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6C842" w14:textId="77777777" w:rsidR="005C2BDB" w:rsidRDefault="005C2BDB" w:rsidP="00597A31">
      <w:pPr>
        <w:spacing w:after="0" w:line="240" w:lineRule="auto"/>
        <w:jc w:val="both"/>
        <w:rPr>
          <w:rFonts w:ascii="Times New Roman" w:hAnsi="Times New Roman" w:cs="Times New Roman"/>
        </w:rPr>
      </w:pPr>
    </w:p>
    <w:p w14:paraId="11CD9446" w14:textId="77777777" w:rsidR="00722D25" w:rsidRPr="00597A31" w:rsidRDefault="00722D25" w:rsidP="00597A31">
      <w:pPr>
        <w:spacing w:after="0" w:line="240" w:lineRule="auto"/>
        <w:jc w:val="both"/>
        <w:rPr>
          <w:rFonts w:ascii="Times New Roman" w:hAnsi="Times New Roman" w:cs="Times New Roman"/>
        </w:rPr>
      </w:pPr>
      <w:r w:rsidRPr="00597A31">
        <w:rPr>
          <w:rFonts w:ascii="Times New Roman" w:hAnsi="Times New Roman" w:cs="Times New Roman"/>
        </w:rPr>
        <w:t xml:space="preserve">Lietuvos Respublikos diplomatinių atstovybių </w:t>
      </w:r>
    </w:p>
    <w:p w14:paraId="16BE047E" w14:textId="77777777" w:rsidR="00722D25" w:rsidRPr="00597A31" w:rsidRDefault="00722D25" w:rsidP="00597A31">
      <w:pPr>
        <w:spacing w:after="0" w:line="240" w:lineRule="auto"/>
        <w:jc w:val="both"/>
        <w:rPr>
          <w:rFonts w:ascii="Times New Roman" w:hAnsi="Times New Roman" w:cs="Times New Roman"/>
        </w:rPr>
      </w:pPr>
      <w:r w:rsidRPr="00597A31">
        <w:rPr>
          <w:rFonts w:ascii="Times New Roman" w:hAnsi="Times New Roman" w:cs="Times New Roman"/>
        </w:rPr>
        <w:t>ir konsulinių įstaigų ekonominių funkcijų</w:t>
      </w:r>
    </w:p>
    <w:p w14:paraId="12BF1F0E" w14:textId="77777777" w:rsidR="00722D25" w:rsidRPr="00597A31" w:rsidRDefault="00722D25" w:rsidP="00597A31">
      <w:pPr>
        <w:spacing w:after="0" w:line="240" w:lineRule="auto"/>
        <w:jc w:val="both"/>
        <w:rPr>
          <w:rFonts w:ascii="Times New Roman" w:hAnsi="Times New Roman" w:cs="Times New Roman"/>
        </w:rPr>
      </w:pPr>
      <w:r w:rsidRPr="00597A31">
        <w:rPr>
          <w:rFonts w:ascii="Times New Roman" w:hAnsi="Times New Roman" w:cs="Times New Roman"/>
        </w:rPr>
        <w:t>vykdymo taisyklių</w:t>
      </w:r>
    </w:p>
    <w:p w14:paraId="4917284A" w14:textId="77777777" w:rsidR="00722D25" w:rsidRPr="00597A31" w:rsidRDefault="00722D25" w:rsidP="00597A31">
      <w:pPr>
        <w:spacing w:after="0" w:line="240" w:lineRule="auto"/>
        <w:jc w:val="both"/>
        <w:rPr>
          <w:rFonts w:ascii="Times New Roman" w:hAnsi="Times New Roman" w:cs="Times New Roman"/>
        </w:rPr>
      </w:pPr>
      <w:r w:rsidRPr="00597A31">
        <w:rPr>
          <w:rFonts w:ascii="Times New Roman" w:hAnsi="Times New Roman" w:cs="Times New Roman"/>
        </w:rPr>
        <w:t>1 priedas</w:t>
      </w:r>
    </w:p>
    <w:p w14:paraId="18716E4F" w14:textId="3506B09F" w:rsidR="00722D25" w:rsidRDefault="00722D25" w:rsidP="00597A31">
      <w:pPr>
        <w:spacing w:after="0" w:line="240" w:lineRule="auto"/>
        <w:jc w:val="both"/>
        <w:rPr>
          <w:rFonts w:ascii="Times New Roman" w:hAnsi="Times New Roman" w:cs="Times New Roman"/>
        </w:rPr>
      </w:pPr>
    </w:p>
    <w:p w14:paraId="5CB289BE" w14:textId="77777777" w:rsidR="00FD09E8" w:rsidRPr="00597A31" w:rsidRDefault="00FD09E8" w:rsidP="00597A31">
      <w:pPr>
        <w:spacing w:after="0" w:line="240" w:lineRule="auto"/>
        <w:jc w:val="both"/>
        <w:rPr>
          <w:rFonts w:ascii="Times New Roman" w:hAnsi="Times New Roman" w:cs="Times New Roman"/>
        </w:rPr>
      </w:pPr>
    </w:p>
    <w:p w14:paraId="52A194DB" w14:textId="77777777" w:rsidR="00722D25" w:rsidRPr="00597A31" w:rsidRDefault="00722D25" w:rsidP="00597A31">
      <w:pPr>
        <w:spacing w:after="0" w:line="240" w:lineRule="auto"/>
        <w:jc w:val="center"/>
        <w:rPr>
          <w:rFonts w:ascii="Times New Roman" w:hAnsi="Times New Roman" w:cs="Times New Roman"/>
          <w:b/>
        </w:rPr>
      </w:pPr>
      <w:r w:rsidRPr="00597A31">
        <w:rPr>
          <w:rFonts w:ascii="Times New Roman" w:hAnsi="Times New Roman" w:cs="Times New Roman"/>
          <w:b/>
        </w:rPr>
        <w:t xml:space="preserve">Lietuvos Respublikos ambasados </w:t>
      </w:r>
      <w:r w:rsidR="007025EF" w:rsidRPr="00597A31">
        <w:rPr>
          <w:rFonts w:ascii="Times New Roman" w:hAnsi="Times New Roman" w:cs="Times New Roman"/>
          <w:b/>
        </w:rPr>
        <w:t>Sakartvele</w:t>
      </w:r>
    </w:p>
    <w:p w14:paraId="1BD86C54" w14:textId="77777777" w:rsidR="00722D25" w:rsidRPr="00597A31" w:rsidRDefault="00722D25" w:rsidP="00597A31">
      <w:pPr>
        <w:spacing w:after="0" w:line="240" w:lineRule="auto"/>
        <w:jc w:val="center"/>
        <w:rPr>
          <w:rFonts w:ascii="Times New Roman" w:hAnsi="Times New Roman" w:cs="Times New Roman"/>
          <w:b/>
        </w:rPr>
      </w:pPr>
      <w:r w:rsidRPr="00597A31">
        <w:rPr>
          <w:rFonts w:ascii="Times New Roman" w:hAnsi="Times New Roman" w:cs="Times New Roman"/>
          <w:b/>
        </w:rPr>
        <w:t>AKTUALIOS EKONOMINĖS INFORMACIJOS SUVESTINĖ</w:t>
      </w:r>
    </w:p>
    <w:p w14:paraId="58C09307" w14:textId="77777777" w:rsidR="00722D25" w:rsidRPr="00597A31" w:rsidRDefault="00722D25" w:rsidP="00597A31">
      <w:pPr>
        <w:spacing w:after="0" w:line="240" w:lineRule="auto"/>
        <w:jc w:val="both"/>
        <w:rPr>
          <w:rFonts w:ascii="Times New Roman" w:hAnsi="Times New Roman" w:cs="Times New Roman"/>
        </w:rPr>
      </w:pPr>
    </w:p>
    <w:p w14:paraId="6ED55C71" w14:textId="0FF798E6" w:rsidR="00722D25" w:rsidRPr="00597A31" w:rsidRDefault="00413C02" w:rsidP="00597A31">
      <w:pPr>
        <w:spacing w:after="0" w:line="240" w:lineRule="auto"/>
        <w:jc w:val="center"/>
        <w:rPr>
          <w:rFonts w:ascii="Times New Roman" w:hAnsi="Times New Roman" w:cs="Times New Roman"/>
        </w:rPr>
      </w:pPr>
      <w:r w:rsidRPr="00597A31">
        <w:rPr>
          <w:rFonts w:ascii="Times New Roman" w:hAnsi="Times New Roman" w:cs="Times New Roman"/>
        </w:rPr>
        <w:t>202</w:t>
      </w:r>
      <w:r w:rsidR="004079E2">
        <w:rPr>
          <w:rFonts w:ascii="Times New Roman" w:hAnsi="Times New Roman" w:cs="Times New Roman"/>
        </w:rPr>
        <w:t>6</w:t>
      </w:r>
      <w:r w:rsidRPr="00597A31">
        <w:rPr>
          <w:rFonts w:ascii="Times New Roman" w:hAnsi="Times New Roman" w:cs="Times New Roman"/>
        </w:rPr>
        <w:t xml:space="preserve"> m. </w:t>
      </w:r>
      <w:r w:rsidR="004079E2">
        <w:rPr>
          <w:rFonts w:ascii="Times New Roman" w:hAnsi="Times New Roman" w:cs="Times New Roman"/>
        </w:rPr>
        <w:t>sausio</w:t>
      </w:r>
      <w:r w:rsidR="00B816E4">
        <w:rPr>
          <w:rFonts w:ascii="Times New Roman" w:hAnsi="Times New Roman" w:cs="Times New Roman"/>
        </w:rPr>
        <w:t xml:space="preserve"> </w:t>
      </w:r>
      <w:r w:rsidR="00722D25" w:rsidRPr="00597A31">
        <w:rPr>
          <w:rFonts w:ascii="Times New Roman" w:hAnsi="Times New Roman" w:cs="Times New Roman"/>
        </w:rPr>
        <w:t>mėn.</w:t>
      </w:r>
    </w:p>
    <w:p w14:paraId="0A484048" w14:textId="77777777" w:rsidR="00722D25" w:rsidRPr="00597A31" w:rsidRDefault="00722D25" w:rsidP="00597A31">
      <w:pPr>
        <w:spacing w:after="0" w:line="240" w:lineRule="auto"/>
        <w:jc w:val="center"/>
        <w:rPr>
          <w:rFonts w:ascii="Times New Roman" w:hAnsi="Times New Roman" w:cs="Times New Roman"/>
        </w:rPr>
      </w:pPr>
    </w:p>
    <w:tbl>
      <w:tblPr>
        <w:tblStyle w:val="TableGrid"/>
        <w:tblW w:w="10345" w:type="dxa"/>
        <w:tblLayout w:type="fixed"/>
        <w:tblLook w:val="04A0" w:firstRow="1" w:lastRow="0" w:firstColumn="1" w:lastColumn="0" w:noHBand="0" w:noVBand="1"/>
      </w:tblPr>
      <w:tblGrid>
        <w:gridCol w:w="1275"/>
        <w:gridCol w:w="5099"/>
        <w:gridCol w:w="2531"/>
        <w:gridCol w:w="1440"/>
      </w:tblGrid>
      <w:tr w:rsidR="00722D25" w:rsidRPr="00597A31" w14:paraId="435CED3B" w14:textId="77777777" w:rsidTr="00945E6C">
        <w:trPr>
          <w:trHeight w:val="518"/>
        </w:trPr>
        <w:tc>
          <w:tcPr>
            <w:tcW w:w="1275" w:type="dxa"/>
          </w:tcPr>
          <w:p w14:paraId="10D6CCEC" w14:textId="77777777" w:rsidR="00722D25" w:rsidRPr="006B1586" w:rsidRDefault="00722D25" w:rsidP="00597A31">
            <w:pPr>
              <w:jc w:val="center"/>
              <w:rPr>
                <w:rFonts w:ascii="Times New Roman" w:hAnsi="Times New Roman" w:cs="Times New Roman"/>
              </w:rPr>
            </w:pPr>
            <w:r w:rsidRPr="006B1586">
              <w:rPr>
                <w:rFonts w:ascii="Times New Roman" w:hAnsi="Times New Roman" w:cs="Times New Roman"/>
              </w:rPr>
              <w:t>DATA</w:t>
            </w:r>
          </w:p>
        </w:tc>
        <w:tc>
          <w:tcPr>
            <w:tcW w:w="5099" w:type="dxa"/>
          </w:tcPr>
          <w:p w14:paraId="1B802725" w14:textId="77777777" w:rsidR="00722D25" w:rsidRPr="006B1586" w:rsidRDefault="00722D25" w:rsidP="00597A31">
            <w:pPr>
              <w:jc w:val="center"/>
              <w:rPr>
                <w:rFonts w:ascii="Times New Roman" w:hAnsi="Times New Roman" w:cs="Times New Roman"/>
              </w:rPr>
            </w:pPr>
            <w:r w:rsidRPr="006B1586">
              <w:rPr>
                <w:rFonts w:ascii="Times New Roman" w:hAnsi="Times New Roman" w:cs="Times New Roman"/>
              </w:rPr>
              <w:t>PATEIKIAMOS INFORMACIJOS APIBENDRINIMAS</w:t>
            </w:r>
          </w:p>
        </w:tc>
        <w:tc>
          <w:tcPr>
            <w:tcW w:w="2531" w:type="dxa"/>
          </w:tcPr>
          <w:p w14:paraId="1E6A6CC4" w14:textId="77777777" w:rsidR="00722D25" w:rsidRPr="006B1586" w:rsidRDefault="00722D25" w:rsidP="00597A31">
            <w:pPr>
              <w:jc w:val="center"/>
              <w:rPr>
                <w:rFonts w:ascii="Times New Roman" w:hAnsi="Times New Roman" w:cs="Times New Roman"/>
              </w:rPr>
            </w:pPr>
            <w:r w:rsidRPr="006B1586">
              <w:rPr>
                <w:rFonts w:ascii="Times New Roman" w:hAnsi="Times New Roman" w:cs="Times New Roman"/>
              </w:rPr>
              <w:t>INFORMACIJOS ŠALTINIS</w:t>
            </w:r>
          </w:p>
        </w:tc>
        <w:tc>
          <w:tcPr>
            <w:tcW w:w="1440" w:type="dxa"/>
          </w:tcPr>
          <w:p w14:paraId="73DB6920" w14:textId="77777777" w:rsidR="00722D25" w:rsidRPr="00597A31" w:rsidRDefault="00722D25" w:rsidP="00597A31">
            <w:pPr>
              <w:jc w:val="center"/>
              <w:rPr>
                <w:rFonts w:ascii="Times New Roman" w:hAnsi="Times New Roman" w:cs="Times New Roman"/>
              </w:rPr>
            </w:pPr>
            <w:r w:rsidRPr="00597A31">
              <w:rPr>
                <w:rFonts w:ascii="Times New Roman" w:hAnsi="Times New Roman" w:cs="Times New Roman"/>
              </w:rPr>
              <w:t>PASTABOS</w:t>
            </w:r>
          </w:p>
        </w:tc>
      </w:tr>
      <w:tr w:rsidR="00722D25" w:rsidRPr="00597A31" w14:paraId="7C952C71" w14:textId="77777777" w:rsidTr="00945E6C">
        <w:trPr>
          <w:trHeight w:val="259"/>
        </w:trPr>
        <w:tc>
          <w:tcPr>
            <w:tcW w:w="10345" w:type="dxa"/>
            <w:gridSpan w:val="4"/>
          </w:tcPr>
          <w:p w14:paraId="5F05CCF8" w14:textId="77777777" w:rsidR="00722D25" w:rsidRPr="006B1586" w:rsidRDefault="00722D25" w:rsidP="00597A31">
            <w:pPr>
              <w:jc w:val="both"/>
              <w:rPr>
                <w:rFonts w:ascii="Times New Roman" w:hAnsi="Times New Roman" w:cs="Times New Roman"/>
                <w:b/>
              </w:rPr>
            </w:pPr>
            <w:r w:rsidRPr="006B1586">
              <w:rPr>
                <w:rFonts w:ascii="Times New Roman" w:hAnsi="Times New Roman" w:cs="Times New Roman"/>
                <w:b/>
              </w:rPr>
              <w:t>Lietuvos eksportuotojams aktuali informacija</w:t>
            </w:r>
          </w:p>
        </w:tc>
      </w:tr>
      <w:tr w:rsidR="00FE45F9" w:rsidRPr="007A4882" w14:paraId="6CE498FF" w14:textId="77777777" w:rsidTr="00945E6C">
        <w:tc>
          <w:tcPr>
            <w:tcW w:w="1275" w:type="dxa"/>
          </w:tcPr>
          <w:p w14:paraId="16802627" w14:textId="77560452" w:rsidR="00FE45F9" w:rsidRPr="007A4882" w:rsidRDefault="00FE45F9" w:rsidP="00861F63">
            <w:pPr>
              <w:jc w:val="both"/>
              <w:rPr>
                <w:rFonts w:ascii="Times New Roman" w:hAnsi="Times New Roman" w:cs="Times New Roman"/>
              </w:rPr>
            </w:pPr>
          </w:p>
        </w:tc>
        <w:tc>
          <w:tcPr>
            <w:tcW w:w="5099" w:type="dxa"/>
          </w:tcPr>
          <w:p w14:paraId="4D445C31" w14:textId="77777777" w:rsidR="00360486" w:rsidRPr="007A4882" w:rsidRDefault="00360486" w:rsidP="00861F63">
            <w:pPr>
              <w:shd w:val="clear" w:color="auto" w:fill="FFFFFF"/>
              <w:jc w:val="both"/>
              <w:rPr>
                <w:rFonts w:ascii="Times New Roman" w:hAnsi="Times New Roman" w:cs="Times New Roman"/>
              </w:rPr>
            </w:pPr>
          </w:p>
        </w:tc>
        <w:tc>
          <w:tcPr>
            <w:tcW w:w="2531" w:type="dxa"/>
          </w:tcPr>
          <w:p w14:paraId="5291A7B8" w14:textId="77777777" w:rsidR="00FE45F9" w:rsidRPr="004C00B3" w:rsidRDefault="00FE45F9" w:rsidP="00861F63">
            <w:pPr>
              <w:jc w:val="both"/>
              <w:rPr>
                <w:rStyle w:val="Hyperlink"/>
                <w:rFonts w:ascii="Times New Roman" w:hAnsi="Times New Roman" w:cs="Times New Roman"/>
                <w:lang w:val="en-US"/>
              </w:rPr>
            </w:pPr>
          </w:p>
        </w:tc>
        <w:tc>
          <w:tcPr>
            <w:tcW w:w="1440" w:type="dxa"/>
          </w:tcPr>
          <w:p w14:paraId="38DC0CD2" w14:textId="77777777" w:rsidR="00FE45F9" w:rsidRPr="007A4882" w:rsidRDefault="00FE45F9" w:rsidP="007A4882">
            <w:pPr>
              <w:ind w:left="-108" w:right="-108"/>
              <w:jc w:val="both"/>
              <w:rPr>
                <w:rFonts w:ascii="Times New Roman" w:hAnsi="Times New Roman" w:cs="Times New Roman"/>
                <w:sz w:val="20"/>
                <w:szCs w:val="20"/>
              </w:rPr>
            </w:pPr>
          </w:p>
        </w:tc>
      </w:tr>
      <w:tr w:rsidR="00861F63" w:rsidRPr="007A4882" w14:paraId="663A7FFA" w14:textId="77777777" w:rsidTr="00945E6C">
        <w:trPr>
          <w:trHeight w:val="259"/>
        </w:trPr>
        <w:tc>
          <w:tcPr>
            <w:tcW w:w="10345" w:type="dxa"/>
            <w:gridSpan w:val="4"/>
          </w:tcPr>
          <w:p w14:paraId="1B214400" w14:textId="77777777" w:rsidR="00861F63" w:rsidRPr="007A4882" w:rsidRDefault="00861F63" w:rsidP="00861F63">
            <w:pPr>
              <w:jc w:val="both"/>
              <w:rPr>
                <w:rFonts w:ascii="Times New Roman" w:hAnsi="Times New Roman" w:cs="Times New Roman"/>
                <w:b/>
              </w:rPr>
            </w:pPr>
            <w:r w:rsidRPr="007A4882">
              <w:rPr>
                <w:rFonts w:ascii="Times New Roman" w:hAnsi="Times New Roman" w:cs="Times New Roman"/>
                <w:b/>
              </w:rPr>
              <w:t>Investicijoms pritraukti į Lietuvą aktuali informacija</w:t>
            </w:r>
          </w:p>
        </w:tc>
      </w:tr>
      <w:tr w:rsidR="00861F63" w:rsidRPr="007A4882" w14:paraId="2EF6CF5C" w14:textId="77777777" w:rsidTr="00945E6C">
        <w:trPr>
          <w:trHeight w:val="259"/>
        </w:trPr>
        <w:tc>
          <w:tcPr>
            <w:tcW w:w="1275" w:type="dxa"/>
          </w:tcPr>
          <w:p w14:paraId="6D4C7AB3" w14:textId="77777777" w:rsidR="00861F63" w:rsidRPr="007A4882" w:rsidRDefault="00861F63" w:rsidP="00861F63">
            <w:pPr>
              <w:jc w:val="both"/>
              <w:rPr>
                <w:rFonts w:ascii="Times New Roman" w:hAnsi="Times New Roman" w:cs="Times New Roman"/>
              </w:rPr>
            </w:pPr>
          </w:p>
        </w:tc>
        <w:tc>
          <w:tcPr>
            <w:tcW w:w="5099" w:type="dxa"/>
          </w:tcPr>
          <w:p w14:paraId="2A0C1FE9" w14:textId="77777777" w:rsidR="00861F63" w:rsidRPr="007A4882" w:rsidRDefault="00861F63" w:rsidP="00861F63">
            <w:pPr>
              <w:shd w:val="clear" w:color="auto" w:fill="FFFFFF"/>
              <w:jc w:val="both"/>
              <w:rPr>
                <w:rFonts w:ascii="Times New Roman" w:hAnsi="Times New Roman" w:cs="Times New Roman"/>
              </w:rPr>
            </w:pPr>
          </w:p>
        </w:tc>
        <w:tc>
          <w:tcPr>
            <w:tcW w:w="2531" w:type="dxa"/>
          </w:tcPr>
          <w:p w14:paraId="2E31034A" w14:textId="77777777" w:rsidR="00861F63" w:rsidRPr="007A4882" w:rsidRDefault="00861F63" w:rsidP="00861F63">
            <w:pPr>
              <w:jc w:val="both"/>
              <w:rPr>
                <w:rStyle w:val="Hyperlink"/>
                <w:rFonts w:ascii="Times New Roman" w:hAnsi="Times New Roman" w:cs="Times New Roman"/>
              </w:rPr>
            </w:pPr>
          </w:p>
        </w:tc>
        <w:tc>
          <w:tcPr>
            <w:tcW w:w="1440" w:type="dxa"/>
          </w:tcPr>
          <w:p w14:paraId="2957F8F6" w14:textId="77777777" w:rsidR="00861F63" w:rsidRPr="007A4882" w:rsidRDefault="00861F63" w:rsidP="00861F63">
            <w:pPr>
              <w:jc w:val="both"/>
              <w:rPr>
                <w:rFonts w:ascii="Times New Roman" w:hAnsi="Times New Roman" w:cs="Times New Roman"/>
              </w:rPr>
            </w:pPr>
          </w:p>
        </w:tc>
      </w:tr>
      <w:tr w:rsidR="00861F63" w:rsidRPr="007A4882" w14:paraId="6AAF3244" w14:textId="77777777" w:rsidTr="00945E6C">
        <w:trPr>
          <w:trHeight w:val="259"/>
        </w:trPr>
        <w:tc>
          <w:tcPr>
            <w:tcW w:w="10345" w:type="dxa"/>
            <w:gridSpan w:val="4"/>
          </w:tcPr>
          <w:p w14:paraId="4D7DB5AB" w14:textId="77777777" w:rsidR="00861F63" w:rsidRPr="007A4882" w:rsidRDefault="00861F63" w:rsidP="00861F63">
            <w:pPr>
              <w:jc w:val="both"/>
              <w:rPr>
                <w:rFonts w:ascii="Times New Roman" w:hAnsi="Times New Roman" w:cs="Times New Roman"/>
                <w:b/>
              </w:rPr>
            </w:pPr>
            <w:r w:rsidRPr="007A4882">
              <w:rPr>
                <w:rFonts w:ascii="Times New Roman" w:hAnsi="Times New Roman" w:cs="Times New Roman"/>
                <w:b/>
              </w:rPr>
              <w:t>Lietuvos verslo plėtrai aktuali informacija</w:t>
            </w:r>
          </w:p>
        </w:tc>
      </w:tr>
      <w:tr w:rsidR="0049668E" w:rsidRPr="007A4882" w14:paraId="34F37647" w14:textId="77777777" w:rsidTr="00945E6C">
        <w:trPr>
          <w:trHeight w:val="265"/>
        </w:trPr>
        <w:tc>
          <w:tcPr>
            <w:tcW w:w="1275" w:type="dxa"/>
          </w:tcPr>
          <w:p w14:paraId="57EE6612" w14:textId="61661BA3" w:rsidR="0049668E" w:rsidRPr="00640B8E" w:rsidRDefault="0049668E" w:rsidP="0049668E">
            <w:pPr>
              <w:jc w:val="both"/>
              <w:rPr>
                <w:rFonts w:ascii="Times New Roman" w:hAnsi="Times New Roman" w:cs="Times New Roman"/>
              </w:rPr>
            </w:pPr>
            <w:r>
              <w:rPr>
                <w:rFonts w:ascii="Times New Roman" w:hAnsi="Times New Roman" w:cs="Times New Roman"/>
              </w:rPr>
              <w:t>2026-01-0</w:t>
            </w:r>
            <w:r>
              <w:rPr>
                <w:rFonts w:ascii="Times New Roman" w:hAnsi="Times New Roman" w:cs="Times New Roman"/>
              </w:rPr>
              <w:t>8</w:t>
            </w:r>
          </w:p>
        </w:tc>
        <w:tc>
          <w:tcPr>
            <w:tcW w:w="5099" w:type="dxa"/>
          </w:tcPr>
          <w:p w14:paraId="77F29599" w14:textId="253F1874" w:rsidR="0049668E" w:rsidRPr="0049668E" w:rsidRDefault="0049668E" w:rsidP="0049668E">
            <w:pPr>
              <w:jc w:val="both"/>
              <w:rPr>
                <w:rFonts w:ascii="Times New Roman" w:hAnsi="Times New Roman" w:cs="Times New Roman"/>
              </w:rPr>
            </w:pPr>
            <w:r w:rsidRPr="0049668E">
              <w:rPr>
                <w:rFonts w:ascii="Times New Roman" w:hAnsi="Times New Roman" w:cs="Times New Roman"/>
              </w:rPr>
              <w:t xml:space="preserve">2025 m. sausio–lapkričio mėn. </w:t>
            </w:r>
            <w:r>
              <w:rPr>
                <w:rFonts w:ascii="Times New Roman" w:hAnsi="Times New Roman" w:cs="Times New Roman"/>
                <w:shd w:val="clear" w:color="auto" w:fill="FFFFFF"/>
              </w:rPr>
              <w:t>Sakartvel</w:t>
            </w:r>
            <w:r>
              <w:rPr>
                <w:rFonts w:ascii="Times New Roman" w:hAnsi="Times New Roman" w:cs="Times New Roman"/>
                <w:shd w:val="clear" w:color="auto" w:fill="FFFFFF"/>
              </w:rPr>
              <w:t xml:space="preserve">e </w:t>
            </w:r>
            <w:r w:rsidRPr="0049668E">
              <w:rPr>
                <w:rFonts w:ascii="Times New Roman" w:hAnsi="Times New Roman" w:cs="Times New Roman"/>
              </w:rPr>
              <w:t>ženkliai išaugo šaldytos žuvies importas. Remiantis oficialiais duomenimis, per šį laikotarpį šalis importavo 14 332 tonas šaldytos žuvies, kurios vertė – 40,5 mln. JAV dolerių. Palyginimui, tuo pačiu 2024 m. laikotarpiu importas sudarė 26,9 mln. JAV dolerių ir 11 516 tonų.</w:t>
            </w:r>
          </w:p>
          <w:p w14:paraId="4E047B80" w14:textId="2563452A" w:rsidR="0049668E" w:rsidRPr="0049668E" w:rsidRDefault="0049668E" w:rsidP="0049668E">
            <w:pPr>
              <w:jc w:val="both"/>
              <w:rPr>
                <w:rFonts w:ascii="Times New Roman" w:hAnsi="Times New Roman" w:cs="Times New Roman"/>
              </w:rPr>
            </w:pPr>
            <w:r w:rsidRPr="0049668E">
              <w:rPr>
                <w:rFonts w:ascii="Times New Roman" w:hAnsi="Times New Roman" w:cs="Times New Roman"/>
              </w:rPr>
              <w:t>Dėl to šaldytos žuvies importas išaugo 50,6 % vertės ir 24,4 % apimties.</w:t>
            </w:r>
            <w:r>
              <w:rPr>
                <w:rFonts w:ascii="Times New Roman" w:hAnsi="Times New Roman" w:cs="Times New Roman"/>
              </w:rPr>
              <w:t xml:space="preserve"> </w:t>
            </w:r>
            <w:r w:rsidRPr="0049668E">
              <w:rPr>
                <w:rFonts w:ascii="Times New Roman" w:hAnsi="Times New Roman" w:cs="Times New Roman"/>
              </w:rPr>
              <w:t xml:space="preserve">Norvegija buvo didžiausia šaldytos žuvies tiekėja </w:t>
            </w:r>
            <w:proofErr w:type="spellStart"/>
            <w:r>
              <w:rPr>
                <w:rFonts w:ascii="Times New Roman" w:hAnsi="Times New Roman" w:cs="Times New Roman"/>
                <w:shd w:val="clear" w:color="auto" w:fill="FFFFFF"/>
              </w:rPr>
              <w:t>Sakartvel</w:t>
            </w:r>
            <w:r>
              <w:rPr>
                <w:rFonts w:ascii="Times New Roman" w:hAnsi="Times New Roman" w:cs="Times New Roman"/>
                <w:shd w:val="clear" w:color="auto" w:fill="FFFFFF"/>
              </w:rPr>
              <w:t>ui</w:t>
            </w:r>
            <w:proofErr w:type="spellEnd"/>
            <w:r w:rsidRPr="0049668E">
              <w:rPr>
                <w:rFonts w:ascii="Times New Roman" w:hAnsi="Times New Roman" w:cs="Times New Roman"/>
              </w:rPr>
              <w:t>, eksportavusi produkcijos už 6,3 mln. JAV dolerių (2 091 toną). Antroje vietoje buvo Ispanija (5,3 mln. JAV dolerių; 2 463 tonos), o trečioje – Čilė (4,7 mln. JAV dolerių; 802 tonos).</w:t>
            </w:r>
          </w:p>
          <w:p w14:paraId="6FCEABC2" w14:textId="28B17191" w:rsidR="0049668E" w:rsidRPr="000A25A9" w:rsidRDefault="0049668E" w:rsidP="0049668E">
            <w:pPr>
              <w:jc w:val="both"/>
              <w:rPr>
                <w:rFonts w:ascii="Times New Roman" w:hAnsi="Times New Roman" w:cs="Times New Roman"/>
              </w:rPr>
            </w:pPr>
          </w:p>
        </w:tc>
        <w:tc>
          <w:tcPr>
            <w:tcW w:w="2531" w:type="dxa"/>
          </w:tcPr>
          <w:p w14:paraId="1F0FC857" w14:textId="23D3D2FE" w:rsidR="00CD15D0" w:rsidRPr="00CD15D0" w:rsidRDefault="00CD15D0" w:rsidP="00CD15D0">
            <w:pPr>
              <w:rPr>
                <w:rFonts w:ascii="Times New Roman" w:hAnsi="Times New Roman" w:cs="Times New Roman"/>
                <w:b/>
                <w:bCs/>
                <w:lang w:val="en-US"/>
              </w:rPr>
            </w:pPr>
            <w:hyperlink r:id="rId6" w:history="1">
              <w:r w:rsidRPr="00CD15D0">
                <w:rPr>
                  <w:rStyle w:val="Hyperlink"/>
                  <w:rFonts w:ascii="Times New Roman" w:hAnsi="Times New Roman" w:cs="Times New Roman"/>
                  <w:b/>
                  <w:bCs/>
                  <w:lang w:val="en-US"/>
                </w:rPr>
                <w:t>Frozen Fish Imports to Georgia Increase by 50.6%</w:t>
              </w:r>
            </w:hyperlink>
          </w:p>
          <w:p w14:paraId="66A02EE8" w14:textId="77777777" w:rsidR="0049668E" w:rsidRPr="00CD15D0" w:rsidRDefault="0049668E" w:rsidP="0049668E">
            <w:pPr>
              <w:rPr>
                <w:rFonts w:ascii="Times New Roman" w:hAnsi="Times New Roman" w:cs="Times New Roman"/>
                <w:lang w:val="en-US"/>
              </w:rPr>
            </w:pPr>
          </w:p>
        </w:tc>
        <w:tc>
          <w:tcPr>
            <w:tcW w:w="1440" w:type="dxa"/>
          </w:tcPr>
          <w:p w14:paraId="2A3456D2" w14:textId="77777777" w:rsidR="0049668E" w:rsidRPr="007A4882" w:rsidRDefault="0049668E" w:rsidP="0049668E">
            <w:pPr>
              <w:jc w:val="both"/>
              <w:rPr>
                <w:rFonts w:ascii="Times New Roman" w:hAnsi="Times New Roman" w:cs="Times New Roman"/>
              </w:rPr>
            </w:pPr>
          </w:p>
        </w:tc>
      </w:tr>
      <w:tr w:rsidR="006B5849" w:rsidRPr="007A4882" w14:paraId="274662EF" w14:textId="77777777" w:rsidTr="00945E6C">
        <w:trPr>
          <w:trHeight w:val="265"/>
        </w:trPr>
        <w:tc>
          <w:tcPr>
            <w:tcW w:w="1275" w:type="dxa"/>
          </w:tcPr>
          <w:p w14:paraId="0EF66DBB" w14:textId="07BB9C31" w:rsidR="006B5849" w:rsidRDefault="006B5849" w:rsidP="006B5849">
            <w:pPr>
              <w:jc w:val="both"/>
              <w:rPr>
                <w:rFonts w:ascii="Times New Roman" w:hAnsi="Times New Roman" w:cs="Times New Roman"/>
              </w:rPr>
            </w:pPr>
            <w:r>
              <w:rPr>
                <w:rFonts w:ascii="Times New Roman" w:hAnsi="Times New Roman" w:cs="Times New Roman"/>
              </w:rPr>
              <w:t>2026-01-16</w:t>
            </w:r>
          </w:p>
        </w:tc>
        <w:tc>
          <w:tcPr>
            <w:tcW w:w="5099" w:type="dxa"/>
          </w:tcPr>
          <w:p w14:paraId="4E0D477C" w14:textId="28BF0C0E" w:rsidR="006B5849" w:rsidRPr="006B5849" w:rsidRDefault="006B5849" w:rsidP="006B5849">
            <w:pPr>
              <w:ind w:firstLine="26"/>
              <w:jc w:val="both"/>
              <w:rPr>
                <w:rFonts w:ascii="Times New Roman" w:hAnsi="Times New Roman" w:cs="Times New Roman"/>
              </w:rPr>
            </w:pPr>
            <w:r w:rsidRPr="006B5849">
              <w:rPr>
                <w:rFonts w:ascii="Times New Roman" w:hAnsi="Times New Roman" w:cs="Times New Roman"/>
              </w:rPr>
              <w:t xml:space="preserve">„TAV Georgia“ generalinė direktorė Tea </w:t>
            </w:r>
            <w:proofErr w:type="spellStart"/>
            <w:r w:rsidRPr="006B5849">
              <w:rPr>
                <w:rFonts w:ascii="Times New Roman" w:hAnsi="Times New Roman" w:cs="Times New Roman"/>
              </w:rPr>
              <w:t>Zakaradzė</w:t>
            </w:r>
            <w:proofErr w:type="spellEnd"/>
            <w:r w:rsidRPr="006B5849">
              <w:rPr>
                <w:rFonts w:ascii="Times New Roman" w:hAnsi="Times New Roman" w:cs="Times New Roman"/>
              </w:rPr>
              <w:t xml:space="preserve"> teigia, kad bendrovė aktyviai derasi su </w:t>
            </w:r>
            <w:proofErr w:type="spellStart"/>
            <w:r>
              <w:rPr>
                <w:rFonts w:ascii="Times New Roman" w:hAnsi="Times New Roman" w:cs="Times New Roman"/>
                <w:shd w:val="clear" w:color="auto" w:fill="FFFFFF"/>
              </w:rPr>
              <w:t>Sakartvelo</w:t>
            </w:r>
            <w:proofErr w:type="spellEnd"/>
            <w:r w:rsidRPr="00885762">
              <w:rPr>
                <w:rFonts w:ascii="Times New Roman" w:hAnsi="Times New Roman" w:cs="Times New Roman"/>
                <w:shd w:val="clear" w:color="auto" w:fill="FFFFFF"/>
              </w:rPr>
              <w:t xml:space="preserve"> </w:t>
            </w:r>
            <w:r w:rsidRPr="006B5849">
              <w:rPr>
                <w:rFonts w:ascii="Times New Roman" w:hAnsi="Times New Roman" w:cs="Times New Roman"/>
              </w:rPr>
              <w:t>vyriausybe dėl Batumio tarptautinio oro uosto plėtros.</w:t>
            </w:r>
          </w:p>
          <w:p w14:paraId="1EDC5F73" w14:textId="77777777" w:rsidR="006B5849" w:rsidRPr="00D13E1E" w:rsidRDefault="006B5849" w:rsidP="006B5849">
            <w:pPr>
              <w:ind w:firstLine="26"/>
              <w:jc w:val="both"/>
              <w:rPr>
                <w:rFonts w:ascii="Times New Roman" w:hAnsi="Times New Roman" w:cs="Times New Roman"/>
              </w:rPr>
            </w:pPr>
          </w:p>
        </w:tc>
        <w:tc>
          <w:tcPr>
            <w:tcW w:w="2531" w:type="dxa"/>
          </w:tcPr>
          <w:p w14:paraId="70A9CCBD" w14:textId="7C1B0088" w:rsidR="006B5849" w:rsidRPr="006B5849" w:rsidRDefault="006B5849" w:rsidP="006B5849">
            <w:pPr>
              <w:jc w:val="both"/>
              <w:rPr>
                <w:rFonts w:ascii="Times New Roman" w:hAnsi="Times New Roman" w:cs="Times New Roman"/>
                <w:b/>
                <w:bCs/>
                <w:color w:val="0563C1" w:themeColor="hyperlink"/>
                <w:u w:val="single"/>
                <w:lang w:val="en-US"/>
              </w:rPr>
            </w:pPr>
            <w:hyperlink r:id="rId7" w:history="1">
              <w:r w:rsidRPr="006B5849">
                <w:rPr>
                  <w:rStyle w:val="Hyperlink"/>
                  <w:rFonts w:ascii="Times New Roman" w:hAnsi="Times New Roman" w:cs="Times New Roman"/>
                  <w:b/>
                  <w:bCs/>
                  <w:lang w:val="en-US"/>
                </w:rPr>
                <w:t>We</w:t>
              </w:r>
            </w:hyperlink>
            <w:r w:rsidRPr="006B5849">
              <w:rPr>
                <w:rFonts w:ascii="Times New Roman" w:hAnsi="Times New Roman" w:cs="Times New Roman"/>
                <w:b/>
                <w:bCs/>
                <w:color w:val="0563C1" w:themeColor="hyperlink"/>
                <w:u w:val="single"/>
                <w:lang w:val="en-US"/>
              </w:rPr>
              <w:t xml:space="preserve"> Urgently Need to Expand Batumi Airport – Tea Zakaradze</w:t>
            </w:r>
          </w:p>
          <w:p w14:paraId="07468151" w14:textId="655D6484" w:rsidR="006B5849" w:rsidRPr="006B5849" w:rsidRDefault="006B5849" w:rsidP="006B5849">
            <w:pPr>
              <w:jc w:val="both"/>
              <w:rPr>
                <w:rFonts w:ascii="Times New Roman" w:hAnsi="Times New Roman" w:cs="Times New Roman"/>
                <w:color w:val="0563C1" w:themeColor="hyperlink"/>
                <w:u w:val="single"/>
                <w:lang w:val="en-US"/>
              </w:rPr>
            </w:pPr>
          </w:p>
        </w:tc>
        <w:tc>
          <w:tcPr>
            <w:tcW w:w="1440" w:type="dxa"/>
          </w:tcPr>
          <w:p w14:paraId="36DBBF4B" w14:textId="77777777" w:rsidR="006B5849" w:rsidRPr="007A4882" w:rsidRDefault="006B5849" w:rsidP="006B5849">
            <w:pPr>
              <w:jc w:val="both"/>
              <w:rPr>
                <w:rFonts w:ascii="Times New Roman" w:hAnsi="Times New Roman" w:cs="Times New Roman"/>
              </w:rPr>
            </w:pPr>
          </w:p>
        </w:tc>
      </w:tr>
      <w:tr w:rsidR="004731E8" w:rsidRPr="007A4882" w14:paraId="41513384" w14:textId="77777777" w:rsidTr="00945E6C">
        <w:trPr>
          <w:trHeight w:val="265"/>
        </w:trPr>
        <w:tc>
          <w:tcPr>
            <w:tcW w:w="1275" w:type="dxa"/>
          </w:tcPr>
          <w:p w14:paraId="2FC885E2" w14:textId="16B6C8F2" w:rsidR="004731E8" w:rsidRDefault="004731E8" w:rsidP="004731E8">
            <w:pPr>
              <w:jc w:val="both"/>
              <w:rPr>
                <w:rFonts w:ascii="Times New Roman" w:hAnsi="Times New Roman" w:cs="Times New Roman"/>
              </w:rPr>
            </w:pPr>
            <w:r>
              <w:rPr>
                <w:rFonts w:ascii="Times New Roman" w:hAnsi="Times New Roman" w:cs="Times New Roman"/>
              </w:rPr>
              <w:t>2026-01-</w:t>
            </w:r>
            <w:r>
              <w:rPr>
                <w:rFonts w:ascii="Times New Roman" w:hAnsi="Times New Roman" w:cs="Times New Roman"/>
              </w:rPr>
              <w:t>2</w:t>
            </w:r>
            <w:r w:rsidR="000629F9">
              <w:rPr>
                <w:rFonts w:ascii="Times New Roman" w:hAnsi="Times New Roman" w:cs="Times New Roman"/>
              </w:rPr>
              <w:t>1</w:t>
            </w:r>
          </w:p>
        </w:tc>
        <w:tc>
          <w:tcPr>
            <w:tcW w:w="5099" w:type="dxa"/>
          </w:tcPr>
          <w:p w14:paraId="4FBA7E5F" w14:textId="20D01B8B" w:rsidR="004731E8" w:rsidRPr="004731E8" w:rsidRDefault="004731E8" w:rsidP="004731E8">
            <w:pPr>
              <w:ind w:firstLine="26"/>
              <w:jc w:val="both"/>
              <w:rPr>
                <w:rFonts w:ascii="Times New Roman" w:hAnsi="Times New Roman" w:cs="Times New Roman"/>
              </w:rPr>
            </w:pPr>
            <w:proofErr w:type="spellStart"/>
            <w:r>
              <w:rPr>
                <w:rFonts w:ascii="Times New Roman" w:hAnsi="Times New Roman" w:cs="Times New Roman"/>
                <w:shd w:val="clear" w:color="auto" w:fill="FFFFFF"/>
              </w:rPr>
              <w:t>Sakartvelo</w:t>
            </w:r>
            <w:proofErr w:type="spellEnd"/>
            <w:r w:rsidRPr="00885762">
              <w:rPr>
                <w:rFonts w:ascii="Times New Roman" w:hAnsi="Times New Roman" w:cs="Times New Roman"/>
                <w:shd w:val="clear" w:color="auto" w:fill="FFFFFF"/>
              </w:rPr>
              <w:t xml:space="preserve"> </w:t>
            </w:r>
            <w:r w:rsidRPr="004731E8">
              <w:rPr>
                <w:rFonts w:ascii="Times New Roman" w:hAnsi="Times New Roman" w:cs="Times New Roman"/>
              </w:rPr>
              <w:t>Infrastruktūros ministerijos Kelių departamentas paskelbė tarptautinį konkursą parengti 40 kilometrų ilgio tarptautinio greitkelio Tbilisis–</w:t>
            </w:r>
            <w:proofErr w:type="spellStart"/>
            <w:r w:rsidRPr="004731E8">
              <w:rPr>
                <w:rFonts w:ascii="Times New Roman" w:hAnsi="Times New Roman" w:cs="Times New Roman"/>
              </w:rPr>
              <w:t>Bakurtsichė</w:t>
            </w:r>
            <w:proofErr w:type="spellEnd"/>
            <w:r w:rsidRPr="004731E8">
              <w:rPr>
                <w:rFonts w:ascii="Times New Roman" w:hAnsi="Times New Roman" w:cs="Times New Roman"/>
              </w:rPr>
              <w:t>–</w:t>
            </w:r>
            <w:proofErr w:type="spellStart"/>
            <w:r w:rsidRPr="004731E8">
              <w:rPr>
                <w:rFonts w:ascii="Times New Roman" w:hAnsi="Times New Roman" w:cs="Times New Roman"/>
              </w:rPr>
              <w:t>Lagodechis</w:t>
            </w:r>
            <w:proofErr w:type="spellEnd"/>
            <w:r w:rsidRPr="004731E8">
              <w:rPr>
                <w:rFonts w:ascii="Times New Roman" w:hAnsi="Times New Roman" w:cs="Times New Roman"/>
              </w:rPr>
              <w:t xml:space="preserve"> ruožo nuo </w:t>
            </w:r>
            <w:proofErr w:type="spellStart"/>
            <w:r w:rsidRPr="004731E8">
              <w:rPr>
                <w:rFonts w:ascii="Times New Roman" w:hAnsi="Times New Roman" w:cs="Times New Roman"/>
              </w:rPr>
              <w:t>Pnori</w:t>
            </w:r>
            <w:proofErr w:type="spellEnd"/>
            <w:r w:rsidRPr="004731E8">
              <w:rPr>
                <w:rFonts w:ascii="Times New Roman" w:hAnsi="Times New Roman" w:cs="Times New Roman"/>
              </w:rPr>
              <w:t xml:space="preserve"> iki </w:t>
            </w:r>
            <w:proofErr w:type="spellStart"/>
            <w:r w:rsidRPr="004731E8">
              <w:rPr>
                <w:rFonts w:ascii="Times New Roman" w:hAnsi="Times New Roman" w:cs="Times New Roman"/>
              </w:rPr>
              <w:t>Lagodechis</w:t>
            </w:r>
            <w:proofErr w:type="spellEnd"/>
            <w:r w:rsidRPr="004731E8">
              <w:rPr>
                <w:rFonts w:ascii="Times New Roman" w:hAnsi="Times New Roman" w:cs="Times New Roman"/>
              </w:rPr>
              <w:t xml:space="preserve"> detalųjį projektą.</w:t>
            </w:r>
          </w:p>
          <w:p w14:paraId="3AC4FE4D" w14:textId="77777777" w:rsidR="004731E8" w:rsidRPr="006B5849" w:rsidRDefault="004731E8" w:rsidP="004731E8">
            <w:pPr>
              <w:ind w:firstLine="26"/>
              <w:jc w:val="both"/>
              <w:rPr>
                <w:rFonts w:ascii="Times New Roman" w:hAnsi="Times New Roman" w:cs="Times New Roman"/>
              </w:rPr>
            </w:pPr>
          </w:p>
        </w:tc>
        <w:tc>
          <w:tcPr>
            <w:tcW w:w="2531" w:type="dxa"/>
          </w:tcPr>
          <w:p w14:paraId="595CE176" w14:textId="0394121E" w:rsidR="004731E8" w:rsidRPr="004731E8" w:rsidRDefault="004731E8" w:rsidP="004731E8">
            <w:pPr>
              <w:jc w:val="both"/>
              <w:rPr>
                <w:rFonts w:ascii="Times New Roman" w:hAnsi="Times New Roman" w:cs="Times New Roman"/>
                <w:b/>
                <w:bCs/>
                <w:color w:val="0563C1" w:themeColor="hyperlink"/>
                <w:u w:val="single"/>
                <w:lang w:val="en-US"/>
              </w:rPr>
            </w:pPr>
            <w:hyperlink r:id="rId8" w:history="1">
              <w:r w:rsidRPr="004731E8">
                <w:rPr>
                  <w:rStyle w:val="Hyperlink"/>
                  <w:rFonts w:ascii="Times New Roman" w:hAnsi="Times New Roman" w:cs="Times New Roman"/>
                  <w:b/>
                  <w:bCs/>
                  <w:lang w:val="en-US"/>
                </w:rPr>
                <w:t>International Tender Announced for 40 km Road Project to the Azerbaijan Border</w:t>
              </w:r>
            </w:hyperlink>
          </w:p>
          <w:p w14:paraId="325CA997" w14:textId="77777777" w:rsidR="004731E8" w:rsidRPr="004731E8" w:rsidRDefault="004731E8" w:rsidP="004731E8">
            <w:pPr>
              <w:jc w:val="both"/>
              <w:rPr>
                <w:rFonts w:ascii="Times New Roman" w:hAnsi="Times New Roman" w:cs="Times New Roman"/>
                <w:b/>
                <w:bCs/>
                <w:color w:val="0563C1" w:themeColor="hyperlink"/>
                <w:u w:val="single"/>
                <w:lang w:val="en-US"/>
              </w:rPr>
            </w:pPr>
          </w:p>
        </w:tc>
        <w:tc>
          <w:tcPr>
            <w:tcW w:w="1440" w:type="dxa"/>
          </w:tcPr>
          <w:p w14:paraId="27E2C2A0" w14:textId="77777777" w:rsidR="004731E8" w:rsidRPr="007A4882" w:rsidRDefault="004731E8" w:rsidP="004731E8">
            <w:pPr>
              <w:jc w:val="both"/>
              <w:rPr>
                <w:rFonts w:ascii="Times New Roman" w:hAnsi="Times New Roman" w:cs="Times New Roman"/>
              </w:rPr>
            </w:pPr>
          </w:p>
        </w:tc>
      </w:tr>
      <w:tr w:rsidR="00EF1971" w:rsidRPr="007A4882" w14:paraId="4ADA01E9" w14:textId="77777777" w:rsidTr="00945E6C">
        <w:trPr>
          <w:trHeight w:val="265"/>
        </w:trPr>
        <w:tc>
          <w:tcPr>
            <w:tcW w:w="1275" w:type="dxa"/>
          </w:tcPr>
          <w:p w14:paraId="14E13B88" w14:textId="3EA69D6A" w:rsidR="00EF1971" w:rsidRDefault="00EF1971" w:rsidP="00EF1971">
            <w:pPr>
              <w:jc w:val="both"/>
              <w:rPr>
                <w:rFonts w:ascii="Times New Roman" w:hAnsi="Times New Roman" w:cs="Times New Roman"/>
              </w:rPr>
            </w:pPr>
            <w:r>
              <w:rPr>
                <w:rFonts w:ascii="Times New Roman" w:hAnsi="Times New Roman" w:cs="Times New Roman"/>
              </w:rPr>
              <w:t>2026-01-2</w:t>
            </w:r>
            <w:r w:rsidR="000629F9">
              <w:rPr>
                <w:rFonts w:ascii="Times New Roman" w:hAnsi="Times New Roman" w:cs="Times New Roman"/>
              </w:rPr>
              <w:t>1</w:t>
            </w:r>
          </w:p>
        </w:tc>
        <w:tc>
          <w:tcPr>
            <w:tcW w:w="5099" w:type="dxa"/>
          </w:tcPr>
          <w:p w14:paraId="5294A989" w14:textId="77777777" w:rsidR="00EF1971" w:rsidRPr="00EF1971" w:rsidRDefault="00EF1971" w:rsidP="00EF1971">
            <w:pPr>
              <w:ind w:firstLine="26"/>
              <w:jc w:val="both"/>
              <w:rPr>
                <w:rFonts w:ascii="Times New Roman" w:hAnsi="Times New Roman" w:cs="Times New Roman"/>
                <w:shd w:val="clear" w:color="auto" w:fill="FFFFFF"/>
              </w:rPr>
            </w:pPr>
            <w:r w:rsidRPr="00EF1971">
              <w:rPr>
                <w:rFonts w:ascii="Times New Roman" w:hAnsi="Times New Roman" w:cs="Times New Roman"/>
                <w:shd w:val="clear" w:color="auto" w:fill="FFFFFF"/>
              </w:rPr>
              <w:t xml:space="preserve">Infrastruktūros ministerija paskelbė konkursą 75 kilometrų ilgio keturių eismo juostų greitkelio </w:t>
            </w:r>
            <w:proofErr w:type="spellStart"/>
            <w:r w:rsidRPr="00EF1971">
              <w:rPr>
                <w:rFonts w:ascii="Times New Roman" w:hAnsi="Times New Roman" w:cs="Times New Roman"/>
                <w:shd w:val="clear" w:color="auto" w:fill="FFFFFF"/>
              </w:rPr>
              <w:t>Samegrelo</w:t>
            </w:r>
            <w:proofErr w:type="spellEnd"/>
            <w:r w:rsidRPr="00EF1971">
              <w:rPr>
                <w:rFonts w:ascii="Times New Roman" w:hAnsi="Times New Roman" w:cs="Times New Roman"/>
                <w:shd w:val="clear" w:color="auto" w:fill="FFFFFF"/>
              </w:rPr>
              <w:t xml:space="preserve"> regione projektavimo darbams parengti. Kelių departamento teigimu, naujasis greitkelis susijungs su Rytų-Vakarų greitkeliu netoli </w:t>
            </w:r>
            <w:proofErr w:type="spellStart"/>
            <w:r w:rsidRPr="00EF1971">
              <w:rPr>
                <w:rFonts w:ascii="Times New Roman" w:hAnsi="Times New Roman" w:cs="Times New Roman"/>
                <w:shd w:val="clear" w:color="auto" w:fill="FFFFFF"/>
              </w:rPr>
              <w:t>Samtredijos</w:t>
            </w:r>
            <w:proofErr w:type="spellEnd"/>
            <w:r w:rsidRPr="00EF1971">
              <w:rPr>
                <w:rFonts w:ascii="Times New Roman" w:hAnsi="Times New Roman" w:cs="Times New Roman"/>
                <w:shd w:val="clear" w:color="auto" w:fill="FFFFFF"/>
              </w:rPr>
              <w:t xml:space="preserve"> ir siekia gerokai pagerinti regiono susisiekimą.</w:t>
            </w:r>
          </w:p>
          <w:p w14:paraId="1FB596B1" w14:textId="77777777" w:rsidR="00EF1971" w:rsidRDefault="00EF1971" w:rsidP="00EF1971">
            <w:pPr>
              <w:ind w:firstLine="26"/>
              <w:jc w:val="both"/>
              <w:rPr>
                <w:rFonts w:ascii="Times New Roman" w:hAnsi="Times New Roman" w:cs="Times New Roman"/>
                <w:shd w:val="clear" w:color="auto" w:fill="FFFFFF"/>
              </w:rPr>
            </w:pPr>
          </w:p>
        </w:tc>
        <w:tc>
          <w:tcPr>
            <w:tcW w:w="2531" w:type="dxa"/>
          </w:tcPr>
          <w:p w14:paraId="1363CE53" w14:textId="74E9C8EA" w:rsidR="00EF1971" w:rsidRPr="00EF1971" w:rsidRDefault="00EF1971" w:rsidP="00EF1971">
            <w:pPr>
              <w:jc w:val="both"/>
              <w:rPr>
                <w:rFonts w:ascii="Times New Roman" w:hAnsi="Times New Roman" w:cs="Times New Roman"/>
                <w:b/>
                <w:bCs/>
                <w:color w:val="0563C1" w:themeColor="hyperlink"/>
                <w:u w:val="single"/>
                <w:lang w:val="en-US"/>
              </w:rPr>
            </w:pPr>
            <w:hyperlink r:id="rId9" w:history="1">
              <w:r w:rsidRPr="00EF1971">
                <w:rPr>
                  <w:rStyle w:val="Hyperlink"/>
                  <w:rFonts w:ascii="Times New Roman" w:hAnsi="Times New Roman" w:cs="Times New Roman"/>
                  <w:b/>
                  <w:bCs/>
                  <w:lang w:val="en-US"/>
                </w:rPr>
                <w:t>Georgia Launches Tender for 75 km Four-Lane Highway Project Toward Zugdidi</w:t>
              </w:r>
            </w:hyperlink>
          </w:p>
          <w:p w14:paraId="1462C651" w14:textId="77777777" w:rsidR="00EF1971" w:rsidRPr="00EF1971" w:rsidRDefault="00EF1971" w:rsidP="00EF1971">
            <w:pPr>
              <w:jc w:val="both"/>
              <w:rPr>
                <w:rFonts w:ascii="Times New Roman" w:hAnsi="Times New Roman" w:cs="Times New Roman"/>
                <w:b/>
                <w:bCs/>
                <w:color w:val="0563C1" w:themeColor="hyperlink"/>
                <w:u w:val="single"/>
                <w:lang w:val="en-US"/>
              </w:rPr>
            </w:pPr>
          </w:p>
        </w:tc>
        <w:tc>
          <w:tcPr>
            <w:tcW w:w="1440" w:type="dxa"/>
          </w:tcPr>
          <w:p w14:paraId="2C5EC5E1" w14:textId="77777777" w:rsidR="00EF1971" w:rsidRPr="007A4882" w:rsidRDefault="00EF1971" w:rsidP="00EF1971">
            <w:pPr>
              <w:jc w:val="both"/>
              <w:rPr>
                <w:rFonts w:ascii="Times New Roman" w:hAnsi="Times New Roman" w:cs="Times New Roman"/>
              </w:rPr>
            </w:pPr>
          </w:p>
        </w:tc>
      </w:tr>
      <w:tr w:rsidR="005A3BF2" w:rsidRPr="007A4882" w14:paraId="2F32DC55" w14:textId="77777777" w:rsidTr="00945E6C">
        <w:trPr>
          <w:trHeight w:val="265"/>
        </w:trPr>
        <w:tc>
          <w:tcPr>
            <w:tcW w:w="1275" w:type="dxa"/>
          </w:tcPr>
          <w:p w14:paraId="73D56704" w14:textId="418D04CD" w:rsidR="005A3BF2" w:rsidRDefault="005A3BF2" w:rsidP="005A3BF2">
            <w:pPr>
              <w:jc w:val="both"/>
              <w:rPr>
                <w:rFonts w:ascii="Times New Roman" w:hAnsi="Times New Roman" w:cs="Times New Roman"/>
              </w:rPr>
            </w:pPr>
            <w:r>
              <w:rPr>
                <w:rFonts w:ascii="Times New Roman" w:hAnsi="Times New Roman" w:cs="Times New Roman"/>
              </w:rPr>
              <w:t>2026-01-2</w:t>
            </w:r>
            <w:r>
              <w:rPr>
                <w:rFonts w:ascii="Times New Roman" w:hAnsi="Times New Roman" w:cs="Times New Roman"/>
              </w:rPr>
              <w:t>8</w:t>
            </w:r>
          </w:p>
        </w:tc>
        <w:tc>
          <w:tcPr>
            <w:tcW w:w="5099" w:type="dxa"/>
          </w:tcPr>
          <w:p w14:paraId="5B03B4A0" w14:textId="77777777" w:rsidR="005A3BF2" w:rsidRPr="005A3BF2" w:rsidRDefault="005A3BF2" w:rsidP="005A3BF2">
            <w:pPr>
              <w:jc w:val="both"/>
              <w:rPr>
                <w:rFonts w:ascii="Times New Roman" w:hAnsi="Times New Roman" w:cs="Times New Roman"/>
                <w:shd w:val="clear" w:color="auto" w:fill="FFFFFF"/>
              </w:rPr>
            </w:pPr>
            <w:r w:rsidRPr="005A3BF2">
              <w:rPr>
                <w:rFonts w:ascii="Times New Roman" w:hAnsi="Times New Roman" w:cs="Times New Roman"/>
                <w:shd w:val="clear" w:color="auto" w:fill="FFFFFF"/>
              </w:rPr>
              <w:t>Tarptautinė saulės baterijų rinka išgyvena reikšmingą pokytį – po daugelio metų nuosmukio kainos smarkiai kyla. 2026 m. plokščių kainos jau padidėjo 20 %, o nuo balandžio 1 d. tikimasi dar 9–10 % padidėjimo, kurį lems spalvotųjų metalų, įskaitant sidabrą, kainų kilimas ir Kinijos eksporto politikos pokyčiai.</w:t>
            </w:r>
          </w:p>
          <w:p w14:paraId="5CDDF8AA" w14:textId="77777777" w:rsidR="005A3BF2" w:rsidRPr="00EF1971" w:rsidRDefault="005A3BF2" w:rsidP="005A3BF2">
            <w:pPr>
              <w:ind w:firstLine="26"/>
              <w:jc w:val="both"/>
              <w:rPr>
                <w:rFonts w:ascii="Times New Roman" w:hAnsi="Times New Roman" w:cs="Times New Roman"/>
                <w:shd w:val="clear" w:color="auto" w:fill="FFFFFF"/>
              </w:rPr>
            </w:pPr>
          </w:p>
        </w:tc>
        <w:tc>
          <w:tcPr>
            <w:tcW w:w="2531" w:type="dxa"/>
          </w:tcPr>
          <w:p w14:paraId="2007E859" w14:textId="0218B2AA" w:rsidR="005A3BF2" w:rsidRPr="005A3BF2" w:rsidRDefault="005A3BF2" w:rsidP="005A3BF2">
            <w:pPr>
              <w:jc w:val="both"/>
              <w:rPr>
                <w:rFonts w:ascii="Times New Roman" w:hAnsi="Times New Roman" w:cs="Times New Roman"/>
                <w:b/>
                <w:bCs/>
                <w:color w:val="0563C1" w:themeColor="hyperlink"/>
                <w:u w:val="single"/>
                <w:lang w:val="en-US"/>
              </w:rPr>
            </w:pPr>
            <w:hyperlink r:id="rId10" w:history="1">
              <w:r w:rsidRPr="005A3BF2">
                <w:rPr>
                  <w:rStyle w:val="Hyperlink"/>
                  <w:rFonts w:ascii="Times New Roman" w:hAnsi="Times New Roman" w:cs="Times New Roman"/>
                  <w:b/>
                  <w:bCs/>
                  <w:lang w:val="en-US"/>
                </w:rPr>
                <w:t>Rising Solar Panel Prices Force Investors to Reassess Projects in Georgia</w:t>
              </w:r>
            </w:hyperlink>
          </w:p>
          <w:p w14:paraId="4A998778" w14:textId="77777777" w:rsidR="005A3BF2" w:rsidRPr="005A3BF2" w:rsidRDefault="005A3BF2" w:rsidP="005A3BF2">
            <w:pPr>
              <w:jc w:val="both"/>
              <w:rPr>
                <w:rFonts w:ascii="Times New Roman" w:hAnsi="Times New Roman" w:cs="Times New Roman"/>
                <w:b/>
                <w:bCs/>
                <w:color w:val="0563C1" w:themeColor="hyperlink"/>
                <w:u w:val="single"/>
                <w:lang w:val="en-US"/>
              </w:rPr>
            </w:pPr>
          </w:p>
        </w:tc>
        <w:tc>
          <w:tcPr>
            <w:tcW w:w="1440" w:type="dxa"/>
          </w:tcPr>
          <w:p w14:paraId="7EEEEE24" w14:textId="77777777" w:rsidR="005A3BF2" w:rsidRPr="007A4882" w:rsidRDefault="005A3BF2" w:rsidP="005A3BF2">
            <w:pPr>
              <w:jc w:val="both"/>
              <w:rPr>
                <w:rFonts w:ascii="Times New Roman" w:hAnsi="Times New Roman" w:cs="Times New Roman"/>
              </w:rPr>
            </w:pPr>
          </w:p>
        </w:tc>
      </w:tr>
      <w:tr w:rsidR="005A3BF2" w:rsidRPr="007A4882" w14:paraId="1327F70F" w14:textId="77777777" w:rsidTr="00945E6C">
        <w:trPr>
          <w:trHeight w:val="259"/>
        </w:trPr>
        <w:tc>
          <w:tcPr>
            <w:tcW w:w="10345" w:type="dxa"/>
            <w:gridSpan w:val="4"/>
          </w:tcPr>
          <w:p w14:paraId="4CF5F795" w14:textId="77777777" w:rsidR="005A3BF2" w:rsidRPr="00640B8E" w:rsidRDefault="005A3BF2" w:rsidP="005A3BF2">
            <w:pPr>
              <w:jc w:val="both"/>
              <w:rPr>
                <w:rFonts w:ascii="Times New Roman" w:hAnsi="Times New Roman" w:cs="Times New Roman"/>
                <w:b/>
              </w:rPr>
            </w:pPr>
            <w:r w:rsidRPr="00640B8E">
              <w:rPr>
                <w:rFonts w:ascii="Times New Roman" w:hAnsi="Times New Roman" w:cs="Times New Roman"/>
                <w:b/>
              </w:rPr>
              <w:t>Lietuvos turizmo sektoriui aktuali informacija</w:t>
            </w:r>
          </w:p>
        </w:tc>
      </w:tr>
      <w:tr w:rsidR="005A3BF2" w:rsidRPr="00C47F06" w14:paraId="52572ED8" w14:textId="77777777" w:rsidTr="00945E6C">
        <w:trPr>
          <w:trHeight w:val="259"/>
        </w:trPr>
        <w:tc>
          <w:tcPr>
            <w:tcW w:w="1275" w:type="dxa"/>
          </w:tcPr>
          <w:p w14:paraId="7F3DAB73" w14:textId="038BCDBA" w:rsidR="005A3BF2" w:rsidRPr="00C47F06" w:rsidRDefault="005A3BF2" w:rsidP="005A3BF2">
            <w:pPr>
              <w:jc w:val="both"/>
              <w:rPr>
                <w:rFonts w:ascii="Times New Roman" w:hAnsi="Times New Roman" w:cs="Times New Roman"/>
              </w:rPr>
            </w:pPr>
            <w:r>
              <w:rPr>
                <w:rFonts w:ascii="Times New Roman" w:hAnsi="Times New Roman" w:cs="Times New Roman"/>
              </w:rPr>
              <w:t>2026-01-06</w:t>
            </w:r>
          </w:p>
        </w:tc>
        <w:tc>
          <w:tcPr>
            <w:tcW w:w="5099" w:type="dxa"/>
          </w:tcPr>
          <w:p w14:paraId="36591D60" w14:textId="7382A47C" w:rsidR="005A3BF2" w:rsidRPr="00850588" w:rsidRDefault="005A3BF2" w:rsidP="005A3BF2">
            <w:pPr>
              <w:shd w:val="clear" w:color="auto" w:fill="FFFFFF"/>
              <w:jc w:val="both"/>
              <w:rPr>
                <w:rFonts w:ascii="Times New Roman" w:hAnsi="Times New Roman" w:cs="Times New Roman"/>
                <w:shd w:val="clear" w:color="auto" w:fill="FFFFFF"/>
                <w:lang w:val="en-US"/>
              </w:rPr>
            </w:pPr>
            <w:r w:rsidRPr="00850588">
              <w:rPr>
                <w:rFonts w:ascii="Times New Roman" w:hAnsi="Times New Roman" w:cs="Times New Roman"/>
                <w:shd w:val="clear" w:color="auto" w:fill="FFFFFF"/>
              </w:rPr>
              <w:t xml:space="preserve">Apgyvendinimo kainos </w:t>
            </w:r>
            <w:proofErr w:type="spellStart"/>
            <w:r w:rsidRPr="00850588">
              <w:rPr>
                <w:rFonts w:ascii="Times New Roman" w:hAnsi="Times New Roman" w:cs="Times New Roman"/>
                <w:shd w:val="clear" w:color="auto" w:fill="FFFFFF"/>
              </w:rPr>
              <w:t>Gudauri</w:t>
            </w:r>
            <w:proofErr w:type="spellEnd"/>
            <w:r w:rsidRPr="00850588">
              <w:rPr>
                <w:rFonts w:ascii="Times New Roman" w:hAnsi="Times New Roman" w:cs="Times New Roman"/>
                <w:shd w:val="clear" w:color="auto" w:fill="FFFFFF"/>
              </w:rPr>
              <w:t xml:space="preserve"> </w:t>
            </w:r>
            <w:r>
              <w:rPr>
                <w:rFonts w:ascii="Times New Roman" w:hAnsi="Times New Roman" w:cs="Times New Roman"/>
                <w:shd w:val="clear" w:color="auto" w:fill="FFFFFF"/>
              </w:rPr>
              <w:t>slidinėjimo kurorte</w:t>
            </w:r>
            <w:r w:rsidRPr="00850588">
              <w:rPr>
                <w:rFonts w:ascii="Times New Roman" w:hAnsi="Times New Roman" w:cs="Times New Roman"/>
                <w:shd w:val="clear" w:color="auto" w:fill="FFFFFF"/>
              </w:rPr>
              <w:t xml:space="preserve"> skiriasi priklausomai nuo apgyvendinimo tipo. </w:t>
            </w:r>
            <w:r>
              <w:rPr>
                <w:rFonts w:ascii="Times New Roman" w:hAnsi="Times New Roman" w:cs="Times New Roman"/>
                <w:shd w:val="clear" w:color="auto" w:fill="FFFFFF"/>
              </w:rPr>
              <w:t>S</w:t>
            </w:r>
            <w:r w:rsidRPr="00850588">
              <w:rPr>
                <w:rFonts w:ascii="Times New Roman" w:hAnsi="Times New Roman" w:cs="Times New Roman"/>
                <w:shd w:val="clear" w:color="auto" w:fill="FFFFFF"/>
              </w:rPr>
              <w:t xml:space="preserve">večių namuose nakvynė kainuoja maždaug 50–70–80 USD. </w:t>
            </w:r>
            <w:r w:rsidRPr="00850588">
              <w:rPr>
                <w:rFonts w:ascii="Times New Roman" w:hAnsi="Times New Roman" w:cs="Times New Roman"/>
                <w:shd w:val="clear" w:color="auto" w:fill="FFFFFF"/>
              </w:rPr>
              <w:lastRenderedPageBreak/>
              <w:t>Trijų ir keturių žvaigždučių viešbučių kainos prasideda nuo maždaug 80 USD ir paprastai svyruoja nuo 140 iki 150 USD. Penkių žvaigždučių viešbučiuose kambarių kainos svyruoja nuo 200 iki 350 USD.</w:t>
            </w:r>
          </w:p>
          <w:p w14:paraId="7BE75309" w14:textId="7BA557C9" w:rsidR="005A3BF2" w:rsidRPr="00C47F06" w:rsidRDefault="005A3BF2" w:rsidP="005A3BF2">
            <w:pPr>
              <w:shd w:val="clear" w:color="auto" w:fill="FFFFFF"/>
              <w:jc w:val="both"/>
              <w:rPr>
                <w:rFonts w:ascii="Times New Roman" w:hAnsi="Times New Roman" w:cs="Times New Roman"/>
                <w:shd w:val="clear" w:color="auto" w:fill="FFFFFF"/>
              </w:rPr>
            </w:pPr>
          </w:p>
        </w:tc>
        <w:tc>
          <w:tcPr>
            <w:tcW w:w="2531" w:type="dxa"/>
          </w:tcPr>
          <w:p w14:paraId="09B0AB78" w14:textId="6CEED045" w:rsidR="005A3BF2" w:rsidRPr="00850588" w:rsidRDefault="005A3BF2" w:rsidP="005A3BF2">
            <w:pPr>
              <w:jc w:val="both"/>
              <w:rPr>
                <w:rFonts w:ascii="Times New Roman" w:hAnsi="Times New Roman" w:cs="Times New Roman"/>
                <w:b/>
                <w:bCs/>
                <w:lang w:val="en-US"/>
              </w:rPr>
            </w:pPr>
            <w:hyperlink r:id="rId11" w:history="1">
              <w:r w:rsidRPr="00850588">
                <w:rPr>
                  <w:rStyle w:val="Hyperlink"/>
                  <w:rFonts w:ascii="Times New Roman" w:hAnsi="Times New Roman" w:cs="Times New Roman"/>
                  <w:b/>
                  <w:bCs/>
                  <w:lang w:val="en-US"/>
                </w:rPr>
                <w:t xml:space="preserve">Hotel Room Prices in Gudauri Haven’t </w:t>
              </w:r>
              <w:r w:rsidRPr="00850588">
                <w:rPr>
                  <w:rStyle w:val="Hyperlink"/>
                  <w:rFonts w:ascii="Times New Roman" w:hAnsi="Times New Roman" w:cs="Times New Roman"/>
                  <w:b/>
                  <w:bCs/>
                  <w:lang w:val="en-US"/>
                </w:rPr>
                <w:lastRenderedPageBreak/>
                <w:t>Increased for Nearly 15 Years</w:t>
              </w:r>
            </w:hyperlink>
          </w:p>
          <w:p w14:paraId="74696EA3" w14:textId="6146CA72" w:rsidR="005A3BF2" w:rsidRPr="00850588" w:rsidRDefault="005A3BF2" w:rsidP="005A3BF2">
            <w:pPr>
              <w:jc w:val="both"/>
              <w:rPr>
                <w:rFonts w:ascii="Times New Roman" w:hAnsi="Times New Roman" w:cs="Times New Roman"/>
                <w:lang w:val="en-US"/>
              </w:rPr>
            </w:pPr>
          </w:p>
        </w:tc>
        <w:tc>
          <w:tcPr>
            <w:tcW w:w="1440" w:type="dxa"/>
          </w:tcPr>
          <w:p w14:paraId="0BC6527D" w14:textId="77777777" w:rsidR="005A3BF2" w:rsidRPr="00C47F06" w:rsidRDefault="005A3BF2" w:rsidP="005A3BF2">
            <w:pPr>
              <w:jc w:val="both"/>
              <w:rPr>
                <w:rFonts w:ascii="Times New Roman" w:hAnsi="Times New Roman" w:cs="Times New Roman"/>
              </w:rPr>
            </w:pPr>
          </w:p>
        </w:tc>
      </w:tr>
      <w:tr w:rsidR="005A3BF2" w:rsidRPr="00C47F06" w14:paraId="2C5A95CD" w14:textId="77777777" w:rsidTr="00945E6C">
        <w:trPr>
          <w:trHeight w:val="259"/>
        </w:trPr>
        <w:tc>
          <w:tcPr>
            <w:tcW w:w="1275" w:type="dxa"/>
          </w:tcPr>
          <w:p w14:paraId="4ED36453" w14:textId="6DB763A2" w:rsidR="005A3BF2" w:rsidRDefault="005A3BF2" w:rsidP="005A3BF2">
            <w:pPr>
              <w:jc w:val="both"/>
              <w:rPr>
                <w:rFonts w:ascii="Times New Roman" w:hAnsi="Times New Roman" w:cs="Times New Roman"/>
              </w:rPr>
            </w:pPr>
            <w:r>
              <w:rPr>
                <w:rFonts w:ascii="Times New Roman" w:hAnsi="Times New Roman" w:cs="Times New Roman"/>
              </w:rPr>
              <w:t>2026-01-</w:t>
            </w:r>
            <w:r>
              <w:rPr>
                <w:rFonts w:ascii="Times New Roman" w:hAnsi="Times New Roman" w:cs="Times New Roman"/>
              </w:rPr>
              <w:t>15</w:t>
            </w:r>
          </w:p>
        </w:tc>
        <w:tc>
          <w:tcPr>
            <w:tcW w:w="5099" w:type="dxa"/>
          </w:tcPr>
          <w:p w14:paraId="63DFE464" w14:textId="2CFD0243" w:rsidR="005A3BF2" w:rsidRPr="00516AF2" w:rsidRDefault="005A3BF2" w:rsidP="005A3BF2">
            <w:pPr>
              <w:shd w:val="clear" w:color="auto" w:fill="FFFFFF"/>
              <w:jc w:val="both"/>
              <w:rPr>
                <w:rFonts w:ascii="Times New Roman" w:hAnsi="Times New Roman" w:cs="Times New Roman"/>
                <w:shd w:val="clear" w:color="auto" w:fill="FFFFFF"/>
              </w:rPr>
            </w:pPr>
            <w:proofErr w:type="spellStart"/>
            <w:r>
              <w:rPr>
                <w:rFonts w:ascii="Times New Roman" w:hAnsi="Times New Roman" w:cs="Times New Roman"/>
                <w:shd w:val="clear" w:color="auto" w:fill="FFFFFF"/>
              </w:rPr>
              <w:t>Sakartvelo</w:t>
            </w:r>
            <w:proofErr w:type="spellEnd"/>
            <w:r w:rsidRPr="00885762">
              <w:rPr>
                <w:rFonts w:ascii="Times New Roman" w:hAnsi="Times New Roman" w:cs="Times New Roman"/>
                <w:shd w:val="clear" w:color="auto" w:fill="FFFFFF"/>
              </w:rPr>
              <w:t xml:space="preserve"> </w:t>
            </w:r>
            <w:r w:rsidRPr="00516AF2">
              <w:rPr>
                <w:rFonts w:ascii="Times New Roman" w:hAnsi="Times New Roman" w:cs="Times New Roman"/>
                <w:shd w:val="clear" w:color="auto" w:fill="FFFFFF"/>
              </w:rPr>
              <w:t xml:space="preserve">ekonomikos ministrė Mariam </w:t>
            </w:r>
            <w:proofErr w:type="spellStart"/>
            <w:r w:rsidRPr="00516AF2">
              <w:rPr>
                <w:rFonts w:ascii="Times New Roman" w:hAnsi="Times New Roman" w:cs="Times New Roman"/>
                <w:shd w:val="clear" w:color="auto" w:fill="FFFFFF"/>
              </w:rPr>
              <w:t>Kvrivishvili</w:t>
            </w:r>
            <w:proofErr w:type="spellEnd"/>
            <w:r w:rsidRPr="00516AF2">
              <w:rPr>
                <w:rFonts w:ascii="Times New Roman" w:hAnsi="Times New Roman" w:cs="Times New Roman"/>
                <w:shd w:val="clear" w:color="auto" w:fill="FFFFFF"/>
              </w:rPr>
              <w:t xml:space="preserve"> paskelbė, kad pagal naują susitarimą su ADP Group („TAV </w:t>
            </w:r>
            <w:proofErr w:type="spellStart"/>
            <w:r w:rsidRPr="00516AF2">
              <w:rPr>
                <w:rFonts w:ascii="Times New Roman" w:hAnsi="Times New Roman" w:cs="Times New Roman"/>
                <w:shd w:val="clear" w:color="auto" w:fill="FFFFFF"/>
              </w:rPr>
              <w:t>Airports</w:t>
            </w:r>
            <w:proofErr w:type="spellEnd"/>
            <w:r w:rsidRPr="00516AF2">
              <w:rPr>
                <w:rFonts w:ascii="Times New Roman" w:hAnsi="Times New Roman" w:cs="Times New Roman"/>
                <w:shd w:val="clear" w:color="auto" w:fill="FFFFFF"/>
              </w:rPr>
              <w:t>“ savininke) TAV liks Tbilisio tarptautinio oro uosto operatore iki 2031 m. ir investuos 150 mln. dolerių į plėtrą. Projektas padidins oro uosto metinį keleivių pajėgumą nuo 5 mln. iki 10 mln.</w:t>
            </w:r>
            <w:r>
              <w:rPr>
                <w:rFonts w:ascii="Times New Roman" w:hAnsi="Times New Roman" w:cs="Times New Roman"/>
                <w:shd w:val="clear" w:color="auto" w:fill="FFFFFF"/>
              </w:rPr>
              <w:t xml:space="preserve"> </w:t>
            </w:r>
          </w:p>
          <w:p w14:paraId="1EBC99A6" w14:textId="77777777" w:rsidR="005A3BF2" w:rsidRPr="00C77938" w:rsidRDefault="005A3BF2" w:rsidP="005A3BF2">
            <w:pPr>
              <w:shd w:val="clear" w:color="auto" w:fill="FFFFFF"/>
              <w:jc w:val="both"/>
              <w:rPr>
                <w:rFonts w:ascii="Times New Roman" w:hAnsi="Times New Roman" w:cs="Times New Roman"/>
                <w:shd w:val="clear" w:color="auto" w:fill="FFFFFF"/>
              </w:rPr>
            </w:pPr>
          </w:p>
        </w:tc>
        <w:tc>
          <w:tcPr>
            <w:tcW w:w="2531" w:type="dxa"/>
          </w:tcPr>
          <w:p w14:paraId="076F9E27" w14:textId="7252E457" w:rsidR="005A3BF2" w:rsidRPr="00516AF2" w:rsidRDefault="005A3BF2" w:rsidP="005A3BF2">
            <w:pPr>
              <w:jc w:val="both"/>
              <w:rPr>
                <w:rFonts w:ascii="Times New Roman" w:eastAsia="Calibri" w:hAnsi="Times New Roman" w:cs="Times New Roman"/>
                <w:b/>
                <w:bCs/>
                <w:lang w:val="en-US"/>
              </w:rPr>
            </w:pPr>
            <w:hyperlink r:id="rId12" w:history="1">
              <w:r w:rsidRPr="00516AF2">
                <w:rPr>
                  <w:rStyle w:val="Hyperlink"/>
                  <w:rFonts w:ascii="Times New Roman" w:eastAsia="Calibri" w:hAnsi="Times New Roman" w:cs="Times New Roman"/>
                  <w:b/>
                  <w:bCs/>
                  <w:lang w:val="en-US"/>
                </w:rPr>
                <w:t xml:space="preserve">Tbilisi Airport to Double Capacity to 10 </w:t>
              </w:r>
              <w:proofErr w:type="gramStart"/>
              <w:r w:rsidRPr="00516AF2">
                <w:rPr>
                  <w:rStyle w:val="Hyperlink"/>
                  <w:rFonts w:ascii="Times New Roman" w:eastAsia="Calibri" w:hAnsi="Times New Roman" w:cs="Times New Roman"/>
                  <w:b/>
                  <w:bCs/>
                  <w:lang w:val="en-US"/>
                </w:rPr>
                <w:t>MLN  Passengers</w:t>
              </w:r>
              <w:proofErr w:type="gramEnd"/>
              <w:r w:rsidRPr="00516AF2">
                <w:rPr>
                  <w:rStyle w:val="Hyperlink"/>
                  <w:rFonts w:ascii="Times New Roman" w:eastAsia="Calibri" w:hAnsi="Times New Roman" w:cs="Times New Roman"/>
                  <w:b/>
                  <w:bCs/>
                  <w:lang w:val="en-US"/>
                </w:rPr>
                <w:t xml:space="preserve"> with $150 MLN Expansion – </w:t>
              </w:r>
              <w:proofErr w:type="spellStart"/>
              <w:r w:rsidRPr="00516AF2">
                <w:rPr>
                  <w:rStyle w:val="Hyperlink"/>
                  <w:rFonts w:ascii="Times New Roman" w:eastAsia="Calibri" w:hAnsi="Times New Roman" w:cs="Times New Roman"/>
                  <w:b/>
                  <w:bCs/>
                  <w:lang w:val="en-US"/>
                </w:rPr>
                <w:t>Kvrivishvili</w:t>
              </w:r>
              <w:proofErr w:type="spellEnd"/>
            </w:hyperlink>
          </w:p>
          <w:p w14:paraId="445F3272" w14:textId="0DC1983A" w:rsidR="005A3BF2" w:rsidRPr="00516AF2" w:rsidRDefault="005A3BF2" w:rsidP="005A3BF2">
            <w:pPr>
              <w:jc w:val="both"/>
              <w:rPr>
                <w:rFonts w:ascii="Times New Roman" w:eastAsia="Calibri" w:hAnsi="Times New Roman" w:cs="Times New Roman"/>
                <w:lang w:val="en-US"/>
              </w:rPr>
            </w:pPr>
          </w:p>
        </w:tc>
        <w:tc>
          <w:tcPr>
            <w:tcW w:w="1440" w:type="dxa"/>
          </w:tcPr>
          <w:p w14:paraId="131F21A6" w14:textId="77777777" w:rsidR="005A3BF2" w:rsidRPr="00C47F06" w:rsidRDefault="005A3BF2" w:rsidP="005A3BF2">
            <w:pPr>
              <w:jc w:val="both"/>
              <w:rPr>
                <w:rFonts w:ascii="Times New Roman" w:hAnsi="Times New Roman" w:cs="Times New Roman"/>
              </w:rPr>
            </w:pPr>
          </w:p>
        </w:tc>
      </w:tr>
      <w:tr w:rsidR="005A3BF2" w:rsidRPr="00C47F06" w14:paraId="4143DE86" w14:textId="77777777" w:rsidTr="00945E6C">
        <w:trPr>
          <w:trHeight w:val="259"/>
        </w:trPr>
        <w:tc>
          <w:tcPr>
            <w:tcW w:w="1275" w:type="dxa"/>
          </w:tcPr>
          <w:p w14:paraId="311501F2" w14:textId="4A332DA3" w:rsidR="005A3BF2" w:rsidRDefault="005A3BF2" w:rsidP="005A3BF2">
            <w:pPr>
              <w:jc w:val="both"/>
              <w:rPr>
                <w:rFonts w:ascii="Times New Roman" w:hAnsi="Times New Roman" w:cs="Times New Roman"/>
              </w:rPr>
            </w:pPr>
            <w:r>
              <w:rPr>
                <w:rFonts w:ascii="Times New Roman" w:hAnsi="Times New Roman" w:cs="Times New Roman"/>
              </w:rPr>
              <w:t>2026-01-1</w:t>
            </w:r>
            <w:r>
              <w:rPr>
                <w:rFonts w:ascii="Times New Roman" w:hAnsi="Times New Roman" w:cs="Times New Roman"/>
              </w:rPr>
              <w:t>6</w:t>
            </w:r>
          </w:p>
        </w:tc>
        <w:tc>
          <w:tcPr>
            <w:tcW w:w="5099" w:type="dxa"/>
          </w:tcPr>
          <w:p w14:paraId="4FF19BE6" w14:textId="2CDC7A21" w:rsidR="005A3BF2" w:rsidRPr="00F667AD" w:rsidRDefault="005A3BF2" w:rsidP="005A3BF2">
            <w:pPr>
              <w:shd w:val="clear" w:color="auto" w:fill="FFFFFF"/>
              <w:jc w:val="both"/>
              <w:rPr>
                <w:rFonts w:ascii="Times New Roman" w:hAnsi="Times New Roman" w:cs="Times New Roman"/>
                <w:shd w:val="clear" w:color="auto" w:fill="FFFFFF"/>
              </w:rPr>
            </w:pPr>
            <w:r w:rsidRPr="00F667AD">
              <w:rPr>
                <w:rFonts w:ascii="Times New Roman" w:hAnsi="Times New Roman" w:cs="Times New Roman"/>
                <w:shd w:val="clear" w:color="auto" w:fill="FFFFFF"/>
              </w:rPr>
              <w:t xml:space="preserve">2025 m. </w:t>
            </w:r>
            <w:proofErr w:type="spellStart"/>
            <w:r>
              <w:rPr>
                <w:rFonts w:ascii="Times New Roman" w:hAnsi="Times New Roman" w:cs="Times New Roman"/>
                <w:shd w:val="clear" w:color="auto" w:fill="FFFFFF"/>
              </w:rPr>
              <w:t>Sakartvelo</w:t>
            </w:r>
            <w:proofErr w:type="spellEnd"/>
            <w:r w:rsidRPr="00885762">
              <w:rPr>
                <w:rFonts w:ascii="Times New Roman" w:hAnsi="Times New Roman" w:cs="Times New Roman"/>
                <w:shd w:val="clear" w:color="auto" w:fill="FFFFFF"/>
              </w:rPr>
              <w:t xml:space="preserve"> </w:t>
            </w:r>
            <w:r w:rsidRPr="00F667AD">
              <w:rPr>
                <w:rFonts w:ascii="Times New Roman" w:hAnsi="Times New Roman" w:cs="Times New Roman"/>
                <w:shd w:val="clear" w:color="auto" w:fill="FFFFFF"/>
              </w:rPr>
              <w:t>saugomose teritorijose apsilankė rekordinis lankytojų skaičius. Pasak Saugomų teritorijų agentūros, praėjusiais metais šalies saugomas teritorijas aplankė 1 250 417 žmonių, tai yra beveik 13 % daugiau nei 2024 m.</w:t>
            </w:r>
          </w:p>
          <w:p w14:paraId="49F14A36" w14:textId="214610CB" w:rsidR="005A3BF2" w:rsidRPr="00F667AD" w:rsidRDefault="005A3BF2" w:rsidP="005A3BF2">
            <w:pPr>
              <w:shd w:val="clear" w:color="auto" w:fill="FFFFFF"/>
              <w:jc w:val="both"/>
              <w:rPr>
                <w:rFonts w:ascii="Times New Roman" w:hAnsi="Times New Roman" w:cs="Times New Roman"/>
                <w:shd w:val="clear" w:color="auto" w:fill="FFFFFF"/>
              </w:rPr>
            </w:pPr>
            <w:r w:rsidRPr="00F667AD">
              <w:rPr>
                <w:rFonts w:ascii="Times New Roman" w:hAnsi="Times New Roman" w:cs="Times New Roman"/>
                <w:shd w:val="clear" w:color="auto" w:fill="FFFFFF"/>
              </w:rPr>
              <w:t>Lankytos vietos buvo:</w:t>
            </w:r>
          </w:p>
          <w:p w14:paraId="48B8CB37" w14:textId="77777777" w:rsidR="005A3BF2" w:rsidRPr="00F667AD" w:rsidRDefault="005A3BF2" w:rsidP="005A3BF2">
            <w:pPr>
              <w:shd w:val="clear" w:color="auto" w:fill="FFFFFF"/>
              <w:jc w:val="both"/>
              <w:rPr>
                <w:rFonts w:ascii="Times New Roman" w:hAnsi="Times New Roman" w:cs="Times New Roman"/>
                <w:shd w:val="clear" w:color="auto" w:fill="FFFFFF"/>
              </w:rPr>
            </w:pPr>
            <w:r w:rsidRPr="00F667AD">
              <w:rPr>
                <w:rFonts w:ascii="Times New Roman" w:hAnsi="Times New Roman" w:cs="Times New Roman"/>
                <w:shd w:val="clear" w:color="auto" w:fill="FFFFFF"/>
              </w:rPr>
              <w:t>Prometėjo ola – 285 883 lankytojai</w:t>
            </w:r>
          </w:p>
          <w:p w14:paraId="7458E667" w14:textId="77777777" w:rsidR="005A3BF2" w:rsidRPr="00F667AD" w:rsidRDefault="005A3BF2" w:rsidP="005A3BF2">
            <w:pPr>
              <w:shd w:val="clear" w:color="auto" w:fill="FFFFFF"/>
              <w:jc w:val="both"/>
              <w:rPr>
                <w:rFonts w:ascii="Times New Roman" w:hAnsi="Times New Roman" w:cs="Times New Roman"/>
                <w:shd w:val="clear" w:color="auto" w:fill="FFFFFF"/>
              </w:rPr>
            </w:pPr>
            <w:proofErr w:type="spellStart"/>
            <w:r w:rsidRPr="00F667AD">
              <w:rPr>
                <w:rFonts w:ascii="Times New Roman" w:hAnsi="Times New Roman" w:cs="Times New Roman"/>
                <w:shd w:val="clear" w:color="auto" w:fill="FFFFFF"/>
              </w:rPr>
              <w:t>Martvilio</w:t>
            </w:r>
            <w:proofErr w:type="spellEnd"/>
            <w:r w:rsidRPr="00F667AD">
              <w:rPr>
                <w:rFonts w:ascii="Times New Roman" w:hAnsi="Times New Roman" w:cs="Times New Roman"/>
                <w:shd w:val="clear" w:color="auto" w:fill="FFFFFF"/>
              </w:rPr>
              <w:t xml:space="preserve"> kanjonas – 275 475 lankytojai</w:t>
            </w:r>
          </w:p>
          <w:p w14:paraId="118BED10" w14:textId="77777777" w:rsidR="005A3BF2" w:rsidRPr="00F667AD" w:rsidRDefault="005A3BF2" w:rsidP="005A3BF2">
            <w:pPr>
              <w:shd w:val="clear" w:color="auto" w:fill="FFFFFF"/>
              <w:jc w:val="both"/>
              <w:rPr>
                <w:rFonts w:ascii="Times New Roman" w:hAnsi="Times New Roman" w:cs="Times New Roman"/>
                <w:shd w:val="clear" w:color="auto" w:fill="FFFFFF"/>
              </w:rPr>
            </w:pPr>
            <w:proofErr w:type="spellStart"/>
            <w:r w:rsidRPr="00F667AD">
              <w:rPr>
                <w:rFonts w:ascii="Times New Roman" w:hAnsi="Times New Roman" w:cs="Times New Roman"/>
                <w:shd w:val="clear" w:color="auto" w:fill="FFFFFF"/>
              </w:rPr>
              <w:t>Mtiralos</w:t>
            </w:r>
            <w:proofErr w:type="spellEnd"/>
            <w:r w:rsidRPr="00F667AD">
              <w:rPr>
                <w:rFonts w:ascii="Times New Roman" w:hAnsi="Times New Roman" w:cs="Times New Roman"/>
                <w:shd w:val="clear" w:color="auto" w:fill="FFFFFF"/>
              </w:rPr>
              <w:t xml:space="preserve"> nacionalinis parkas – 131 271 lankytojas</w:t>
            </w:r>
          </w:p>
          <w:p w14:paraId="40124B2A" w14:textId="77777777" w:rsidR="005A3BF2" w:rsidRPr="00F667AD" w:rsidRDefault="005A3BF2" w:rsidP="005A3BF2">
            <w:pPr>
              <w:shd w:val="clear" w:color="auto" w:fill="FFFFFF"/>
              <w:jc w:val="both"/>
              <w:rPr>
                <w:rFonts w:ascii="Times New Roman" w:hAnsi="Times New Roman" w:cs="Times New Roman"/>
                <w:shd w:val="clear" w:color="auto" w:fill="FFFFFF"/>
              </w:rPr>
            </w:pPr>
            <w:proofErr w:type="spellStart"/>
            <w:r w:rsidRPr="00F667AD">
              <w:rPr>
                <w:rFonts w:ascii="Times New Roman" w:hAnsi="Times New Roman" w:cs="Times New Roman"/>
                <w:shd w:val="clear" w:color="auto" w:fill="FFFFFF"/>
              </w:rPr>
              <w:t>Sataplijos</w:t>
            </w:r>
            <w:proofErr w:type="spellEnd"/>
            <w:r w:rsidRPr="00F667AD">
              <w:rPr>
                <w:rFonts w:ascii="Times New Roman" w:hAnsi="Times New Roman" w:cs="Times New Roman"/>
                <w:shd w:val="clear" w:color="auto" w:fill="FFFFFF"/>
              </w:rPr>
              <w:t xml:space="preserve"> ola – 105 389 lankytojai</w:t>
            </w:r>
          </w:p>
          <w:p w14:paraId="0DF87DFB" w14:textId="182C639B" w:rsidR="005A3BF2" w:rsidRPr="0097618B" w:rsidRDefault="005A3BF2" w:rsidP="005A3BF2">
            <w:pPr>
              <w:shd w:val="clear" w:color="auto" w:fill="FFFFFF"/>
              <w:jc w:val="both"/>
              <w:rPr>
                <w:rFonts w:ascii="Times New Roman" w:hAnsi="Times New Roman" w:cs="Times New Roman"/>
                <w:shd w:val="clear" w:color="auto" w:fill="FFFFFF"/>
                <w:lang w:val="es-ES"/>
              </w:rPr>
            </w:pPr>
            <w:proofErr w:type="spellStart"/>
            <w:r w:rsidRPr="00F667AD">
              <w:rPr>
                <w:rFonts w:ascii="Times New Roman" w:hAnsi="Times New Roman" w:cs="Times New Roman"/>
                <w:shd w:val="clear" w:color="auto" w:fill="FFFFFF"/>
              </w:rPr>
              <w:t>Tsalkos</w:t>
            </w:r>
            <w:proofErr w:type="spellEnd"/>
            <w:r w:rsidRPr="00F667AD">
              <w:rPr>
                <w:rFonts w:ascii="Times New Roman" w:hAnsi="Times New Roman" w:cs="Times New Roman"/>
                <w:shd w:val="clear" w:color="auto" w:fill="FFFFFF"/>
              </w:rPr>
              <w:t xml:space="preserve"> kanjonas – 98 809 lankytojai</w:t>
            </w:r>
          </w:p>
        </w:tc>
        <w:tc>
          <w:tcPr>
            <w:tcW w:w="2531" w:type="dxa"/>
          </w:tcPr>
          <w:p w14:paraId="1105C13B" w14:textId="7FAD0DD2" w:rsidR="005A3BF2" w:rsidRPr="00F667AD" w:rsidRDefault="005A3BF2" w:rsidP="005A3BF2">
            <w:pPr>
              <w:jc w:val="both"/>
              <w:rPr>
                <w:rFonts w:ascii="Times New Roman" w:eastAsia="Calibri" w:hAnsi="Times New Roman" w:cs="Times New Roman"/>
                <w:b/>
                <w:bCs/>
              </w:rPr>
            </w:pPr>
            <w:hyperlink r:id="rId13" w:history="1">
              <w:proofErr w:type="spellStart"/>
              <w:r w:rsidRPr="00F667AD">
                <w:rPr>
                  <w:rStyle w:val="Hyperlink"/>
                  <w:rFonts w:ascii="Times New Roman" w:eastAsia="Calibri" w:hAnsi="Times New Roman" w:cs="Times New Roman"/>
                  <w:b/>
                  <w:bCs/>
                </w:rPr>
                <w:t>Prometheus</w:t>
              </w:r>
              <w:proofErr w:type="spellEnd"/>
              <w:r w:rsidRPr="00F667AD">
                <w:rPr>
                  <w:rStyle w:val="Hyperlink"/>
                  <w:rFonts w:ascii="Times New Roman" w:eastAsia="Calibri" w:hAnsi="Times New Roman" w:cs="Times New Roman"/>
                  <w:b/>
                  <w:bCs/>
                </w:rPr>
                <w:t xml:space="preserve"> </w:t>
              </w:r>
              <w:proofErr w:type="spellStart"/>
              <w:r w:rsidRPr="00F667AD">
                <w:rPr>
                  <w:rStyle w:val="Hyperlink"/>
                  <w:rFonts w:ascii="Times New Roman" w:eastAsia="Calibri" w:hAnsi="Times New Roman" w:cs="Times New Roman"/>
                  <w:b/>
                  <w:bCs/>
                </w:rPr>
                <w:t>Cave</w:t>
              </w:r>
              <w:proofErr w:type="spellEnd"/>
              <w:r w:rsidRPr="00F667AD">
                <w:rPr>
                  <w:rStyle w:val="Hyperlink"/>
                  <w:rFonts w:ascii="Times New Roman" w:eastAsia="Calibri" w:hAnsi="Times New Roman" w:cs="Times New Roman"/>
                  <w:b/>
                  <w:bCs/>
                </w:rPr>
                <w:t xml:space="preserve"> </w:t>
              </w:r>
              <w:proofErr w:type="spellStart"/>
              <w:r w:rsidRPr="00F667AD">
                <w:rPr>
                  <w:rStyle w:val="Hyperlink"/>
                  <w:rFonts w:ascii="Times New Roman" w:eastAsia="Calibri" w:hAnsi="Times New Roman" w:cs="Times New Roman"/>
                  <w:b/>
                  <w:bCs/>
                </w:rPr>
                <w:t>and</w:t>
              </w:r>
              <w:proofErr w:type="spellEnd"/>
              <w:r w:rsidRPr="00F667AD">
                <w:rPr>
                  <w:rStyle w:val="Hyperlink"/>
                  <w:rFonts w:ascii="Times New Roman" w:eastAsia="Calibri" w:hAnsi="Times New Roman" w:cs="Times New Roman"/>
                  <w:b/>
                  <w:bCs/>
                </w:rPr>
                <w:t xml:space="preserve"> </w:t>
              </w:r>
              <w:proofErr w:type="spellStart"/>
              <w:r w:rsidRPr="00F667AD">
                <w:rPr>
                  <w:rStyle w:val="Hyperlink"/>
                  <w:rFonts w:ascii="Times New Roman" w:eastAsia="Calibri" w:hAnsi="Times New Roman" w:cs="Times New Roman"/>
                  <w:b/>
                  <w:bCs/>
                </w:rPr>
                <w:t>Martvili</w:t>
              </w:r>
              <w:proofErr w:type="spellEnd"/>
              <w:r w:rsidRPr="00F667AD">
                <w:rPr>
                  <w:rStyle w:val="Hyperlink"/>
                  <w:rFonts w:ascii="Times New Roman" w:eastAsia="Calibri" w:hAnsi="Times New Roman" w:cs="Times New Roman"/>
                  <w:b/>
                  <w:bCs/>
                </w:rPr>
                <w:t xml:space="preserve"> </w:t>
              </w:r>
              <w:proofErr w:type="spellStart"/>
              <w:r w:rsidRPr="00F667AD">
                <w:rPr>
                  <w:rStyle w:val="Hyperlink"/>
                  <w:rFonts w:ascii="Times New Roman" w:eastAsia="Calibri" w:hAnsi="Times New Roman" w:cs="Times New Roman"/>
                  <w:b/>
                  <w:bCs/>
                </w:rPr>
                <w:t>Canyon</w:t>
              </w:r>
              <w:proofErr w:type="spellEnd"/>
              <w:r w:rsidRPr="00F667AD">
                <w:rPr>
                  <w:rStyle w:val="Hyperlink"/>
                  <w:rFonts w:ascii="Times New Roman" w:eastAsia="Calibri" w:hAnsi="Times New Roman" w:cs="Times New Roman"/>
                  <w:b/>
                  <w:bCs/>
                </w:rPr>
                <w:t xml:space="preserve"> </w:t>
              </w:r>
              <w:proofErr w:type="spellStart"/>
              <w:r w:rsidRPr="00F667AD">
                <w:rPr>
                  <w:rStyle w:val="Hyperlink"/>
                  <w:rFonts w:ascii="Times New Roman" w:eastAsia="Calibri" w:hAnsi="Times New Roman" w:cs="Times New Roman"/>
                  <w:b/>
                  <w:bCs/>
                </w:rPr>
                <w:t>Among</w:t>
              </w:r>
              <w:proofErr w:type="spellEnd"/>
              <w:r w:rsidRPr="00F667AD">
                <w:rPr>
                  <w:rStyle w:val="Hyperlink"/>
                  <w:rFonts w:ascii="Times New Roman" w:eastAsia="Calibri" w:hAnsi="Times New Roman" w:cs="Times New Roman"/>
                  <w:b/>
                  <w:bCs/>
                </w:rPr>
                <w:t xml:space="preserve"> </w:t>
              </w:r>
              <w:proofErr w:type="spellStart"/>
              <w:r w:rsidRPr="00F667AD">
                <w:rPr>
                  <w:rStyle w:val="Hyperlink"/>
                  <w:rFonts w:ascii="Times New Roman" w:eastAsia="Calibri" w:hAnsi="Times New Roman" w:cs="Times New Roman"/>
                  <w:b/>
                  <w:bCs/>
                </w:rPr>
                <w:t>Georgia’s</w:t>
              </w:r>
              <w:proofErr w:type="spellEnd"/>
              <w:r w:rsidRPr="00F667AD">
                <w:rPr>
                  <w:rStyle w:val="Hyperlink"/>
                  <w:rFonts w:ascii="Times New Roman" w:eastAsia="Calibri" w:hAnsi="Times New Roman" w:cs="Times New Roman"/>
                  <w:b/>
                  <w:bCs/>
                </w:rPr>
                <w:t xml:space="preserve"> </w:t>
              </w:r>
              <w:proofErr w:type="spellStart"/>
              <w:r w:rsidRPr="00F667AD">
                <w:rPr>
                  <w:rStyle w:val="Hyperlink"/>
                  <w:rFonts w:ascii="Times New Roman" w:eastAsia="Calibri" w:hAnsi="Times New Roman" w:cs="Times New Roman"/>
                  <w:b/>
                  <w:bCs/>
                </w:rPr>
                <w:t>Most</w:t>
              </w:r>
              <w:proofErr w:type="spellEnd"/>
              <w:r w:rsidRPr="00F667AD">
                <w:rPr>
                  <w:rStyle w:val="Hyperlink"/>
                  <w:rFonts w:ascii="Times New Roman" w:eastAsia="Calibri" w:hAnsi="Times New Roman" w:cs="Times New Roman"/>
                  <w:b/>
                  <w:bCs/>
                </w:rPr>
                <w:t xml:space="preserve"> </w:t>
              </w:r>
              <w:proofErr w:type="spellStart"/>
              <w:r w:rsidRPr="00F667AD">
                <w:rPr>
                  <w:rStyle w:val="Hyperlink"/>
                  <w:rFonts w:ascii="Times New Roman" w:eastAsia="Calibri" w:hAnsi="Times New Roman" w:cs="Times New Roman"/>
                  <w:b/>
                  <w:bCs/>
                </w:rPr>
                <w:t>Visited</w:t>
              </w:r>
              <w:proofErr w:type="spellEnd"/>
              <w:r w:rsidRPr="00F667AD">
                <w:rPr>
                  <w:rStyle w:val="Hyperlink"/>
                  <w:rFonts w:ascii="Times New Roman" w:eastAsia="Calibri" w:hAnsi="Times New Roman" w:cs="Times New Roman"/>
                  <w:b/>
                  <w:bCs/>
                </w:rPr>
                <w:t xml:space="preserve"> </w:t>
              </w:r>
              <w:proofErr w:type="spellStart"/>
              <w:r w:rsidRPr="00F667AD">
                <w:rPr>
                  <w:rStyle w:val="Hyperlink"/>
                  <w:rFonts w:ascii="Times New Roman" w:eastAsia="Calibri" w:hAnsi="Times New Roman" w:cs="Times New Roman"/>
                  <w:b/>
                  <w:bCs/>
                </w:rPr>
                <w:t>Protected</w:t>
              </w:r>
              <w:proofErr w:type="spellEnd"/>
              <w:r w:rsidRPr="00F667AD">
                <w:rPr>
                  <w:rStyle w:val="Hyperlink"/>
                  <w:rFonts w:ascii="Times New Roman" w:eastAsia="Calibri" w:hAnsi="Times New Roman" w:cs="Times New Roman"/>
                  <w:b/>
                  <w:bCs/>
                </w:rPr>
                <w:t xml:space="preserve"> </w:t>
              </w:r>
              <w:proofErr w:type="spellStart"/>
              <w:r w:rsidRPr="00F667AD">
                <w:rPr>
                  <w:rStyle w:val="Hyperlink"/>
                  <w:rFonts w:ascii="Times New Roman" w:eastAsia="Calibri" w:hAnsi="Times New Roman" w:cs="Times New Roman"/>
                  <w:b/>
                  <w:bCs/>
                </w:rPr>
                <w:t>Areas</w:t>
              </w:r>
              <w:proofErr w:type="spellEnd"/>
              <w:r w:rsidRPr="00F667AD">
                <w:rPr>
                  <w:rStyle w:val="Hyperlink"/>
                  <w:rFonts w:ascii="Times New Roman" w:eastAsia="Calibri" w:hAnsi="Times New Roman" w:cs="Times New Roman"/>
                  <w:b/>
                  <w:bCs/>
                </w:rPr>
                <w:t xml:space="preserve"> in 2025</w:t>
              </w:r>
            </w:hyperlink>
          </w:p>
        </w:tc>
        <w:tc>
          <w:tcPr>
            <w:tcW w:w="1440" w:type="dxa"/>
          </w:tcPr>
          <w:p w14:paraId="24D2AD02" w14:textId="77777777" w:rsidR="005A3BF2" w:rsidRPr="00C47F06" w:rsidRDefault="005A3BF2" w:rsidP="005A3BF2">
            <w:pPr>
              <w:jc w:val="both"/>
              <w:rPr>
                <w:rFonts w:ascii="Times New Roman" w:hAnsi="Times New Roman" w:cs="Times New Roman"/>
              </w:rPr>
            </w:pPr>
          </w:p>
        </w:tc>
      </w:tr>
      <w:tr w:rsidR="005A3BF2" w:rsidRPr="00C47F06" w14:paraId="24A9A790" w14:textId="77777777" w:rsidTr="00945E6C">
        <w:trPr>
          <w:trHeight w:val="259"/>
        </w:trPr>
        <w:tc>
          <w:tcPr>
            <w:tcW w:w="1275" w:type="dxa"/>
          </w:tcPr>
          <w:p w14:paraId="0662C8A8" w14:textId="7406FF2D" w:rsidR="005A3BF2" w:rsidRDefault="005A3BF2" w:rsidP="005A3BF2">
            <w:pPr>
              <w:jc w:val="both"/>
              <w:rPr>
                <w:rFonts w:ascii="Times New Roman" w:hAnsi="Times New Roman" w:cs="Times New Roman"/>
              </w:rPr>
            </w:pPr>
            <w:r>
              <w:rPr>
                <w:rFonts w:ascii="Times New Roman" w:hAnsi="Times New Roman" w:cs="Times New Roman"/>
              </w:rPr>
              <w:t>2026-01-16</w:t>
            </w:r>
          </w:p>
        </w:tc>
        <w:tc>
          <w:tcPr>
            <w:tcW w:w="5099" w:type="dxa"/>
          </w:tcPr>
          <w:p w14:paraId="79F601B4" w14:textId="77777777" w:rsidR="005A3BF2" w:rsidRPr="0097618B" w:rsidRDefault="005A3BF2" w:rsidP="005A3BF2">
            <w:pPr>
              <w:shd w:val="clear" w:color="auto" w:fill="FFFFFF"/>
              <w:jc w:val="both"/>
              <w:rPr>
                <w:rFonts w:ascii="Times New Roman" w:hAnsi="Times New Roman" w:cs="Times New Roman"/>
                <w:shd w:val="clear" w:color="auto" w:fill="FFFFFF"/>
              </w:rPr>
            </w:pPr>
            <w:r w:rsidRPr="0097618B">
              <w:rPr>
                <w:rFonts w:ascii="Times New Roman" w:hAnsi="Times New Roman" w:cs="Times New Roman"/>
                <w:shd w:val="clear" w:color="auto" w:fill="FFFFFF"/>
              </w:rPr>
              <w:t xml:space="preserve">Remiantis Nacionalinės turizmo administracijos duomenimis, 2025 m. </w:t>
            </w:r>
            <w:r>
              <w:rPr>
                <w:rFonts w:ascii="Times New Roman" w:hAnsi="Times New Roman" w:cs="Times New Roman"/>
                <w:shd w:val="clear" w:color="auto" w:fill="FFFFFF"/>
              </w:rPr>
              <w:t xml:space="preserve">Sakartvele </w:t>
            </w:r>
            <w:r w:rsidRPr="0097618B">
              <w:rPr>
                <w:rFonts w:ascii="Times New Roman" w:hAnsi="Times New Roman" w:cs="Times New Roman"/>
                <w:shd w:val="clear" w:color="auto" w:fill="FFFFFF"/>
              </w:rPr>
              <w:t>užfiksuotas visų laikų didžiausias tarptautinių turistų apsilankymų skaičius – 5 521 866, tai yra 8,4 % daugiau nei 2024 m.</w:t>
            </w:r>
          </w:p>
          <w:p w14:paraId="6DAC52C5" w14:textId="77777777" w:rsidR="005A3BF2" w:rsidRPr="0097618B" w:rsidRDefault="005A3BF2" w:rsidP="005A3BF2">
            <w:pPr>
              <w:shd w:val="clear" w:color="auto" w:fill="FFFFFF"/>
              <w:jc w:val="both"/>
              <w:rPr>
                <w:rFonts w:ascii="Times New Roman" w:hAnsi="Times New Roman" w:cs="Times New Roman"/>
                <w:shd w:val="clear" w:color="auto" w:fill="FFFFFF"/>
              </w:rPr>
            </w:pPr>
            <w:r w:rsidRPr="0097618B">
              <w:rPr>
                <w:rFonts w:ascii="Times New Roman" w:hAnsi="Times New Roman" w:cs="Times New Roman"/>
                <w:shd w:val="clear" w:color="auto" w:fill="FFFFFF"/>
              </w:rPr>
              <w:t>Bendras tarptautinių apsilankymų skaičius, įskaitant visų rūšių keliones, pasiekė 7 803 239, tai yra 5,9 % daugiau nei praėjusiais metais.</w:t>
            </w:r>
          </w:p>
          <w:p w14:paraId="06F03D7D" w14:textId="77777777" w:rsidR="005A3BF2" w:rsidRPr="0097618B" w:rsidRDefault="005A3BF2" w:rsidP="005A3BF2">
            <w:pPr>
              <w:shd w:val="clear" w:color="auto" w:fill="FFFFFF"/>
              <w:jc w:val="both"/>
              <w:rPr>
                <w:rFonts w:ascii="Times New Roman" w:hAnsi="Times New Roman" w:cs="Times New Roman"/>
                <w:shd w:val="clear" w:color="auto" w:fill="FFFFFF"/>
              </w:rPr>
            </w:pPr>
            <w:r w:rsidRPr="0097618B">
              <w:rPr>
                <w:rFonts w:ascii="Times New Roman" w:hAnsi="Times New Roman" w:cs="Times New Roman"/>
                <w:shd w:val="clear" w:color="auto" w:fill="FFFFFF"/>
              </w:rPr>
              <w:t xml:space="preserve">2025 m. </w:t>
            </w:r>
            <w:r>
              <w:rPr>
                <w:rFonts w:ascii="Times New Roman" w:hAnsi="Times New Roman" w:cs="Times New Roman"/>
                <w:shd w:val="clear" w:color="auto" w:fill="FFFFFF"/>
              </w:rPr>
              <w:t xml:space="preserve">Sakartvele </w:t>
            </w:r>
            <w:r w:rsidRPr="0097618B">
              <w:rPr>
                <w:rFonts w:ascii="Times New Roman" w:hAnsi="Times New Roman" w:cs="Times New Roman"/>
                <w:shd w:val="clear" w:color="auto" w:fill="FFFFFF"/>
              </w:rPr>
              <w:t>apsilankė 499 890 turistų iš ES šalių ir Jungtinės Karalystės, tai yra 14 % daugiau nei ankstesniais metais.</w:t>
            </w:r>
          </w:p>
          <w:p w14:paraId="16B88909" w14:textId="77777777" w:rsidR="005A3BF2" w:rsidRPr="00CE60B7" w:rsidRDefault="005A3BF2" w:rsidP="005A3BF2">
            <w:pPr>
              <w:shd w:val="clear" w:color="auto" w:fill="FFFFFF"/>
              <w:jc w:val="both"/>
              <w:rPr>
                <w:rFonts w:ascii="Times New Roman" w:hAnsi="Times New Roman" w:cs="Times New Roman"/>
                <w:shd w:val="clear" w:color="auto" w:fill="FFFFFF"/>
              </w:rPr>
            </w:pPr>
          </w:p>
        </w:tc>
        <w:tc>
          <w:tcPr>
            <w:tcW w:w="2531" w:type="dxa"/>
          </w:tcPr>
          <w:p w14:paraId="76258C1E" w14:textId="380BDE53" w:rsidR="005A3BF2" w:rsidRPr="0097618B" w:rsidRDefault="005A3BF2" w:rsidP="005A3BF2">
            <w:pPr>
              <w:jc w:val="both"/>
              <w:rPr>
                <w:rFonts w:ascii="Times New Roman" w:eastAsia="Calibri" w:hAnsi="Times New Roman" w:cs="Times New Roman"/>
                <w:b/>
                <w:bCs/>
                <w:lang w:val="en-US"/>
              </w:rPr>
            </w:pPr>
            <w:hyperlink r:id="rId14" w:history="1">
              <w:r w:rsidRPr="0097618B">
                <w:rPr>
                  <w:rStyle w:val="Hyperlink"/>
                  <w:rFonts w:ascii="Times New Roman" w:eastAsia="Calibri" w:hAnsi="Times New Roman" w:cs="Times New Roman"/>
                  <w:b/>
                  <w:bCs/>
                  <w:lang w:val="en-US"/>
                </w:rPr>
                <w:t xml:space="preserve">Georgia Received </w:t>
              </w:r>
              <w:proofErr w:type="gramStart"/>
              <w:r w:rsidRPr="0097618B">
                <w:rPr>
                  <w:rStyle w:val="Hyperlink"/>
                  <w:rFonts w:ascii="Times New Roman" w:eastAsia="Calibri" w:hAnsi="Times New Roman" w:cs="Times New Roman"/>
                  <w:b/>
                  <w:bCs/>
                  <w:lang w:val="en-US"/>
                </w:rPr>
                <w:t>A</w:t>
              </w:r>
              <w:proofErr w:type="gramEnd"/>
              <w:r w:rsidRPr="0097618B">
                <w:rPr>
                  <w:rStyle w:val="Hyperlink"/>
                  <w:rFonts w:ascii="Times New Roman" w:eastAsia="Calibri" w:hAnsi="Times New Roman" w:cs="Times New Roman"/>
                  <w:b/>
                  <w:bCs/>
                  <w:lang w:val="en-US"/>
                </w:rPr>
                <w:t xml:space="preserve"> Record 5.5 MLN Tourists in 2025</w:t>
              </w:r>
            </w:hyperlink>
          </w:p>
          <w:p w14:paraId="406DD3FE" w14:textId="77777777" w:rsidR="005A3BF2" w:rsidRPr="0097618B" w:rsidRDefault="005A3BF2" w:rsidP="005A3BF2">
            <w:pPr>
              <w:jc w:val="both"/>
              <w:rPr>
                <w:rFonts w:ascii="Times New Roman" w:eastAsia="Calibri" w:hAnsi="Times New Roman" w:cs="Times New Roman"/>
                <w:lang w:val="en-US"/>
              </w:rPr>
            </w:pPr>
          </w:p>
        </w:tc>
        <w:tc>
          <w:tcPr>
            <w:tcW w:w="1440" w:type="dxa"/>
          </w:tcPr>
          <w:p w14:paraId="506A9A2E" w14:textId="77777777" w:rsidR="005A3BF2" w:rsidRPr="00C47F06" w:rsidRDefault="005A3BF2" w:rsidP="005A3BF2">
            <w:pPr>
              <w:jc w:val="both"/>
              <w:rPr>
                <w:rFonts w:ascii="Times New Roman" w:hAnsi="Times New Roman" w:cs="Times New Roman"/>
              </w:rPr>
            </w:pPr>
          </w:p>
        </w:tc>
      </w:tr>
      <w:tr w:rsidR="005A3BF2" w:rsidRPr="00C47F06" w14:paraId="64C20A57" w14:textId="77777777" w:rsidTr="00945E6C">
        <w:trPr>
          <w:trHeight w:val="259"/>
        </w:trPr>
        <w:tc>
          <w:tcPr>
            <w:tcW w:w="1275" w:type="dxa"/>
          </w:tcPr>
          <w:p w14:paraId="7614F992" w14:textId="5E7DD1FD" w:rsidR="005A3BF2" w:rsidRDefault="005A3BF2" w:rsidP="005A3BF2">
            <w:pPr>
              <w:jc w:val="both"/>
              <w:rPr>
                <w:rFonts w:ascii="Times New Roman" w:hAnsi="Times New Roman" w:cs="Times New Roman"/>
              </w:rPr>
            </w:pPr>
          </w:p>
        </w:tc>
        <w:tc>
          <w:tcPr>
            <w:tcW w:w="5099" w:type="dxa"/>
          </w:tcPr>
          <w:p w14:paraId="1DB74C81" w14:textId="77777777" w:rsidR="005A3BF2" w:rsidRPr="00740040" w:rsidRDefault="005A3BF2" w:rsidP="005A3BF2">
            <w:pPr>
              <w:shd w:val="clear" w:color="auto" w:fill="FFFFFF"/>
              <w:jc w:val="both"/>
              <w:rPr>
                <w:rFonts w:ascii="Times New Roman" w:hAnsi="Times New Roman" w:cs="Times New Roman"/>
                <w:shd w:val="clear" w:color="auto" w:fill="FFFFFF"/>
              </w:rPr>
            </w:pPr>
          </w:p>
        </w:tc>
        <w:tc>
          <w:tcPr>
            <w:tcW w:w="2531" w:type="dxa"/>
          </w:tcPr>
          <w:p w14:paraId="1BFEAB16" w14:textId="77777777" w:rsidR="005A3BF2" w:rsidRPr="00516AF2" w:rsidRDefault="005A3BF2" w:rsidP="005A3BF2">
            <w:pPr>
              <w:jc w:val="both"/>
              <w:rPr>
                <w:rFonts w:ascii="Times New Roman" w:eastAsia="Calibri" w:hAnsi="Times New Roman" w:cs="Times New Roman"/>
              </w:rPr>
            </w:pPr>
          </w:p>
        </w:tc>
        <w:tc>
          <w:tcPr>
            <w:tcW w:w="1440" w:type="dxa"/>
          </w:tcPr>
          <w:p w14:paraId="13F623A4" w14:textId="77777777" w:rsidR="005A3BF2" w:rsidRPr="00C47F06" w:rsidRDefault="005A3BF2" w:rsidP="005A3BF2">
            <w:pPr>
              <w:jc w:val="both"/>
              <w:rPr>
                <w:rFonts w:ascii="Times New Roman" w:hAnsi="Times New Roman" w:cs="Times New Roman"/>
              </w:rPr>
            </w:pPr>
          </w:p>
        </w:tc>
      </w:tr>
      <w:tr w:rsidR="005A3BF2" w:rsidRPr="00C47F06" w14:paraId="5ACB1A8B" w14:textId="77777777" w:rsidTr="00945E6C">
        <w:trPr>
          <w:trHeight w:val="259"/>
        </w:trPr>
        <w:tc>
          <w:tcPr>
            <w:tcW w:w="10345" w:type="dxa"/>
            <w:gridSpan w:val="4"/>
          </w:tcPr>
          <w:p w14:paraId="0726139D" w14:textId="77777777" w:rsidR="005A3BF2" w:rsidRPr="00C47F06" w:rsidRDefault="005A3BF2" w:rsidP="005A3BF2">
            <w:pPr>
              <w:jc w:val="both"/>
              <w:rPr>
                <w:rFonts w:ascii="Times New Roman" w:hAnsi="Times New Roman" w:cs="Times New Roman"/>
                <w:b/>
              </w:rPr>
            </w:pPr>
            <w:r w:rsidRPr="00C47F06">
              <w:rPr>
                <w:rFonts w:ascii="Times New Roman" w:hAnsi="Times New Roman" w:cs="Times New Roman"/>
                <w:b/>
              </w:rPr>
              <w:t>Bendradarbiavimui MTEPI</w:t>
            </w:r>
            <w:r w:rsidRPr="00C47F06">
              <w:rPr>
                <w:rFonts w:ascii="Times New Roman" w:hAnsi="Times New Roman" w:cs="Times New Roman"/>
                <w:b/>
                <w:vertAlign w:val="superscript"/>
              </w:rPr>
              <w:t>1</w:t>
            </w:r>
            <w:r w:rsidRPr="00C47F06">
              <w:rPr>
                <w:rFonts w:ascii="Times New Roman" w:hAnsi="Times New Roman" w:cs="Times New Roman"/>
                <w:b/>
              </w:rPr>
              <w:t xml:space="preserve"> srityse aktuali informacija</w:t>
            </w:r>
          </w:p>
        </w:tc>
      </w:tr>
      <w:tr w:rsidR="005A3BF2" w:rsidRPr="00C47F06" w14:paraId="2FB1726E" w14:textId="77777777" w:rsidTr="00945E6C">
        <w:trPr>
          <w:trHeight w:val="259"/>
        </w:trPr>
        <w:tc>
          <w:tcPr>
            <w:tcW w:w="1275" w:type="dxa"/>
          </w:tcPr>
          <w:p w14:paraId="7BF62DF5" w14:textId="77777777" w:rsidR="005A3BF2" w:rsidRDefault="005A3BF2" w:rsidP="005A3BF2">
            <w:pPr>
              <w:jc w:val="both"/>
              <w:rPr>
                <w:rFonts w:ascii="Times New Roman" w:hAnsi="Times New Roman" w:cs="Times New Roman"/>
              </w:rPr>
            </w:pPr>
          </w:p>
        </w:tc>
        <w:tc>
          <w:tcPr>
            <w:tcW w:w="5099" w:type="dxa"/>
          </w:tcPr>
          <w:p w14:paraId="2E4E0725" w14:textId="77777777" w:rsidR="005A3BF2" w:rsidRPr="002B7935" w:rsidRDefault="005A3BF2" w:rsidP="005A3BF2">
            <w:pPr>
              <w:pStyle w:val="NormalWeb"/>
              <w:shd w:val="clear" w:color="auto" w:fill="FFFFFF"/>
              <w:jc w:val="both"/>
              <w:rPr>
                <w:shd w:val="clear" w:color="auto" w:fill="FFFFFF"/>
              </w:rPr>
            </w:pPr>
          </w:p>
        </w:tc>
        <w:tc>
          <w:tcPr>
            <w:tcW w:w="2531" w:type="dxa"/>
          </w:tcPr>
          <w:p w14:paraId="0274D9A8" w14:textId="77777777" w:rsidR="005A3BF2" w:rsidRDefault="005A3BF2" w:rsidP="005A3BF2">
            <w:pPr>
              <w:jc w:val="both"/>
            </w:pPr>
          </w:p>
        </w:tc>
        <w:tc>
          <w:tcPr>
            <w:tcW w:w="1440" w:type="dxa"/>
          </w:tcPr>
          <w:p w14:paraId="57CEB2E2" w14:textId="77777777" w:rsidR="005A3BF2" w:rsidRPr="00C47F06" w:rsidRDefault="005A3BF2" w:rsidP="005A3BF2">
            <w:pPr>
              <w:jc w:val="both"/>
              <w:rPr>
                <w:rFonts w:ascii="Times New Roman" w:hAnsi="Times New Roman" w:cs="Times New Roman"/>
              </w:rPr>
            </w:pPr>
          </w:p>
        </w:tc>
      </w:tr>
      <w:tr w:rsidR="005A3BF2" w:rsidRPr="00C47F06" w14:paraId="73BF884D" w14:textId="77777777" w:rsidTr="00945E6C">
        <w:trPr>
          <w:trHeight w:val="259"/>
        </w:trPr>
        <w:tc>
          <w:tcPr>
            <w:tcW w:w="10345" w:type="dxa"/>
            <w:gridSpan w:val="4"/>
          </w:tcPr>
          <w:p w14:paraId="2B68EFAD" w14:textId="77777777" w:rsidR="005A3BF2" w:rsidRPr="00C47F06" w:rsidRDefault="005A3BF2" w:rsidP="005A3BF2">
            <w:pPr>
              <w:jc w:val="both"/>
              <w:rPr>
                <w:rFonts w:ascii="Times New Roman" w:hAnsi="Times New Roman" w:cs="Times New Roman"/>
                <w:b/>
              </w:rPr>
            </w:pPr>
            <w:r w:rsidRPr="00C47F06">
              <w:rPr>
                <w:rFonts w:ascii="Times New Roman" w:hAnsi="Times New Roman" w:cs="Times New Roman"/>
                <w:b/>
              </w:rPr>
              <w:t>Lietuvos ekonominiam saugumui aktuali informacija</w:t>
            </w:r>
          </w:p>
        </w:tc>
      </w:tr>
      <w:tr w:rsidR="005A3BF2" w:rsidRPr="00C47F06" w14:paraId="4A267B0E" w14:textId="77777777" w:rsidTr="00945E6C">
        <w:trPr>
          <w:trHeight w:val="219"/>
        </w:trPr>
        <w:tc>
          <w:tcPr>
            <w:tcW w:w="1275" w:type="dxa"/>
          </w:tcPr>
          <w:p w14:paraId="15DCE49E" w14:textId="6687E744" w:rsidR="005A3BF2" w:rsidRPr="00C47F06" w:rsidRDefault="005A3BF2" w:rsidP="005A3BF2">
            <w:pPr>
              <w:jc w:val="both"/>
              <w:rPr>
                <w:rFonts w:ascii="Times New Roman" w:hAnsi="Times New Roman" w:cs="Times New Roman"/>
              </w:rPr>
            </w:pPr>
            <w:r>
              <w:rPr>
                <w:rFonts w:ascii="Times New Roman" w:hAnsi="Times New Roman" w:cs="Times New Roman"/>
              </w:rPr>
              <w:t>2026-01-08</w:t>
            </w:r>
          </w:p>
        </w:tc>
        <w:tc>
          <w:tcPr>
            <w:tcW w:w="5099" w:type="dxa"/>
          </w:tcPr>
          <w:p w14:paraId="06BFFA44" w14:textId="77777777" w:rsidR="005A3BF2" w:rsidRPr="00826086" w:rsidRDefault="005A3BF2" w:rsidP="005A3BF2">
            <w:pPr>
              <w:jc w:val="both"/>
              <w:rPr>
                <w:rFonts w:ascii="Times New Roman" w:hAnsi="Times New Roman" w:cs="Times New Roman"/>
              </w:rPr>
            </w:pPr>
            <w:r w:rsidRPr="00826086">
              <w:rPr>
                <w:rFonts w:ascii="Times New Roman" w:hAnsi="Times New Roman" w:cs="Times New Roman"/>
              </w:rPr>
              <w:t xml:space="preserve">Per pirmuosius devynis 2025 m. mėnesius Rusijos tiesioginių užsienio investicijų (TUI) apimtis į </w:t>
            </w:r>
            <w:proofErr w:type="spellStart"/>
            <w:r>
              <w:rPr>
                <w:rFonts w:ascii="Times New Roman" w:hAnsi="Times New Roman" w:cs="Times New Roman"/>
                <w:shd w:val="clear" w:color="auto" w:fill="FFFFFF"/>
              </w:rPr>
              <w:t>Sakartvelo</w:t>
            </w:r>
            <w:proofErr w:type="spellEnd"/>
            <w:r w:rsidRPr="00885762">
              <w:rPr>
                <w:rFonts w:ascii="Times New Roman" w:hAnsi="Times New Roman" w:cs="Times New Roman"/>
                <w:shd w:val="clear" w:color="auto" w:fill="FFFFFF"/>
              </w:rPr>
              <w:t xml:space="preserve"> </w:t>
            </w:r>
            <w:r w:rsidRPr="00826086">
              <w:rPr>
                <w:rFonts w:ascii="Times New Roman" w:hAnsi="Times New Roman" w:cs="Times New Roman"/>
              </w:rPr>
              <w:t xml:space="preserve">ekonomiką išaugo 16,8 % iki 56,7 mln. JAV dolerių. Remiantis oficialia statistika, šiaurinė kaimyninė valstybė užėmė devintą vietą tarp didžiausių investuotojų šalių </w:t>
            </w:r>
            <w:r>
              <w:rPr>
                <w:rFonts w:ascii="Times New Roman" w:hAnsi="Times New Roman" w:cs="Times New Roman"/>
                <w:shd w:val="clear" w:color="auto" w:fill="FFFFFF"/>
              </w:rPr>
              <w:t>Sakartvele</w:t>
            </w:r>
            <w:r w:rsidRPr="00826086">
              <w:rPr>
                <w:rFonts w:ascii="Times New Roman" w:hAnsi="Times New Roman" w:cs="Times New Roman"/>
              </w:rPr>
              <w:t>.</w:t>
            </w:r>
            <w:r>
              <w:rPr>
                <w:rFonts w:ascii="Times New Roman" w:hAnsi="Times New Roman" w:cs="Times New Roman"/>
              </w:rPr>
              <w:t xml:space="preserve"> </w:t>
            </w:r>
          </w:p>
          <w:p w14:paraId="0DF0BF06" w14:textId="77777777" w:rsidR="005A3BF2" w:rsidRPr="00826086" w:rsidRDefault="005A3BF2" w:rsidP="005A3BF2">
            <w:pPr>
              <w:jc w:val="both"/>
              <w:rPr>
                <w:rFonts w:ascii="Times New Roman" w:hAnsi="Times New Roman" w:cs="Times New Roman"/>
                <w:lang w:val="es-ES"/>
              </w:rPr>
            </w:pPr>
            <w:r w:rsidRPr="00826086">
              <w:rPr>
                <w:rFonts w:ascii="Times New Roman" w:hAnsi="Times New Roman" w:cs="Times New Roman"/>
              </w:rPr>
              <w:t>Remiantis „</w:t>
            </w:r>
            <w:proofErr w:type="spellStart"/>
            <w:r w:rsidRPr="00826086">
              <w:rPr>
                <w:rFonts w:ascii="Times New Roman" w:hAnsi="Times New Roman" w:cs="Times New Roman"/>
              </w:rPr>
              <w:t>Geostat</w:t>
            </w:r>
            <w:proofErr w:type="spellEnd"/>
            <w:r w:rsidRPr="00826086">
              <w:rPr>
                <w:rFonts w:ascii="Times New Roman" w:hAnsi="Times New Roman" w:cs="Times New Roman"/>
              </w:rPr>
              <w:t>“ užklausta informacija, didžiausia Rusijos TUI dalis buvo investuota į nekilnojamojo turto sektorių.</w:t>
            </w:r>
          </w:p>
          <w:p w14:paraId="563B3194" w14:textId="3FCC85FB" w:rsidR="005A3BF2" w:rsidRPr="000947CF" w:rsidRDefault="005A3BF2" w:rsidP="005A3BF2">
            <w:pPr>
              <w:tabs>
                <w:tab w:val="left" w:pos="2364"/>
              </w:tabs>
              <w:jc w:val="both"/>
              <w:rPr>
                <w:rFonts w:ascii="Times New Roman" w:hAnsi="Times New Roman" w:cs="Times New Roman"/>
              </w:rPr>
            </w:pPr>
          </w:p>
        </w:tc>
        <w:tc>
          <w:tcPr>
            <w:tcW w:w="2531" w:type="dxa"/>
          </w:tcPr>
          <w:p w14:paraId="37E9CCBD" w14:textId="67DD051F" w:rsidR="005A3BF2" w:rsidRPr="00826086" w:rsidRDefault="005A3BF2" w:rsidP="005A3BF2">
            <w:pPr>
              <w:jc w:val="both"/>
              <w:rPr>
                <w:rFonts w:ascii="Times New Roman" w:hAnsi="Times New Roman" w:cs="Times New Roman"/>
                <w:lang w:val="en-US"/>
              </w:rPr>
            </w:pPr>
            <w:hyperlink r:id="rId15" w:history="1">
              <w:proofErr w:type="spellStart"/>
              <w:r w:rsidRPr="00826086">
                <w:rPr>
                  <w:rStyle w:val="Hyperlink"/>
                  <w:rFonts w:ascii="Times New Roman" w:eastAsia="Calibri" w:hAnsi="Times New Roman" w:cs="Times New Roman"/>
                  <w:b/>
                  <w:bCs/>
                </w:rPr>
                <w:t>Russian</w:t>
              </w:r>
              <w:proofErr w:type="spellEnd"/>
              <w:r w:rsidRPr="00826086">
                <w:rPr>
                  <w:rStyle w:val="Hyperlink"/>
                  <w:rFonts w:ascii="Times New Roman" w:eastAsia="Calibri" w:hAnsi="Times New Roman" w:cs="Times New Roman"/>
                  <w:b/>
                  <w:bCs/>
                </w:rPr>
                <w:t xml:space="preserve"> FDI in Georgia </w:t>
              </w:r>
              <w:proofErr w:type="spellStart"/>
              <w:r w:rsidRPr="00826086">
                <w:rPr>
                  <w:rStyle w:val="Hyperlink"/>
                  <w:rFonts w:ascii="Times New Roman" w:eastAsia="Calibri" w:hAnsi="Times New Roman" w:cs="Times New Roman"/>
                  <w:b/>
                  <w:bCs/>
                </w:rPr>
                <w:t>Rises</w:t>
              </w:r>
              <w:proofErr w:type="spellEnd"/>
              <w:r w:rsidRPr="00826086">
                <w:rPr>
                  <w:rStyle w:val="Hyperlink"/>
                  <w:rFonts w:ascii="Times New Roman" w:eastAsia="Calibri" w:hAnsi="Times New Roman" w:cs="Times New Roman"/>
                  <w:b/>
                  <w:bCs/>
                </w:rPr>
                <w:t xml:space="preserve"> to $56.7 </w:t>
              </w:r>
              <w:proofErr w:type="spellStart"/>
              <w:r w:rsidRPr="00826086">
                <w:rPr>
                  <w:rStyle w:val="Hyperlink"/>
                  <w:rFonts w:ascii="Times New Roman" w:eastAsia="Calibri" w:hAnsi="Times New Roman" w:cs="Times New Roman"/>
                  <w:b/>
                  <w:bCs/>
                </w:rPr>
                <w:t>Million</w:t>
              </w:r>
              <w:proofErr w:type="spellEnd"/>
              <w:r w:rsidRPr="00826086">
                <w:rPr>
                  <w:rStyle w:val="Hyperlink"/>
                  <w:rFonts w:ascii="Times New Roman" w:eastAsia="Calibri" w:hAnsi="Times New Roman" w:cs="Times New Roman"/>
                  <w:b/>
                  <w:bCs/>
                </w:rPr>
                <w:t xml:space="preserve"> in </w:t>
              </w:r>
              <w:proofErr w:type="spellStart"/>
              <w:r w:rsidRPr="00826086">
                <w:rPr>
                  <w:rStyle w:val="Hyperlink"/>
                  <w:rFonts w:ascii="Times New Roman" w:eastAsia="Calibri" w:hAnsi="Times New Roman" w:cs="Times New Roman"/>
                  <w:b/>
                  <w:bCs/>
                </w:rPr>
                <w:t>First</w:t>
              </w:r>
              <w:proofErr w:type="spellEnd"/>
              <w:r w:rsidRPr="00826086">
                <w:rPr>
                  <w:rStyle w:val="Hyperlink"/>
                  <w:rFonts w:ascii="Times New Roman" w:eastAsia="Calibri" w:hAnsi="Times New Roman" w:cs="Times New Roman"/>
                  <w:b/>
                  <w:bCs/>
                </w:rPr>
                <w:t xml:space="preserve"> </w:t>
              </w:r>
              <w:proofErr w:type="spellStart"/>
              <w:r w:rsidRPr="00826086">
                <w:rPr>
                  <w:rStyle w:val="Hyperlink"/>
                  <w:rFonts w:ascii="Times New Roman" w:eastAsia="Calibri" w:hAnsi="Times New Roman" w:cs="Times New Roman"/>
                  <w:b/>
                  <w:bCs/>
                </w:rPr>
                <w:t>Nine</w:t>
              </w:r>
              <w:proofErr w:type="spellEnd"/>
              <w:r w:rsidRPr="00826086">
                <w:rPr>
                  <w:rStyle w:val="Hyperlink"/>
                  <w:rFonts w:ascii="Times New Roman" w:eastAsia="Calibri" w:hAnsi="Times New Roman" w:cs="Times New Roman"/>
                  <w:b/>
                  <w:bCs/>
                </w:rPr>
                <w:t xml:space="preserve"> </w:t>
              </w:r>
              <w:proofErr w:type="spellStart"/>
              <w:r w:rsidRPr="00826086">
                <w:rPr>
                  <w:rStyle w:val="Hyperlink"/>
                  <w:rFonts w:ascii="Times New Roman" w:eastAsia="Calibri" w:hAnsi="Times New Roman" w:cs="Times New Roman"/>
                  <w:b/>
                  <w:bCs/>
                </w:rPr>
                <w:t>Months</w:t>
              </w:r>
              <w:proofErr w:type="spellEnd"/>
              <w:r w:rsidRPr="00826086">
                <w:rPr>
                  <w:rStyle w:val="Hyperlink"/>
                  <w:rFonts w:ascii="Times New Roman" w:eastAsia="Calibri" w:hAnsi="Times New Roman" w:cs="Times New Roman"/>
                  <w:b/>
                  <w:bCs/>
                </w:rPr>
                <w:t xml:space="preserve"> of 2025</w:t>
              </w:r>
            </w:hyperlink>
          </w:p>
        </w:tc>
        <w:tc>
          <w:tcPr>
            <w:tcW w:w="1440" w:type="dxa"/>
          </w:tcPr>
          <w:p w14:paraId="1F603D90" w14:textId="77777777" w:rsidR="005A3BF2" w:rsidRPr="00C47F06" w:rsidRDefault="005A3BF2" w:rsidP="005A3BF2">
            <w:pPr>
              <w:jc w:val="both"/>
              <w:rPr>
                <w:rFonts w:ascii="Times New Roman" w:hAnsi="Times New Roman" w:cs="Times New Roman"/>
              </w:rPr>
            </w:pPr>
          </w:p>
        </w:tc>
      </w:tr>
      <w:tr w:rsidR="005A3BF2" w:rsidRPr="00C47F06" w14:paraId="706A0510" w14:textId="77777777" w:rsidTr="00945E6C">
        <w:trPr>
          <w:trHeight w:val="219"/>
        </w:trPr>
        <w:tc>
          <w:tcPr>
            <w:tcW w:w="1275" w:type="dxa"/>
          </w:tcPr>
          <w:p w14:paraId="72AEEF3F" w14:textId="2CBBFF6C" w:rsidR="005A3BF2" w:rsidRDefault="005A3BF2" w:rsidP="005A3BF2">
            <w:pPr>
              <w:jc w:val="both"/>
              <w:rPr>
                <w:rFonts w:ascii="Times New Roman" w:hAnsi="Times New Roman" w:cs="Times New Roman"/>
              </w:rPr>
            </w:pPr>
            <w:r>
              <w:rPr>
                <w:rFonts w:ascii="Times New Roman" w:hAnsi="Times New Roman" w:cs="Times New Roman"/>
              </w:rPr>
              <w:t>2026-01-</w:t>
            </w:r>
            <w:r>
              <w:rPr>
                <w:rFonts w:ascii="Times New Roman" w:hAnsi="Times New Roman" w:cs="Times New Roman"/>
              </w:rPr>
              <w:t>13</w:t>
            </w:r>
          </w:p>
        </w:tc>
        <w:tc>
          <w:tcPr>
            <w:tcW w:w="5099" w:type="dxa"/>
          </w:tcPr>
          <w:p w14:paraId="191E8503" w14:textId="7406C4B2" w:rsidR="005A3BF2" w:rsidRPr="005F2514" w:rsidRDefault="005A3BF2" w:rsidP="005A3BF2">
            <w:pPr>
              <w:tabs>
                <w:tab w:val="left" w:pos="2364"/>
              </w:tabs>
              <w:jc w:val="both"/>
              <w:rPr>
                <w:rFonts w:ascii="Times New Roman" w:hAnsi="Times New Roman" w:cs="Times New Roman"/>
                <w:b/>
                <w:bCs/>
                <w:shd w:val="clear" w:color="auto" w:fill="FFFFFF"/>
              </w:rPr>
            </w:pPr>
            <w:r w:rsidRPr="005F2514">
              <w:rPr>
                <w:rFonts w:ascii="Times New Roman" w:hAnsi="Times New Roman" w:cs="Times New Roman"/>
                <w:b/>
                <w:bCs/>
                <w:shd w:val="clear" w:color="auto" w:fill="FFFFFF"/>
              </w:rPr>
              <w:t xml:space="preserve">2025 m. „Gazprom“ padidino dujų tiekimą </w:t>
            </w:r>
            <w:proofErr w:type="spellStart"/>
            <w:r w:rsidRPr="005F2514">
              <w:rPr>
                <w:rFonts w:ascii="Times New Roman" w:hAnsi="Times New Roman" w:cs="Times New Roman"/>
                <w:b/>
                <w:bCs/>
                <w:shd w:val="clear" w:color="auto" w:fill="FFFFFF"/>
              </w:rPr>
              <w:t>Sakartvel</w:t>
            </w:r>
            <w:r w:rsidRPr="005F2514">
              <w:rPr>
                <w:rFonts w:ascii="Times New Roman" w:hAnsi="Times New Roman" w:cs="Times New Roman"/>
                <w:b/>
                <w:bCs/>
                <w:shd w:val="clear" w:color="auto" w:fill="FFFFFF"/>
              </w:rPr>
              <w:t>ui</w:t>
            </w:r>
            <w:proofErr w:type="spellEnd"/>
            <w:r w:rsidRPr="005F2514">
              <w:rPr>
                <w:rFonts w:ascii="Times New Roman" w:hAnsi="Times New Roman" w:cs="Times New Roman"/>
                <w:b/>
                <w:bCs/>
                <w:shd w:val="clear" w:color="auto" w:fill="FFFFFF"/>
              </w:rPr>
              <w:t xml:space="preserve"> </w:t>
            </w:r>
            <w:r w:rsidRPr="005F2514">
              <w:rPr>
                <w:rFonts w:ascii="Times New Roman" w:hAnsi="Times New Roman" w:cs="Times New Roman"/>
                <w:b/>
                <w:bCs/>
                <w:shd w:val="clear" w:color="auto" w:fill="FFFFFF"/>
              </w:rPr>
              <w:t>40,4 %, rodo Rusijos energetikos bendrovės paskelbta informacija.</w:t>
            </w:r>
          </w:p>
          <w:p w14:paraId="5EA5038F" w14:textId="088B7411" w:rsidR="005A3BF2" w:rsidRPr="005F2514" w:rsidRDefault="005A3BF2" w:rsidP="005A3BF2">
            <w:pPr>
              <w:tabs>
                <w:tab w:val="left" w:pos="2364"/>
              </w:tabs>
              <w:jc w:val="both"/>
              <w:rPr>
                <w:rFonts w:ascii="Times New Roman" w:hAnsi="Times New Roman" w:cs="Times New Roman"/>
                <w:shd w:val="clear" w:color="auto" w:fill="FFFFFF"/>
              </w:rPr>
            </w:pPr>
            <w:r w:rsidRPr="005F2514">
              <w:rPr>
                <w:rFonts w:ascii="Times New Roman" w:hAnsi="Times New Roman" w:cs="Times New Roman"/>
                <w:shd w:val="clear" w:color="auto" w:fill="FFFFFF"/>
              </w:rPr>
              <w:t xml:space="preserve">„Gazprom“ praneša, kad toliau tiekia dujas kaimyninėms šalims, o 2025 m. eksportas išaugo visoje Vidurinėje Azijoje ir Pietų Kaukaze. Tiekimas į Kazachstaną, Uzbekistaną ir Kirgiziją padidėjo 22,2 %, o tiekimas į </w:t>
            </w:r>
            <w:proofErr w:type="spellStart"/>
            <w:r>
              <w:rPr>
                <w:rFonts w:ascii="Times New Roman" w:hAnsi="Times New Roman" w:cs="Times New Roman"/>
                <w:shd w:val="clear" w:color="auto" w:fill="FFFFFF"/>
              </w:rPr>
              <w:t>Sakartvel</w:t>
            </w:r>
            <w:r>
              <w:rPr>
                <w:rFonts w:ascii="Times New Roman" w:hAnsi="Times New Roman" w:cs="Times New Roman"/>
                <w:shd w:val="clear" w:color="auto" w:fill="FFFFFF"/>
              </w:rPr>
              <w:t>ą</w:t>
            </w:r>
            <w:proofErr w:type="spellEnd"/>
            <w:r>
              <w:rPr>
                <w:rFonts w:ascii="Times New Roman" w:hAnsi="Times New Roman" w:cs="Times New Roman"/>
                <w:shd w:val="clear" w:color="auto" w:fill="FFFFFF"/>
              </w:rPr>
              <w:t xml:space="preserve"> </w:t>
            </w:r>
            <w:r w:rsidRPr="005F2514">
              <w:rPr>
                <w:rFonts w:ascii="Times New Roman" w:hAnsi="Times New Roman" w:cs="Times New Roman"/>
                <w:shd w:val="clear" w:color="auto" w:fill="FFFFFF"/>
              </w:rPr>
              <w:t>– 40,4 %.</w:t>
            </w:r>
          </w:p>
          <w:p w14:paraId="7B867078" w14:textId="7E625D5B" w:rsidR="005A3BF2" w:rsidRPr="005F2514" w:rsidRDefault="005A3BF2" w:rsidP="005A3BF2">
            <w:pPr>
              <w:tabs>
                <w:tab w:val="left" w:pos="2364"/>
              </w:tabs>
              <w:jc w:val="both"/>
              <w:rPr>
                <w:rFonts w:ascii="Times New Roman" w:hAnsi="Times New Roman" w:cs="Times New Roman"/>
                <w:shd w:val="clear" w:color="auto" w:fill="FFFFFF"/>
              </w:rPr>
            </w:pPr>
            <w:r w:rsidRPr="005F2514">
              <w:rPr>
                <w:rFonts w:ascii="Times New Roman" w:hAnsi="Times New Roman" w:cs="Times New Roman"/>
                <w:shd w:val="clear" w:color="auto" w:fill="FFFFFF"/>
              </w:rPr>
              <w:t xml:space="preserve">Pastaraisiais metais </w:t>
            </w:r>
            <w:proofErr w:type="spellStart"/>
            <w:r>
              <w:rPr>
                <w:rFonts w:ascii="Times New Roman" w:hAnsi="Times New Roman" w:cs="Times New Roman"/>
                <w:shd w:val="clear" w:color="auto" w:fill="FFFFFF"/>
              </w:rPr>
              <w:t>Sakartvelo</w:t>
            </w:r>
            <w:proofErr w:type="spellEnd"/>
            <w:r>
              <w:rPr>
                <w:rFonts w:ascii="Times New Roman" w:hAnsi="Times New Roman" w:cs="Times New Roman"/>
                <w:shd w:val="clear" w:color="auto" w:fill="FFFFFF"/>
              </w:rPr>
              <w:t xml:space="preserve"> </w:t>
            </w:r>
            <w:r w:rsidRPr="005F2514">
              <w:rPr>
                <w:rFonts w:ascii="Times New Roman" w:hAnsi="Times New Roman" w:cs="Times New Roman"/>
                <w:shd w:val="clear" w:color="auto" w:fill="FFFFFF"/>
              </w:rPr>
              <w:t>dujų importas iš Rusijos nuolat didėjo, o importas iš Azerbaidžano, kuris vis dar yra pagrindinis šalies tiekėjas, mažėjo.</w:t>
            </w:r>
          </w:p>
          <w:p w14:paraId="3C1D29F1" w14:textId="77777777" w:rsidR="005A3BF2" w:rsidRPr="002B7935" w:rsidRDefault="005A3BF2" w:rsidP="005A3BF2">
            <w:pPr>
              <w:tabs>
                <w:tab w:val="left" w:pos="2364"/>
              </w:tabs>
              <w:jc w:val="both"/>
              <w:rPr>
                <w:rFonts w:ascii="Times New Roman" w:hAnsi="Times New Roman" w:cs="Times New Roman"/>
                <w:shd w:val="clear" w:color="auto" w:fill="FFFFFF"/>
              </w:rPr>
            </w:pPr>
          </w:p>
        </w:tc>
        <w:tc>
          <w:tcPr>
            <w:tcW w:w="2531" w:type="dxa"/>
          </w:tcPr>
          <w:p w14:paraId="28B17C01" w14:textId="0F100360" w:rsidR="005A3BF2" w:rsidRPr="005F2514" w:rsidRDefault="005A3BF2" w:rsidP="005A3BF2">
            <w:pPr>
              <w:jc w:val="both"/>
              <w:rPr>
                <w:rFonts w:ascii="Times New Roman" w:hAnsi="Times New Roman" w:cs="Times New Roman"/>
                <w:b/>
                <w:bCs/>
                <w:lang w:val="en-US"/>
              </w:rPr>
            </w:pPr>
            <w:hyperlink r:id="rId16" w:history="1">
              <w:r w:rsidRPr="005F2514">
                <w:rPr>
                  <w:rStyle w:val="Hyperlink"/>
                  <w:rFonts w:ascii="Times New Roman" w:hAnsi="Times New Roman" w:cs="Times New Roman"/>
                  <w:b/>
                  <w:bCs/>
                  <w:lang w:val="en-US"/>
                </w:rPr>
                <w:t>Gazprom Increased Gas Supplies to Georgia by 40% in 2025</w:t>
              </w:r>
            </w:hyperlink>
          </w:p>
          <w:p w14:paraId="45DEC550" w14:textId="77777777" w:rsidR="005A3BF2" w:rsidRPr="005F2514" w:rsidRDefault="005A3BF2" w:rsidP="005A3BF2">
            <w:pPr>
              <w:jc w:val="both"/>
              <w:rPr>
                <w:rFonts w:ascii="Times New Roman" w:hAnsi="Times New Roman" w:cs="Times New Roman"/>
                <w:lang w:val="en-US"/>
              </w:rPr>
            </w:pPr>
          </w:p>
        </w:tc>
        <w:tc>
          <w:tcPr>
            <w:tcW w:w="1440" w:type="dxa"/>
          </w:tcPr>
          <w:p w14:paraId="0E4461D6" w14:textId="77777777" w:rsidR="005A3BF2" w:rsidRPr="00C47F06" w:rsidRDefault="005A3BF2" w:rsidP="005A3BF2">
            <w:pPr>
              <w:jc w:val="both"/>
              <w:rPr>
                <w:rFonts w:ascii="Times New Roman" w:hAnsi="Times New Roman" w:cs="Times New Roman"/>
              </w:rPr>
            </w:pPr>
          </w:p>
        </w:tc>
      </w:tr>
      <w:tr w:rsidR="005A3BF2" w:rsidRPr="00C47F06" w14:paraId="328CCC6C" w14:textId="77777777" w:rsidTr="00945E6C">
        <w:trPr>
          <w:trHeight w:val="219"/>
        </w:trPr>
        <w:tc>
          <w:tcPr>
            <w:tcW w:w="1275" w:type="dxa"/>
          </w:tcPr>
          <w:p w14:paraId="692DF907" w14:textId="2654377A" w:rsidR="005A3BF2" w:rsidRDefault="005A3BF2" w:rsidP="005A3BF2">
            <w:pPr>
              <w:jc w:val="both"/>
              <w:rPr>
                <w:rFonts w:ascii="Times New Roman" w:hAnsi="Times New Roman" w:cs="Times New Roman"/>
              </w:rPr>
            </w:pPr>
            <w:r>
              <w:rPr>
                <w:rFonts w:ascii="Times New Roman" w:hAnsi="Times New Roman" w:cs="Times New Roman"/>
              </w:rPr>
              <w:lastRenderedPageBreak/>
              <w:t>2026-01-13</w:t>
            </w:r>
          </w:p>
        </w:tc>
        <w:tc>
          <w:tcPr>
            <w:tcW w:w="5099" w:type="dxa"/>
          </w:tcPr>
          <w:p w14:paraId="7BFF221A" w14:textId="140A8456" w:rsidR="005A3BF2" w:rsidRPr="006755A4" w:rsidRDefault="005A3BF2" w:rsidP="005A3BF2">
            <w:pPr>
              <w:tabs>
                <w:tab w:val="left" w:pos="2364"/>
              </w:tabs>
              <w:jc w:val="both"/>
              <w:rPr>
                <w:rFonts w:ascii="Times New Roman" w:hAnsi="Times New Roman" w:cs="Times New Roman"/>
                <w:shd w:val="clear" w:color="auto" w:fill="FFFFFF"/>
              </w:rPr>
            </w:pPr>
            <w:proofErr w:type="spellStart"/>
            <w:r>
              <w:rPr>
                <w:rFonts w:ascii="Times New Roman" w:hAnsi="Times New Roman" w:cs="Times New Roman"/>
                <w:shd w:val="clear" w:color="auto" w:fill="FFFFFF"/>
              </w:rPr>
              <w:t>Sakartvelo</w:t>
            </w:r>
            <w:proofErr w:type="spellEnd"/>
            <w:r w:rsidRPr="00885762">
              <w:rPr>
                <w:rFonts w:ascii="Times New Roman" w:hAnsi="Times New Roman" w:cs="Times New Roman"/>
                <w:shd w:val="clear" w:color="auto" w:fill="FFFFFF"/>
              </w:rPr>
              <w:t xml:space="preserve"> </w:t>
            </w:r>
            <w:r w:rsidRPr="006755A4">
              <w:rPr>
                <w:rFonts w:ascii="Times New Roman" w:hAnsi="Times New Roman" w:cs="Times New Roman"/>
                <w:shd w:val="clear" w:color="auto" w:fill="FFFFFF"/>
              </w:rPr>
              <w:t>vyriausybės administracija paskelbė 2025 m. gruodžio 25 d. ministro pirmininko dekretą (N2212), kuriame išsamiai aprašyta iš „Gazprom“ įsigytų gamtinių dujų kaina. Nors dokumento priedas oficialiai buvo įslaptintas kaip komercinė paslaptis, jis vis tiek buvo paskelbtas kartu su dekretu.</w:t>
            </w:r>
          </w:p>
          <w:p w14:paraId="05CC4246" w14:textId="19F14E99" w:rsidR="005A3BF2" w:rsidRPr="006755A4" w:rsidRDefault="005A3BF2" w:rsidP="005A3BF2">
            <w:pPr>
              <w:tabs>
                <w:tab w:val="left" w:pos="2364"/>
              </w:tabs>
              <w:jc w:val="both"/>
              <w:rPr>
                <w:rFonts w:ascii="Times New Roman" w:hAnsi="Times New Roman" w:cs="Times New Roman"/>
                <w:shd w:val="clear" w:color="auto" w:fill="FFFFFF"/>
                <w:lang w:val="es-ES"/>
              </w:rPr>
            </w:pPr>
            <w:r w:rsidRPr="006755A4">
              <w:rPr>
                <w:rFonts w:ascii="Times New Roman" w:hAnsi="Times New Roman" w:cs="Times New Roman"/>
                <w:shd w:val="clear" w:color="auto" w:fill="FFFFFF"/>
              </w:rPr>
              <w:t xml:space="preserve">Priede nurodyta kaina, kurią </w:t>
            </w:r>
            <w:proofErr w:type="spellStart"/>
            <w:r>
              <w:rPr>
                <w:rFonts w:ascii="Times New Roman" w:hAnsi="Times New Roman" w:cs="Times New Roman"/>
                <w:shd w:val="clear" w:color="auto" w:fill="FFFFFF"/>
              </w:rPr>
              <w:t>Sakartvel</w:t>
            </w:r>
            <w:r>
              <w:rPr>
                <w:rFonts w:ascii="Times New Roman" w:hAnsi="Times New Roman" w:cs="Times New Roman"/>
                <w:shd w:val="clear" w:color="auto" w:fill="FFFFFF"/>
              </w:rPr>
              <w:t>as</w:t>
            </w:r>
            <w:proofErr w:type="spellEnd"/>
            <w:r>
              <w:rPr>
                <w:rFonts w:ascii="Times New Roman" w:hAnsi="Times New Roman" w:cs="Times New Roman"/>
                <w:shd w:val="clear" w:color="auto" w:fill="FFFFFF"/>
              </w:rPr>
              <w:t xml:space="preserve"> </w:t>
            </w:r>
            <w:r w:rsidRPr="006755A4">
              <w:rPr>
                <w:rFonts w:ascii="Times New Roman" w:hAnsi="Times New Roman" w:cs="Times New Roman"/>
                <w:shd w:val="clear" w:color="auto" w:fill="FFFFFF"/>
              </w:rPr>
              <w:t xml:space="preserve">moka už rusiškas gamtines dujas pagal sutartį tarp „Gazprom </w:t>
            </w:r>
            <w:proofErr w:type="spellStart"/>
            <w:r w:rsidRPr="006755A4">
              <w:rPr>
                <w:rFonts w:ascii="Times New Roman" w:hAnsi="Times New Roman" w:cs="Times New Roman"/>
                <w:shd w:val="clear" w:color="auto" w:fill="FFFFFF"/>
              </w:rPr>
              <w:t>Export</w:t>
            </w:r>
            <w:proofErr w:type="spellEnd"/>
            <w:r w:rsidRPr="006755A4">
              <w:rPr>
                <w:rFonts w:ascii="Times New Roman" w:hAnsi="Times New Roman" w:cs="Times New Roman"/>
                <w:shd w:val="clear" w:color="auto" w:fill="FFFFFF"/>
              </w:rPr>
              <w:t xml:space="preserve">“ ir </w:t>
            </w:r>
            <w:proofErr w:type="spellStart"/>
            <w:r>
              <w:rPr>
                <w:rFonts w:ascii="Times New Roman" w:hAnsi="Times New Roman" w:cs="Times New Roman"/>
                <w:shd w:val="clear" w:color="auto" w:fill="FFFFFF"/>
              </w:rPr>
              <w:t>Sakartvelo</w:t>
            </w:r>
            <w:proofErr w:type="spellEnd"/>
            <w:r w:rsidRPr="00885762">
              <w:rPr>
                <w:rFonts w:ascii="Times New Roman" w:hAnsi="Times New Roman" w:cs="Times New Roman"/>
                <w:shd w:val="clear" w:color="auto" w:fill="FFFFFF"/>
              </w:rPr>
              <w:t xml:space="preserve"> </w:t>
            </w:r>
            <w:r w:rsidRPr="006755A4">
              <w:rPr>
                <w:rFonts w:ascii="Times New Roman" w:hAnsi="Times New Roman" w:cs="Times New Roman"/>
                <w:shd w:val="clear" w:color="auto" w:fill="FFFFFF"/>
              </w:rPr>
              <w:t xml:space="preserve">naftos ir dujų korporacijos (GOGC). GOGC šias dujas parduoda didžiausiai šalies platintojai „SOCAR Georgia </w:t>
            </w:r>
            <w:proofErr w:type="spellStart"/>
            <w:r w:rsidRPr="006755A4">
              <w:rPr>
                <w:rFonts w:ascii="Times New Roman" w:hAnsi="Times New Roman" w:cs="Times New Roman"/>
                <w:shd w:val="clear" w:color="auto" w:fill="FFFFFF"/>
              </w:rPr>
              <w:t>Gas</w:t>
            </w:r>
            <w:proofErr w:type="spellEnd"/>
            <w:r w:rsidRPr="006755A4">
              <w:rPr>
                <w:rFonts w:ascii="Times New Roman" w:hAnsi="Times New Roman" w:cs="Times New Roman"/>
                <w:shd w:val="clear" w:color="auto" w:fill="FFFFFF"/>
              </w:rPr>
              <w:t>“.</w:t>
            </w:r>
          </w:p>
          <w:p w14:paraId="23B75E4E" w14:textId="77777777" w:rsidR="005A3BF2" w:rsidRPr="006755A4" w:rsidRDefault="005A3BF2" w:rsidP="005A3BF2">
            <w:pPr>
              <w:tabs>
                <w:tab w:val="left" w:pos="2364"/>
              </w:tabs>
              <w:jc w:val="both"/>
              <w:rPr>
                <w:rFonts w:ascii="Times New Roman" w:hAnsi="Times New Roman" w:cs="Times New Roman"/>
                <w:shd w:val="clear" w:color="auto" w:fill="FFFFFF"/>
                <w:lang w:val="es-ES"/>
              </w:rPr>
            </w:pPr>
          </w:p>
        </w:tc>
        <w:tc>
          <w:tcPr>
            <w:tcW w:w="2531" w:type="dxa"/>
          </w:tcPr>
          <w:p w14:paraId="588EC7DD" w14:textId="6FAA4655" w:rsidR="005A3BF2" w:rsidRPr="006755A4" w:rsidRDefault="005A3BF2" w:rsidP="005A3BF2">
            <w:pPr>
              <w:jc w:val="both"/>
              <w:rPr>
                <w:rFonts w:ascii="Times New Roman" w:hAnsi="Times New Roman" w:cs="Times New Roman"/>
                <w:b/>
                <w:bCs/>
                <w:lang w:val="en-US"/>
              </w:rPr>
            </w:pPr>
            <w:hyperlink r:id="rId17" w:history="1">
              <w:r w:rsidRPr="006755A4">
                <w:rPr>
                  <w:rStyle w:val="Hyperlink"/>
                  <w:rFonts w:ascii="Times New Roman" w:hAnsi="Times New Roman" w:cs="Times New Roman"/>
                  <w:b/>
                  <w:bCs/>
                  <w:lang w:val="en-US"/>
                </w:rPr>
                <w:t>Georgia Publishes Document Revealing How Much It Pays Gazprom for Natural Gas</w:t>
              </w:r>
            </w:hyperlink>
          </w:p>
          <w:p w14:paraId="4CA9AB3B" w14:textId="77777777" w:rsidR="005A3BF2" w:rsidRPr="006755A4" w:rsidRDefault="005A3BF2" w:rsidP="005A3BF2">
            <w:pPr>
              <w:jc w:val="both"/>
              <w:rPr>
                <w:rFonts w:ascii="Times New Roman" w:hAnsi="Times New Roman" w:cs="Times New Roman"/>
                <w:lang w:val="en-US"/>
              </w:rPr>
            </w:pPr>
          </w:p>
        </w:tc>
        <w:tc>
          <w:tcPr>
            <w:tcW w:w="1440" w:type="dxa"/>
          </w:tcPr>
          <w:p w14:paraId="241AC88F" w14:textId="77777777" w:rsidR="005A3BF2" w:rsidRPr="00C47F06" w:rsidRDefault="005A3BF2" w:rsidP="005A3BF2">
            <w:pPr>
              <w:jc w:val="both"/>
              <w:rPr>
                <w:rFonts w:ascii="Times New Roman" w:hAnsi="Times New Roman" w:cs="Times New Roman"/>
              </w:rPr>
            </w:pPr>
          </w:p>
        </w:tc>
      </w:tr>
      <w:tr w:rsidR="005A3BF2" w:rsidRPr="00C47F06" w14:paraId="1689E538" w14:textId="77777777" w:rsidTr="00945E6C">
        <w:trPr>
          <w:trHeight w:val="219"/>
        </w:trPr>
        <w:tc>
          <w:tcPr>
            <w:tcW w:w="1275" w:type="dxa"/>
          </w:tcPr>
          <w:p w14:paraId="39E1310B" w14:textId="4CCCA2A7" w:rsidR="005A3BF2" w:rsidRDefault="005A3BF2" w:rsidP="005A3BF2">
            <w:pPr>
              <w:jc w:val="both"/>
              <w:rPr>
                <w:rFonts w:ascii="Times New Roman" w:hAnsi="Times New Roman" w:cs="Times New Roman"/>
              </w:rPr>
            </w:pPr>
            <w:r>
              <w:rPr>
                <w:rFonts w:ascii="Times New Roman" w:hAnsi="Times New Roman" w:cs="Times New Roman"/>
              </w:rPr>
              <w:t>2026-01-</w:t>
            </w:r>
            <w:r>
              <w:rPr>
                <w:rFonts w:ascii="Times New Roman" w:hAnsi="Times New Roman" w:cs="Times New Roman"/>
              </w:rPr>
              <w:t>20</w:t>
            </w:r>
          </w:p>
        </w:tc>
        <w:tc>
          <w:tcPr>
            <w:tcW w:w="5099" w:type="dxa"/>
          </w:tcPr>
          <w:p w14:paraId="6E0E3BD9" w14:textId="6E21512B" w:rsidR="005A3BF2" w:rsidRPr="008478C8" w:rsidRDefault="005A3BF2" w:rsidP="005A3BF2">
            <w:pPr>
              <w:tabs>
                <w:tab w:val="left" w:pos="2364"/>
              </w:tabs>
              <w:jc w:val="both"/>
              <w:rPr>
                <w:rFonts w:ascii="Times New Roman" w:hAnsi="Times New Roman" w:cs="Times New Roman"/>
                <w:shd w:val="clear" w:color="auto" w:fill="FFFFFF"/>
              </w:rPr>
            </w:pPr>
            <w:proofErr w:type="spellStart"/>
            <w:r>
              <w:rPr>
                <w:rFonts w:ascii="Times New Roman" w:hAnsi="Times New Roman" w:cs="Times New Roman"/>
                <w:shd w:val="clear" w:color="auto" w:fill="FFFFFF"/>
              </w:rPr>
              <w:t>Sakartvelo</w:t>
            </w:r>
            <w:proofErr w:type="spellEnd"/>
            <w:r w:rsidRPr="00885762">
              <w:rPr>
                <w:rFonts w:ascii="Times New Roman" w:hAnsi="Times New Roman" w:cs="Times New Roman"/>
                <w:shd w:val="clear" w:color="auto" w:fill="FFFFFF"/>
              </w:rPr>
              <w:t xml:space="preserve"> </w:t>
            </w:r>
            <w:r w:rsidRPr="008478C8">
              <w:rPr>
                <w:rFonts w:ascii="Times New Roman" w:hAnsi="Times New Roman" w:cs="Times New Roman"/>
                <w:shd w:val="clear" w:color="auto" w:fill="FFFFFF"/>
              </w:rPr>
              <w:t xml:space="preserve">elektros energijos importas 2025 m. gerokai išaugo – 27 %, palyginti su tuo pačiu laikotarpiu praėjusiais metais. Vien gruodžio mėnesį šalis importavo 300 mln. kWh elektros energijos iš visų kaimyninių valstybių – Rusijos, Azerbaidžano, Armėnijos ir net Turkijos. </w:t>
            </w:r>
            <w:r w:rsidRPr="008478C8">
              <w:rPr>
                <w:rFonts w:ascii="Times New Roman" w:hAnsi="Times New Roman" w:cs="Times New Roman"/>
                <w:b/>
                <w:bCs/>
                <w:shd w:val="clear" w:color="auto" w:fill="FFFFFF"/>
              </w:rPr>
              <w:t>Rusija išliko dominuojančia tiekėja, tiekusi 171 mln. kWh</w:t>
            </w:r>
            <w:r w:rsidRPr="008478C8">
              <w:rPr>
                <w:rFonts w:ascii="Times New Roman" w:hAnsi="Times New Roman" w:cs="Times New Roman"/>
                <w:shd w:val="clear" w:color="auto" w:fill="FFFFFF"/>
              </w:rPr>
              <w:t>, po jos sekė Armėnija (44 mln. kWh), Azerbaidžanas (41 mln. kWh) ir Turkija (40,5 mln. kWh).</w:t>
            </w:r>
            <w:r>
              <w:rPr>
                <w:rFonts w:ascii="Times New Roman" w:hAnsi="Times New Roman" w:cs="Times New Roman"/>
                <w:shd w:val="clear" w:color="auto" w:fill="FFFFFF"/>
              </w:rPr>
              <w:t xml:space="preserve"> </w:t>
            </w:r>
          </w:p>
          <w:p w14:paraId="0F2332C3" w14:textId="77777777" w:rsidR="005A3BF2" w:rsidRDefault="005A3BF2" w:rsidP="005A3BF2">
            <w:pPr>
              <w:tabs>
                <w:tab w:val="left" w:pos="2364"/>
              </w:tabs>
              <w:jc w:val="both"/>
              <w:rPr>
                <w:rFonts w:ascii="Times New Roman" w:hAnsi="Times New Roman" w:cs="Times New Roman"/>
                <w:shd w:val="clear" w:color="auto" w:fill="FFFFFF"/>
              </w:rPr>
            </w:pPr>
          </w:p>
        </w:tc>
        <w:tc>
          <w:tcPr>
            <w:tcW w:w="2531" w:type="dxa"/>
          </w:tcPr>
          <w:p w14:paraId="0250450B" w14:textId="4AFD9B4B" w:rsidR="005A3BF2" w:rsidRPr="008478C8" w:rsidRDefault="005A3BF2" w:rsidP="005A3BF2">
            <w:pPr>
              <w:jc w:val="both"/>
              <w:rPr>
                <w:rFonts w:ascii="Times New Roman" w:hAnsi="Times New Roman" w:cs="Times New Roman"/>
                <w:b/>
                <w:bCs/>
                <w:lang w:val="en-US"/>
              </w:rPr>
            </w:pPr>
            <w:hyperlink r:id="rId18" w:history="1">
              <w:r w:rsidRPr="008478C8">
                <w:rPr>
                  <w:rStyle w:val="Hyperlink"/>
                  <w:rFonts w:ascii="Times New Roman" w:hAnsi="Times New Roman" w:cs="Times New Roman"/>
                  <w:b/>
                  <w:bCs/>
                  <w:lang w:val="en-US"/>
                </w:rPr>
                <w:t>Georgia’s Electricity Imports Jump 27% as Russia Remains Main Supplier</w:t>
              </w:r>
            </w:hyperlink>
          </w:p>
          <w:p w14:paraId="545F2C6B" w14:textId="77777777" w:rsidR="005A3BF2" w:rsidRPr="008478C8" w:rsidRDefault="005A3BF2" w:rsidP="005A3BF2">
            <w:pPr>
              <w:jc w:val="both"/>
              <w:rPr>
                <w:rFonts w:ascii="Times New Roman" w:hAnsi="Times New Roman" w:cs="Times New Roman"/>
                <w:b/>
                <w:bCs/>
                <w:lang w:val="en-US"/>
              </w:rPr>
            </w:pPr>
          </w:p>
        </w:tc>
        <w:tc>
          <w:tcPr>
            <w:tcW w:w="1440" w:type="dxa"/>
          </w:tcPr>
          <w:p w14:paraId="6237ECF2" w14:textId="77777777" w:rsidR="005A3BF2" w:rsidRPr="00C47F06" w:rsidRDefault="005A3BF2" w:rsidP="005A3BF2">
            <w:pPr>
              <w:jc w:val="both"/>
              <w:rPr>
                <w:rFonts w:ascii="Times New Roman" w:hAnsi="Times New Roman" w:cs="Times New Roman"/>
              </w:rPr>
            </w:pPr>
          </w:p>
        </w:tc>
      </w:tr>
      <w:tr w:rsidR="005A3BF2" w:rsidRPr="00C47F06" w14:paraId="529A969B" w14:textId="77777777" w:rsidTr="00945E6C">
        <w:trPr>
          <w:trHeight w:val="219"/>
        </w:trPr>
        <w:tc>
          <w:tcPr>
            <w:tcW w:w="1275" w:type="dxa"/>
          </w:tcPr>
          <w:p w14:paraId="62A48720" w14:textId="156B5A44" w:rsidR="005A3BF2" w:rsidRDefault="005A3BF2" w:rsidP="005A3BF2">
            <w:pPr>
              <w:jc w:val="both"/>
              <w:rPr>
                <w:rFonts w:ascii="Times New Roman" w:hAnsi="Times New Roman" w:cs="Times New Roman"/>
              </w:rPr>
            </w:pPr>
            <w:r>
              <w:rPr>
                <w:rFonts w:ascii="Times New Roman" w:hAnsi="Times New Roman" w:cs="Times New Roman"/>
              </w:rPr>
              <w:t>2026-01-2</w:t>
            </w:r>
            <w:r>
              <w:rPr>
                <w:rFonts w:ascii="Times New Roman" w:hAnsi="Times New Roman" w:cs="Times New Roman"/>
              </w:rPr>
              <w:t>6</w:t>
            </w:r>
          </w:p>
        </w:tc>
        <w:tc>
          <w:tcPr>
            <w:tcW w:w="5099" w:type="dxa"/>
          </w:tcPr>
          <w:p w14:paraId="77B17EB6" w14:textId="539864CA" w:rsidR="005A3BF2" w:rsidRPr="00734F23" w:rsidRDefault="005A3BF2" w:rsidP="005A3BF2">
            <w:pPr>
              <w:tabs>
                <w:tab w:val="left" w:pos="2364"/>
              </w:tabs>
              <w:jc w:val="both"/>
              <w:rPr>
                <w:rFonts w:ascii="Times New Roman" w:hAnsi="Times New Roman" w:cs="Times New Roman"/>
                <w:b/>
                <w:bCs/>
                <w:shd w:val="clear" w:color="auto" w:fill="FFFFFF"/>
              </w:rPr>
            </w:pPr>
            <w:r w:rsidRPr="00734F23">
              <w:rPr>
                <w:rFonts w:ascii="Times New Roman" w:hAnsi="Times New Roman" w:cs="Times New Roman"/>
                <w:b/>
                <w:bCs/>
                <w:shd w:val="clear" w:color="auto" w:fill="FFFFFF"/>
              </w:rPr>
              <w:t xml:space="preserve">Finansų ministras </w:t>
            </w:r>
            <w:proofErr w:type="spellStart"/>
            <w:r w:rsidRPr="00734F23">
              <w:rPr>
                <w:rFonts w:ascii="Times New Roman" w:hAnsi="Times New Roman" w:cs="Times New Roman"/>
                <w:b/>
                <w:bCs/>
                <w:shd w:val="clear" w:color="auto" w:fill="FFFFFF"/>
              </w:rPr>
              <w:t>Lasha</w:t>
            </w:r>
            <w:proofErr w:type="spellEnd"/>
            <w:r w:rsidRPr="00734F23">
              <w:rPr>
                <w:rFonts w:ascii="Times New Roman" w:hAnsi="Times New Roman" w:cs="Times New Roman"/>
                <w:b/>
                <w:bCs/>
                <w:shd w:val="clear" w:color="auto" w:fill="FFFFFF"/>
              </w:rPr>
              <w:t xml:space="preserve"> </w:t>
            </w:r>
            <w:proofErr w:type="spellStart"/>
            <w:r w:rsidRPr="00734F23">
              <w:rPr>
                <w:rFonts w:ascii="Times New Roman" w:hAnsi="Times New Roman" w:cs="Times New Roman"/>
                <w:b/>
                <w:bCs/>
                <w:shd w:val="clear" w:color="auto" w:fill="FFFFFF"/>
              </w:rPr>
              <w:t>Chucišvilis</w:t>
            </w:r>
            <w:proofErr w:type="spellEnd"/>
            <w:r w:rsidRPr="00734F23">
              <w:rPr>
                <w:rFonts w:ascii="Times New Roman" w:hAnsi="Times New Roman" w:cs="Times New Roman"/>
                <w:b/>
                <w:bCs/>
                <w:shd w:val="clear" w:color="auto" w:fill="FFFFFF"/>
              </w:rPr>
              <w:t xml:space="preserve"> pareiškė, kad visi viešai pranešti atvejai dėl sankcijomis apimtų bendrovių </w:t>
            </w:r>
            <w:r>
              <w:rPr>
                <w:rFonts w:ascii="Times New Roman" w:hAnsi="Times New Roman" w:cs="Times New Roman"/>
                <w:b/>
                <w:bCs/>
                <w:shd w:val="clear" w:color="auto" w:fill="FFFFFF"/>
              </w:rPr>
              <w:t>Sakartvele</w:t>
            </w:r>
            <w:r w:rsidRPr="00734F23">
              <w:rPr>
                <w:rFonts w:ascii="Times New Roman" w:hAnsi="Times New Roman" w:cs="Times New Roman"/>
                <w:b/>
                <w:bCs/>
                <w:shd w:val="clear" w:color="auto" w:fill="FFFFFF"/>
              </w:rPr>
              <w:t xml:space="preserve"> yra kruopščiai tiriami, o Finansų ministerija, Mokesčių tarnyba ir Muitinė paskelbė šimtus pareiškimų šiuo klausimu. Jis pabrėžė, kad nė vienas sandoris nėra ignoruojamas ir kiekvienas teiginys yra patikrinamas.</w:t>
            </w:r>
          </w:p>
          <w:p w14:paraId="79EDB29E" w14:textId="7C9980C9" w:rsidR="005A3BF2" w:rsidRPr="00734F23" w:rsidRDefault="005A3BF2" w:rsidP="005A3BF2">
            <w:pPr>
              <w:tabs>
                <w:tab w:val="left" w:pos="2364"/>
              </w:tabs>
              <w:jc w:val="both"/>
              <w:rPr>
                <w:rFonts w:ascii="Times New Roman" w:hAnsi="Times New Roman" w:cs="Times New Roman"/>
                <w:shd w:val="clear" w:color="auto" w:fill="FFFFFF"/>
              </w:rPr>
            </w:pPr>
            <w:proofErr w:type="spellStart"/>
            <w:r w:rsidRPr="00734F23">
              <w:rPr>
                <w:rFonts w:ascii="Times New Roman" w:hAnsi="Times New Roman" w:cs="Times New Roman"/>
                <w:shd w:val="clear" w:color="auto" w:fill="FFFFFF"/>
              </w:rPr>
              <w:t>Chucišvilis</w:t>
            </w:r>
            <w:proofErr w:type="spellEnd"/>
            <w:r w:rsidRPr="00734F23">
              <w:rPr>
                <w:rFonts w:ascii="Times New Roman" w:hAnsi="Times New Roman" w:cs="Times New Roman"/>
                <w:shd w:val="clear" w:color="auto" w:fill="FFFFFF"/>
              </w:rPr>
              <w:t xml:space="preserve"> patikslino, kad </w:t>
            </w:r>
            <w:proofErr w:type="spellStart"/>
            <w:r>
              <w:rPr>
                <w:rFonts w:ascii="Times New Roman" w:hAnsi="Times New Roman" w:cs="Times New Roman"/>
                <w:shd w:val="clear" w:color="auto" w:fill="FFFFFF"/>
              </w:rPr>
              <w:t>Sakartvelas</w:t>
            </w:r>
            <w:proofErr w:type="spellEnd"/>
            <w:r w:rsidRPr="00734F23">
              <w:rPr>
                <w:rFonts w:ascii="Times New Roman" w:hAnsi="Times New Roman" w:cs="Times New Roman"/>
                <w:shd w:val="clear" w:color="auto" w:fill="FFFFFF"/>
              </w:rPr>
              <w:t xml:space="preserve"> yra atsakinga tik už eksportą, vykdomą iš šalies arba per ją. Sandoriai, kuriuose tariamai dalyvauja sankcijomis apimtos šalys, buvo patikrinti ir nustatyta, kad jie neturi jokio ryšio su </w:t>
            </w:r>
            <w:proofErr w:type="spellStart"/>
            <w:r>
              <w:rPr>
                <w:rFonts w:ascii="Times New Roman" w:hAnsi="Times New Roman" w:cs="Times New Roman"/>
                <w:shd w:val="clear" w:color="auto" w:fill="FFFFFF"/>
              </w:rPr>
              <w:t>Sakartvel</w:t>
            </w:r>
            <w:r>
              <w:rPr>
                <w:rFonts w:ascii="Times New Roman" w:hAnsi="Times New Roman" w:cs="Times New Roman"/>
                <w:shd w:val="clear" w:color="auto" w:fill="FFFFFF"/>
              </w:rPr>
              <w:t>u</w:t>
            </w:r>
            <w:proofErr w:type="spellEnd"/>
            <w:r w:rsidRPr="00734F23">
              <w:rPr>
                <w:rFonts w:ascii="Times New Roman" w:hAnsi="Times New Roman" w:cs="Times New Roman"/>
                <w:shd w:val="clear" w:color="auto" w:fill="FFFFFF"/>
              </w:rPr>
              <w:t>. Kai produktai išvyksta iš šalies, už tolesnį judėjimą atsakinga gavėja šalis.</w:t>
            </w:r>
          </w:p>
          <w:p w14:paraId="6FB3BABE" w14:textId="0754344C" w:rsidR="005A3BF2" w:rsidRPr="00734F23" w:rsidRDefault="005A3BF2" w:rsidP="005A3BF2">
            <w:pPr>
              <w:tabs>
                <w:tab w:val="left" w:pos="2364"/>
              </w:tabs>
              <w:jc w:val="both"/>
              <w:rPr>
                <w:rFonts w:ascii="Times New Roman" w:hAnsi="Times New Roman" w:cs="Times New Roman"/>
                <w:shd w:val="clear" w:color="auto" w:fill="FFFFFF"/>
              </w:rPr>
            </w:pPr>
            <w:r w:rsidRPr="00734F23">
              <w:rPr>
                <w:rFonts w:ascii="Times New Roman" w:hAnsi="Times New Roman" w:cs="Times New Roman"/>
                <w:shd w:val="clear" w:color="auto" w:fill="FFFFFF"/>
              </w:rPr>
              <w:t xml:space="preserve">Kalbėdamas apie automobilių reeksportą į Rusiją, ministras paaiškino, kad transporto priemonės iš </w:t>
            </w:r>
            <w:proofErr w:type="spellStart"/>
            <w:r>
              <w:rPr>
                <w:rFonts w:ascii="Times New Roman" w:hAnsi="Times New Roman" w:cs="Times New Roman"/>
                <w:shd w:val="clear" w:color="auto" w:fill="FFFFFF"/>
              </w:rPr>
              <w:t>Sakartvel</w:t>
            </w:r>
            <w:r>
              <w:rPr>
                <w:rFonts w:ascii="Times New Roman" w:hAnsi="Times New Roman" w:cs="Times New Roman"/>
                <w:shd w:val="clear" w:color="auto" w:fill="FFFFFF"/>
              </w:rPr>
              <w:t>o</w:t>
            </w:r>
            <w:proofErr w:type="spellEnd"/>
            <w:r>
              <w:rPr>
                <w:rFonts w:ascii="Times New Roman" w:hAnsi="Times New Roman" w:cs="Times New Roman"/>
                <w:shd w:val="clear" w:color="auto" w:fill="FFFFFF"/>
              </w:rPr>
              <w:t xml:space="preserve"> </w:t>
            </w:r>
            <w:r w:rsidRPr="00734F23">
              <w:rPr>
                <w:rFonts w:ascii="Times New Roman" w:hAnsi="Times New Roman" w:cs="Times New Roman"/>
                <w:shd w:val="clear" w:color="auto" w:fill="FFFFFF"/>
              </w:rPr>
              <w:t xml:space="preserve">išvyksta tik į deklaruotas paskirties vietas. </w:t>
            </w:r>
            <w:proofErr w:type="spellStart"/>
            <w:r>
              <w:rPr>
                <w:rFonts w:ascii="Times New Roman" w:hAnsi="Times New Roman" w:cs="Times New Roman"/>
                <w:shd w:val="clear" w:color="auto" w:fill="FFFFFF"/>
              </w:rPr>
              <w:t>Sakartvelas</w:t>
            </w:r>
            <w:proofErr w:type="spellEnd"/>
            <w:r w:rsidRPr="00734F23">
              <w:rPr>
                <w:rFonts w:ascii="Times New Roman" w:hAnsi="Times New Roman" w:cs="Times New Roman"/>
                <w:shd w:val="clear" w:color="auto" w:fill="FFFFFF"/>
              </w:rPr>
              <w:t xml:space="preserve"> negali būti laikoma atsakinga už pasaulinės tiekimo grandinės judėjimą už jos sienų. Jis pabrėžė, kad kiekviena šalis turi savo įsipareigojimus, o </w:t>
            </w:r>
            <w:proofErr w:type="spellStart"/>
            <w:r>
              <w:rPr>
                <w:rFonts w:ascii="Times New Roman" w:hAnsi="Times New Roman" w:cs="Times New Roman"/>
                <w:shd w:val="clear" w:color="auto" w:fill="FFFFFF"/>
              </w:rPr>
              <w:t>Sakartvelas</w:t>
            </w:r>
            <w:proofErr w:type="spellEnd"/>
            <w:r w:rsidRPr="00734F23">
              <w:rPr>
                <w:rFonts w:ascii="Times New Roman" w:hAnsi="Times New Roman" w:cs="Times New Roman"/>
                <w:shd w:val="clear" w:color="auto" w:fill="FFFFFF"/>
              </w:rPr>
              <w:t xml:space="preserve"> veiksmingai vykdo savo pareigas.</w:t>
            </w:r>
          </w:p>
          <w:p w14:paraId="5CE0C85D" w14:textId="77777777" w:rsidR="005A3BF2" w:rsidRDefault="005A3BF2" w:rsidP="005A3BF2">
            <w:pPr>
              <w:tabs>
                <w:tab w:val="left" w:pos="2364"/>
              </w:tabs>
              <w:jc w:val="both"/>
              <w:rPr>
                <w:rFonts w:ascii="Times New Roman" w:hAnsi="Times New Roman" w:cs="Times New Roman"/>
                <w:shd w:val="clear" w:color="auto" w:fill="FFFFFF"/>
              </w:rPr>
            </w:pPr>
          </w:p>
        </w:tc>
        <w:tc>
          <w:tcPr>
            <w:tcW w:w="2531" w:type="dxa"/>
          </w:tcPr>
          <w:p w14:paraId="4B1E9326" w14:textId="45C1558E" w:rsidR="005A3BF2" w:rsidRPr="00734F23" w:rsidRDefault="005A3BF2" w:rsidP="005A3BF2">
            <w:pPr>
              <w:jc w:val="both"/>
              <w:rPr>
                <w:rFonts w:ascii="Times New Roman" w:hAnsi="Times New Roman" w:cs="Times New Roman"/>
                <w:b/>
                <w:bCs/>
                <w:lang w:val="en-US"/>
              </w:rPr>
            </w:pPr>
            <w:hyperlink r:id="rId19" w:history="1">
              <w:r w:rsidRPr="00734F23">
                <w:rPr>
                  <w:rStyle w:val="Hyperlink"/>
                  <w:rFonts w:ascii="Times New Roman" w:hAnsi="Times New Roman" w:cs="Times New Roman"/>
                  <w:b/>
                  <w:bCs/>
                  <w:lang w:val="en-US"/>
                </w:rPr>
                <w:t>Georgia Confirms All Exported Cars Tracked, No Sanctions Breaches Detected – Finance Minister</w:t>
              </w:r>
            </w:hyperlink>
          </w:p>
          <w:p w14:paraId="3F55FF60" w14:textId="77777777" w:rsidR="005A3BF2" w:rsidRPr="00734F23" w:rsidRDefault="005A3BF2" w:rsidP="005A3BF2">
            <w:pPr>
              <w:jc w:val="both"/>
              <w:rPr>
                <w:rFonts w:ascii="Times New Roman" w:hAnsi="Times New Roman" w:cs="Times New Roman"/>
                <w:b/>
                <w:bCs/>
                <w:lang w:val="en-US"/>
              </w:rPr>
            </w:pPr>
          </w:p>
          <w:p w14:paraId="36738DA6" w14:textId="12E26C27" w:rsidR="005A3BF2" w:rsidRPr="00734F23" w:rsidRDefault="005A3BF2" w:rsidP="005A3BF2">
            <w:pPr>
              <w:jc w:val="center"/>
              <w:rPr>
                <w:rFonts w:ascii="Times New Roman" w:hAnsi="Times New Roman" w:cs="Times New Roman"/>
              </w:rPr>
            </w:pPr>
          </w:p>
        </w:tc>
        <w:tc>
          <w:tcPr>
            <w:tcW w:w="1440" w:type="dxa"/>
          </w:tcPr>
          <w:p w14:paraId="0A0DE86F" w14:textId="1DC8BDCF" w:rsidR="005A3BF2" w:rsidRPr="00C47F06" w:rsidRDefault="005A3BF2" w:rsidP="005A3BF2">
            <w:pPr>
              <w:jc w:val="both"/>
              <w:rPr>
                <w:rFonts w:ascii="Times New Roman" w:hAnsi="Times New Roman" w:cs="Times New Roman"/>
              </w:rPr>
            </w:pPr>
            <w:r>
              <w:rPr>
                <w:rFonts w:ascii="Times New Roman" w:hAnsi="Times New Roman" w:cs="Times New Roman"/>
                <w:b/>
                <w:bCs/>
              </w:rPr>
              <w:t xml:space="preserve">Pastaba: </w:t>
            </w:r>
            <w:r w:rsidRPr="00734F23">
              <w:rPr>
                <w:rFonts w:ascii="Times New Roman" w:hAnsi="Times New Roman" w:cs="Times New Roman"/>
              </w:rPr>
              <w:t xml:space="preserve">nepaisant teiginių, atliktas jau ne vienas žurnalistinis tyrimas apie tai, kaip apeinamos sankcijos per </w:t>
            </w:r>
            <w:proofErr w:type="spellStart"/>
            <w:r w:rsidRPr="00734F23">
              <w:rPr>
                <w:rFonts w:ascii="Times New Roman" w:hAnsi="Times New Roman" w:cs="Times New Roman"/>
              </w:rPr>
              <w:t>Sakartvelą</w:t>
            </w:r>
            <w:proofErr w:type="spellEnd"/>
          </w:p>
        </w:tc>
      </w:tr>
      <w:tr w:rsidR="005A3BF2" w:rsidRPr="00C47F06" w14:paraId="408A128E" w14:textId="77777777" w:rsidTr="00945E6C">
        <w:trPr>
          <w:trHeight w:val="219"/>
        </w:trPr>
        <w:tc>
          <w:tcPr>
            <w:tcW w:w="1275" w:type="dxa"/>
          </w:tcPr>
          <w:p w14:paraId="3803AEEA" w14:textId="712E52A2" w:rsidR="005A3BF2" w:rsidRDefault="005A3BF2" w:rsidP="005A3BF2">
            <w:pPr>
              <w:jc w:val="both"/>
              <w:rPr>
                <w:rFonts w:ascii="Times New Roman" w:hAnsi="Times New Roman" w:cs="Times New Roman"/>
              </w:rPr>
            </w:pPr>
          </w:p>
        </w:tc>
        <w:tc>
          <w:tcPr>
            <w:tcW w:w="5099" w:type="dxa"/>
          </w:tcPr>
          <w:p w14:paraId="005A1995" w14:textId="77777777" w:rsidR="005A3BF2" w:rsidRPr="002B7935" w:rsidRDefault="005A3BF2" w:rsidP="005A3BF2">
            <w:pPr>
              <w:tabs>
                <w:tab w:val="left" w:pos="2364"/>
              </w:tabs>
              <w:jc w:val="both"/>
              <w:rPr>
                <w:rFonts w:ascii="Times New Roman" w:hAnsi="Times New Roman" w:cs="Times New Roman"/>
                <w:shd w:val="clear" w:color="auto" w:fill="FFFFFF"/>
              </w:rPr>
            </w:pPr>
          </w:p>
        </w:tc>
        <w:tc>
          <w:tcPr>
            <w:tcW w:w="2531" w:type="dxa"/>
          </w:tcPr>
          <w:p w14:paraId="1B94230D" w14:textId="77777777" w:rsidR="005A3BF2" w:rsidRPr="00F4418F" w:rsidRDefault="005A3BF2" w:rsidP="005A3BF2">
            <w:pPr>
              <w:jc w:val="both"/>
              <w:rPr>
                <w:rFonts w:ascii="Times New Roman" w:hAnsi="Times New Roman" w:cs="Times New Roman"/>
                <w:b/>
                <w:bCs/>
              </w:rPr>
            </w:pPr>
          </w:p>
        </w:tc>
        <w:tc>
          <w:tcPr>
            <w:tcW w:w="1440" w:type="dxa"/>
          </w:tcPr>
          <w:p w14:paraId="1D116CDD" w14:textId="77777777" w:rsidR="005A3BF2" w:rsidRPr="00C47F06" w:rsidRDefault="005A3BF2" w:rsidP="005A3BF2">
            <w:pPr>
              <w:jc w:val="both"/>
              <w:rPr>
                <w:rFonts w:ascii="Times New Roman" w:hAnsi="Times New Roman" w:cs="Times New Roman"/>
              </w:rPr>
            </w:pPr>
          </w:p>
        </w:tc>
      </w:tr>
      <w:tr w:rsidR="005A3BF2" w:rsidRPr="00C47F06" w14:paraId="36494E98" w14:textId="77777777" w:rsidTr="00945E6C">
        <w:trPr>
          <w:trHeight w:val="259"/>
        </w:trPr>
        <w:tc>
          <w:tcPr>
            <w:tcW w:w="10345" w:type="dxa"/>
            <w:gridSpan w:val="4"/>
          </w:tcPr>
          <w:p w14:paraId="14450123" w14:textId="77777777" w:rsidR="005A3BF2" w:rsidRPr="00C47F06" w:rsidRDefault="005A3BF2" w:rsidP="005A3BF2">
            <w:pPr>
              <w:jc w:val="both"/>
              <w:rPr>
                <w:rFonts w:ascii="Times New Roman" w:hAnsi="Times New Roman" w:cs="Times New Roman"/>
                <w:b/>
              </w:rPr>
            </w:pPr>
            <w:r w:rsidRPr="00C47F06">
              <w:rPr>
                <w:rFonts w:ascii="Times New Roman" w:hAnsi="Times New Roman" w:cs="Times New Roman"/>
                <w:b/>
              </w:rPr>
              <w:t>Bendra ekonominė informacija</w:t>
            </w:r>
          </w:p>
        </w:tc>
      </w:tr>
      <w:tr w:rsidR="005A3BF2" w:rsidRPr="00C47F06" w14:paraId="7D088EFE" w14:textId="77777777" w:rsidTr="00945E6C">
        <w:trPr>
          <w:trHeight w:val="259"/>
        </w:trPr>
        <w:tc>
          <w:tcPr>
            <w:tcW w:w="1275" w:type="dxa"/>
          </w:tcPr>
          <w:p w14:paraId="286560E4" w14:textId="6CABA048" w:rsidR="005A3BF2" w:rsidRPr="00C47F06" w:rsidRDefault="005A3BF2" w:rsidP="005A3BF2">
            <w:pPr>
              <w:jc w:val="both"/>
              <w:rPr>
                <w:rFonts w:ascii="Times New Roman" w:hAnsi="Times New Roman" w:cs="Times New Roman"/>
              </w:rPr>
            </w:pPr>
            <w:r>
              <w:rPr>
                <w:rFonts w:ascii="Times New Roman" w:hAnsi="Times New Roman" w:cs="Times New Roman"/>
              </w:rPr>
              <w:t>2026-01-02</w:t>
            </w:r>
          </w:p>
        </w:tc>
        <w:tc>
          <w:tcPr>
            <w:tcW w:w="5099" w:type="dxa"/>
          </w:tcPr>
          <w:p w14:paraId="2053C7D5" w14:textId="6142D103" w:rsidR="005A3BF2" w:rsidRPr="00F50F39" w:rsidRDefault="005A3BF2" w:rsidP="005A3BF2">
            <w:pPr>
              <w:shd w:val="clear" w:color="auto" w:fill="FFFFFF"/>
              <w:jc w:val="both"/>
              <w:rPr>
                <w:rFonts w:ascii="Times New Roman" w:hAnsi="Times New Roman" w:cs="Times New Roman"/>
                <w:shd w:val="clear" w:color="auto" w:fill="FFFFFF"/>
              </w:rPr>
            </w:pPr>
            <w:proofErr w:type="spellStart"/>
            <w:r>
              <w:rPr>
                <w:rFonts w:ascii="Times New Roman" w:hAnsi="Times New Roman" w:cs="Times New Roman"/>
                <w:shd w:val="clear" w:color="auto" w:fill="FFFFFF"/>
              </w:rPr>
              <w:t>Sakartvelo</w:t>
            </w:r>
            <w:proofErr w:type="spellEnd"/>
            <w:r>
              <w:rPr>
                <w:rFonts w:ascii="Times New Roman" w:hAnsi="Times New Roman" w:cs="Times New Roman"/>
                <w:shd w:val="clear" w:color="auto" w:fill="FFFFFF"/>
              </w:rPr>
              <w:t xml:space="preserve"> v</w:t>
            </w:r>
            <w:r w:rsidRPr="00F50F39">
              <w:rPr>
                <w:rFonts w:ascii="Times New Roman" w:hAnsi="Times New Roman" w:cs="Times New Roman"/>
                <w:shd w:val="clear" w:color="auto" w:fill="FFFFFF"/>
              </w:rPr>
              <w:t xml:space="preserve">erslininkas </w:t>
            </w:r>
            <w:proofErr w:type="spellStart"/>
            <w:r w:rsidRPr="00F50F39">
              <w:rPr>
                <w:rFonts w:ascii="Times New Roman" w:hAnsi="Times New Roman" w:cs="Times New Roman"/>
                <w:shd w:val="clear" w:color="auto" w:fill="FFFFFF"/>
              </w:rPr>
              <w:t>Resanas</w:t>
            </w:r>
            <w:proofErr w:type="spellEnd"/>
            <w:r w:rsidRPr="00F50F39">
              <w:rPr>
                <w:rFonts w:ascii="Times New Roman" w:hAnsi="Times New Roman" w:cs="Times New Roman"/>
                <w:shd w:val="clear" w:color="auto" w:fill="FFFFFF"/>
              </w:rPr>
              <w:t xml:space="preserve"> </w:t>
            </w:r>
            <w:proofErr w:type="spellStart"/>
            <w:r w:rsidRPr="00F50F39">
              <w:rPr>
                <w:rFonts w:ascii="Times New Roman" w:hAnsi="Times New Roman" w:cs="Times New Roman"/>
                <w:shd w:val="clear" w:color="auto" w:fill="FFFFFF"/>
              </w:rPr>
              <w:t>Kikava</w:t>
            </w:r>
            <w:proofErr w:type="spellEnd"/>
            <w:r w:rsidRPr="00F50F39">
              <w:rPr>
                <w:rFonts w:ascii="Times New Roman" w:hAnsi="Times New Roman" w:cs="Times New Roman"/>
                <w:shd w:val="clear" w:color="auto" w:fill="FFFFFF"/>
              </w:rPr>
              <w:t xml:space="preserve"> teigia, kad oficialia </w:t>
            </w:r>
            <w:proofErr w:type="spellStart"/>
            <w:r>
              <w:rPr>
                <w:rFonts w:ascii="Times New Roman" w:hAnsi="Times New Roman" w:cs="Times New Roman"/>
                <w:shd w:val="clear" w:color="auto" w:fill="FFFFFF"/>
              </w:rPr>
              <w:t>Sakartvelo</w:t>
            </w:r>
            <w:proofErr w:type="spellEnd"/>
            <w:r>
              <w:rPr>
                <w:rFonts w:ascii="Times New Roman" w:hAnsi="Times New Roman" w:cs="Times New Roman"/>
                <w:shd w:val="clear" w:color="auto" w:fill="FFFFFF"/>
              </w:rPr>
              <w:t xml:space="preserve"> </w:t>
            </w:r>
            <w:r w:rsidRPr="00F50F39">
              <w:rPr>
                <w:rFonts w:ascii="Times New Roman" w:hAnsi="Times New Roman" w:cs="Times New Roman"/>
                <w:shd w:val="clear" w:color="auto" w:fill="FFFFFF"/>
              </w:rPr>
              <w:t xml:space="preserve">ekonomine statistika pasitiki tik iš dalies, tačiau mano, kad šalies ekonomika, nepaisant politinio klimato, parodė didelį atsparumą. </w:t>
            </w:r>
            <w:r>
              <w:rPr>
                <w:rFonts w:ascii="Times New Roman" w:hAnsi="Times New Roman" w:cs="Times New Roman"/>
                <w:shd w:val="clear" w:color="auto" w:fill="FFFFFF"/>
              </w:rPr>
              <w:t>J</w:t>
            </w:r>
            <w:r w:rsidRPr="00F50F39">
              <w:rPr>
                <w:rFonts w:ascii="Times New Roman" w:hAnsi="Times New Roman" w:cs="Times New Roman"/>
                <w:shd w:val="clear" w:color="auto" w:fill="FFFFFF"/>
              </w:rPr>
              <w:t xml:space="preserve">is pažymėjo, kad realų ekonominį stabilumą daugiausia lėmė </w:t>
            </w:r>
            <w:proofErr w:type="spellStart"/>
            <w:r>
              <w:rPr>
                <w:rFonts w:ascii="Times New Roman" w:hAnsi="Times New Roman" w:cs="Times New Roman"/>
                <w:shd w:val="clear" w:color="auto" w:fill="FFFFFF"/>
              </w:rPr>
              <w:t>Sakartvelo</w:t>
            </w:r>
            <w:proofErr w:type="spellEnd"/>
            <w:r>
              <w:rPr>
                <w:rFonts w:ascii="Times New Roman" w:hAnsi="Times New Roman" w:cs="Times New Roman"/>
                <w:shd w:val="clear" w:color="auto" w:fill="FFFFFF"/>
              </w:rPr>
              <w:t xml:space="preserve"> </w:t>
            </w:r>
            <w:r w:rsidRPr="00F50F39">
              <w:rPr>
                <w:rFonts w:ascii="Times New Roman" w:hAnsi="Times New Roman" w:cs="Times New Roman"/>
                <w:shd w:val="clear" w:color="auto" w:fill="FFFFFF"/>
              </w:rPr>
              <w:t>įmonių lankstumas ir įžvalgumas.</w:t>
            </w:r>
            <w:r>
              <w:rPr>
                <w:rFonts w:ascii="Times New Roman" w:hAnsi="Times New Roman" w:cs="Times New Roman"/>
                <w:shd w:val="clear" w:color="auto" w:fill="FFFFFF"/>
              </w:rPr>
              <w:t xml:space="preserve"> </w:t>
            </w:r>
          </w:p>
          <w:p w14:paraId="4925EAD4" w14:textId="59B79BF8" w:rsidR="005A3BF2" w:rsidRPr="00F50F39" w:rsidRDefault="005A3BF2" w:rsidP="005A3BF2">
            <w:pPr>
              <w:shd w:val="clear" w:color="auto" w:fill="FFFFFF"/>
              <w:jc w:val="both"/>
              <w:rPr>
                <w:rFonts w:ascii="Times New Roman" w:hAnsi="Times New Roman" w:cs="Times New Roman"/>
                <w:shd w:val="clear" w:color="auto" w:fill="FFFFFF"/>
              </w:rPr>
            </w:pPr>
            <w:r w:rsidRPr="00F50F39">
              <w:rPr>
                <w:rFonts w:ascii="Times New Roman" w:hAnsi="Times New Roman" w:cs="Times New Roman"/>
                <w:shd w:val="clear" w:color="auto" w:fill="FFFFFF"/>
              </w:rPr>
              <w:t xml:space="preserve">Oficialūs duomenys rodo, kad </w:t>
            </w:r>
            <w:proofErr w:type="spellStart"/>
            <w:r>
              <w:rPr>
                <w:rFonts w:ascii="Times New Roman" w:hAnsi="Times New Roman" w:cs="Times New Roman"/>
                <w:shd w:val="clear" w:color="auto" w:fill="FFFFFF"/>
              </w:rPr>
              <w:t>Sakartvelo</w:t>
            </w:r>
            <w:proofErr w:type="spellEnd"/>
            <w:r>
              <w:rPr>
                <w:rFonts w:ascii="Times New Roman" w:hAnsi="Times New Roman" w:cs="Times New Roman"/>
                <w:shd w:val="clear" w:color="auto" w:fill="FFFFFF"/>
              </w:rPr>
              <w:t xml:space="preserve"> </w:t>
            </w:r>
            <w:r w:rsidRPr="00F50F39">
              <w:rPr>
                <w:rFonts w:ascii="Times New Roman" w:hAnsi="Times New Roman" w:cs="Times New Roman"/>
                <w:shd w:val="clear" w:color="auto" w:fill="FFFFFF"/>
              </w:rPr>
              <w:t xml:space="preserve">ekonomika per pirmuosius 2025 m. 11 mėnesių išaugo 7,5 %. Tačiau </w:t>
            </w:r>
            <w:proofErr w:type="spellStart"/>
            <w:r w:rsidRPr="00F50F39">
              <w:rPr>
                <w:rFonts w:ascii="Times New Roman" w:hAnsi="Times New Roman" w:cs="Times New Roman"/>
                <w:shd w:val="clear" w:color="auto" w:fill="FFFFFF"/>
              </w:rPr>
              <w:t>Kikava</w:t>
            </w:r>
            <w:proofErr w:type="spellEnd"/>
            <w:r w:rsidRPr="00F50F39">
              <w:rPr>
                <w:rFonts w:ascii="Times New Roman" w:hAnsi="Times New Roman" w:cs="Times New Roman"/>
                <w:shd w:val="clear" w:color="auto" w:fill="FFFFFF"/>
              </w:rPr>
              <w:t xml:space="preserve"> pabrėžė, kad institucijų, veikiančių autoritarinėje vertikalėje, skelbiami skaičiai negali būti visiškai patikimi. Nepaisant to, jis teigia, kad įmonės padėjo sumažinti galimą ekonominę žalą.</w:t>
            </w:r>
            <w:r>
              <w:rPr>
                <w:rFonts w:ascii="Times New Roman" w:hAnsi="Times New Roman" w:cs="Times New Roman"/>
                <w:shd w:val="clear" w:color="auto" w:fill="FFFFFF"/>
              </w:rPr>
              <w:t xml:space="preserve">  </w:t>
            </w:r>
          </w:p>
          <w:p w14:paraId="5442E62A" w14:textId="77777777" w:rsidR="005A3BF2" w:rsidRPr="00C47F06" w:rsidRDefault="005A3BF2" w:rsidP="005A3BF2">
            <w:pPr>
              <w:shd w:val="clear" w:color="auto" w:fill="FFFFFF"/>
              <w:jc w:val="both"/>
              <w:rPr>
                <w:rFonts w:ascii="Times New Roman" w:hAnsi="Times New Roman" w:cs="Times New Roman"/>
                <w:shd w:val="clear" w:color="auto" w:fill="FFFFFF"/>
              </w:rPr>
            </w:pPr>
          </w:p>
        </w:tc>
        <w:tc>
          <w:tcPr>
            <w:tcW w:w="2531" w:type="dxa"/>
          </w:tcPr>
          <w:p w14:paraId="2723A865" w14:textId="76C1EF74" w:rsidR="005A3BF2" w:rsidRPr="00F50F39" w:rsidRDefault="005A3BF2" w:rsidP="005A3BF2">
            <w:pPr>
              <w:jc w:val="both"/>
              <w:rPr>
                <w:rFonts w:ascii="Times New Roman" w:eastAsia="Calibri" w:hAnsi="Times New Roman" w:cs="Times New Roman"/>
                <w:b/>
                <w:bCs/>
                <w:lang w:val="en-US"/>
              </w:rPr>
            </w:pPr>
            <w:hyperlink r:id="rId20" w:history="1">
              <w:proofErr w:type="spellStart"/>
              <w:r w:rsidRPr="00F50F39">
                <w:rPr>
                  <w:rStyle w:val="Hyperlink"/>
                  <w:rFonts w:ascii="Times New Roman" w:eastAsia="Calibri" w:hAnsi="Times New Roman" w:cs="Times New Roman"/>
                  <w:b/>
                  <w:bCs/>
                  <w:lang w:val="en-US"/>
                </w:rPr>
                <w:t>Kikava</w:t>
              </w:r>
              <w:proofErr w:type="spellEnd"/>
              <w:r w:rsidRPr="00F50F39">
                <w:rPr>
                  <w:rStyle w:val="Hyperlink"/>
                  <w:rFonts w:ascii="Times New Roman" w:eastAsia="Calibri" w:hAnsi="Times New Roman" w:cs="Times New Roman"/>
                  <w:b/>
                  <w:bCs/>
                  <w:lang w:val="en-US"/>
                </w:rPr>
                <w:t>: The Economy Withstood the Political Crisis Thanks to Business Resilience</w:t>
              </w:r>
            </w:hyperlink>
          </w:p>
          <w:p w14:paraId="2584C335" w14:textId="05AECF75" w:rsidR="005A3BF2" w:rsidRPr="00F50F39" w:rsidRDefault="005A3BF2" w:rsidP="005A3BF2">
            <w:pPr>
              <w:jc w:val="both"/>
              <w:rPr>
                <w:rFonts w:ascii="Times New Roman" w:eastAsia="Calibri" w:hAnsi="Times New Roman" w:cs="Times New Roman"/>
                <w:lang w:val="en-US"/>
              </w:rPr>
            </w:pPr>
          </w:p>
        </w:tc>
        <w:tc>
          <w:tcPr>
            <w:tcW w:w="1440" w:type="dxa"/>
          </w:tcPr>
          <w:p w14:paraId="71419BF2" w14:textId="77777777" w:rsidR="005A3BF2" w:rsidRPr="00C47F06" w:rsidRDefault="005A3BF2" w:rsidP="005A3BF2">
            <w:pPr>
              <w:jc w:val="both"/>
              <w:rPr>
                <w:rFonts w:ascii="Times New Roman" w:hAnsi="Times New Roman" w:cs="Times New Roman"/>
              </w:rPr>
            </w:pPr>
          </w:p>
        </w:tc>
      </w:tr>
      <w:tr w:rsidR="005A3BF2" w:rsidRPr="00C47F06" w14:paraId="0027C750" w14:textId="77777777" w:rsidTr="00945E6C">
        <w:trPr>
          <w:trHeight w:val="259"/>
        </w:trPr>
        <w:tc>
          <w:tcPr>
            <w:tcW w:w="1275" w:type="dxa"/>
          </w:tcPr>
          <w:p w14:paraId="75F19A4D" w14:textId="066C8993" w:rsidR="005A3BF2" w:rsidRDefault="005A3BF2" w:rsidP="005A3BF2">
            <w:pPr>
              <w:jc w:val="both"/>
              <w:rPr>
                <w:rFonts w:ascii="Times New Roman" w:hAnsi="Times New Roman" w:cs="Times New Roman"/>
              </w:rPr>
            </w:pPr>
            <w:r>
              <w:rPr>
                <w:rFonts w:ascii="Times New Roman" w:hAnsi="Times New Roman" w:cs="Times New Roman"/>
              </w:rPr>
              <w:lastRenderedPageBreak/>
              <w:t>2026-01-02</w:t>
            </w:r>
          </w:p>
        </w:tc>
        <w:tc>
          <w:tcPr>
            <w:tcW w:w="5099" w:type="dxa"/>
          </w:tcPr>
          <w:p w14:paraId="256B64D9" w14:textId="152A5F3B" w:rsidR="005A3BF2" w:rsidRPr="00E43BDC" w:rsidRDefault="005A3BF2" w:rsidP="005A3BF2">
            <w:pPr>
              <w:shd w:val="clear" w:color="auto" w:fill="FFFFFF"/>
              <w:jc w:val="both"/>
              <w:rPr>
                <w:rFonts w:ascii="Times New Roman" w:hAnsi="Times New Roman" w:cs="Times New Roman"/>
                <w:shd w:val="clear" w:color="auto" w:fill="FFFFFF"/>
              </w:rPr>
            </w:pPr>
            <w:r w:rsidRPr="00E43BDC">
              <w:rPr>
                <w:rFonts w:ascii="Times New Roman" w:hAnsi="Times New Roman" w:cs="Times New Roman"/>
                <w:shd w:val="clear" w:color="auto" w:fill="FFFFFF"/>
              </w:rPr>
              <w:t xml:space="preserve">Nuo 2026 m. sausio 1 d. </w:t>
            </w:r>
            <w:proofErr w:type="spellStart"/>
            <w:r>
              <w:rPr>
                <w:rFonts w:ascii="Times New Roman" w:hAnsi="Times New Roman" w:cs="Times New Roman"/>
                <w:shd w:val="clear" w:color="auto" w:fill="FFFFFF"/>
              </w:rPr>
              <w:t>Sakartvelas</w:t>
            </w:r>
            <w:proofErr w:type="spellEnd"/>
            <w:r w:rsidRPr="00E43BDC">
              <w:rPr>
                <w:rFonts w:ascii="Times New Roman" w:hAnsi="Times New Roman" w:cs="Times New Roman"/>
                <w:shd w:val="clear" w:color="auto" w:fill="FFFFFF"/>
              </w:rPr>
              <w:t xml:space="preserve"> padidino importuojamų cigarečių akcizą. Akcizo </w:t>
            </w:r>
            <w:r>
              <w:rPr>
                <w:rFonts w:ascii="Times New Roman" w:hAnsi="Times New Roman" w:cs="Times New Roman"/>
                <w:shd w:val="clear" w:color="auto" w:fill="FFFFFF"/>
              </w:rPr>
              <w:t>spaudas</w:t>
            </w:r>
            <w:r w:rsidRPr="00E43BDC">
              <w:rPr>
                <w:rFonts w:ascii="Times New Roman" w:hAnsi="Times New Roman" w:cs="Times New Roman"/>
                <w:shd w:val="clear" w:color="auto" w:fill="FFFFFF"/>
              </w:rPr>
              <w:t xml:space="preserve">, kuris anksčiau kainavo 1,9 </w:t>
            </w:r>
            <w:proofErr w:type="spellStart"/>
            <w:r>
              <w:rPr>
                <w:rFonts w:ascii="Times New Roman" w:hAnsi="Times New Roman" w:cs="Times New Roman"/>
                <w:shd w:val="clear" w:color="auto" w:fill="FFFFFF"/>
              </w:rPr>
              <w:t>larių</w:t>
            </w:r>
            <w:proofErr w:type="spellEnd"/>
            <w:r w:rsidRPr="00E43BDC">
              <w:rPr>
                <w:rFonts w:ascii="Times New Roman" w:hAnsi="Times New Roman" w:cs="Times New Roman"/>
                <w:shd w:val="clear" w:color="auto" w:fill="FFFFFF"/>
              </w:rPr>
              <w:t xml:space="preserve">, dabar padidėjo iki 2,75 </w:t>
            </w:r>
            <w:proofErr w:type="spellStart"/>
            <w:r>
              <w:rPr>
                <w:rFonts w:ascii="Times New Roman" w:hAnsi="Times New Roman" w:cs="Times New Roman"/>
                <w:shd w:val="clear" w:color="auto" w:fill="FFFFFF"/>
              </w:rPr>
              <w:t>larių</w:t>
            </w:r>
            <w:proofErr w:type="spellEnd"/>
            <w:r w:rsidRPr="00E43BDC">
              <w:rPr>
                <w:rFonts w:ascii="Times New Roman" w:hAnsi="Times New Roman" w:cs="Times New Roman"/>
                <w:shd w:val="clear" w:color="auto" w:fill="FFFFFF"/>
              </w:rPr>
              <w:t>.</w:t>
            </w:r>
          </w:p>
          <w:p w14:paraId="77D31AAB" w14:textId="40BD681A" w:rsidR="005A3BF2" w:rsidRPr="00E43BDC" w:rsidRDefault="005A3BF2" w:rsidP="005A3BF2">
            <w:pPr>
              <w:shd w:val="clear" w:color="auto" w:fill="FFFFFF"/>
              <w:jc w:val="both"/>
              <w:rPr>
                <w:rFonts w:ascii="Times New Roman" w:hAnsi="Times New Roman" w:cs="Times New Roman"/>
                <w:shd w:val="clear" w:color="auto" w:fill="FFFFFF"/>
                <w:lang w:val="en-US"/>
              </w:rPr>
            </w:pPr>
            <w:r w:rsidRPr="00E43BDC">
              <w:rPr>
                <w:rFonts w:ascii="Times New Roman" w:hAnsi="Times New Roman" w:cs="Times New Roman"/>
                <w:shd w:val="clear" w:color="auto" w:fill="FFFFFF"/>
              </w:rPr>
              <w:t xml:space="preserve">Be to, vietos cigarečių gamintojams bus taikoma speciali kvota. Pirmieji 35 milijonai pakelių bus apmokestinami sumažintu akcizo tarifu, o visai produkcijai, viršijančiai šią ribą, bus taikomas standartinis 2,75 </w:t>
            </w:r>
            <w:proofErr w:type="spellStart"/>
            <w:r>
              <w:rPr>
                <w:rFonts w:ascii="Times New Roman" w:hAnsi="Times New Roman" w:cs="Times New Roman"/>
                <w:shd w:val="clear" w:color="auto" w:fill="FFFFFF"/>
              </w:rPr>
              <w:t>larių</w:t>
            </w:r>
            <w:proofErr w:type="spellEnd"/>
            <w:r w:rsidRPr="00E43BDC">
              <w:rPr>
                <w:rFonts w:ascii="Times New Roman" w:hAnsi="Times New Roman" w:cs="Times New Roman"/>
                <w:shd w:val="clear" w:color="auto" w:fill="FFFFFF"/>
              </w:rPr>
              <w:t xml:space="preserve"> </w:t>
            </w:r>
            <w:r w:rsidRPr="00E43BDC">
              <w:rPr>
                <w:rFonts w:ascii="Times New Roman" w:hAnsi="Times New Roman" w:cs="Times New Roman"/>
                <w:shd w:val="clear" w:color="auto" w:fill="FFFFFF"/>
              </w:rPr>
              <w:t>akcizo mokestis.</w:t>
            </w:r>
          </w:p>
          <w:p w14:paraId="50B97522" w14:textId="77777777" w:rsidR="005A3BF2" w:rsidRPr="002F72B1" w:rsidRDefault="005A3BF2" w:rsidP="005A3BF2">
            <w:pPr>
              <w:shd w:val="clear" w:color="auto" w:fill="FFFFFF"/>
              <w:jc w:val="both"/>
              <w:rPr>
                <w:rFonts w:ascii="Times New Roman" w:hAnsi="Times New Roman" w:cs="Times New Roman"/>
                <w:shd w:val="clear" w:color="auto" w:fill="FFFFFF"/>
              </w:rPr>
            </w:pPr>
          </w:p>
        </w:tc>
        <w:tc>
          <w:tcPr>
            <w:tcW w:w="2531" w:type="dxa"/>
          </w:tcPr>
          <w:p w14:paraId="21746B42" w14:textId="3A1681A7" w:rsidR="005A3BF2" w:rsidRPr="00E43BDC" w:rsidRDefault="005A3BF2" w:rsidP="005A3BF2">
            <w:pPr>
              <w:jc w:val="both"/>
              <w:rPr>
                <w:rFonts w:ascii="Times New Roman" w:eastAsia="Calibri" w:hAnsi="Times New Roman" w:cs="Times New Roman"/>
                <w:b/>
                <w:bCs/>
                <w:lang w:val="en-US"/>
              </w:rPr>
            </w:pPr>
            <w:hyperlink r:id="rId21" w:history="1">
              <w:r w:rsidRPr="00E43BDC">
                <w:rPr>
                  <w:rStyle w:val="Hyperlink"/>
                  <w:rFonts w:ascii="Times New Roman" w:eastAsia="Calibri" w:hAnsi="Times New Roman" w:cs="Times New Roman"/>
                  <w:b/>
                  <w:bCs/>
                  <w:lang w:val="en-US"/>
                </w:rPr>
                <w:t>Excise Tax on Cigarettes Increases Starting Today in Georgia</w:t>
              </w:r>
            </w:hyperlink>
          </w:p>
          <w:p w14:paraId="75CF6840" w14:textId="5A3006EF" w:rsidR="005A3BF2" w:rsidRPr="00E43BDC" w:rsidRDefault="005A3BF2" w:rsidP="005A3BF2">
            <w:pPr>
              <w:jc w:val="both"/>
              <w:rPr>
                <w:rFonts w:ascii="Times New Roman" w:eastAsia="Calibri" w:hAnsi="Times New Roman" w:cs="Times New Roman"/>
                <w:lang w:val="en-US"/>
              </w:rPr>
            </w:pPr>
          </w:p>
        </w:tc>
        <w:tc>
          <w:tcPr>
            <w:tcW w:w="1440" w:type="dxa"/>
          </w:tcPr>
          <w:p w14:paraId="30DF435B" w14:textId="77777777" w:rsidR="005A3BF2" w:rsidRPr="00C47F06" w:rsidRDefault="005A3BF2" w:rsidP="005A3BF2">
            <w:pPr>
              <w:jc w:val="both"/>
              <w:rPr>
                <w:rFonts w:ascii="Times New Roman" w:hAnsi="Times New Roman" w:cs="Times New Roman"/>
              </w:rPr>
            </w:pPr>
          </w:p>
        </w:tc>
      </w:tr>
      <w:tr w:rsidR="005A3BF2" w:rsidRPr="00C47F06" w14:paraId="02733E87" w14:textId="77777777" w:rsidTr="00945E6C">
        <w:trPr>
          <w:trHeight w:val="259"/>
        </w:trPr>
        <w:tc>
          <w:tcPr>
            <w:tcW w:w="1275" w:type="dxa"/>
          </w:tcPr>
          <w:p w14:paraId="79C62D8B" w14:textId="2CADC341" w:rsidR="005A3BF2" w:rsidRDefault="005A3BF2" w:rsidP="005A3BF2">
            <w:pPr>
              <w:jc w:val="both"/>
              <w:rPr>
                <w:rFonts w:ascii="Times New Roman" w:hAnsi="Times New Roman" w:cs="Times New Roman"/>
              </w:rPr>
            </w:pPr>
            <w:r>
              <w:rPr>
                <w:rFonts w:ascii="Times New Roman" w:hAnsi="Times New Roman" w:cs="Times New Roman"/>
              </w:rPr>
              <w:t>2026-01-05</w:t>
            </w:r>
          </w:p>
        </w:tc>
        <w:tc>
          <w:tcPr>
            <w:tcW w:w="5099" w:type="dxa"/>
          </w:tcPr>
          <w:p w14:paraId="297CA70C" w14:textId="36909228" w:rsidR="005A3BF2" w:rsidRPr="00513547" w:rsidRDefault="005A3BF2" w:rsidP="005A3BF2">
            <w:pPr>
              <w:shd w:val="clear" w:color="auto" w:fill="FFFFFF"/>
              <w:jc w:val="both"/>
              <w:rPr>
                <w:rFonts w:ascii="Times New Roman" w:hAnsi="Times New Roman" w:cs="Times New Roman"/>
                <w:shd w:val="clear" w:color="auto" w:fill="FFFFFF"/>
              </w:rPr>
            </w:pPr>
            <w:r>
              <w:rPr>
                <w:rFonts w:ascii="Times New Roman" w:hAnsi="Times New Roman" w:cs="Times New Roman"/>
                <w:shd w:val="clear" w:color="auto" w:fill="FFFFFF"/>
              </w:rPr>
              <w:t>Premjero</w:t>
            </w:r>
            <w:r w:rsidRPr="00513547">
              <w:rPr>
                <w:rFonts w:ascii="Times New Roman" w:hAnsi="Times New Roman" w:cs="Times New Roman"/>
                <w:shd w:val="clear" w:color="auto" w:fill="FFFFFF"/>
              </w:rPr>
              <w:t xml:space="preserve"> pasirašytu dekretu </w:t>
            </w:r>
            <w:proofErr w:type="spellStart"/>
            <w:r>
              <w:rPr>
                <w:rFonts w:ascii="Times New Roman" w:hAnsi="Times New Roman" w:cs="Times New Roman"/>
                <w:shd w:val="clear" w:color="auto" w:fill="FFFFFF"/>
              </w:rPr>
              <w:t>Sakartvelo</w:t>
            </w:r>
            <w:proofErr w:type="spellEnd"/>
            <w:r>
              <w:rPr>
                <w:rFonts w:ascii="Times New Roman" w:hAnsi="Times New Roman" w:cs="Times New Roman"/>
                <w:shd w:val="clear" w:color="auto" w:fill="FFFFFF"/>
              </w:rPr>
              <w:t xml:space="preserve"> </w:t>
            </w:r>
            <w:r w:rsidRPr="00513547">
              <w:rPr>
                <w:rFonts w:ascii="Times New Roman" w:hAnsi="Times New Roman" w:cs="Times New Roman"/>
                <w:shd w:val="clear" w:color="auto" w:fill="FFFFFF"/>
              </w:rPr>
              <w:t xml:space="preserve">plėtros fondas </w:t>
            </w:r>
            <w:proofErr w:type="spellStart"/>
            <w:r w:rsidRPr="00513547">
              <w:rPr>
                <w:rFonts w:ascii="Times New Roman" w:hAnsi="Times New Roman" w:cs="Times New Roman"/>
                <w:shd w:val="clear" w:color="auto" w:fill="FFFFFF"/>
              </w:rPr>
              <w:t>Kulevi</w:t>
            </w:r>
            <w:proofErr w:type="spellEnd"/>
            <w:r w:rsidRPr="00513547">
              <w:rPr>
                <w:rFonts w:ascii="Times New Roman" w:hAnsi="Times New Roman" w:cs="Times New Roman"/>
                <w:shd w:val="clear" w:color="auto" w:fill="FFFFFF"/>
              </w:rPr>
              <w:t xml:space="preserve"> naftos perdirbimo gamyklai skirs 8,2 mln. JAV dolerių. Kaip pranešė „Reuters“, </w:t>
            </w:r>
            <w:r w:rsidRPr="00513547">
              <w:rPr>
                <w:rFonts w:ascii="Times New Roman" w:hAnsi="Times New Roman" w:cs="Times New Roman"/>
                <w:b/>
                <w:bCs/>
                <w:shd w:val="clear" w:color="auto" w:fill="FFFFFF"/>
              </w:rPr>
              <w:t>naftos perdirbimo gamykla neseniai gavo pirmąją rusiškos naftos siuntą</w:t>
            </w:r>
            <w:r w:rsidRPr="00513547">
              <w:rPr>
                <w:rFonts w:ascii="Times New Roman" w:hAnsi="Times New Roman" w:cs="Times New Roman"/>
                <w:shd w:val="clear" w:color="auto" w:fill="FFFFFF"/>
              </w:rPr>
              <w:t>.</w:t>
            </w:r>
          </w:p>
          <w:p w14:paraId="2E214C7B" w14:textId="2B1B507F" w:rsidR="005A3BF2" w:rsidRPr="00513547" w:rsidRDefault="005A3BF2" w:rsidP="005A3BF2">
            <w:pPr>
              <w:shd w:val="clear" w:color="auto" w:fill="FFFFFF"/>
              <w:jc w:val="both"/>
              <w:rPr>
                <w:rFonts w:ascii="Times New Roman" w:hAnsi="Times New Roman" w:cs="Times New Roman"/>
                <w:shd w:val="clear" w:color="auto" w:fill="FFFFFF"/>
                <w:lang w:val="en-US"/>
              </w:rPr>
            </w:pPr>
            <w:r w:rsidRPr="00513547">
              <w:rPr>
                <w:rFonts w:ascii="Times New Roman" w:hAnsi="Times New Roman" w:cs="Times New Roman"/>
                <w:shd w:val="clear" w:color="auto" w:fill="FFFFFF"/>
              </w:rPr>
              <w:t xml:space="preserve">Planuojama, kad pirmasis </w:t>
            </w:r>
            <w:proofErr w:type="spellStart"/>
            <w:r w:rsidRPr="00513547">
              <w:rPr>
                <w:rFonts w:ascii="Times New Roman" w:hAnsi="Times New Roman" w:cs="Times New Roman"/>
                <w:shd w:val="clear" w:color="auto" w:fill="FFFFFF"/>
              </w:rPr>
              <w:t>Kulevi</w:t>
            </w:r>
            <w:proofErr w:type="spellEnd"/>
            <w:r w:rsidRPr="00513547">
              <w:rPr>
                <w:rFonts w:ascii="Times New Roman" w:hAnsi="Times New Roman" w:cs="Times New Roman"/>
                <w:shd w:val="clear" w:color="auto" w:fill="FFFFFF"/>
              </w:rPr>
              <w:t xml:space="preserve"> naftos perdirbimo gamyklos etapas perdirbs 1,2 mln. tonų naftos per metus, o vėliau palaipsniui didės iki 3 mln. tonų pajėgumo. Projektas bus įgyvendintas keturiais etapais, o bendros statybos išlaidos sieks 600 mln. JAV dolerių. Vien pirmojo etapo investicijos sieks 130 mln. JAV dolerių. Statybos prasidėjo 2024 m. spalį </w:t>
            </w:r>
            <w:proofErr w:type="spellStart"/>
            <w:r w:rsidRPr="00513547">
              <w:rPr>
                <w:rFonts w:ascii="Times New Roman" w:hAnsi="Times New Roman" w:cs="Times New Roman"/>
                <w:shd w:val="clear" w:color="auto" w:fill="FFFFFF"/>
              </w:rPr>
              <w:t>Kulevi</w:t>
            </w:r>
            <w:proofErr w:type="spellEnd"/>
            <w:r w:rsidRPr="00513547">
              <w:rPr>
                <w:rFonts w:ascii="Times New Roman" w:hAnsi="Times New Roman" w:cs="Times New Roman"/>
                <w:shd w:val="clear" w:color="auto" w:fill="FFFFFF"/>
              </w:rPr>
              <w:t xml:space="preserve"> </w:t>
            </w:r>
            <w:r>
              <w:rPr>
                <w:rFonts w:ascii="Times New Roman" w:hAnsi="Times New Roman" w:cs="Times New Roman"/>
                <w:shd w:val="clear" w:color="auto" w:fill="FFFFFF"/>
              </w:rPr>
              <w:t>mieste.</w:t>
            </w:r>
          </w:p>
          <w:p w14:paraId="42CE3830" w14:textId="49BDD9BC" w:rsidR="005A3BF2" w:rsidRPr="00E41918" w:rsidRDefault="005A3BF2" w:rsidP="005A3BF2">
            <w:pPr>
              <w:shd w:val="clear" w:color="auto" w:fill="FFFFFF"/>
              <w:jc w:val="both"/>
              <w:rPr>
                <w:rFonts w:ascii="Times New Roman" w:hAnsi="Times New Roman" w:cs="Times New Roman"/>
                <w:shd w:val="clear" w:color="auto" w:fill="FFFFFF"/>
              </w:rPr>
            </w:pPr>
          </w:p>
        </w:tc>
        <w:tc>
          <w:tcPr>
            <w:tcW w:w="2531" w:type="dxa"/>
          </w:tcPr>
          <w:p w14:paraId="2399CE35" w14:textId="515B8809" w:rsidR="005A3BF2" w:rsidRPr="00513547" w:rsidRDefault="005A3BF2" w:rsidP="005A3BF2">
            <w:pPr>
              <w:jc w:val="both"/>
              <w:rPr>
                <w:rFonts w:ascii="Times New Roman" w:eastAsia="Calibri" w:hAnsi="Times New Roman" w:cs="Times New Roman"/>
                <w:b/>
                <w:bCs/>
                <w:lang w:val="en-US"/>
              </w:rPr>
            </w:pPr>
            <w:hyperlink r:id="rId22" w:history="1">
              <w:r w:rsidRPr="00513547">
                <w:rPr>
                  <w:rStyle w:val="Hyperlink"/>
                  <w:rFonts w:ascii="Times New Roman" w:eastAsia="Calibri" w:hAnsi="Times New Roman" w:cs="Times New Roman"/>
                  <w:b/>
                  <w:bCs/>
                  <w:lang w:val="en-US"/>
                </w:rPr>
                <w:t xml:space="preserve">Georgia’s Development Fund Allocates $8.2M to </w:t>
              </w:r>
              <w:proofErr w:type="spellStart"/>
              <w:r w:rsidRPr="00513547">
                <w:rPr>
                  <w:rStyle w:val="Hyperlink"/>
                  <w:rFonts w:ascii="Times New Roman" w:eastAsia="Calibri" w:hAnsi="Times New Roman" w:cs="Times New Roman"/>
                  <w:b/>
                  <w:bCs/>
                  <w:lang w:val="en-US"/>
                </w:rPr>
                <w:t>Kulevi</w:t>
              </w:r>
              <w:proofErr w:type="spellEnd"/>
              <w:r w:rsidRPr="00513547">
                <w:rPr>
                  <w:rStyle w:val="Hyperlink"/>
                  <w:rFonts w:ascii="Times New Roman" w:eastAsia="Calibri" w:hAnsi="Times New Roman" w:cs="Times New Roman"/>
                  <w:b/>
                  <w:bCs/>
                  <w:lang w:val="en-US"/>
                </w:rPr>
                <w:t xml:space="preserve"> Oil Refinery Construction</w:t>
              </w:r>
            </w:hyperlink>
          </w:p>
          <w:p w14:paraId="7C4E6BAA" w14:textId="768E3CC2" w:rsidR="005A3BF2" w:rsidRPr="00513547" w:rsidRDefault="005A3BF2" w:rsidP="005A3BF2">
            <w:pPr>
              <w:jc w:val="both"/>
              <w:rPr>
                <w:rFonts w:ascii="Times New Roman" w:eastAsia="Calibri" w:hAnsi="Times New Roman" w:cs="Times New Roman"/>
                <w:lang w:val="en-US"/>
              </w:rPr>
            </w:pPr>
          </w:p>
        </w:tc>
        <w:tc>
          <w:tcPr>
            <w:tcW w:w="1440" w:type="dxa"/>
          </w:tcPr>
          <w:p w14:paraId="67855DFA" w14:textId="77777777" w:rsidR="005A3BF2" w:rsidRPr="00C47F06" w:rsidRDefault="005A3BF2" w:rsidP="005A3BF2">
            <w:pPr>
              <w:jc w:val="both"/>
              <w:rPr>
                <w:rFonts w:ascii="Times New Roman" w:hAnsi="Times New Roman" w:cs="Times New Roman"/>
              </w:rPr>
            </w:pPr>
          </w:p>
        </w:tc>
      </w:tr>
      <w:tr w:rsidR="005A3BF2" w:rsidRPr="00C47F06" w14:paraId="33CAE8CD" w14:textId="77777777" w:rsidTr="00945E6C">
        <w:trPr>
          <w:trHeight w:val="259"/>
        </w:trPr>
        <w:tc>
          <w:tcPr>
            <w:tcW w:w="1275" w:type="dxa"/>
          </w:tcPr>
          <w:p w14:paraId="79FD760D" w14:textId="092A0109" w:rsidR="005A3BF2" w:rsidRDefault="005A3BF2" w:rsidP="005A3BF2">
            <w:pPr>
              <w:jc w:val="both"/>
              <w:rPr>
                <w:rFonts w:ascii="Times New Roman" w:hAnsi="Times New Roman" w:cs="Times New Roman"/>
              </w:rPr>
            </w:pPr>
            <w:r>
              <w:rPr>
                <w:rFonts w:ascii="Times New Roman" w:hAnsi="Times New Roman" w:cs="Times New Roman"/>
              </w:rPr>
              <w:t>2026-01-05</w:t>
            </w:r>
          </w:p>
        </w:tc>
        <w:tc>
          <w:tcPr>
            <w:tcW w:w="5099" w:type="dxa"/>
          </w:tcPr>
          <w:p w14:paraId="58EB03C7" w14:textId="6B42C12A" w:rsidR="005A3BF2" w:rsidRPr="004A496B" w:rsidRDefault="005A3BF2" w:rsidP="005A3BF2">
            <w:pPr>
              <w:shd w:val="clear" w:color="auto" w:fill="FFFFFF"/>
              <w:jc w:val="both"/>
              <w:rPr>
                <w:rFonts w:ascii="Times New Roman" w:hAnsi="Times New Roman" w:cs="Times New Roman"/>
                <w:shd w:val="clear" w:color="auto" w:fill="FFFFFF"/>
              </w:rPr>
            </w:pPr>
            <w:proofErr w:type="spellStart"/>
            <w:r w:rsidRPr="004A496B">
              <w:rPr>
                <w:rFonts w:ascii="Times New Roman" w:hAnsi="Times New Roman" w:cs="Times New Roman"/>
                <w:u w:val="single"/>
                <w:shd w:val="clear" w:color="auto" w:fill="FFFFFF"/>
              </w:rPr>
              <w:t>Sakartvelo</w:t>
            </w:r>
            <w:proofErr w:type="spellEnd"/>
            <w:r w:rsidRPr="004A496B">
              <w:rPr>
                <w:rFonts w:ascii="Times New Roman" w:hAnsi="Times New Roman" w:cs="Times New Roman"/>
                <w:u w:val="single"/>
                <w:shd w:val="clear" w:color="auto" w:fill="FFFFFF"/>
              </w:rPr>
              <w:t xml:space="preserve"> rekonstrukcijos ir plėtros bendrovės generalinis direktorius</w:t>
            </w:r>
            <w:r w:rsidRPr="004A496B">
              <w:rPr>
                <w:rFonts w:ascii="Times New Roman" w:hAnsi="Times New Roman" w:cs="Times New Roman"/>
                <w:u w:val="single"/>
                <w:shd w:val="clear" w:color="auto" w:fill="FFFFFF"/>
              </w:rPr>
              <w:t xml:space="preserve"> </w:t>
            </w:r>
            <w:proofErr w:type="spellStart"/>
            <w:r w:rsidRPr="004A496B">
              <w:rPr>
                <w:rFonts w:ascii="Times New Roman" w:hAnsi="Times New Roman" w:cs="Times New Roman"/>
                <w:u w:val="single"/>
                <w:shd w:val="clear" w:color="auto" w:fill="FFFFFF"/>
              </w:rPr>
              <w:t>Levanas</w:t>
            </w:r>
            <w:proofErr w:type="spellEnd"/>
            <w:r w:rsidRPr="004A496B">
              <w:rPr>
                <w:rFonts w:ascii="Times New Roman" w:hAnsi="Times New Roman" w:cs="Times New Roman"/>
                <w:u w:val="single"/>
                <w:shd w:val="clear" w:color="auto" w:fill="FFFFFF"/>
              </w:rPr>
              <w:t xml:space="preserve"> </w:t>
            </w:r>
            <w:proofErr w:type="spellStart"/>
            <w:r w:rsidRPr="004A496B">
              <w:rPr>
                <w:rFonts w:ascii="Times New Roman" w:hAnsi="Times New Roman" w:cs="Times New Roman"/>
                <w:u w:val="single"/>
                <w:shd w:val="clear" w:color="auto" w:fill="FFFFFF"/>
              </w:rPr>
              <w:t>Karalašvilis</w:t>
            </w:r>
            <w:proofErr w:type="spellEnd"/>
            <w:r w:rsidRPr="004A496B">
              <w:rPr>
                <w:rFonts w:ascii="Times New Roman" w:hAnsi="Times New Roman" w:cs="Times New Roman"/>
                <w:u w:val="single"/>
                <w:shd w:val="clear" w:color="auto" w:fill="FFFFFF"/>
              </w:rPr>
              <w:t xml:space="preserve"> apibendrina 2025 m. pabrėždamas užsienio tiesioginių investicijų sumažėjimą ir blogėjantį investicinį klimatą šalyje.</w:t>
            </w:r>
            <w:r w:rsidRPr="004A496B">
              <w:rPr>
                <w:rFonts w:ascii="Times New Roman" w:hAnsi="Times New Roman" w:cs="Times New Roman"/>
                <w:shd w:val="clear" w:color="auto" w:fill="FFFFFF"/>
              </w:rPr>
              <w:t xml:space="preserve"> Pasak </w:t>
            </w:r>
            <w:proofErr w:type="spellStart"/>
            <w:r w:rsidRPr="004A496B">
              <w:rPr>
                <w:rFonts w:ascii="Times New Roman" w:hAnsi="Times New Roman" w:cs="Times New Roman"/>
                <w:shd w:val="clear" w:color="auto" w:fill="FFFFFF"/>
              </w:rPr>
              <w:t>Karalašvilio</w:t>
            </w:r>
            <w:proofErr w:type="spellEnd"/>
            <w:r w:rsidRPr="004A496B">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Sakartvel</w:t>
            </w:r>
            <w:r>
              <w:rPr>
                <w:rFonts w:ascii="Times New Roman" w:hAnsi="Times New Roman" w:cs="Times New Roman"/>
                <w:shd w:val="clear" w:color="auto" w:fill="FFFFFF"/>
              </w:rPr>
              <w:t>as</w:t>
            </w:r>
            <w:proofErr w:type="spellEnd"/>
            <w:r>
              <w:rPr>
                <w:rFonts w:ascii="Times New Roman" w:hAnsi="Times New Roman" w:cs="Times New Roman"/>
                <w:shd w:val="clear" w:color="auto" w:fill="FFFFFF"/>
              </w:rPr>
              <w:t xml:space="preserve"> </w:t>
            </w:r>
            <w:r w:rsidRPr="004A496B">
              <w:rPr>
                <w:rFonts w:ascii="Times New Roman" w:hAnsi="Times New Roman" w:cs="Times New Roman"/>
                <w:shd w:val="clear" w:color="auto" w:fill="FFFFFF"/>
              </w:rPr>
              <w:t xml:space="preserve">prarado savo patrauklumą </w:t>
            </w:r>
            <w:proofErr w:type="spellStart"/>
            <w:r w:rsidRPr="004A496B">
              <w:rPr>
                <w:rFonts w:ascii="Times New Roman" w:hAnsi="Times New Roman" w:cs="Times New Roman"/>
                <w:shd w:val="clear" w:color="auto" w:fill="FFFFFF"/>
              </w:rPr>
              <w:t>pragmatiškiems</w:t>
            </w:r>
            <w:proofErr w:type="spellEnd"/>
            <w:r w:rsidRPr="004A496B">
              <w:rPr>
                <w:rFonts w:ascii="Times New Roman" w:hAnsi="Times New Roman" w:cs="Times New Roman"/>
                <w:shd w:val="clear" w:color="auto" w:fill="FFFFFF"/>
              </w:rPr>
              <w:t xml:space="preserve"> ir į Vakarus orientuotiems investuotojams, kurie dabar mažiau linkę įsipareigoti didelio masto projektams.</w:t>
            </w:r>
          </w:p>
          <w:p w14:paraId="4AFCCD8C" w14:textId="77777777" w:rsidR="005A3BF2" w:rsidRPr="004A496B" w:rsidRDefault="005A3BF2" w:rsidP="005A3BF2">
            <w:pPr>
              <w:shd w:val="clear" w:color="auto" w:fill="FFFFFF"/>
              <w:jc w:val="both"/>
              <w:rPr>
                <w:rFonts w:ascii="Times New Roman" w:hAnsi="Times New Roman" w:cs="Times New Roman"/>
                <w:shd w:val="clear" w:color="auto" w:fill="FFFFFF"/>
              </w:rPr>
            </w:pPr>
            <w:r w:rsidRPr="004A496B">
              <w:rPr>
                <w:rFonts w:ascii="Times New Roman" w:hAnsi="Times New Roman" w:cs="Times New Roman"/>
                <w:shd w:val="clear" w:color="auto" w:fill="FFFFFF"/>
              </w:rPr>
              <w:t>Jis taip pat pakomentavo paskelbtą 6 mlrd. dolerių vertės „</w:t>
            </w:r>
            <w:proofErr w:type="spellStart"/>
            <w:r w:rsidRPr="004A496B">
              <w:rPr>
                <w:rFonts w:ascii="Times New Roman" w:hAnsi="Times New Roman" w:cs="Times New Roman"/>
                <w:shd w:val="clear" w:color="auto" w:fill="FFFFFF"/>
              </w:rPr>
              <w:t>Eagle</w:t>
            </w:r>
            <w:proofErr w:type="spellEnd"/>
            <w:r w:rsidRPr="004A496B">
              <w:rPr>
                <w:rFonts w:ascii="Times New Roman" w:hAnsi="Times New Roman" w:cs="Times New Roman"/>
                <w:shd w:val="clear" w:color="auto" w:fill="FFFFFF"/>
              </w:rPr>
              <w:t xml:space="preserve"> </w:t>
            </w:r>
            <w:proofErr w:type="spellStart"/>
            <w:r w:rsidRPr="004A496B">
              <w:rPr>
                <w:rFonts w:ascii="Times New Roman" w:hAnsi="Times New Roman" w:cs="Times New Roman"/>
                <w:shd w:val="clear" w:color="auto" w:fill="FFFFFF"/>
              </w:rPr>
              <w:t>Hills</w:t>
            </w:r>
            <w:proofErr w:type="spellEnd"/>
            <w:r w:rsidRPr="004A496B">
              <w:rPr>
                <w:rFonts w:ascii="Times New Roman" w:hAnsi="Times New Roman" w:cs="Times New Roman"/>
                <w:shd w:val="clear" w:color="auto" w:fill="FFFFFF"/>
              </w:rPr>
              <w:t xml:space="preserve">“ projektą, pažymėdamas, kad vien pažadų nepakanka. </w:t>
            </w:r>
            <w:proofErr w:type="spellStart"/>
            <w:r w:rsidRPr="004A496B">
              <w:rPr>
                <w:rFonts w:ascii="Times New Roman" w:hAnsi="Times New Roman" w:cs="Times New Roman"/>
                <w:shd w:val="clear" w:color="auto" w:fill="FFFFFF"/>
              </w:rPr>
              <w:t>Karalašvilis</w:t>
            </w:r>
            <w:proofErr w:type="spellEnd"/>
            <w:r w:rsidRPr="004A496B">
              <w:rPr>
                <w:rFonts w:ascii="Times New Roman" w:hAnsi="Times New Roman" w:cs="Times New Roman"/>
                <w:shd w:val="clear" w:color="auto" w:fill="FFFFFF"/>
              </w:rPr>
              <w:t xml:space="preserve"> pabrėžė, kad be konkrečių veiksmų tokie didelio masto planai liks tik pareiškimais, kurie neturės realaus ekonominio poveikio. Nors individualūs </w:t>
            </w:r>
            <w:proofErr w:type="spellStart"/>
            <w:r w:rsidRPr="004A496B">
              <w:rPr>
                <w:rFonts w:ascii="Times New Roman" w:hAnsi="Times New Roman" w:cs="Times New Roman"/>
                <w:shd w:val="clear" w:color="auto" w:fill="FFFFFF"/>
              </w:rPr>
              <w:t>pragmatiški</w:t>
            </w:r>
            <w:proofErr w:type="spellEnd"/>
            <w:r w:rsidRPr="004A496B">
              <w:rPr>
                <w:rFonts w:ascii="Times New Roman" w:hAnsi="Times New Roman" w:cs="Times New Roman"/>
                <w:shd w:val="clear" w:color="auto" w:fill="FFFFFF"/>
              </w:rPr>
              <w:t xml:space="preserve"> verslo projektai gali būti sėkmingi, jis pabrėžė, kad ilgalaikio ir stabilaus ekonomikos augimo negalima garantuoti be sisteminių reformų.</w:t>
            </w:r>
          </w:p>
          <w:p w14:paraId="0BA6C551" w14:textId="77777777" w:rsidR="005A3BF2" w:rsidRPr="00F60474" w:rsidRDefault="005A3BF2" w:rsidP="005A3BF2">
            <w:pPr>
              <w:shd w:val="clear" w:color="auto" w:fill="FFFFFF"/>
              <w:jc w:val="both"/>
              <w:rPr>
                <w:rFonts w:ascii="Times New Roman" w:hAnsi="Times New Roman" w:cs="Times New Roman"/>
                <w:shd w:val="clear" w:color="auto" w:fill="FFFFFF"/>
              </w:rPr>
            </w:pPr>
          </w:p>
        </w:tc>
        <w:tc>
          <w:tcPr>
            <w:tcW w:w="2531" w:type="dxa"/>
          </w:tcPr>
          <w:p w14:paraId="200F867F" w14:textId="3BEE2516" w:rsidR="005A3BF2" w:rsidRPr="004A496B" w:rsidRDefault="005A3BF2" w:rsidP="005A3BF2">
            <w:pPr>
              <w:jc w:val="both"/>
              <w:rPr>
                <w:rFonts w:ascii="Times New Roman" w:eastAsia="Calibri" w:hAnsi="Times New Roman" w:cs="Times New Roman"/>
                <w:b/>
                <w:bCs/>
                <w:lang w:val="en-US"/>
              </w:rPr>
            </w:pPr>
            <w:hyperlink r:id="rId23" w:history="1">
              <w:r w:rsidRPr="004A496B">
                <w:rPr>
                  <w:rStyle w:val="Hyperlink"/>
                  <w:rFonts w:ascii="Times New Roman" w:eastAsia="Calibri" w:hAnsi="Times New Roman" w:cs="Times New Roman"/>
                  <w:b/>
                  <w:bCs/>
                  <w:lang w:val="en-US"/>
                </w:rPr>
                <w:t xml:space="preserve">Georgia Is No Longer Attractive to Western-Focused Investors – Levan </w:t>
              </w:r>
              <w:proofErr w:type="spellStart"/>
              <w:r w:rsidRPr="004A496B">
                <w:rPr>
                  <w:rStyle w:val="Hyperlink"/>
                  <w:rFonts w:ascii="Times New Roman" w:eastAsia="Calibri" w:hAnsi="Times New Roman" w:cs="Times New Roman"/>
                  <w:b/>
                  <w:bCs/>
                  <w:lang w:val="en-US"/>
                </w:rPr>
                <w:t>Karalashvili</w:t>
              </w:r>
              <w:proofErr w:type="spellEnd"/>
            </w:hyperlink>
          </w:p>
          <w:p w14:paraId="17EC59D1" w14:textId="04FC6C95" w:rsidR="005A3BF2" w:rsidRPr="004A496B" w:rsidRDefault="005A3BF2" w:rsidP="005A3BF2">
            <w:pPr>
              <w:jc w:val="both"/>
              <w:rPr>
                <w:rFonts w:ascii="Times New Roman" w:eastAsia="Calibri" w:hAnsi="Times New Roman" w:cs="Times New Roman"/>
                <w:lang w:val="en-US"/>
              </w:rPr>
            </w:pPr>
          </w:p>
        </w:tc>
        <w:tc>
          <w:tcPr>
            <w:tcW w:w="1440" w:type="dxa"/>
          </w:tcPr>
          <w:p w14:paraId="613E72E7" w14:textId="77777777" w:rsidR="005A3BF2" w:rsidRPr="00C47F06" w:rsidRDefault="005A3BF2" w:rsidP="005A3BF2">
            <w:pPr>
              <w:jc w:val="both"/>
              <w:rPr>
                <w:rFonts w:ascii="Times New Roman" w:hAnsi="Times New Roman" w:cs="Times New Roman"/>
              </w:rPr>
            </w:pPr>
          </w:p>
        </w:tc>
      </w:tr>
      <w:tr w:rsidR="005A3BF2" w:rsidRPr="00C47F06" w14:paraId="621690E6" w14:textId="77777777" w:rsidTr="00945E6C">
        <w:trPr>
          <w:trHeight w:val="259"/>
        </w:trPr>
        <w:tc>
          <w:tcPr>
            <w:tcW w:w="1275" w:type="dxa"/>
          </w:tcPr>
          <w:p w14:paraId="4BE13AC7" w14:textId="2A1F81B1" w:rsidR="005A3BF2" w:rsidRPr="00C47F06" w:rsidRDefault="005A3BF2" w:rsidP="005A3BF2">
            <w:pPr>
              <w:jc w:val="both"/>
              <w:rPr>
                <w:rFonts w:ascii="Times New Roman" w:hAnsi="Times New Roman" w:cs="Times New Roman"/>
              </w:rPr>
            </w:pPr>
            <w:r>
              <w:rPr>
                <w:rFonts w:ascii="Times New Roman" w:hAnsi="Times New Roman" w:cs="Times New Roman"/>
              </w:rPr>
              <w:t>2026-01-05</w:t>
            </w:r>
          </w:p>
        </w:tc>
        <w:tc>
          <w:tcPr>
            <w:tcW w:w="5099" w:type="dxa"/>
          </w:tcPr>
          <w:p w14:paraId="3C3B284D" w14:textId="7CD3048B" w:rsidR="005A3BF2" w:rsidRPr="00390D0A" w:rsidRDefault="005A3BF2" w:rsidP="005A3BF2">
            <w:pPr>
              <w:shd w:val="clear" w:color="auto" w:fill="FFFFFF"/>
              <w:jc w:val="both"/>
              <w:rPr>
                <w:rFonts w:ascii="Times New Roman" w:hAnsi="Times New Roman" w:cs="Times New Roman"/>
                <w:shd w:val="clear" w:color="auto" w:fill="FFFFFF"/>
              </w:rPr>
            </w:pPr>
            <w:r w:rsidRPr="00390D0A">
              <w:rPr>
                <w:rFonts w:ascii="Times New Roman" w:hAnsi="Times New Roman" w:cs="Times New Roman"/>
                <w:shd w:val="clear" w:color="auto" w:fill="FFFFFF"/>
              </w:rPr>
              <w:t>„</w:t>
            </w:r>
            <w:proofErr w:type="spellStart"/>
            <w:r w:rsidRPr="00390D0A">
              <w:rPr>
                <w:rFonts w:ascii="Times New Roman" w:hAnsi="Times New Roman" w:cs="Times New Roman"/>
                <w:shd w:val="clear" w:color="auto" w:fill="FFFFFF"/>
              </w:rPr>
              <w:t>Galt</w:t>
            </w:r>
            <w:proofErr w:type="spellEnd"/>
            <w:r w:rsidRPr="00390D0A">
              <w:rPr>
                <w:rFonts w:ascii="Times New Roman" w:hAnsi="Times New Roman" w:cs="Times New Roman"/>
                <w:shd w:val="clear" w:color="auto" w:fill="FFFFFF"/>
              </w:rPr>
              <w:t xml:space="preserve"> &amp; </w:t>
            </w:r>
            <w:proofErr w:type="spellStart"/>
            <w:r w:rsidRPr="00390D0A">
              <w:rPr>
                <w:rFonts w:ascii="Times New Roman" w:hAnsi="Times New Roman" w:cs="Times New Roman"/>
                <w:shd w:val="clear" w:color="auto" w:fill="FFFFFF"/>
              </w:rPr>
              <w:t>Taggart</w:t>
            </w:r>
            <w:proofErr w:type="spellEnd"/>
            <w:r w:rsidRPr="00390D0A">
              <w:rPr>
                <w:rFonts w:ascii="Times New Roman" w:hAnsi="Times New Roman" w:cs="Times New Roman"/>
                <w:shd w:val="clear" w:color="auto" w:fill="FFFFFF"/>
              </w:rPr>
              <w:t>“ prognozuoja, kad 2025 m. „</w:t>
            </w:r>
            <w:proofErr w:type="spellStart"/>
            <w:r w:rsidRPr="00390D0A">
              <w:rPr>
                <w:rFonts w:ascii="Times New Roman" w:hAnsi="Times New Roman" w:cs="Times New Roman"/>
                <w:shd w:val="clear" w:color="auto" w:fill="FFFFFF"/>
              </w:rPr>
              <w:t>Georgian</w:t>
            </w:r>
            <w:proofErr w:type="spellEnd"/>
            <w:r w:rsidRPr="00390D0A">
              <w:rPr>
                <w:rFonts w:ascii="Times New Roman" w:hAnsi="Times New Roman" w:cs="Times New Roman"/>
                <w:shd w:val="clear" w:color="auto" w:fill="FFFFFF"/>
              </w:rPr>
              <w:t xml:space="preserve"> </w:t>
            </w:r>
            <w:proofErr w:type="spellStart"/>
            <w:r w:rsidRPr="00390D0A">
              <w:rPr>
                <w:rFonts w:ascii="Times New Roman" w:hAnsi="Times New Roman" w:cs="Times New Roman"/>
                <w:shd w:val="clear" w:color="auto" w:fill="FFFFFF"/>
              </w:rPr>
              <w:t>Railway</w:t>
            </w:r>
            <w:proofErr w:type="spellEnd"/>
            <w:r w:rsidRPr="00390D0A">
              <w:rPr>
                <w:rFonts w:ascii="Times New Roman" w:hAnsi="Times New Roman" w:cs="Times New Roman"/>
                <w:shd w:val="clear" w:color="auto" w:fill="FFFFFF"/>
              </w:rPr>
              <w:t>“ pajamos sumažės, teigiama naujai paskelbtoje investicinio banko apžvalgoje, kurioje analizuojami bendrovės finansiniai rezultatai per pirmuosius devynis metų mėnesius. Ataskaitoje pabrėžiama silpnėjanti krovinių apyvarta ir nurodomi keli veiksniai, prisidėję prie mažėjimo tendencijos.</w:t>
            </w:r>
          </w:p>
          <w:p w14:paraId="4485E239" w14:textId="77777777" w:rsidR="005A3BF2" w:rsidRPr="00390D0A" w:rsidRDefault="005A3BF2" w:rsidP="005A3BF2">
            <w:pPr>
              <w:shd w:val="clear" w:color="auto" w:fill="FFFFFF"/>
              <w:jc w:val="both"/>
              <w:rPr>
                <w:rFonts w:ascii="Times New Roman" w:hAnsi="Times New Roman" w:cs="Times New Roman"/>
                <w:shd w:val="clear" w:color="auto" w:fill="FFFFFF"/>
              </w:rPr>
            </w:pPr>
            <w:r w:rsidRPr="00390D0A">
              <w:rPr>
                <w:rFonts w:ascii="Times New Roman" w:hAnsi="Times New Roman" w:cs="Times New Roman"/>
                <w:shd w:val="clear" w:color="auto" w:fill="FFFFFF"/>
              </w:rPr>
              <w:t>Per pirmuosius devynis 2025 m. mėnesius „</w:t>
            </w:r>
            <w:proofErr w:type="spellStart"/>
            <w:r w:rsidRPr="00390D0A">
              <w:rPr>
                <w:rFonts w:ascii="Times New Roman" w:hAnsi="Times New Roman" w:cs="Times New Roman"/>
                <w:shd w:val="clear" w:color="auto" w:fill="FFFFFF"/>
              </w:rPr>
              <w:t>Georgian</w:t>
            </w:r>
            <w:proofErr w:type="spellEnd"/>
            <w:r w:rsidRPr="00390D0A">
              <w:rPr>
                <w:rFonts w:ascii="Times New Roman" w:hAnsi="Times New Roman" w:cs="Times New Roman"/>
                <w:shd w:val="clear" w:color="auto" w:fill="FFFFFF"/>
              </w:rPr>
              <w:t xml:space="preserve"> </w:t>
            </w:r>
            <w:proofErr w:type="spellStart"/>
            <w:r w:rsidRPr="00390D0A">
              <w:rPr>
                <w:rFonts w:ascii="Times New Roman" w:hAnsi="Times New Roman" w:cs="Times New Roman"/>
                <w:shd w:val="clear" w:color="auto" w:fill="FFFFFF"/>
              </w:rPr>
              <w:t>Railway</w:t>
            </w:r>
            <w:proofErr w:type="spellEnd"/>
            <w:r w:rsidRPr="00390D0A">
              <w:rPr>
                <w:rFonts w:ascii="Times New Roman" w:hAnsi="Times New Roman" w:cs="Times New Roman"/>
                <w:shd w:val="clear" w:color="auto" w:fill="FFFFFF"/>
              </w:rPr>
              <w:t>“ krovinių gabenimo apimtys sumažėjo 7,3 %. Bendras krovinių kiekis sudarė 9,8 mln. tonų, tai yra 4,9 % mažiau nei pernai tuo pačiu laikotarpiu. Apžvalgos duomenimis, šį sumažėjimą daugiausia lėmė sumažėję tranzito srautai iš Kazachstano, taip pat sumažėjusi vidaus krovinių veikla, o tai turėjo didelės įtakos bendram krovinių judėjimui.</w:t>
            </w:r>
          </w:p>
          <w:p w14:paraId="1A98B7B1" w14:textId="77777777" w:rsidR="005A3BF2" w:rsidRPr="00C47F06" w:rsidRDefault="005A3BF2" w:rsidP="005A3BF2">
            <w:pPr>
              <w:shd w:val="clear" w:color="auto" w:fill="FFFFFF"/>
              <w:jc w:val="both"/>
              <w:rPr>
                <w:rFonts w:ascii="Times New Roman" w:hAnsi="Times New Roman" w:cs="Times New Roman"/>
                <w:shd w:val="clear" w:color="auto" w:fill="FFFFFF"/>
              </w:rPr>
            </w:pPr>
          </w:p>
        </w:tc>
        <w:tc>
          <w:tcPr>
            <w:tcW w:w="2531" w:type="dxa"/>
          </w:tcPr>
          <w:p w14:paraId="62848D77" w14:textId="6CE0881F" w:rsidR="005A3BF2" w:rsidRPr="00390D0A" w:rsidRDefault="005A3BF2" w:rsidP="005A3BF2">
            <w:pPr>
              <w:jc w:val="both"/>
              <w:rPr>
                <w:rFonts w:ascii="Times New Roman" w:eastAsia="Calibri" w:hAnsi="Times New Roman" w:cs="Times New Roman"/>
                <w:b/>
                <w:bCs/>
                <w:lang w:val="en-US"/>
              </w:rPr>
            </w:pPr>
            <w:hyperlink r:id="rId24" w:history="1">
              <w:r w:rsidRPr="00390D0A">
                <w:rPr>
                  <w:rStyle w:val="Hyperlink"/>
                  <w:rFonts w:ascii="Times New Roman" w:eastAsia="Calibri" w:hAnsi="Times New Roman" w:cs="Times New Roman"/>
                  <w:b/>
                  <w:bCs/>
                  <w:lang w:val="en-US"/>
                </w:rPr>
                <w:t>Galt &amp; Taggart Forecasts Revenue Decline for Georgian Railway in 2025</w:t>
              </w:r>
            </w:hyperlink>
          </w:p>
          <w:p w14:paraId="6FCBBB25" w14:textId="77777777" w:rsidR="005A3BF2" w:rsidRPr="00390D0A" w:rsidRDefault="005A3BF2" w:rsidP="005A3BF2">
            <w:pPr>
              <w:jc w:val="both"/>
              <w:rPr>
                <w:rFonts w:ascii="Times New Roman" w:eastAsia="Calibri" w:hAnsi="Times New Roman" w:cs="Times New Roman"/>
                <w:lang w:val="en-US"/>
              </w:rPr>
            </w:pPr>
          </w:p>
        </w:tc>
        <w:tc>
          <w:tcPr>
            <w:tcW w:w="1440" w:type="dxa"/>
          </w:tcPr>
          <w:p w14:paraId="75D75CF8" w14:textId="77777777" w:rsidR="005A3BF2" w:rsidRPr="00C47F06" w:rsidRDefault="005A3BF2" w:rsidP="005A3BF2">
            <w:pPr>
              <w:jc w:val="both"/>
              <w:rPr>
                <w:rFonts w:ascii="Times New Roman" w:hAnsi="Times New Roman" w:cs="Times New Roman"/>
              </w:rPr>
            </w:pPr>
          </w:p>
        </w:tc>
      </w:tr>
      <w:tr w:rsidR="005A3BF2" w:rsidRPr="00C47F06" w14:paraId="66C0D061" w14:textId="77777777" w:rsidTr="00945E6C">
        <w:trPr>
          <w:trHeight w:val="259"/>
        </w:trPr>
        <w:tc>
          <w:tcPr>
            <w:tcW w:w="1275" w:type="dxa"/>
          </w:tcPr>
          <w:p w14:paraId="365D278A" w14:textId="24B53610" w:rsidR="005A3BF2" w:rsidRDefault="005A3BF2" w:rsidP="005A3BF2">
            <w:pPr>
              <w:jc w:val="both"/>
              <w:rPr>
                <w:rFonts w:ascii="Times New Roman" w:hAnsi="Times New Roman" w:cs="Times New Roman"/>
              </w:rPr>
            </w:pPr>
            <w:r>
              <w:rPr>
                <w:rFonts w:ascii="Times New Roman" w:hAnsi="Times New Roman" w:cs="Times New Roman"/>
              </w:rPr>
              <w:t>2026-01-0</w:t>
            </w:r>
            <w:r>
              <w:rPr>
                <w:rFonts w:ascii="Times New Roman" w:hAnsi="Times New Roman" w:cs="Times New Roman"/>
              </w:rPr>
              <w:t>6</w:t>
            </w:r>
          </w:p>
        </w:tc>
        <w:tc>
          <w:tcPr>
            <w:tcW w:w="5099" w:type="dxa"/>
          </w:tcPr>
          <w:p w14:paraId="6497206F" w14:textId="21FA8E47" w:rsidR="005A3BF2" w:rsidRPr="00885762" w:rsidRDefault="005A3BF2" w:rsidP="005A3BF2">
            <w:pPr>
              <w:shd w:val="clear" w:color="auto" w:fill="FFFFFF"/>
              <w:jc w:val="both"/>
              <w:rPr>
                <w:rFonts w:ascii="Times New Roman" w:hAnsi="Times New Roman" w:cs="Times New Roman"/>
                <w:shd w:val="clear" w:color="auto" w:fill="FFFFFF"/>
              </w:rPr>
            </w:pPr>
            <w:proofErr w:type="spellStart"/>
            <w:r>
              <w:rPr>
                <w:rFonts w:ascii="Times New Roman" w:hAnsi="Times New Roman" w:cs="Times New Roman"/>
                <w:shd w:val="clear" w:color="auto" w:fill="FFFFFF"/>
              </w:rPr>
              <w:t>Sakartvelo</w:t>
            </w:r>
            <w:proofErr w:type="spellEnd"/>
            <w:r w:rsidRPr="00885762">
              <w:rPr>
                <w:rFonts w:ascii="Times New Roman" w:hAnsi="Times New Roman" w:cs="Times New Roman"/>
                <w:shd w:val="clear" w:color="auto" w:fill="FFFFFF"/>
              </w:rPr>
              <w:t xml:space="preserve"> plėtros fondas</w:t>
            </w:r>
            <w:r>
              <w:rPr>
                <w:rFonts w:ascii="Times New Roman" w:hAnsi="Times New Roman" w:cs="Times New Roman"/>
                <w:shd w:val="clear" w:color="auto" w:fill="FFFFFF"/>
              </w:rPr>
              <w:t xml:space="preserve"> </w:t>
            </w:r>
            <w:r w:rsidRPr="00885762">
              <w:rPr>
                <w:rFonts w:ascii="Times New Roman" w:hAnsi="Times New Roman" w:cs="Times New Roman"/>
                <w:shd w:val="clear" w:color="auto" w:fill="FFFFFF"/>
              </w:rPr>
              <w:t xml:space="preserve">parduoda 100 % vyno bendrovės „Global </w:t>
            </w:r>
            <w:proofErr w:type="spellStart"/>
            <w:r w:rsidRPr="00885762">
              <w:rPr>
                <w:rFonts w:ascii="Times New Roman" w:hAnsi="Times New Roman" w:cs="Times New Roman"/>
                <w:shd w:val="clear" w:color="auto" w:fill="FFFFFF"/>
              </w:rPr>
              <w:t>Brand</w:t>
            </w:r>
            <w:proofErr w:type="spellEnd"/>
            <w:r w:rsidRPr="00885762">
              <w:rPr>
                <w:rFonts w:ascii="Times New Roman" w:hAnsi="Times New Roman" w:cs="Times New Roman"/>
                <w:shd w:val="clear" w:color="auto" w:fill="FFFFFF"/>
              </w:rPr>
              <w:t xml:space="preserve">“ akcijų už 7,5 mln. </w:t>
            </w:r>
            <w:proofErr w:type="spellStart"/>
            <w:r>
              <w:rPr>
                <w:rFonts w:ascii="Times New Roman" w:hAnsi="Times New Roman" w:cs="Times New Roman"/>
                <w:shd w:val="clear" w:color="auto" w:fill="FFFFFF"/>
              </w:rPr>
              <w:t>larių</w:t>
            </w:r>
            <w:proofErr w:type="spellEnd"/>
            <w:r w:rsidRPr="00885762">
              <w:rPr>
                <w:rFonts w:ascii="Times New Roman" w:hAnsi="Times New Roman" w:cs="Times New Roman"/>
                <w:shd w:val="clear" w:color="auto" w:fill="FFFFFF"/>
              </w:rPr>
              <w:t xml:space="preserve">. Fondas įsteigė bendrovę 2017 m., investuodamas į jos sukūrimą tokią pačią sumą. Iš pradžių bendrovė buvo </w:t>
            </w:r>
            <w:r w:rsidRPr="00885762">
              <w:rPr>
                <w:rFonts w:ascii="Times New Roman" w:hAnsi="Times New Roman" w:cs="Times New Roman"/>
                <w:shd w:val="clear" w:color="auto" w:fill="FFFFFF"/>
              </w:rPr>
              <w:lastRenderedPageBreak/>
              <w:t xml:space="preserve">įkurta siekiant eksportuoti </w:t>
            </w:r>
            <w:proofErr w:type="spellStart"/>
            <w:r>
              <w:rPr>
                <w:rFonts w:ascii="Times New Roman" w:hAnsi="Times New Roman" w:cs="Times New Roman"/>
                <w:shd w:val="clear" w:color="auto" w:fill="FFFFFF"/>
              </w:rPr>
              <w:t>Sakartvelo</w:t>
            </w:r>
            <w:proofErr w:type="spellEnd"/>
            <w:r w:rsidRPr="00885762">
              <w:rPr>
                <w:rFonts w:ascii="Times New Roman" w:hAnsi="Times New Roman" w:cs="Times New Roman"/>
                <w:shd w:val="clear" w:color="auto" w:fill="FFFFFF"/>
              </w:rPr>
              <w:t xml:space="preserve"> vyną į Jungtines Valstijas.</w:t>
            </w:r>
          </w:p>
          <w:p w14:paraId="14C434F8" w14:textId="2430F0CB" w:rsidR="005A3BF2" w:rsidRPr="00885762" w:rsidRDefault="005A3BF2" w:rsidP="005A3BF2">
            <w:pPr>
              <w:shd w:val="clear" w:color="auto" w:fill="FFFFFF"/>
              <w:jc w:val="both"/>
              <w:rPr>
                <w:rFonts w:ascii="Times New Roman" w:hAnsi="Times New Roman" w:cs="Times New Roman"/>
                <w:shd w:val="clear" w:color="auto" w:fill="FFFFFF"/>
                <w:lang w:val="en-US"/>
              </w:rPr>
            </w:pPr>
            <w:r w:rsidRPr="00885762">
              <w:rPr>
                <w:rFonts w:ascii="Times New Roman" w:hAnsi="Times New Roman" w:cs="Times New Roman"/>
                <w:shd w:val="clear" w:color="auto" w:fill="FFFFFF"/>
              </w:rPr>
              <w:t xml:space="preserve">Skirtingai nuo kitų, „Global </w:t>
            </w:r>
            <w:proofErr w:type="spellStart"/>
            <w:r w:rsidRPr="00885762">
              <w:rPr>
                <w:rFonts w:ascii="Times New Roman" w:hAnsi="Times New Roman" w:cs="Times New Roman"/>
                <w:shd w:val="clear" w:color="auto" w:fill="FFFFFF"/>
              </w:rPr>
              <w:t>Brand</w:t>
            </w:r>
            <w:proofErr w:type="spellEnd"/>
            <w:r w:rsidRPr="00885762">
              <w:rPr>
                <w:rFonts w:ascii="Times New Roman" w:hAnsi="Times New Roman" w:cs="Times New Roman"/>
                <w:shd w:val="clear" w:color="auto" w:fill="FFFFFF"/>
              </w:rPr>
              <w:t>“ visiškai priklausė fondui. Daugeliu atvejų fondas dalyvavo projektuose kaip mažumos akcininkas, tačiau čia jis visiškai prisiėmė komercinę ir verslo riziką. Įgyvendinant projektą, buvo sukurtas vyno prekės ženklas „</w:t>
            </w:r>
            <w:proofErr w:type="spellStart"/>
            <w:r w:rsidRPr="00885762">
              <w:rPr>
                <w:rFonts w:ascii="Times New Roman" w:hAnsi="Times New Roman" w:cs="Times New Roman"/>
                <w:shd w:val="clear" w:color="auto" w:fill="FFFFFF"/>
              </w:rPr>
              <w:t>Lost</w:t>
            </w:r>
            <w:proofErr w:type="spellEnd"/>
            <w:r w:rsidRPr="00885762">
              <w:rPr>
                <w:rFonts w:ascii="Times New Roman" w:hAnsi="Times New Roman" w:cs="Times New Roman"/>
                <w:shd w:val="clear" w:color="auto" w:fill="FFFFFF"/>
              </w:rPr>
              <w:t xml:space="preserve"> </w:t>
            </w:r>
            <w:proofErr w:type="spellStart"/>
            <w:r w:rsidRPr="00885762">
              <w:rPr>
                <w:rFonts w:ascii="Times New Roman" w:hAnsi="Times New Roman" w:cs="Times New Roman"/>
                <w:shd w:val="clear" w:color="auto" w:fill="FFFFFF"/>
              </w:rPr>
              <w:t>Eden</w:t>
            </w:r>
            <w:proofErr w:type="spellEnd"/>
            <w:r w:rsidRPr="00885762">
              <w:rPr>
                <w:rFonts w:ascii="Times New Roman" w:hAnsi="Times New Roman" w:cs="Times New Roman"/>
                <w:shd w:val="clear" w:color="auto" w:fill="FFFFFF"/>
              </w:rPr>
              <w:t>“.</w:t>
            </w:r>
          </w:p>
          <w:p w14:paraId="2EC2B226" w14:textId="77777777" w:rsidR="005A3BF2" w:rsidRDefault="005A3BF2" w:rsidP="005A3BF2">
            <w:pPr>
              <w:shd w:val="clear" w:color="auto" w:fill="FFFFFF"/>
              <w:jc w:val="both"/>
              <w:rPr>
                <w:rFonts w:ascii="Times New Roman" w:hAnsi="Times New Roman" w:cs="Times New Roman"/>
                <w:shd w:val="clear" w:color="auto" w:fill="FFFFFF"/>
              </w:rPr>
            </w:pPr>
          </w:p>
        </w:tc>
        <w:tc>
          <w:tcPr>
            <w:tcW w:w="2531" w:type="dxa"/>
          </w:tcPr>
          <w:p w14:paraId="7701CF0B" w14:textId="13298685" w:rsidR="005A3BF2" w:rsidRPr="00885762" w:rsidRDefault="005A3BF2" w:rsidP="005A3BF2">
            <w:pPr>
              <w:jc w:val="both"/>
              <w:rPr>
                <w:rFonts w:ascii="Times New Roman" w:eastAsia="Calibri" w:hAnsi="Times New Roman" w:cs="Times New Roman"/>
                <w:b/>
                <w:bCs/>
                <w:lang w:val="en-US"/>
              </w:rPr>
            </w:pPr>
            <w:hyperlink r:id="rId25" w:history="1">
              <w:r w:rsidRPr="00885762">
                <w:rPr>
                  <w:rStyle w:val="Hyperlink"/>
                  <w:rFonts w:ascii="Times New Roman" w:eastAsia="Calibri" w:hAnsi="Times New Roman" w:cs="Times New Roman"/>
                  <w:b/>
                  <w:bCs/>
                  <w:lang w:val="en-US"/>
                </w:rPr>
                <w:t xml:space="preserve">Georgia’s Development Fund Selling Wine Company “Global </w:t>
              </w:r>
              <w:r w:rsidRPr="00885762">
                <w:rPr>
                  <w:rStyle w:val="Hyperlink"/>
                  <w:rFonts w:ascii="Times New Roman" w:eastAsia="Calibri" w:hAnsi="Times New Roman" w:cs="Times New Roman"/>
                  <w:b/>
                  <w:bCs/>
                  <w:lang w:val="en-US"/>
                </w:rPr>
                <w:lastRenderedPageBreak/>
                <w:t xml:space="preserve">Brand” for 7.5 </w:t>
              </w:r>
              <w:proofErr w:type="gramStart"/>
              <w:r w:rsidRPr="00885762">
                <w:rPr>
                  <w:rStyle w:val="Hyperlink"/>
                  <w:rFonts w:ascii="Times New Roman" w:eastAsia="Calibri" w:hAnsi="Times New Roman" w:cs="Times New Roman"/>
                  <w:b/>
                  <w:bCs/>
                  <w:lang w:val="en-US"/>
                </w:rPr>
                <w:t>Million</w:t>
              </w:r>
              <w:proofErr w:type="gramEnd"/>
              <w:r w:rsidRPr="00885762">
                <w:rPr>
                  <w:rStyle w:val="Hyperlink"/>
                  <w:rFonts w:ascii="Times New Roman" w:eastAsia="Calibri" w:hAnsi="Times New Roman" w:cs="Times New Roman"/>
                  <w:b/>
                  <w:bCs/>
                  <w:lang w:val="en-US"/>
                </w:rPr>
                <w:t xml:space="preserve"> GEL</w:t>
              </w:r>
            </w:hyperlink>
          </w:p>
          <w:p w14:paraId="7E392D8C" w14:textId="76327BA2" w:rsidR="005A3BF2" w:rsidRPr="00885762" w:rsidRDefault="005A3BF2" w:rsidP="005A3BF2">
            <w:pPr>
              <w:jc w:val="both"/>
              <w:rPr>
                <w:rFonts w:ascii="Times New Roman" w:eastAsia="Calibri" w:hAnsi="Times New Roman" w:cs="Times New Roman"/>
                <w:lang w:val="en-US"/>
              </w:rPr>
            </w:pPr>
          </w:p>
        </w:tc>
        <w:tc>
          <w:tcPr>
            <w:tcW w:w="1440" w:type="dxa"/>
          </w:tcPr>
          <w:p w14:paraId="72955A94" w14:textId="77777777" w:rsidR="005A3BF2" w:rsidRPr="00C47F06" w:rsidRDefault="005A3BF2" w:rsidP="005A3BF2">
            <w:pPr>
              <w:jc w:val="both"/>
              <w:rPr>
                <w:rFonts w:ascii="Times New Roman" w:hAnsi="Times New Roman" w:cs="Times New Roman"/>
              </w:rPr>
            </w:pPr>
          </w:p>
        </w:tc>
      </w:tr>
      <w:tr w:rsidR="005A3BF2" w:rsidRPr="00C47F06" w14:paraId="021AE6A3" w14:textId="77777777" w:rsidTr="00945E6C">
        <w:trPr>
          <w:trHeight w:val="259"/>
        </w:trPr>
        <w:tc>
          <w:tcPr>
            <w:tcW w:w="1275" w:type="dxa"/>
          </w:tcPr>
          <w:p w14:paraId="4CAD4B2D" w14:textId="25B72FB1" w:rsidR="005A3BF2" w:rsidRPr="00C47F06" w:rsidRDefault="005A3BF2" w:rsidP="005A3BF2">
            <w:pPr>
              <w:jc w:val="both"/>
              <w:rPr>
                <w:rFonts w:ascii="Times New Roman" w:hAnsi="Times New Roman" w:cs="Times New Roman"/>
              </w:rPr>
            </w:pPr>
            <w:r>
              <w:rPr>
                <w:rFonts w:ascii="Times New Roman" w:hAnsi="Times New Roman" w:cs="Times New Roman"/>
              </w:rPr>
              <w:t>2026-01-06</w:t>
            </w:r>
          </w:p>
        </w:tc>
        <w:tc>
          <w:tcPr>
            <w:tcW w:w="5099" w:type="dxa"/>
          </w:tcPr>
          <w:p w14:paraId="651F399B" w14:textId="0A4C4B04" w:rsidR="005A3BF2" w:rsidRPr="008C064F" w:rsidRDefault="005A3BF2" w:rsidP="005A3BF2">
            <w:pPr>
              <w:shd w:val="clear" w:color="auto" w:fill="FFFFFF"/>
              <w:jc w:val="both"/>
              <w:rPr>
                <w:rFonts w:ascii="Times New Roman" w:hAnsi="Times New Roman" w:cs="Times New Roman"/>
                <w:shd w:val="clear" w:color="auto" w:fill="FFFFFF"/>
              </w:rPr>
            </w:pPr>
            <w:r w:rsidRPr="008C064F">
              <w:rPr>
                <w:rFonts w:ascii="Times New Roman" w:hAnsi="Times New Roman" w:cs="Times New Roman"/>
                <w:shd w:val="clear" w:color="auto" w:fill="FFFFFF"/>
              </w:rPr>
              <w:t xml:space="preserve">Per pirmuosius devynis 2025 m. mėnesius </w:t>
            </w:r>
            <w:proofErr w:type="spellStart"/>
            <w:r>
              <w:rPr>
                <w:rFonts w:ascii="Times New Roman" w:hAnsi="Times New Roman" w:cs="Times New Roman"/>
                <w:shd w:val="clear" w:color="auto" w:fill="FFFFFF"/>
              </w:rPr>
              <w:t>Sakartvelas</w:t>
            </w:r>
            <w:proofErr w:type="spellEnd"/>
            <w:r w:rsidRPr="008C064F">
              <w:rPr>
                <w:rFonts w:ascii="Times New Roman" w:hAnsi="Times New Roman" w:cs="Times New Roman"/>
                <w:shd w:val="clear" w:color="auto" w:fill="FFFFFF"/>
              </w:rPr>
              <w:t xml:space="preserve"> pritraukė 1,296 mlrd. JAV dolerių tiesioginių užsienio investicijų (TUI). Nekilnojamojo turto sektorius buvo antras pagal dydį užsienio investicijų gavėjas.</w:t>
            </w:r>
          </w:p>
          <w:p w14:paraId="79F1EA30" w14:textId="77777777" w:rsidR="005A3BF2" w:rsidRPr="008C064F" w:rsidRDefault="005A3BF2" w:rsidP="005A3BF2">
            <w:pPr>
              <w:shd w:val="clear" w:color="auto" w:fill="FFFFFF"/>
              <w:jc w:val="both"/>
              <w:rPr>
                <w:rFonts w:ascii="Times New Roman" w:hAnsi="Times New Roman" w:cs="Times New Roman"/>
                <w:shd w:val="clear" w:color="auto" w:fill="FFFFFF"/>
              </w:rPr>
            </w:pPr>
            <w:r w:rsidRPr="008C064F">
              <w:rPr>
                <w:rFonts w:ascii="Times New Roman" w:hAnsi="Times New Roman" w:cs="Times New Roman"/>
                <w:shd w:val="clear" w:color="auto" w:fill="FFFFFF"/>
              </w:rPr>
              <w:t>Remiantis oficialia statistika, nuo sausio iki rugsėjo mėn. į nekilnojamojo turto sektorių buvo investuota 165,1 mln. JAV dolerių, tai yra 43,4 % daugiau nei tuo pačiu laikotarpiu praėjusiais metais.</w:t>
            </w:r>
          </w:p>
          <w:p w14:paraId="2F29D9CF" w14:textId="535284B1" w:rsidR="005A3BF2" w:rsidRPr="00413122" w:rsidRDefault="005A3BF2" w:rsidP="005A3BF2">
            <w:pPr>
              <w:shd w:val="clear" w:color="auto" w:fill="FFFFFF"/>
              <w:jc w:val="both"/>
              <w:rPr>
                <w:rFonts w:ascii="Times New Roman" w:hAnsi="Times New Roman" w:cs="Times New Roman"/>
                <w:shd w:val="clear" w:color="auto" w:fill="FFFFFF"/>
              </w:rPr>
            </w:pPr>
          </w:p>
        </w:tc>
        <w:tc>
          <w:tcPr>
            <w:tcW w:w="2531" w:type="dxa"/>
          </w:tcPr>
          <w:p w14:paraId="7395B995" w14:textId="05F68E81" w:rsidR="005A3BF2" w:rsidRPr="008C064F" w:rsidRDefault="005A3BF2" w:rsidP="005A3BF2">
            <w:pPr>
              <w:jc w:val="both"/>
              <w:rPr>
                <w:rFonts w:ascii="Times New Roman" w:eastAsia="Calibri" w:hAnsi="Times New Roman" w:cs="Times New Roman"/>
                <w:b/>
                <w:bCs/>
              </w:rPr>
            </w:pPr>
            <w:hyperlink r:id="rId26" w:history="1">
              <w:r w:rsidRPr="008C064F">
                <w:rPr>
                  <w:rStyle w:val="Hyperlink"/>
                  <w:rFonts w:ascii="Times New Roman" w:eastAsia="Calibri" w:hAnsi="Times New Roman" w:cs="Times New Roman"/>
                  <w:b/>
                  <w:bCs/>
                </w:rPr>
                <w:t xml:space="preserve">FDI in </w:t>
              </w:r>
              <w:proofErr w:type="spellStart"/>
              <w:r w:rsidRPr="008C064F">
                <w:rPr>
                  <w:rStyle w:val="Hyperlink"/>
                  <w:rFonts w:ascii="Times New Roman" w:eastAsia="Calibri" w:hAnsi="Times New Roman" w:cs="Times New Roman"/>
                  <w:b/>
                  <w:bCs/>
                </w:rPr>
                <w:t>Real</w:t>
              </w:r>
              <w:proofErr w:type="spellEnd"/>
              <w:r w:rsidRPr="008C064F">
                <w:rPr>
                  <w:rStyle w:val="Hyperlink"/>
                  <w:rFonts w:ascii="Times New Roman" w:eastAsia="Calibri" w:hAnsi="Times New Roman" w:cs="Times New Roman"/>
                  <w:b/>
                  <w:bCs/>
                </w:rPr>
                <w:t xml:space="preserve"> </w:t>
              </w:r>
              <w:proofErr w:type="spellStart"/>
              <w:r w:rsidRPr="008C064F">
                <w:rPr>
                  <w:rStyle w:val="Hyperlink"/>
                  <w:rFonts w:ascii="Times New Roman" w:eastAsia="Calibri" w:hAnsi="Times New Roman" w:cs="Times New Roman"/>
                  <w:b/>
                  <w:bCs/>
                </w:rPr>
                <w:t>Estate</w:t>
              </w:r>
              <w:proofErr w:type="spellEnd"/>
              <w:r w:rsidRPr="008C064F">
                <w:rPr>
                  <w:rStyle w:val="Hyperlink"/>
                  <w:rFonts w:ascii="Times New Roman" w:eastAsia="Calibri" w:hAnsi="Times New Roman" w:cs="Times New Roman"/>
                  <w:b/>
                  <w:bCs/>
                </w:rPr>
                <w:t xml:space="preserve"> </w:t>
              </w:r>
              <w:proofErr w:type="spellStart"/>
              <w:r w:rsidRPr="008C064F">
                <w:rPr>
                  <w:rStyle w:val="Hyperlink"/>
                  <w:rFonts w:ascii="Times New Roman" w:eastAsia="Calibri" w:hAnsi="Times New Roman" w:cs="Times New Roman"/>
                  <w:b/>
                  <w:bCs/>
                </w:rPr>
                <w:t>Reached</w:t>
              </w:r>
              <w:proofErr w:type="spellEnd"/>
              <w:r w:rsidRPr="008C064F">
                <w:rPr>
                  <w:rStyle w:val="Hyperlink"/>
                  <w:rFonts w:ascii="Times New Roman" w:eastAsia="Calibri" w:hAnsi="Times New Roman" w:cs="Times New Roman"/>
                  <w:b/>
                  <w:bCs/>
                </w:rPr>
                <w:t xml:space="preserve"> $165.1 </w:t>
              </w:r>
              <w:proofErr w:type="spellStart"/>
              <w:r w:rsidRPr="008C064F">
                <w:rPr>
                  <w:rStyle w:val="Hyperlink"/>
                  <w:rFonts w:ascii="Times New Roman" w:eastAsia="Calibri" w:hAnsi="Times New Roman" w:cs="Times New Roman"/>
                  <w:b/>
                  <w:bCs/>
                </w:rPr>
                <w:t>Million</w:t>
              </w:r>
              <w:proofErr w:type="spellEnd"/>
              <w:r w:rsidRPr="008C064F">
                <w:rPr>
                  <w:rStyle w:val="Hyperlink"/>
                  <w:rFonts w:ascii="Times New Roman" w:eastAsia="Calibri" w:hAnsi="Times New Roman" w:cs="Times New Roman"/>
                  <w:b/>
                  <w:bCs/>
                </w:rPr>
                <w:t xml:space="preserve"> in 9 </w:t>
              </w:r>
              <w:proofErr w:type="spellStart"/>
              <w:r w:rsidRPr="008C064F">
                <w:rPr>
                  <w:rStyle w:val="Hyperlink"/>
                  <w:rFonts w:ascii="Times New Roman" w:eastAsia="Calibri" w:hAnsi="Times New Roman" w:cs="Times New Roman"/>
                  <w:b/>
                  <w:bCs/>
                </w:rPr>
                <w:t>Months</w:t>
              </w:r>
              <w:proofErr w:type="spellEnd"/>
            </w:hyperlink>
          </w:p>
        </w:tc>
        <w:tc>
          <w:tcPr>
            <w:tcW w:w="1440" w:type="dxa"/>
          </w:tcPr>
          <w:p w14:paraId="51FD6BBC" w14:textId="77777777" w:rsidR="005A3BF2" w:rsidRPr="00C47F06" w:rsidRDefault="005A3BF2" w:rsidP="005A3BF2">
            <w:pPr>
              <w:jc w:val="both"/>
              <w:rPr>
                <w:rFonts w:ascii="Times New Roman" w:hAnsi="Times New Roman" w:cs="Times New Roman"/>
              </w:rPr>
            </w:pPr>
          </w:p>
        </w:tc>
      </w:tr>
      <w:tr w:rsidR="005A3BF2" w:rsidRPr="00C47F06" w14:paraId="3D6781E4" w14:textId="77777777" w:rsidTr="00945E6C">
        <w:trPr>
          <w:trHeight w:val="259"/>
        </w:trPr>
        <w:tc>
          <w:tcPr>
            <w:tcW w:w="1275" w:type="dxa"/>
          </w:tcPr>
          <w:p w14:paraId="4E51E33B" w14:textId="1C3CAD22" w:rsidR="005A3BF2" w:rsidRDefault="005A3BF2" w:rsidP="005A3BF2">
            <w:pPr>
              <w:jc w:val="both"/>
              <w:rPr>
                <w:rFonts w:ascii="Times New Roman" w:hAnsi="Times New Roman" w:cs="Times New Roman"/>
              </w:rPr>
            </w:pPr>
            <w:r>
              <w:rPr>
                <w:rFonts w:ascii="Times New Roman" w:hAnsi="Times New Roman" w:cs="Times New Roman"/>
              </w:rPr>
              <w:t>2026-01-0</w:t>
            </w:r>
            <w:r>
              <w:rPr>
                <w:rFonts w:ascii="Times New Roman" w:hAnsi="Times New Roman" w:cs="Times New Roman"/>
              </w:rPr>
              <w:t>9</w:t>
            </w:r>
          </w:p>
        </w:tc>
        <w:tc>
          <w:tcPr>
            <w:tcW w:w="5099" w:type="dxa"/>
          </w:tcPr>
          <w:p w14:paraId="39E033A0" w14:textId="51FB5F1C" w:rsidR="005A3BF2" w:rsidRPr="00EF24EC" w:rsidRDefault="005A3BF2" w:rsidP="005A3BF2">
            <w:pPr>
              <w:jc w:val="both"/>
              <w:rPr>
                <w:rFonts w:ascii="Times New Roman" w:hAnsi="Times New Roman" w:cs="Times New Roman"/>
              </w:rPr>
            </w:pPr>
            <w:r w:rsidRPr="00EF24EC">
              <w:rPr>
                <w:rFonts w:ascii="Times New Roman" w:hAnsi="Times New Roman" w:cs="Times New Roman"/>
              </w:rPr>
              <w:t xml:space="preserve">Remiantis naujausia Jungtinių Tautų ataskaita „Pasaulio ekonominė padėtis ir perspektyvos 2026 m.“ (WESP 2026), tikimasi, kad </w:t>
            </w:r>
            <w:proofErr w:type="spellStart"/>
            <w:r>
              <w:rPr>
                <w:rFonts w:ascii="Times New Roman" w:hAnsi="Times New Roman" w:cs="Times New Roman"/>
                <w:shd w:val="clear" w:color="auto" w:fill="FFFFFF"/>
              </w:rPr>
              <w:t>Sakartvelo</w:t>
            </w:r>
            <w:proofErr w:type="spellEnd"/>
            <w:r w:rsidRPr="00885762">
              <w:rPr>
                <w:rFonts w:ascii="Times New Roman" w:hAnsi="Times New Roman" w:cs="Times New Roman"/>
                <w:shd w:val="clear" w:color="auto" w:fill="FFFFFF"/>
              </w:rPr>
              <w:t xml:space="preserve"> </w:t>
            </w:r>
            <w:r w:rsidRPr="00EF24EC">
              <w:rPr>
                <w:rFonts w:ascii="Times New Roman" w:hAnsi="Times New Roman" w:cs="Times New Roman"/>
              </w:rPr>
              <w:t>ekonomika išlaikys stiprų pagreitį tarp Kaukazo ir Vidurinės Azijos šalių, nors regioniniai ir pasauliniai veiksniai gali šiek tiek sulėtinti augimą.</w:t>
            </w:r>
          </w:p>
          <w:p w14:paraId="69294469" w14:textId="200B57BA" w:rsidR="005A3BF2" w:rsidRPr="00EF24EC" w:rsidRDefault="005A3BF2" w:rsidP="005A3BF2">
            <w:pPr>
              <w:jc w:val="both"/>
              <w:rPr>
                <w:rFonts w:ascii="Times New Roman" w:hAnsi="Times New Roman" w:cs="Times New Roman"/>
              </w:rPr>
            </w:pPr>
            <w:r w:rsidRPr="00EF24EC">
              <w:rPr>
                <w:rFonts w:ascii="Times New Roman" w:hAnsi="Times New Roman" w:cs="Times New Roman"/>
              </w:rPr>
              <w:t xml:space="preserve">2025 m. </w:t>
            </w:r>
            <w:proofErr w:type="spellStart"/>
            <w:r>
              <w:rPr>
                <w:rFonts w:ascii="Times New Roman" w:hAnsi="Times New Roman" w:cs="Times New Roman"/>
                <w:shd w:val="clear" w:color="auto" w:fill="FFFFFF"/>
              </w:rPr>
              <w:t>Sakartvelo</w:t>
            </w:r>
            <w:proofErr w:type="spellEnd"/>
            <w:r w:rsidRPr="00885762">
              <w:rPr>
                <w:rFonts w:ascii="Times New Roman" w:hAnsi="Times New Roman" w:cs="Times New Roman"/>
                <w:shd w:val="clear" w:color="auto" w:fill="FFFFFF"/>
              </w:rPr>
              <w:t xml:space="preserve"> </w:t>
            </w:r>
            <w:r w:rsidRPr="00EF24EC">
              <w:rPr>
                <w:rFonts w:ascii="Times New Roman" w:hAnsi="Times New Roman" w:cs="Times New Roman"/>
              </w:rPr>
              <w:t xml:space="preserve">ekonomika išaugo 7,5 %, o 2026 m. prognozuojamas 5,4 % augimas. Ši prognozė yra 0,4 procentinio punkto didesnė nei </w:t>
            </w:r>
            <w:proofErr w:type="spellStart"/>
            <w:r>
              <w:rPr>
                <w:rFonts w:ascii="Times New Roman" w:hAnsi="Times New Roman" w:cs="Times New Roman"/>
                <w:shd w:val="clear" w:color="auto" w:fill="FFFFFF"/>
              </w:rPr>
              <w:t>Sakartvelo</w:t>
            </w:r>
            <w:proofErr w:type="spellEnd"/>
            <w:r w:rsidRPr="00885762">
              <w:rPr>
                <w:rFonts w:ascii="Times New Roman" w:hAnsi="Times New Roman" w:cs="Times New Roman"/>
                <w:shd w:val="clear" w:color="auto" w:fill="FFFFFF"/>
              </w:rPr>
              <w:t xml:space="preserve"> </w:t>
            </w:r>
            <w:r w:rsidRPr="00EF24EC">
              <w:rPr>
                <w:rFonts w:ascii="Times New Roman" w:hAnsi="Times New Roman" w:cs="Times New Roman"/>
              </w:rPr>
              <w:t>vyriausybės prognozė, kurioje 2026 m. biudžete numatytas 5 % augimas.</w:t>
            </w:r>
            <w:r>
              <w:rPr>
                <w:rFonts w:ascii="Times New Roman" w:hAnsi="Times New Roman" w:cs="Times New Roman"/>
              </w:rPr>
              <w:t xml:space="preserve"> </w:t>
            </w:r>
          </w:p>
          <w:p w14:paraId="36871B50" w14:textId="77777777" w:rsidR="005A3BF2" w:rsidRPr="00EF24EC" w:rsidRDefault="005A3BF2" w:rsidP="005A3BF2">
            <w:pPr>
              <w:jc w:val="both"/>
              <w:rPr>
                <w:rFonts w:ascii="Times New Roman" w:hAnsi="Times New Roman" w:cs="Times New Roman"/>
              </w:rPr>
            </w:pPr>
          </w:p>
        </w:tc>
        <w:tc>
          <w:tcPr>
            <w:tcW w:w="2531" w:type="dxa"/>
          </w:tcPr>
          <w:p w14:paraId="6C4661D7" w14:textId="34718880" w:rsidR="005A3BF2" w:rsidRPr="00EF24EC" w:rsidRDefault="005A3BF2" w:rsidP="005A3BF2">
            <w:pPr>
              <w:jc w:val="both"/>
              <w:rPr>
                <w:rFonts w:ascii="Times New Roman" w:eastAsia="Calibri" w:hAnsi="Times New Roman" w:cs="Times New Roman"/>
                <w:b/>
                <w:bCs/>
                <w:lang w:val="en-US"/>
              </w:rPr>
            </w:pPr>
            <w:hyperlink r:id="rId27" w:history="1">
              <w:r w:rsidRPr="00EF24EC">
                <w:rPr>
                  <w:rStyle w:val="Hyperlink"/>
                  <w:rFonts w:ascii="Times New Roman" w:eastAsia="Calibri" w:hAnsi="Times New Roman" w:cs="Times New Roman"/>
                  <w:b/>
                  <w:bCs/>
                  <w:lang w:val="en-US"/>
                </w:rPr>
                <w:t>UN Forecasts 5.4% Economic Growth for Georgia in 2026</w:t>
              </w:r>
            </w:hyperlink>
          </w:p>
          <w:p w14:paraId="782F8D79" w14:textId="7861CCB4" w:rsidR="005A3BF2" w:rsidRPr="00EF24EC" w:rsidRDefault="005A3BF2" w:rsidP="005A3BF2">
            <w:pPr>
              <w:jc w:val="both"/>
              <w:rPr>
                <w:rFonts w:ascii="Times New Roman" w:eastAsia="Calibri" w:hAnsi="Times New Roman" w:cs="Times New Roman"/>
                <w:b/>
                <w:bCs/>
                <w:lang w:val="en-US"/>
              </w:rPr>
            </w:pPr>
          </w:p>
        </w:tc>
        <w:tc>
          <w:tcPr>
            <w:tcW w:w="1440" w:type="dxa"/>
          </w:tcPr>
          <w:p w14:paraId="53534AC0" w14:textId="77777777" w:rsidR="005A3BF2" w:rsidRPr="00C47F06" w:rsidRDefault="005A3BF2" w:rsidP="005A3BF2">
            <w:pPr>
              <w:jc w:val="both"/>
              <w:rPr>
                <w:rFonts w:ascii="Times New Roman" w:hAnsi="Times New Roman" w:cs="Times New Roman"/>
              </w:rPr>
            </w:pPr>
          </w:p>
        </w:tc>
      </w:tr>
      <w:tr w:rsidR="005A3BF2" w:rsidRPr="00C47F06" w14:paraId="6B00EBCD" w14:textId="77777777" w:rsidTr="00945E6C">
        <w:trPr>
          <w:trHeight w:val="259"/>
        </w:trPr>
        <w:tc>
          <w:tcPr>
            <w:tcW w:w="1275" w:type="dxa"/>
          </w:tcPr>
          <w:p w14:paraId="0BF66A8B" w14:textId="14E6E6A5" w:rsidR="005A3BF2" w:rsidRDefault="005A3BF2" w:rsidP="005A3BF2">
            <w:pPr>
              <w:jc w:val="both"/>
              <w:rPr>
                <w:rFonts w:ascii="Times New Roman" w:hAnsi="Times New Roman" w:cs="Times New Roman"/>
              </w:rPr>
            </w:pPr>
            <w:r>
              <w:rPr>
                <w:rFonts w:ascii="Times New Roman" w:hAnsi="Times New Roman" w:cs="Times New Roman"/>
              </w:rPr>
              <w:t>2026-01-09</w:t>
            </w:r>
          </w:p>
        </w:tc>
        <w:tc>
          <w:tcPr>
            <w:tcW w:w="5099" w:type="dxa"/>
          </w:tcPr>
          <w:p w14:paraId="76F23986" w14:textId="6B6A9576" w:rsidR="005A3BF2" w:rsidRPr="00201384" w:rsidRDefault="005A3BF2" w:rsidP="005A3BF2">
            <w:pPr>
              <w:jc w:val="both"/>
              <w:rPr>
                <w:rFonts w:ascii="Times New Roman" w:hAnsi="Times New Roman" w:cs="Times New Roman"/>
                <w:u w:val="single"/>
              </w:rPr>
            </w:pPr>
            <w:r w:rsidRPr="00201384">
              <w:rPr>
                <w:rFonts w:ascii="Times New Roman" w:hAnsi="Times New Roman" w:cs="Times New Roman"/>
              </w:rPr>
              <w:t xml:space="preserve">Pasak </w:t>
            </w:r>
            <w:proofErr w:type="spellStart"/>
            <w:r>
              <w:rPr>
                <w:rFonts w:ascii="Times New Roman" w:hAnsi="Times New Roman" w:cs="Times New Roman"/>
                <w:shd w:val="clear" w:color="auto" w:fill="FFFFFF"/>
              </w:rPr>
              <w:t>Sakartvelo</w:t>
            </w:r>
            <w:proofErr w:type="spellEnd"/>
            <w:r w:rsidRPr="00885762">
              <w:rPr>
                <w:rFonts w:ascii="Times New Roman" w:hAnsi="Times New Roman" w:cs="Times New Roman"/>
                <w:shd w:val="clear" w:color="auto" w:fill="FFFFFF"/>
              </w:rPr>
              <w:t xml:space="preserve"> </w:t>
            </w:r>
            <w:r w:rsidRPr="00201384">
              <w:rPr>
                <w:rFonts w:ascii="Times New Roman" w:hAnsi="Times New Roman" w:cs="Times New Roman"/>
              </w:rPr>
              <w:t xml:space="preserve">nacionalinio banko, </w:t>
            </w:r>
            <w:r w:rsidRPr="00201384">
              <w:rPr>
                <w:rFonts w:ascii="Times New Roman" w:hAnsi="Times New Roman" w:cs="Times New Roman"/>
                <w:u w:val="single"/>
              </w:rPr>
              <w:t>Europos Sąjunga buvo pagrindinė pinigų pervedimų augimo priežastis 2025 m. lapkritį.</w:t>
            </w:r>
          </w:p>
          <w:p w14:paraId="4595C96F" w14:textId="18540C5A" w:rsidR="005A3BF2" w:rsidRPr="00201384" w:rsidRDefault="005A3BF2" w:rsidP="005A3BF2">
            <w:pPr>
              <w:jc w:val="both"/>
              <w:rPr>
                <w:rFonts w:ascii="Times New Roman" w:hAnsi="Times New Roman" w:cs="Times New Roman"/>
              </w:rPr>
            </w:pPr>
            <w:r w:rsidRPr="00201384">
              <w:rPr>
                <w:rFonts w:ascii="Times New Roman" w:hAnsi="Times New Roman" w:cs="Times New Roman"/>
              </w:rPr>
              <w:t xml:space="preserve">Naujausioje NBG ataskaitoje teigiama, kad bendra į </w:t>
            </w:r>
            <w:proofErr w:type="spellStart"/>
            <w:r>
              <w:rPr>
                <w:rFonts w:ascii="Times New Roman" w:hAnsi="Times New Roman" w:cs="Times New Roman"/>
                <w:shd w:val="clear" w:color="auto" w:fill="FFFFFF"/>
              </w:rPr>
              <w:t>Sakartvel</w:t>
            </w:r>
            <w:r>
              <w:rPr>
                <w:rFonts w:ascii="Times New Roman" w:hAnsi="Times New Roman" w:cs="Times New Roman"/>
                <w:shd w:val="clear" w:color="auto" w:fill="FFFFFF"/>
              </w:rPr>
              <w:t>ą</w:t>
            </w:r>
            <w:proofErr w:type="spellEnd"/>
            <w:r>
              <w:rPr>
                <w:rFonts w:ascii="Times New Roman" w:hAnsi="Times New Roman" w:cs="Times New Roman"/>
                <w:shd w:val="clear" w:color="auto" w:fill="FFFFFF"/>
              </w:rPr>
              <w:t xml:space="preserve"> </w:t>
            </w:r>
            <w:r w:rsidRPr="00201384">
              <w:rPr>
                <w:rFonts w:ascii="Times New Roman" w:hAnsi="Times New Roman" w:cs="Times New Roman"/>
              </w:rPr>
              <w:t>išsiųstų pinigų pervedimų apimtis pasiekė 298,4 mln. JAV dolerių, tai yra 12 % daugiau nei tuo pačiu laikotarpiu praėjusiais metais. Pagrindiniai pinigų pervedimų šaltiniai buvo ES šalys (45,5 %), Jungtinės Valstijos (19,4 %) ir Rusija (12,9 %). Tarp ES valstybių narių didžiausia pinigų pervedimų dalis buvo iš Italijos (16,9 %), Vokietijos (9,2 %) ir Graikijos (8,3 %).</w:t>
            </w:r>
          </w:p>
          <w:p w14:paraId="07621E0E" w14:textId="67533555" w:rsidR="005A3BF2" w:rsidRPr="002172A5" w:rsidRDefault="005A3BF2" w:rsidP="005A3BF2">
            <w:pPr>
              <w:jc w:val="both"/>
              <w:rPr>
                <w:rFonts w:ascii="Times New Roman" w:hAnsi="Times New Roman" w:cs="Times New Roman"/>
              </w:rPr>
            </w:pPr>
          </w:p>
        </w:tc>
        <w:tc>
          <w:tcPr>
            <w:tcW w:w="2531" w:type="dxa"/>
          </w:tcPr>
          <w:p w14:paraId="5A27C478" w14:textId="31FC9E90" w:rsidR="005A3BF2" w:rsidRPr="00201384" w:rsidRDefault="005A3BF2" w:rsidP="005A3BF2">
            <w:pPr>
              <w:jc w:val="both"/>
              <w:rPr>
                <w:rFonts w:ascii="Times New Roman" w:eastAsia="Calibri" w:hAnsi="Times New Roman" w:cs="Times New Roman"/>
                <w:b/>
                <w:bCs/>
              </w:rPr>
            </w:pPr>
            <w:hyperlink r:id="rId28" w:history="1">
              <w:r w:rsidRPr="00201384">
                <w:rPr>
                  <w:rStyle w:val="Hyperlink"/>
                  <w:rFonts w:ascii="Times New Roman" w:eastAsia="Calibri" w:hAnsi="Times New Roman" w:cs="Times New Roman"/>
                  <w:b/>
                  <w:bCs/>
                </w:rPr>
                <w:t xml:space="preserve">EU </w:t>
              </w:r>
              <w:proofErr w:type="spellStart"/>
              <w:r w:rsidRPr="00201384">
                <w:rPr>
                  <w:rStyle w:val="Hyperlink"/>
                  <w:rFonts w:ascii="Times New Roman" w:eastAsia="Calibri" w:hAnsi="Times New Roman" w:cs="Times New Roman"/>
                  <w:b/>
                  <w:bCs/>
                </w:rPr>
                <w:t>Becomes</w:t>
              </w:r>
              <w:proofErr w:type="spellEnd"/>
              <w:r w:rsidRPr="00201384">
                <w:rPr>
                  <w:rStyle w:val="Hyperlink"/>
                  <w:rFonts w:ascii="Times New Roman" w:eastAsia="Calibri" w:hAnsi="Times New Roman" w:cs="Times New Roman"/>
                  <w:b/>
                  <w:bCs/>
                </w:rPr>
                <w:t xml:space="preserve"> </w:t>
              </w:r>
              <w:proofErr w:type="spellStart"/>
              <w:r w:rsidRPr="00201384">
                <w:rPr>
                  <w:rStyle w:val="Hyperlink"/>
                  <w:rFonts w:ascii="Times New Roman" w:eastAsia="Calibri" w:hAnsi="Times New Roman" w:cs="Times New Roman"/>
                  <w:b/>
                  <w:bCs/>
                </w:rPr>
                <w:t>the</w:t>
              </w:r>
              <w:proofErr w:type="spellEnd"/>
              <w:r w:rsidRPr="00201384">
                <w:rPr>
                  <w:rStyle w:val="Hyperlink"/>
                  <w:rFonts w:ascii="Times New Roman" w:eastAsia="Calibri" w:hAnsi="Times New Roman" w:cs="Times New Roman"/>
                  <w:b/>
                  <w:bCs/>
                </w:rPr>
                <w:t xml:space="preserve"> </w:t>
              </w:r>
              <w:proofErr w:type="spellStart"/>
              <w:r w:rsidRPr="00201384">
                <w:rPr>
                  <w:rStyle w:val="Hyperlink"/>
                  <w:rFonts w:ascii="Times New Roman" w:eastAsia="Calibri" w:hAnsi="Times New Roman" w:cs="Times New Roman"/>
                  <w:b/>
                  <w:bCs/>
                </w:rPr>
                <w:t>Main</w:t>
              </w:r>
              <w:proofErr w:type="spellEnd"/>
              <w:r w:rsidRPr="00201384">
                <w:rPr>
                  <w:rStyle w:val="Hyperlink"/>
                  <w:rFonts w:ascii="Times New Roman" w:eastAsia="Calibri" w:hAnsi="Times New Roman" w:cs="Times New Roman"/>
                  <w:b/>
                  <w:bCs/>
                </w:rPr>
                <w:t xml:space="preserve"> </w:t>
              </w:r>
              <w:proofErr w:type="spellStart"/>
              <w:r w:rsidRPr="00201384">
                <w:rPr>
                  <w:rStyle w:val="Hyperlink"/>
                  <w:rFonts w:ascii="Times New Roman" w:eastAsia="Calibri" w:hAnsi="Times New Roman" w:cs="Times New Roman"/>
                  <w:b/>
                  <w:bCs/>
                </w:rPr>
                <w:t>Driver</w:t>
              </w:r>
              <w:proofErr w:type="spellEnd"/>
              <w:r w:rsidRPr="00201384">
                <w:rPr>
                  <w:rStyle w:val="Hyperlink"/>
                  <w:rFonts w:ascii="Times New Roman" w:eastAsia="Calibri" w:hAnsi="Times New Roman" w:cs="Times New Roman"/>
                  <w:b/>
                  <w:bCs/>
                </w:rPr>
                <w:t xml:space="preserve"> of </w:t>
              </w:r>
              <w:proofErr w:type="spellStart"/>
              <w:r w:rsidRPr="00201384">
                <w:rPr>
                  <w:rStyle w:val="Hyperlink"/>
                  <w:rFonts w:ascii="Times New Roman" w:eastAsia="Calibri" w:hAnsi="Times New Roman" w:cs="Times New Roman"/>
                  <w:b/>
                  <w:bCs/>
                </w:rPr>
                <w:t>Growth</w:t>
              </w:r>
              <w:proofErr w:type="spellEnd"/>
              <w:r w:rsidRPr="00201384">
                <w:rPr>
                  <w:rStyle w:val="Hyperlink"/>
                  <w:rFonts w:ascii="Times New Roman" w:eastAsia="Calibri" w:hAnsi="Times New Roman" w:cs="Times New Roman"/>
                  <w:b/>
                  <w:bCs/>
                </w:rPr>
                <w:t xml:space="preserve"> in </w:t>
              </w:r>
              <w:proofErr w:type="spellStart"/>
              <w:r w:rsidRPr="00201384">
                <w:rPr>
                  <w:rStyle w:val="Hyperlink"/>
                  <w:rFonts w:ascii="Times New Roman" w:eastAsia="Calibri" w:hAnsi="Times New Roman" w:cs="Times New Roman"/>
                  <w:b/>
                  <w:bCs/>
                </w:rPr>
                <w:t>November</w:t>
              </w:r>
              <w:proofErr w:type="spellEnd"/>
              <w:r w:rsidRPr="00201384">
                <w:rPr>
                  <w:rStyle w:val="Hyperlink"/>
                  <w:rFonts w:ascii="Times New Roman" w:eastAsia="Calibri" w:hAnsi="Times New Roman" w:cs="Times New Roman"/>
                  <w:b/>
                  <w:bCs/>
                </w:rPr>
                <w:t xml:space="preserve"> Money </w:t>
              </w:r>
              <w:proofErr w:type="spellStart"/>
              <w:r w:rsidRPr="00201384">
                <w:rPr>
                  <w:rStyle w:val="Hyperlink"/>
                  <w:rFonts w:ascii="Times New Roman" w:eastAsia="Calibri" w:hAnsi="Times New Roman" w:cs="Times New Roman"/>
                  <w:b/>
                  <w:bCs/>
                </w:rPr>
                <w:t>Transfers</w:t>
              </w:r>
              <w:proofErr w:type="spellEnd"/>
              <w:r w:rsidRPr="00201384">
                <w:rPr>
                  <w:rStyle w:val="Hyperlink"/>
                  <w:rFonts w:ascii="Times New Roman" w:eastAsia="Calibri" w:hAnsi="Times New Roman" w:cs="Times New Roman"/>
                  <w:b/>
                  <w:bCs/>
                </w:rPr>
                <w:t xml:space="preserve"> – NBG</w:t>
              </w:r>
            </w:hyperlink>
          </w:p>
        </w:tc>
        <w:tc>
          <w:tcPr>
            <w:tcW w:w="1440" w:type="dxa"/>
          </w:tcPr>
          <w:p w14:paraId="42A91113" w14:textId="77777777" w:rsidR="005A3BF2" w:rsidRPr="00C47F06" w:rsidRDefault="005A3BF2" w:rsidP="005A3BF2">
            <w:pPr>
              <w:jc w:val="both"/>
              <w:rPr>
                <w:rFonts w:ascii="Times New Roman" w:hAnsi="Times New Roman" w:cs="Times New Roman"/>
              </w:rPr>
            </w:pPr>
          </w:p>
        </w:tc>
      </w:tr>
      <w:tr w:rsidR="005A3BF2" w:rsidRPr="00C47F06" w14:paraId="3AE632A4" w14:textId="77777777" w:rsidTr="00945E6C">
        <w:trPr>
          <w:trHeight w:val="259"/>
        </w:trPr>
        <w:tc>
          <w:tcPr>
            <w:tcW w:w="1275" w:type="dxa"/>
          </w:tcPr>
          <w:p w14:paraId="367DC74D" w14:textId="04526F0F" w:rsidR="005A3BF2" w:rsidRDefault="005A3BF2" w:rsidP="005A3BF2">
            <w:pPr>
              <w:jc w:val="both"/>
              <w:rPr>
                <w:rFonts w:ascii="Times New Roman" w:hAnsi="Times New Roman" w:cs="Times New Roman"/>
              </w:rPr>
            </w:pPr>
            <w:r>
              <w:rPr>
                <w:rFonts w:ascii="Times New Roman" w:hAnsi="Times New Roman" w:cs="Times New Roman"/>
              </w:rPr>
              <w:t>2026-01-09</w:t>
            </w:r>
          </w:p>
        </w:tc>
        <w:tc>
          <w:tcPr>
            <w:tcW w:w="5099" w:type="dxa"/>
          </w:tcPr>
          <w:p w14:paraId="3B3AFDA3" w14:textId="09D87E0F" w:rsidR="005A3BF2" w:rsidRPr="00A9309C" w:rsidRDefault="005A3BF2" w:rsidP="005A3BF2">
            <w:pPr>
              <w:jc w:val="both"/>
              <w:rPr>
                <w:rFonts w:ascii="Times New Roman" w:hAnsi="Times New Roman" w:cs="Times New Roman"/>
                <w:lang w:val="en-US"/>
              </w:rPr>
            </w:pPr>
            <w:r w:rsidRPr="00A9309C">
              <w:rPr>
                <w:rFonts w:ascii="Times New Roman" w:hAnsi="Times New Roman" w:cs="Times New Roman"/>
              </w:rPr>
              <w:t>Pasak „</w:t>
            </w:r>
            <w:proofErr w:type="spellStart"/>
            <w:r w:rsidRPr="00A9309C">
              <w:rPr>
                <w:rFonts w:ascii="Times New Roman" w:hAnsi="Times New Roman" w:cs="Times New Roman"/>
              </w:rPr>
              <w:t>Galt</w:t>
            </w:r>
            <w:proofErr w:type="spellEnd"/>
            <w:r w:rsidRPr="00A9309C">
              <w:rPr>
                <w:rFonts w:ascii="Times New Roman" w:hAnsi="Times New Roman" w:cs="Times New Roman"/>
              </w:rPr>
              <w:t xml:space="preserve"> &amp; </w:t>
            </w:r>
            <w:proofErr w:type="spellStart"/>
            <w:r w:rsidRPr="00A9309C">
              <w:rPr>
                <w:rFonts w:ascii="Times New Roman" w:hAnsi="Times New Roman" w:cs="Times New Roman"/>
              </w:rPr>
              <w:t>Taggart</w:t>
            </w:r>
            <w:proofErr w:type="spellEnd"/>
            <w:r w:rsidRPr="00A9309C">
              <w:rPr>
                <w:rFonts w:ascii="Times New Roman" w:hAnsi="Times New Roman" w:cs="Times New Roman"/>
              </w:rPr>
              <w:t xml:space="preserve">“, 2025 m. </w:t>
            </w:r>
            <w:proofErr w:type="spellStart"/>
            <w:r>
              <w:rPr>
                <w:rFonts w:ascii="Times New Roman" w:hAnsi="Times New Roman" w:cs="Times New Roman"/>
                <w:shd w:val="clear" w:color="auto" w:fill="FFFFFF"/>
              </w:rPr>
              <w:t>Sakartvelo</w:t>
            </w:r>
            <w:proofErr w:type="spellEnd"/>
            <w:r w:rsidRPr="00885762">
              <w:rPr>
                <w:rFonts w:ascii="Times New Roman" w:hAnsi="Times New Roman" w:cs="Times New Roman"/>
                <w:shd w:val="clear" w:color="auto" w:fill="FFFFFF"/>
              </w:rPr>
              <w:t xml:space="preserve"> </w:t>
            </w:r>
            <w:r w:rsidRPr="00A9309C">
              <w:rPr>
                <w:rFonts w:ascii="Times New Roman" w:hAnsi="Times New Roman" w:cs="Times New Roman"/>
              </w:rPr>
              <w:t>turizmo sektorius uždirbo 4,6 mlrd. JAV dolerių pajamų, tai yra 4,9 % daugiau nei ankstesniais metais. Investicinio banko savaitinės rinkos apžvalgos duomenys rodo, kad vien 2025 m. gruodžio mėn. pajamos iš turizmo siekė 280 mln. JAV dolerių, tai yra 5,3 % daugiau nei ankstesniais metais.</w:t>
            </w:r>
            <w:r>
              <w:rPr>
                <w:rFonts w:ascii="Times New Roman" w:hAnsi="Times New Roman" w:cs="Times New Roman"/>
              </w:rPr>
              <w:t xml:space="preserve"> </w:t>
            </w:r>
          </w:p>
          <w:p w14:paraId="1253B39C" w14:textId="77777777" w:rsidR="005A3BF2" w:rsidRDefault="005A3BF2" w:rsidP="005A3BF2">
            <w:pPr>
              <w:jc w:val="both"/>
              <w:rPr>
                <w:rFonts w:ascii="Times New Roman" w:hAnsi="Times New Roman" w:cs="Times New Roman"/>
              </w:rPr>
            </w:pPr>
          </w:p>
        </w:tc>
        <w:tc>
          <w:tcPr>
            <w:tcW w:w="2531" w:type="dxa"/>
          </w:tcPr>
          <w:p w14:paraId="2C845CE2" w14:textId="39C16B26" w:rsidR="005A3BF2" w:rsidRPr="00A9309C" w:rsidRDefault="005A3BF2" w:rsidP="005A3BF2">
            <w:pPr>
              <w:jc w:val="both"/>
              <w:rPr>
                <w:rFonts w:ascii="Times New Roman" w:eastAsia="Calibri" w:hAnsi="Times New Roman" w:cs="Times New Roman"/>
                <w:b/>
                <w:bCs/>
                <w:lang w:val="en-US"/>
              </w:rPr>
            </w:pPr>
            <w:hyperlink r:id="rId29" w:history="1">
              <w:r w:rsidRPr="00A9309C">
                <w:rPr>
                  <w:rStyle w:val="Hyperlink"/>
                  <w:rFonts w:ascii="Times New Roman" w:eastAsia="Calibri" w:hAnsi="Times New Roman" w:cs="Times New Roman"/>
                  <w:b/>
                  <w:bCs/>
                  <w:lang w:val="en-US"/>
                </w:rPr>
                <w:t>Georgia’s Tourism Revenue Reaches $4.6 BLN in 2025 – G&amp;T</w:t>
              </w:r>
            </w:hyperlink>
          </w:p>
          <w:p w14:paraId="301E2AF5" w14:textId="77777777" w:rsidR="005A3BF2" w:rsidRPr="00A9309C" w:rsidRDefault="005A3BF2" w:rsidP="005A3BF2">
            <w:pPr>
              <w:jc w:val="both"/>
              <w:rPr>
                <w:rFonts w:ascii="Times New Roman" w:eastAsia="Calibri" w:hAnsi="Times New Roman" w:cs="Times New Roman"/>
                <w:lang w:val="en-US"/>
              </w:rPr>
            </w:pPr>
          </w:p>
        </w:tc>
        <w:tc>
          <w:tcPr>
            <w:tcW w:w="1440" w:type="dxa"/>
          </w:tcPr>
          <w:p w14:paraId="1062D731" w14:textId="77777777" w:rsidR="005A3BF2" w:rsidRPr="00C47F06" w:rsidRDefault="005A3BF2" w:rsidP="005A3BF2">
            <w:pPr>
              <w:jc w:val="both"/>
              <w:rPr>
                <w:rFonts w:ascii="Times New Roman" w:hAnsi="Times New Roman" w:cs="Times New Roman"/>
              </w:rPr>
            </w:pPr>
          </w:p>
        </w:tc>
      </w:tr>
      <w:tr w:rsidR="005A3BF2" w:rsidRPr="00C47F06" w14:paraId="2E823B10" w14:textId="77777777" w:rsidTr="00945E6C">
        <w:trPr>
          <w:trHeight w:val="259"/>
        </w:trPr>
        <w:tc>
          <w:tcPr>
            <w:tcW w:w="1275" w:type="dxa"/>
          </w:tcPr>
          <w:p w14:paraId="3300A124" w14:textId="03E20A12" w:rsidR="005A3BF2" w:rsidRPr="00C3034E" w:rsidRDefault="005A3BF2" w:rsidP="005A3BF2">
            <w:pPr>
              <w:jc w:val="both"/>
              <w:rPr>
                <w:rFonts w:ascii="Times New Roman" w:hAnsi="Times New Roman" w:cs="Times New Roman"/>
                <w:lang w:val="en-US"/>
              </w:rPr>
            </w:pPr>
            <w:r>
              <w:rPr>
                <w:rFonts w:ascii="Times New Roman" w:hAnsi="Times New Roman" w:cs="Times New Roman"/>
              </w:rPr>
              <w:t>2026-01-</w:t>
            </w:r>
            <w:r>
              <w:rPr>
                <w:rFonts w:ascii="Times New Roman" w:hAnsi="Times New Roman" w:cs="Times New Roman"/>
              </w:rPr>
              <w:t>12</w:t>
            </w:r>
          </w:p>
        </w:tc>
        <w:tc>
          <w:tcPr>
            <w:tcW w:w="5099" w:type="dxa"/>
          </w:tcPr>
          <w:p w14:paraId="7AB8EF95" w14:textId="2B9D24B4" w:rsidR="005A3BF2" w:rsidRPr="00C3034E" w:rsidRDefault="005A3BF2" w:rsidP="005A3BF2">
            <w:pPr>
              <w:jc w:val="both"/>
              <w:rPr>
                <w:rFonts w:ascii="Times New Roman" w:hAnsi="Times New Roman" w:cs="Times New Roman"/>
              </w:rPr>
            </w:pPr>
            <w:r w:rsidRPr="00C3034E">
              <w:rPr>
                <w:rFonts w:ascii="Times New Roman" w:hAnsi="Times New Roman" w:cs="Times New Roman"/>
              </w:rPr>
              <w:t xml:space="preserve">2025 m., remiantis </w:t>
            </w:r>
            <w:proofErr w:type="spellStart"/>
            <w:r>
              <w:rPr>
                <w:rFonts w:ascii="Times New Roman" w:hAnsi="Times New Roman" w:cs="Times New Roman"/>
                <w:shd w:val="clear" w:color="auto" w:fill="FFFFFF"/>
              </w:rPr>
              <w:t>Sakartvelo</w:t>
            </w:r>
            <w:proofErr w:type="spellEnd"/>
            <w:r w:rsidRPr="00885762">
              <w:rPr>
                <w:rFonts w:ascii="Times New Roman" w:hAnsi="Times New Roman" w:cs="Times New Roman"/>
                <w:shd w:val="clear" w:color="auto" w:fill="FFFFFF"/>
              </w:rPr>
              <w:t xml:space="preserve"> </w:t>
            </w:r>
            <w:r w:rsidRPr="00C3034E">
              <w:rPr>
                <w:rFonts w:ascii="Times New Roman" w:hAnsi="Times New Roman" w:cs="Times New Roman"/>
              </w:rPr>
              <w:t xml:space="preserve">nacionalinės vyno agentūros duomenimis, gruziniškas vynas buvo pristatytas 21 šalyje 58 parodose ir festivaliuose bei 322 </w:t>
            </w:r>
            <w:proofErr w:type="spellStart"/>
            <w:r w:rsidRPr="00C3034E">
              <w:rPr>
                <w:rFonts w:ascii="Times New Roman" w:hAnsi="Times New Roman" w:cs="Times New Roman"/>
              </w:rPr>
              <w:t>degustaciniuose</w:t>
            </w:r>
            <w:proofErr w:type="spellEnd"/>
            <w:r w:rsidRPr="00C3034E">
              <w:rPr>
                <w:rFonts w:ascii="Times New Roman" w:hAnsi="Times New Roman" w:cs="Times New Roman"/>
              </w:rPr>
              <w:t xml:space="preserve"> seminaruose, siekiant padidinti eksporto potencialą ir paįvairinti tarptautines rinkas. Ši veikla buvo vykdoma pagal Valstybinę gruziniško vyno populiarinimo programą, kurios 2025 m. biudžetas siekė 17,4 mln. </w:t>
            </w:r>
            <w:proofErr w:type="spellStart"/>
            <w:r>
              <w:rPr>
                <w:rFonts w:ascii="Times New Roman" w:hAnsi="Times New Roman" w:cs="Times New Roman"/>
              </w:rPr>
              <w:t>larių</w:t>
            </w:r>
            <w:proofErr w:type="spellEnd"/>
            <w:r w:rsidRPr="00C3034E">
              <w:rPr>
                <w:rFonts w:ascii="Times New Roman" w:hAnsi="Times New Roman" w:cs="Times New Roman"/>
              </w:rPr>
              <w:t>.</w:t>
            </w:r>
          </w:p>
          <w:p w14:paraId="3A32A2BE" w14:textId="77777777" w:rsidR="005A3BF2" w:rsidRPr="00F50F39" w:rsidRDefault="005A3BF2" w:rsidP="005A3BF2">
            <w:pPr>
              <w:jc w:val="both"/>
              <w:rPr>
                <w:rFonts w:ascii="Times New Roman" w:hAnsi="Times New Roman" w:cs="Times New Roman"/>
              </w:rPr>
            </w:pPr>
          </w:p>
        </w:tc>
        <w:tc>
          <w:tcPr>
            <w:tcW w:w="2531" w:type="dxa"/>
          </w:tcPr>
          <w:p w14:paraId="686DAB86" w14:textId="7500ADFC" w:rsidR="005A3BF2" w:rsidRPr="00C3034E" w:rsidRDefault="005A3BF2" w:rsidP="005A3BF2">
            <w:pPr>
              <w:jc w:val="both"/>
              <w:rPr>
                <w:rFonts w:ascii="Times New Roman" w:eastAsia="Calibri" w:hAnsi="Times New Roman" w:cs="Times New Roman"/>
                <w:b/>
                <w:bCs/>
                <w:lang w:val="en-US"/>
              </w:rPr>
            </w:pPr>
            <w:hyperlink r:id="rId30" w:history="1">
              <w:r w:rsidRPr="00C3034E">
                <w:rPr>
                  <w:rStyle w:val="Hyperlink"/>
                  <w:rFonts w:ascii="Times New Roman" w:eastAsia="Calibri" w:hAnsi="Times New Roman" w:cs="Times New Roman"/>
                  <w:b/>
                  <w:bCs/>
                  <w:lang w:val="en-US"/>
                </w:rPr>
                <w:t>Georgian Wine Was Promoted in 21 Countries Through 58 Exhibitions and 322 Tastings in 2025</w:t>
              </w:r>
            </w:hyperlink>
          </w:p>
          <w:p w14:paraId="439A237F" w14:textId="77777777" w:rsidR="005A3BF2" w:rsidRPr="00C3034E" w:rsidRDefault="005A3BF2" w:rsidP="005A3BF2">
            <w:pPr>
              <w:jc w:val="both"/>
              <w:rPr>
                <w:rFonts w:ascii="Times New Roman" w:eastAsia="Calibri" w:hAnsi="Times New Roman" w:cs="Times New Roman"/>
                <w:lang w:val="en-US"/>
              </w:rPr>
            </w:pPr>
          </w:p>
        </w:tc>
        <w:tc>
          <w:tcPr>
            <w:tcW w:w="1440" w:type="dxa"/>
          </w:tcPr>
          <w:p w14:paraId="0B509C20" w14:textId="77777777" w:rsidR="005A3BF2" w:rsidRPr="00C47F06" w:rsidRDefault="005A3BF2" w:rsidP="005A3BF2">
            <w:pPr>
              <w:jc w:val="both"/>
              <w:rPr>
                <w:rFonts w:ascii="Times New Roman" w:hAnsi="Times New Roman" w:cs="Times New Roman"/>
              </w:rPr>
            </w:pPr>
          </w:p>
        </w:tc>
      </w:tr>
      <w:tr w:rsidR="005A3BF2" w:rsidRPr="00C47F06" w14:paraId="08EE5FAF" w14:textId="77777777" w:rsidTr="00945E6C">
        <w:trPr>
          <w:trHeight w:val="259"/>
        </w:trPr>
        <w:tc>
          <w:tcPr>
            <w:tcW w:w="1275" w:type="dxa"/>
          </w:tcPr>
          <w:p w14:paraId="69EA2B8A" w14:textId="1998B321" w:rsidR="005A3BF2" w:rsidRPr="00C47F06" w:rsidRDefault="005A3BF2" w:rsidP="005A3BF2">
            <w:pPr>
              <w:jc w:val="both"/>
              <w:rPr>
                <w:rFonts w:ascii="Times New Roman" w:hAnsi="Times New Roman" w:cs="Times New Roman"/>
              </w:rPr>
            </w:pPr>
            <w:r>
              <w:rPr>
                <w:rFonts w:ascii="Times New Roman" w:hAnsi="Times New Roman" w:cs="Times New Roman"/>
              </w:rPr>
              <w:lastRenderedPageBreak/>
              <w:t>2026-01-1</w:t>
            </w:r>
            <w:r>
              <w:rPr>
                <w:rFonts w:ascii="Times New Roman" w:hAnsi="Times New Roman" w:cs="Times New Roman"/>
              </w:rPr>
              <w:t>3</w:t>
            </w:r>
          </w:p>
        </w:tc>
        <w:tc>
          <w:tcPr>
            <w:tcW w:w="5099" w:type="dxa"/>
          </w:tcPr>
          <w:p w14:paraId="12DC9214" w14:textId="4CABAB05" w:rsidR="005A3BF2" w:rsidRPr="0030498E" w:rsidRDefault="005A3BF2" w:rsidP="005A3BF2">
            <w:pPr>
              <w:shd w:val="clear" w:color="auto" w:fill="FFFFFF"/>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w:t>
            </w:r>
            <w:r w:rsidRPr="0030498E">
              <w:rPr>
                <w:rFonts w:ascii="Times New Roman" w:hAnsi="Times New Roman" w:cs="Times New Roman"/>
                <w:shd w:val="clear" w:color="auto" w:fill="FFFFFF"/>
              </w:rPr>
              <w:t xml:space="preserve">Vizito Abu Dabyje metu </w:t>
            </w:r>
            <w:proofErr w:type="spellStart"/>
            <w:r>
              <w:rPr>
                <w:rFonts w:ascii="Times New Roman" w:hAnsi="Times New Roman" w:cs="Times New Roman"/>
                <w:shd w:val="clear" w:color="auto" w:fill="FFFFFF"/>
              </w:rPr>
              <w:t>Sakartvelo</w:t>
            </w:r>
            <w:proofErr w:type="spellEnd"/>
            <w:r w:rsidRPr="00885762">
              <w:rPr>
                <w:rFonts w:ascii="Times New Roman" w:hAnsi="Times New Roman" w:cs="Times New Roman"/>
                <w:shd w:val="clear" w:color="auto" w:fill="FFFFFF"/>
              </w:rPr>
              <w:t xml:space="preserve"> </w:t>
            </w:r>
            <w:r w:rsidRPr="0030498E">
              <w:rPr>
                <w:rFonts w:ascii="Times New Roman" w:hAnsi="Times New Roman" w:cs="Times New Roman"/>
                <w:shd w:val="clear" w:color="auto" w:fill="FFFFFF"/>
              </w:rPr>
              <w:t xml:space="preserve">ministras pirmininkas </w:t>
            </w:r>
            <w:proofErr w:type="spellStart"/>
            <w:r w:rsidRPr="0030498E">
              <w:rPr>
                <w:rFonts w:ascii="Times New Roman" w:hAnsi="Times New Roman" w:cs="Times New Roman"/>
                <w:shd w:val="clear" w:color="auto" w:fill="FFFFFF"/>
              </w:rPr>
              <w:t>Iraklis</w:t>
            </w:r>
            <w:proofErr w:type="spellEnd"/>
            <w:r w:rsidRPr="0030498E">
              <w:rPr>
                <w:rFonts w:ascii="Times New Roman" w:hAnsi="Times New Roman" w:cs="Times New Roman"/>
                <w:shd w:val="clear" w:color="auto" w:fill="FFFFFF"/>
              </w:rPr>
              <w:t xml:space="preserve"> </w:t>
            </w:r>
            <w:proofErr w:type="spellStart"/>
            <w:r w:rsidRPr="0030498E">
              <w:rPr>
                <w:rFonts w:ascii="Times New Roman" w:hAnsi="Times New Roman" w:cs="Times New Roman"/>
                <w:shd w:val="clear" w:color="auto" w:fill="FFFFFF"/>
              </w:rPr>
              <w:t>Kobakhidzė</w:t>
            </w:r>
            <w:proofErr w:type="spellEnd"/>
            <w:r w:rsidRPr="0030498E">
              <w:rPr>
                <w:rFonts w:ascii="Times New Roman" w:hAnsi="Times New Roman" w:cs="Times New Roman"/>
                <w:shd w:val="clear" w:color="auto" w:fill="FFFFFF"/>
              </w:rPr>
              <w:t xml:space="preserve"> susitiko su „PRYPCO“ </w:t>
            </w:r>
            <w:r>
              <w:rPr>
                <w:rFonts w:ascii="Times New Roman" w:hAnsi="Times New Roman" w:cs="Times New Roman"/>
                <w:shd w:val="clear" w:color="auto" w:fill="FFFFFF"/>
              </w:rPr>
              <w:t>gen. dir.</w:t>
            </w:r>
            <w:r w:rsidRPr="0030498E">
              <w:rPr>
                <w:rFonts w:ascii="Times New Roman" w:hAnsi="Times New Roman" w:cs="Times New Roman"/>
                <w:shd w:val="clear" w:color="auto" w:fill="FFFFFF"/>
              </w:rPr>
              <w:t xml:space="preserve"> </w:t>
            </w:r>
            <w:proofErr w:type="spellStart"/>
            <w:r w:rsidRPr="0030498E">
              <w:rPr>
                <w:rFonts w:ascii="Times New Roman" w:hAnsi="Times New Roman" w:cs="Times New Roman"/>
                <w:shd w:val="clear" w:color="auto" w:fill="FFFFFF"/>
              </w:rPr>
              <w:t>Amira</w:t>
            </w:r>
            <w:proofErr w:type="spellEnd"/>
            <w:r w:rsidRPr="0030498E">
              <w:rPr>
                <w:rFonts w:ascii="Times New Roman" w:hAnsi="Times New Roman" w:cs="Times New Roman"/>
                <w:shd w:val="clear" w:color="auto" w:fill="FFFFFF"/>
              </w:rPr>
              <w:t xml:space="preserve"> </w:t>
            </w:r>
            <w:proofErr w:type="spellStart"/>
            <w:r w:rsidRPr="0030498E">
              <w:rPr>
                <w:rFonts w:ascii="Times New Roman" w:hAnsi="Times New Roman" w:cs="Times New Roman"/>
                <w:shd w:val="clear" w:color="auto" w:fill="FFFFFF"/>
              </w:rPr>
              <w:t>Sajwani</w:t>
            </w:r>
            <w:proofErr w:type="spellEnd"/>
            <w:r w:rsidRPr="0030498E">
              <w:rPr>
                <w:rFonts w:ascii="Times New Roman" w:hAnsi="Times New Roman" w:cs="Times New Roman"/>
                <w:shd w:val="clear" w:color="auto" w:fill="FFFFFF"/>
              </w:rPr>
              <w:t xml:space="preserve">. Pasak Vyriausybės administracijos, susitikime daugiausia dėmesio skirta palankiam investiciniam klimatui </w:t>
            </w:r>
            <w:r>
              <w:rPr>
                <w:rFonts w:ascii="Times New Roman" w:hAnsi="Times New Roman" w:cs="Times New Roman"/>
                <w:shd w:val="clear" w:color="auto" w:fill="FFFFFF"/>
              </w:rPr>
              <w:t>Sakartvel</w:t>
            </w:r>
            <w:r>
              <w:rPr>
                <w:rFonts w:ascii="Times New Roman" w:hAnsi="Times New Roman" w:cs="Times New Roman"/>
                <w:shd w:val="clear" w:color="auto" w:fill="FFFFFF"/>
              </w:rPr>
              <w:t>e</w:t>
            </w:r>
            <w:r w:rsidRPr="0030498E">
              <w:rPr>
                <w:rFonts w:ascii="Times New Roman" w:hAnsi="Times New Roman" w:cs="Times New Roman"/>
                <w:shd w:val="clear" w:color="auto" w:fill="FFFFFF"/>
              </w:rPr>
              <w:t>, stiprioms ekonomikos augimo tendencijoms, turizmo potencialui ir vyriausybės vadovaujamoms iniciatyvoms, kuriomis siekiama integruoti inovatyvias technologijas įvairiuose sektoriuose.</w:t>
            </w:r>
          </w:p>
          <w:p w14:paraId="32DCD398" w14:textId="1356D4DF" w:rsidR="005A3BF2" w:rsidRPr="0030498E" w:rsidRDefault="005A3BF2" w:rsidP="005A3BF2">
            <w:pPr>
              <w:shd w:val="clear" w:color="auto" w:fill="FFFFFF"/>
              <w:jc w:val="both"/>
              <w:rPr>
                <w:rFonts w:ascii="Times New Roman" w:hAnsi="Times New Roman" w:cs="Times New Roman"/>
                <w:shd w:val="clear" w:color="auto" w:fill="FFFFFF"/>
              </w:rPr>
            </w:pPr>
            <w:proofErr w:type="spellStart"/>
            <w:r w:rsidRPr="0030498E">
              <w:rPr>
                <w:rFonts w:ascii="Times New Roman" w:hAnsi="Times New Roman" w:cs="Times New Roman"/>
                <w:shd w:val="clear" w:color="auto" w:fill="FFFFFF"/>
              </w:rPr>
              <w:t>Amira</w:t>
            </w:r>
            <w:proofErr w:type="spellEnd"/>
            <w:r w:rsidRPr="0030498E">
              <w:rPr>
                <w:rFonts w:ascii="Times New Roman" w:hAnsi="Times New Roman" w:cs="Times New Roman"/>
                <w:shd w:val="clear" w:color="auto" w:fill="FFFFFF"/>
              </w:rPr>
              <w:t xml:space="preserve"> </w:t>
            </w:r>
            <w:proofErr w:type="spellStart"/>
            <w:r w:rsidRPr="0030498E">
              <w:rPr>
                <w:rFonts w:ascii="Times New Roman" w:hAnsi="Times New Roman" w:cs="Times New Roman"/>
                <w:shd w:val="clear" w:color="auto" w:fill="FFFFFF"/>
              </w:rPr>
              <w:t>Sajwani</w:t>
            </w:r>
            <w:proofErr w:type="spellEnd"/>
            <w:r w:rsidRPr="0030498E">
              <w:rPr>
                <w:rFonts w:ascii="Times New Roman" w:hAnsi="Times New Roman" w:cs="Times New Roman"/>
                <w:shd w:val="clear" w:color="auto" w:fill="FFFFFF"/>
              </w:rPr>
              <w:t xml:space="preserve"> pabrėžė </w:t>
            </w:r>
            <w:proofErr w:type="spellStart"/>
            <w:r>
              <w:rPr>
                <w:rFonts w:ascii="Times New Roman" w:hAnsi="Times New Roman" w:cs="Times New Roman"/>
                <w:shd w:val="clear" w:color="auto" w:fill="FFFFFF"/>
              </w:rPr>
              <w:t>Sakartvelo</w:t>
            </w:r>
            <w:proofErr w:type="spellEnd"/>
            <w:r w:rsidRPr="00885762">
              <w:rPr>
                <w:rFonts w:ascii="Times New Roman" w:hAnsi="Times New Roman" w:cs="Times New Roman"/>
                <w:shd w:val="clear" w:color="auto" w:fill="FFFFFF"/>
              </w:rPr>
              <w:t xml:space="preserve"> </w:t>
            </w:r>
            <w:r w:rsidRPr="0030498E">
              <w:rPr>
                <w:rFonts w:ascii="Times New Roman" w:hAnsi="Times New Roman" w:cs="Times New Roman"/>
                <w:shd w:val="clear" w:color="auto" w:fill="FFFFFF"/>
              </w:rPr>
              <w:t>verslui palankią aplinką ir išreiškė pasirengimą toliau gilinti bendradarbiavimą su šia šalimi.</w:t>
            </w:r>
          </w:p>
          <w:p w14:paraId="579547F0" w14:textId="5CAE4F40" w:rsidR="005A3BF2" w:rsidRPr="00156A91" w:rsidRDefault="005A3BF2" w:rsidP="005A3BF2">
            <w:pPr>
              <w:shd w:val="clear" w:color="auto" w:fill="FFFFFF"/>
              <w:jc w:val="both"/>
              <w:rPr>
                <w:rFonts w:ascii="Times New Roman" w:hAnsi="Times New Roman" w:cs="Times New Roman"/>
                <w:shd w:val="clear" w:color="auto" w:fill="FFFFFF"/>
              </w:rPr>
            </w:pPr>
          </w:p>
        </w:tc>
        <w:tc>
          <w:tcPr>
            <w:tcW w:w="2531" w:type="dxa"/>
          </w:tcPr>
          <w:p w14:paraId="59A12605" w14:textId="7A648D01" w:rsidR="005A3BF2" w:rsidRPr="0030498E" w:rsidRDefault="005A3BF2" w:rsidP="005A3BF2">
            <w:pPr>
              <w:jc w:val="both"/>
              <w:rPr>
                <w:rFonts w:ascii="Times New Roman" w:eastAsia="Calibri" w:hAnsi="Times New Roman" w:cs="Times New Roman"/>
                <w:b/>
                <w:bCs/>
                <w:lang w:val="en-US"/>
              </w:rPr>
            </w:pPr>
            <w:hyperlink r:id="rId31" w:history="1">
              <w:r w:rsidRPr="0030498E">
                <w:rPr>
                  <w:rStyle w:val="Hyperlink"/>
                  <w:rFonts w:ascii="Times New Roman" w:eastAsia="Calibri" w:hAnsi="Times New Roman" w:cs="Times New Roman"/>
                  <w:b/>
                  <w:bCs/>
                  <w:lang w:val="en-US"/>
                </w:rPr>
                <w:t>During Abu Dhabi Visit, Georgia Signs Memorandum to Introduce New Property Tech Solutions</w:t>
              </w:r>
            </w:hyperlink>
          </w:p>
          <w:p w14:paraId="14F5B73A" w14:textId="17574F0A" w:rsidR="005A3BF2" w:rsidRPr="0030498E" w:rsidRDefault="005A3BF2" w:rsidP="005A3BF2">
            <w:pPr>
              <w:jc w:val="both"/>
              <w:rPr>
                <w:rFonts w:ascii="Times New Roman" w:eastAsia="Calibri" w:hAnsi="Times New Roman" w:cs="Times New Roman"/>
                <w:lang w:val="en-US"/>
              </w:rPr>
            </w:pPr>
          </w:p>
        </w:tc>
        <w:tc>
          <w:tcPr>
            <w:tcW w:w="1440" w:type="dxa"/>
          </w:tcPr>
          <w:p w14:paraId="3182FB45" w14:textId="77777777" w:rsidR="005A3BF2" w:rsidRPr="00C47F06" w:rsidRDefault="005A3BF2" w:rsidP="005A3BF2">
            <w:pPr>
              <w:jc w:val="both"/>
              <w:rPr>
                <w:rFonts w:ascii="Times New Roman" w:hAnsi="Times New Roman" w:cs="Times New Roman"/>
              </w:rPr>
            </w:pPr>
          </w:p>
        </w:tc>
      </w:tr>
      <w:tr w:rsidR="005A3BF2" w:rsidRPr="00C47F06" w14:paraId="0D5EADE4" w14:textId="77777777" w:rsidTr="00945E6C">
        <w:trPr>
          <w:trHeight w:val="259"/>
        </w:trPr>
        <w:tc>
          <w:tcPr>
            <w:tcW w:w="1275" w:type="dxa"/>
          </w:tcPr>
          <w:p w14:paraId="1580007D" w14:textId="24CCE7F1" w:rsidR="005A3BF2" w:rsidRPr="00C47F06" w:rsidRDefault="005A3BF2" w:rsidP="005A3BF2">
            <w:pPr>
              <w:jc w:val="both"/>
              <w:rPr>
                <w:rFonts w:ascii="Times New Roman" w:hAnsi="Times New Roman" w:cs="Times New Roman"/>
              </w:rPr>
            </w:pPr>
            <w:r>
              <w:rPr>
                <w:rFonts w:ascii="Times New Roman" w:hAnsi="Times New Roman" w:cs="Times New Roman"/>
              </w:rPr>
              <w:t>2026-01-13</w:t>
            </w:r>
          </w:p>
        </w:tc>
        <w:tc>
          <w:tcPr>
            <w:tcW w:w="5099" w:type="dxa"/>
          </w:tcPr>
          <w:p w14:paraId="7F1EC3B6" w14:textId="368B6507" w:rsidR="005A3BF2" w:rsidRPr="000F5EE7" w:rsidRDefault="005A3BF2" w:rsidP="005A3BF2">
            <w:pPr>
              <w:shd w:val="clear" w:color="auto" w:fill="FFFFFF"/>
              <w:jc w:val="both"/>
              <w:rPr>
                <w:rFonts w:ascii="Times New Roman" w:hAnsi="Times New Roman" w:cs="Times New Roman"/>
                <w:shd w:val="clear" w:color="auto" w:fill="FFFFFF"/>
              </w:rPr>
            </w:pPr>
            <w:proofErr w:type="spellStart"/>
            <w:r>
              <w:rPr>
                <w:rFonts w:ascii="Times New Roman" w:hAnsi="Times New Roman" w:cs="Times New Roman"/>
                <w:shd w:val="clear" w:color="auto" w:fill="FFFFFF"/>
              </w:rPr>
              <w:t>Sakartvelo</w:t>
            </w:r>
            <w:proofErr w:type="spellEnd"/>
            <w:r w:rsidRPr="00885762">
              <w:rPr>
                <w:rFonts w:ascii="Times New Roman" w:hAnsi="Times New Roman" w:cs="Times New Roman"/>
                <w:shd w:val="clear" w:color="auto" w:fill="FFFFFF"/>
              </w:rPr>
              <w:t xml:space="preserve"> </w:t>
            </w:r>
            <w:r w:rsidRPr="000F5EE7">
              <w:rPr>
                <w:rFonts w:ascii="Times New Roman" w:hAnsi="Times New Roman" w:cs="Times New Roman"/>
                <w:shd w:val="clear" w:color="auto" w:fill="FFFFFF"/>
              </w:rPr>
              <w:t xml:space="preserve">užsienio reikalų ministrė </w:t>
            </w:r>
            <w:proofErr w:type="spellStart"/>
            <w:r w:rsidRPr="000F5EE7">
              <w:rPr>
                <w:rFonts w:ascii="Times New Roman" w:hAnsi="Times New Roman" w:cs="Times New Roman"/>
                <w:shd w:val="clear" w:color="auto" w:fill="FFFFFF"/>
              </w:rPr>
              <w:t>Maka</w:t>
            </w:r>
            <w:proofErr w:type="spellEnd"/>
            <w:r w:rsidRPr="000F5EE7">
              <w:rPr>
                <w:rFonts w:ascii="Times New Roman" w:hAnsi="Times New Roman" w:cs="Times New Roman"/>
                <w:shd w:val="clear" w:color="auto" w:fill="FFFFFF"/>
              </w:rPr>
              <w:t xml:space="preserve"> </w:t>
            </w:r>
            <w:proofErr w:type="spellStart"/>
            <w:r w:rsidRPr="000F5EE7">
              <w:rPr>
                <w:rFonts w:ascii="Times New Roman" w:hAnsi="Times New Roman" w:cs="Times New Roman"/>
                <w:shd w:val="clear" w:color="auto" w:fill="FFFFFF"/>
              </w:rPr>
              <w:t>Bochorišvili</w:t>
            </w:r>
            <w:proofErr w:type="spellEnd"/>
            <w:r w:rsidRPr="000F5EE7">
              <w:rPr>
                <w:rFonts w:ascii="Times New Roman" w:hAnsi="Times New Roman" w:cs="Times New Roman"/>
                <w:shd w:val="clear" w:color="auto" w:fill="FFFFFF"/>
              </w:rPr>
              <w:t xml:space="preserve"> teigia, kad </w:t>
            </w:r>
            <w:proofErr w:type="spellStart"/>
            <w:r w:rsidRPr="000F5EE7">
              <w:rPr>
                <w:rFonts w:ascii="Times New Roman" w:hAnsi="Times New Roman" w:cs="Times New Roman"/>
                <w:shd w:val="clear" w:color="auto" w:fill="FFFFFF"/>
              </w:rPr>
              <w:t>Viduriniojo</w:t>
            </w:r>
            <w:proofErr w:type="spellEnd"/>
            <w:r w:rsidRPr="000F5EE7">
              <w:rPr>
                <w:rFonts w:ascii="Times New Roman" w:hAnsi="Times New Roman" w:cs="Times New Roman"/>
                <w:shd w:val="clear" w:color="auto" w:fill="FFFFFF"/>
              </w:rPr>
              <w:t xml:space="preserve"> koridoriaus plėtra yra gyvybiškai svarbi siekiant šalies strateginių prioritetų. Šį pareiškimą ji padarė Abu Dabyje, kur kartu su ministru pirmininku ir kitais kabineto nariais dalyvauja tvarumo konferencijoje.</w:t>
            </w:r>
          </w:p>
          <w:p w14:paraId="6A9F8091" w14:textId="437ADF8D" w:rsidR="005A3BF2" w:rsidRPr="00C47F06" w:rsidRDefault="005A3BF2" w:rsidP="005A3BF2">
            <w:pPr>
              <w:shd w:val="clear" w:color="auto" w:fill="FFFFFF"/>
              <w:jc w:val="both"/>
              <w:rPr>
                <w:rFonts w:ascii="Times New Roman" w:hAnsi="Times New Roman" w:cs="Times New Roman"/>
                <w:shd w:val="clear" w:color="auto" w:fill="FFFFFF"/>
              </w:rPr>
            </w:pPr>
          </w:p>
        </w:tc>
        <w:tc>
          <w:tcPr>
            <w:tcW w:w="2531" w:type="dxa"/>
          </w:tcPr>
          <w:p w14:paraId="14E2DB6E" w14:textId="3B83E2C9" w:rsidR="005A3BF2" w:rsidRPr="000F5EE7" w:rsidRDefault="005A3BF2" w:rsidP="005A3BF2">
            <w:pPr>
              <w:jc w:val="both"/>
              <w:rPr>
                <w:rFonts w:ascii="Times New Roman" w:eastAsia="Calibri" w:hAnsi="Times New Roman" w:cs="Times New Roman"/>
                <w:b/>
                <w:bCs/>
                <w:lang w:val="en-US"/>
              </w:rPr>
            </w:pPr>
            <w:hyperlink r:id="rId32" w:history="1">
              <w:r w:rsidRPr="000F5EE7">
                <w:rPr>
                  <w:rStyle w:val="Hyperlink"/>
                  <w:rFonts w:ascii="Times New Roman" w:eastAsia="Calibri" w:hAnsi="Times New Roman" w:cs="Times New Roman"/>
                  <w:b/>
                  <w:bCs/>
                  <w:lang w:val="en-US"/>
                </w:rPr>
                <w:t>Developing the Middle Corridor Is Vital for Georgia’s Strategic Priorities - Bochorishvili</w:t>
              </w:r>
            </w:hyperlink>
          </w:p>
          <w:p w14:paraId="04142D9F" w14:textId="77777777" w:rsidR="005A3BF2" w:rsidRPr="000F5EE7" w:rsidRDefault="005A3BF2" w:rsidP="005A3BF2">
            <w:pPr>
              <w:jc w:val="both"/>
              <w:rPr>
                <w:rFonts w:ascii="Times New Roman" w:eastAsia="Calibri" w:hAnsi="Times New Roman" w:cs="Times New Roman"/>
                <w:lang w:val="en-US"/>
              </w:rPr>
            </w:pPr>
          </w:p>
        </w:tc>
        <w:tc>
          <w:tcPr>
            <w:tcW w:w="1440" w:type="dxa"/>
          </w:tcPr>
          <w:p w14:paraId="1526D24E" w14:textId="77777777" w:rsidR="005A3BF2" w:rsidRPr="00C47F06" w:rsidRDefault="005A3BF2" w:rsidP="005A3BF2">
            <w:pPr>
              <w:jc w:val="both"/>
              <w:rPr>
                <w:rFonts w:ascii="Times New Roman" w:hAnsi="Times New Roman" w:cs="Times New Roman"/>
              </w:rPr>
            </w:pPr>
          </w:p>
        </w:tc>
      </w:tr>
      <w:tr w:rsidR="005A3BF2" w:rsidRPr="00C47F06" w14:paraId="6CADAB38" w14:textId="77777777" w:rsidTr="00945E6C">
        <w:trPr>
          <w:trHeight w:val="259"/>
        </w:trPr>
        <w:tc>
          <w:tcPr>
            <w:tcW w:w="1275" w:type="dxa"/>
          </w:tcPr>
          <w:p w14:paraId="3770BEAC" w14:textId="263CCBC4" w:rsidR="005A3BF2" w:rsidRDefault="005A3BF2" w:rsidP="005A3BF2">
            <w:pPr>
              <w:jc w:val="both"/>
              <w:rPr>
                <w:rFonts w:ascii="Times New Roman" w:hAnsi="Times New Roman" w:cs="Times New Roman"/>
              </w:rPr>
            </w:pPr>
            <w:r>
              <w:rPr>
                <w:rFonts w:ascii="Times New Roman" w:hAnsi="Times New Roman" w:cs="Times New Roman"/>
              </w:rPr>
              <w:t>2026-01-13</w:t>
            </w:r>
          </w:p>
        </w:tc>
        <w:tc>
          <w:tcPr>
            <w:tcW w:w="5099" w:type="dxa"/>
          </w:tcPr>
          <w:p w14:paraId="45D317B9" w14:textId="2E05D1D0" w:rsidR="005A3BF2" w:rsidRPr="000F5EE7" w:rsidRDefault="005A3BF2" w:rsidP="005A3BF2">
            <w:pPr>
              <w:shd w:val="clear" w:color="auto" w:fill="FFFFFF"/>
              <w:jc w:val="both"/>
              <w:rPr>
                <w:rFonts w:ascii="Times New Roman" w:hAnsi="Times New Roman" w:cs="Times New Roman"/>
              </w:rPr>
            </w:pPr>
            <w:proofErr w:type="spellStart"/>
            <w:r>
              <w:rPr>
                <w:rFonts w:ascii="Times New Roman" w:hAnsi="Times New Roman" w:cs="Times New Roman"/>
                <w:shd w:val="clear" w:color="auto" w:fill="FFFFFF"/>
              </w:rPr>
              <w:t>Sakartvelo</w:t>
            </w:r>
            <w:proofErr w:type="spellEnd"/>
            <w:r w:rsidRPr="00885762">
              <w:rPr>
                <w:rFonts w:ascii="Times New Roman" w:hAnsi="Times New Roman" w:cs="Times New Roman"/>
                <w:shd w:val="clear" w:color="auto" w:fill="FFFFFF"/>
              </w:rPr>
              <w:t xml:space="preserve"> </w:t>
            </w:r>
            <w:r w:rsidRPr="000F5EE7">
              <w:rPr>
                <w:rFonts w:ascii="Times New Roman" w:hAnsi="Times New Roman" w:cs="Times New Roman"/>
              </w:rPr>
              <w:t xml:space="preserve">ekonomikos ministrė Mariam </w:t>
            </w:r>
            <w:proofErr w:type="spellStart"/>
            <w:r w:rsidRPr="000F5EE7">
              <w:rPr>
                <w:rFonts w:ascii="Times New Roman" w:hAnsi="Times New Roman" w:cs="Times New Roman"/>
              </w:rPr>
              <w:t>Kvrivishvili</w:t>
            </w:r>
            <w:proofErr w:type="spellEnd"/>
            <w:r w:rsidRPr="000F5EE7">
              <w:rPr>
                <w:rFonts w:ascii="Times New Roman" w:hAnsi="Times New Roman" w:cs="Times New Roman"/>
              </w:rPr>
              <w:t xml:space="preserve"> dalyva</w:t>
            </w:r>
            <w:r>
              <w:rPr>
                <w:rFonts w:ascii="Times New Roman" w:hAnsi="Times New Roman" w:cs="Times New Roman"/>
              </w:rPr>
              <w:t>vo</w:t>
            </w:r>
            <w:r w:rsidRPr="000F5EE7">
              <w:rPr>
                <w:rFonts w:ascii="Times New Roman" w:hAnsi="Times New Roman" w:cs="Times New Roman"/>
              </w:rPr>
              <w:t xml:space="preserve"> Abu Dabio tvarumo savaitėje. </w:t>
            </w:r>
          </w:p>
          <w:p w14:paraId="4E41EB93" w14:textId="5CE6C401" w:rsidR="005A3BF2" w:rsidRPr="000F5EE7" w:rsidRDefault="005A3BF2" w:rsidP="005A3BF2">
            <w:pPr>
              <w:shd w:val="clear" w:color="auto" w:fill="FFFFFF"/>
              <w:jc w:val="both"/>
              <w:rPr>
                <w:rFonts w:ascii="Times New Roman" w:hAnsi="Times New Roman" w:cs="Times New Roman"/>
              </w:rPr>
            </w:pPr>
            <w:r w:rsidRPr="000F5EE7">
              <w:rPr>
                <w:rFonts w:ascii="Times New Roman" w:hAnsi="Times New Roman" w:cs="Times New Roman"/>
              </w:rPr>
              <w:t xml:space="preserve">Pasak </w:t>
            </w:r>
            <w:proofErr w:type="spellStart"/>
            <w:r w:rsidRPr="000F5EE7">
              <w:rPr>
                <w:rFonts w:ascii="Times New Roman" w:hAnsi="Times New Roman" w:cs="Times New Roman"/>
              </w:rPr>
              <w:t>Kvrivishvili</w:t>
            </w:r>
            <w:proofErr w:type="spellEnd"/>
            <w:r w:rsidRPr="000F5EE7">
              <w:rPr>
                <w:rFonts w:ascii="Times New Roman" w:hAnsi="Times New Roman" w:cs="Times New Roman"/>
              </w:rPr>
              <w:t xml:space="preserve">, </w:t>
            </w:r>
            <w:proofErr w:type="spellStart"/>
            <w:r>
              <w:rPr>
                <w:rFonts w:ascii="Times New Roman" w:hAnsi="Times New Roman" w:cs="Times New Roman"/>
                <w:shd w:val="clear" w:color="auto" w:fill="FFFFFF"/>
              </w:rPr>
              <w:t>Sakartvel</w:t>
            </w:r>
            <w:r>
              <w:rPr>
                <w:rFonts w:ascii="Times New Roman" w:hAnsi="Times New Roman" w:cs="Times New Roman"/>
                <w:shd w:val="clear" w:color="auto" w:fill="FFFFFF"/>
              </w:rPr>
              <w:t>as</w:t>
            </w:r>
            <w:proofErr w:type="spellEnd"/>
            <w:r>
              <w:rPr>
                <w:rFonts w:ascii="Times New Roman" w:hAnsi="Times New Roman" w:cs="Times New Roman"/>
                <w:shd w:val="clear" w:color="auto" w:fill="FFFFFF"/>
              </w:rPr>
              <w:t xml:space="preserve"> </w:t>
            </w:r>
            <w:r w:rsidRPr="000F5EE7">
              <w:rPr>
                <w:rFonts w:ascii="Times New Roman" w:hAnsi="Times New Roman" w:cs="Times New Roman"/>
              </w:rPr>
              <w:t>siekia dar labiau gilinti ekonominius santykius su Jungtiniais Arabų Emyratais ir pritraukti papildomų investicijų, kad sustiprintų prioritetinius sektorius, tokius kaip transportas, logistika, svetingumas ir nekilnojamojo turto plėtra. Ji išreiškė pasitikėjimą, kad vizitas duos apčiuopiamų rezultatų.</w:t>
            </w:r>
          </w:p>
          <w:p w14:paraId="7B4F97A2" w14:textId="77777777" w:rsidR="005A3BF2" w:rsidRDefault="005A3BF2" w:rsidP="005A3BF2">
            <w:pPr>
              <w:shd w:val="clear" w:color="auto" w:fill="FFFFFF"/>
              <w:jc w:val="both"/>
              <w:rPr>
                <w:rFonts w:ascii="Times New Roman" w:hAnsi="Times New Roman" w:cs="Times New Roman"/>
              </w:rPr>
            </w:pPr>
          </w:p>
        </w:tc>
        <w:tc>
          <w:tcPr>
            <w:tcW w:w="2531" w:type="dxa"/>
          </w:tcPr>
          <w:p w14:paraId="6A6C4D18" w14:textId="74C633BF" w:rsidR="005A3BF2" w:rsidRPr="000F5EE7" w:rsidRDefault="005A3BF2" w:rsidP="005A3BF2">
            <w:pPr>
              <w:jc w:val="both"/>
              <w:rPr>
                <w:rFonts w:ascii="Times New Roman" w:eastAsia="Calibri" w:hAnsi="Times New Roman" w:cs="Times New Roman"/>
                <w:b/>
                <w:bCs/>
                <w:lang w:val="en-US"/>
              </w:rPr>
            </w:pPr>
            <w:hyperlink r:id="rId33" w:history="1">
              <w:r w:rsidRPr="000F5EE7">
                <w:rPr>
                  <w:rStyle w:val="Hyperlink"/>
                  <w:rFonts w:ascii="Times New Roman" w:eastAsia="Calibri" w:hAnsi="Times New Roman" w:cs="Times New Roman"/>
                  <w:b/>
                  <w:bCs/>
                  <w:lang w:val="en-US"/>
                </w:rPr>
                <w:t xml:space="preserve">Our priority is to deepen economic cooperation with the United Arab Emirates - </w:t>
              </w:r>
              <w:proofErr w:type="spellStart"/>
              <w:r w:rsidRPr="000F5EE7">
                <w:rPr>
                  <w:rStyle w:val="Hyperlink"/>
                  <w:rFonts w:ascii="Times New Roman" w:eastAsia="Calibri" w:hAnsi="Times New Roman" w:cs="Times New Roman"/>
                  <w:b/>
                  <w:bCs/>
                  <w:lang w:val="en-US"/>
                </w:rPr>
                <w:t>Kvrivishvili</w:t>
              </w:r>
              <w:proofErr w:type="spellEnd"/>
            </w:hyperlink>
          </w:p>
          <w:p w14:paraId="3779292C" w14:textId="77777777" w:rsidR="005A3BF2" w:rsidRPr="000F5EE7" w:rsidRDefault="005A3BF2" w:rsidP="005A3BF2">
            <w:pPr>
              <w:jc w:val="both"/>
              <w:rPr>
                <w:rFonts w:ascii="Times New Roman" w:eastAsia="Calibri" w:hAnsi="Times New Roman" w:cs="Times New Roman"/>
                <w:lang w:val="en-US"/>
              </w:rPr>
            </w:pPr>
          </w:p>
        </w:tc>
        <w:tc>
          <w:tcPr>
            <w:tcW w:w="1440" w:type="dxa"/>
          </w:tcPr>
          <w:p w14:paraId="3E2D589F" w14:textId="77777777" w:rsidR="005A3BF2" w:rsidRPr="00C47F06" w:rsidRDefault="005A3BF2" w:rsidP="005A3BF2">
            <w:pPr>
              <w:jc w:val="both"/>
              <w:rPr>
                <w:rFonts w:ascii="Times New Roman" w:hAnsi="Times New Roman" w:cs="Times New Roman"/>
              </w:rPr>
            </w:pPr>
          </w:p>
        </w:tc>
      </w:tr>
      <w:tr w:rsidR="005A3BF2" w:rsidRPr="00C47F06" w14:paraId="40B8D846" w14:textId="77777777" w:rsidTr="00945E6C">
        <w:trPr>
          <w:trHeight w:val="259"/>
        </w:trPr>
        <w:tc>
          <w:tcPr>
            <w:tcW w:w="1275" w:type="dxa"/>
          </w:tcPr>
          <w:p w14:paraId="742A08BB" w14:textId="59D2108E" w:rsidR="005A3BF2" w:rsidRPr="00C47F06" w:rsidRDefault="005A3BF2" w:rsidP="005A3BF2">
            <w:pPr>
              <w:jc w:val="both"/>
              <w:rPr>
                <w:rFonts w:ascii="Times New Roman" w:hAnsi="Times New Roman" w:cs="Times New Roman"/>
              </w:rPr>
            </w:pPr>
            <w:r>
              <w:rPr>
                <w:rFonts w:ascii="Times New Roman" w:hAnsi="Times New Roman" w:cs="Times New Roman"/>
              </w:rPr>
              <w:t>2026-01-1</w:t>
            </w:r>
            <w:r>
              <w:rPr>
                <w:rFonts w:ascii="Times New Roman" w:hAnsi="Times New Roman" w:cs="Times New Roman"/>
              </w:rPr>
              <w:t>4</w:t>
            </w:r>
          </w:p>
        </w:tc>
        <w:tc>
          <w:tcPr>
            <w:tcW w:w="5099" w:type="dxa"/>
          </w:tcPr>
          <w:p w14:paraId="3BFF3A7A" w14:textId="71781D34" w:rsidR="005A3BF2" w:rsidRPr="00B60E13" w:rsidRDefault="005A3BF2" w:rsidP="005A3BF2">
            <w:pPr>
              <w:shd w:val="clear" w:color="auto" w:fill="FFFFFF"/>
              <w:tabs>
                <w:tab w:val="left" w:pos="1891"/>
              </w:tabs>
              <w:jc w:val="both"/>
              <w:rPr>
                <w:rFonts w:ascii="Times New Roman" w:hAnsi="Times New Roman" w:cs="Times New Roman"/>
                <w:shd w:val="clear" w:color="auto" w:fill="FFFFFF"/>
              </w:rPr>
            </w:pPr>
            <w:proofErr w:type="spellStart"/>
            <w:r>
              <w:rPr>
                <w:rFonts w:ascii="Times New Roman" w:hAnsi="Times New Roman" w:cs="Times New Roman"/>
                <w:shd w:val="clear" w:color="auto" w:fill="FFFFFF"/>
              </w:rPr>
              <w:t>Sakartvelas</w:t>
            </w:r>
            <w:proofErr w:type="spellEnd"/>
            <w:r>
              <w:rPr>
                <w:rFonts w:ascii="Times New Roman" w:hAnsi="Times New Roman" w:cs="Times New Roman"/>
                <w:shd w:val="clear" w:color="auto" w:fill="FFFFFF"/>
              </w:rPr>
              <w:t xml:space="preserve"> </w:t>
            </w:r>
            <w:r w:rsidRPr="00B60E13">
              <w:rPr>
                <w:rFonts w:ascii="Times New Roman" w:hAnsi="Times New Roman" w:cs="Times New Roman"/>
                <w:shd w:val="clear" w:color="auto" w:fill="FFFFFF"/>
              </w:rPr>
              <w:t>turtinga</w:t>
            </w:r>
            <w:r>
              <w:rPr>
                <w:rFonts w:ascii="Times New Roman" w:hAnsi="Times New Roman" w:cs="Times New Roman"/>
                <w:shd w:val="clear" w:color="auto" w:fill="FFFFFF"/>
              </w:rPr>
              <w:t>s</w:t>
            </w:r>
            <w:r w:rsidRPr="00B60E13">
              <w:rPr>
                <w:rFonts w:ascii="Times New Roman" w:hAnsi="Times New Roman" w:cs="Times New Roman"/>
                <w:shd w:val="clear" w:color="auto" w:fill="FFFFFF"/>
              </w:rPr>
              <w:t xml:space="preserve"> hidroenergijos ištekliais, tačiau išnaudoja tik 20 % savo potencialo, o tai sukuria dideles plėtros galimybes, – savo kalboje Abu Dabio tvarumo savaitės metu vykusiame lyderių dialoge pareiškė </w:t>
            </w:r>
            <w:proofErr w:type="spellStart"/>
            <w:r>
              <w:rPr>
                <w:rFonts w:ascii="Times New Roman" w:hAnsi="Times New Roman" w:cs="Times New Roman"/>
                <w:shd w:val="clear" w:color="auto" w:fill="FFFFFF"/>
              </w:rPr>
              <w:t>Sakartvel</w:t>
            </w:r>
            <w:r>
              <w:rPr>
                <w:rFonts w:ascii="Times New Roman" w:hAnsi="Times New Roman" w:cs="Times New Roman"/>
                <w:shd w:val="clear" w:color="auto" w:fill="FFFFFF"/>
              </w:rPr>
              <w:t>o</w:t>
            </w:r>
            <w:proofErr w:type="spellEnd"/>
            <w:r>
              <w:rPr>
                <w:rFonts w:ascii="Times New Roman" w:hAnsi="Times New Roman" w:cs="Times New Roman"/>
                <w:shd w:val="clear" w:color="auto" w:fill="FFFFFF"/>
              </w:rPr>
              <w:t xml:space="preserve"> </w:t>
            </w:r>
            <w:r w:rsidRPr="00B60E13">
              <w:rPr>
                <w:rFonts w:ascii="Times New Roman" w:hAnsi="Times New Roman" w:cs="Times New Roman"/>
                <w:shd w:val="clear" w:color="auto" w:fill="FFFFFF"/>
              </w:rPr>
              <w:t xml:space="preserve">ministras pirmininkas </w:t>
            </w:r>
            <w:proofErr w:type="spellStart"/>
            <w:r w:rsidRPr="00B60E13">
              <w:rPr>
                <w:rFonts w:ascii="Times New Roman" w:hAnsi="Times New Roman" w:cs="Times New Roman"/>
                <w:shd w:val="clear" w:color="auto" w:fill="FFFFFF"/>
              </w:rPr>
              <w:t>Iraklis</w:t>
            </w:r>
            <w:proofErr w:type="spellEnd"/>
            <w:r w:rsidRPr="00B60E13">
              <w:rPr>
                <w:rFonts w:ascii="Times New Roman" w:hAnsi="Times New Roman" w:cs="Times New Roman"/>
                <w:shd w:val="clear" w:color="auto" w:fill="FFFFFF"/>
              </w:rPr>
              <w:t xml:space="preserve"> </w:t>
            </w:r>
            <w:proofErr w:type="spellStart"/>
            <w:r w:rsidRPr="00B60E13">
              <w:rPr>
                <w:rFonts w:ascii="Times New Roman" w:hAnsi="Times New Roman" w:cs="Times New Roman"/>
                <w:shd w:val="clear" w:color="auto" w:fill="FFFFFF"/>
              </w:rPr>
              <w:t>Kobakhidzė</w:t>
            </w:r>
            <w:proofErr w:type="spellEnd"/>
            <w:r w:rsidRPr="00B60E13">
              <w:rPr>
                <w:rFonts w:ascii="Times New Roman" w:hAnsi="Times New Roman" w:cs="Times New Roman"/>
                <w:shd w:val="clear" w:color="auto" w:fill="FFFFFF"/>
              </w:rPr>
              <w:t>.</w:t>
            </w:r>
          </w:p>
          <w:p w14:paraId="497320E7" w14:textId="77777777" w:rsidR="005A3BF2" w:rsidRPr="00B60E13" w:rsidRDefault="005A3BF2" w:rsidP="005A3BF2">
            <w:pPr>
              <w:shd w:val="clear" w:color="auto" w:fill="FFFFFF"/>
              <w:tabs>
                <w:tab w:val="left" w:pos="1891"/>
              </w:tabs>
              <w:jc w:val="both"/>
              <w:rPr>
                <w:rFonts w:ascii="Times New Roman" w:hAnsi="Times New Roman" w:cs="Times New Roman"/>
                <w:shd w:val="clear" w:color="auto" w:fill="FFFFFF"/>
                <w:lang w:val="es-ES"/>
              </w:rPr>
            </w:pPr>
            <w:r w:rsidRPr="00B60E13">
              <w:rPr>
                <w:rFonts w:ascii="Times New Roman" w:hAnsi="Times New Roman" w:cs="Times New Roman"/>
                <w:shd w:val="clear" w:color="auto" w:fill="FFFFFF"/>
              </w:rPr>
              <w:t>Pagrindinė renginio Abu Dabyje tema buvo Vidurinis koridorius ir Europos bei Azijos sujungimas energetikos priemonėmis.</w:t>
            </w:r>
          </w:p>
          <w:p w14:paraId="0B9DF34F" w14:textId="520396A8" w:rsidR="005A3BF2" w:rsidRPr="00B60E13" w:rsidRDefault="005A3BF2" w:rsidP="005A3BF2">
            <w:pPr>
              <w:shd w:val="clear" w:color="auto" w:fill="FFFFFF"/>
              <w:tabs>
                <w:tab w:val="left" w:pos="1891"/>
              </w:tabs>
              <w:jc w:val="both"/>
              <w:rPr>
                <w:rFonts w:ascii="Times New Roman" w:hAnsi="Times New Roman" w:cs="Times New Roman"/>
                <w:shd w:val="clear" w:color="auto" w:fill="FFFFFF"/>
                <w:lang w:val="es-ES"/>
              </w:rPr>
            </w:pPr>
          </w:p>
        </w:tc>
        <w:tc>
          <w:tcPr>
            <w:tcW w:w="2531" w:type="dxa"/>
          </w:tcPr>
          <w:p w14:paraId="61824899" w14:textId="23455001" w:rsidR="005A3BF2" w:rsidRPr="00B60E13" w:rsidRDefault="005A3BF2" w:rsidP="005A3BF2">
            <w:pPr>
              <w:jc w:val="both"/>
              <w:rPr>
                <w:rFonts w:ascii="Times New Roman" w:eastAsia="Calibri" w:hAnsi="Times New Roman" w:cs="Times New Roman"/>
                <w:b/>
                <w:bCs/>
                <w:lang w:val="en-US"/>
              </w:rPr>
            </w:pPr>
            <w:hyperlink r:id="rId34" w:history="1">
              <w:r w:rsidRPr="00B60E13">
                <w:rPr>
                  <w:rStyle w:val="Hyperlink"/>
                  <w:rFonts w:ascii="Times New Roman" w:eastAsia="Calibri" w:hAnsi="Times New Roman" w:cs="Times New Roman"/>
                  <w:b/>
                  <w:bCs/>
                  <w:lang w:val="en-US"/>
                </w:rPr>
                <w:t>Kobakhidze: Georgia Uses Only 20% of Its Hydropower Resources</w:t>
              </w:r>
            </w:hyperlink>
          </w:p>
          <w:p w14:paraId="458BDD77" w14:textId="77777777" w:rsidR="005A3BF2" w:rsidRPr="00B60E13" w:rsidRDefault="005A3BF2" w:rsidP="005A3BF2">
            <w:pPr>
              <w:jc w:val="both"/>
              <w:rPr>
                <w:rFonts w:ascii="Times New Roman" w:eastAsia="Calibri" w:hAnsi="Times New Roman" w:cs="Times New Roman"/>
                <w:lang w:val="en-US"/>
              </w:rPr>
            </w:pPr>
          </w:p>
        </w:tc>
        <w:tc>
          <w:tcPr>
            <w:tcW w:w="1440" w:type="dxa"/>
          </w:tcPr>
          <w:p w14:paraId="21BBE7D0" w14:textId="77777777" w:rsidR="005A3BF2" w:rsidRPr="00C47F06" w:rsidRDefault="005A3BF2" w:rsidP="005A3BF2">
            <w:pPr>
              <w:jc w:val="both"/>
              <w:rPr>
                <w:rFonts w:ascii="Times New Roman" w:hAnsi="Times New Roman" w:cs="Times New Roman"/>
              </w:rPr>
            </w:pPr>
          </w:p>
        </w:tc>
      </w:tr>
      <w:tr w:rsidR="005A3BF2" w:rsidRPr="00C47F06" w14:paraId="3491CC7D" w14:textId="77777777" w:rsidTr="00945E6C">
        <w:trPr>
          <w:trHeight w:val="259"/>
        </w:trPr>
        <w:tc>
          <w:tcPr>
            <w:tcW w:w="1275" w:type="dxa"/>
          </w:tcPr>
          <w:p w14:paraId="02C81945" w14:textId="1CAA84C5" w:rsidR="005A3BF2" w:rsidRDefault="005A3BF2" w:rsidP="005A3BF2">
            <w:pPr>
              <w:jc w:val="both"/>
              <w:rPr>
                <w:rFonts w:ascii="Times New Roman" w:hAnsi="Times New Roman" w:cs="Times New Roman"/>
              </w:rPr>
            </w:pPr>
            <w:r>
              <w:rPr>
                <w:rFonts w:ascii="Times New Roman" w:hAnsi="Times New Roman" w:cs="Times New Roman"/>
              </w:rPr>
              <w:t>2026-01-1</w:t>
            </w:r>
            <w:r>
              <w:rPr>
                <w:rFonts w:ascii="Times New Roman" w:hAnsi="Times New Roman" w:cs="Times New Roman"/>
              </w:rPr>
              <w:t>5</w:t>
            </w:r>
          </w:p>
        </w:tc>
        <w:tc>
          <w:tcPr>
            <w:tcW w:w="5099" w:type="dxa"/>
          </w:tcPr>
          <w:p w14:paraId="7654F08B" w14:textId="1058A226" w:rsidR="005A3BF2" w:rsidRPr="00DC29BB" w:rsidRDefault="005A3BF2" w:rsidP="005A3BF2">
            <w:pPr>
              <w:shd w:val="clear" w:color="auto" w:fill="FFFFFF"/>
              <w:tabs>
                <w:tab w:val="left" w:pos="1891"/>
              </w:tabs>
              <w:jc w:val="both"/>
              <w:rPr>
                <w:rFonts w:ascii="Times New Roman" w:hAnsi="Times New Roman" w:cs="Times New Roman"/>
                <w:shd w:val="clear" w:color="auto" w:fill="FFFFFF"/>
              </w:rPr>
            </w:pPr>
            <w:r w:rsidRPr="00DC29BB">
              <w:rPr>
                <w:rFonts w:ascii="Times New Roman" w:hAnsi="Times New Roman" w:cs="Times New Roman"/>
                <w:shd w:val="clear" w:color="auto" w:fill="FFFFFF"/>
              </w:rPr>
              <w:t xml:space="preserve">Oficialiais duomenimis, 2025 m. </w:t>
            </w:r>
            <w:proofErr w:type="spellStart"/>
            <w:r>
              <w:rPr>
                <w:rFonts w:ascii="Times New Roman" w:hAnsi="Times New Roman" w:cs="Times New Roman"/>
                <w:shd w:val="clear" w:color="auto" w:fill="FFFFFF"/>
              </w:rPr>
              <w:t>Sakartvelas</w:t>
            </w:r>
            <w:proofErr w:type="spellEnd"/>
            <w:r>
              <w:rPr>
                <w:rFonts w:ascii="Times New Roman" w:hAnsi="Times New Roman" w:cs="Times New Roman"/>
                <w:shd w:val="clear" w:color="auto" w:fill="FFFFFF"/>
              </w:rPr>
              <w:t xml:space="preserve"> </w:t>
            </w:r>
            <w:r w:rsidRPr="00DC29BB">
              <w:rPr>
                <w:rFonts w:ascii="Times New Roman" w:hAnsi="Times New Roman" w:cs="Times New Roman"/>
                <w:shd w:val="clear" w:color="auto" w:fill="FFFFFF"/>
              </w:rPr>
              <w:t>gavo iš viso 3,6 mlrd. JAV dolerių perlaidų – tai 8,5 % daugiau (arba +284 mln. JAV dolerių), palyginti su 2024 m.</w:t>
            </w:r>
          </w:p>
          <w:p w14:paraId="339CFDE2" w14:textId="404ACAF3" w:rsidR="005A3BF2" w:rsidRPr="00DC29BB" w:rsidRDefault="005A3BF2" w:rsidP="005A3BF2">
            <w:pPr>
              <w:shd w:val="clear" w:color="auto" w:fill="FFFFFF"/>
              <w:tabs>
                <w:tab w:val="left" w:pos="1891"/>
              </w:tabs>
              <w:jc w:val="both"/>
              <w:rPr>
                <w:rFonts w:ascii="Times New Roman" w:hAnsi="Times New Roman" w:cs="Times New Roman"/>
                <w:shd w:val="clear" w:color="auto" w:fill="FFFFFF"/>
                <w:lang w:val="en-US"/>
              </w:rPr>
            </w:pPr>
            <w:r w:rsidRPr="00DC29BB">
              <w:rPr>
                <w:rFonts w:ascii="Times New Roman" w:hAnsi="Times New Roman" w:cs="Times New Roman"/>
                <w:shd w:val="clear" w:color="auto" w:fill="FFFFFF"/>
              </w:rPr>
              <w:t xml:space="preserve">Jungtinės Valstijos išliko didžiausiu pinigų perlaidų šaltiniu – į </w:t>
            </w:r>
            <w:proofErr w:type="spellStart"/>
            <w:r>
              <w:rPr>
                <w:rFonts w:ascii="Times New Roman" w:hAnsi="Times New Roman" w:cs="Times New Roman"/>
                <w:shd w:val="clear" w:color="auto" w:fill="FFFFFF"/>
              </w:rPr>
              <w:t>Sakartvel</w:t>
            </w:r>
            <w:r>
              <w:rPr>
                <w:rFonts w:ascii="Times New Roman" w:hAnsi="Times New Roman" w:cs="Times New Roman"/>
                <w:shd w:val="clear" w:color="auto" w:fill="FFFFFF"/>
              </w:rPr>
              <w:t>ą</w:t>
            </w:r>
            <w:proofErr w:type="spellEnd"/>
            <w:r>
              <w:rPr>
                <w:rFonts w:ascii="Times New Roman" w:hAnsi="Times New Roman" w:cs="Times New Roman"/>
                <w:shd w:val="clear" w:color="auto" w:fill="FFFFFF"/>
              </w:rPr>
              <w:t xml:space="preserve"> </w:t>
            </w:r>
            <w:r w:rsidRPr="00DC29BB">
              <w:rPr>
                <w:rFonts w:ascii="Times New Roman" w:hAnsi="Times New Roman" w:cs="Times New Roman"/>
                <w:shd w:val="clear" w:color="auto" w:fill="FFFFFF"/>
              </w:rPr>
              <w:t>buvo išsiųsta 682,2 mln. JAV dolerių, tai yra 19 % metinis padidėjimas (+110 mln. JAV dolerių). Antroje vietoje buvo Italija – 621 mln. JAV dolerių perlaidų, tai yra 9,5 % daugiau, o trečioje – Rusija – 467,5 mln. JAV dolerių, tai yra 13,6 % sumažėjimas.</w:t>
            </w:r>
          </w:p>
          <w:p w14:paraId="517E2C6E" w14:textId="7870D8D7" w:rsidR="005A3BF2" w:rsidRPr="006D3E3D" w:rsidRDefault="005A3BF2" w:rsidP="005A3BF2">
            <w:pPr>
              <w:shd w:val="clear" w:color="auto" w:fill="FFFFFF"/>
              <w:tabs>
                <w:tab w:val="left" w:pos="1891"/>
              </w:tabs>
              <w:jc w:val="both"/>
              <w:rPr>
                <w:rFonts w:ascii="Times New Roman" w:hAnsi="Times New Roman" w:cs="Times New Roman"/>
                <w:shd w:val="clear" w:color="auto" w:fill="FFFFFF"/>
              </w:rPr>
            </w:pPr>
          </w:p>
        </w:tc>
        <w:tc>
          <w:tcPr>
            <w:tcW w:w="2531" w:type="dxa"/>
          </w:tcPr>
          <w:p w14:paraId="707B52EC" w14:textId="1BC03C23" w:rsidR="005A3BF2" w:rsidRPr="00DC29BB" w:rsidRDefault="005A3BF2" w:rsidP="005A3BF2">
            <w:pPr>
              <w:rPr>
                <w:rFonts w:ascii="Times New Roman" w:eastAsia="Calibri" w:hAnsi="Times New Roman" w:cs="Times New Roman"/>
                <w:b/>
                <w:bCs/>
              </w:rPr>
            </w:pPr>
            <w:hyperlink r:id="rId35" w:history="1">
              <w:r w:rsidRPr="00DC29BB">
                <w:rPr>
                  <w:rStyle w:val="Hyperlink"/>
                  <w:rFonts w:ascii="Times New Roman" w:eastAsia="Calibri" w:hAnsi="Times New Roman" w:cs="Times New Roman"/>
                  <w:b/>
                  <w:bCs/>
                </w:rPr>
                <w:t xml:space="preserve">Top-10 </w:t>
              </w:r>
              <w:proofErr w:type="spellStart"/>
              <w:r w:rsidRPr="00DC29BB">
                <w:rPr>
                  <w:rStyle w:val="Hyperlink"/>
                  <w:rFonts w:ascii="Times New Roman" w:eastAsia="Calibri" w:hAnsi="Times New Roman" w:cs="Times New Roman"/>
                  <w:b/>
                  <w:bCs/>
                </w:rPr>
                <w:t>Countries</w:t>
              </w:r>
              <w:proofErr w:type="spellEnd"/>
              <w:r w:rsidRPr="00DC29BB">
                <w:rPr>
                  <w:rStyle w:val="Hyperlink"/>
                  <w:rFonts w:ascii="Times New Roman" w:eastAsia="Calibri" w:hAnsi="Times New Roman" w:cs="Times New Roman"/>
                  <w:b/>
                  <w:bCs/>
                </w:rPr>
                <w:t xml:space="preserve"> </w:t>
              </w:r>
              <w:proofErr w:type="spellStart"/>
              <w:r w:rsidRPr="00DC29BB">
                <w:rPr>
                  <w:rStyle w:val="Hyperlink"/>
                  <w:rFonts w:ascii="Times New Roman" w:eastAsia="Calibri" w:hAnsi="Times New Roman" w:cs="Times New Roman"/>
                  <w:b/>
                  <w:bCs/>
                </w:rPr>
                <w:t>Sending</w:t>
              </w:r>
              <w:proofErr w:type="spellEnd"/>
              <w:r w:rsidRPr="00DC29BB">
                <w:rPr>
                  <w:rStyle w:val="Hyperlink"/>
                  <w:rFonts w:ascii="Times New Roman" w:eastAsia="Calibri" w:hAnsi="Times New Roman" w:cs="Times New Roman"/>
                  <w:b/>
                  <w:bCs/>
                </w:rPr>
                <w:t xml:space="preserve"> </w:t>
              </w:r>
              <w:proofErr w:type="spellStart"/>
              <w:r w:rsidRPr="00DC29BB">
                <w:rPr>
                  <w:rStyle w:val="Hyperlink"/>
                  <w:rFonts w:ascii="Times New Roman" w:eastAsia="Calibri" w:hAnsi="Times New Roman" w:cs="Times New Roman"/>
                  <w:b/>
                  <w:bCs/>
                </w:rPr>
                <w:t>the</w:t>
              </w:r>
              <w:proofErr w:type="spellEnd"/>
              <w:r w:rsidRPr="00DC29BB">
                <w:rPr>
                  <w:rStyle w:val="Hyperlink"/>
                  <w:rFonts w:ascii="Times New Roman" w:eastAsia="Calibri" w:hAnsi="Times New Roman" w:cs="Times New Roman"/>
                  <w:b/>
                  <w:bCs/>
                </w:rPr>
                <w:t xml:space="preserve"> </w:t>
              </w:r>
              <w:proofErr w:type="spellStart"/>
              <w:r w:rsidRPr="00DC29BB">
                <w:rPr>
                  <w:rStyle w:val="Hyperlink"/>
                  <w:rFonts w:ascii="Times New Roman" w:eastAsia="Calibri" w:hAnsi="Times New Roman" w:cs="Times New Roman"/>
                  <w:b/>
                  <w:bCs/>
                </w:rPr>
                <w:t>Most</w:t>
              </w:r>
              <w:proofErr w:type="spellEnd"/>
              <w:r w:rsidRPr="00DC29BB">
                <w:rPr>
                  <w:rStyle w:val="Hyperlink"/>
                  <w:rFonts w:ascii="Times New Roman" w:eastAsia="Calibri" w:hAnsi="Times New Roman" w:cs="Times New Roman"/>
                  <w:b/>
                  <w:bCs/>
                </w:rPr>
                <w:t xml:space="preserve"> </w:t>
              </w:r>
              <w:proofErr w:type="spellStart"/>
              <w:r w:rsidRPr="00DC29BB">
                <w:rPr>
                  <w:rStyle w:val="Hyperlink"/>
                  <w:rFonts w:ascii="Times New Roman" w:eastAsia="Calibri" w:hAnsi="Times New Roman" w:cs="Times New Roman"/>
                  <w:b/>
                  <w:bCs/>
                </w:rPr>
                <w:t>Remittances</w:t>
              </w:r>
              <w:proofErr w:type="spellEnd"/>
              <w:r w:rsidRPr="00DC29BB">
                <w:rPr>
                  <w:rStyle w:val="Hyperlink"/>
                  <w:rFonts w:ascii="Times New Roman" w:eastAsia="Calibri" w:hAnsi="Times New Roman" w:cs="Times New Roman"/>
                  <w:b/>
                  <w:bCs/>
                </w:rPr>
                <w:t xml:space="preserve"> to Georgia in 2025</w:t>
              </w:r>
            </w:hyperlink>
          </w:p>
        </w:tc>
        <w:tc>
          <w:tcPr>
            <w:tcW w:w="1440" w:type="dxa"/>
          </w:tcPr>
          <w:p w14:paraId="46292C35" w14:textId="77777777" w:rsidR="005A3BF2" w:rsidRPr="00C47F06" w:rsidRDefault="005A3BF2" w:rsidP="005A3BF2">
            <w:pPr>
              <w:jc w:val="both"/>
              <w:rPr>
                <w:rFonts w:ascii="Times New Roman" w:hAnsi="Times New Roman" w:cs="Times New Roman"/>
              </w:rPr>
            </w:pPr>
          </w:p>
        </w:tc>
      </w:tr>
      <w:tr w:rsidR="005A3BF2" w:rsidRPr="00C47F06" w14:paraId="767E2A1D" w14:textId="77777777" w:rsidTr="00945E6C">
        <w:trPr>
          <w:trHeight w:val="259"/>
        </w:trPr>
        <w:tc>
          <w:tcPr>
            <w:tcW w:w="1275" w:type="dxa"/>
          </w:tcPr>
          <w:p w14:paraId="3558DD82" w14:textId="24B78CD5" w:rsidR="005A3BF2" w:rsidRPr="00C47F06" w:rsidRDefault="005A3BF2" w:rsidP="005A3BF2">
            <w:pPr>
              <w:jc w:val="both"/>
              <w:rPr>
                <w:rFonts w:ascii="Times New Roman" w:hAnsi="Times New Roman" w:cs="Times New Roman"/>
              </w:rPr>
            </w:pPr>
            <w:r>
              <w:rPr>
                <w:rFonts w:ascii="Times New Roman" w:hAnsi="Times New Roman" w:cs="Times New Roman"/>
              </w:rPr>
              <w:t>2026-01-1</w:t>
            </w:r>
            <w:r>
              <w:rPr>
                <w:rFonts w:ascii="Times New Roman" w:hAnsi="Times New Roman" w:cs="Times New Roman"/>
              </w:rPr>
              <w:t>6</w:t>
            </w:r>
          </w:p>
        </w:tc>
        <w:tc>
          <w:tcPr>
            <w:tcW w:w="5099" w:type="dxa"/>
          </w:tcPr>
          <w:p w14:paraId="72D15EC7" w14:textId="43B5EAA6" w:rsidR="005A3BF2" w:rsidRPr="00F667AD" w:rsidRDefault="005A3BF2" w:rsidP="005A3BF2">
            <w:pPr>
              <w:shd w:val="clear" w:color="auto" w:fill="FFFFFF"/>
              <w:jc w:val="both"/>
              <w:rPr>
                <w:rFonts w:ascii="Times New Roman" w:hAnsi="Times New Roman" w:cs="Times New Roman"/>
                <w:shd w:val="clear" w:color="auto" w:fill="FFFFFF"/>
              </w:rPr>
            </w:pPr>
            <w:r w:rsidRPr="00F667AD">
              <w:rPr>
                <w:rFonts w:ascii="Times New Roman" w:hAnsi="Times New Roman" w:cs="Times New Roman"/>
                <w:shd w:val="clear" w:color="auto" w:fill="FFFFFF"/>
              </w:rPr>
              <w:t xml:space="preserve">Finansų ministerijos paskelbta statistika rodo, kad </w:t>
            </w:r>
            <w:proofErr w:type="spellStart"/>
            <w:r>
              <w:rPr>
                <w:rFonts w:ascii="Times New Roman" w:hAnsi="Times New Roman" w:cs="Times New Roman"/>
                <w:shd w:val="clear" w:color="auto" w:fill="FFFFFF"/>
              </w:rPr>
              <w:t>Sakartvelo</w:t>
            </w:r>
            <w:proofErr w:type="spellEnd"/>
            <w:r>
              <w:rPr>
                <w:rFonts w:ascii="Times New Roman" w:hAnsi="Times New Roman" w:cs="Times New Roman"/>
                <w:shd w:val="clear" w:color="auto" w:fill="FFFFFF"/>
              </w:rPr>
              <w:t xml:space="preserve"> </w:t>
            </w:r>
            <w:r w:rsidRPr="00F667AD">
              <w:rPr>
                <w:rFonts w:ascii="Times New Roman" w:hAnsi="Times New Roman" w:cs="Times New Roman"/>
                <w:shd w:val="clear" w:color="auto" w:fill="FFFFFF"/>
              </w:rPr>
              <w:t>užsienio skola 2025 m. padidėjo 703 mln. JAV dolerių ir gruodžio pabaigoje pasiekė 9,3 mlrd. JAV dolerių.</w:t>
            </w:r>
            <w:r>
              <w:rPr>
                <w:rFonts w:ascii="Times New Roman" w:hAnsi="Times New Roman" w:cs="Times New Roman"/>
                <w:shd w:val="clear" w:color="auto" w:fill="FFFFFF"/>
              </w:rPr>
              <w:t xml:space="preserve"> </w:t>
            </w:r>
          </w:p>
          <w:p w14:paraId="2D369839" w14:textId="7B389845" w:rsidR="005A3BF2" w:rsidRPr="001A2478" w:rsidRDefault="005A3BF2" w:rsidP="005A3BF2">
            <w:pPr>
              <w:shd w:val="clear" w:color="auto" w:fill="FFFFFF"/>
              <w:jc w:val="both"/>
              <w:rPr>
                <w:rFonts w:ascii="Times New Roman" w:hAnsi="Times New Roman" w:cs="Times New Roman"/>
                <w:shd w:val="clear" w:color="auto" w:fill="FFFFFF"/>
              </w:rPr>
            </w:pPr>
          </w:p>
        </w:tc>
        <w:tc>
          <w:tcPr>
            <w:tcW w:w="2531" w:type="dxa"/>
          </w:tcPr>
          <w:p w14:paraId="0B8FB4EE" w14:textId="3E2D29BE" w:rsidR="005A3BF2" w:rsidRPr="00F667AD" w:rsidRDefault="005A3BF2" w:rsidP="005A3BF2">
            <w:pPr>
              <w:jc w:val="both"/>
              <w:rPr>
                <w:rFonts w:ascii="Times New Roman" w:eastAsia="Calibri" w:hAnsi="Times New Roman" w:cs="Times New Roman"/>
                <w:b/>
                <w:bCs/>
                <w:lang w:val="en-US"/>
              </w:rPr>
            </w:pPr>
            <w:hyperlink r:id="rId36" w:history="1">
              <w:r w:rsidRPr="00F667AD">
                <w:rPr>
                  <w:rStyle w:val="Hyperlink"/>
                  <w:rFonts w:ascii="Times New Roman" w:eastAsia="Calibri" w:hAnsi="Times New Roman" w:cs="Times New Roman"/>
                  <w:b/>
                  <w:bCs/>
                  <w:lang w:val="en-US"/>
                </w:rPr>
                <w:t>Georgia’s External Debt Rises by $700 Million in 2025</w:t>
              </w:r>
            </w:hyperlink>
          </w:p>
          <w:p w14:paraId="227A8DF0" w14:textId="52666D1A" w:rsidR="005A3BF2" w:rsidRPr="00F667AD" w:rsidRDefault="005A3BF2" w:rsidP="005A3BF2">
            <w:pPr>
              <w:jc w:val="both"/>
              <w:rPr>
                <w:rFonts w:ascii="Times New Roman" w:eastAsia="Calibri" w:hAnsi="Times New Roman" w:cs="Times New Roman"/>
                <w:lang w:val="en-US"/>
              </w:rPr>
            </w:pPr>
          </w:p>
        </w:tc>
        <w:tc>
          <w:tcPr>
            <w:tcW w:w="1440" w:type="dxa"/>
          </w:tcPr>
          <w:p w14:paraId="52A3F1C0" w14:textId="77777777" w:rsidR="005A3BF2" w:rsidRPr="00C47F06" w:rsidRDefault="005A3BF2" w:rsidP="005A3BF2">
            <w:pPr>
              <w:jc w:val="both"/>
              <w:rPr>
                <w:rFonts w:ascii="Times New Roman" w:hAnsi="Times New Roman" w:cs="Times New Roman"/>
              </w:rPr>
            </w:pPr>
          </w:p>
        </w:tc>
      </w:tr>
      <w:tr w:rsidR="005A3BF2" w:rsidRPr="00C47F06" w14:paraId="0490F287" w14:textId="77777777" w:rsidTr="00945E6C">
        <w:trPr>
          <w:trHeight w:val="259"/>
        </w:trPr>
        <w:tc>
          <w:tcPr>
            <w:tcW w:w="1275" w:type="dxa"/>
          </w:tcPr>
          <w:p w14:paraId="49F64631" w14:textId="567762C4" w:rsidR="005A3BF2" w:rsidRPr="00C47F06" w:rsidRDefault="005A3BF2" w:rsidP="005A3BF2">
            <w:pPr>
              <w:jc w:val="both"/>
              <w:rPr>
                <w:rFonts w:ascii="Times New Roman" w:hAnsi="Times New Roman" w:cs="Times New Roman"/>
              </w:rPr>
            </w:pPr>
            <w:r>
              <w:rPr>
                <w:rFonts w:ascii="Times New Roman" w:hAnsi="Times New Roman" w:cs="Times New Roman"/>
              </w:rPr>
              <w:t>2026-01-1</w:t>
            </w:r>
            <w:r>
              <w:rPr>
                <w:rFonts w:ascii="Times New Roman" w:hAnsi="Times New Roman" w:cs="Times New Roman"/>
              </w:rPr>
              <w:t>9</w:t>
            </w:r>
          </w:p>
        </w:tc>
        <w:tc>
          <w:tcPr>
            <w:tcW w:w="5099" w:type="dxa"/>
          </w:tcPr>
          <w:p w14:paraId="011D8339" w14:textId="64873FDD" w:rsidR="005A3BF2" w:rsidRPr="003A5DAD" w:rsidRDefault="005A3BF2" w:rsidP="005A3BF2">
            <w:pPr>
              <w:shd w:val="clear" w:color="auto" w:fill="FFFFFF"/>
              <w:jc w:val="both"/>
              <w:rPr>
                <w:rFonts w:ascii="Times New Roman" w:hAnsi="Times New Roman" w:cs="Times New Roman"/>
                <w:shd w:val="clear" w:color="auto" w:fill="FFFFFF"/>
              </w:rPr>
            </w:pPr>
            <w:r w:rsidRPr="003A5DAD">
              <w:rPr>
                <w:rFonts w:ascii="Times New Roman" w:hAnsi="Times New Roman" w:cs="Times New Roman"/>
                <w:shd w:val="clear" w:color="auto" w:fill="FFFFFF"/>
              </w:rPr>
              <w:t xml:space="preserve">Remiantis oficialiais </w:t>
            </w:r>
            <w:proofErr w:type="spellStart"/>
            <w:r>
              <w:rPr>
                <w:rFonts w:ascii="Times New Roman" w:hAnsi="Times New Roman" w:cs="Times New Roman"/>
                <w:shd w:val="clear" w:color="auto" w:fill="FFFFFF"/>
              </w:rPr>
              <w:t>Sakartvelo</w:t>
            </w:r>
            <w:proofErr w:type="spellEnd"/>
            <w:r>
              <w:rPr>
                <w:rFonts w:ascii="Times New Roman" w:hAnsi="Times New Roman" w:cs="Times New Roman"/>
                <w:shd w:val="clear" w:color="auto" w:fill="FFFFFF"/>
              </w:rPr>
              <w:t xml:space="preserve"> </w:t>
            </w:r>
            <w:r w:rsidRPr="003A5DAD">
              <w:rPr>
                <w:rFonts w:ascii="Times New Roman" w:hAnsi="Times New Roman" w:cs="Times New Roman"/>
                <w:shd w:val="clear" w:color="auto" w:fill="FFFFFF"/>
              </w:rPr>
              <w:t xml:space="preserve">naftos ir dujų korporacijos duomenimis, 2025 m. dujų tranzitas per </w:t>
            </w:r>
            <w:proofErr w:type="spellStart"/>
            <w:r>
              <w:rPr>
                <w:rFonts w:ascii="Times New Roman" w:hAnsi="Times New Roman" w:cs="Times New Roman"/>
                <w:shd w:val="clear" w:color="auto" w:fill="FFFFFF"/>
              </w:rPr>
              <w:t>Sakartvel</w:t>
            </w:r>
            <w:r>
              <w:rPr>
                <w:rFonts w:ascii="Times New Roman" w:hAnsi="Times New Roman" w:cs="Times New Roman"/>
                <w:shd w:val="clear" w:color="auto" w:fill="FFFFFF"/>
              </w:rPr>
              <w:t>ą</w:t>
            </w:r>
            <w:proofErr w:type="spellEnd"/>
            <w:r>
              <w:rPr>
                <w:rFonts w:ascii="Times New Roman" w:hAnsi="Times New Roman" w:cs="Times New Roman"/>
                <w:shd w:val="clear" w:color="auto" w:fill="FFFFFF"/>
              </w:rPr>
              <w:t xml:space="preserve"> </w:t>
            </w:r>
            <w:r w:rsidRPr="003A5DAD">
              <w:rPr>
                <w:rFonts w:ascii="Times New Roman" w:hAnsi="Times New Roman" w:cs="Times New Roman"/>
                <w:shd w:val="clear" w:color="auto" w:fill="FFFFFF"/>
              </w:rPr>
              <w:t xml:space="preserve">šiek tiek išaugo. Praėjusiais metais </w:t>
            </w:r>
            <w:proofErr w:type="spellStart"/>
            <w:r>
              <w:rPr>
                <w:rFonts w:ascii="Times New Roman" w:hAnsi="Times New Roman" w:cs="Times New Roman"/>
                <w:shd w:val="clear" w:color="auto" w:fill="FFFFFF"/>
              </w:rPr>
              <w:t>Sakartvelo</w:t>
            </w:r>
            <w:proofErr w:type="spellEnd"/>
            <w:r>
              <w:rPr>
                <w:rFonts w:ascii="Times New Roman" w:hAnsi="Times New Roman" w:cs="Times New Roman"/>
                <w:shd w:val="clear" w:color="auto" w:fill="FFFFFF"/>
              </w:rPr>
              <w:t xml:space="preserve"> </w:t>
            </w:r>
            <w:r w:rsidRPr="003A5DAD">
              <w:rPr>
                <w:rFonts w:ascii="Times New Roman" w:hAnsi="Times New Roman" w:cs="Times New Roman"/>
                <w:shd w:val="clear" w:color="auto" w:fill="FFFFFF"/>
              </w:rPr>
              <w:t xml:space="preserve">vamzdynais buvo transportuota 25,165 mlrd. </w:t>
            </w:r>
            <w:r w:rsidRPr="003A5DAD">
              <w:rPr>
                <w:rFonts w:ascii="Times New Roman" w:hAnsi="Times New Roman" w:cs="Times New Roman"/>
                <w:shd w:val="clear" w:color="auto" w:fill="FFFFFF"/>
              </w:rPr>
              <w:lastRenderedPageBreak/>
              <w:t>kubinių metrų (</w:t>
            </w:r>
            <w:proofErr w:type="spellStart"/>
            <w:r w:rsidRPr="003A5DAD">
              <w:rPr>
                <w:rFonts w:ascii="Times New Roman" w:hAnsi="Times New Roman" w:cs="Times New Roman"/>
                <w:shd w:val="clear" w:color="auto" w:fill="FFFFFF"/>
              </w:rPr>
              <w:t>bcm</w:t>
            </w:r>
            <w:proofErr w:type="spellEnd"/>
            <w:r w:rsidRPr="003A5DAD">
              <w:rPr>
                <w:rFonts w:ascii="Times New Roman" w:hAnsi="Times New Roman" w:cs="Times New Roman"/>
                <w:shd w:val="clear" w:color="auto" w:fill="FFFFFF"/>
              </w:rPr>
              <w:t>) dujų, palyginti su 25,118 mlrd. kubinių metrų 2024 m.</w:t>
            </w:r>
          </w:p>
          <w:p w14:paraId="643FC8BE" w14:textId="77777777" w:rsidR="005A3BF2" w:rsidRPr="003A5DAD" w:rsidRDefault="005A3BF2" w:rsidP="005A3BF2">
            <w:pPr>
              <w:shd w:val="clear" w:color="auto" w:fill="FFFFFF"/>
              <w:jc w:val="both"/>
              <w:rPr>
                <w:rFonts w:ascii="Times New Roman" w:hAnsi="Times New Roman" w:cs="Times New Roman"/>
                <w:shd w:val="clear" w:color="auto" w:fill="FFFFFF"/>
              </w:rPr>
            </w:pPr>
            <w:r w:rsidRPr="003A5DAD">
              <w:rPr>
                <w:rFonts w:ascii="Times New Roman" w:hAnsi="Times New Roman" w:cs="Times New Roman"/>
                <w:shd w:val="clear" w:color="auto" w:fill="FFFFFF"/>
              </w:rPr>
              <w:t xml:space="preserve">Pietų Kaukazo vamzdynu (SCP) 2025 m. buvo transportuota 22,933 mlrd. kubinių metrų dujų, t. y. 103 mln. kubinių metrų daugiau nei ankstesniais metais. Nuo 2020 m. tranzitas šiuo vamzdynu padvigubėjo – nuo ​​11,1 mlrd. kubinių metrų iki 22,9 mlrd. kubinių metrų. SCP transportuoja dujas iš </w:t>
            </w:r>
            <w:proofErr w:type="spellStart"/>
            <w:r w:rsidRPr="003A5DAD">
              <w:rPr>
                <w:rFonts w:ascii="Times New Roman" w:hAnsi="Times New Roman" w:cs="Times New Roman"/>
                <w:shd w:val="clear" w:color="auto" w:fill="FFFFFF"/>
              </w:rPr>
              <w:t>Šah</w:t>
            </w:r>
            <w:proofErr w:type="spellEnd"/>
            <w:r w:rsidRPr="003A5DAD">
              <w:rPr>
                <w:rFonts w:ascii="Times New Roman" w:hAnsi="Times New Roman" w:cs="Times New Roman"/>
                <w:shd w:val="clear" w:color="auto" w:fill="FFFFFF"/>
              </w:rPr>
              <w:t xml:space="preserve"> </w:t>
            </w:r>
            <w:proofErr w:type="spellStart"/>
            <w:r w:rsidRPr="003A5DAD">
              <w:rPr>
                <w:rFonts w:ascii="Times New Roman" w:hAnsi="Times New Roman" w:cs="Times New Roman"/>
                <w:shd w:val="clear" w:color="auto" w:fill="FFFFFF"/>
              </w:rPr>
              <w:t>Deniz</w:t>
            </w:r>
            <w:proofErr w:type="spellEnd"/>
            <w:r w:rsidRPr="003A5DAD">
              <w:rPr>
                <w:rFonts w:ascii="Times New Roman" w:hAnsi="Times New Roman" w:cs="Times New Roman"/>
                <w:shd w:val="clear" w:color="auto" w:fill="FFFFFF"/>
              </w:rPr>
              <w:t xml:space="preserve"> telkinio Azerbaidžane į Turkiją ir Europą Baku–Tbilisis–</w:t>
            </w:r>
            <w:proofErr w:type="spellStart"/>
            <w:r w:rsidRPr="003A5DAD">
              <w:rPr>
                <w:rFonts w:ascii="Times New Roman" w:hAnsi="Times New Roman" w:cs="Times New Roman"/>
                <w:shd w:val="clear" w:color="auto" w:fill="FFFFFF"/>
              </w:rPr>
              <w:t>Erzurumas</w:t>
            </w:r>
            <w:proofErr w:type="spellEnd"/>
            <w:r w:rsidRPr="003A5DAD">
              <w:rPr>
                <w:rFonts w:ascii="Times New Roman" w:hAnsi="Times New Roman" w:cs="Times New Roman"/>
                <w:shd w:val="clear" w:color="auto" w:fill="FFFFFF"/>
              </w:rPr>
              <w:t xml:space="preserve"> maršrutu.</w:t>
            </w:r>
          </w:p>
          <w:p w14:paraId="07EFA2DE" w14:textId="77777777" w:rsidR="005A3BF2" w:rsidRPr="001A2478" w:rsidRDefault="005A3BF2" w:rsidP="005A3BF2">
            <w:pPr>
              <w:shd w:val="clear" w:color="auto" w:fill="FFFFFF"/>
              <w:jc w:val="both"/>
              <w:rPr>
                <w:rFonts w:ascii="Times New Roman" w:hAnsi="Times New Roman" w:cs="Times New Roman"/>
                <w:shd w:val="clear" w:color="auto" w:fill="FFFFFF"/>
              </w:rPr>
            </w:pPr>
          </w:p>
        </w:tc>
        <w:tc>
          <w:tcPr>
            <w:tcW w:w="2531" w:type="dxa"/>
          </w:tcPr>
          <w:p w14:paraId="61DE9A1F" w14:textId="5E2E77F5" w:rsidR="005A3BF2" w:rsidRPr="003A5DAD" w:rsidRDefault="005A3BF2" w:rsidP="005A3BF2">
            <w:pPr>
              <w:jc w:val="both"/>
              <w:rPr>
                <w:rFonts w:ascii="Times New Roman" w:eastAsia="Calibri" w:hAnsi="Times New Roman" w:cs="Times New Roman"/>
                <w:b/>
                <w:bCs/>
                <w:lang w:val="en-US"/>
              </w:rPr>
            </w:pPr>
            <w:hyperlink r:id="rId37" w:history="1">
              <w:r w:rsidRPr="003A5DAD">
                <w:rPr>
                  <w:rStyle w:val="Hyperlink"/>
                  <w:rFonts w:ascii="Times New Roman" w:eastAsia="Calibri" w:hAnsi="Times New Roman" w:cs="Times New Roman"/>
                  <w:b/>
                  <w:bCs/>
                  <w:lang w:val="en-US"/>
                </w:rPr>
                <w:t>Gas Transit Through Georgia Sees Slight Increase in 2025</w:t>
              </w:r>
            </w:hyperlink>
          </w:p>
          <w:p w14:paraId="0F47C2B1" w14:textId="77777777" w:rsidR="005A3BF2" w:rsidRPr="003A5DAD" w:rsidRDefault="005A3BF2" w:rsidP="005A3BF2">
            <w:pPr>
              <w:jc w:val="both"/>
              <w:rPr>
                <w:rFonts w:ascii="Times New Roman" w:eastAsia="Calibri" w:hAnsi="Times New Roman" w:cs="Times New Roman"/>
                <w:lang w:val="en-US"/>
              </w:rPr>
            </w:pPr>
          </w:p>
        </w:tc>
        <w:tc>
          <w:tcPr>
            <w:tcW w:w="1440" w:type="dxa"/>
          </w:tcPr>
          <w:p w14:paraId="4F04C1F0" w14:textId="77777777" w:rsidR="005A3BF2" w:rsidRPr="00C47F06" w:rsidRDefault="005A3BF2" w:rsidP="005A3BF2">
            <w:pPr>
              <w:jc w:val="both"/>
              <w:rPr>
                <w:rFonts w:ascii="Times New Roman" w:hAnsi="Times New Roman" w:cs="Times New Roman"/>
              </w:rPr>
            </w:pPr>
          </w:p>
        </w:tc>
      </w:tr>
      <w:tr w:rsidR="005A3BF2" w:rsidRPr="00C47F06" w14:paraId="7D014BF2" w14:textId="77777777" w:rsidTr="00945E6C">
        <w:trPr>
          <w:trHeight w:val="259"/>
        </w:trPr>
        <w:tc>
          <w:tcPr>
            <w:tcW w:w="1275" w:type="dxa"/>
          </w:tcPr>
          <w:p w14:paraId="0B9C9E6D" w14:textId="0FB0472D" w:rsidR="005A3BF2" w:rsidRPr="00C47F06" w:rsidRDefault="005A3BF2" w:rsidP="005A3BF2">
            <w:pPr>
              <w:jc w:val="both"/>
              <w:rPr>
                <w:rFonts w:ascii="Times New Roman" w:hAnsi="Times New Roman" w:cs="Times New Roman"/>
              </w:rPr>
            </w:pPr>
            <w:r>
              <w:rPr>
                <w:rFonts w:ascii="Times New Roman" w:hAnsi="Times New Roman" w:cs="Times New Roman"/>
              </w:rPr>
              <w:t>2026-01-</w:t>
            </w:r>
            <w:r>
              <w:rPr>
                <w:rFonts w:ascii="Times New Roman" w:hAnsi="Times New Roman" w:cs="Times New Roman"/>
              </w:rPr>
              <w:t>20</w:t>
            </w:r>
          </w:p>
        </w:tc>
        <w:tc>
          <w:tcPr>
            <w:tcW w:w="5099" w:type="dxa"/>
          </w:tcPr>
          <w:p w14:paraId="6BC40B76" w14:textId="2A591886" w:rsidR="005A3BF2" w:rsidRPr="00782206" w:rsidRDefault="005A3BF2" w:rsidP="005A3BF2">
            <w:pPr>
              <w:ind w:firstLine="26"/>
              <w:jc w:val="both"/>
              <w:rPr>
                <w:rFonts w:ascii="Times New Roman" w:hAnsi="Times New Roman" w:cs="Times New Roman"/>
              </w:rPr>
            </w:pPr>
            <w:r w:rsidRPr="00782206">
              <w:rPr>
                <w:rFonts w:ascii="Times New Roman" w:hAnsi="Times New Roman" w:cs="Times New Roman"/>
              </w:rPr>
              <w:t xml:space="preserve">2025 m. </w:t>
            </w:r>
            <w:proofErr w:type="spellStart"/>
            <w:r>
              <w:rPr>
                <w:rFonts w:ascii="Times New Roman" w:hAnsi="Times New Roman" w:cs="Times New Roman"/>
              </w:rPr>
              <w:t>Sakartvelas</w:t>
            </w:r>
            <w:proofErr w:type="spellEnd"/>
            <w:r w:rsidRPr="00782206">
              <w:rPr>
                <w:rFonts w:ascii="Times New Roman" w:hAnsi="Times New Roman" w:cs="Times New Roman"/>
              </w:rPr>
              <w:t xml:space="preserve"> pardavė 1,9 tonos apdoroto, pusiau apdoroto ir miltelių pavidalo aukso, gaudama</w:t>
            </w:r>
            <w:r>
              <w:rPr>
                <w:rFonts w:ascii="Times New Roman" w:hAnsi="Times New Roman" w:cs="Times New Roman"/>
              </w:rPr>
              <w:t>s</w:t>
            </w:r>
            <w:r w:rsidRPr="00782206">
              <w:rPr>
                <w:rFonts w:ascii="Times New Roman" w:hAnsi="Times New Roman" w:cs="Times New Roman"/>
              </w:rPr>
              <w:t xml:space="preserve"> 122,3 mln. USD pajamų. Nors bendra vertė buvo 122,9 % didesnė nei 2024 m., parduotas kiekis buvo 29,6 % mažesnis.</w:t>
            </w:r>
          </w:p>
          <w:p w14:paraId="5AF890FF" w14:textId="77777777" w:rsidR="005A3BF2" w:rsidRPr="00782206" w:rsidRDefault="005A3BF2" w:rsidP="005A3BF2">
            <w:pPr>
              <w:ind w:firstLine="26"/>
              <w:jc w:val="both"/>
              <w:rPr>
                <w:rFonts w:ascii="Times New Roman" w:hAnsi="Times New Roman" w:cs="Times New Roman"/>
                <w:lang w:val="en-US"/>
              </w:rPr>
            </w:pPr>
            <w:r w:rsidRPr="00782206">
              <w:rPr>
                <w:rFonts w:ascii="Times New Roman" w:hAnsi="Times New Roman" w:cs="Times New Roman"/>
              </w:rPr>
              <w:t>Auksas buvo eksportuotas į tris šalis: Šveicariją (101,6 mln. USD), Turkiją (13,3 mln. USD) ir Jungtinius Arabų Emyratus (7,3 mln. USD).</w:t>
            </w:r>
          </w:p>
          <w:p w14:paraId="127673DF" w14:textId="5934FBCE" w:rsidR="005A3BF2" w:rsidRPr="00C47F06" w:rsidRDefault="005A3BF2" w:rsidP="005A3BF2">
            <w:pPr>
              <w:ind w:firstLine="26"/>
              <w:jc w:val="both"/>
              <w:rPr>
                <w:rStyle w:val="rynqvb"/>
                <w:rFonts w:ascii="Times New Roman" w:hAnsi="Times New Roman" w:cs="Times New Roman"/>
              </w:rPr>
            </w:pPr>
          </w:p>
        </w:tc>
        <w:tc>
          <w:tcPr>
            <w:tcW w:w="2531" w:type="dxa"/>
          </w:tcPr>
          <w:p w14:paraId="33DE1EE5" w14:textId="7C2623A7" w:rsidR="005A3BF2" w:rsidRPr="00782206" w:rsidRDefault="005A3BF2" w:rsidP="005A3BF2">
            <w:pPr>
              <w:jc w:val="both"/>
              <w:rPr>
                <w:rFonts w:ascii="Times New Roman" w:hAnsi="Times New Roman" w:cs="Times New Roman"/>
                <w:b/>
                <w:bCs/>
                <w:lang w:val="en-US"/>
              </w:rPr>
            </w:pPr>
            <w:hyperlink r:id="rId38" w:history="1">
              <w:r w:rsidRPr="00782206">
                <w:rPr>
                  <w:rStyle w:val="Hyperlink"/>
                  <w:rFonts w:ascii="Times New Roman" w:hAnsi="Times New Roman" w:cs="Times New Roman"/>
                  <w:b/>
                  <w:bCs/>
                  <w:lang w:val="en-US"/>
                </w:rPr>
                <w:t>Georgia Sells USD 122 MLN Worth of Gold in 2025 Amid Rising Global Prices</w:t>
              </w:r>
            </w:hyperlink>
          </w:p>
          <w:p w14:paraId="6547F54C" w14:textId="1054BB3B" w:rsidR="005A3BF2" w:rsidRPr="00782206" w:rsidRDefault="005A3BF2" w:rsidP="005A3BF2">
            <w:pPr>
              <w:jc w:val="both"/>
              <w:rPr>
                <w:rFonts w:ascii="Times New Roman" w:hAnsi="Times New Roman" w:cs="Times New Roman"/>
                <w:lang w:val="en-US"/>
              </w:rPr>
            </w:pPr>
          </w:p>
        </w:tc>
        <w:tc>
          <w:tcPr>
            <w:tcW w:w="1440" w:type="dxa"/>
          </w:tcPr>
          <w:p w14:paraId="149A42CC" w14:textId="77777777" w:rsidR="005A3BF2" w:rsidRPr="00C47F06" w:rsidRDefault="005A3BF2" w:rsidP="005A3BF2">
            <w:pPr>
              <w:jc w:val="both"/>
              <w:rPr>
                <w:rFonts w:ascii="Times New Roman" w:hAnsi="Times New Roman" w:cs="Times New Roman"/>
              </w:rPr>
            </w:pPr>
          </w:p>
        </w:tc>
      </w:tr>
      <w:tr w:rsidR="005A3BF2" w:rsidRPr="00C47F06" w14:paraId="081B43FB" w14:textId="77777777" w:rsidTr="00945E6C">
        <w:trPr>
          <w:trHeight w:val="259"/>
        </w:trPr>
        <w:tc>
          <w:tcPr>
            <w:tcW w:w="1275" w:type="dxa"/>
          </w:tcPr>
          <w:p w14:paraId="49D0F660" w14:textId="3407C618" w:rsidR="005A3BF2" w:rsidRDefault="005A3BF2" w:rsidP="005A3BF2">
            <w:pPr>
              <w:jc w:val="both"/>
              <w:rPr>
                <w:rFonts w:ascii="Times New Roman" w:hAnsi="Times New Roman" w:cs="Times New Roman"/>
              </w:rPr>
            </w:pPr>
            <w:r>
              <w:rPr>
                <w:rFonts w:ascii="Times New Roman" w:hAnsi="Times New Roman" w:cs="Times New Roman"/>
              </w:rPr>
              <w:t>2026-01-20</w:t>
            </w:r>
          </w:p>
        </w:tc>
        <w:tc>
          <w:tcPr>
            <w:tcW w:w="5099" w:type="dxa"/>
          </w:tcPr>
          <w:p w14:paraId="08D397E8" w14:textId="020912F0" w:rsidR="005A3BF2" w:rsidRPr="0050107A" w:rsidRDefault="005A3BF2" w:rsidP="005A3BF2">
            <w:pPr>
              <w:ind w:firstLine="26"/>
              <w:jc w:val="both"/>
              <w:rPr>
                <w:rFonts w:ascii="Times New Roman" w:hAnsi="Times New Roman" w:cs="Times New Roman"/>
              </w:rPr>
            </w:pPr>
            <w:r w:rsidRPr="0050107A">
              <w:rPr>
                <w:rFonts w:ascii="Times New Roman" w:hAnsi="Times New Roman" w:cs="Times New Roman"/>
              </w:rPr>
              <w:t xml:space="preserve">2025 m. </w:t>
            </w:r>
            <w:proofErr w:type="spellStart"/>
            <w:r>
              <w:rPr>
                <w:rFonts w:ascii="Times New Roman" w:hAnsi="Times New Roman" w:cs="Times New Roman"/>
                <w:shd w:val="clear" w:color="auto" w:fill="FFFFFF"/>
              </w:rPr>
              <w:t>Sakartvelo</w:t>
            </w:r>
            <w:proofErr w:type="spellEnd"/>
            <w:r>
              <w:rPr>
                <w:rFonts w:ascii="Times New Roman" w:hAnsi="Times New Roman" w:cs="Times New Roman"/>
                <w:shd w:val="clear" w:color="auto" w:fill="FFFFFF"/>
              </w:rPr>
              <w:t xml:space="preserve"> </w:t>
            </w:r>
            <w:r w:rsidRPr="0050107A">
              <w:rPr>
                <w:rFonts w:ascii="Times New Roman" w:hAnsi="Times New Roman" w:cs="Times New Roman"/>
              </w:rPr>
              <w:t xml:space="preserve">užsienio prekyba prekėmis (išskyrus nedeklaruotą prekybą) sudarė 25 820,9 mln. JAV dolerių, t. y. 10,1 proc. daugiau nei tuo pačiu laikotarpiu praėjusiais metais, rodo preliminarūs </w:t>
            </w:r>
            <w:proofErr w:type="spellStart"/>
            <w:r>
              <w:rPr>
                <w:rFonts w:ascii="Times New Roman" w:hAnsi="Times New Roman" w:cs="Times New Roman"/>
                <w:shd w:val="clear" w:color="auto" w:fill="FFFFFF"/>
              </w:rPr>
              <w:t>Sakartvelo</w:t>
            </w:r>
            <w:proofErr w:type="spellEnd"/>
            <w:r>
              <w:rPr>
                <w:rFonts w:ascii="Times New Roman" w:hAnsi="Times New Roman" w:cs="Times New Roman"/>
                <w:shd w:val="clear" w:color="auto" w:fill="FFFFFF"/>
              </w:rPr>
              <w:t xml:space="preserve"> </w:t>
            </w:r>
            <w:r w:rsidRPr="0050107A">
              <w:rPr>
                <w:rFonts w:ascii="Times New Roman" w:hAnsi="Times New Roman" w:cs="Times New Roman"/>
              </w:rPr>
              <w:t>nacionalinės statistikos tarnybos (</w:t>
            </w:r>
            <w:proofErr w:type="spellStart"/>
            <w:r w:rsidRPr="0050107A">
              <w:rPr>
                <w:rFonts w:ascii="Times New Roman" w:hAnsi="Times New Roman" w:cs="Times New Roman"/>
              </w:rPr>
              <w:t>Geostat</w:t>
            </w:r>
            <w:proofErr w:type="spellEnd"/>
            <w:r w:rsidRPr="0050107A">
              <w:rPr>
                <w:rFonts w:ascii="Times New Roman" w:hAnsi="Times New Roman" w:cs="Times New Roman"/>
              </w:rPr>
              <w:t>) duomenys. Eksportas sudarė 7,3 mlrd. JAV dolerių (11,2 proc. daugiau), o importas – 18 529,7 mln. JAV dolerių (9,7 proc. daugiau). Neigiamas prekybos balansas 2025 m. siekė 11 238,5 mln. JAV dolerių, o jo dalis užsienio prekybos apyvartoje sudarė 43,5 proc.</w:t>
            </w:r>
          </w:p>
          <w:p w14:paraId="38775E99" w14:textId="53A0C753" w:rsidR="005A3BF2" w:rsidRPr="0050107A" w:rsidRDefault="005A3BF2" w:rsidP="005A3BF2">
            <w:pPr>
              <w:ind w:firstLine="26"/>
              <w:jc w:val="both"/>
              <w:rPr>
                <w:rFonts w:ascii="Times New Roman" w:hAnsi="Times New Roman" w:cs="Times New Roman"/>
                <w:lang w:val="en-US"/>
              </w:rPr>
            </w:pPr>
            <w:r w:rsidRPr="0050107A">
              <w:rPr>
                <w:rFonts w:ascii="Times New Roman" w:hAnsi="Times New Roman" w:cs="Times New Roman"/>
              </w:rPr>
              <w:t xml:space="preserve">2025 m. dešimties didžiausių prekybos partnerių pagal eksportą dalis bendrame </w:t>
            </w:r>
            <w:proofErr w:type="spellStart"/>
            <w:r>
              <w:rPr>
                <w:rFonts w:ascii="Times New Roman" w:hAnsi="Times New Roman" w:cs="Times New Roman"/>
                <w:shd w:val="clear" w:color="auto" w:fill="FFFFFF"/>
              </w:rPr>
              <w:t>Sakartvelo</w:t>
            </w:r>
            <w:proofErr w:type="spellEnd"/>
            <w:r>
              <w:rPr>
                <w:rFonts w:ascii="Times New Roman" w:hAnsi="Times New Roman" w:cs="Times New Roman"/>
                <w:shd w:val="clear" w:color="auto" w:fill="FFFFFF"/>
              </w:rPr>
              <w:t xml:space="preserve"> </w:t>
            </w:r>
            <w:r w:rsidRPr="0050107A">
              <w:rPr>
                <w:rFonts w:ascii="Times New Roman" w:hAnsi="Times New Roman" w:cs="Times New Roman"/>
              </w:rPr>
              <w:t>eksporte sudarė 78,3 proc. Svarbiausios partnerės buvo Kirgizija (1 498,8 mln. JAV dolerių), Kazachstanas (910,0 mln. JAV dolerių) ir Rusija (749,3 mln. JAV dolerių).</w:t>
            </w:r>
          </w:p>
          <w:p w14:paraId="708898D7" w14:textId="77777777" w:rsidR="005A3BF2" w:rsidRPr="00782206" w:rsidRDefault="005A3BF2" w:rsidP="005A3BF2">
            <w:pPr>
              <w:ind w:firstLine="26"/>
              <w:jc w:val="both"/>
              <w:rPr>
                <w:rFonts w:ascii="Times New Roman" w:hAnsi="Times New Roman" w:cs="Times New Roman"/>
              </w:rPr>
            </w:pPr>
          </w:p>
        </w:tc>
        <w:tc>
          <w:tcPr>
            <w:tcW w:w="2531" w:type="dxa"/>
          </w:tcPr>
          <w:p w14:paraId="5F0918BD" w14:textId="5A327AE2" w:rsidR="005A3BF2" w:rsidRPr="0050107A" w:rsidRDefault="005A3BF2" w:rsidP="005A3BF2">
            <w:pPr>
              <w:jc w:val="both"/>
              <w:rPr>
                <w:rFonts w:ascii="Times New Roman" w:hAnsi="Times New Roman" w:cs="Times New Roman"/>
                <w:b/>
                <w:bCs/>
                <w:lang w:val="en-US"/>
              </w:rPr>
            </w:pPr>
            <w:hyperlink r:id="rId39" w:history="1">
              <w:r w:rsidRPr="0050107A">
                <w:rPr>
                  <w:rStyle w:val="Hyperlink"/>
                  <w:rFonts w:ascii="Times New Roman" w:hAnsi="Times New Roman" w:cs="Times New Roman"/>
                  <w:b/>
                  <w:bCs/>
                  <w:lang w:val="en-US"/>
                </w:rPr>
                <w:t>Exports In 2025 Were A Record $7.3 BLN - What Goods Did Georgia Export Abroad Last Year?</w:t>
              </w:r>
            </w:hyperlink>
          </w:p>
          <w:p w14:paraId="435C5363" w14:textId="77777777" w:rsidR="005A3BF2" w:rsidRDefault="005A3BF2" w:rsidP="005A3BF2">
            <w:pPr>
              <w:jc w:val="both"/>
              <w:rPr>
                <w:rFonts w:ascii="Times New Roman" w:hAnsi="Times New Roman" w:cs="Times New Roman"/>
                <w:b/>
                <w:bCs/>
                <w:lang w:val="en-US"/>
              </w:rPr>
            </w:pPr>
          </w:p>
        </w:tc>
        <w:tc>
          <w:tcPr>
            <w:tcW w:w="1440" w:type="dxa"/>
          </w:tcPr>
          <w:p w14:paraId="47F7CA5E" w14:textId="77777777" w:rsidR="005A3BF2" w:rsidRPr="00C47F06" w:rsidRDefault="005A3BF2" w:rsidP="005A3BF2">
            <w:pPr>
              <w:jc w:val="both"/>
              <w:rPr>
                <w:rFonts w:ascii="Times New Roman" w:hAnsi="Times New Roman" w:cs="Times New Roman"/>
              </w:rPr>
            </w:pPr>
          </w:p>
        </w:tc>
      </w:tr>
      <w:tr w:rsidR="005A3BF2" w:rsidRPr="00C47F06" w14:paraId="4706B25B" w14:textId="77777777" w:rsidTr="00945E6C">
        <w:trPr>
          <w:trHeight w:val="259"/>
        </w:trPr>
        <w:tc>
          <w:tcPr>
            <w:tcW w:w="1275" w:type="dxa"/>
          </w:tcPr>
          <w:p w14:paraId="08E20230" w14:textId="4883029C" w:rsidR="005A3BF2" w:rsidRDefault="005A3BF2" w:rsidP="005A3BF2">
            <w:pPr>
              <w:jc w:val="both"/>
              <w:rPr>
                <w:rFonts w:ascii="Times New Roman" w:hAnsi="Times New Roman" w:cs="Times New Roman"/>
              </w:rPr>
            </w:pPr>
            <w:r>
              <w:rPr>
                <w:rFonts w:ascii="Times New Roman" w:hAnsi="Times New Roman" w:cs="Times New Roman"/>
              </w:rPr>
              <w:t>2026-01-2</w:t>
            </w:r>
            <w:r>
              <w:rPr>
                <w:rFonts w:ascii="Times New Roman" w:hAnsi="Times New Roman" w:cs="Times New Roman"/>
              </w:rPr>
              <w:t>3</w:t>
            </w:r>
          </w:p>
        </w:tc>
        <w:tc>
          <w:tcPr>
            <w:tcW w:w="5099" w:type="dxa"/>
          </w:tcPr>
          <w:p w14:paraId="03287657" w14:textId="45CB11C7" w:rsidR="005A3BF2" w:rsidRPr="005932E7" w:rsidRDefault="005A3BF2" w:rsidP="005A3BF2">
            <w:pPr>
              <w:ind w:firstLine="26"/>
              <w:jc w:val="both"/>
              <w:rPr>
                <w:rFonts w:ascii="Times New Roman" w:hAnsi="Times New Roman" w:cs="Times New Roman"/>
              </w:rPr>
            </w:pPr>
            <w:r w:rsidRPr="005932E7">
              <w:rPr>
                <w:rFonts w:ascii="Times New Roman" w:hAnsi="Times New Roman" w:cs="Times New Roman"/>
              </w:rPr>
              <w:t xml:space="preserve">Tbilisio gyvenamojo nekilnojamojo turto kainų indeksas 2025 m. ketvirtąjį ketvirtį, palyginti su ankstesniu ketvirčiu, padidėjo 1,5 %, o metinis augimas siekė 3,3 %. Palyginti su 2020 m. vidurkiu, indeksas išaugo įspūdingais 59,4 %, praneša </w:t>
            </w:r>
            <w:proofErr w:type="spellStart"/>
            <w:r>
              <w:rPr>
                <w:rFonts w:ascii="Times New Roman" w:hAnsi="Times New Roman" w:cs="Times New Roman"/>
                <w:shd w:val="clear" w:color="auto" w:fill="FFFFFF"/>
              </w:rPr>
              <w:t>Sakartvelo</w:t>
            </w:r>
            <w:proofErr w:type="spellEnd"/>
            <w:r>
              <w:rPr>
                <w:rFonts w:ascii="Times New Roman" w:hAnsi="Times New Roman" w:cs="Times New Roman"/>
                <w:shd w:val="clear" w:color="auto" w:fill="FFFFFF"/>
              </w:rPr>
              <w:t xml:space="preserve"> </w:t>
            </w:r>
            <w:r w:rsidRPr="005932E7">
              <w:rPr>
                <w:rFonts w:ascii="Times New Roman" w:hAnsi="Times New Roman" w:cs="Times New Roman"/>
              </w:rPr>
              <w:t>nacionalinė statistikos tarnyba („</w:t>
            </w:r>
            <w:proofErr w:type="spellStart"/>
            <w:r w:rsidRPr="005932E7">
              <w:rPr>
                <w:rFonts w:ascii="Times New Roman" w:hAnsi="Times New Roman" w:cs="Times New Roman"/>
              </w:rPr>
              <w:t>GeoStat</w:t>
            </w:r>
            <w:proofErr w:type="spellEnd"/>
            <w:r w:rsidRPr="005932E7">
              <w:rPr>
                <w:rFonts w:ascii="Times New Roman" w:hAnsi="Times New Roman" w:cs="Times New Roman"/>
              </w:rPr>
              <w:t>“).</w:t>
            </w:r>
          </w:p>
          <w:p w14:paraId="617AA954" w14:textId="77777777" w:rsidR="005A3BF2" w:rsidRPr="0050107A" w:rsidRDefault="005A3BF2" w:rsidP="005A3BF2">
            <w:pPr>
              <w:ind w:firstLine="26"/>
              <w:jc w:val="both"/>
              <w:rPr>
                <w:rFonts w:ascii="Times New Roman" w:hAnsi="Times New Roman" w:cs="Times New Roman"/>
              </w:rPr>
            </w:pPr>
          </w:p>
        </w:tc>
        <w:tc>
          <w:tcPr>
            <w:tcW w:w="2531" w:type="dxa"/>
          </w:tcPr>
          <w:p w14:paraId="4D042562" w14:textId="2B0C9188" w:rsidR="005A3BF2" w:rsidRPr="005932E7" w:rsidRDefault="005A3BF2" w:rsidP="005A3BF2">
            <w:pPr>
              <w:jc w:val="both"/>
              <w:rPr>
                <w:rFonts w:ascii="Times New Roman" w:hAnsi="Times New Roman" w:cs="Times New Roman"/>
                <w:b/>
                <w:bCs/>
                <w:lang w:val="en-US"/>
              </w:rPr>
            </w:pPr>
            <w:hyperlink r:id="rId40" w:history="1">
              <w:r w:rsidRPr="005932E7">
                <w:rPr>
                  <w:rStyle w:val="Hyperlink"/>
                  <w:rFonts w:ascii="Times New Roman" w:hAnsi="Times New Roman" w:cs="Times New Roman"/>
                  <w:b/>
                  <w:bCs/>
                  <w:lang w:val="en-US"/>
                </w:rPr>
                <w:t xml:space="preserve">Residential Property Prices </w:t>
              </w:r>
              <w:proofErr w:type="gramStart"/>
              <w:r w:rsidRPr="005932E7">
                <w:rPr>
                  <w:rStyle w:val="Hyperlink"/>
                  <w:rFonts w:ascii="Times New Roman" w:hAnsi="Times New Roman" w:cs="Times New Roman"/>
                  <w:b/>
                  <w:bCs/>
                  <w:lang w:val="en-US"/>
                </w:rPr>
                <w:t>In</w:t>
              </w:r>
              <w:proofErr w:type="gramEnd"/>
              <w:r w:rsidRPr="005932E7">
                <w:rPr>
                  <w:rStyle w:val="Hyperlink"/>
                  <w:rFonts w:ascii="Times New Roman" w:hAnsi="Times New Roman" w:cs="Times New Roman"/>
                  <w:b/>
                  <w:bCs/>
                  <w:lang w:val="en-US"/>
                </w:rPr>
                <w:t xml:space="preserve"> Tbilisi Rise </w:t>
              </w:r>
              <w:proofErr w:type="gramStart"/>
              <w:r w:rsidRPr="005932E7">
                <w:rPr>
                  <w:rStyle w:val="Hyperlink"/>
                  <w:rFonts w:ascii="Times New Roman" w:hAnsi="Times New Roman" w:cs="Times New Roman"/>
                  <w:b/>
                  <w:bCs/>
                  <w:lang w:val="en-US"/>
                </w:rPr>
                <w:t>In</w:t>
              </w:r>
              <w:proofErr w:type="gramEnd"/>
              <w:r w:rsidRPr="005932E7">
                <w:rPr>
                  <w:rStyle w:val="Hyperlink"/>
                  <w:rFonts w:ascii="Times New Roman" w:hAnsi="Times New Roman" w:cs="Times New Roman"/>
                  <w:b/>
                  <w:bCs/>
                  <w:lang w:val="en-US"/>
                </w:rPr>
                <w:t xml:space="preserve"> Q4 2025 - </w:t>
              </w:r>
              <w:proofErr w:type="spellStart"/>
              <w:r w:rsidRPr="005932E7">
                <w:rPr>
                  <w:rStyle w:val="Hyperlink"/>
                  <w:rFonts w:ascii="Times New Roman" w:hAnsi="Times New Roman" w:cs="Times New Roman"/>
                  <w:b/>
                  <w:bCs/>
                  <w:lang w:val="en-US"/>
                </w:rPr>
                <w:t>Geostat</w:t>
              </w:r>
              <w:proofErr w:type="spellEnd"/>
            </w:hyperlink>
          </w:p>
          <w:p w14:paraId="39BED6B4" w14:textId="77777777" w:rsidR="005A3BF2" w:rsidRPr="005932E7" w:rsidRDefault="005A3BF2" w:rsidP="005A3BF2">
            <w:pPr>
              <w:jc w:val="both"/>
              <w:rPr>
                <w:rFonts w:ascii="Times New Roman" w:hAnsi="Times New Roman" w:cs="Times New Roman"/>
                <w:b/>
                <w:bCs/>
                <w:lang w:val="en-US"/>
              </w:rPr>
            </w:pPr>
          </w:p>
        </w:tc>
        <w:tc>
          <w:tcPr>
            <w:tcW w:w="1440" w:type="dxa"/>
          </w:tcPr>
          <w:p w14:paraId="693F9366" w14:textId="77777777" w:rsidR="005A3BF2" w:rsidRPr="00C47F06" w:rsidRDefault="005A3BF2" w:rsidP="005A3BF2">
            <w:pPr>
              <w:jc w:val="both"/>
              <w:rPr>
                <w:rFonts w:ascii="Times New Roman" w:hAnsi="Times New Roman" w:cs="Times New Roman"/>
              </w:rPr>
            </w:pPr>
          </w:p>
        </w:tc>
      </w:tr>
      <w:tr w:rsidR="005A3BF2" w:rsidRPr="00C47F06" w14:paraId="783C24A9" w14:textId="77777777" w:rsidTr="00945E6C">
        <w:trPr>
          <w:trHeight w:val="259"/>
        </w:trPr>
        <w:tc>
          <w:tcPr>
            <w:tcW w:w="1275" w:type="dxa"/>
          </w:tcPr>
          <w:p w14:paraId="1F645A98" w14:textId="661BAB51" w:rsidR="005A3BF2" w:rsidRDefault="005A3BF2" w:rsidP="005A3BF2">
            <w:pPr>
              <w:jc w:val="both"/>
              <w:rPr>
                <w:rFonts w:ascii="Times New Roman" w:hAnsi="Times New Roman" w:cs="Times New Roman"/>
              </w:rPr>
            </w:pPr>
            <w:r>
              <w:rPr>
                <w:rFonts w:ascii="Times New Roman" w:hAnsi="Times New Roman" w:cs="Times New Roman"/>
              </w:rPr>
              <w:t>2026-01-2</w:t>
            </w:r>
            <w:r>
              <w:rPr>
                <w:rFonts w:ascii="Times New Roman" w:hAnsi="Times New Roman" w:cs="Times New Roman"/>
              </w:rPr>
              <w:t>7</w:t>
            </w:r>
          </w:p>
        </w:tc>
        <w:tc>
          <w:tcPr>
            <w:tcW w:w="5099" w:type="dxa"/>
          </w:tcPr>
          <w:p w14:paraId="023457E6" w14:textId="59499453" w:rsidR="005A3BF2" w:rsidRPr="00260660" w:rsidRDefault="005A3BF2" w:rsidP="005A3BF2">
            <w:pPr>
              <w:ind w:firstLine="26"/>
              <w:jc w:val="both"/>
              <w:rPr>
                <w:rFonts w:ascii="Times New Roman" w:hAnsi="Times New Roman" w:cs="Times New Roman"/>
              </w:rPr>
            </w:pPr>
            <w:proofErr w:type="spellStart"/>
            <w:r>
              <w:rPr>
                <w:rFonts w:ascii="Times New Roman" w:hAnsi="Times New Roman" w:cs="Times New Roman"/>
                <w:shd w:val="clear" w:color="auto" w:fill="FFFFFF"/>
              </w:rPr>
              <w:t>Sakartvelo</w:t>
            </w:r>
            <w:proofErr w:type="spellEnd"/>
            <w:r>
              <w:rPr>
                <w:rFonts w:ascii="Times New Roman" w:hAnsi="Times New Roman" w:cs="Times New Roman"/>
                <w:shd w:val="clear" w:color="auto" w:fill="FFFFFF"/>
              </w:rPr>
              <w:t xml:space="preserve"> </w:t>
            </w:r>
            <w:r w:rsidRPr="00260660">
              <w:rPr>
                <w:rFonts w:ascii="Times New Roman" w:hAnsi="Times New Roman" w:cs="Times New Roman"/>
              </w:rPr>
              <w:t xml:space="preserve">nacionalinio banko (NBG) prezidentė </w:t>
            </w:r>
            <w:proofErr w:type="spellStart"/>
            <w:r w:rsidRPr="00260660">
              <w:rPr>
                <w:rFonts w:ascii="Times New Roman" w:hAnsi="Times New Roman" w:cs="Times New Roman"/>
              </w:rPr>
              <w:t>Natia</w:t>
            </w:r>
            <w:proofErr w:type="spellEnd"/>
            <w:r w:rsidRPr="00260660">
              <w:rPr>
                <w:rFonts w:ascii="Times New Roman" w:hAnsi="Times New Roman" w:cs="Times New Roman"/>
              </w:rPr>
              <w:t xml:space="preserve"> </w:t>
            </w:r>
            <w:proofErr w:type="spellStart"/>
            <w:r w:rsidRPr="00260660">
              <w:rPr>
                <w:rFonts w:ascii="Times New Roman" w:hAnsi="Times New Roman" w:cs="Times New Roman"/>
              </w:rPr>
              <w:t>Turnava</w:t>
            </w:r>
            <w:proofErr w:type="spellEnd"/>
            <w:r w:rsidRPr="00260660">
              <w:rPr>
                <w:rFonts w:ascii="Times New Roman" w:hAnsi="Times New Roman" w:cs="Times New Roman"/>
              </w:rPr>
              <w:t xml:space="preserve"> susitiko su naujai paskirta Vengrijos ambasadore Gruzijoje </w:t>
            </w:r>
            <w:proofErr w:type="spellStart"/>
            <w:r w:rsidRPr="00260660">
              <w:rPr>
                <w:rFonts w:ascii="Times New Roman" w:hAnsi="Times New Roman" w:cs="Times New Roman"/>
              </w:rPr>
              <w:t>Petra</w:t>
            </w:r>
            <w:proofErr w:type="spellEnd"/>
            <w:r w:rsidRPr="00260660">
              <w:rPr>
                <w:rFonts w:ascii="Times New Roman" w:hAnsi="Times New Roman" w:cs="Times New Roman"/>
              </w:rPr>
              <w:t xml:space="preserve"> </w:t>
            </w:r>
            <w:proofErr w:type="spellStart"/>
            <w:r w:rsidRPr="00260660">
              <w:rPr>
                <w:rFonts w:ascii="Times New Roman" w:hAnsi="Times New Roman" w:cs="Times New Roman"/>
              </w:rPr>
              <w:t>Ponevác</w:t>
            </w:r>
            <w:proofErr w:type="spellEnd"/>
            <w:r w:rsidRPr="00260660">
              <w:rPr>
                <w:rFonts w:ascii="Times New Roman" w:hAnsi="Times New Roman" w:cs="Times New Roman"/>
              </w:rPr>
              <w:t>-Pana.</w:t>
            </w:r>
          </w:p>
          <w:p w14:paraId="2D1CC236" w14:textId="77777777" w:rsidR="005A3BF2" w:rsidRPr="00260660" w:rsidRDefault="005A3BF2" w:rsidP="005A3BF2">
            <w:pPr>
              <w:jc w:val="both"/>
              <w:rPr>
                <w:rFonts w:ascii="Times New Roman" w:hAnsi="Times New Roman" w:cs="Times New Roman"/>
              </w:rPr>
            </w:pPr>
          </w:p>
          <w:p w14:paraId="4353592D" w14:textId="0E1091A3" w:rsidR="005A3BF2" w:rsidRPr="00260660" w:rsidRDefault="005A3BF2" w:rsidP="005A3BF2">
            <w:pPr>
              <w:ind w:firstLine="26"/>
              <w:jc w:val="both"/>
              <w:rPr>
                <w:rFonts w:ascii="Times New Roman" w:hAnsi="Times New Roman" w:cs="Times New Roman"/>
              </w:rPr>
            </w:pPr>
            <w:r w:rsidRPr="00260660">
              <w:rPr>
                <w:rFonts w:ascii="Times New Roman" w:hAnsi="Times New Roman" w:cs="Times New Roman"/>
              </w:rPr>
              <w:t xml:space="preserve">Įžanginio susitikimo metu šalys aptarė galimybes toliau gilinti esamus </w:t>
            </w:r>
            <w:proofErr w:type="spellStart"/>
            <w:r>
              <w:rPr>
                <w:rFonts w:ascii="Times New Roman" w:hAnsi="Times New Roman" w:cs="Times New Roman"/>
                <w:shd w:val="clear" w:color="auto" w:fill="FFFFFF"/>
              </w:rPr>
              <w:t>Sakartvelo</w:t>
            </w:r>
            <w:proofErr w:type="spellEnd"/>
            <w:r>
              <w:rPr>
                <w:rFonts w:ascii="Times New Roman" w:hAnsi="Times New Roman" w:cs="Times New Roman"/>
                <w:shd w:val="clear" w:color="auto" w:fill="FFFFFF"/>
              </w:rPr>
              <w:t xml:space="preserve"> </w:t>
            </w:r>
            <w:r w:rsidRPr="00260660">
              <w:rPr>
                <w:rFonts w:ascii="Times New Roman" w:hAnsi="Times New Roman" w:cs="Times New Roman"/>
              </w:rPr>
              <w:t>ir Vengrijos santykius, pabrėždamos, kad abiejų šalių centrinius bankus sieja ilgametė bendradarbiavimo istorija.</w:t>
            </w:r>
          </w:p>
          <w:p w14:paraId="67F441F9" w14:textId="77777777" w:rsidR="005A3BF2" w:rsidRPr="0050107A" w:rsidRDefault="005A3BF2" w:rsidP="005A3BF2">
            <w:pPr>
              <w:ind w:firstLine="26"/>
              <w:jc w:val="both"/>
              <w:rPr>
                <w:rFonts w:ascii="Times New Roman" w:hAnsi="Times New Roman" w:cs="Times New Roman"/>
              </w:rPr>
            </w:pPr>
          </w:p>
        </w:tc>
        <w:tc>
          <w:tcPr>
            <w:tcW w:w="2531" w:type="dxa"/>
          </w:tcPr>
          <w:p w14:paraId="2093D59C" w14:textId="53311940" w:rsidR="005A3BF2" w:rsidRPr="005932E7" w:rsidRDefault="005A3BF2" w:rsidP="005A3BF2">
            <w:pPr>
              <w:jc w:val="both"/>
              <w:rPr>
                <w:rFonts w:ascii="Times New Roman" w:hAnsi="Times New Roman" w:cs="Times New Roman"/>
                <w:b/>
                <w:bCs/>
              </w:rPr>
            </w:pPr>
            <w:hyperlink r:id="rId41" w:history="1">
              <w:r w:rsidRPr="00260660">
                <w:rPr>
                  <w:rStyle w:val="Hyperlink"/>
                  <w:rFonts w:ascii="Times New Roman" w:hAnsi="Times New Roman" w:cs="Times New Roman"/>
                  <w:b/>
                  <w:bCs/>
                </w:rPr>
                <w:t xml:space="preserve">NBG </w:t>
              </w:r>
              <w:proofErr w:type="spellStart"/>
              <w:r w:rsidRPr="00260660">
                <w:rPr>
                  <w:rStyle w:val="Hyperlink"/>
                  <w:rFonts w:ascii="Times New Roman" w:hAnsi="Times New Roman" w:cs="Times New Roman"/>
                  <w:b/>
                  <w:bCs/>
                </w:rPr>
                <w:t>President</w:t>
              </w:r>
              <w:proofErr w:type="spellEnd"/>
              <w:r w:rsidRPr="00260660">
                <w:rPr>
                  <w:rStyle w:val="Hyperlink"/>
                  <w:rFonts w:ascii="Times New Roman" w:hAnsi="Times New Roman" w:cs="Times New Roman"/>
                  <w:b/>
                  <w:bCs/>
                </w:rPr>
                <w:t xml:space="preserve"> </w:t>
              </w:r>
              <w:proofErr w:type="spellStart"/>
              <w:r w:rsidRPr="00260660">
                <w:rPr>
                  <w:rStyle w:val="Hyperlink"/>
                  <w:rFonts w:ascii="Times New Roman" w:hAnsi="Times New Roman" w:cs="Times New Roman"/>
                  <w:b/>
                  <w:bCs/>
                </w:rPr>
                <w:t>meets</w:t>
              </w:r>
              <w:proofErr w:type="spellEnd"/>
              <w:r w:rsidRPr="00260660">
                <w:rPr>
                  <w:rStyle w:val="Hyperlink"/>
                  <w:rFonts w:ascii="Times New Roman" w:hAnsi="Times New Roman" w:cs="Times New Roman"/>
                  <w:b/>
                  <w:bCs/>
                </w:rPr>
                <w:t xml:space="preserve"> </w:t>
              </w:r>
              <w:proofErr w:type="spellStart"/>
              <w:r w:rsidRPr="00260660">
                <w:rPr>
                  <w:rStyle w:val="Hyperlink"/>
                  <w:rFonts w:ascii="Times New Roman" w:hAnsi="Times New Roman" w:cs="Times New Roman"/>
                  <w:b/>
                  <w:bCs/>
                </w:rPr>
                <w:t>Hungarian</w:t>
              </w:r>
              <w:proofErr w:type="spellEnd"/>
              <w:r w:rsidRPr="00260660">
                <w:rPr>
                  <w:rStyle w:val="Hyperlink"/>
                  <w:rFonts w:ascii="Times New Roman" w:hAnsi="Times New Roman" w:cs="Times New Roman"/>
                  <w:b/>
                  <w:bCs/>
                </w:rPr>
                <w:t xml:space="preserve"> Ambassador to Georgia</w:t>
              </w:r>
            </w:hyperlink>
          </w:p>
        </w:tc>
        <w:tc>
          <w:tcPr>
            <w:tcW w:w="1440" w:type="dxa"/>
          </w:tcPr>
          <w:p w14:paraId="62768794" w14:textId="77777777" w:rsidR="005A3BF2" w:rsidRPr="00C47F06" w:rsidRDefault="005A3BF2" w:rsidP="005A3BF2">
            <w:pPr>
              <w:jc w:val="both"/>
              <w:rPr>
                <w:rFonts w:ascii="Times New Roman" w:hAnsi="Times New Roman" w:cs="Times New Roman"/>
              </w:rPr>
            </w:pPr>
          </w:p>
        </w:tc>
      </w:tr>
      <w:tr w:rsidR="00844CC6" w:rsidRPr="00C47F06" w14:paraId="3ADC6A83" w14:textId="77777777" w:rsidTr="00945E6C">
        <w:trPr>
          <w:trHeight w:val="259"/>
        </w:trPr>
        <w:tc>
          <w:tcPr>
            <w:tcW w:w="1275" w:type="dxa"/>
          </w:tcPr>
          <w:p w14:paraId="0208EB7E" w14:textId="08849833" w:rsidR="00844CC6" w:rsidRDefault="00844CC6" w:rsidP="00844CC6">
            <w:pPr>
              <w:jc w:val="both"/>
              <w:rPr>
                <w:rFonts w:ascii="Times New Roman" w:hAnsi="Times New Roman" w:cs="Times New Roman"/>
              </w:rPr>
            </w:pPr>
            <w:r>
              <w:rPr>
                <w:rFonts w:ascii="Times New Roman" w:hAnsi="Times New Roman" w:cs="Times New Roman"/>
              </w:rPr>
              <w:t>2026-01-</w:t>
            </w:r>
            <w:r>
              <w:rPr>
                <w:rFonts w:ascii="Times New Roman" w:hAnsi="Times New Roman" w:cs="Times New Roman"/>
              </w:rPr>
              <w:t>30</w:t>
            </w:r>
          </w:p>
        </w:tc>
        <w:tc>
          <w:tcPr>
            <w:tcW w:w="5099" w:type="dxa"/>
          </w:tcPr>
          <w:p w14:paraId="08FD78F3" w14:textId="7EA314D0" w:rsidR="00844CC6" w:rsidRPr="00844CC6" w:rsidRDefault="00844CC6" w:rsidP="00844CC6">
            <w:pPr>
              <w:ind w:firstLine="26"/>
              <w:jc w:val="both"/>
              <w:rPr>
                <w:rFonts w:ascii="Times New Roman" w:hAnsi="Times New Roman" w:cs="Times New Roman"/>
              </w:rPr>
            </w:pPr>
            <w:r w:rsidRPr="00844CC6">
              <w:rPr>
                <w:rFonts w:ascii="Times New Roman" w:hAnsi="Times New Roman" w:cs="Times New Roman"/>
              </w:rPr>
              <w:t xml:space="preserve">Parlamente inicijuotas naujas įstatymų pataisų paketas dėl dotacijų ir politinės veiklos ir perduotas svarstyti Teisės ir teisėtvarkos komitetams. </w:t>
            </w:r>
            <w:r>
              <w:rPr>
                <w:rFonts w:ascii="Times New Roman" w:hAnsi="Times New Roman" w:cs="Times New Roman"/>
              </w:rPr>
              <w:t>Pataisų</w:t>
            </w:r>
            <w:r w:rsidRPr="00844CC6">
              <w:rPr>
                <w:rFonts w:ascii="Times New Roman" w:hAnsi="Times New Roman" w:cs="Times New Roman"/>
              </w:rPr>
              <w:t xml:space="preserve"> autorius ir iniciatorius yra valdančioji frakcija „Gruzijos svajonė“.</w:t>
            </w:r>
          </w:p>
          <w:p w14:paraId="7EA581E3" w14:textId="5162632D" w:rsidR="00844CC6" w:rsidRPr="00844CC6" w:rsidRDefault="00844CC6" w:rsidP="00844CC6">
            <w:pPr>
              <w:ind w:firstLine="26"/>
              <w:jc w:val="both"/>
              <w:rPr>
                <w:rFonts w:ascii="Times New Roman" w:hAnsi="Times New Roman" w:cs="Times New Roman"/>
              </w:rPr>
            </w:pPr>
            <w:r w:rsidRPr="00844CC6">
              <w:rPr>
                <w:rFonts w:ascii="Times New Roman" w:hAnsi="Times New Roman" w:cs="Times New Roman"/>
              </w:rPr>
              <w:t>Administracinių nusižengimų kodekso papildymas nauju straipsniu – 153¹³, kuris reglamentuoja verslininkų juridinių asmenų politinę veiklą.</w:t>
            </w:r>
          </w:p>
          <w:p w14:paraId="2E74D12F" w14:textId="33B78DB5" w:rsidR="00844CC6" w:rsidRPr="00844CC6" w:rsidRDefault="00844CC6" w:rsidP="00844CC6">
            <w:pPr>
              <w:ind w:firstLine="26"/>
              <w:jc w:val="both"/>
              <w:rPr>
                <w:rFonts w:ascii="Times New Roman" w:hAnsi="Times New Roman" w:cs="Times New Roman"/>
              </w:rPr>
            </w:pPr>
            <w:r w:rsidRPr="00844CC6">
              <w:rPr>
                <w:rFonts w:ascii="Times New Roman" w:hAnsi="Times New Roman" w:cs="Times New Roman"/>
              </w:rPr>
              <w:lastRenderedPageBreak/>
              <w:t xml:space="preserve">Pagal įstatymo projektą, jei verslininkas juridinis asmuo viešai užsiima politine veikla, nesusijusia su jo pagrindine veikla, tai bus laikoma administraciniu nusižengimu ir už tai bus skiriama 20 000 </w:t>
            </w:r>
            <w:proofErr w:type="spellStart"/>
            <w:r>
              <w:rPr>
                <w:rFonts w:ascii="Times New Roman" w:hAnsi="Times New Roman" w:cs="Times New Roman"/>
              </w:rPr>
              <w:t>larių</w:t>
            </w:r>
            <w:proofErr w:type="spellEnd"/>
            <w:r w:rsidRPr="00844CC6">
              <w:rPr>
                <w:rFonts w:ascii="Times New Roman" w:hAnsi="Times New Roman" w:cs="Times New Roman"/>
              </w:rPr>
              <w:t xml:space="preserve"> bauda. Jei subjektas pakartotinai nusižengia po vienkartinės baudos, bauda padidės iki 40 000 </w:t>
            </w:r>
            <w:proofErr w:type="spellStart"/>
            <w:r>
              <w:rPr>
                <w:rFonts w:ascii="Times New Roman" w:hAnsi="Times New Roman" w:cs="Times New Roman"/>
              </w:rPr>
              <w:t>larių</w:t>
            </w:r>
            <w:proofErr w:type="spellEnd"/>
            <w:r w:rsidRPr="00844CC6">
              <w:rPr>
                <w:rFonts w:ascii="Times New Roman" w:hAnsi="Times New Roman" w:cs="Times New Roman"/>
              </w:rPr>
              <w:t>.</w:t>
            </w:r>
          </w:p>
          <w:p w14:paraId="2B3EE304" w14:textId="77777777" w:rsidR="00844CC6" w:rsidRPr="0050107A" w:rsidRDefault="00844CC6" w:rsidP="00844CC6">
            <w:pPr>
              <w:ind w:firstLine="26"/>
              <w:jc w:val="both"/>
              <w:rPr>
                <w:rFonts w:ascii="Times New Roman" w:hAnsi="Times New Roman" w:cs="Times New Roman"/>
              </w:rPr>
            </w:pPr>
          </w:p>
        </w:tc>
        <w:tc>
          <w:tcPr>
            <w:tcW w:w="2531" w:type="dxa"/>
          </w:tcPr>
          <w:p w14:paraId="4627FCF5" w14:textId="5078030F" w:rsidR="00844CC6" w:rsidRPr="00844CC6" w:rsidRDefault="00844CC6" w:rsidP="00844CC6">
            <w:pPr>
              <w:jc w:val="both"/>
              <w:rPr>
                <w:rFonts w:ascii="Times New Roman" w:hAnsi="Times New Roman" w:cs="Times New Roman"/>
                <w:b/>
                <w:bCs/>
                <w:lang w:val="en-US"/>
              </w:rPr>
            </w:pPr>
            <w:hyperlink r:id="rId42" w:history="1">
              <w:r w:rsidRPr="00844CC6">
                <w:rPr>
                  <w:rStyle w:val="Hyperlink"/>
                  <w:rFonts w:ascii="Times New Roman" w:hAnsi="Times New Roman" w:cs="Times New Roman"/>
                  <w:b/>
                  <w:bCs/>
                  <w:lang w:val="en-US"/>
                </w:rPr>
                <w:t>What Will Be Considered Political Activity by Entrepreneurs? – GD Registers New Bill</w:t>
              </w:r>
            </w:hyperlink>
          </w:p>
          <w:p w14:paraId="2697EAAC" w14:textId="77777777" w:rsidR="00844CC6" w:rsidRPr="00844CC6" w:rsidRDefault="00844CC6" w:rsidP="00844CC6">
            <w:pPr>
              <w:jc w:val="both"/>
              <w:rPr>
                <w:rFonts w:ascii="Times New Roman" w:hAnsi="Times New Roman" w:cs="Times New Roman"/>
                <w:b/>
                <w:bCs/>
                <w:lang w:val="en-US"/>
              </w:rPr>
            </w:pPr>
          </w:p>
        </w:tc>
        <w:tc>
          <w:tcPr>
            <w:tcW w:w="1440" w:type="dxa"/>
          </w:tcPr>
          <w:p w14:paraId="2D128747" w14:textId="77777777" w:rsidR="00844CC6" w:rsidRPr="00C47F06" w:rsidRDefault="00844CC6" w:rsidP="00844CC6">
            <w:pPr>
              <w:jc w:val="both"/>
              <w:rPr>
                <w:rFonts w:ascii="Times New Roman" w:hAnsi="Times New Roman" w:cs="Times New Roman"/>
              </w:rPr>
            </w:pPr>
          </w:p>
        </w:tc>
      </w:tr>
      <w:tr w:rsidR="00844CC6" w:rsidRPr="00C47F06" w14:paraId="6CD10127" w14:textId="77777777" w:rsidTr="00945E6C">
        <w:tc>
          <w:tcPr>
            <w:tcW w:w="10345" w:type="dxa"/>
            <w:gridSpan w:val="4"/>
          </w:tcPr>
          <w:p w14:paraId="7FB8BA53" w14:textId="77777777" w:rsidR="00844CC6" w:rsidRPr="00C47F06" w:rsidRDefault="00844CC6" w:rsidP="00844CC6">
            <w:pPr>
              <w:jc w:val="both"/>
              <w:rPr>
                <w:rFonts w:ascii="Times New Roman" w:hAnsi="Times New Roman" w:cs="Times New Roman"/>
                <w:b/>
              </w:rPr>
            </w:pPr>
            <w:r w:rsidRPr="00C47F06">
              <w:rPr>
                <w:rFonts w:ascii="Times New Roman" w:hAnsi="Times New Roman" w:cs="Times New Roman"/>
                <w:b/>
              </w:rPr>
              <w:t>Kita ekonominiam bendradarbiavimui aktuali informacija</w:t>
            </w:r>
          </w:p>
        </w:tc>
      </w:tr>
      <w:tr w:rsidR="00844CC6" w:rsidRPr="007A4882" w14:paraId="735F8B72" w14:textId="77777777" w:rsidTr="00945E6C">
        <w:trPr>
          <w:trHeight w:val="221"/>
        </w:trPr>
        <w:tc>
          <w:tcPr>
            <w:tcW w:w="1275" w:type="dxa"/>
          </w:tcPr>
          <w:p w14:paraId="04DBBBC8" w14:textId="77777777" w:rsidR="00844CC6" w:rsidRDefault="00844CC6" w:rsidP="00844CC6">
            <w:pPr>
              <w:jc w:val="both"/>
              <w:rPr>
                <w:rStyle w:val="Hyperlink"/>
                <w:rFonts w:ascii="Times New Roman" w:hAnsi="Times New Roman" w:cs="Times New Roman"/>
                <w:color w:val="auto"/>
                <w:u w:val="none"/>
              </w:rPr>
            </w:pPr>
          </w:p>
        </w:tc>
        <w:tc>
          <w:tcPr>
            <w:tcW w:w="5099" w:type="dxa"/>
          </w:tcPr>
          <w:p w14:paraId="7CBF9E33" w14:textId="77777777" w:rsidR="00844CC6" w:rsidRPr="000B7121" w:rsidRDefault="00844CC6" w:rsidP="00844CC6">
            <w:pPr>
              <w:shd w:val="clear" w:color="auto" w:fill="FFFFFF"/>
              <w:jc w:val="both"/>
              <w:rPr>
                <w:rStyle w:val="rynqvb"/>
                <w:rFonts w:ascii="Times New Roman" w:hAnsi="Times New Roman" w:cs="Times New Roman"/>
              </w:rPr>
            </w:pPr>
          </w:p>
        </w:tc>
        <w:tc>
          <w:tcPr>
            <w:tcW w:w="2531" w:type="dxa"/>
          </w:tcPr>
          <w:p w14:paraId="5E2513B8" w14:textId="77777777" w:rsidR="00844CC6" w:rsidRDefault="00844CC6" w:rsidP="00844CC6">
            <w:pPr>
              <w:jc w:val="both"/>
              <w:rPr>
                <w:rStyle w:val="rynqvb"/>
                <w:rFonts w:ascii="Times New Roman" w:hAnsi="Times New Roman" w:cs="Times New Roman"/>
              </w:rPr>
            </w:pPr>
          </w:p>
        </w:tc>
        <w:tc>
          <w:tcPr>
            <w:tcW w:w="1440" w:type="dxa"/>
          </w:tcPr>
          <w:p w14:paraId="4F726A29" w14:textId="77777777" w:rsidR="00844CC6" w:rsidRPr="007A4882" w:rsidRDefault="00844CC6" w:rsidP="00844CC6">
            <w:pPr>
              <w:jc w:val="both"/>
              <w:rPr>
                <w:rFonts w:ascii="Times New Roman" w:hAnsi="Times New Roman" w:cs="Times New Roman"/>
              </w:rPr>
            </w:pPr>
          </w:p>
        </w:tc>
      </w:tr>
    </w:tbl>
    <w:p w14:paraId="398E1D64" w14:textId="47045E58" w:rsidR="00722D25" w:rsidRPr="00986796" w:rsidRDefault="00722D25" w:rsidP="00597A31">
      <w:pPr>
        <w:spacing w:after="0" w:line="240" w:lineRule="auto"/>
        <w:jc w:val="both"/>
        <w:rPr>
          <w:rFonts w:ascii="Times New Roman" w:hAnsi="Times New Roman" w:cs="Times New Roman"/>
          <w:lang w:val="es-ES"/>
        </w:rPr>
      </w:pPr>
      <w:r w:rsidRPr="00861F63">
        <w:rPr>
          <w:rFonts w:ascii="Times New Roman" w:hAnsi="Times New Roman" w:cs="Times New Roman"/>
        </w:rPr>
        <w:t xml:space="preserve">Parengė: LR ambasados </w:t>
      </w:r>
      <w:r w:rsidR="007025EF" w:rsidRPr="00986796">
        <w:rPr>
          <w:rFonts w:ascii="Times New Roman" w:hAnsi="Times New Roman" w:cs="Times New Roman"/>
        </w:rPr>
        <w:t>Sakartvele</w:t>
      </w:r>
      <w:r w:rsidRPr="00986796">
        <w:rPr>
          <w:rFonts w:ascii="Times New Roman" w:hAnsi="Times New Roman" w:cs="Times New Roman"/>
        </w:rPr>
        <w:t xml:space="preserve"> </w:t>
      </w:r>
      <w:r w:rsidR="00983C49" w:rsidRPr="00986796">
        <w:rPr>
          <w:rFonts w:ascii="Times New Roman" w:hAnsi="Times New Roman" w:cs="Times New Roman"/>
        </w:rPr>
        <w:t>patarėjas</w:t>
      </w:r>
      <w:r w:rsidR="00957D23" w:rsidRPr="00986796">
        <w:rPr>
          <w:rFonts w:ascii="Times New Roman" w:hAnsi="Times New Roman" w:cs="Times New Roman"/>
        </w:rPr>
        <w:t xml:space="preserve"> </w:t>
      </w:r>
      <w:r w:rsidR="00983C49" w:rsidRPr="00986796">
        <w:rPr>
          <w:rFonts w:ascii="Times New Roman" w:hAnsi="Times New Roman" w:cs="Times New Roman"/>
        </w:rPr>
        <w:t>Evaldas Galvanauskas</w:t>
      </w:r>
      <w:r w:rsidRPr="00986796">
        <w:rPr>
          <w:rFonts w:ascii="Times New Roman" w:hAnsi="Times New Roman" w:cs="Times New Roman"/>
        </w:rPr>
        <w:t>; +370706531</w:t>
      </w:r>
      <w:r w:rsidR="00351086" w:rsidRPr="00986796">
        <w:rPr>
          <w:rFonts w:ascii="Times New Roman" w:hAnsi="Times New Roman" w:cs="Times New Roman"/>
        </w:rPr>
        <w:t>14</w:t>
      </w:r>
      <w:r w:rsidRPr="00986796">
        <w:rPr>
          <w:rFonts w:ascii="Times New Roman" w:hAnsi="Times New Roman" w:cs="Times New Roman"/>
        </w:rPr>
        <w:t xml:space="preserve">, </w:t>
      </w:r>
      <w:hyperlink r:id="rId43" w:history="1">
        <w:r w:rsidR="00983C49" w:rsidRPr="00986796">
          <w:rPr>
            <w:rStyle w:val="Hyperlink"/>
            <w:rFonts w:ascii="Times New Roman" w:hAnsi="Times New Roman" w:cs="Times New Roman"/>
          </w:rPr>
          <w:t>evaldas.galvanauskas</w:t>
        </w:r>
        <w:r w:rsidR="00983C49" w:rsidRPr="00986796">
          <w:rPr>
            <w:rStyle w:val="Hyperlink"/>
            <w:rFonts w:ascii="Times New Roman" w:hAnsi="Times New Roman" w:cs="Times New Roman"/>
            <w:lang w:val="es-ES"/>
          </w:rPr>
          <w:t>@urm.lt</w:t>
        </w:r>
      </w:hyperlink>
      <w:r w:rsidR="00983C49" w:rsidRPr="00986796">
        <w:rPr>
          <w:rFonts w:ascii="Times New Roman" w:hAnsi="Times New Roman" w:cs="Times New Roman"/>
          <w:lang w:val="es-ES"/>
        </w:rPr>
        <w:t xml:space="preserve"> </w:t>
      </w:r>
    </w:p>
    <w:p w14:paraId="1C0A50DC" w14:textId="77777777" w:rsidR="00722D25" w:rsidRPr="00986796" w:rsidRDefault="00722D25" w:rsidP="00597A31">
      <w:pPr>
        <w:spacing w:after="0" w:line="240" w:lineRule="auto"/>
        <w:jc w:val="both"/>
        <w:rPr>
          <w:rFonts w:ascii="Times New Roman" w:hAnsi="Times New Roman" w:cs="Times New Roman"/>
        </w:rPr>
      </w:pPr>
      <w:r w:rsidRPr="00986796">
        <w:rPr>
          <w:rFonts w:ascii="Times New Roman" w:hAnsi="Times New Roman" w:cs="Times New Roman"/>
        </w:rPr>
        <w:t>_____________________</w:t>
      </w:r>
    </w:p>
    <w:p w14:paraId="52CCBEFE" w14:textId="77777777" w:rsidR="006F10EB" w:rsidRPr="00E577DA" w:rsidRDefault="00722D25" w:rsidP="000241DC">
      <w:pPr>
        <w:spacing w:after="0" w:line="240" w:lineRule="auto"/>
        <w:jc w:val="both"/>
        <w:rPr>
          <w:rFonts w:ascii="Times New Roman" w:hAnsi="Times New Roman" w:cs="Times New Roman"/>
        </w:rPr>
      </w:pPr>
      <w:r w:rsidRPr="00E577DA">
        <w:rPr>
          <w:rFonts w:ascii="Times New Roman" w:hAnsi="Times New Roman" w:cs="Times New Roman"/>
          <w:vertAlign w:val="superscript"/>
        </w:rPr>
        <w:t>1</w:t>
      </w:r>
      <w:r w:rsidRPr="00E577DA">
        <w:rPr>
          <w:rFonts w:ascii="Times New Roman" w:hAnsi="Times New Roman" w:cs="Times New Roman"/>
        </w:rPr>
        <w:t xml:space="preserve"> MTEPI – moksliniai tyrimai, eksperimentinė plėtra ir inovacijos</w:t>
      </w:r>
    </w:p>
    <w:p w14:paraId="13C80386" w14:textId="77777777" w:rsidR="00F45E3C" w:rsidRPr="00E577DA" w:rsidRDefault="00F45E3C" w:rsidP="00597A31">
      <w:pPr>
        <w:pStyle w:val="NormalWeb"/>
        <w:shd w:val="clear" w:color="auto" w:fill="FFFFFF"/>
        <w:spacing w:before="0" w:beforeAutospacing="0" w:after="0" w:afterAutospacing="0"/>
        <w:jc w:val="both"/>
        <w:rPr>
          <w:sz w:val="22"/>
          <w:szCs w:val="22"/>
        </w:rPr>
      </w:pPr>
    </w:p>
    <w:sectPr w:rsidR="00F45E3C" w:rsidRPr="00E577DA" w:rsidSect="00E577DA">
      <w:pgSz w:w="11906" w:h="16838"/>
      <w:pgMar w:top="851" w:right="567" w:bottom="567"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165"/>
    <w:multiLevelType w:val="multilevel"/>
    <w:tmpl w:val="AF7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F6502"/>
    <w:multiLevelType w:val="multilevel"/>
    <w:tmpl w:val="A538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D3CCD"/>
    <w:multiLevelType w:val="multilevel"/>
    <w:tmpl w:val="AF66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6255"/>
    <w:multiLevelType w:val="multilevel"/>
    <w:tmpl w:val="2A6E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725CB"/>
    <w:multiLevelType w:val="multilevel"/>
    <w:tmpl w:val="2FC4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42F85"/>
    <w:multiLevelType w:val="multilevel"/>
    <w:tmpl w:val="9722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3384E"/>
    <w:multiLevelType w:val="multilevel"/>
    <w:tmpl w:val="B158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75A47"/>
    <w:multiLevelType w:val="multilevel"/>
    <w:tmpl w:val="37F8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482262"/>
    <w:multiLevelType w:val="multilevel"/>
    <w:tmpl w:val="6698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6C1D58"/>
    <w:multiLevelType w:val="multilevel"/>
    <w:tmpl w:val="C3C0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65EB5"/>
    <w:multiLevelType w:val="multilevel"/>
    <w:tmpl w:val="329E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0332C9"/>
    <w:multiLevelType w:val="multilevel"/>
    <w:tmpl w:val="09DA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C31931"/>
    <w:multiLevelType w:val="multilevel"/>
    <w:tmpl w:val="418C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290BD5"/>
    <w:multiLevelType w:val="multilevel"/>
    <w:tmpl w:val="1A7E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7F79AD"/>
    <w:multiLevelType w:val="multilevel"/>
    <w:tmpl w:val="78F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807524"/>
    <w:multiLevelType w:val="multilevel"/>
    <w:tmpl w:val="84C85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CB1A84"/>
    <w:multiLevelType w:val="multilevel"/>
    <w:tmpl w:val="F266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FC52F9"/>
    <w:multiLevelType w:val="multilevel"/>
    <w:tmpl w:val="D332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1747B1"/>
    <w:multiLevelType w:val="multilevel"/>
    <w:tmpl w:val="1E4A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CD0D6F"/>
    <w:multiLevelType w:val="multilevel"/>
    <w:tmpl w:val="2696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1B04D7"/>
    <w:multiLevelType w:val="hybridMultilevel"/>
    <w:tmpl w:val="B5DC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B42EF1"/>
    <w:multiLevelType w:val="multilevel"/>
    <w:tmpl w:val="4538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026B5A"/>
    <w:multiLevelType w:val="multilevel"/>
    <w:tmpl w:val="43E2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81517F"/>
    <w:multiLevelType w:val="multilevel"/>
    <w:tmpl w:val="65B2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4728F0"/>
    <w:multiLevelType w:val="multilevel"/>
    <w:tmpl w:val="8ADE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3889">
    <w:abstractNumId w:val="24"/>
  </w:num>
  <w:num w:numId="2" w16cid:durableId="2146509347">
    <w:abstractNumId w:val="13"/>
  </w:num>
  <w:num w:numId="3" w16cid:durableId="1456487239">
    <w:abstractNumId w:val="21"/>
  </w:num>
  <w:num w:numId="4" w16cid:durableId="1298952818">
    <w:abstractNumId w:val="16"/>
  </w:num>
  <w:num w:numId="5" w16cid:durableId="1516991083">
    <w:abstractNumId w:val="12"/>
  </w:num>
  <w:num w:numId="6" w16cid:durableId="1347630160">
    <w:abstractNumId w:val="14"/>
  </w:num>
  <w:num w:numId="7" w16cid:durableId="1886868854">
    <w:abstractNumId w:val="6"/>
  </w:num>
  <w:num w:numId="8" w16cid:durableId="1408113569">
    <w:abstractNumId w:val="9"/>
  </w:num>
  <w:num w:numId="9" w16cid:durableId="591201830">
    <w:abstractNumId w:val="18"/>
  </w:num>
  <w:num w:numId="10" w16cid:durableId="225187493">
    <w:abstractNumId w:val="1"/>
  </w:num>
  <w:num w:numId="11" w16cid:durableId="750009235">
    <w:abstractNumId w:val="10"/>
  </w:num>
  <w:num w:numId="12" w16cid:durableId="650862893">
    <w:abstractNumId w:val="2"/>
  </w:num>
  <w:num w:numId="13" w16cid:durableId="1907452900">
    <w:abstractNumId w:val="17"/>
  </w:num>
  <w:num w:numId="14" w16cid:durableId="1986397427">
    <w:abstractNumId w:val="7"/>
  </w:num>
  <w:num w:numId="15" w16cid:durableId="1654479428">
    <w:abstractNumId w:val="3"/>
  </w:num>
  <w:num w:numId="16" w16cid:durableId="1951860186">
    <w:abstractNumId w:val="22"/>
  </w:num>
  <w:num w:numId="17" w16cid:durableId="1398239567">
    <w:abstractNumId w:val="19"/>
  </w:num>
  <w:num w:numId="18" w16cid:durableId="1836341694">
    <w:abstractNumId w:val="8"/>
  </w:num>
  <w:num w:numId="19" w16cid:durableId="1854341889">
    <w:abstractNumId w:val="11"/>
  </w:num>
  <w:num w:numId="20" w16cid:durableId="975453226">
    <w:abstractNumId w:val="5"/>
  </w:num>
  <w:num w:numId="21" w16cid:durableId="1614749103">
    <w:abstractNumId w:val="23"/>
  </w:num>
  <w:num w:numId="22" w16cid:durableId="1308586258">
    <w:abstractNumId w:val="4"/>
  </w:num>
  <w:num w:numId="23" w16cid:durableId="1763181439">
    <w:abstractNumId w:val="15"/>
  </w:num>
  <w:num w:numId="24" w16cid:durableId="1466123305">
    <w:abstractNumId w:val="0"/>
  </w:num>
  <w:num w:numId="25" w16cid:durableId="17024351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de-DE" w:vendorID="64" w:dllVersion="0" w:nlCheck="1" w:checkStyle="0"/>
  <w:activeWritingStyle w:appName="MSWord" w:lang="ru-RU"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D25"/>
    <w:rsid w:val="00000A3A"/>
    <w:rsid w:val="000020D6"/>
    <w:rsid w:val="000023BF"/>
    <w:rsid w:val="000031CF"/>
    <w:rsid w:val="0000372B"/>
    <w:rsid w:val="0000544D"/>
    <w:rsid w:val="00006FD9"/>
    <w:rsid w:val="000102B3"/>
    <w:rsid w:val="00013DF2"/>
    <w:rsid w:val="000154E3"/>
    <w:rsid w:val="000165F8"/>
    <w:rsid w:val="000177F3"/>
    <w:rsid w:val="00021977"/>
    <w:rsid w:val="0002352F"/>
    <w:rsid w:val="000241DC"/>
    <w:rsid w:val="000251D2"/>
    <w:rsid w:val="00025DAE"/>
    <w:rsid w:val="00026C9C"/>
    <w:rsid w:val="000271C1"/>
    <w:rsid w:val="00027339"/>
    <w:rsid w:val="00027433"/>
    <w:rsid w:val="0003188B"/>
    <w:rsid w:val="00033C5B"/>
    <w:rsid w:val="000341BC"/>
    <w:rsid w:val="0003487B"/>
    <w:rsid w:val="0003583A"/>
    <w:rsid w:val="000367C5"/>
    <w:rsid w:val="000371A6"/>
    <w:rsid w:val="000430F3"/>
    <w:rsid w:val="000432D7"/>
    <w:rsid w:val="00043DF2"/>
    <w:rsid w:val="00047A58"/>
    <w:rsid w:val="000502EA"/>
    <w:rsid w:val="00052C7D"/>
    <w:rsid w:val="000533A3"/>
    <w:rsid w:val="000545F1"/>
    <w:rsid w:val="00056760"/>
    <w:rsid w:val="00056C1A"/>
    <w:rsid w:val="0005716C"/>
    <w:rsid w:val="00057D45"/>
    <w:rsid w:val="0006013B"/>
    <w:rsid w:val="00060182"/>
    <w:rsid w:val="00060479"/>
    <w:rsid w:val="000609B7"/>
    <w:rsid w:val="00061E07"/>
    <w:rsid w:val="000629F9"/>
    <w:rsid w:val="00065640"/>
    <w:rsid w:val="00066B45"/>
    <w:rsid w:val="00072A05"/>
    <w:rsid w:val="00072FFF"/>
    <w:rsid w:val="000760CA"/>
    <w:rsid w:val="00076E12"/>
    <w:rsid w:val="00081EB0"/>
    <w:rsid w:val="00083B40"/>
    <w:rsid w:val="00083B89"/>
    <w:rsid w:val="00085C63"/>
    <w:rsid w:val="000910C6"/>
    <w:rsid w:val="00091155"/>
    <w:rsid w:val="00092EF0"/>
    <w:rsid w:val="00093805"/>
    <w:rsid w:val="0009395C"/>
    <w:rsid w:val="000947CF"/>
    <w:rsid w:val="00094FAE"/>
    <w:rsid w:val="00095D51"/>
    <w:rsid w:val="00096E1C"/>
    <w:rsid w:val="00096F9F"/>
    <w:rsid w:val="000A05C4"/>
    <w:rsid w:val="000A25A9"/>
    <w:rsid w:val="000A3590"/>
    <w:rsid w:val="000A4008"/>
    <w:rsid w:val="000A517B"/>
    <w:rsid w:val="000A6BBB"/>
    <w:rsid w:val="000A713D"/>
    <w:rsid w:val="000B2B0E"/>
    <w:rsid w:val="000B3840"/>
    <w:rsid w:val="000B3B97"/>
    <w:rsid w:val="000B4B2A"/>
    <w:rsid w:val="000B4F88"/>
    <w:rsid w:val="000B69D7"/>
    <w:rsid w:val="000B77E5"/>
    <w:rsid w:val="000C15D8"/>
    <w:rsid w:val="000C25F5"/>
    <w:rsid w:val="000C4CC0"/>
    <w:rsid w:val="000C4EE5"/>
    <w:rsid w:val="000D0D6E"/>
    <w:rsid w:val="000D15C4"/>
    <w:rsid w:val="000D1CB8"/>
    <w:rsid w:val="000D2E47"/>
    <w:rsid w:val="000D3FB5"/>
    <w:rsid w:val="000D44D1"/>
    <w:rsid w:val="000D5ECE"/>
    <w:rsid w:val="000E35B6"/>
    <w:rsid w:val="000E5AA4"/>
    <w:rsid w:val="000E6A79"/>
    <w:rsid w:val="000E7E65"/>
    <w:rsid w:val="000F0307"/>
    <w:rsid w:val="000F1320"/>
    <w:rsid w:val="000F1975"/>
    <w:rsid w:val="000F19CE"/>
    <w:rsid w:val="000F296F"/>
    <w:rsid w:val="000F3894"/>
    <w:rsid w:val="000F4835"/>
    <w:rsid w:val="000F5EE7"/>
    <w:rsid w:val="000F7848"/>
    <w:rsid w:val="00100328"/>
    <w:rsid w:val="00101C17"/>
    <w:rsid w:val="0010206D"/>
    <w:rsid w:val="00107D50"/>
    <w:rsid w:val="00113FA0"/>
    <w:rsid w:val="00117166"/>
    <w:rsid w:val="001200B8"/>
    <w:rsid w:val="00120498"/>
    <w:rsid w:val="0012069C"/>
    <w:rsid w:val="00121342"/>
    <w:rsid w:val="001237F5"/>
    <w:rsid w:val="0012583A"/>
    <w:rsid w:val="0012686F"/>
    <w:rsid w:val="00127F15"/>
    <w:rsid w:val="0013525A"/>
    <w:rsid w:val="0013608E"/>
    <w:rsid w:val="00137103"/>
    <w:rsid w:val="00141E98"/>
    <w:rsid w:val="00144D65"/>
    <w:rsid w:val="00144F42"/>
    <w:rsid w:val="001475B2"/>
    <w:rsid w:val="00147BD9"/>
    <w:rsid w:val="00151989"/>
    <w:rsid w:val="0015293E"/>
    <w:rsid w:val="00156A91"/>
    <w:rsid w:val="0016161C"/>
    <w:rsid w:val="001640CD"/>
    <w:rsid w:val="00164DDE"/>
    <w:rsid w:val="001662F4"/>
    <w:rsid w:val="001671E2"/>
    <w:rsid w:val="0016762F"/>
    <w:rsid w:val="00170A15"/>
    <w:rsid w:val="00174D44"/>
    <w:rsid w:val="00176AF5"/>
    <w:rsid w:val="001800FC"/>
    <w:rsid w:val="0018036D"/>
    <w:rsid w:val="00180487"/>
    <w:rsid w:val="00181BCB"/>
    <w:rsid w:val="001835F6"/>
    <w:rsid w:val="00184D49"/>
    <w:rsid w:val="0018504C"/>
    <w:rsid w:val="00186C5A"/>
    <w:rsid w:val="00187D89"/>
    <w:rsid w:val="00191C5E"/>
    <w:rsid w:val="00192323"/>
    <w:rsid w:val="00192769"/>
    <w:rsid w:val="001946C8"/>
    <w:rsid w:val="00194E4A"/>
    <w:rsid w:val="00195054"/>
    <w:rsid w:val="00195D57"/>
    <w:rsid w:val="001A12CE"/>
    <w:rsid w:val="001A2478"/>
    <w:rsid w:val="001A3054"/>
    <w:rsid w:val="001A46D3"/>
    <w:rsid w:val="001A6398"/>
    <w:rsid w:val="001A6AB6"/>
    <w:rsid w:val="001A6EA0"/>
    <w:rsid w:val="001A7F72"/>
    <w:rsid w:val="001B00AE"/>
    <w:rsid w:val="001B17F3"/>
    <w:rsid w:val="001B52F7"/>
    <w:rsid w:val="001B5F16"/>
    <w:rsid w:val="001C260F"/>
    <w:rsid w:val="001C4D4B"/>
    <w:rsid w:val="001C524C"/>
    <w:rsid w:val="001C55AE"/>
    <w:rsid w:val="001C7193"/>
    <w:rsid w:val="001D1BD0"/>
    <w:rsid w:val="001D1D06"/>
    <w:rsid w:val="001D2A0B"/>
    <w:rsid w:val="001D53FA"/>
    <w:rsid w:val="001D7FFC"/>
    <w:rsid w:val="001E0110"/>
    <w:rsid w:val="001E1345"/>
    <w:rsid w:val="001E1C05"/>
    <w:rsid w:val="001E6379"/>
    <w:rsid w:val="001E6563"/>
    <w:rsid w:val="001F068A"/>
    <w:rsid w:val="001F0FC6"/>
    <w:rsid w:val="001F177C"/>
    <w:rsid w:val="001F2130"/>
    <w:rsid w:val="001F419E"/>
    <w:rsid w:val="001F5145"/>
    <w:rsid w:val="001F6F1A"/>
    <w:rsid w:val="00201384"/>
    <w:rsid w:val="002037F3"/>
    <w:rsid w:val="00204255"/>
    <w:rsid w:val="00204E88"/>
    <w:rsid w:val="00207579"/>
    <w:rsid w:val="002077D4"/>
    <w:rsid w:val="0021150D"/>
    <w:rsid w:val="00211E30"/>
    <w:rsid w:val="00211F83"/>
    <w:rsid w:val="0021351F"/>
    <w:rsid w:val="002137D1"/>
    <w:rsid w:val="00213C05"/>
    <w:rsid w:val="00214B8A"/>
    <w:rsid w:val="00214FE8"/>
    <w:rsid w:val="00216C54"/>
    <w:rsid w:val="002172A5"/>
    <w:rsid w:val="0021795B"/>
    <w:rsid w:val="00217D01"/>
    <w:rsid w:val="0022160E"/>
    <w:rsid w:val="0022197A"/>
    <w:rsid w:val="00222740"/>
    <w:rsid w:val="002228E6"/>
    <w:rsid w:val="00227702"/>
    <w:rsid w:val="0022795E"/>
    <w:rsid w:val="00231D1C"/>
    <w:rsid w:val="00231D70"/>
    <w:rsid w:val="00231F0D"/>
    <w:rsid w:val="00234EFA"/>
    <w:rsid w:val="00236A85"/>
    <w:rsid w:val="00236C91"/>
    <w:rsid w:val="002403D1"/>
    <w:rsid w:val="002421FC"/>
    <w:rsid w:val="002434DD"/>
    <w:rsid w:val="002511F2"/>
    <w:rsid w:val="00251895"/>
    <w:rsid w:val="00252931"/>
    <w:rsid w:val="00252E0E"/>
    <w:rsid w:val="00253028"/>
    <w:rsid w:val="0025346D"/>
    <w:rsid w:val="00254088"/>
    <w:rsid w:val="00254434"/>
    <w:rsid w:val="00254A98"/>
    <w:rsid w:val="00256653"/>
    <w:rsid w:val="00256A76"/>
    <w:rsid w:val="00260660"/>
    <w:rsid w:val="00262D89"/>
    <w:rsid w:val="002643CF"/>
    <w:rsid w:val="00264E40"/>
    <w:rsid w:val="00265080"/>
    <w:rsid w:val="002653E6"/>
    <w:rsid w:val="00271B75"/>
    <w:rsid w:val="0027546F"/>
    <w:rsid w:val="00275B12"/>
    <w:rsid w:val="00285A95"/>
    <w:rsid w:val="00286591"/>
    <w:rsid w:val="00286BC0"/>
    <w:rsid w:val="00292591"/>
    <w:rsid w:val="0029771F"/>
    <w:rsid w:val="002A2F5D"/>
    <w:rsid w:val="002A3372"/>
    <w:rsid w:val="002A389F"/>
    <w:rsid w:val="002A3BB8"/>
    <w:rsid w:val="002A3EAA"/>
    <w:rsid w:val="002A3F54"/>
    <w:rsid w:val="002A6A9D"/>
    <w:rsid w:val="002A6E0B"/>
    <w:rsid w:val="002A6EB0"/>
    <w:rsid w:val="002B42B5"/>
    <w:rsid w:val="002B45BF"/>
    <w:rsid w:val="002B7278"/>
    <w:rsid w:val="002B749F"/>
    <w:rsid w:val="002B7935"/>
    <w:rsid w:val="002C156F"/>
    <w:rsid w:val="002C2346"/>
    <w:rsid w:val="002C369E"/>
    <w:rsid w:val="002C480E"/>
    <w:rsid w:val="002C65E4"/>
    <w:rsid w:val="002C66E5"/>
    <w:rsid w:val="002D0065"/>
    <w:rsid w:val="002D0876"/>
    <w:rsid w:val="002D467C"/>
    <w:rsid w:val="002D54F9"/>
    <w:rsid w:val="002D55D9"/>
    <w:rsid w:val="002D57AF"/>
    <w:rsid w:val="002D6ED0"/>
    <w:rsid w:val="002D77A4"/>
    <w:rsid w:val="002E0E15"/>
    <w:rsid w:val="002E0E35"/>
    <w:rsid w:val="002E1920"/>
    <w:rsid w:val="002E46C8"/>
    <w:rsid w:val="002E7691"/>
    <w:rsid w:val="002F06FE"/>
    <w:rsid w:val="002F2BE9"/>
    <w:rsid w:val="002F3E40"/>
    <w:rsid w:val="002F686A"/>
    <w:rsid w:val="002F72B1"/>
    <w:rsid w:val="002F7F80"/>
    <w:rsid w:val="00304853"/>
    <w:rsid w:val="0030498E"/>
    <w:rsid w:val="0031056F"/>
    <w:rsid w:val="003110BD"/>
    <w:rsid w:val="003119DB"/>
    <w:rsid w:val="003152DB"/>
    <w:rsid w:val="0031608D"/>
    <w:rsid w:val="003202DB"/>
    <w:rsid w:val="00320347"/>
    <w:rsid w:val="00320B1F"/>
    <w:rsid w:val="0032292C"/>
    <w:rsid w:val="00325203"/>
    <w:rsid w:val="00331700"/>
    <w:rsid w:val="00331805"/>
    <w:rsid w:val="00333138"/>
    <w:rsid w:val="0033383C"/>
    <w:rsid w:val="003364D3"/>
    <w:rsid w:val="00337323"/>
    <w:rsid w:val="0033799B"/>
    <w:rsid w:val="00343161"/>
    <w:rsid w:val="00346FCA"/>
    <w:rsid w:val="00347C9E"/>
    <w:rsid w:val="0035069D"/>
    <w:rsid w:val="00351086"/>
    <w:rsid w:val="00353AC9"/>
    <w:rsid w:val="00356782"/>
    <w:rsid w:val="00357876"/>
    <w:rsid w:val="00360486"/>
    <w:rsid w:val="003606DC"/>
    <w:rsid w:val="00362E3B"/>
    <w:rsid w:val="00364940"/>
    <w:rsid w:val="00371B42"/>
    <w:rsid w:val="0037273A"/>
    <w:rsid w:val="00380762"/>
    <w:rsid w:val="0038327D"/>
    <w:rsid w:val="003845AD"/>
    <w:rsid w:val="00384CB3"/>
    <w:rsid w:val="0038505C"/>
    <w:rsid w:val="003860B6"/>
    <w:rsid w:val="00390D0A"/>
    <w:rsid w:val="00391FDF"/>
    <w:rsid w:val="0039569A"/>
    <w:rsid w:val="003A02D3"/>
    <w:rsid w:val="003A1328"/>
    <w:rsid w:val="003A16E6"/>
    <w:rsid w:val="003A16F6"/>
    <w:rsid w:val="003A282B"/>
    <w:rsid w:val="003A36F5"/>
    <w:rsid w:val="003A5DAD"/>
    <w:rsid w:val="003A7DBA"/>
    <w:rsid w:val="003B02DA"/>
    <w:rsid w:val="003B2C20"/>
    <w:rsid w:val="003B3181"/>
    <w:rsid w:val="003C0ED0"/>
    <w:rsid w:val="003C2296"/>
    <w:rsid w:val="003C26B1"/>
    <w:rsid w:val="003C2F94"/>
    <w:rsid w:val="003C3841"/>
    <w:rsid w:val="003C3E79"/>
    <w:rsid w:val="003C4A46"/>
    <w:rsid w:val="003C5E15"/>
    <w:rsid w:val="003C7569"/>
    <w:rsid w:val="003D1E79"/>
    <w:rsid w:val="003D2C92"/>
    <w:rsid w:val="003D3971"/>
    <w:rsid w:val="003D56A0"/>
    <w:rsid w:val="003D5732"/>
    <w:rsid w:val="003D7EC7"/>
    <w:rsid w:val="003E26DE"/>
    <w:rsid w:val="003E3CBD"/>
    <w:rsid w:val="003E4E81"/>
    <w:rsid w:val="003E5D68"/>
    <w:rsid w:val="003E7146"/>
    <w:rsid w:val="003F06F5"/>
    <w:rsid w:val="003F26D1"/>
    <w:rsid w:val="003F33F0"/>
    <w:rsid w:val="003F3816"/>
    <w:rsid w:val="003F4375"/>
    <w:rsid w:val="003F7508"/>
    <w:rsid w:val="00400815"/>
    <w:rsid w:val="00401EA4"/>
    <w:rsid w:val="00407515"/>
    <w:rsid w:val="004079E2"/>
    <w:rsid w:val="00410779"/>
    <w:rsid w:val="004107BD"/>
    <w:rsid w:val="00412439"/>
    <w:rsid w:val="00412DE5"/>
    <w:rsid w:val="00413122"/>
    <w:rsid w:val="00413271"/>
    <w:rsid w:val="00413C02"/>
    <w:rsid w:val="004147EB"/>
    <w:rsid w:val="00415614"/>
    <w:rsid w:val="0041567C"/>
    <w:rsid w:val="00415B09"/>
    <w:rsid w:val="00420946"/>
    <w:rsid w:val="0042660B"/>
    <w:rsid w:val="0042737A"/>
    <w:rsid w:val="00427E32"/>
    <w:rsid w:val="0043059C"/>
    <w:rsid w:val="004309CC"/>
    <w:rsid w:val="00436144"/>
    <w:rsid w:val="00443F7D"/>
    <w:rsid w:val="00444D21"/>
    <w:rsid w:val="0044673C"/>
    <w:rsid w:val="004477F5"/>
    <w:rsid w:val="00451785"/>
    <w:rsid w:val="00451892"/>
    <w:rsid w:val="00451993"/>
    <w:rsid w:val="004525EB"/>
    <w:rsid w:val="00452ED1"/>
    <w:rsid w:val="00465F40"/>
    <w:rsid w:val="004668AA"/>
    <w:rsid w:val="00470DDE"/>
    <w:rsid w:val="004731E8"/>
    <w:rsid w:val="00473ABF"/>
    <w:rsid w:val="0047444C"/>
    <w:rsid w:val="00474E98"/>
    <w:rsid w:val="00475141"/>
    <w:rsid w:val="00475E71"/>
    <w:rsid w:val="00477848"/>
    <w:rsid w:val="004806DF"/>
    <w:rsid w:val="0048083D"/>
    <w:rsid w:val="004844CE"/>
    <w:rsid w:val="00486AEE"/>
    <w:rsid w:val="00492C20"/>
    <w:rsid w:val="0049459E"/>
    <w:rsid w:val="0049668E"/>
    <w:rsid w:val="004A07AE"/>
    <w:rsid w:val="004A0FAD"/>
    <w:rsid w:val="004A1739"/>
    <w:rsid w:val="004A19D7"/>
    <w:rsid w:val="004A2647"/>
    <w:rsid w:val="004A3716"/>
    <w:rsid w:val="004A38B3"/>
    <w:rsid w:val="004A39EC"/>
    <w:rsid w:val="004A496B"/>
    <w:rsid w:val="004A4E56"/>
    <w:rsid w:val="004A77A2"/>
    <w:rsid w:val="004A7D3E"/>
    <w:rsid w:val="004B2D9C"/>
    <w:rsid w:val="004B511E"/>
    <w:rsid w:val="004B5CB9"/>
    <w:rsid w:val="004B63D6"/>
    <w:rsid w:val="004C00B3"/>
    <w:rsid w:val="004C2F4B"/>
    <w:rsid w:val="004C369C"/>
    <w:rsid w:val="004C54D4"/>
    <w:rsid w:val="004C608E"/>
    <w:rsid w:val="004C635D"/>
    <w:rsid w:val="004C6372"/>
    <w:rsid w:val="004D24C8"/>
    <w:rsid w:val="004D473C"/>
    <w:rsid w:val="004D5CEF"/>
    <w:rsid w:val="004E03BE"/>
    <w:rsid w:val="004F14D2"/>
    <w:rsid w:val="004F1A11"/>
    <w:rsid w:val="004F23C1"/>
    <w:rsid w:val="004F3A34"/>
    <w:rsid w:val="004F3C8F"/>
    <w:rsid w:val="004F6F2A"/>
    <w:rsid w:val="0050107A"/>
    <w:rsid w:val="00502912"/>
    <w:rsid w:val="00505A53"/>
    <w:rsid w:val="00507711"/>
    <w:rsid w:val="00510DC1"/>
    <w:rsid w:val="00513547"/>
    <w:rsid w:val="00515668"/>
    <w:rsid w:val="00516AF2"/>
    <w:rsid w:val="005177F7"/>
    <w:rsid w:val="005179D9"/>
    <w:rsid w:val="00520449"/>
    <w:rsid w:val="00520FDB"/>
    <w:rsid w:val="00523476"/>
    <w:rsid w:val="00523971"/>
    <w:rsid w:val="00526ACE"/>
    <w:rsid w:val="00527A9A"/>
    <w:rsid w:val="00532060"/>
    <w:rsid w:val="0053378D"/>
    <w:rsid w:val="005379EA"/>
    <w:rsid w:val="00537CD5"/>
    <w:rsid w:val="005409E7"/>
    <w:rsid w:val="00540E5C"/>
    <w:rsid w:val="00541E90"/>
    <w:rsid w:val="00541E95"/>
    <w:rsid w:val="00544F1D"/>
    <w:rsid w:val="005454D9"/>
    <w:rsid w:val="00545D9A"/>
    <w:rsid w:val="00547261"/>
    <w:rsid w:val="00547717"/>
    <w:rsid w:val="00550BA6"/>
    <w:rsid w:val="00552211"/>
    <w:rsid w:val="005554F4"/>
    <w:rsid w:val="00560ACA"/>
    <w:rsid w:val="00561828"/>
    <w:rsid w:val="00561AEC"/>
    <w:rsid w:val="005659C0"/>
    <w:rsid w:val="00566FF9"/>
    <w:rsid w:val="00567B53"/>
    <w:rsid w:val="00572F63"/>
    <w:rsid w:val="005767F3"/>
    <w:rsid w:val="005801EF"/>
    <w:rsid w:val="00583BFD"/>
    <w:rsid w:val="00584E41"/>
    <w:rsid w:val="005900AB"/>
    <w:rsid w:val="0059054A"/>
    <w:rsid w:val="005932E7"/>
    <w:rsid w:val="005952FA"/>
    <w:rsid w:val="00596FBB"/>
    <w:rsid w:val="00597A31"/>
    <w:rsid w:val="00597FCB"/>
    <w:rsid w:val="005A34D6"/>
    <w:rsid w:val="005A3BF2"/>
    <w:rsid w:val="005A4F45"/>
    <w:rsid w:val="005A55E4"/>
    <w:rsid w:val="005A632E"/>
    <w:rsid w:val="005A6DDA"/>
    <w:rsid w:val="005A78D4"/>
    <w:rsid w:val="005B24A6"/>
    <w:rsid w:val="005B3A11"/>
    <w:rsid w:val="005B5160"/>
    <w:rsid w:val="005B54BE"/>
    <w:rsid w:val="005C0694"/>
    <w:rsid w:val="005C1B2C"/>
    <w:rsid w:val="005C2B77"/>
    <w:rsid w:val="005C2BDB"/>
    <w:rsid w:val="005C4F34"/>
    <w:rsid w:val="005C7238"/>
    <w:rsid w:val="005C7A55"/>
    <w:rsid w:val="005D543A"/>
    <w:rsid w:val="005D5470"/>
    <w:rsid w:val="005D61EF"/>
    <w:rsid w:val="005D73C2"/>
    <w:rsid w:val="005E04A4"/>
    <w:rsid w:val="005E063F"/>
    <w:rsid w:val="005E1BD3"/>
    <w:rsid w:val="005F0B83"/>
    <w:rsid w:val="005F1A56"/>
    <w:rsid w:val="005F2514"/>
    <w:rsid w:val="005F2BDE"/>
    <w:rsid w:val="005F45BA"/>
    <w:rsid w:val="005F4A93"/>
    <w:rsid w:val="005F501A"/>
    <w:rsid w:val="005F5409"/>
    <w:rsid w:val="005F581C"/>
    <w:rsid w:val="005F7E8E"/>
    <w:rsid w:val="00601552"/>
    <w:rsid w:val="00601BDF"/>
    <w:rsid w:val="00604892"/>
    <w:rsid w:val="00606051"/>
    <w:rsid w:val="00607D91"/>
    <w:rsid w:val="00607F69"/>
    <w:rsid w:val="00613719"/>
    <w:rsid w:val="006143D0"/>
    <w:rsid w:val="0061459C"/>
    <w:rsid w:val="00617432"/>
    <w:rsid w:val="00623069"/>
    <w:rsid w:val="006232B4"/>
    <w:rsid w:val="00625DE7"/>
    <w:rsid w:val="006262B5"/>
    <w:rsid w:val="00633750"/>
    <w:rsid w:val="00633CC5"/>
    <w:rsid w:val="00634784"/>
    <w:rsid w:val="0063630F"/>
    <w:rsid w:val="00640B8E"/>
    <w:rsid w:val="00640E74"/>
    <w:rsid w:val="00641EC5"/>
    <w:rsid w:val="0064427B"/>
    <w:rsid w:val="006455E2"/>
    <w:rsid w:val="006464B0"/>
    <w:rsid w:val="00647EB6"/>
    <w:rsid w:val="006501B5"/>
    <w:rsid w:val="0065241B"/>
    <w:rsid w:val="006554EA"/>
    <w:rsid w:val="00657DA9"/>
    <w:rsid w:val="00662A99"/>
    <w:rsid w:val="00663700"/>
    <w:rsid w:val="0066682D"/>
    <w:rsid w:val="00667DE7"/>
    <w:rsid w:val="00670816"/>
    <w:rsid w:val="00670D69"/>
    <w:rsid w:val="006726A1"/>
    <w:rsid w:val="00672EDC"/>
    <w:rsid w:val="00673478"/>
    <w:rsid w:val="00674946"/>
    <w:rsid w:val="006755A4"/>
    <w:rsid w:val="0067562F"/>
    <w:rsid w:val="00676DCB"/>
    <w:rsid w:val="00677248"/>
    <w:rsid w:val="00680665"/>
    <w:rsid w:val="006806E2"/>
    <w:rsid w:val="00682200"/>
    <w:rsid w:val="00682375"/>
    <w:rsid w:val="00682C7A"/>
    <w:rsid w:val="0068409B"/>
    <w:rsid w:val="0068450B"/>
    <w:rsid w:val="006875B1"/>
    <w:rsid w:val="00690E67"/>
    <w:rsid w:val="00692B0C"/>
    <w:rsid w:val="0069393A"/>
    <w:rsid w:val="0069762F"/>
    <w:rsid w:val="006A1044"/>
    <w:rsid w:val="006A253C"/>
    <w:rsid w:val="006A2C98"/>
    <w:rsid w:val="006A54AF"/>
    <w:rsid w:val="006A5A84"/>
    <w:rsid w:val="006A64BA"/>
    <w:rsid w:val="006B1586"/>
    <w:rsid w:val="006B19CB"/>
    <w:rsid w:val="006B5849"/>
    <w:rsid w:val="006C0C4B"/>
    <w:rsid w:val="006C1FD5"/>
    <w:rsid w:val="006C2490"/>
    <w:rsid w:val="006C2AEC"/>
    <w:rsid w:val="006C2C3C"/>
    <w:rsid w:val="006C3784"/>
    <w:rsid w:val="006C7510"/>
    <w:rsid w:val="006D1254"/>
    <w:rsid w:val="006D2747"/>
    <w:rsid w:val="006D3E3D"/>
    <w:rsid w:val="006D4E49"/>
    <w:rsid w:val="006D622B"/>
    <w:rsid w:val="006D76C0"/>
    <w:rsid w:val="006D78C6"/>
    <w:rsid w:val="006D7E31"/>
    <w:rsid w:val="006E060C"/>
    <w:rsid w:val="006E127B"/>
    <w:rsid w:val="006E3F32"/>
    <w:rsid w:val="006E462C"/>
    <w:rsid w:val="006E4EE6"/>
    <w:rsid w:val="006E525E"/>
    <w:rsid w:val="006E5B9C"/>
    <w:rsid w:val="006E663A"/>
    <w:rsid w:val="006F10EB"/>
    <w:rsid w:val="006F1B3F"/>
    <w:rsid w:val="006F2212"/>
    <w:rsid w:val="006F2C1F"/>
    <w:rsid w:val="006F6C8B"/>
    <w:rsid w:val="006F7BC1"/>
    <w:rsid w:val="0070080F"/>
    <w:rsid w:val="007025EF"/>
    <w:rsid w:val="00702DD8"/>
    <w:rsid w:val="0070478F"/>
    <w:rsid w:val="00704ED6"/>
    <w:rsid w:val="00707EE5"/>
    <w:rsid w:val="00710ECD"/>
    <w:rsid w:val="00711792"/>
    <w:rsid w:val="007132E1"/>
    <w:rsid w:val="00713923"/>
    <w:rsid w:val="007210DE"/>
    <w:rsid w:val="00722D25"/>
    <w:rsid w:val="00725980"/>
    <w:rsid w:val="0072622C"/>
    <w:rsid w:val="007263C0"/>
    <w:rsid w:val="00727AEB"/>
    <w:rsid w:val="00727AEC"/>
    <w:rsid w:val="00727AF6"/>
    <w:rsid w:val="00734F23"/>
    <w:rsid w:val="00736318"/>
    <w:rsid w:val="0073714D"/>
    <w:rsid w:val="00737BE1"/>
    <w:rsid w:val="00740040"/>
    <w:rsid w:val="007404AB"/>
    <w:rsid w:val="0074106E"/>
    <w:rsid w:val="007422F8"/>
    <w:rsid w:val="007426D4"/>
    <w:rsid w:val="0074724F"/>
    <w:rsid w:val="00750E1F"/>
    <w:rsid w:val="00753911"/>
    <w:rsid w:val="00754FFB"/>
    <w:rsid w:val="00755FE9"/>
    <w:rsid w:val="00756524"/>
    <w:rsid w:val="007565BE"/>
    <w:rsid w:val="0075669E"/>
    <w:rsid w:val="00756C26"/>
    <w:rsid w:val="00760DC9"/>
    <w:rsid w:val="00761C9D"/>
    <w:rsid w:val="00761D02"/>
    <w:rsid w:val="00761FD7"/>
    <w:rsid w:val="007637A1"/>
    <w:rsid w:val="00763C9A"/>
    <w:rsid w:val="00763F8E"/>
    <w:rsid w:val="00765266"/>
    <w:rsid w:val="00765FDC"/>
    <w:rsid w:val="00770C5A"/>
    <w:rsid w:val="00775C71"/>
    <w:rsid w:val="0077612E"/>
    <w:rsid w:val="007768D0"/>
    <w:rsid w:val="0078198B"/>
    <w:rsid w:val="00782206"/>
    <w:rsid w:val="00782964"/>
    <w:rsid w:val="00782EBD"/>
    <w:rsid w:val="00782FB4"/>
    <w:rsid w:val="007831FC"/>
    <w:rsid w:val="00783896"/>
    <w:rsid w:val="00783FA4"/>
    <w:rsid w:val="0078550F"/>
    <w:rsid w:val="00785A74"/>
    <w:rsid w:val="007875AF"/>
    <w:rsid w:val="00790977"/>
    <w:rsid w:val="00790F78"/>
    <w:rsid w:val="00795022"/>
    <w:rsid w:val="007A27C5"/>
    <w:rsid w:val="007A4882"/>
    <w:rsid w:val="007A51A5"/>
    <w:rsid w:val="007A651D"/>
    <w:rsid w:val="007A7672"/>
    <w:rsid w:val="007A7CBC"/>
    <w:rsid w:val="007B02E8"/>
    <w:rsid w:val="007B0E13"/>
    <w:rsid w:val="007B1871"/>
    <w:rsid w:val="007B4BCC"/>
    <w:rsid w:val="007B6FFA"/>
    <w:rsid w:val="007C1B7F"/>
    <w:rsid w:val="007C33B5"/>
    <w:rsid w:val="007C659E"/>
    <w:rsid w:val="007C6DF9"/>
    <w:rsid w:val="007D1E0D"/>
    <w:rsid w:val="007D6B2D"/>
    <w:rsid w:val="007D7160"/>
    <w:rsid w:val="007E1C92"/>
    <w:rsid w:val="007E2E2C"/>
    <w:rsid w:val="007E30A9"/>
    <w:rsid w:val="007E768D"/>
    <w:rsid w:val="007E7ED1"/>
    <w:rsid w:val="007E7FF6"/>
    <w:rsid w:val="007F0686"/>
    <w:rsid w:val="007F29AD"/>
    <w:rsid w:val="007F4713"/>
    <w:rsid w:val="007F4D40"/>
    <w:rsid w:val="007F50BA"/>
    <w:rsid w:val="007F52C1"/>
    <w:rsid w:val="007F5786"/>
    <w:rsid w:val="007F5B5C"/>
    <w:rsid w:val="007F5D95"/>
    <w:rsid w:val="007F6C85"/>
    <w:rsid w:val="00800C19"/>
    <w:rsid w:val="00801BEF"/>
    <w:rsid w:val="008034B7"/>
    <w:rsid w:val="00804AEA"/>
    <w:rsid w:val="00805F08"/>
    <w:rsid w:val="00806F5A"/>
    <w:rsid w:val="008117E6"/>
    <w:rsid w:val="008142ED"/>
    <w:rsid w:val="00814EB1"/>
    <w:rsid w:val="00816155"/>
    <w:rsid w:val="00820752"/>
    <w:rsid w:val="00821952"/>
    <w:rsid w:val="00822DB9"/>
    <w:rsid w:val="0082339E"/>
    <w:rsid w:val="008250E2"/>
    <w:rsid w:val="008259B0"/>
    <w:rsid w:val="00826086"/>
    <w:rsid w:val="00826ADA"/>
    <w:rsid w:val="00826DCF"/>
    <w:rsid w:val="0083126E"/>
    <w:rsid w:val="008328D1"/>
    <w:rsid w:val="00832D0C"/>
    <w:rsid w:val="00834E3F"/>
    <w:rsid w:val="00835888"/>
    <w:rsid w:val="0084067B"/>
    <w:rsid w:val="00841E9F"/>
    <w:rsid w:val="0084278C"/>
    <w:rsid w:val="00843915"/>
    <w:rsid w:val="00843D8E"/>
    <w:rsid w:val="00844CC6"/>
    <w:rsid w:val="00845211"/>
    <w:rsid w:val="008454B9"/>
    <w:rsid w:val="0084647F"/>
    <w:rsid w:val="00846BF9"/>
    <w:rsid w:val="008478C8"/>
    <w:rsid w:val="00850588"/>
    <w:rsid w:val="00851730"/>
    <w:rsid w:val="008530B8"/>
    <w:rsid w:val="00853764"/>
    <w:rsid w:val="00860B3A"/>
    <w:rsid w:val="00861F63"/>
    <w:rsid w:val="00864022"/>
    <w:rsid w:val="008659C0"/>
    <w:rsid w:val="00867E72"/>
    <w:rsid w:val="008714CF"/>
    <w:rsid w:val="00871A8F"/>
    <w:rsid w:val="00871DB5"/>
    <w:rsid w:val="008728E5"/>
    <w:rsid w:val="0087303C"/>
    <w:rsid w:val="008733E7"/>
    <w:rsid w:val="00873493"/>
    <w:rsid w:val="0087589E"/>
    <w:rsid w:val="00875C73"/>
    <w:rsid w:val="00877200"/>
    <w:rsid w:val="008774A1"/>
    <w:rsid w:val="008838DE"/>
    <w:rsid w:val="00884946"/>
    <w:rsid w:val="00885762"/>
    <w:rsid w:val="00886248"/>
    <w:rsid w:val="00886418"/>
    <w:rsid w:val="008930D6"/>
    <w:rsid w:val="00894302"/>
    <w:rsid w:val="00896A21"/>
    <w:rsid w:val="0089784F"/>
    <w:rsid w:val="00897AF2"/>
    <w:rsid w:val="008A106F"/>
    <w:rsid w:val="008A134F"/>
    <w:rsid w:val="008A294F"/>
    <w:rsid w:val="008A3347"/>
    <w:rsid w:val="008A46BA"/>
    <w:rsid w:val="008A5342"/>
    <w:rsid w:val="008A6A3B"/>
    <w:rsid w:val="008A6D21"/>
    <w:rsid w:val="008B0BB0"/>
    <w:rsid w:val="008B3722"/>
    <w:rsid w:val="008B425B"/>
    <w:rsid w:val="008B49FD"/>
    <w:rsid w:val="008C064F"/>
    <w:rsid w:val="008C5A39"/>
    <w:rsid w:val="008C6423"/>
    <w:rsid w:val="008C65DB"/>
    <w:rsid w:val="008C6740"/>
    <w:rsid w:val="008C71EE"/>
    <w:rsid w:val="008D064F"/>
    <w:rsid w:val="008D4515"/>
    <w:rsid w:val="008D714B"/>
    <w:rsid w:val="008D7158"/>
    <w:rsid w:val="008E021D"/>
    <w:rsid w:val="008E089B"/>
    <w:rsid w:val="008E10BE"/>
    <w:rsid w:val="008E37AB"/>
    <w:rsid w:val="008E6516"/>
    <w:rsid w:val="008F02E4"/>
    <w:rsid w:val="008F0533"/>
    <w:rsid w:val="008F2554"/>
    <w:rsid w:val="008F76C6"/>
    <w:rsid w:val="00903E56"/>
    <w:rsid w:val="0090614C"/>
    <w:rsid w:val="009078D2"/>
    <w:rsid w:val="00915FF3"/>
    <w:rsid w:val="00922EA8"/>
    <w:rsid w:val="00926177"/>
    <w:rsid w:val="0092699F"/>
    <w:rsid w:val="009308C2"/>
    <w:rsid w:val="00931E3D"/>
    <w:rsid w:val="0093451A"/>
    <w:rsid w:val="00935D1F"/>
    <w:rsid w:val="00940A0F"/>
    <w:rsid w:val="0094135B"/>
    <w:rsid w:val="00941ED2"/>
    <w:rsid w:val="009454D3"/>
    <w:rsid w:val="00945BFF"/>
    <w:rsid w:val="00945E6C"/>
    <w:rsid w:val="00946DA2"/>
    <w:rsid w:val="00947787"/>
    <w:rsid w:val="00947ECA"/>
    <w:rsid w:val="0095007D"/>
    <w:rsid w:val="00951908"/>
    <w:rsid w:val="00951A19"/>
    <w:rsid w:val="00951FF7"/>
    <w:rsid w:val="00952E5E"/>
    <w:rsid w:val="00954FF6"/>
    <w:rsid w:val="00955BE5"/>
    <w:rsid w:val="00956D5E"/>
    <w:rsid w:val="009573F3"/>
    <w:rsid w:val="00957D23"/>
    <w:rsid w:val="009623E1"/>
    <w:rsid w:val="00964DB1"/>
    <w:rsid w:val="00965697"/>
    <w:rsid w:val="009674FC"/>
    <w:rsid w:val="0097028F"/>
    <w:rsid w:val="00970DB7"/>
    <w:rsid w:val="00971F38"/>
    <w:rsid w:val="00972AFF"/>
    <w:rsid w:val="00972F81"/>
    <w:rsid w:val="00973809"/>
    <w:rsid w:val="00975143"/>
    <w:rsid w:val="009758DC"/>
    <w:rsid w:val="0097618B"/>
    <w:rsid w:val="00977400"/>
    <w:rsid w:val="00977E34"/>
    <w:rsid w:val="009804DC"/>
    <w:rsid w:val="0098319B"/>
    <w:rsid w:val="00983AFE"/>
    <w:rsid w:val="00983C49"/>
    <w:rsid w:val="00984322"/>
    <w:rsid w:val="00986796"/>
    <w:rsid w:val="00990317"/>
    <w:rsid w:val="0099056F"/>
    <w:rsid w:val="0099360D"/>
    <w:rsid w:val="00993F39"/>
    <w:rsid w:val="00995ED9"/>
    <w:rsid w:val="009960FF"/>
    <w:rsid w:val="009A1703"/>
    <w:rsid w:val="009A2EFB"/>
    <w:rsid w:val="009A3801"/>
    <w:rsid w:val="009B13C8"/>
    <w:rsid w:val="009B182E"/>
    <w:rsid w:val="009B26AC"/>
    <w:rsid w:val="009B3A2D"/>
    <w:rsid w:val="009B71E5"/>
    <w:rsid w:val="009B7793"/>
    <w:rsid w:val="009C06B4"/>
    <w:rsid w:val="009C0F9C"/>
    <w:rsid w:val="009C22F9"/>
    <w:rsid w:val="009C3A27"/>
    <w:rsid w:val="009C3E06"/>
    <w:rsid w:val="009C668A"/>
    <w:rsid w:val="009C78A9"/>
    <w:rsid w:val="009D0267"/>
    <w:rsid w:val="009D10F6"/>
    <w:rsid w:val="009D1853"/>
    <w:rsid w:val="009D474E"/>
    <w:rsid w:val="009D5E59"/>
    <w:rsid w:val="009D704A"/>
    <w:rsid w:val="009E04A4"/>
    <w:rsid w:val="009E05E2"/>
    <w:rsid w:val="009E3930"/>
    <w:rsid w:val="009E3C4A"/>
    <w:rsid w:val="009E5F72"/>
    <w:rsid w:val="009E772C"/>
    <w:rsid w:val="009F0199"/>
    <w:rsid w:val="009F031B"/>
    <w:rsid w:val="009F142A"/>
    <w:rsid w:val="009F2088"/>
    <w:rsid w:val="009F4FC7"/>
    <w:rsid w:val="009F56BD"/>
    <w:rsid w:val="00A05FDF"/>
    <w:rsid w:val="00A076DC"/>
    <w:rsid w:val="00A10C0B"/>
    <w:rsid w:val="00A14832"/>
    <w:rsid w:val="00A15515"/>
    <w:rsid w:val="00A17F38"/>
    <w:rsid w:val="00A2156F"/>
    <w:rsid w:val="00A2494F"/>
    <w:rsid w:val="00A24AFA"/>
    <w:rsid w:val="00A260B7"/>
    <w:rsid w:val="00A271CB"/>
    <w:rsid w:val="00A276E8"/>
    <w:rsid w:val="00A27EB5"/>
    <w:rsid w:val="00A31AA5"/>
    <w:rsid w:val="00A31D25"/>
    <w:rsid w:val="00A35F24"/>
    <w:rsid w:val="00A413C8"/>
    <w:rsid w:val="00A42400"/>
    <w:rsid w:val="00A429D7"/>
    <w:rsid w:val="00A54739"/>
    <w:rsid w:val="00A54B18"/>
    <w:rsid w:val="00A54F36"/>
    <w:rsid w:val="00A5599E"/>
    <w:rsid w:val="00A562C9"/>
    <w:rsid w:val="00A615DC"/>
    <w:rsid w:val="00A61F7C"/>
    <w:rsid w:val="00A621C6"/>
    <w:rsid w:val="00A65E46"/>
    <w:rsid w:val="00A66EBF"/>
    <w:rsid w:val="00A75D35"/>
    <w:rsid w:val="00A76932"/>
    <w:rsid w:val="00A80477"/>
    <w:rsid w:val="00A81385"/>
    <w:rsid w:val="00A8304D"/>
    <w:rsid w:val="00A83C1B"/>
    <w:rsid w:val="00A873BB"/>
    <w:rsid w:val="00A9309C"/>
    <w:rsid w:val="00A947A2"/>
    <w:rsid w:val="00A95ADA"/>
    <w:rsid w:val="00A95B32"/>
    <w:rsid w:val="00A95D6B"/>
    <w:rsid w:val="00AA1CB5"/>
    <w:rsid w:val="00AA2633"/>
    <w:rsid w:val="00AA45A0"/>
    <w:rsid w:val="00AA741F"/>
    <w:rsid w:val="00AA7756"/>
    <w:rsid w:val="00AA7B45"/>
    <w:rsid w:val="00AB2423"/>
    <w:rsid w:val="00AB2D47"/>
    <w:rsid w:val="00AB380A"/>
    <w:rsid w:val="00AB5F29"/>
    <w:rsid w:val="00AB697B"/>
    <w:rsid w:val="00AB7DB3"/>
    <w:rsid w:val="00AC0D84"/>
    <w:rsid w:val="00AC29BC"/>
    <w:rsid w:val="00AC2E40"/>
    <w:rsid w:val="00AC6BCB"/>
    <w:rsid w:val="00AC769F"/>
    <w:rsid w:val="00AD0DBC"/>
    <w:rsid w:val="00AD1D40"/>
    <w:rsid w:val="00AD244F"/>
    <w:rsid w:val="00AD4CE1"/>
    <w:rsid w:val="00AD53C6"/>
    <w:rsid w:val="00AD5566"/>
    <w:rsid w:val="00AD5978"/>
    <w:rsid w:val="00AE165F"/>
    <w:rsid w:val="00AE3B15"/>
    <w:rsid w:val="00AE4EC9"/>
    <w:rsid w:val="00AE5203"/>
    <w:rsid w:val="00AE61F4"/>
    <w:rsid w:val="00AE64BD"/>
    <w:rsid w:val="00AE7910"/>
    <w:rsid w:val="00AE7B00"/>
    <w:rsid w:val="00AF0550"/>
    <w:rsid w:val="00AF0841"/>
    <w:rsid w:val="00AF441A"/>
    <w:rsid w:val="00AF5521"/>
    <w:rsid w:val="00AF67B2"/>
    <w:rsid w:val="00AF7E21"/>
    <w:rsid w:val="00B001A6"/>
    <w:rsid w:val="00B00867"/>
    <w:rsid w:val="00B06CA0"/>
    <w:rsid w:val="00B07617"/>
    <w:rsid w:val="00B11706"/>
    <w:rsid w:val="00B13B66"/>
    <w:rsid w:val="00B222D7"/>
    <w:rsid w:val="00B22A87"/>
    <w:rsid w:val="00B22D06"/>
    <w:rsid w:val="00B25932"/>
    <w:rsid w:val="00B26436"/>
    <w:rsid w:val="00B2692D"/>
    <w:rsid w:val="00B2766F"/>
    <w:rsid w:val="00B31D85"/>
    <w:rsid w:val="00B3337D"/>
    <w:rsid w:val="00B33B4C"/>
    <w:rsid w:val="00B347AD"/>
    <w:rsid w:val="00B35133"/>
    <w:rsid w:val="00B40D60"/>
    <w:rsid w:val="00B41D51"/>
    <w:rsid w:val="00B44535"/>
    <w:rsid w:val="00B44C55"/>
    <w:rsid w:val="00B5158A"/>
    <w:rsid w:val="00B57C48"/>
    <w:rsid w:val="00B57D04"/>
    <w:rsid w:val="00B60E13"/>
    <w:rsid w:val="00B62269"/>
    <w:rsid w:val="00B644F3"/>
    <w:rsid w:val="00B64610"/>
    <w:rsid w:val="00B65349"/>
    <w:rsid w:val="00B711EC"/>
    <w:rsid w:val="00B75DF3"/>
    <w:rsid w:val="00B75F9C"/>
    <w:rsid w:val="00B76394"/>
    <w:rsid w:val="00B77009"/>
    <w:rsid w:val="00B816E4"/>
    <w:rsid w:val="00B82469"/>
    <w:rsid w:val="00B833D4"/>
    <w:rsid w:val="00B844AC"/>
    <w:rsid w:val="00B845BB"/>
    <w:rsid w:val="00B85F41"/>
    <w:rsid w:val="00B873DE"/>
    <w:rsid w:val="00B909FA"/>
    <w:rsid w:val="00B96882"/>
    <w:rsid w:val="00BA31B0"/>
    <w:rsid w:val="00BA55DB"/>
    <w:rsid w:val="00BA7438"/>
    <w:rsid w:val="00BB0AD3"/>
    <w:rsid w:val="00BB0DA4"/>
    <w:rsid w:val="00BB288E"/>
    <w:rsid w:val="00BB2F43"/>
    <w:rsid w:val="00BB3B62"/>
    <w:rsid w:val="00BB6E33"/>
    <w:rsid w:val="00BC0A9F"/>
    <w:rsid w:val="00BC0E9B"/>
    <w:rsid w:val="00BC21EB"/>
    <w:rsid w:val="00BC33E5"/>
    <w:rsid w:val="00BC3FCF"/>
    <w:rsid w:val="00BD08DB"/>
    <w:rsid w:val="00BD0A9F"/>
    <w:rsid w:val="00BD3AEF"/>
    <w:rsid w:val="00BD4294"/>
    <w:rsid w:val="00BD53B1"/>
    <w:rsid w:val="00BD5ABE"/>
    <w:rsid w:val="00BE2035"/>
    <w:rsid w:val="00BE2669"/>
    <w:rsid w:val="00BE2747"/>
    <w:rsid w:val="00BE43D7"/>
    <w:rsid w:val="00BE7181"/>
    <w:rsid w:val="00BF0267"/>
    <w:rsid w:val="00BF3285"/>
    <w:rsid w:val="00BF3B73"/>
    <w:rsid w:val="00BF4C16"/>
    <w:rsid w:val="00BF52E8"/>
    <w:rsid w:val="00BF59E5"/>
    <w:rsid w:val="00BF5FB7"/>
    <w:rsid w:val="00BF676E"/>
    <w:rsid w:val="00BF6926"/>
    <w:rsid w:val="00BF6D7A"/>
    <w:rsid w:val="00BF7205"/>
    <w:rsid w:val="00C01214"/>
    <w:rsid w:val="00C07A43"/>
    <w:rsid w:val="00C11EDA"/>
    <w:rsid w:val="00C12DAB"/>
    <w:rsid w:val="00C1769C"/>
    <w:rsid w:val="00C206DA"/>
    <w:rsid w:val="00C22D60"/>
    <w:rsid w:val="00C22EA1"/>
    <w:rsid w:val="00C231C1"/>
    <w:rsid w:val="00C23570"/>
    <w:rsid w:val="00C262F6"/>
    <w:rsid w:val="00C3034E"/>
    <w:rsid w:val="00C31E7E"/>
    <w:rsid w:val="00C31FD8"/>
    <w:rsid w:val="00C3525F"/>
    <w:rsid w:val="00C35C88"/>
    <w:rsid w:val="00C405A9"/>
    <w:rsid w:val="00C41636"/>
    <w:rsid w:val="00C426AA"/>
    <w:rsid w:val="00C427EA"/>
    <w:rsid w:val="00C42827"/>
    <w:rsid w:val="00C43DF1"/>
    <w:rsid w:val="00C441A9"/>
    <w:rsid w:val="00C461FB"/>
    <w:rsid w:val="00C46CAF"/>
    <w:rsid w:val="00C47354"/>
    <w:rsid w:val="00C47489"/>
    <w:rsid w:val="00C47F06"/>
    <w:rsid w:val="00C5016C"/>
    <w:rsid w:val="00C51664"/>
    <w:rsid w:val="00C566AF"/>
    <w:rsid w:val="00C57769"/>
    <w:rsid w:val="00C62437"/>
    <w:rsid w:val="00C63909"/>
    <w:rsid w:val="00C6606B"/>
    <w:rsid w:val="00C72106"/>
    <w:rsid w:val="00C75644"/>
    <w:rsid w:val="00C7660E"/>
    <w:rsid w:val="00C76DC1"/>
    <w:rsid w:val="00C77938"/>
    <w:rsid w:val="00C80493"/>
    <w:rsid w:val="00C83153"/>
    <w:rsid w:val="00C83679"/>
    <w:rsid w:val="00C83966"/>
    <w:rsid w:val="00C854ED"/>
    <w:rsid w:val="00C90C80"/>
    <w:rsid w:val="00C951F7"/>
    <w:rsid w:val="00C9740E"/>
    <w:rsid w:val="00CA317E"/>
    <w:rsid w:val="00CA414A"/>
    <w:rsid w:val="00CA5350"/>
    <w:rsid w:val="00CA64EB"/>
    <w:rsid w:val="00CA6999"/>
    <w:rsid w:val="00CA7FEE"/>
    <w:rsid w:val="00CB086A"/>
    <w:rsid w:val="00CB1779"/>
    <w:rsid w:val="00CB1DDB"/>
    <w:rsid w:val="00CB3FD5"/>
    <w:rsid w:val="00CB7470"/>
    <w:rsid w:val="00CC01F0"/>
    <w:rsid w:val="00CC12FD"/>
    <w:rsid w:val="00CC1D45"/>
    <w:rsid w:val="00CC2910"/>
    <w:rsid w:val="00CD15D0"/>
    <w:rsid w:val="00CD196F"/>
    <w:rsid w:val="00CD205A"/>
    <w:rsid w:val="00CD2DAD"/>
    <w:rsid w:val="00CD385A"/>
    <w:rsid w:val="00CD4EC9"/>
    <w:rsid w:val="00CD68F0"/>
    <w:rsid w:val="00CD6B5F"/>
    <w:rsid w:val="00CE0EC4"/>
    <w:rsid w:val="00CE10A0"/>
    <w:rsid w:val="00CE169C"/>
    <w:rsid w:val="00CE3F2C"/>
    <w:rsid w:val="00CE60B7"/>
    <w:rsid w:val="00CE6F66"/>
    <w:rsid w:val="00CE7AC1"/>
    <w:rsid w:val="00CF1388"/>
    <w:rsid w:val="00CF1BEC"/>
    <w:rsid w:val="00CF1EF7"/>
    <w:rsid w:val="00CF268D"/>
    <w:rsid w:val="00CF30D5"/>
    <w:rsid w:val="00CF33C1"/>
    <w:rsid w:val="00CF7C14"/>
    <w:rsid w:val="00D02B6A"/>
    <w:rsid w:val="00D04C5B"/>
    <w:rsid w:val="00D0526D"/>
    <w:rsid w:val="00D05D57"/>
    <w:rsid w:val="00D07F03"/>
    <w:rsid w:val="00D11A65"/>
    <w:rsid w:val="00D135D6"/>
    <w:rsid w:val="00D13E1E"/>
    <w:rsid w:val="00D14377"/>
    <w:rsid w:val="00D16829"/>
    <w:rsid w:val="00D1710A"/>
    <w:rsid w:val="00D20380"/>
    <w:rsid w:val="00D21E7A"/>
    <w:rsid w:val="00D220D2"/>
    <w:rsid w:val="00D23A7A"/>
    <w:rsid w:val="00D30F25"/>
    <w:rsid w:val="00D340B2"/>
    <w:rsid w:val="00D342F5"/>
    <w:rsid w:val="00D34699"/>
    <w:rsid w:val="00D40128"/>
    <w:rsid w:val="00D45C2F"/>
    <w:rsid w:val="00D46B33"/>
    <w:rsid w:val="00D51B3B"/>
    <w:rsid w:val="00D530DF"/>
    <w:rsid w:val="00D53A7D"/>
    <w:rsid w:val="00D53ACB"/>
    <w:rsid w:val="00D53BC6"/>
    <w:rsid w:val="00D55AF7"/>
    <w:rsid w:val="00D5669F"/>
    <w:rsid w:val="00D605B5"/>
    <w:rsid w:val="00D630D3"/>
    <w:rsid w:val="00D633B1"/>
    <w:rsid w:val="00D63410"/>
    <w:rsid w:val="00D63ECA"/>
    <w:rsid w:val="00D647A1"/>
    <w:rsid w:val="00D657F4"/>
    <w:rsid w:val="00D667BA"/>
    <w:rsid w:val="00D66A85"/>
    <w:rsid w:val="00D6798F"/>
    <w:rsid w:val="00D70517"/>
    <w:rsid w:val="00D713F4"/>
    <w:rsid w:val="00D73EC0"/>
    <w:rsid w:val="00D765CE"/>
    <w:rsid w:val="00D76E05"/>
    <w:rsid w:val="00D77BB1"/>
    <w:rsid w:val="00D77D0A"/>
    <w:rsid w:val="00D815FA"/>
    <w:rsid w:val="00D81A5B"/>
    <w:rsid w:val="00D81BA6"/>
    <w:rsid w:val="00D83F16"/>
    <w:rsid w:val="00D902C3"/>
    <w:rsid w:val="00D9213C"/>
    <w:rsid w:val="00D936B7"/>
    <w:rsid w:val="00D9531A"/>
    <w:rsid w:val="00D97A2E"/>
    <w:rsid w:val="00DA0E34"/>
    <w:rsid w:val="00DA36FC"/>
    <w:rsid w:val="00DA43BD"/>
    <w:rsid w:val="00DA5F18"/>
    <w:rsid w:val="00DA7271"/>
    <w:rsid w:val="00DA7BB4"/>
    <w:rsid w:val="00DB021B"/>
    <w:rsid w:val="00DB0E9B"/>
    <w:rsid w:val="00DB1F06"/>
    <w:rsid w:val="00DB65A1"/>
    <w:rsid w:val="00DC0D1D"/>
    <w:rsid w:val="00DC29BB"/>
    <w:rsid w:val="00DC3682"/>
    <w:rsid w:val="00DC37FC"/>
    <w:rsid w:val="00DC4A83"/>
    <w:rsid w:val="00DD17F7"/>
    <w:rsid w:val="00DD1BC7"/>
    <w:rsid w:val="00DD5703"/>
    <w:rsid w:val="00DD6821"/>
    <w:rsid w:val="00DE2F40"/>
    <w:rsid w:val="00DE459D"/>
    <w:rsid w:val="00DE5C02"/>
    <w:rsid w:val="00DE62F9"/>
    <w:rsid w:val="00DE6DB9"/>
    <w:rsid w:val="00DF0B3D"/>
    <w:rsid w:val="00DF3F50"/>
    <w:rsid w:val="00DF472C"/>
    <w:rsid w:val="00DF5DB4"/>
    <w:rsid w:val="00DF6BFE"/>
    <w:rsid w:val="00DF7FE7"/>
    <w:rsid w:val="00E00BF7"/>
    <w:rsid w:val="00E02A4E"/>
    <w:rsid w:val="00E03B1A"/>
    <w:rsid w:val="00E04C12"/>
    <w:rsid w:val="00E05FF8"/>
    <w:rsid w:val="00E11E35"/>
    <w:rsid w:val="00E1798F"/>
    <w:rsid w:val="00E20C7B"/>
    <w:rsid w:val="00E21665"/>
    <w:rsid w:val="00E233A0"/>
    <w:rsid w:val="00E26A29"/>
    <w:rsid w:val="00E27E84"/>
    <w:rsid w:val="00E27F22"/>
    <w:rsid w:val="00E3009F"/>
    <w:rsid w:val="00E30B91"/>
    <w:rsid w:val="00E31C3E"/>
    <w:rsid w:val="00E33E16"/>
    <w:rsid w:val="00E340C1"/>
    <w:rsid w:val="00E34923"/>
    <w:rsid w:val="00E34BD8"/>
    <w:rsid w:val="00E35A77"/>
    <w:rsid w:val="00E35B00"/>
    <w:rsid w:val="00E40D05"/>
    <w:rsid w:val="00E41918"/>
    <w:rsid w:val="00E42401"/>
    <w:rsid w:val="00E4268B"/>
    <w:rsid w:val="00E43BDC"/>
    <w:rsid w:val="00E4447E"/>
    <w:rsid w:val="00E44CD7"/>
    <w:rsid w:val="00E45E91"/>
    <w:rsid w:val="00E54CF4"/>
    <w:rsid w:val="00E56591"/>
    <w:rsid w:val="00E577DA"/>
    <w:rsid w:val="00E57831"/>
    <w:rsid w:val="00E605AC"/>
    <w:rsid w:val="00E60D4D"/>
    <w:rsid w:val="00E61186"/>
    <w:rsid w:val="00E66869"/>
    <w:rsid w:val="00E67CA4"/>
    <w:rsid w:val="00E70D94"/>
    <w:rsid w:val="00E70E7A"/>
    <w:rsid w:val="00E72052"/>
    <w:rsid w:val="00E73785"/>
    <w:rsid w:val="00E757D5"/>
    <w:rsid w:val="00E75BD4"/>
    <w:rsid w:val="00E7701D"/>
    <w:rsid w:val="00E7711B"/>
    <w:rsid w:val="00E81C7E"/>
    <w:rsid w:val="00E81F88"/>
    <w:rsid w:val="00E8261F"/>
    <w:rsid w:val="00E832C6"/>
    <w:rsid w:val="00E83518"/>
    <w:rsid w:val="00E8357D"/>
    <w:rsid w:val="00E83D23"/>
    <w:rsid w:val="00E840C5"/>
    <w:rsid w:val="00E842A0"/>
    <w:rsid w:val="00E85819"/>
    <w:rsid w:val="00E86773"/>
    <w:rsid w:val="00E86ED9"/>
    <w:rsid w:val="00E91791"/>
    <w:rsid w:val="00E91A6B"/>
    <w:rsid w:val="00E9462B"/>
    <w:rsid w:val="00E96243"/>
    <w:rsid w:val="00E96B52"/>
    <w:rsid w:val="00EA4608"/>
    <w:rsid w:val="00EA48CD"/>
    <w:rsid w:val="00EA6EA4"/>
    <w:rsid w:val="00EB0F02"/>
    <w:rsid w:val="00EB3AF7"/>
    <w:rsid w:val="00EB4C5E"/>
    <w:rsid w:val="00EB6FB1"/>
    <w:rsid w:val="00EB7C6E"/>
    <w:rsid w:val="00EC2A06"/>
    <w:rsid w:val="00EC30B5"/>
    <w:rsid w:val="00EC36DC"/>
    <w:rsid w:val="00EC4AD3"/>
    <w:rsid w:val="00EC4AD5"/>
    <w:rsid w:val="00EC52D1"/>
    <w:rsid w:val="00EC7CD0"/>
    <w:rsid w:val="00ED12BB"/>
    <w:rsid w:val="00ED325E"/>
    <w:rsid w:val="00ED333E"/>
    <w:rsid w:val="00ED473C"/>
    <w:rsid w:val="00ED4912"/>
    <w:rsid w:val="00ED524E"/>
    <w:rsid w:val="00ED5791"/>
    <w:rsid w:val="00EE0CAD"/>
    <w:rsid w:val="00EE1B83"/>
    <w:rsid w:val="00EE4608"/>
    <w:rsid w:val="00EF08C4"/>
    <w:rsid w:val="00EF1971"/>
    <w:rsid w:val="00EF24EC"/>
    <w:rsid w:val="00EF6E82"/>
    <w:rsid w:val="00F00779"/>
    <w:rsid w:val="00F04D64"/>
    <w:rsid w:val="00F0648E"/>
    <w:rsid w:val="00F13200"/>
    <w:rsid w:val="00F1398C"/>
    <w:rsid w:val="00F14359"/>
    <w:rsid w:val="00F15A0E"/>
    <w:rsid w:val="00F17276"/>
    <w:rsid w:val="00F215A9"/>
    <w:rsid w:val="00F23EAC"/>
    <w:rsid w:val="00F242BC"/>
    <w:rsid w:val="00F24DB0"/>
    <w:rsid w:val="00F26710"/>
    <w:rsid w:val="00F34077"/>
    <w:rsid w:val="00F3434B"/>
    <w:rsid w:val="00F34A48"/>
    <w:rsid w:val="00F34CBF"/>
    <w:rsid w:val="00F3649A"/>
    <w:rsid w:val="00F36DA8"/>
    <w:rsid w:val="00F40286"/>
    <w:rsid w:val="00F415F9"/>
    <w:rsid w:val="00F4418F"/>
    <w:rsid w:val="00F445FE"/>
    <w:rsid w:val="00F44B85"/>
    <w:rsid w:val="00F45E3C"/>
    <w:rsid w:val="00F46085"/>
    <w:rsid w:val="00F46808"/>
    <w:rsid w:val="00F4753F"/>
    <w:rsid w:val="00F50C90"/>
    <w:rsid w:val="00F50F39"/>
    <w:rsid w:val="00F51074"/>
    <w:rsid w:val="00F52323"/>
    <w:rsid w:val="00F52BE3"/>
    <w:rsid w:val="00F5696C"/>
    <w:rsid w:val="00F570FA"/>
    <w:rsid w:val="00F60474"/>
    <w:rsid w:val="00F6296C"/>
    <w:rsid w:val="00F651EB"/>
    <w:rsid w:val="00F660F7"/>
    <w:rsid w:val="00F667AD"/>
    <w:rsid w:val="00F7016A"/>
    <w:rsid w:val="00F7298C"/>
    <w:rsid w:val="00F72FC5"/>
    <w:rsid w:val="00F74007"/>
    <w:rsid w:val="00F747A8"/>
    <w:rsid w:val="00F8187F"/>
    <w:rsid w:val="00F819B1"/>
    <w:rsid w:val="00F81C3A"/>
    <w:rsid w:val="00F82103"/>
    <w:rsid w:val="00F84F87"/>
    <w:rsid w:val="00F908F7"/>
    <w:rsid w:val="00F90AFE"/>
    <w:rsid w:val="00F95C68"/>
    <w:rsid w:val="00F971EA"/>
    <w:rsid w:val="00F97B6C"/>
    <w:rsid w:val="00FA044C"/>
    <w:rsid w:val="00FA152F"/>
    <w:rsid w:val="00FA5ACB"/>
    <w:rsid w:val="00FA73FC"/>
    <w:rsid w:val="00FB0D4B"/>
    <w:rsid w:val="00FB21DE"/>
    <w:rsid w:val="00FB37B2"/>
    <w:rsid w:val="00FB771F"/>
    <w:rsid w:val="00FB7FA5"/>
    <w:rsid w:val="00FC1009"/>
    <w:rsid w:val="00FC1533"/>
    <w:rsid w:val="00FC1F03"/>
    <w:rsid w:val="00FC2849"/>
    <w:rsid w:val="00FC3D65"/>
    <w:rsid w:val="00FC4F0E"/>
    <w:rsid w:val="00FC6913"/>
    <w:rsid w:val="00FC76C3"/>
    <w:rsid w:val="00FD09E8"/>
    <w:rsid w:val="00FD0BE0"/>
    <w:rsid w:val="00FD109C"/>
    <w:rsid w:val="00FD36CF"/>
    <w:rsid w:val="00FD3E58"/>
    <w:rsid w:val="00FD4C24"/>
    <w:rsid w:val="00FD4E62"/>
    <w:rsid w:val="00FD588D"/>
    <w:rsid w:val="00FD5B44"/>
    <w:rsid w:val="00FD639E"/>
    <w:rsid w:val="00FD6EB0"/>
    <w:rsid w:val="00FE0658"/>
    <w:rsid w:val="00FE386D"/>
    <w:rsid w:val="00FE45F9"/>
    <w:rsid w:val="00FE5752"/>
    <w:rsid w:val="00FE6B78"/>
    <w:rsid w:val="00FE7664"/>
    <w:rsid w:val="00FF6389"/>
    <w:rsid w:val="00FF68CD"/>
    <w:rsid w:val="00FF77DD"/>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F59E53"/>
  <w15:docId w15:val="{80FD9862-E2EF-4859-906F-D1C5B696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D25"/>
  </w:style>
  <w:style w:type="paragraph" w:styleId="Heading1">
    <w:name w:val="heading 1"/>
    <w:basedOn w:val="Normal"/>
    <w:next w:val="Normal"/>
    <w:link w:val="Heading1Char"/>
    <w:uiPriority w:val="9"/>
    <w:qFormat/>
    <w:rsid w:val="00E27E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22D25"/>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paragraph" w:styleId="Heading4">
    <w:name w:val="heading 4"/>
    <w:basedOn w:val="Normal"/>
    <w:next w:val="Normal"/>
    <w:link w:val="Heading4Char"/>
    <w:uiPriority w:val="9"/>
    <w:unhideWhenUsed/>
    <w:qFormat/>
    <w:rsid w:val="005F2BD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2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D25"/>
    <w:rPr>
      <w:color w:val="0563C1" w:themeColor="hyperlink"/>
      <w:u w:val="single"/>
    </w:rPr>
  </w:style>
  <w:style w:type="paragraph" w:styleId="NormalWeb">
    <w:name w:val="Normal (Web)"/>
    <w:basedOn w:val="Normal"/>
    <w:uiPriority w:val="99"/>
    <w:unhideWhenUsed/>
    <w:rsid w:val="00722D2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3Char">
    <w:name w:val="Heading 3 Char"/>
    <w:basedOn w:val="DefaultParagraphFont"/>
    <w:link w:val="Heading3"/>
    <w:uiPriority w:val="9"/>
    <w:rsid w:val="00722D25"/>
    <w:rPr>
      <w:rFonts w:ascii="Times New Roman" w:eastAsia="Times New Roman" w:hAnsi="Times New Roman" w:cs="Times New Roman"/>
      <w:b/>
      <w:bCs/>
      <w:sz w:val="27"/>
      <w:szCs w:val="27"/>
      <w:lang w:eastAsia="lt-LT"/>
    </w:rPr>
  </w:style>
  <w:style w:type="character" w:customStyle="1" w:styleId="Heading1Char">
    <w:name w:val="Heading 1 Char"/>
    <w:basedOn w:val="DefaultParagraphFont"/>
    <w:link w:val="Heading1"/>
    <w:uiPriority w:val="9"/>
    <w:rsid w:val="00E27E84"/>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A2494F"/>
    <w:rPr>
      <w:i/>
      <w:iCs/>
    </w:rPr>
  </w:style>
  <w:style w:type="character" w:styleId="FollowedHyperlink">
    <w:name w:val="FollowedHyperlink"/>
    <w:basedOn w:val="DefaultParagraphFont"/>
    <w:uiPriority w:val="99"/>
    <w:semiHidden/>
    <w:unhideWhenUsed/>
    <w:rsid w:val="00A66EBF"/>
    <w:rPr>
      <w:color w:val="954F72" w:themeColor="followedHyperlink"/>
      <w:u w:val="single"/>
    </w:rPr>
  </w:style>
  <w:style w:type="paragraph" w:customStyle="1" w:styleId="xmsonormal">
    <w:name w:val="xmsonormal"/>
    <w:basedOn w:val="Normal"/>
    <w:uiPriority w:val="99"/>
    <w:semiHidden/>
    <w:rsid w:val="00252E0E"/>
    <w:pPr>
      <w:spacing w:after="0" w:line="240" w:lineRule="auto"/>
    </w:pPr>
    <w:rPr>
      <w:rFonts w:ascii="Times New Roman" w:hAnsi="Times New Roman" w:cs="Times New Roman"/>
      <w:sz w:val="24"/>
      <w:szCs w:val="24"/>
      <w:lang w:eastAsia="lt-LT"/>
    </w:rPr>
  </w:style>
  <w:style w:type="character" w:customStyle="1" w:styleId="tlid-translation">
    <w:name w:val="tlid-translation"/>
    <w:basedOn w:val="DefaultParagraphFont"/>
    <w:rsid w:val="00A95ADA"/>
  </w:style>
  <w:style w:type="character" w:customStyle="1" w:styleId="st">
    <w:name w:val="st"/>
    <w:basedOn w:val="DefaultParagraphFont"/>
    <w:rsid w:val="00A95ADA"/>
  </w:style>
  <w:style w:type="character" w:styleId="CommentReference">
    <w:name w:val="annotation reference"/>
    <w:basedOn w:val="DefaultParagraphFont"/>
    <w:uiPriority w:val="99"/>
    <w:semiHidden/>
    <w:unhideWhenUsed/>
    <w:rsid w:val="009F4FC7"/>
    <w:rPr>
      <w:sz w:val="16"/>
      <w:szCs w:val="16"/>
    </w:rPr>
  </w:style>
  <w:style w:type="paragraph" w:styleId="CommentText">
    <w:name w:val="annotation text"/>
    <w:basedOn w:val="Normal"/>
    <w:link w:val="CommentTextChar"/>
    <w:uiPriority w:val="99"/>
    <w:semiHidden/>
    <w:unhideWhenUsed/>
    <w:rsid w:val="009F4FC7"/>
    <w:pPr>
      <w:spacing w:line="240" w:lineRule="auto"/>
    </w:pPr>
    <w:rPr>
      <w:sz w:val="20"/>
      <w:szCs w:val="20"/>
    </w:rPr>
  </w:style>
  <w:style w:type="character" w:customStyle="1" w:styleId="CommentTextChar">
    <w:name w:val="Comment Text Char"/>
    <w:basedOn w:val="DefaultParagraphFont"/>
    <w:link w:val="CommentText"/>
    <w:uiPriority w:val="99"/>
    <w:semiHidden/>
    <w:rsid w:val="009F4FC7"/>
    <w:rPr>
      <w:sz w:val="20"/>
      <w:szCs w:val="20"/>
    </w:rPr>
  </w:style>
  <w:style w:type="paragraph" w:styleId="CommentSubject">
    <w:name w:val="annotation subject"/>
    <w:basedOn w:val="CommentText"/>
    <w:next w:val="CommentText"/>
    <w:link w:val="CommentSubjectChar"/>
    <w:uiPriority w:val="99"/>
    <w:semiHidden/>
    <w:unhideWhenUsed/>
    <w:rsid w:val="009F4FC7"/>
    <w:rPr>
      <w:b/>
      <w:bCs/>
    </w:rPr>
  </w:style>
  <w:style w:type="character" w:customStyle="1" w:styleId="CommentSubjectChar">
    <w:name w:val="Comment Subject Char"/>
    <w:basedOn w:val="CommentTextChar"/>
    <w:link w:val="CommentSubject"/>
    <w:uiPriority w:val="99"/>
    <w:semiHidden/>
    <w:rsid w:val="009F4FC7"/>
    <w:rPr>
      <w:b/>
      <w:bCs/>
      <w:sz w:val="20"/>
      <w:szCs w:val="20"/>
    </w:rPr>
  </w:style>
  <w:style w:type="paragraph" w:styleId="BalloonText">
    <w:name w:val="Balloon Text"/>
    <w:basedOn w:val="Normal"/>
    <w:link w:val="BalloonTextChar"/>
    <w:uiPriority w:val="99"/>
    <w:semiHidden/>
    <w:unhideWhenUsed/>
    <w:rsid w:val="009F4F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FC7"/>
    <w:rPr>
      <w:rFonts w:ascii="Segoe UI" w:hAnsi="Segoe UI" w:cs="Segoe UI"/>
      <w:sz w:val="18"/>
      <w:szCs w:val="18"/>
    </w:rPr>
  </w:style>
  <w:style w:type="character" w:customStyle="1" w:styleId="Heading4Char">
    <w:name w:val="Heading 4 Char"/>
    <w:basedOn w:val="DefaultParagraphFont"/>
    <w:link w:val="Heading4"/>
    <w:uiPriority w:val="9"/>
    <w:rsid w:val="005F2BDE"/>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216C54"/>
    <w:rPr>
      <w:b/>
      <w:bCs/>
    </w:rPr>
  </w:style>
  <w:style w:type="character" w:customStyle="1" w:styleId="jlqj4b">
    <w:name w:val="jlqj4b"/>
    <w:basedOn w:val="DefaultParagraphFont"/>
    <w:rsid w:val="00613719"/>
  </w:style>
  <w:style w:type="character" w:customStyle="1" w:styleId="viiyi">
    <w:name w:val="viiyi"/>
    <w:basedOn w:val="DefaultParagraphFont"/>
    <w:rsid w:val="00613719"/>
  </w:style>
  <w:style w:type="paragraph" w:styleId="NoSpacing">
    <w:name w:val="No Spacing"/>
    <w:basedOn w:val="Normal"/>
    <w:uiPriority w:val="1"/>
    <w:qFormat/>
    <w:rsid w:val="0097028F"/>
    <w:pPr>
      <w:spacing w:after="0" w:line="240" w:lineRule="auto"/>
    </w:pPr>
    <w:rPr>
      <w:rFonts w:ascii="Calibri" w:hAnsi="Calibri" w:cs="Calibri"/>
      <w:lang w:val="en-GB"/>
    </w:rPr>
  </w:style>
  <w:style w:type="character" w:customStyle="1" w:styleId="q4iawc">
    <w:name w:val="q4iawc"/>
    <w:basedOn w:val="DefaultParagraphFont"/>
    <w:rsid w:val="003E26DE"/>
  </w:style>
  <w:style w:type="character" w:customStyle="1" w:styleId="hwtze">
    <w:name w:val="hwtze"/>
    <w:basedOn w:val="DefaultParagraphFont"/>
    <w:rsid w:val="00676DCB"/>
  </w:style>
  <w:style w:type="character" w:customStyle="1" w:styleId="rynqvb">
    <w:name w:val="rynqvb"/>
    <w:basedOn w:val="DefaultParagraphFont"/>
    <w:rsid w:val="00676DCB"/>
  </w:style>
  <w:style w:type="character" w:styleId="UnresolvedMention">
    <w:name w:val="Unresolved Mention"/>
    <w:basedOn w:val="DefaultParagraphFont"/>
    <w:uiPriority w:val="99"/>
    <w:semiHidden/>
    <w:unhideWhenUsed/>
    <w:rsid w:val="00D11A65"/>
    <w:rPr>
      <w:color w:val="605E5C"/>
      <w:shd w:val="clear" w:color="auto" w:fill="E1DFDD"/>
    </w:rPr>
  </w:style>
  <w:style w:type="character" w:styleId="SubtleEmphasis">
    <w:name w:val="Subtle Emphasis"/>
    <w:basedOn w:val="DefaultParagraphFont"/>
    <w:uiPriority w:val="19"/>
    <w:qFormat/>
    <w:rsid w:val="00BF676E"/>
    <w:rPr>
      <w:i/>
      <w:iCs/>
      <w:color w:val="404040" w:themeColor="text1" w:themeTint="BF"/>
    </w:rPr>
  </w:style>
  <w:style w:type="paragraph" w:styleId="HTMLPreformatted">
    <w:name w:val="HTML Preformatted"/>
    <w:basedOn w:val="Normal"/>
    <w:link w:val="HTMLPreformattedChar"/>
    <w:uiPriority w:val="99"/>
    <w:semiHidden/>
    <w:unhideWhenUsed/>
    <w:rsid w:val="006D3E3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D3E3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6807">
      <w:bodyDiv w:val="1"/>
      <w:marLeft w:val="0"/>
      <w:marRight w:val="0"/>
      <w:marTop w:val="0"/>
      <w:marBottom w:val="0"/>
      <w:divBdr>
        <w:top w:val="none" w:sz="0" w:space="0" w:color="auto"/>
        <w:left w:val="none" w:sz="0" w:space="0" w:color="auto"/>
        <w:bottom w:val="none" w:sz="0" w:space="0" w:color="auto"/>
        <w:right w:val="none" w:sz="0" w:space="0" w:color="auto"/>
      </w:divBdr>
    </w:div>
    <w:div w:id="171382273">
      <w:bodyDiv w:val="1"/>
      <w:marLeft w:val="0"/>
      <w:marRight w:val="0"/>
      <w:marTop w:val="0"/>
      <w:marBottom w:val="0"/>
      <w:divBdr>
        <w:top w:val="none" w:sz="0" w:space="0" w:color="auto"/>
        <w:left w:val="none" w:sz="0" w:space="0" w:color="auto"/>
        <w:bottom w:val="none" w:sz="0" w:space="0" w:color="auto"/>
        <w:right w:val="none" w:sz="0" w:space="0" w:color="auto"/>
      </w:divBdr>
      <w:divsChild>
        <w:div w:id="79177206">
          <w:marLeft w:val="-225"/>
          <w:marRight w:val="-225"/>
          <w:marTop w:val="0"/>
          <w:marBottom w:val="0"/>
          <w:divBdr>
            <w:top w:val="none" w:sz="0" w:space="0" w:color="auto"/>
            <w:left w:val="none" w:sz="0" w:space="0" w:color="auto"/>
            <w:bottom w:val="none" w:sz="0" w:space="0" w:color="auto"/>
            <w:right w:val="none" w:sz="0" w:space="0" w:color="auto"/>
          </w:divBdr>
          <w:divsChild>
            <w:div w:id="2010711237">
              <w:marLeft w:val="0"/>
              <w:marRight w:val="0"/>
              <w:marTop w:val="0"/>
              <w:marBottom w:val="0"/>
              <w:divBdr>
                <w:top w:val="none" w:sz="0" w:space="0" w:color="auto"/>
                <w:left w:val="none" w:sz="0" w:space="0" w:color="auto"/>
                <w:bottom w:val="none" w:sz="0" w:space="0" w:color="auto"/>
                <w:right w:val="none" w:sz="0" w:space="0" w:color="auto"/>
              </w:divBdr>
            </w:div>
          </w:divsChild>
        </w:div>
        <w:div w:id="328563000">
          <w:marLeft w:val="-225"/>
          <w:marRight w:val="-225"/>
          <w:marTop w:val="0"/>
          <w:marBottom w:val="0"/>
          <w:divBdr>
            <w:top w:val="none" w:sz="0" w:space="0" w:color="auto"/>
            <w:left w:val="none" w:sz="0" w:space="0" w:color="auto"/>
            <w:bottom w:val="none" w:sz="0" w:space="0" w:color="auto"/>
            <w:right w:val="none" w:sz="0" w:space="0" w:color="auto"/>
          </w:divBdr>
          <w:divsChild>
            <w:div w:id="919293761">
              <w:marLeft w:val="0"/>
              <w:marRight w:val="0"/>
              <w:marTop w:val="0"/>
              <w:marBottom w:val="0"/>
              <w:divBdr>
                <w:top w:val="none" w:sz="0" w:space="0" w:color="auto"/>
                <w:left w:val="none" w:sz="0" w:space="0" w:color="auto"/>
                <w:bottom w:val="none" w:sz="0" w:space="0" w:color="auto"/>
                <w:right w:val="none" w:sz="0" w:space="0" w:color="auto"/>
              </w:divBdr>
            </w:div>
          </w:divsChild>
        </w:div>
        <w:div w:id="502431067">
          <w:marLeft w:val="-225"/>
          <w:marRight w:val="-225"/>
          <w:marTop w:val="0"/>
          <w:marBottom w:val="300"/>
          <w:divBdr>
            <w:top w:val="none" w:sz="0" w:space="0" w:color="auto"/>
            <w:left w:val="none" w:sz="0" w:space="0" w:color="auto"/>
            <w:bottom w:val="none" w:sz="0" w:space="0" w:color="auto"/>
            <w:right w:val="none" w:sz="0" w:space="0" w:color="auto"/>
          </w:divBdr>
          <w:divsChild>
            <w:div w:id="1311130980">
              <w:marLeft w:val="0"/>
              <w:marRight w:val="0"/>
              <w:marTop w:val="0"/>
              <w:marBottom w:val="0"/>
              <w:divBdr>
                <w:top w:val="none" w:sz="0" w:space="0" w:color="auto"/>
                <w:left w:val="none" w:sz="0" w:space="0" w:color="auto"/>
                <w:bottom w:val="none" w:sz="0" w:space="0" w:color="auto"/>
                <w:right w:val="none" w:sz="0" w:space="0" w:color="auto"/>
              </w:divBdr>
              <w:divsChild>
                <w:div w:id="16428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14578">
          <w:marLeft w:val="-225"/>
          <w:marRight w:val="-225"/>
          <w:marTop w:val="0"/>
          <w:marBottom w:val="300"/>
          <w:divBdr>
            <w:top w:val="none" w:sz="0" w:space="0" w:color="auto"/>
            <w:left w:val="none" w:sz="0" w:space="0" w:color="auto"/>
            <w:bottom w:val="none" w:sz="0" w:space="0" w:color="auto"/>
            <w:right w:val="none" w:sz="0" w:space="0" w:color="auto"/>
          </w:divBdr>
          <w:divsChild>
            <w:div w:id="835076317">
              <w:marLeft w:val="0"/>
              <w:marRight w:val="0"/>
              <w:marTop w:val="0"/>
              <w:marBottom w:val="0"/>
              <w:divBdr>
                <w:top w:val="none" w:sz="0" w:space="0" w:color="auto"/>
                <w:left w:val="none" w:sz="0" w:space="0" w:color="auto"/>
                <w:bottom w:val="none" w:sz="0" w:space="0" w:color="auto"/>
                <w:right w:val="none" w:sz="0" w:space="0" w:color="auto"/>
              </w:divBdr>
              <w:divsChild>
                <w:div w:id="1679886768">
                  <w:marLeft w:val="0"/>
                  <w:marRight w:val="0"/>
                  <w:marTop w:val="0"/>
                  <w:marBottom w:val="0"/>
                  <w:divBdr>
                    <w:top w:val="none" w:sz="0" w:space="0" w:color="auto"/>
                    <w:left w:val="none" w:sz="0" w:space="0" w:color="auto"/>
                    <w:bottom w:val="none" w:sz="0" w:space="0" w:color="auto"/>
                    <w:right w:val="none" w:sz="0" w:space="0" w:color="auto"/>
                  </w:divBdr>
                  <w:divsChild>
                    <w:div w:id="2134903871">
                      <w:marLeft w:val="0"/>
                      <w:marRight w:val="0"/>
                      <w:marTop w:val="0"/>
                      <w:marBottom w:val="0"/>
                      <w:divBdr>
                        <w:top w:val="none" w:sz="0" w:space="0" w:color="auto"/>
                        <w:left w:val="none" w:sz="0" w:space="0" w:color="auto"/>
                        <w:bottom w:val="none" w:sz="0" w:space="0" w:color="auto"/>
                        <w:right w:val="none" w:sz="0" w:space="0" w:color="auto"/>
                      </w:divBdr>
                      <w:divsChild>
                        <w:div w:id="14041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72330">
              <w:marLeft w:val="0"/>
              <w:marRight w:val="0"/>
              <w:marTop w:val="0"/>
              <w:marBottom w:val="0"/>
              <w:divBdr>
                <w:top w:val="none" w:sz="0" w:space="0" w:color="auto"/>
                <w:left w:val="none" w:sz="0" w:space="0" w:color="auto"/>
                <w:bottom w:val="none" w:sz="0" w:space="0" w:color="auto"/>
                <w:right w:val="none" w:sz="0" w:space="0" w:color="auto"/>
              </w:divBdr>
              <w:divsChild>
                <w:div w:id="142634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00089">
      <w:bodyDiv w:val="1"/>
      <w:marLeft w:val="0"/>
      <w:marRight w:val="0"/>
      <w:marTop w:val="0"/>
      <w:marBottom w:val="0"/>
      <w:divBdr>
        <w:top w:val="none" w:sz="0" w:space="0" w:color="auto"/>
        <w:left w:val="none" w:sz="0" w:space="0" w:color="auto"/>
        <w:bottom w:val="none" w:sz="0" w:space="0" w:color="auto"/>
        <w:right w:val="none" w:sz="0" w:space="0" w:color="auto"/>
      </w:divBdr>
    </w:div>
    <w:div w:id="209197152">
      <w:bodyDiv w:val="1"/>
      <w:marLeft w:val="0"/>
      <w:marRight w:val="0"/>
      <w:marTop w:val="0"/>
      <w:marBottom w:val="0"/>
      <w:divBdr>
        <w:top w:val="none" w:sz="0" w:space="0" w:color="auto"/>
        <w:left w:val="none" w:sz="0" w:space="0" w:color="auto"/>
        <w:bottom w:val="none" w:sz="0" w:space="0" w:color="auto"/>
        <w:right w:val="none" w:sz="0" w:space="0" w:color="auto"/>
      </w:divBdr>
    </w:div>
    <w:div w:id="230583454">
      <w:bodyDiv w:val="1"/>
      <w:marLeft w:val="0"/>
      <w:marRight w:val="0"/>
      <w:marTop w:val="0"/>
      <w:marBottom w:val="0"/>
      <w:divBdr>
        <w:top w:val="none" w:sz="0" w:space="0" w:color="auto"/>
        <w:left w:val="none" w:sz="0" w:space="0" w:color="auto"/>
        <w:bottom w:val="none" w:sz="0" w:space="0" w:color="auto"/>
        <w:right w:val="none" w:sz="0" w:space="0" w:color="auto"/>
      </w:divBdr>
    </w:div>
    <w:div w:id="306472061">
      <w:bodyDiv w:val="1"/>
      <w:marLeft w:val="0"/>
      <w:marRight w:val="0"/>
      <w:marTop w:val="0"/>
      <w:marBottom w:val="0"/>
      <w:divBdr>
        <w:top w:val="none" w:sz="0" w:space="0" w:color="auto"/>
        <w:left w:val="none" w:sz="0" w:space="0" w:color="auto"/>
        <w:bottom w:val="none" w:sz="0" w:space="0" w:color="auto"/>
        <w:right w:val="none" w:sz="0" w:space="0" w:color="auto"/>
      </w:divBdr>
    </w:div>
    <w:div w:id="314837757">
      <w:bodyDiv w:val="1"/>
      <w:marLeft w:val="0"/>
      <w:marRight w:val="0"/>
      <w:marTop w:val="0"/>
      <w:marBottom w:val="0"/>
      <w:divBdr>
        <w:top w:val="none" w:sz="0" w:space="0" w:color="auto"/>
        <w:left w:val="none" w:sz="0" w:space="0" w:color="auto"/>
        <w:bottom w:val="none" w:sz="0" w:space="0" w:color="auto"/>
        <w:right w:val="none" w:sz="0" w:space="0" w:color="auto"/>
      </w:divBdr>
    </w:div>
    <w:div w:id="403837744">
      <w:bodyDiv w:val="1"/>
      <w:marLeft w:val="0"/>
      <w:marRight w:val="0"/>
      <w:marTop w:val="0"/>
      <w:marBottom w:val="0"/>
      <w:divBdr>
        <w:top w:val="none" w:sz="0" w:space="0" w:color="auto"/>
        <w:left w:val="none" w:sz="0" w:space="0" w:color="auto"/>
        <w:bottom w:val="none" w:sz="0" w:space="0" w:color="auto"/>
        <w:right w:val="none" w:sz="0" w:space="0" w:color="auto"/>
      </w:divBdr>
      <w:divsChild>
        <w:div w:id="656768699">
          <w:marLeft w:val="-225"/>
          <w:marRight w:val="-225"/>
          <w:marTop w:val="0"/>
          <w:marBottom w:val="300"/>
          <w:divBdr>
            <w:top w:val="none" w:sz="0" w:space="0" w:color="auto"/>
            <w:left w:val="none" w:sz="0" w:space="0" w:color="auto"/>
            <w:bottom w:val="none" w:sz="0" w:space="0" w:color="auto"/>
            <w:right w:val="none" w:sz="0" w:space="0" w:color="auto"/>
          </w:divBdr>
          <w:divsChild>
            <w:div w:id="856576173">
              <w:marLeft w:val="0"/>
              <w:marRight w:val="0"/>
              <w:marTop w:val="0"/>
              <w:marBottom w:val="0"/>
              <w:divBdr>
                <w:top w:val="none" w:sz="0" w:space="0" w:color="auto"/>
                <w:left w:val="none" w:sz="0" w:space="0" w:color="auto"/>
                <w:bottom w:val="none" w:sz="0" w:space="0" w:color="auto"/>
                <w:right w:val="none" w:sz="0" w:space="0" w:color="auto"/>
              </w:divBdr>
              <w:divsChild>
                <w:div w:id="362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3361">
          <w:marLeft w:val="-225"/>
          <w:marRight w:val="-225"/>
          <w:marTop w:val="0"/>
          <w:marBottom w:val="300"/>
          <w:divBdr>
            <w:top w:val="none" w:sz="0" w:space="0" w:color="auto"/>
            <w:left w:val="none" w:sz="0" w:space="0" w:color="auto"/>
            <w:bottom w:val="none" w:sz="0" w:space="0" w:color="auto"/>
            <w:right w:val="none" w:sz="0" w:space="0" w:color="auto"/>
          </w:divBdr>
          <w:divsChild>
            <w:div w:id="354693892">
              <w:marLeft w:val="0"/>
              <w:marRight w:val="0"/>
              <w:marTop w:val="0"/>
              <w:marBottom w:val="0"/>
              <w:divBdr>
                <w:top w:val="none" w:sz="0" w:space="0" w:color="auto"/>
                <w:left w:val="none" w:sz="0" w:space="0" w:color="auto"/>
                <w:bottom w:val="none" w:sz="0" w:space="0" w:color="auto"/>
                <w:right w:val="none" w:sz="0" w:space="0" w:color="auto"/>
              </w:divBdr>
              <w:divsChild>
                <w:div w:id="1573009336">
                  <w:marLeft w:val="0"/>
                  <w:marRight w:val="0"/>
                  <w:marTop w:val="0"/>
                  <w:marBottom w:val="0"/>
                  <w:divBdr>
                    <w:top w:val="none" w:sz="0" w:space="0" w:color="auto"/>
                    <w:left w:val="none" w:sz="0" w:space="0" w:color="auto"/>
                    <w:bottom w:val="none" w:sz="0" w:space="0" w:color="auto"/>
                    <w:right w:val="none" w:sz="0" w:space="0" w:color="auto"/>
                  </w:divBdr>
                </w:div>
              </w:divsChild>
            </w:div>
            <w:div w:id="938024738">
              <w:marLeft w:val="0"/>
              <w:marRight w:val="0"/>
              <w:marTop w:val="0"/>
              <w:marBottom w:val="0"/>
              <w:divBdr>
                <w:top w:val="none" w:sz="0" w:space="0" w:color="auto"/>
                <w:left w:val="none" w:sz="0" w:space="0" w:color="auto"/>
                <w:bottom w:val="none" w:sz="0" w:space="0" w:color="auto"/>
                <w:right w:val="none" w:sz="0" w:space="0" w:color="auto"/>
              </w:divBdr>
              <w:divsChild>
                <w:div w:id="1766539236">
                  <w:marLeft w:val="0"/>
                  <w:marRight w:val="0"/>
                  <w:marTop w:val="0"/>
                  <w:marBottom w:val="0"/>
                  <w:divBdr>
                    <w:top w:val="none" w:sz="0" w:space="0" w:color="auto"/>
                    <w:left w:val="none" w:sz="0" w:space="0" w:color="auto"/>
                    <w:bottom w:val="none" w:sz="0" w:space="0" w:color="auto"/>
                    <w:right w:val="none" w:sz="0" w:space="0" w:color="auto"/>
                  </w:divBdr>
                  <w:divsChild>
                    <w:div w:id="1386946858">
                      <w:marLeft w:val="0"/>
                      <w:marRight w:val="0"/>
                      <w:marTop w:val="0"/>
                      <w:marBottom w:val="0"/>
                      <w:divBdr>
                        <w:top w:val="none" w:sz="0" w:space="0" w:color="auto"/>
                        <w:left w:val="none" w:sz="0" w:space="0" w:color="auto"/>
                        <w:bottom w:val="none" w:sz="0" w:space="0" w:color="auto"/>
                        <w:right w:val="none" w:sz="0" w:space="0" w:color="auto"/>
                      </w:divBdr>
                      <w:divsChild>
                        <w:div w:id="87982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137247">
          <w:marLeft w:val="-225"/>
          <w:marRight w:val="-225"/>
          <w:marTop w:val="0"/>
          <w:marBottom w:val="0"/>
          <w:divBdr>
            <w:top w:val="none" w:sz="0" w:space="0" w:color="auto"/>
            <w:left w:val="none" w:sz="0" w:space="0" w:color="auto"/>
            <w:bottom w:val="none" w:sz="0" w:space="0" w:color="auto"/>
            <w:right w:val="none" w:sz="0" w:space="0" w:color="auto"/>
          </w:divBdr>
          <w:divsChild>
            <w:div w:id="1940407653">
              <w:marLeft w:val="0"/>
              <w:marRight w:val="0"/>
              <w:marTop w:val="0"/>
              <w:marBottom w:val="0"/>
              <w:divBdr>
                <w:top w:val="none" w:sz="0" w:space="0" w:color="auto"/>
                <w:left w:val="none" w:sz="0" w:space="0" w:color="auto"/>
                <w:bottom w:val="none" w:sz="0" w:space="0" w:color="auto"/>
                <w:right w:val="none" w:sz="0" w:space="0" w:color="auto"/>
              </w:divBdr>
            </w:div>
          </w:divsChild>
        </w:div>
        <w:div w:id="1999453516">
          <w:marLeft w:val="-225"/>
          <w:marRight w:val="-225"/>
          <w:marTop w:val="0"/>
          <w:marBottom w:val="0"/>
          <w:divBdr>
            <w:top w:val="none" w:sz="0" w:space="0" w:color="auto"/>
            <w:left w:val="none" w:sz="0" w:space="0" w:color="auto"/>
            <w:bottom w:val="none" w:sz="0" w:space="0" w:color="auto"/>
            <w:right w:val="none" w:sz="0" w:space="0" w:color="auto"/>
          </w:divBdr>
          <w:divsChild>
            <w:div w:id="16198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30154">
      <w:bodyDiv w:val="1"/>
      <w:marLeft w:val="0"/>
      <w:marRight w:val="0"/>
      <w:marTop w:val="0"/>
      <w:marBottom w:val="0"/>
      <w:divBdr>
        <w:top w:val="none" w:sz="0" w:space="0" w:color="auto"/>
        <w:left w:val="none" w:sz="0" w:space="0" w:color="auto"/>
        <w:bottom w:val="none" w:sz="0" w:space="0" w:color="auto"/>
        <w:right w:val="none" w:sz="0" w:space="0" w:color="auto"/>
      </w:divBdr>
      <w:divsChild>
        <w:div w:id="116169995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442960449">
      <w:bodyDiv w:val="1"/>
      <w:marLeft w:val="0"/>
      <w:marRight w:val="0"/>
      <w:marTop w:val="0"/>
      <w:marBottom w:val="0"/>
      <w:divBdr>
        <w:top w:val="none" w:sz="0" w:space="0" w:color="auto"/>
        <w:left w:val="none" w:sz="0" w:space="0" w:color="auto"/>
        <w:bottom w:val="none" w:sz="0" w:space="0" w:color="auto"/>
        <w:right w:val="none" w:sz="0" w:space="0" w:color="auto"/>
      </w:divBdr>
    </w:div>
    <w:div w:id="456069118">
      <w:bodyDiv w:val="1"/>
      <w:marLeft w:val="0"/>
      <w:marRight w:val="0"/>
      <w:marTop w:val="0"/>
      <w:marBottom w:val="0"/>
      <w:divBdr>
        <w:top w:val="none" w:sz="0" w:space="0" w:color="auto"/>
        <w:left w:val="none" w:sz="0" w:space="0" w:color="auto"/>
        <w:bottom w:val="none" w:sz="0" w:space="0" w:color="auto"/>
        <w:right w:val="none" w:sz="0" w:space="0" w:color="auto"/>
      </w:divBdr>
      <w:divsChild>
        <w:div w:id="1767073365">
          <w:marLeft w:val="-225"/>
          <w:marRight w:val="-225"/>
          <w:marTop w:val="0"/>
          <w:marBottom w:val="300"/>
          <w:divBdr>
            <w:top w:val="none" w:sz="0" w:space="0" w:color="auto"/>
            <w:left w:val="none" w:sz="0" w:space="0" w:color="auto"/>
            <w:bottom w:val="none" w:sz="0" w:space="0" w:color="auto"/>
            <w:right w:val="none" w:sz="0" w:space="0" w:color="auto"/>
          </w:divBdr>
          <w:divsChild>
            <w:div w:id="44762876">
              <w:marLeft w:val="0"/>
              <w:marRight w:val="0"/>
              <w:marTop w:val="0"/>
              <w:marBottom w:val="0"/>
              <w:divBdr>
                <w:top w:val="none" w:sz="0" w:space="0" w:color="auto"/>
                <w:left w:val="none" w:sz="0" w:space="0" w:color="auto"/>
                <w:bottom w:val="none" w:sz="0" w:space="0" w:color="auto"/>
                <w:right w:val="none" w:sz="0" w:space="0" w:color="auto"/>
              </w:divBdr>
              <w:divsChild>
                <w:div w:id="1371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33671">
          <w:marLeft w:val="-225"/>
          <w:marRight w:val="-225"/>
          <w:marTop w:val="0"/>
          <w:marBottom w:val="0"/>
          <w:divBdr>
            <w:top w:val="none" w:sz="0" w:space="0" w:color="auto"/>
            <w:left w:val="none" w:sz="0" w:space="0" w:color="auto"/>
            <w:bottom w:val="none" w:sz="0" w:space="0" w:color="auto"/>
            <w:right w:val="none" w:sz="0" w:space="0" w:color="auto"/>
          </w:divBdr>
          <w:divsChild>
            <w:div w:id="125273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13055">
      <w:bodyDiv w:val="1"/>
      <w:marLeft w:val="0"/>
      <w:marRight w:val="0"/>
      <w:marTop w:val="0"/>
      <w:marBottom w:val="0"/>
      <w:divBdr>
        <w:top w:val="none" w:sz="0" w:space="0" w:color="auto"/>
        <w:left w:val="none" w:sz="0" w:space="0" w:color="auto"/>
        <w:bottom w:val="none" w:sz="0" w:space="0" w:color="auto"/>
        <w:right w:val="none" w:sz="0" w:space="0" w:color="auto"/>
      </w:divBdr>
      <w:divsChild>
        <w:div w:id="1307662502">
          <w:marLeft w:val="-225"/>
          <w:marRight w:val="-225"/>
          <w:marTop w:val="0"/>
          <w:marBottom w:val="300"/>
          <w:divBdr>
            <w:top w:val="none" w:sz="0" w:space="0" w:color="auto"/>
            <w:left w:val="none" w:sz="0" w:space="0" w:color="auto"/>
            <w:bottom w:val="none" w:sz="0" w:space="0" w:color="auto"/>
            <w:right w:val="none" w:sz="0" w:space="0" w:color="auto"/>
          </w:divBdr>
          <w:divsChild>
            <w:div w:id="589395144">
              <w:marLeft w:val="0"/>
              <w:marRight w:val="0"/>
              <w:marTop w:val="0"/>
              <w:marBottom w:val="0"/>
              <w:divBdr>
                <w:top w:val="none" w:sz="0" w:space="0" w:color="auto"/>
                <w:left w:val="none" w:sz="0" w:space="0" w:color="auto"/>
                <w:bottom w:val="none" w:sz="0" w:space="0" w:color="auto"/>
                <w:right w:val="none" w:sz="0" w:space="0" w:color="auto"/>
              </w:divBdr>
              <w:divsChild>
                <w:div w:id="3592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70703">
          <w:marLeft w:val="-225"/>
          <w:marRight w:val="-225"/>
          <w:marTop w:val="0"/>
          <w:marBottom w:val="0"/>
          <w:divBdr>
            <w:top w:val="none" w:sz="0" w:space="0" w:color="auto"/>
            <w:left w:val="none" w:sz="0" w:space="0" w:color="auto"/>
            <w:bottom w:val="none" w:sz="0" w:space="0" w:color="auto"/>
            <w:right w:val="none" w:sz="0" w:space="0" w:color="auto"/>
          </w:divBdr>
          <w:divsChild>
            <w:div w:id="1220703860">
              <w:marLeft w:val="0"/>
              <w:marRight w:val="0"/>
              <w:marTop w:val="0"/>
              <w:marBottom w:val="0"/>
              <w:divBdr>
                <w:top w:val="none" w:sz="0" w:space="0" w:color="auto"/>
                <w:left w:val="none" w:sz="0" w:space="0" w:color="auto"/>
                <w:bottom w:val="none" w:sz="0" w:space="0" w:color="auto"/>
                <w:right w:val="none" w:sz="0" w:space="0" w:color="auto"/>
              </w:divBdr>
            </w:div>
          </w:divsChild>
        </w:div>
        <w:div w:id="1901869070">
          <w:marLeft w:val="-225"/>
          <w:marRight w:val="-225"/>
          <w:marTop w:val="0"/>
          <w:marBottom w:val="300"/>
          <w:divBdr>
            <w:top w:val="none" w:sz="0" w:space="0" w:color="auto"/>
            <w:left w:val="none" w:sz="0" w:space="0" w:color="auto"/>
            <w:bottom w:val="none" w:sz="0" w:space="0" w:color="auto"/>
            <w:right w:val="none" w:sz="0" w:space="0" w:color="auto"/>
          </w:divBdr>
          <w:divsChild>
            <w:div w:id="21431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4634">
      <w:bodyDiv w:val="1"/>
      <w:marLeft w:val="0"/>
      <w:marRight w:val="0"/>
      <w:marTop w:val="0"/>
      <w:marBottom w:val="0"/>
      <w:divBdr>
        <w:top w:val="none" w:sz="0" w:space="0" w:color="auto"/>
        <w:left w:val="none" w:sz="0" w:space="0" w:color="auto"/>
        <w:bottom w:val="none" w:sz="0" w:space="0" w:color="auto"/>
        <w:right w:val="none" w:sz="0" w:space="0" w:color="auto"/>
      </w:divBdr>
    </w:div>
    <w:div w:id="578829044">
      <w:bodyDiv w:val="1"/>
      <w:marLeft w:val="0"/>
      <w:marRight w:val="0"/>
      <w:marTop w:val="0"/>
      <w:marBottom w:val="0"/>
      <w:divBdr>
        <w:top w:val="none" w:sz="0" w:space="0" w:color="auto"/>
        <w:left w:val="none" w:sz="0" w:space="0" w:color="auto"/>
        <w:bottom w:val="none" w:sz="0" w:space="0" w:color="auto"/>
        <w:right w:val="none" w:sz="0" w:space="0" w:color="auto"/>
      </w:divBdr>
    </w:div>
    <w:div w:id="590624828">
      <w:bodyDiv w:val="1"/>
      <w:marLeft w:val="0"/>
      <w:marRight w:val="0"/>
      <w:marTop w:val="0"/>
      <w:marBottom w:val="0"/>
      <w:divBdr>
        <w:top w:val="none" w:sz="0" w:space="0" w:color="auto"/>
        <w:left w:val="none" w:sz="0" w:space="0" w:color="auto"/>
        <w:bottom w:val="none" w:sz="0" w:space="0" w:color="auto"/>
        <w:right w:val="none" w:sz="0" w:space="0" w:color="auto"/>
      </w:divBdr>
      <w:divsChild>
        <w:div w:id="1153512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38072223">
      <w:bodyDiv w:val="1"/>
      <w:marLeft w:val="0"/>
      <w:marRight w:val="0"/>
      <w:marTop w:val="0"/>
      <w:marBottom w:val="0"/>
      <w:divBdr>
        <w:top w:val="none" w:sz="0" w:space="0" w:color="auto"/>
        <w:left w:val="none" w:sz="0" w:space="0" w:color="auto"/>
        <w:bottom w:val="none" w:sz="0" w:space="0" w:color="auto"/>
        <w:right w:val="none" w:sz="0" w:space="0" w:color="auto"/>
      </w:divBdr>
    </w:div>
    <w:div w:id="772360894">
      <w:bodyDiv w:val="1"/>
      <w:marLeft w:val="0"/>
      <w:marRight w:val="0"/>
      <w:marTop w:val="0"/>
      <w:marBottom w:val="0"/>
      <w:divBdr>
        <w:top w:val="none" w:sz="0" w:space="0" w:color="auto"/>
        <w:left w:val="none" w:sz="0" w:space="0" w:color="auto"/>
        <w:bottom w:val="none" w:sz="0" w:space="0" w:color="auto"/>
        <w:right w:val="none" w:sz="0" w:space="0" w:color="auto"/>
      </w:divBdr>
    </w:div>
    <w:div w:id="787358045">
      <w:bodyDiv w:val="1"/>
      <w:marLeft w:val="0"/>
      <w:marRight w:val="0"/>
      <w:marTop w:val="0"/>
      <w:marBottom w:val="0"/>
      <w:divBdr>
        <w:top w:val="none" w:sz="0" w:space="0" w:color="auto"/>
        <w:left w:val="none" w:sz="0" w:space="0" w:color="auto"/>
        <w:bottom w:val="none" w:sz="0" w:space="0" w:color="auto"/>
        <w:right w:val="none" w:sz="0" w:space="0" w:color="auto"/>
      </w:divBdr>
    </w:div>
    <w:div w:id="793400125">
      <w:bodyDiv w:val="1"/>
      <w:marLeft w:val="0"/>
      <w:marRight w:val="0"/>
      <w:marTop w:val="0"/>
      <w:marBottom w:val="0"/>
      <w:divBdr>
        <w:top w:val="none" w:sz="0" w:space="0" w:color="auto"/>
        <w:left w:val="none" w:sz="0" w:space="0" w:color="auto"/>
        <w:bottom w:val="none" w:sz="0" w:space="0" w:color="auto"/>
        <w:right w:val="none" w:sz="0" w:space="0" w:color="auto"/>
      </w:divBdr>
    </w:div>
    <w:div w:id="1097335652">
      <w:bodyDiv w:val="1"/>
      <w:marLeft w:val="0"/>
      <w:marRight w:val="0"/>
      <w:marTop w:val="0"/>
      <w:marBottom w:val="0"/>
      <w:divBdr>
        <w:top w:val="none" w:sz="0" w:space="0" w:color="auto"/>
        <w:left w:val="none" w:sz="0" w:space="0" w:color="auto"/>
        <w:bottom w:val="none" w:sz="0" w:space="0" w:color="auto"/>
        <w:right w:val="none" w:sz="0" w:space="0" w:color="auto"/>
      </w:divBdr>
    </w:div>
    <w:div w:id="1101032491">
      <w:bodyDiv w:val="1"/>
      <w:marLeft w:val="0"/>
      <w:marRight w:val="0"/>
      <w:marTop w:val="0"/>
      <w:marBottom w:val="0"/>
      <w:divBdr>
        <w:top w:val="none" w:sz="0" w:space="0" w:color="auto"/>
        <w:left w:val="none" w:sz="0" w:space="0" w:color="auto"/>
        <w:bottom w:val="none" w:sz="0" w:space="0" w:color="auto"/>
        <w:right w:val="none" w:sz="0" w:space="0" w:color="auto"/>
      </w:divBdr>
    </w:div>
    <w:div w:id="1136529988">
      <w:bodyDiv w:val="1"/>
      <w:marLeft w:val="0"/>
      <w:marRight w:val="0"/>
      <w:marTop w:val="0"/>
      <w:marBottom w:val="0"/>
      <w:divBdr>
        <w:top w:val="none" w:sz="0" w:space="0" w:color="auto"/>
        <w:left w:val="none" w:sz="0" w:space="0" w:color="auto"/>
        <w:bottom w:val="none" w:sz="0" w:space="0" w:color="auto"/>
        <w:right w:val="none" w:sz="0" w:space="0" w:color="auto"/>
      </w:divBdr>
      <w:divsChild>
        <w:div w:id="1041788510">
          <w:marLeft w:val="0"/>
          <w:marRight w:val="0"/>
          <w:marTop w:val="0"/>
          <w:marBottom w:val="0"/>
          <w:divBdr>
            <w:top w:val="none" w:sz="0" w:space="0" w:color="auto"/>
            <w:left w:val="none" w:sz="0" w:space="0" w:color="auto"/>
            <w:bottom w:val="none" w:sz="0" w:space="0" w:color="auto"/>
            <w:right w:val="none" w:sz="0" w:space="0" w:color="auto"/>
          </w:divBdr>
        </w:div>
        <w:div w:id="834031105">
          <w:marLeft w:val="0"/>
          <w:marRight w:val="0"/>
          <w:marTop w:val="0"/>
          <w:marBottom w:val="0"/>
          <w:divBdr>
            <w:top w:val="none" w:sz="0" w:space="0" w:color="auto"/>
            <w:left w:val="none" w:sz="0" w:space="0" w:color="auto"/>
            <w:bottom w:val="none" w:sz="0" w:space="0" w:color="auto"/>
            <w:right w:val="none" w:sz="0" w:space="0" w:color="auto"/>
          </w:divBdr>
          <w:divsChild>
            <w:div w:id="1490902364">
              <w:marLeft w:val="0"/>
              <w:marRight w:val="0"/>
              <w:marTop w:val="0"/>
              <w:marBottom w:val="0"/>
              <w:divBdr>
                <w:top w:val="none" w:sz="0" w:space="0" w:color="auto"/>
                <w:left w:val="none" w:sz="0" w:space="0" w:color="auto"/>
                <w:bottom w:val="none" w:sz="0" w:space="0" w:color="auto"/>
                <w:right w:val="none" w:sz="0" w:space="0" w:color="auto"/>
              </w:divBdr>
              <w:divsChild>
                <w:div w:id="418601946">
                  <w:marLeft w:val="0"/>
                  <w:marRight w:val="0"/>
                  <w:marTop w:val="0"/>
                  <w:marBottom w:val="0"/>
                  <w:divBdr>
                    <w:top w:val="none" w:sz="0" w:space="0" w:color="auto"/>
                    <w:left w:val="none" w:sz="0" w:space="0" w:color="auto"/>
                    <w:bottom w:val="none" w:sz="0" w:space="0" w:color="auto"/>
                    <w:right w:val="none" w:sz="0" w:space="0" w:color="auto"/>
                  </w:divBdr>
                  <w:divsChild>
                    <w:div w:id="1139953160">
                      <w:marLeft w:val="0"/>
                      <w:marRight w:val="0"/>
                      <w:marTop w:val="0"/>
                      <w:marBottom w:val="0"/>
                      <w:divBdr>
                        <w:top w:val="none" w:sz="0" w:space="0" w:color="auto"/>
                        <w:left w:val="none" w:sz="0" w:space="0" w:color="auto"/>
                        <w:bottom w:val="none" w:sz="0" w:space="0" w:color="auto"/>
                        <w:right w:val="none" w:sz="0" w:space="0" w:color="auto"/>
                      </w:divBdr>
                      <w:divsChild>
                        <w:div w:id="10219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244170">
      <w:bodyDiv w:val="1"/>
      <w:marLeft w:val="0"/>
      <w:marRight w:val="0"/>
      <w:marTop w:val="0"/>
      <w:marBottom w:val="0"/>
      <w:divBdr>
        <w:top w:val="none" w:sz="0" w:space="0" w:color="auto"/>
        <w:left w:val="none" w:sz="0" w:space="0" w:color="auto"/>
        <w:bottom w:val="none" w:sz="0" w:space="0" w:color="auto"/>
        <w:right w:val="none" w:sz="0" w:space="0" w:color="auto"/>
      </w:divBdr>
      <w:divsChild>
        <w:div w:id="519121949">
          <w:marLeft w:val="0"/>
          <w:marRight w:val="0"/>
          <w:marTop w:val="0"/>
          <w:marBottom w:val="0"/>
          <w:divBdr>
            <w:top w:val="none" w:sz="0" w:space="0" w:color="auto"/>
            <w:left w:val="none" w:sz="0" w:space="0" w:color="auto"/>
            <w:bottom w:val="none" w:sz="0" w:space="0" w:color="auto"/>
            <w:right w:val="none" w:sz="0" w:space="0" w:color="auto"/>
          </w:divBdr>
        </w:div>
        <w:div w:id="1208949098">
          <w:marLeft w:val="0"/>
          <w:marRight w:val="0"/>
          <w:marTop w:val="0"/>
          <w:marBottom w:val="0"/>
          <w:divBdr>
            <w:top w:val="none" w:sz="0" w:space="0" w:color="auto"/>
            <w:left w:val="none" w:sz="0" w:space="0" w:color="auto"/>
            <w:bottom w:val="none" w:sz="0" w:space="0" w:color="auto"/>
            <w:right w:val="none" w:sz="0" w:space="0" w:color="auto"/>
          </w:divBdr>
          <w:divsChild>
            <w:div w:id="1752509995">
              <w:marLeft w:val="0"/>
              <w:marRight w:val="0"/>
              <w:marTop w:val="0"/>
              <w:marBottom w:val="0"/>
              <w:divBdr>
                <w:top w:val="none" w:sz="0" w:space="0" w:color="auto"/>
                <w:left w:val="none" w:sz="0" w:space="0" w:color="auto"/>
                <w:bottom w:val="none" w:sz="0" w:space="0" w:color="auto"/>
                <w:right w:val="none" w:sz="0" w:space="0" w:color="auto"/>
              </w:divBdr>
              <w:divsChild>
                <w:div w:id="1252661346">
                  <w:marLeft w:val="0"/>
                  <w:marRight w:val="0"/>
                  <w:marTop w:val="0"/>
                  <w:marBottom w:val="0"/>
                  <w:divBdr>
                    <w:top w:val="none" w:sz="0" w:space="0" w:color="auto"/>
                    <w:left w:val="none" w:sz="0" w:space="0" w:color="auto"/>
                    <w:bottom w:val="none" w:sz="0" w:space="0" w:color="auto"/>
                    <w:right w:val="none" w:sz="0" w:space="0" w:color="auto"/>
                  </w:divBdr>
                  <w:divsChild>
                    <w:div w:id="630481248">
                      <w:marLeft w:val="0"/>
                      <w:marRight w:val="0"/>
                      <w:marTop w:val="0"/>
                      <w:marBottom w:val="0"/>
                      <w:divBdr>
                        <w:top w:val="none" w:sz="0" w:space="0" w:color="auto"/>
                        <w:left w:val="none" w:sz="0" w:space="0" w:color="auto"/>
                        <w:bottom w:val="none" w:sz="0" w:space="0" w:color="auto"/>
                        <w:right w:val="none" w:sz="0" w:space="0" w:color="auto"/>
                      </w:divBdr>
                      <w:divsChild>
                        <w:div w:id="168081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341379">
      <w:bodyDiv w:val="1"/>
      <w:marLeft w:val="0"/>
      <w:marRight w:val="0"/>
      <w:marTop w:val="0"/>
      <w:marBottom w:val="0"/>
      <w:divBdr>
        <w:top w:val="none" w:sz="0" w:space="0" w:color="auto"/>
        <w:left w:val="none" w:sz="0" w:space="0" w:color="auto"/>
        <w:bottom w:val="none" w:sz="0" w:space="0" w:color="auto"/>
        <w:right w:val="none" w:sz="0" w:space="0" w:color="auto"/>
      </w:divBdr>
      <w:divsChild>
        <w:div w:id="408697929">
          <w:marLeft w:val="-225"/>
          <w:marRight w:val="-225"/>
          <w:marTop w:val="0"/>
          <w:marBottom w:val="0"/>
          <w:divBdr>
            <w:top w:val="none" w:sz="0" w:space="0" w:color="auto"/>
            <w:left w:val="none" w:sz="0" w:space="0" w:color="auto"/>
            <w:bottom w:val="none" w:sz="0" w:space="0" w:color="auto"/>
            <w:right w:val="none" w:sz="0" w:space="0" w:color="auto"/>
          </w:divBdr>
          <w:divsChild>
            <w:div w:id="1130123223">
              <w:marLeft w:val="0"/>
              <w:marRight w:val="0"/>
              <w:marTop w:val="0"/>
              <w:marBottom w:val="0"/>
              <w:divBdr>
                <w:top w:val="none" w:sz="0" w:space="0" w:color="auto"/>
                <w:left w:val="none" w:sz="0" w:space="0" w:color="auto"/>
                <w:bottom w:val="none" w:sz="0" w:space="0" w:color="auto"/>
                <w:right w:val="none" w:sz="0" w:space="0" w:color="auto"/>
              </w:divBdr>
            </w:div>
          </w:divsChild>
        </w:div>
        <w:div w:id="1580671851">
          <w:marLeft w:val="-225"/>
          <w:marRight w:val="-225"/>
          <w:marTop w:val="0"/>
          <w:marBottom w:val="300"/>
          <w:divBdr>
            <w:top w:val="none" w:sz="0" w:space="0" w:color="auto"/>
            <w:left w:val="none" w:sz="0" w:space="0" w:color="auto"/>
            <w:bottom w:val="none" w:sz="0" w:space="0" w:color="auto"/>
            <w:right w:val="none" w:sz="0" w:space="0" w:color="auto"/>
          </w:divBdr>
          <w:divsChild>
            <w:div w:id="1008605982">
              <w:marLeft w:val="0"/>
              <w:marRight w:val="0"/>
              <w:marTop w:val="0"/>
              <w:marBottom w:val="0"/>
              <w:divBdr>
                <w:top w:val="none" w:sz="0" w:space="0" w:color="auto"/>
                <w:left w:val="none" w:sz="0" w:space="0" w:color="auto"/>
                <w:bottom w:val="none" w:sz="0" w:space="0" w:color="auto"/>
                <w:right w:val="none" w:sz="0" w:space="0" w:color="auto"/>
              </w:divBdr>
              <w:divsChild>
                <w:div w:id="7774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02574">
      <w:bodyDiv w:val="1"/>
      <w:marLeft w:val="0"/>
      <w:marRight w:val="0"/>
      <w:marTop w:val="0"/>
      <w:marBottom w:val="0"/>
      <w:divBdr>
        <w:top w:val="none" w:sz="0" w:space="0" w:color="auto"/>
        <w:left w:val="none" w:sz="0" w:space="0" w:color="auto"/>
        <w:bottom w:val="none" w:sz="0" w:space="0" w:color="auto"/>
        <w:right w:val="none" w:sz="0" w:space="0" w:color="auto"/>
      </w:divBdr>
    </w:div>
    <w:div w:id="1198549578">
      <w:bodyDiv w:val="1"/>
      <w:marLeft w:val="0"/>
      <w:marRight w:val="0"/>
      <w:marTop w:val="0"/>
      <w:marBottom w:val="0"/>
      <w:divBdr>
        <w:top w:val="none" w:sz="0" w:space="0" w:color="auto"/>
        <w:left w:val="none" w:sz="0" w:space="0" w:color="auto"/>
        <w:bottom w:val="none" w:sz="0" w:space="0" w:color="auto"/>
        <w:right w:val="none" w:sz="0" w:space="0" w:color="auto"/>
      </w:divBdr>
    </w:div>
    <w:div w:id="1294753930">
      <w:bodyDiv w:val="1"/>
      <w:marLeft w:val="0"/>
      <w:marRight w:val="0"/>
      <w:marTop w:val="0"/>
      <w:marBottom w:val="0"/>
      <w:divBdr>
        <w:top w:val="none" w:sz="0" w:space="0" w:color="auto"/>
        <w:left w:val="none" w:sz="0" w:space="0" w:color="auto"/>
        <w:bottom w:val="none" w:sz="0" w:space="0" w:color="auto"/>
        <w:right w:val="none" w:sz="0" w:space="0" w:color="auto"/>
      </w:divBdr>
    </w:div>
    <w:div w:id="1378119777">
      <w:bodyDiv w:val="1"/>
      <w:marLeft w:val="0"/>
      <w:marRight w:val="0"/>
      <w:marTop w:val="0"/>
      <w:marBottom w:val="0"/>
      <w:divBdr>
        <w:top w:val="none" w:sz="0" w:space="0" w:color="auto"/>
        <w:left w:val="none" w:sz="0" w:space="0" w:color="auto"/>
        <w:bottom w:val="none" w:sz="0" w:space="0" w:color="auto"/>
        <w:right w:val="none" w:sz="0" w:space="0" w:color="auto"/>
      </w:divBdr>
      <w:divsChild>
        <w:div w:id="888684717">
          <w:marLeft w:val="-225"/>
          <w:marRight w:val="-225"/>
          <w:marTop w:val="0"/>
          <w:marBottom w:val="300"/>
          <w:divBdr>
            <w:top w:val="none" w:sz="0" w:space="0" w:color="auto"/>
            <w:left w:val="none" w:sz="0" w:space="0" w:color="auto"/>
            <w:bottom w:val="none" w:sz="0" w:space="0" w:color="auto"/>
            <w:right w:val="none" w:sz="0" w:space="0" w:color="auto"/>
          </w:divBdr>
          <w:divsChild>
            <w:div w:id="2020421089">
              <w:marLeft w:val="0"/>
              <w:marRight w:val="0"/>
              <w:marTop w:val="0"/>
              <w:marBottom w:val="0"/>
              <w:divBdr>
                <w:top w:val="none" w:sz="0" w:space="0" w:color="auto"/>
                <w:left w:val="none" w:sz="0" w:space="0" w:color="auto"/>
                <w:bottom w:val="none" w:sz="0" w:space="0" w:color="auto"/>
                <w:right w:val="none" w:sz="0" w:space="0" w:color="auto"/>
              </w:divBdr>
              <w:divsChild>
                <w:div w:id="69064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03726">
          <w:marLeft w:val="-225"/>
          <w:marRight w:val="-225"/>
          <w:marTop w:val="0"/>
          <w:marBottom w:val="0"/>
          <w:divBdr>
            <w:top w:val="none" w:sz="0" w:space="0" w:color="auto"/>
            <w:left w:val="none" w:sz="0" w:space="0" w:color="auto"/>
            <w:bottom w:val="none" w:sz="0" w:space="0" w:color="auto"/>
            <w:right w:val="none" w:sz="0" w:space="0" w:color="auto"/>
          </w:divBdr>
          <w:divsChild>
            <w:div w:id="723329696">
              <w:marLeft w:val="0"/>
              <w:marRight w:val="0"/>
              <w:marTop w:val="0"/>
              <w:marBottom w:val="0"/>
              <w:divBdr>
                <w:top w:val="none" w:sz="0" w:space="0" w:color="auto"/>
                <w:left w:val="none" w:sz="0" w:space="0" w:color="auto"/>
                <w:bottom w:val="none" w:sz="0" w:space="0" w:color="auto"/>
                <w:right w:val="none" w:sz="0" w:space="0" w:color="auto"/>
              </w:divBdr>
              <w:divsChild>
                <w:div w:id="1505585813">
                  <w:blockQuote w:val="1"/>
                  <w:marLeft w:val="0"/>
                  <w:marRight w:val="0"/>
                  <w:marTop w:val="0"/>
                  <w:marBottom w:val="300"/>
                  <w:divBdr>
                    <w:top w:val="none" w:sz="0" w:space="0" w:color="auto"/>
                    <w:left w:val="none" w:sz="0" w:space="0" w:color="auto"/>
                    <w:bottom w:val="none" w:sz="0" w:space="0" w:color="auto"/>
                    <w:right w:val="none" w:sz="0" w:space="0" w:color="auto"/>
                  </w:divBdr>
                </w:div>
                <w:div w:id="186556080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02499501">
      <w:bodyDiv w:val="1"/>
      <w:marLeft w:val="0"/>
      <w:marRight w:val="0"/>
      <w:marTop w:val="0"/>
      <w:marBottom w:val="0"/>
      <w:divBdr>
        <w:top w:val="none" w:sz="0" w:space="0" w:color="auto"/>
        <w:left w:val="none" w:sz="0" w:space="0" w:color="auto"/>
        <w:bottom w:val="none" w:sz="0" w:space="0" w:color="auto"/>
        <w:right w:val="none" w:sz="0" w:space="0" w:color="auto"/>
      </w:divBdr>
    </w:div>
    <w:div w:id="1521820236">
      <w:bodyDiv w:val="1"/>
      <w:marLeft w:val="0"/>
      <w:marRight w:val="0"/>
      <w:marTop w:val="0"/>
      <w:marBottom w:val="0"/>
      <w:divBdr>
        <w:top w:val="none" w:sz="0" w:space="0" w:color="auto"/>
        <w:left w:val="none" w:sz="0" w:space="0" w:color="auto"/>
        <w:bottom w:val="none" w:sz="0" w:space="0" w:color="auto"/>
        <w:right w:val="none" w:sz="0" w:space="0" w:color="auto"/>
      </w:divBdr>
      <w:divsChild>
        <w:div w:id="526480511">
          <w:marLeft w:val="-225"/>
          <w:marRight w:val="-225"/>
          <w:marTop w:val="0"/>
          <w:marBottom w:val="0"/>
          <w:divBdr>
            <w:top w:val="none" w:sz="0" w:space="0" w:color="auto"/>
            <w:left w:val="none" w:sz="0" w:space="0" w:color="auto"/>
            <w:bottom w:val="none" w:sz="0" w:space="0" w:color="auto"/>
            <w:right w:val="none" w:sz="0" w:space="0" w:color="auto"/>
          </w:divBdr>
          <w:divsChild>
            <w:div w:id="726808127">
              <w:marLeft w:val="0"/>
              <w:marRight w:val="0"/>
              <w:marTop w:val="0"/>
              <w:marBottom w:val="0"/>
              <w:divBdr>
                <w:top w:val="none" w:sz="0" w:space="0" w:color="auto"/>
                <w:left w:val="none" w:sz="0" w:space="0" w:color="auto"/>
                <w:bottom w:val="none" w:sz="0" w:space="0" w:color="auto"/>
                <w:right w:val="none" w:sz="0" w:space="0" w:color="auto"/>
              </w:divBdr>
            </w:div>
          </w:divsChild>
        </w:div>
        <w:div w:id="965740802">
          <w:marLeft w:val="-225"/>
          <w:marRight w:val="-225"/>
          <w:marTop w:val="0"/>
          <w:marBottom w:val="300"/>
          <w:divBdr>
            <w:top w:val="none" w:sz="0" w:space="0" w:color="auto"/>
            <w:left w:val="none" w:sz="0" w:space="0" w:color="auto"/>
            <w:bottom w:val="none" w:sz="0" w:space="0" w:color="auto"/>
            <w:right w:val="none" w:sz="0" w:space="0" w:color="auto"/>
          </w:divBdr>
          <w:divsChild>
            <w:div w:id="1469938761">
              <w:marLeft w:val="0"/>
              <w:marRight w:val="0"/>
              <w:marTop w:val="0"/>
              <w:marBottom w:val="0"/>
              <w:divBdr>
                <w:top w:val="none" w:sz="0" w:space="0" w:color="auto"/>
                <w:left w:val="none" w:sz="0" w:space="0" w:color="auto"/>
                <w:bottom w:val="none" w:sz="0" w:space="0" w:color="auto"/>
                <w:right w:val="none" w:sz="0" w:space="0" w:color="auto"/>
              </w:divBdr>
              <w:divsChild>
                <w:div w:id="7627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02795">
      <w:bodyDiv w:val="1"/>
      <w:marLeft w:val="0"/>
      <w:marRight w:val="0"/>
      <w:marTop w:val="0"/>
      <w:marBottom w:val="0"/>
      <w:divBdr>
        <w:top w:val="none" w:sz="0" w:space="0" w:color="auto"/>
        <w:left w:val="none" w:sz="0" w:space="0" w:color="auto"/>
        <w:bottom w:val="none" w:sz="0" w:space="0" w:color="auto"/>
        <w:right w:val="none" w:sz="0" w:space="0" w:color="auto"/>
      </w:divBdr>
    </w:div>
    <w:div w:id="1630822335">
      <w:bodyDiv w:val="1"/>
      <w:marLeft w:val="0"/>
      <w:marRight w:val="0"/>
      <w:marTop w:val="0"/>
      <w:marBottom w:val="0"/>
      <w:divBdr>
        <w:top w:val="none" w:sz="0" w:space="0" w:color="auto"/>
        <w:left w:val="none" w:sz="0" w:space="0" w:color="auto"/>
        <w:bottom w:val="none" w:sz="0" w:space="0" w:color="auto"/>
        <w:right w:val="none" w:sz="0" w:space="0" w:color="auto"/>
      </w:divBdr>
    </w:div>
    <w:div w:id="1642149903">
      <w:bodyDiv w:val="1"/>
      <w:marLeft w:val="0"/>
      <w:marRight w:val="0"/>
      <w:marTop w:val="0"/>
      <w:marBottom w:val="0"/>
      <w:divBdr>
        <w:top w:val="none" w:sz="0" w:space="0" w:color="auto"/>
        <w:left w:val="none" w:sz="0" w:space="0" w:color="auto"/>
        <w:bottom w:val="none" w:sz="0" w:space="0" w:color="auto"/>
        <w:right w:val="none" w:sz="0" w:space="0" w:color="auto"/>
      </w:divBdr>
    </w:div>
    <w:div w:id="1717394216">
      <w:bodyDiv w:val="1"/>
      <w:marLeft w:val="0"/>
      <w:marRight w:val="0"/>
      <w:marTop w:val="0"/>
      <w:marBottom w:val="0"/>
      <w:divBdr>
        <w:top w:val="none" w:sz="0" w:space="0" w:color="auto"/>
        <w:left w:val="none" w:sz="0" w:space="0" w:color="auto"/>
        <w:bottom w:val="none" w:sz="0" w:space="0" w:color="auto"/>
        <w:right w:val="none" w:sz="0" w:space="0" w:color="auto"/>
      </w:divBdr>
    </w:div>
    <w:div w:id="1737626053">
      <w:bodyDiv w:val="1"/>
      <w:marLeft w:val="0"/>
      <w:marRight w:val="0"/>
      <w:marTop w:val="0"/>
      <w:marBottom w:val="0"/>
      <w:divBdr>
        <w:top w:val="none" w:sz="0" w:space="0" w:color="auto"/>
        <w:left w:val="none" w:sz="0" w:space="0" w:color="auto"/>
        <w:bottom w:val="none" w:sz="0" w:space="0" w:color="auto"/>
        <w:right w:val="none" w:sz="0" w:space="0" w:color="auto"/>
      </w:divBdr>
    </w:div>
    <w:div w:id="1747916564">
      <w:bodyDiv w:val="1"/>
      <w:marLeft w:val="0"/>
      <w:marRight w:val="0"/>
      <w:marTop w:val="0"/>
      <w:marBottom w:val="0"/>
      <w:divBdr>
        <w:top w:val="none" w:sz="0" w:space="0" w:color="auto"/>
        <w:left w:val="none" w:sz="0" w:space="0" w:color="auto"/>
        <w:bottom w:val="none" w:sz="0" w:space="0" w:color="auto"/>
        <w:right w:val="none" w:sz="0" w:space="0" w:color="auto"/>
      </w:divBdr>
    </w:div>
    <w:div w:id="1802572414">
      <w:bodyDiv w:val="1"/>
      <w:marLeft w:val="0"/>
      <w:marRight w:val="0"/>
      <w:marTop w:val="0"/>
      <w:marBottom w:val="0"/>
      <w:divBdr>
        <w:top w:val="none" w:sz="0" w:space="0" w:color="auto"/>
        <w:left w:val="none" w:sz="0" w:space="0" w:color="auto"/>
        <w:bottom w:val="none" w:sz="0" w:space="0" w:color="auto"/>
        <w:right w:val="none" w:sz="0" w:space="0" w:color="auto"/>
      </w:divBdr>
      <w:divsChild>
        <w:div w:id="225342228">
          <w:marLeft w:val="-225"/>
          <w:marRight w:val="-225"/>
          <w:marTop w:val="0"/>
          <w:marBottom w:val="300"/>
          <w:divBdr>
            <w:top w:val="none" w:sz="0" w:space="0" w:color="auto"/>
            <w:left w:val="none" w:sz="0" w:space="0" w:color="auto"/>
            <w:bottom w:val="none" w:sz="0" w:space="0" w:color="auto"/>
            <w:right w:val="none" w:sz="0" w:space="0" w:color="auto"/>
          </w:divBdr>
          <w:divsChild>
            <w:div w:id="196358698">
              <w:marLeft w:val="0"/>
              <w:marRight w:val="0"/>
              <w:marTop w:val="0"/>
              <w:marBottom w:val="0"/>
              <w:divBdr>
                <w:top w:val="none" w:sz="0" w:space="0" w:color="auto"/>
                <w:left w:val="none" w:sz="0" w:space="0" w:color="auto"/>
                <w:bottom w:val="none" w:sz="0" w:space="0" w:color="auto"/>
                <w:right w:val="none" w:sz="0" w:space="0" w:color="auto"/>
              </w:divBdr>
              <w:divsChild>
                <w:div w:id="39675960">
                  <w:marLeft w:val="0"/>
                  <w:marRight w:val="0"/>
                  <w:marTop w:val="0"/>
                  <w:marBottom w:val="0"/>
                  <w:divBdr>
                    <w:top w:val="none" w:sz="0" w:space="0" w:color="auto"/>
                    <w:left w:val="none" w:sz="0" w:space="0" w:color="auto"/>
                    <w:bottom w:val="none" w:sz="0" w:space="0" w:color="auto"/>
                    <w:right w:val="none" w:sz="0" w:space="0" w:color="auto"/>
                  </w:divBdr>
                </w:div>
              </w:divsChild>
            </w:div>
            <w:div w:id="1636061111">
              <w:marLeft w:val="0"/>
              <w:marRight w:val="0"/>
              <w:marTop w:val="0"/>
              <w:marBottom w:val="0"/>
              <w:divBdr>
                <w:top w:val="none" w:sz="0" w:space="0" w:color="auto"/>
                <w:left w:val="none" w:sz="0" w:space="0" w:color="auto"/>
                <w:bottom w:val="none" w:sz="0" w:space="0" w:color="auto"/>
                <w:right w:val="none" w:sz="0" w:space="0" w:color="auto"/>
              </w:divBdr>
              <w:divsChild>
                <w:div w:id="155654081">
                  <w:marLeft w:val="0"/>
                  <w:marRight w:val="0"/>
                  <w:marTop w:val="0"/>
                  <w:marBottom w:val="0"/>
                  <w:divBdr>
                    <w:top w:val="none" w:sz="0" w:space="0" w:color="auto"/>
                    <w:left w:val="none" w:sz="0" w:space="0" w:color="auto"/>
                    <w:bottom w:val="none" w:sz="0" w:space="0" w:color="auto"/>
                    <w:right w:val="none" w:sz="0" w:space="0" w:color="auto"/>
                  </w:divBdr>
                  <w:divsChild>
                    <w:div w:id="1037005055">
                      <w:marLeft w:val="0"/>
                      <w:marRight w:val="0"/>
                      <w:marTop w:val="0"/>
                      <w:marBottom w:val="0"/>
                      <w:divBdr>
                        <w:top w:val="none" w:sz="0" w:space="0" w:color="auto"/>
                        <w:left w:val="none" w:sz="0" w:space="0" w:color="auto"/>
                        <w:bottom w:val="none" w:sz="0" w:space="0" w:color="auto"/>
                        <w:right w:val="none" w:sz="0" w:space="0" w:color="auto"/>
                      </w:divBdr>
                      <w:divsChild>
                        <w:div w:id="16655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269138">
          <w:marLeft w:val="-225"/>
          <w:marRight w:val="-225"/>
          <w:marTop w:val="0"/>
          <w:marBottom w:val="300"/>
          <w:divBdr>
            <w:top w:val="none" w:sz="0" w:space="0" w:color="auto"/>
            <w:left w:val="none" w:sz="0" w:space="0" w:color="auto"/>
            <w:bottom w:val="none" w:sz="0" w:space="0" w:color="auto"/>
            <w:right w:val="none" w:sz="0" w:space="0" w:color="auto"/>
          </w:divBdr>
          <w:divsChild>
            <w:div w:id="947614905">
              <w:marLeft w:val="0"/>
              <w:marRight w:val="0"/>
              <w:marTop w:val="0"/>
              <w:marBottom w:val="0"/>
              <w:divBdr>
                <w:top w:val="none" w:sz="0" w:space="0" w:color="auto"/>
                <w:left w:val="none" w:sz="0" w:space="0" w:color="auto"/>
                <w:bottom w:val="none" w:sz="0" w:space="0" w:color="auto"/>
                <w:right w:val="none" w:sz="0" w:space="0" w:color="auto"/>
              </w:divBdr>
              <w:divsChild>
                <w:div w:id="185383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96489">
          <w:marLeft w:val="-225"/>
          <w:marRight w:val="-225"/>
          <w:marTop w:val="0"/>
          <w:marBottom w:val="0"/>
          <w:divBdr>
            <w:top w:val="none" w:sz="0" w:space="0" w:color="auto"/>
            <w:left w:val="none" w:sz="0" w:space="0" w:color="auto"/>
            <w:bottom w:val="none" w:sz="0" w:space="0" w:color="auto"/>
            <w:right w:val="none" w:sz="0" w:space="0" w:color="auto"/>
          </w:divBdr>
          <w:divsChild>
            <w:div w:id="1835493585">
              <w:marLeft w:val="0"/>
              <w:marRight w:val="0"/>
              <w:marTop w:val="0"/>
              <w:marBottom w:val="0"/>
              <w:divBdr>
                <w:top w:val="none" w:sz="0" w:space="0" w:color="auto"/>
                <w:left w:val="none" w:sz="0" w:space="0" w:color="auto"/>
                <w:bottom w:val="none" w:sz="0" w:space="0" w:color="auto"/>
                <w:right w:val="none" w:sz="0" w:space="0" w:color="auto"/>
              </w:divBdr>
            </w:div>
          </w:divsChild>
        </w:div>
        <w:div w:id="1138452026">
          <w:marLeft w:val="-225"/>
          <w:marRight w:val="-225"/>
          <w:marTop w:val="0"/>
          <w:marBottom w:val="0"/>
          <w:divBdr>
            <w:top w:val="none" w:sz="0" w:space="0" w:color="auto"/>
            <w:left w:val="none" w:sz="0" w:space="0" w:color="auto"/>
            <w:bottom w:val="none" w:sz="0" w:space="0" w:color="auto"/>
            <w:right w:val="none" w:sz="0" w:space="0" w:color="auto"/>
          </w:divBdr>
          <w:divsChild>
            <w:div w:id="13888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2381">
      <w:bodyDiv w:val="1"/>
      <w:marLeft w:val="0"/>
      <w:marRight w:val="0"/>
      <w:marTop w:val="0"/>
      <w:marBottom w:val="0"/>
      <w:divBdr>
        <w:top w:val="none" w:sz="0" w:space="0" w:color="auto"/>
        <w:left w:val="none" w:sz="0" w:space="0" w:color="auto"/>
        <w:bottom w:val="none" w:sz="0" w:space="0" w:color="auto"/>
        <w:right w:val="none" w:sz="0" w:space="0" w:color="auto"/>
      </w:divBdr>
    </w:div>
    <w:div w:id="1850212355">
      <w:bodyDiv w:val="1"/>
      <w:marLeft w:val="0"/>
      <w:marRight w:val="0"/>
      <w:marTop w:val="0"/>
      <w:marBottom w:val="0"/>
      <w:divBdr>
        <w:top w:val="none" w:sz="0" w:space="0" w:color="auto"/>
        <w:left w:val="none" w:sz="0" w:space="0" w:color="auto"/>
        <w:bottom w:val="none" w:sz="0" w:space="0" w:color="auto"/>
        <w:right w:val="none" w:sz="0" w:space="0" w:color="auto"/>
      </w:divBdr>
    </w:div>
    <w:div w:id="1854220243">
      <w:bodyDiv w:val="1"/>
      <w:marLeft w:val="0"/>
      <w:marRight w:val="0"/>
      <w:marTop w:val="0"/>
      <w:marBottom w:val="0"/>
      <w:divBdr>
        <w:top w:val="none" w:sz="0" w:space="0" w:color="auto"/>
        <w:left w:val="none" w:sz="0" w:space="0" w:color="auto"/>
        <w:bottom w:val="none" w:sz="0" w:space="0" w:color="auto"/>
        <w:right w:val="none" w:sz="0" w:space="0" w:color="auto"/>
      </w:divBdr>
    </w:div>
    <w:div w:id="1947273447">
      <w:bodyDiv w:val="1"/>
      <w:marLeft w:val="0"/>
      <w:marRight w:val="0"/>
      <w:marTop w:val="0"/>
      <w:marBottom w:val="0"/>
      <w:divBdr>
        <w:top w:val="none" w:sz="0" w:space="0" w:color="auto"/>
        <w:left w:val="none" w:sz="0" w:space="0" w:color="auto"/>
        <w:bottom w:val="none" w:sz="0" w:space="0" w:color="auto"/>
        <w:right w:val="none" w:sz="0" w:space="0" w:color="auto"/>
      </w:divBdr>
    </w:div>
    <w:div w:id="1967160339">
      <w:bodyDiv w:val="1"/>
      <w:marLeft w:val="0"/>
      <w:marRight w:val="0"/>
      <w:marTop w:val="0"/>
      <w:marBottom w:val="0"/>
      <w:divBdr>
        <w:top w:val="none" w:sz="0" w:space="0" w:color="auto"/>
        <w:left w:val="none" w:sz="0" w:space="0" w:color="auto"/>
        <w:bottom w:val="none" w:sz="0" w:space="0" w:color="auto"/>
        <w:right w:val="none" w:sz="0" w:space="0" w:color="auto"/>
      </w:divBdr>
      <w:divsChild>
        <w:div w:id="171927910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001693417">
      <w:bodyDiv w:val="1"/>
      <w:marLeft w:val="0"/>
      <w:marRight w:val="0"/>
      <w:marTop w:val="0"/>
      <w:marBottom w:val="0"/>
      <w:divBdr>
        <w:top w:val="none" w:sz="0" w:space="0" w:color="auto"/>
        <w:left w:val="none" w:sz="0" w:space="0" w:color="auto"/>
        <w:bottom w:val="none" w:sz="0" w:space="0" w:color="auto"/>
        <w:right w:val="none" w:sz="0" w:space="0" w:color="auto"/>
      </w:divBdr>
    </w:div>
    <w:div w:id="2003267840">
      <w:bodyDiv w:val="1"/>
      <w:marLeft w:val="0"/>
      <w:marRight w:val="0"/>
      <w:marTop w:val="0"/>
      <w:marBottom w:val="0"/>
      <w:divBdr>
        <w:top w:val="none" w:sz="0" w:space="0" w:color="auto"/>
        <w:left w:val="none" w:sz="0" w:space="0" w:color="auto"/>
        <w:bottom w:val="none" w:sz="0" w:space="0" w:color="auto"/>
        <w:right w:val="none" w:sz="0" w:space="0" w:color="auto"/>
      </w:divBdr>
    </w:div>
    <w:div w:id="2006544028">
      <w:bodyDiv w:val="1"/>
      <w:marLeft w:val="0"/>
      <w:marRight w:val="0"/>
      <w:marTop w:val="0"/>
      <w:marBottom w:val="0"/>
      <w:divBdr>
        <w:top w:val="none" w:sz="0" w:space="0" w:color="auto"/>
        <w:left w:val="none" w:sz="0" w:space="0" w:color="auto"/>
        <w:bottom w:val="none" w:sz="0" w:space="0" w:color="auto"/>
        <w:right w:val="none" w:sz="0" w:space="0" w:color="auto"/>
      </w:divBdr>
      <w:divsChild>
        <w:div w:id="362441962">
          <w:marLeft w:val="0"/>
          <w:marRight w:val="0"/>
          <w:marTop w:val="240"/>
          <w:marBottom w:val="240"/>
          <w:divBdr>
            <w:top w:val="none" w:sz="0" w:space="0" w:color="auto"/>
            <w:left w:val="none" w:sz="0" w:space="0" w:color="auto"/>
            <w:bottom w:val="none" w:sz="0" w:space="0" w:color="auto"/>
            <w:right w:val="none" w:sz="0" w:space="0" w:color="auto"/>
          </w:divBdr>
          <w:divsChild>
            <w:div w:id="1434476117">
              <w:marLeft w:val="0"/>
              <w:marRight w:val="0"/>
              <w:marTop w:val="0"/>
              <w:marBottom w:val="0"/>
              <w:divBdr>
                <w:top w:val="none" w:sz="0" w:space="0" w:color="auto"/>
                <w:left w:val="none" w:sz="0" w:space="0" w:color="auto"/>
                <w:bottom w:val="none" w:sz="0" w:space="0" w:color="auto"/>
                <w:right w:val="none" w:sz="0" w:space="0" w:color="auto"/>
              </w:divBdr>
              <w:divsChild>
                <w:div w:id="7088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640293">
      <w:bodyDiv w:val="1"/>
      <w:marLeft w:val="0"/>
      <w:marRight w:val="0"/>
      <w:marTop w:val="0"/>
      <w:marBottom w:val="0"/>
      <w:divBdr>
        <w:top w:val="none" w:sz="0" w:space="0" w:color="auto"/>
        <w:left w:val="none" w:sz="0" w:space="0" w:color="auto"/>
        <w:bottom w:val="none" w:sz="0" w:space="0" w:color="auto"/>
        <w:right w:val="none" w:sz="0" w:space="0" w:color="auto"/>
      </w:divBdr>
    </w:div>
    <w:div w:id="2106993474">
      <w:bodyDiv w:val="1"/>
      <w:marLeft w:val="0"/>
      <w:marRight w:val="0"/>
      <w:marTop w:val="0"/>
      <w:marBottom w:val="0"/>
      <w:divBdr>
        <w:top w:val="none" w:sz="0" w:space="0" w:color="auto"/>
        <w:left w:val="none" w:sz="0" w:space="0" w:color="auto"/>
        <w:bottom w:val="none" w:sz="0" w:space="0" w:color="auto"/>
        <w:right w:val="none" w:sz="0" w:space="0" w:color="auto"/>
      </w:divBdr>
      <w:divsChild>
        <w:div w:id="279802247">
          <w:marLeft w:val="-225"/>
          <w:marRight w:val="-225"/>
          <w:marTop w:val="0"/>
          <w:marBottom w:val="0"/>
          <w:divBdr>
            <w:top w:val="none" w:sz="0" w:space="0" w:color="auto"/>
            <w:left w:val="none" w:sz="0" w:space="0" w:color="auto"/>
            <w:bottom w:val="none" w:sz="0" w:space="0" w:color="auto"/>
            <w:right w:val="none" w:sz="0" w:space="0" w:color="auto"/>
          </w:divBdr>
          <w:divsChild>
            <w:div w:id="392630884">
              <w:marLeft w:val="0"/>
              <w:marRight w:val="0"/>
              <w:marTop w:val="0"/>
              <w:marBottom w:val="0"/>
              <w:divBdr>
                <w:top w:val="none" w:sz="0" w:space="0" w:color="auto"/>
                <w:left w:val="none" w:sz="0" w:space="0" w:color="auto"/>
                <w:bottom w:val="none" w:sz="0" w:space="0" w:color="auto"/>
                <w:right w:val="none" w:sz="0" w:space="0" w:color="auto"/>
              </w:divBdr>
            </w:div>
          </w:divsChild>
        </w:div>
        <w:div w:id="763260757">
          <w:marLeft w:val="-225"/>
          <w:marRight w:val="-225"/>
          <w:marTop w:val="0"/>
          <w:marBottom w:val="300"/>
          <w:divBdr>
            <w:top w:val="none" w:sz="0" w:space="0" w:color="auto"/>
            <w:left w:val="none" w:sz="0" w:space="0" w:color="auto"/>
            <w:bottom w:val="none" w:sz="0" w:space="0" w:color="auto"/>
            <w:right w:val="none" w:sz="0" w:space="0" w:color="auto"/>
          </w:divBdr>
          <w:divsChild>
            <w:div w:id="161971243">
              <w:marLeft w:val="0"/>
              <w:marRight w:val="0"/>
              <w:marTop w:val="0"/>
              <w:marBottom w:val="0"/>
              <w:divBdr>
                <w:top w:val="none" w:sz="0" w:space="0" w:color="auto"/>
                <w:left w:val="none" w:sz="0" w:space="0" w:color="auto"/>
                <w:bottom w:val="none" w:sz="0" w:space="0" w:color="auto"/>
                <w:right w:val="none" w:sz="0" w:space="0" w:color="auto"/>
              </w:divBdr>
              <w:divsChild>
                <w:div w:id="1439905205">
                  <w:marLeft w:val="0"/>
                  <w:marRight w:val="0"/>
                  <w:marTop w:val="0"/>
                  <w:marBottom w:val="0"/>
                  <w:divBdr>
                    <w:top w:val="none" w:sz="0" w:space="0" w:color="auto"/>
                    <w:left w:val="none" w:sz="0" w:space="0" w:color="auto"/>
                    <w:bottom w:val="none" w:sz="0" w:space="0" w:color="auto"/>
                    <w:right w:val="none" w:sz="0" w:space="0" w:color="auto"/>
                  </w:divBdr>
                  <w:divsChild>
                    <w:div w:id="822699114">
                      <w:marLeft w:val="0"/>
                      <w:marRight w:val="0"/>
                      <w:marTop w:val="0"/>
                      <w:marBottom w:val="0"/>
                      <w:divBdr>
                        <w:top w:val="none" w:sz="0" w:space="0" w:color="auto"/>
                        <w:left w:val="none" w:sz="0" w:space="0" w:color="auto"/>
                        <w:bottom w:val="none" w:sz="0" w:space="0" w:color="auto"/>
                        <w:right w:val="none" w:sz="0" w:space="0" w:color="auto"/>
                      </w:divBdr>
                      <w:divsChild>
                        <w:div w:id="188606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231287">
              <w:marLeft w:val="0"/>
              <w:marRight w:val="0"/>
              <w:marTop w:val="0"/>
              <w:marBottom w:val="0"/>
              <w:divBdr>
                <w:top w:val="none" w:sz="0" w:space="0" w:color="auto"/>
                <w:left w:val="none" w:sz="0" w:space="0" w:color="auto"/>
                <w:bottom w:val="none" w:sz="0" w:space="0" w:color="auto"/>
                <w:right w:val="none" w:sz="0" w:space="0" w:color="auto"/>
              </w:divBdr>
              <w:divsChild>
                <w:div w:id="199101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07031">
          <w:marLeft w:val="-225"/>
          <w:marRight w:val="-225"/>
          <w:marTop w:val="0"/>
          <w:marBottom w:val="0"/>
          <w:divBdr>
            <w:top w:val="none" w:sz="0" w:space="0" w:color="auto"/>
            <w:left w:val="none" w:sz="0" w:space="0" w:color="auto"/>
            <w:bottom w:val="none" w:sz="0" w:space="0" w:color="auto"/>
            <w:right w:val="none" w:sz="0" w:space="0" w:color="auto"/>
          </w:divBdr>
          <w:divsChild>
            <w:div w:id="778988453">
              <w:marLeft w:val="0"/>
              <w:marRight w:val="0"/>
              <w:marTop w:val="0"/>
              <w:marBottom w:val="0"/>
              <w:divBdr>
                <w:top w:val="none" w:sz="0" w:space="0" w:color="auto"/>
                <w:left w:val="none" w:sz="0" w:space="0" w:color="auto"/>
                <w:bottom w:val="none" w:sz="0" w:space="0" w:color="auto"/>
                <w:right w:val="none" w:sz="0" w:space="0" w:color="auto"/>
              </w:divBdr>
            </w:div>
          </w:divsChild>
        </w:div>
        <w:div w:id="1437671420">
          <w:marLeft w:val="-225"/>
          <w:marRight w:val="-225"/>
          <w:marTop w:val="0"/>
          <w:marBottom w:val="300"/>
          <w:divBdr>
            <w:top w:val="none" w:sz="0" w:space="0" w:color="auto"/>
            <w:left w:val="none" w:sz="0" w:space="0" w:color="auto"/>
            <w:bottom w:val="none" w:sz="0" w:space="0" w:color="auto"/>
            <w:right w:val="none" w:sz="0" w:space="0" w:color="auto"/>
          </w:divBdr>
          <w:divsChild>
            <w:div w:id="1307320374">
              <w:marLeft w:val="0"/>
              <w:marRight w:val="0"/>
              <w:marTop w:val="0"/>
              <w:marBottom w:val="0"/>
              <w:divBdr>
                <w:top w:val="none" w:sz="0" w:space="0" w:color="auto"/>
                <w:left w:val="none" w:sz="0" w:space="0" w:color="auto"/>
                <w:bottom w:val="none" w:sz="0" w:space="0" w:color="auto"/>
                <w:right w:val="none" w:sz="0" w:space="0" w:color="auto"/>
              </w:divBdr>
              <w:divsChild>
                <w:div w:id="6626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m.ge/en/news/prometheus-cave-and-martvili-canyon-among-georgias-most-visited-protected-areas-in-2025" TargetMode="External"/><Relationship Id="rId18" Type="http://schemas.openxmlformats.org/officeDocument/2006/relationships/hyperlink" Target="https://bm.ge/en/news/georgias-electricity-imports-jump-27-as-russia-remains-main-supplier" TargetMode="External"/><Relationship Id="rId26" Type="http://schemas.openxmlformats.org/officeDocument/2006/relationships/hyperlink" Target="https://bm.ge/en/news/fdi-in-real-estate-reached-1651-million-in-9-months" TargetMode="External"/><Relationship Id="rId39" Type="http://schemas.openxmlformats.org/officeDocument/2006/relationships/hyperlink" Target="https://bm.ge/en/news/exports-in-2025-were-a-record-73-bln-what-goods-did-georgia-export-abroad-last-year" TargetMode="External"/><Relationship Id="rId21" Type="http://schemas.openxmlformats.org/officeDocument/2006/relationships/hyperlink" Target="https://bm.ge/en/news/excise-tax-on-cigarettes-increases-starting-today-in-georgia" TargetMode="External"/><Relationship Id="rId34" Type="http://schemas.openxmlformats.org/officeDocument/2006/relationships/hyperlink" Target="https://bm.ge/en/news/kobakhidze-georgia-uses-only-20-of-its-hydropower-resources" TargetMode="External"/><Relationship Id="rId42" Type="http://schemas.openxmlformats.org/officeDocument/2006/relationships/hyperlink" Target="https://bm.ge/en/news/what-will-be-considered-political-activity-by-entrepreneurs-gd-registers-new-bill" TargetMode="External"/><Relationship Id="rId7" Type="http://schemas.openxmlformats.org/officeDocument/2006/relationships/hyperlink" Target="https://bm.ge/en/news/we-urgently-need-to-expand-batumi-airport-tea-zakaradze" TargetMode="External"/><Relationship Id="rId2" Type="http://schemas.openxmlformats.org/officeDocument/2006/relationships/numbering" Target="numbering.xml"/><Relationship Id="rId16" Type="http://schemas.openxmlformats.org/officeDocument/2006/relationships/hyperlink" Target="https://bm.ge/en/news/gazprom-increased-gas-supplies-to-georgia-by-40-in-2025" TargetMode="External"/><Relationship Id="rId29" Type="http://schemas.openxmlformats.org/officeDocument/2006/relationships/hyperlink" Target="https://bm.ge/en/news/georgias-tourism-revenue-reaches-46-bln-in-2025-gt" TargetMode="External"/><Relationship Id="rId1" Type="http://schemas.openxmlformats.org/officeDocument/2006/relationships/customXml" Target="../customXml/item1.xml"/><Relationship Id="rId6" Type="http://schemas.openxmlformats.org/officeDocument/2006/relationships/hyperlink" Target="https://bm.ge/en/news/frozen-fish-imports-to-georgia-increase-by-506" TargetMode="External"/><Relationship Id="rId11" Type="http://schemas.openxmlformats.org/officeDocument/2006/relationships/hyperlink" Target="https://bm.ge/en/news/hotel-room-prices-in-gudauri-havent-increased-for-nearly-15-years-best-western-gudauri" TargetMode="External"/><Relationship Id="rId24" Type="http://schemas.openxmlformats.org/officeDocument/2006/relationships/hyperlink" Target="https://bm.ge/en/news/galt-taggart-forecasts-revenue-decline-for-georgian-railway-in-2025" TargetMode="External"/><Relationship Id="rId32" Type="http://schemas.openxmlformats.org/officeDocument/2006/relationships/hyperlink" Target="https://bm.ge/en/news/developing-the-middle-corridor-is-vital-for-georgias-strategic-priorities-bochorishvili" TargetMode="External"/><Relationship Id="rId37" Type="http://schemas.openxmlformats.org/officeDocument/2006/relationships/hyperlink" Target="https://bm.ge/en/news/gas-transit-through-georgia-sees-slight-increase-in-2025" TargetMode="External"/><Relationship Id="rId40" Type="http://schemas.openxmlformats.org/officeDocument/2006/relationships/hyperlink" Target="https://bm.ge/en/news/residential-property-prices-in-tbilisi-rise-in-q4-2025-geostat"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m.ge/en/news/russian-fdi-in-georgia-rises-to-567-million-in-first-nine-months-of-2025" TargetMode="External"/><Relationship Id="rId23" Type="http://schemas.openxmlformats.org/officeDocument/2006/relationships/hyperlink" Target="https://bm.ge/en/news/georgia-is-no-longer-attractive-to-western-focused-investors-levan-karalashvili" TargetMode="External"/><Relationship Id="rId28" Type="http://schemas.openxmlformats.org/officeDocument/2006/relationships/hyperlink" Target="https://bm.ge/en/news/eu-becomes-the-main-driver-of-growth-in-november-money-transfers-nbg" TargetMode="External"/><Relationship Id="rId36" Type="http://schemas.openxmlformats.org/officeDocument/2006/relationships/hyperlink" Target="https://bm.ge/en/news/georgias-external-debt-rises-by-700-million-in-2025" TargetMode="External"/><Relationship Id="rId10" Type="http://schemas.openxmlformats.org/officeDocument/2006/relationships/hyperlink" Target="https://bm.ge/en/news/rising-solar-panel-prices-force-investors-to-reassess-projects-in-georgia" TargetMode="External"/><Relationship Id="rId19" Type="http://schemas.openxmlformats.org/officeDocument/2006/relationships/hyperlink" Target="https://bm.ge/en/news/georgia-confirms-all-exported-cars-tracked-no-sanctions-breaches-detected-finance-minister" TargetMode="External"/><Relationship Id="rId31" Type="http://schemas.openxmlformats.org/officeDocument/2006/relationships/hyperlink" Target="https://bm.ge/en/news/during-abu-dhabi-visit-georgia-signs-memorandum-to-introduce-new-property-tech-solution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m.ge/en/news/georgia-launches-tender-for-75-km-four-lane-highway-project-toward-zugdidi" TargetMode="External"/><Relationship Id="rId14" Type="http://schemas.openxmlformats.org/officeDocument/2006/relationships/hyperlink" Target="https://bm.ge/en/news/georgia-received-a-record-55-mln-tourists-in-2025" TargetMode="External"/><Relationship Id="rId22" Type="http://schemas.openxmlformats.org/officeDocument/2006/relationships/hyperlink" Target="https://bm.ge/en/news/georgias-development-fund-allocates-82m-to-kulevi-oil-refinery-construction" TargetMode="External"/><Relationship Id="rId27" Type="http://schemas.openxmlformats.org/officeDocument/2006/relationships/hyperlink" Target="https://bm.ge/en/news/un-forecasts-54-economic-growth-for-georgia-in-2026" TargetMode="External"/><Relationship Id="rId30" Type="http://schemas.openxmlformats.org/officeDocument/2006/relationships/hyperlink" Target="https://bm.ge/en/news/georgian-wine-was-promoted-in-21-countries-through-58-exhibitions-and-322-tastings-in-2025" TargetMode="External"/><Relationship Id="rId35" Type="http://schemas.openxmlformats.org/officeDocument/2006/relationships/hyperlink" Target="https://bm.ge/en/news/top-10-countries-sending-the-most-remittances-to-georgia-in-2025" TargetMode="External"/><Relationship Id="rId43" Type="http://schemas.openxmlformats.org/officeDocument/2006/relationships/hyperlink" Target="mailto:evaldas.galvanauskas@urm.lt" TargetMode="External"/><Relationship Id="rId8" Type="http://schemas.openxmlformats.org/officeDocument/2006/relationships/hyperlink" Target="https://bm.ge/en/news/international-tender-announced-for-40-km-road-project-to-the-azerbaijan-border" TargetMode="External"/><Relationship Id="rId3" Type="http://schemas.openxmlformats.org/officeDocument/2006/relationships/styles" Target="styles.xml"/><Relationship Id="rId12" Type="http://schemas.openxmlformats.org/officeDocument/2006/relationships/hyperlink" Target="https://bm.ge/en/news/tbilisi-airport-to-double-capacity-to-10-mln-passengers-with-150-mln-expansion-kvrivishvili" TargetMode="External"/><Relationship Id="rId17" Type="http://schemas.openxmlformats.org/officeDocument/2006/relationships/hyperlink" Target="https://bm.ge/en/news/georgia-publishes-document-revealing-how-much-it-pays-gazprom-for-natural-gas" TargetMode="External"/><Relationship Id="rId25" Type="http://schemas.openxmlformats.org/officeDocument/2006/relationships/hyperlink" Target="https://bm.ge/en/news/georgias-development-fund-selling-wine-company-global-brand-for-75-million-gel" TargetMode="External"/><Relationship Id="rId33" Type="http://schemas.openxmlformats.org/officeDocument/2006/relationships/hyperlink" Target="https://bm.ge/en/news/our-priority-is-to-deepen-economic-cooperation-with-the-united-arab-emirates-kvrivishvili" TargetMode="External"/><Relationship Id="rId38" Type="http://schemas.openxmlformats.org/officeDocument/2006/relationships/hyperlink" Target="https://bm.ge/en/news/georgia-sells-usd-122-mln-worth-of-gold-in-2025-amid-rising-global-prices" TargetMode="External"/><Relationship Id="rId20" Type="http://schemas.openxmlformats.org/officeDocument/2006/relationships/hyperlink" Target="https://bm.ge/en/news/kikava-the-economy-withstood-the-political-crisis-thanks-to-business-resilience" TargetMode="External"/><Relationship Id="rId41" Type="http://schemas.openxmlformats.org/officeDocument/2006/relationships/hyperlink" Target="https://bm.ge/en/news/nbg-president-meets-hungarian-ambassador-to-geor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79034-8A11-489A-88E0-082CAD1DA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8</Pages>
  <Words>3830</Words>
  <Characters>21833</Characters>
  <Application>Microsoft Office Word</Application>
  <DocSecurity>0</DocSecurity>
  <Lines>181</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 KUBILIŪTĖ</dc:creator>
  <cp:keywords/>
  <dc:description/>
  <cp:lastModifiedBy>Evaldas GALVANAUSKAS</cp:lastModifiedBy>
  <cp:revision>54</cp:revision>
  <dcterms:created xsi:type="dcterms:W3CDTF">2026-02-19T05:45:00Z</dcterms:created>
  <dcterms:modified xsi:type="dcterms:W3CDTF">2026-02-19T17:21:00Z</dcterms:modified>
</cp:coreProperties>
</file>