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981BC" w14:textId="77777777" w:rsidR="00126E22" w:rsidRDefault="007A30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LIETUVOS RESPUBLIKOS AMBASADA MOLDOVOS RESPUBLIKOJE</w:t>
      </w:r>
    </w:p>
    <w:p w14:paraId="0A9981BD" w14:textId="77777777" w:rsidR="00126E22" w:rsidRDefault="00126E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9981BE" w14:textId="77777777" w:rsidR="00126E22" w:rsidRDefault="007A3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AKTUALIOS EKONOMINĖS INFORMACIJOS SUVESTINĖ</w:t>
      </w:r>
    </w:p>
    <w:p w14:paraId="0A9981BF" w14:textId="77777777" w:rsidR="00126E22" w:rsidRDefault="00126E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9981C0" w14:textId="77777777" w:rsidR="00126E22" w:rsidRDefault="007A30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2025-11-01 – 2025-11-30</w:t>
      </w:r>
    </w:p>
    <w:p w14:paraId="0A9981C1" w14:textId="77777777" w:rsidR="00126E22" w:rsidRDefault="00126E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3"/>
        <w:gridCol w:w="4622"/>
        <w:gridCol w:w="3600"/>
        <w:gridCol w:w="363"/>
      </w:tblGrid>
      <w:tr w:rsidR="00126E22" w14:paraId="0A9981C6" w14:textId="77777777">
        <w:trPr>
          <w:trHeight w:val="385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C2" w14:textId="77777777" w:rsidR="00126E22" w:rsidRDefault="007A306B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C3" w14:textId="77777777" w:rsidR="00126E22" w:rsidRDefault="007A306B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Pateikiamos informacijos apibendrinimas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C4" w14:textId="77777777" w:rsidR="00126E22" w:rsidRDefault="007A306B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Informacijos šaltinis</w:t>
            </w:r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C5" w14:textId="77777777" w:rsidR="00126E22" w:rsidRDefault="007A306B">
            <w:pPr>
              <w:pStyle w:val="Heading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 w:val="0"/>
                <w:color w:val="000000"/>
                <w:sz w:val="24"/>
                <w:szCs w:val="24"/>
              </w:rPr>
              <w:t>Pastabos</w:t>
            </w:r>
          </w:p>
        </w:tc>
      </w:tr>
      <w:tr w:rsidR="00126E22" w14:paraId="0A9981C8" w14:textId="77777777">
        <w:trPr>
          <w:trHeight w:val="385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C7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Artėjantys ekonomikos renginiai Moldovoje</w:t>
            </w:r>
          </w:p>
        </w:tc>
      </w:tr>
      <w:tr w:rsidR="00126E22" w14:paraId="0A9981CE" w14:textId="77777777">
        <w:trPr>
          <w:trHeight w:val="385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C9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11-20 – </w:t>
            </w:r>
          </w:p>
          <w:p w14:paraId="0A9981CA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11-23 (2025)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CB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Moldexpo vyks 22-oji tarptautinė specializuota baldų, mašinų, įrankių, medžiagų ir baldų gamybos reikmenų paroda „EXPO MOBILA“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CC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Expoziţie Furniture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CD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1D5" w14:textId="77777777">
        <w:trPr>
          <w:trHeight w:val="385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CF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11-20 – </w:t>
            </w:r>
          </w:p>
          <w:p w14:paraId="0A9981D0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11-23 (2025)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D1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Moldexpo vyks 3-oji smulkaus ir vidutinio verslo plėtros ir paramos jam paroda „ANTREPRENOR EXPO“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D2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http://www.antreprenorexpo.moldexpo.md/</w:t>
              </w:r>
            </w:hyperlink>
          </w:p>
          <w:p w14:paraId="0A9981D3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D4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1DA" w14:textId="77777777">
        <w:trPr>
          <w:trHeight w:val="385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D6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12-04 - 12-06 (2025)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D7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Vyks ,,Wine of Moldova” vyno konkursas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D8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</w:rPr>
              <w:t>https://contest.wineofmoldova.com/en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D9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1E0" w14:textId="77777777">
        <w:trPr>
          <w:trHeight w:val="385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DB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12-18 – </w:t>
            </w:r>
          </w:p>
          <w:p w14:paraId="0A9981DC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12-21 (2025)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DD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Moldexpo vyks 18-oji Kalėdinių dovanų paroda-mugė „GIFT EXPO“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DE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http://www.christmas-fair.moldexpo.md/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DF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1E6" w14:textId="77777777">
        <w:trPr>
          <w:trHeight w:val="385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E1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02-11 - 02-15</w:t>
            </w:r>
          </w:p>
          <w:p w14:paraId="0A9981E2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(2026)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E3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„Fabricat în Moldova 2026” (Pagaminta Moldovoje 2026)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E4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</w:rPr>
              <w:t>https://logos-pres.md/noutati/fabricat-in-moldova-2026-se-va-conecta-la-platforma-globala/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9981E5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1E8" w14:textId="77777777">
        <w:trPr>
          <w:trHeight w:val="216"/>
        </w:trPr>
        <w:tc>
          <w:tcPr>
            <w:tcW w:w="9628" w:type="dxa"/>
            <w:gridSpan w:val="4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1E7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Lietuvos eksportuotojams aktuali informacija</w:t>
            </w:r>
          </w:p>
        </w:tc>
      </w:tr>
      <w:tr w:rsidR="00126E22" w14:paraId="0A9981F4" w14:textId="77777777">
        <w:trPr>
          <w:trHeight w:val="216"/>
        </w:trPr>
        <w:tc>
          <w:tcPr>
            <w:tcW w:w="9628" w:type="dxa"/>
            <w:gridSpan w:val="4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1F3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Tiesioginėms užsienio investicijoms pritraukti į Lietuvą aktuali informacija</w:t>
            </w:r>
          </w:p>
        </w:tc>
      </w:tr>
      <w:tr w:rsidR="00126E22" w14:paraId="0A998200" w14:textId="77777777">
        <w:trPr>
          <w:trHeight w:val="216"/>
        </w:trPr>
        <w:tc>
          <w:tcPr>
            <w:tcW w:w="9628" w:type="dxa"/>
            <w:gridSpan w:val="4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1FF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Lietuvos verslo plėtrai užsienyje aktuali informacija</w:t>
            </w:r>
          </w:p>
        </w:tc>
      </w:tr>
      <w:tr w:rsidR="00025FF6" w14:paraId="0A998205" w14:textId="77777777">
        <w:trPr>
          <w:trHeight w:val="234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01" w14:textId="333C8B45" w:rsidR="00025FF6" w:rsidRDefault="00025FF6" w:rsidP="00025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11-03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02" w14:textId="34B79ADA" w:rsidR="00025FF6" w:rsidRDefault="00025FF6" w:rsidP="00025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„Premier Energy PLC“ paskelbė apie akcininkų sutarties, kuria įsteigiama Moldovos tarptautinė vertybinių popierių birža, pasirašymą.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03" w14:textId="02BC6D4C" w:rsidR="00025FF6" w:rsidRDefault="00025FF6" w:rsidP="00025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https://www.infotag.md/finances-en/327815/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04" w14:textId="77777777" w:rsidR="00025FF6" w:rsidRDefault="00025FF6" w:rsidP="00025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69AD" w14:paraId="0A99820A" w14:textId="77777777">
        <w:trPr>
          <w:trHeight w:val="234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06" w14:textId="7F055E7D" w:rsidR="005469AD" w:rsidRDefault="005469AD" w:rsidP="0054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11-03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07" w14:textId="0C06DA7F" w:rsidR="005469AD" w:rsidRDefault="005469AD" w:rsidP="0054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Moldovoje verslo paslaugų skaitmenizacijos lygis sparčiai auga – per pastaruosius kelis mėnesius jis išaugo nuo 60% iki 73%.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08" w14:textId="7DF901FD" w:rsidR="005469AD" w:rsidRDefault="005469AD" w:rsidP="0054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https://www.linkedin.com/posts/e-government-center_from-60-to-73-in-just-a-few-months-moldova-activity-7391122154651549696-WdWy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09" w14:textId="77777777" w:rsidR="005469AD" w:rsidRDefault="005469AD" w:rsidP="0054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652E1" w14:paraId="34C4AE39" w14:textId="77777777">
        <w:trPr>
          <w:trHeight w:val="234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6401786" w14:textId="184CC9D9" w:rsidR="00B652E1" w:rsidRDefault="00B652E1" w:rsidP="00B65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3D34DA3" w14:textId="54E85AAE" w:rsidR="00B652E1" w:rsidRDefault="00B652E1" w:rsidP="00B65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Dėl Europos bendrosios tranzito sistemos Moldovoje tarptautinė prekyba tampa lengvesnė ir glaudžiau susijusi su ES rinka.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0EB9EAC" w14:textId="77777777" w:rsidR="00B652E1" w:rsidRDefault="00B652E1" w:rsidP="00B65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https://infomarket.md/en/commerce/386473</w:t>
              </w:r>
            </w:hyperlink>
          </w:p>
          <w:p w14:paraId="0C565DE1" w14:textId="77777777" w:rsidR="00B652E1" w:rsidRDefault="00B652E1" w:rsidP="00B652E1">
            <w:pPr>
              <w:spacing w:after="0" w:line="240" w:lineRule="auto"/>
            </w:pPr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685C375C" w14:textId="77777777" w:rsidR="00B652E1" w:rsidRDefault="00B652E1" w:rsidP="00B65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24C" w14:paraId="31E07BDC" w14:textId="77777777">
        <w:trPr>
          <w:trHeight w:val="234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D00F032" w14:textId="342C554C" w:rsidR="002B424C" w:rsidRDefault="002B424C" w:rsidP="002B42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11-29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80B93EC" w14:textId="23D108DF" w:rsidR="002B424C" w:rsidRDefault="002B424C" w:rsidP="002B42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Moldovos piliečiai per pirmąjį mėnesį po to, kai šalis prisijungė prie Bendrosios mokėjimų eurais erdvės (SEPA), sutaupė 1,4 mln. EUR pinigų pervedimo mokesčių.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54E18B2" w14:textId="77777777" w:rsidR="002B424C" w:rsidRDefault="002B424C" w:rsidP="002B42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https://logos-pres.md/en/news/sepa-saves-citizens-money/</w:t>
              </w:r>
            </w:hyperlink>
          </w:p>
          <w:p w14:paraId="3F366B79" w14:textId="77777777" w:rsidR="002B424C" w:rsidRDefault="002B424C" w:rsidP="002B424C">
            <w:pPr>
              <w:spacing w:after="0" w:line="240" w:lineRule="auto"/>
            </w:pPr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5C5D747" w14:textId="77777777" w:rsidR="002B424C" w:rsidRDefault="002B424C" w:rsidP="002B42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0C" w14:textId="77777777">
        <w:trPr>
          <w:trHeight w:val="234"/>
        </w:trPr>
        <w:tc>
          <w:tcPr>
            <w:tcW w:w="9628" w:type="dxa"/>
            <w:gridSpan w:val="4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0B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Lietuvos turizmo sektoriui aktuali informacija</w:t>
            </w:r>
          </w:p>
        </w:tc>
      </w:tr>
      <w:tr w:rsidR="00025FF6" w14:paraId="0A998211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0D" w14:textId="57C6E1F8" w:rsidR="00025FF6" w:rsidRDefault="00025FF6" w:rsidP="00025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11-01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0E" w14:textId="03D7DE29" w:rsidR="00025FF6" w:rsidRDefault="00025FF6" w:rsidP="00025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„Vision Air“, veikianti su „SkyUp Airlines“ prekės ženklu, lapkričio 1 d. pradėjo skrydžius Kišiniovas – Tbilisis.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0F" w14:textId="0B727010" w:rsidR="00025FF6" w:rsidRDefault="00025FF6" w:rsidP="00025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https://1tv.ge/lang/en/news/moldovan-air-company-starts-operation-in-georgia/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10" w14:textId="77777777" w:rsidR="00025FF6" w:rsidRDefault="00025FF6" w:rsidP="00025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6AB1" w14:paraId="0A998216" w14:textId="77777777">
        <w:trPr>
          <w:trHeight w:val="234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12" w14:textId="056A1ED3" w:rsidR="00D76AB1" w:rsidRDefault="00D76AB1" w:rsidP="00D76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11-09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13" w14:textId="532D3787" w:rsidR="00D76AB1" w:rsidRDefault="00D76AB1" w:rsidP="00D76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Moldova yra viena sparčiausiai augančių turistinių krypčių Europoje.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14" w14:textId="08B81CB3" w:rsidR="00D76AB1" w:rsidRDefault="00D76AB1" w:rsidP="00D76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https://www.moldpres.md/eng/society/moldova-among-europe-s-fastest-growing-tourist-destinations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15" w14:textId="77777777" w:rsidR="00D76AB1" w:rsidRDefault="00D76AB1" w:rsidP="00D76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03B0" w14:paraId="23F6812A" w14:textId="77777777">
        <w:trPr>
          <w:trHeight w:val="234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5CA4A4D" w14:textId="73AE0CA0" w:rsidR="005F03B0" w:rsidRDefault="005F03B0" w:rsidP="005F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11-10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4C91430A" w14:textId="77273A9A" w:rsidR="005F03B0" w:rsidRDefault="005F03B0" w:rsidP="005F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Kišiniovo tarptautinis oro uostas 2025 m. rugsėjį užėmė pirmąją vietą pagal keleivių srauto augimą tarp vidutinio dydžio Europos oro uostų.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BC5B304" w14:textId="3700161D" w:rsidR="005F03B0" w:rsidRDefault="005F03B0" w:rsidP="005F03B0">
            <w:pPr>
              <w:spacing w:after="0" w:line="240" w:lineRule="auto"/>
            </w:pP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https://www.moldpres.md/eng/economy/eugen-doga-international-airport-from-chisinau-european-leader-in-growth-of-passenger-traffic-among-medium-sized-airports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6A719F3B" w14:textId="77777777" w:rsidR="005F03B0" w:rsidRDefault="005F03B0" w:rsidP="005F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03B0" w14:paraId="2E570628" w14:textId="77777777">
        <w:trPr>
          <w:trHeight w:val="234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091EDE6" w14:textId="54E8E72D" w:rsidR="005F03B0" w:rsidRDefault="005F03B0" w:rsidP="005F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11-11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96069DF" w14:textId="05F984B0" w:rsidR="005F03B0" w:rsidRDefault="005F03B0" w:rsidP="005F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Kišiniovo oro uostas įdiegė PAX Track sistemą, jog keleiviai galėtų keliauti greičiau, lengviau ir patogiau.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2CA5745" w14:textId="50641786" w:rsidR="005F03B0" w:rsidRDefault="005F03B0" w:rsidP="005F03B0">
            <w:pPr>
              <w:spacing w:after="0" w:line="240" w:lineRule="auto"/>
            </w:pP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https://ipn.md/en/chisinau-airport-has-launched-pax-track-for-faster-and-more-comfortable-journeys/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3782C1F1" w14:textId="77777777" w:rsidR="005F03B0" w:rsidRDefault="005F03B0" w:rsidP="005F0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652E1" w14:paraId="64F88883" w14:textId="77777777">
        <w:trPr>
          <w:trHeight w:val="234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90896F7" w14:textId="14F116F1" w:rsidR="00B652E1" w:rsidRDefault="00B652E1" w:rsidP="00B65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11-17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3994629D" w14:textId="0009D028" w:rsidR="00B652E1" w:rsidRDefault="00B652E1" w:rsidP="00B65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Moldova paskelbs konkursą investuotojams į vėjo energetikos projektus, integruotus su energijos kaupimo sistemomis, o laimėtojai bus nustatyti 2026 m. birželį.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C97F58F" w14:textId="13832F47" w:rsidR="00B652E1" w:rsidRDefault="00B652E1" w:rsidP="00B652E1">
            <w:pPr>
              <w:spacing w:after="0" w:line="240" w:lineRule="auto"/>
            </w:pP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https://www.moldpres.md/eng/economy/new-tenders-for-granting-large-eligible-producer-status-for-wind-projects-bid-submission-estimated-for-march-2026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3CB41E3B" w14:textId="77777777" w:rsidR="00B652E1" w:rsidRDefault="00B652E1" w:rsidP="00B65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18" w14:textId="77777777">
        <w:trPr>
          <w:trHeight w:val="234"/>
        </w:trPr>
        <w:tc>
          <w:tcPr>
            <w:tcW w:w="9628" w:type="dxa"/>
            <w:gridSpan w:val="4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17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Bendradarbiavimui mokslinių tyrimų, eksperimentinės plėtros ir inovacijų (MTEPI) srityse aktuali informacija</w:t>
            </w:r>
          </w:p>
        </w:tc>
      </w:tr>
      <w:tr w:rsidR="00126E22" w14:paraId="0A998224" w14:textId="77777777">
        <w:trPr>
          <w:trHeight w:val="234"/>
        </w:trPr>
        <w:tc>
          <w:tcPr>
            <w:tcW w:w="9628" w:type="dxa"/>
            <w:gridSpan w:val="4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23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Lietuvos ekonominiam saugumui aktuali informacija </w:t>
            </w:r>
          </w:p>
        </w:tc>
      </w:tr>
      <w:tr w:rsidR="00BC383A" w14:paraId="0A998229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25" w14:textId="709C5064" w:rsidR="00BC383A" w:rsidRDefault="00BC383A" w:rsidP="00BC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11-17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26" w14:textId="7A85C6AB" w:rsidR="00BC383A" w:rsidRDefault="00BC383A" w:rsidP="00BC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Moldovos eksportas į Rusiją 2025 m. sausio–rugsėjo mėn., palyginti su tuo pačiu 2024 m. laikotarpiu, sumažėjo 15,8% iki 79 mln.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USD.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C5F1C17" w14:textId="77777777" w:rsidR="00BC383A" w:rsidRDefault="00BC383A" w:rsidP="00BC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https://infomarket.md/en/analitics/386693</w:t>
              </w:r>
            </w:hyperlink>
          </w:p>
          <w:p w14:paraId="0A998227" w14:textId="77777777" w:rsidR="00BC383A" w:rsidRDefault="00BC383A" w:rsidP="00BC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28" w14:textId="77777777" w:rsidR="00BC383A" w:rsidRDefault="00BC383A" w:rsidP="00BC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383A" w14:paraId="0A99822E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2A" w14:textId="07C54E77" w:rsidR="00BC383A" w:rsidRDefault="00BC383A" w:rsidP="00BC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11-19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2B" w14:textId="66F803F7" w:rsidR="00BC383A" w:rsidRDefault="00BC383A" w:rsidP="00BC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Padniestrės „prezidentas“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Vadimas Krasnoselskis: Padniestrė nepriims 60 mln.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ES finansinės pagalbos siūlomomis sąlygomis, nes tai sustabdytų regiono pramonės veiklą.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2C" w14:textId="71B67108" w:rsidR="00BC383A" w:rsidRDefault="00BC383A" w:rsidP="00BC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https://cotidianul.md/en/19264/Krasnoselski-rejects-EU-support-for-energy-crisis--real-reasons-hidden-under-concern-for-people/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2D" w14:textId="77777777" w:rsidR="00BC383A" w:rsidRDefault="00BC383A" w:rsidP="00BC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30" w14:textId="77777777">
        <w:trPr>
          <w:trHeight w:val="234"/>
        </w:trPr>
        <w:tc>
          <w:tcPr>
            <w:tcW w:w="9628" w:type="dxa"/>
            <w:gridSpan w:val="4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2F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Bendra akreditacijos valstybių ekonominė informacija</w:t>
            </w:r>
          </w:p>
        </w:tc>
      </w:tr>
      <w:tr w:rsidR="00D76AB1" w14:paraId="3CEAEC1B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5DA3A5C" w14:textId="245BD9B5" w:rsidR="00D76AB1" w:rsidRDefault="00D76AB1" w:rsidP="00D76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11-03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4FFDD0C2" w14:textId="72BBB5A4" w:rsidR="00D76AB1" w:rsidRDefault="00D76AB1" w:rsidP="00D76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Kišiniovo oro uostas paskelbė apie atvirą konkursą keleivių terminalo pastato rekonstrukcijai ir išplėtimui.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73E8DB3" w14:textId="263439F5" w:rsidR="00D76AB1" w:rsidRDefault="00D76AB1" w:rsidP="00D76AB1">
            <w:pPr>
              <w:spacing w:after="0" w:line="240" w:lineRule="auto"/>
            </w:pPr>
            <w:hyperlink r:id="rId1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https://ipn.md/en/chisinau-airport-launches-the-tender-for-terminal-expansion/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5CEE319" w14:textId="77777777" w:rsidR="00D76AB1" w:rsidRDefault="00D76AB1" w:rsidP="00D76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40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3B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11-04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3C" w14:textId="70742170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Moldovos prekybos ir pramonės rūmų delegacija lapkričio 3–6 dienomis vykd</w:t>
            </w:r>
            <w:r w:rsidR="00025FF6">
              <w:rPr>
                <w:rFonts w:ascii="Times New Roman" w:eastAsia="Times New Roman" w:hAnsi="Times New Roman" w:cs="Times New Roman"/>
                <w:sz w:val="24"/>
                <w:szCs w:val="24"/>
              </w:rPr>
              <w:t>ė</w:t>
            </w:r>
            <w:r w:rsidR="005469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ekonominę misiją Briuselyje, siekdama sustiprinti Moldovos Respublikos ir ES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ekonominę partnerystę bei skatinti vietos įmones ES rinkoje.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3D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https://www.moldpres.md/eng/economy/delegation-of-the-chamber-of-commerce-and-industry-on-an-economic-mission-in-brussels</w:t>
              </w:r>
            </w:hyperlink>
          </w:p>
          <w:p w14:paraId="0A99823E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3F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4F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4B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11-04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4C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Moldovos bendrovė „Fly One“ užima pirmąją vietą 2024 m. Pietryčių Europos 100 dinamiškiausiai besivystančių bendrovių sąraše.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4D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https://seenews.com/news/moldovas-flyone-leads-see-top-100-most-dynamic-firms-ranking-1283871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4E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54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50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11-07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51" w14:textId="664304F6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Moldovos nacionalinis bankas išlaikė vidutinės metinės infliacijos prognozę 2025 m. – 7,7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%, tačiau padidino ją 2026 m. 0,4 procentinio punkto – nuo ​​3,9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 iki 4,3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52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https://www.moldpres.md/eng/economy/national-bank-of-moldova-annual-inflation-rate-to-continue-to-decrease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53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5A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55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11-07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56" w14:textId="6C6BB79D" w:rsidR="00126E22" w:rsidRDefault="0054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</w:t>
            </w:r>
            <w:r w:rsidR="007A30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skyrė dotacijų susitarimus su Moldova ir Rumunija Jasų–Ungenio geležinkelio linijos elektrifikavimui.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57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https://www.infotag.md/economics-en/327922/</w:t>
              </w:r>
            </w:hyperlink>
          </w:p>
          <w:p w14:paraId="0A998258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59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60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5B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11-11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5C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Pasaulio bankas padeda Moldovai parengti pirmąją Nacionalinę finansinės įtraukties strategiją ir įgyvendinimo programą iki 2030 m.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5D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https://businessdaily.md/en/analitics/386036</w:t>
              </w:r>
            </w:hyperlink>
          </w:p>
          <w:p w14:paraId="0A99825E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5F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75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70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71" w14:textId="4E74D560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Moldova 2025 m. negavo paskutinės 170 mln. </w:t>
            </w:r>
            <w:r w:rsidR="005F03B0">
              <w:rPr>
                <w:rFonts w:ascii="Times New Roman" w:eastAsia="Times New Roman" w:hAnsi="Times New Roman" w:cs="Times New Roman"/>
                <w:sz w:val="24"/>
                <w:szCs w:val="24"/>
              </w:rPr>
              <w:t>USD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TVF</w:t>
            </w:r>
            <w:r w:rsidR="005F03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paramos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dalies, tačiau tai neturė</w:t>
            </w:r>
            <w:r w:rsidR="005F03B0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įtakos šalies fiskaliniam stabilumui.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72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https://infomarket.md/en/analitics/386352</w:t>
              </w:r>
            </w:hyperlink>
          </w:p>
          <w:p w14:paraId="0A998273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74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7B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76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77" w14:textId="52E807EB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Finansų ministerija praneša, kad per kitą įprastą prenumeratos laikotarpį lapkričio mėnesį eVMS.md platformoje asmenys investavo daugiau nei 22 mln. 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78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https://ipn.md/en/investments-of-over-22-million-in-the-november-subscription-through-evms-md/</w:t>
              </w:r>
            </w:hyperlink>
          </w:p>
          <w:p w14:paraId="0A998279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7A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8B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87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11-17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88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Lapkričio 28 d. Kišiniove vyks MACRO 2025 konferencija, skirta nelygybės mažinimui ir Moldovos ekonominės ateities aptarimui.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89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expert-grup.org/en/activitate/evenimente/item/3075-conferin%C8%9Ba-macro-2025-%E2%80%9E%E2%80%9Ereducerea-disparit%C4%83%C8%9Bilor-cum-abord%C4%83m-s%C4%83r%C4%83cia-%C8%99i-divergen%C8%9Ba-economic%C4%83-%C3%AEn-contextul-procesului-de-integrare-european%C4%83-al-republicii-moldova%E2%80%9D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8A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90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8C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11-17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8D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„Axedum“, pirmoji Moldovos įmonė, gavusi leidimą eksportuoti vištieną į ES, ketina patekti į naujas rinkas Europos Sąjungoje, Artimuosiuose Rytuose ir Centrinėje Azijoje.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8E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https://invest.gov.md/en/axedum-from-a-family-run-farm-to-moldovas-first-poultry-producer-authorized-to-export-to-the-eu/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8F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96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91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11-18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92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Investicijų agentūra pradėjo didelio masto iniciatyvą „Pagaminta Moldovoje. Visiems“, kuria siekiama paskatinti vietos įmones plėsti savo veiklą užsienio rinkose.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93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https://infomarket.md/en/investment/386777</w:t>
              </w:r>
            </w:hyperlink>
          </w:p>
          <w:p w14:paraId="0A998294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95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A7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A2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11-19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A3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Moldovoje rengiamas pirmasis nacionalinis konkursas – Moldovos svetingumo apdovanojimai 2025, skirti įvertinti pasiekimus HoReCa  sektoriuje.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A4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https://infomarket.md/en/commerce/386955</w:t>
              </w:r>
            </w:hyperlink>
          </w:p>
          <w:p w14:paraId="0A9982A5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A6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AC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A8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11-21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A9" w14:textId="65B13ECE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Moldova ir Turkmėnistanas ketina plėsti bendradarbiavimą energetikos sektoriuje</w:t>
            </w:r>
            <w:r w:rsidR="00C949C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AA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https://ipn.md/en/bilateral-political-consultations-between-moldova-and-turkmenistan-to-deepen-cooperation/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AB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B2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AD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11-21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AE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Pasienio kontrolės metu ANSA inspektoriai aptiko ir konfiskavo 5000 kg saldainių, kurių sudėtyje yra titano dioksido – Moldovoje uždrausto maisto priedo (E171).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AF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https://ipn.md/en/five-tons-of-candy-with-banned-additive-stopped-at-the-border-by-ansa/</w:t>
              </w:r>
            </w:hyperlink>
          </w:p>
          <w:p w14:paraId="0A9982B0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B1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B7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B3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11-28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B4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Lapkričio 27–28 dienomis Kišiniove vyko 11-oji „Vaisių verslo“ konferencija.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B5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https://eu4moldova.eu/en/conference-organized-with-the-eu-support-fruit-business-in-moldova/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B6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BD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B8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11-24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B9" w14:textId="723ABD65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Pagal valstybinę programą „373“ tapo prieinamos 4 </w:t>
            </w:r>
            <w:r w:rsidR="00C949C6">
              <w:rPr>
                <w:rFonts w:ascii="Times New Roman" w:eastAsia="Times New Roman" w:hAnsi="Times New Roman" w:cs="Times New Roman"/>
                <w:sz w:val="24"/>
                <w:szCs w:val="24"/>
              </w:rPr>
              <w:t>mlrd.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949C6">
              <w:rPr>
                <w:rFonts w:ascii="Times New Roman" w:eastAsia="Times New Roman" w:hAnsi="Times New Roman" w:cs="Times New Roman"/>
                <w:sz w:val="24"/>
                <w:szCs w:val="24"/>
              </w:rPr>
              <w:t>MDL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vertės paskolos, kurios paskatino 6 </w:t>
            </w:r>
            <w:r w:rsidR="00C949C6">
              <w:rPr>
                <w:rFonts w:ascii="Times New Roman" w:eastAsia="Times New Roman" w:hAnsi="Times New Roman" w:cs="Times New Roman"/>
                <w:sz w:val="24"/>
                <w:szCs w:val="24"/>
              </w:rPr>
              <w:t>mlrd.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949C6">
              <w:rPr>
                <w:rFonts w:ascii="Times New Roman" w:eastAsia="Times New Roman" w:hAnsi="Times New Roman" w:cs="Times New Roman"/>
                <w:sz w:val="24"/>
                <w:szCs w:val="24"/>
              </w:rPr>
              <w:t>MDL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vertės investicijas į verslo plėtrą.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BA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https://infomarket.md/en/analitics/387211</w:t>
              </w:r>
            </w:hyperlink>
          </w:p>
          <w:p w14:paraId="0A9982BB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BC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C3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BE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11-24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BF" w14:textId="7ECD7B56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Minimalus darbo užmokestis Moldovoje 2026 m. bus 6 300 </w:t>
            </w:r>
            <w:r w:rsidR="002B424C">
              <w:rPr>
                <w:rFonts w:ascii="Times New Roman" w:eastAsia="Times New Roman" w:hAnsi="Times New Roman" w:cs="Times New Roman"/>
                <w:sz w:val="24"/>
                <w:szCs w:val="24"/>
              </w:rPr>
              <w:t>MDL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tai yra 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 daugiau nei 2025 m. ir 115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 daugiau nei 2021 m.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C0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https://infomarket.md/en/social/387213</w:t>
              </w:r>
            </w:hyperlink>
          </w:p>
          <w:p w14:paraId="0A9982C1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C2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C8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C4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11-24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C5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Moldovos finansų ministerija pradėjo rengti kriptovaliutų rinkos įstatymo projektą.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C6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https://infomarket.md/en/stockmarket/387283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C7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CD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C9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11-25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CA" w14:textId="204FFE24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Moldovoje elektroninės prekybos dalis mažmeninėje prekyboje tesiekia 5,69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mažiausi</w:t>
            </w:r>
            <w:r w:rsidR="002B424C">
              <w:rPr>
                <w:rFonts w:ascii="Times New Roman" w:eastAsia="Times New Roman" w:hAnsi="Times New Roman" w:cs="Times New Roman"/>
                <w:sz w:val="24"/>
                <w:szCs w:val="24"/>
              </w:rPr>
              <w:t>ą dalį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Europoje</w:t>
            </w:r>
            <w:r w:rsidR="002B424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CB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https://www.amcham.md/st_files/2025/11/25/eCommerce%20Market%20in%20Moldova%20in%202025.pdf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CC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E3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DE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11-28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DF" w14:textId="3611B9C2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0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Ungenyje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dėka Italijos investicijų</w:t>
            </w:r>
            <w:r w:rsidRPr="007A30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atidaryta tekstilės gamykla „Costa Smeralda“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kuri</w:t>
            </w:r>
            <w:r w:rsidRPr="007A30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 mėnesį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pagamins</w:t>
            </w:r>
            <w:r w:rsidRPr="007A30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iki 65 000 porų vyriškų kelnių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Gamykla ateityje p</w:t>
            </w:r>
            <w:r w:rsidRPr="007A306B">
              <w:rPr>
                <w:rFonts w:ascii="Times New Roman" w:eastAsia="Times New Roman" w:hAnsi="Times New Roman" w:cs="Times New Roman"/>
                <w:sz w:val="24"/>
                <w:szCs w:val="24"/>
              </w:rPr>
              <w:t>lanuoja plėsti savo gamybos pajėgumus.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E0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https://cotidianul.md/en/20039/alexandru-munteanu-visiting-a-textile-factory-in-Ungheni-district-with-Italian-investments/</w:t>
              </w:r>
            </w:hyperlink>
          </w:p>
          <w:p w14:paraId="0A9982E1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E2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E8" w14:textId="77777777">
        <w:trPr>
          <w:trHeight w:val="216"/>
        </w:trPr>
        <w:tc>
          <w:tcPr>
            <w:tcW w:w="104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E4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11-28</w:t>
            </w:r>
          </w:p>
        </w:tc>
        <w:tc>
          <w:tcPr>
            <w:tcW w:w="4622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E5" w14:textId="0E81408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Summa tęsia investicijas į Moldovos ekonomiką</w:t>
            </w:r>
            <w:r w:rsidR="002B424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0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E6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https://logos-pres.md/en/article/summa-continues-to-invest-in-moldovas-economy/</w:t>
              </w:r>
            </w:hyperlink>
          </w:p>
        </w:tc>
        <w:tc>
          <w:tcPr>
            <w:tcW w:w="363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E7" w14:textId="77777777" w:rsidR="00126E22" w:rsidRDefault="00126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E22" w14:paraId="0A9982EA" w14:textId="77777777">
        <w:trPr>
          <w:trHeight w:val="216"/>
        </w:trPr>
        <w:tc>
          <w:tcPr>
            <w:tcW w:w="9628" w:type="dxa"/>
            <w:gridSpan w:val="4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E9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Gynybos pramonė</w:t>
            </w:r>
          </w:p>
        </w:tc>
      </w:tr>
      <w:tr w:rsidR="00126E22" w14:paraId="0A9982F1" w14:textId="77777777">
        <w:trPr>
          <w:trHeight w:val="216"/>
        </w:trPr>
        <w:tc>
          <w:tcPr>
            <w:tcW w:w="9628" w:type="dxa"/>
            <w:gridSpan w:val="4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9982F0" w14:textId="77777777" w:rsidR="00126E22" w:rsidRDefault="007A3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Kita ekonominiam bendradarbiavimui aktuali informacija</w:t>
            </w:r>
          </w:p>
        </w:tc>
      </w:tr>
    </w:tbl>
    <w:p w14:paraId="0A9982FC" w14:textId="77777777" w:rsidR="00126E22" w:rsidRDefault="00126E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9982FD" w14:textId="77777777" w:rsidR="00126E22" w:rsidRDefault="007A306B">
      <w:r>
        <w:rPr>
          <w:rFonts w:ascii="Times New Roman" w:eastAsia="Times New Roman" w:hAnsi="Times New Roman" w:cs="Times New Roman"/>
          <w:sz w:val="24"/>
          <w:szCs w:val="24"/>
        </w:rPr>
        <w:t xml:space="preserve">Rengėjas (-ai): Atašė Liudas Dabkus, +37065 3726, </w:t>
      </w:r>
      <w:hyperlink r:id="rId4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liudas.dabkus@urm.lt</w:t>
        </w:r>
      </w:hyperlink>
    </w:p>
    <w:p w14:paraId="0A9982FE" w14:textId="77777777" w:rsidR="00126E22" w:rsidRDefault="00126E22"/>
    <w:sectPr w:rsidR="00126E22">
      <w:pgSz w:w="11906" w:h="16838"/>
      <w:pgMar w:top="1701" w:right="567" w:bottom="1134" w:left="1701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8A9356C7-9041-4E5E-8021-6F357AE11070}"/>
    <w:embedBold r:id="rId2" w:fontKey="{8721C8F3-D07B-4693-A455-316B6B3C3ED1}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  <w:embedRegular r:id="rId3" w:fontKey="{863C9AA4-6415-4FE0-BD81-B0C53EFDF0F4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4" w:fontKey="{AD143A49-0B18-4889-97E7-D18CA68F6BC9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5" w:fontKey="{75F6F5FF-5A3B-4444-A96C-20D922445F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E22"/>
    <w:rsid w:val="00025FF6"/>
    <w:rsid w:val="00126E22"/>
    <w:rsid w:val="002B424C"/>
    <w:rsid w:val="005469AD"/>
    <w:rsid w:val="005F03B0"/>
    <w:rsid w:val="007A306B"/>
    <w:rsid w:val="00AC6D7B"/>
    <w:rsid w:val="00B652E1"/>
    <w:rsid w:val="00BC383A"/>
    <w:rsid w:val="00C949C6"/>
    <w:rsid w:val="00D7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981BC"/>
  <w15:docId w15:val="{A465545F-B844-4C12-AABA-96360D1C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rFonts w:ascii="Garamond" w:eastAsia="Garamond" w:hAnsi="Garamond" w:cs="Garamond"/>
      <w:smallCaps/>
      <w:color w:val="4F6228"/>
      <w:sz w:val="16"/>
      <w:szCs w:val="1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763DF9"/>
    <w:rPr>
      <w:rFonts w:ascii="Garamond" w:eastAsia="Times New Roman" w:hAnsi="Garamond" w:cs="Arial"/>
      <w:caps/>
      <w:color w:val="4F6228"/>
      <w:kern w:val="0"/>
      <w:sz w:val="16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763DF9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oldpres.md/eng/society/moldova-among-europe-s-fastest-growing-tourist-destinations" TargetMode="External"/><Relationship Id="rId18" Type="http://schemas.openxmlformats.org/officeDocument/2006/relationships/hyperlink" Target="https://cotidianul.md/en/19264/Krasnoselski-rejects-EU-support-for-energy-crisis--real-reasons-hidden-under-concern-for-people/" TargetMode="External"/><Relationship Id="rId26" Type="http://schemas.openxmlformats.org/officeDocument/2006/relationships/hyperlink" Target="https://ipn.md/en/investments-of-over-22-million-in-the-november-subscription-through-evms-md/" TargetMode="External"/><Relationship Id="rId39" Type="http://schemas.openxmlformats.org/officeDocument/2006/relationships/hyperlink" Target="https://logos-pres.md/en/article/summa-continues-to-invest-in-moldovas-economy/" TargetMode="External"/><Relationship Id="rId21" Type="http://schemas.openxmlformats.org/officeDocument/2006/relationships/hyperlink" Target="https://seenews.com/news/moldovas-flyone-leads-see-top-100-most-dynamic-firms-ranking-1283871" TargetMode="External"/><Relationship Id="rId34" Type="http://schemas.openxmlformats.org/officeDocument/2006/relationships/hyperlink" Target="https://infomarket.md/en/analitics/387211" TargetMode="External"/><Relationship Id="rId42" Type="http://schemas.openxmlformats.org/officeDocument/2006/relationships/theme" Target="theme/theme1.xml"/><Relationship Id="rId7" Type="http://schemas.openxmlformats.org/officeDocument/2006/relationships/hyperlink" Target="http://www.christmas-fair.moldexpo.md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oldpres.md/eng/economy/new-tenders-for-granting-large-eligible-producer-status-for-wind-projects-bid-submission-estimated-for-march-2026" TargetMode="External"/><Relationship Id="rId20" Type="http://schemas.openxmlformats.org/officeDocument/2006/relationships/hyperlink" Target="https://www.moldpres.md/eng/economy/delegation-of-the-chamber-of-commerce-and-industry-on-an-economic-mission-in-brussels" TargetMode="External"/><Relationship Id="rId29" Type="http://schemas.openxmlformats.org/officeDocument/2006/relationships/hyperlink" Target="https://infomarket.md/en/investment/386777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antreprenorexpo.moldexpo.md/" TargetMode="External"/><Relationship Id="rId11" Type="http://schemas.openxmlformats.org/officeDocument/2006/relationships/hyperlink" Target="https://logos-pres.md/en/news/sepa-saves-citizens-money/" TargetMode="External"/><Relationship Id="rId24" Type="http://schemas.openxmlformats.org/officeDocument/2006/relationships/hyperlink" Target="https://businessdaily.md/en/analitics/386036" TargetMode="External"/><Relationship Id="rId32" Type="http://schemas.openxmlformats.org/officeDocument/2006/relationships/hyperlink" Target="https://ipn.md/en/five-tons-of-candy-with-banned-additive-stopped-at-the-border-by-ansa/" TargetMode="External"/><Relationship Id="rId37" Type="http://schemas.openxmlformats.org/officeDocument/2006/relationships/hyperlink" Target="https://www.amcham.md/st_files/2025/11/25/eCommerce%20Market%20in%20Moldova%20in%202025.pdf" TargetMode="External"/><Relationship Id="rId40" Type="http://schemas.openxmlformats.org/officeDocument/2006/relationships/hyperlink" Target="mailto:liudas.dabkus@urm.lt" TargetMode="External"/><Relationship Id="rId5" Type="http://schemas.openxmlformats.org/officeDocument/2006/relationships/hyperlink" Target="http://www.furniture.moldexpo.md/" TargetMode="External"/><Relationship Id="rId15" Type="http://schemas.openxmlformats.org/officeDocument/2006/relationships/hyperlink" Target="https://ipn.md/en/chisinau-airport-has-launched-pax-track-for-faster-and-more-comfortable-journeys/" TargetMode="External"/><Relationship Id="rId23" Type="http://schemas.openxmlformats.org/officeDocument/2006/relationships/hyperlink" Target="https://www.infotag.md/economics-en/327922/" TargetMode="External"/><Relationship Id="rId28" Type="http://schemas.openxmlformats.org/officeDocument/2006/relationships/hyperlink" Target="https://invest.gov.md/en/axedum-from-a-family-run-farm-to-moldovas-first-poultry-producer-authorized-to-export-to-the-eu/" TargetMode="External"/><Relationship Id="rId36" Type="http://schemas.openxmlformats.org/officeDocument/2006/relationships/hyperlink" Target="https://infomarket.md/en/stockmarket/387283" TargetMode="External"/><Relationship Id="rId10" Type="http://schemas.openxmlformats.org/officeDocument/2006/relationships/hyperlink" Target="https://infomarket.md/en/commerce/386473" TargetMode="External"/><Relationship Id="rId19" Type="http://schemas.openxmlformats.org/officeDocument/2006/relationships/hyperlink" Target="https://ipn.md/en/chisinau-airport-launches-the-tender-for-terminal-expansion/" TargetMode="External"/><Relationship Id="rId31" Type="http://schemas.openxmlformats.org/officeDocument/2006/relationships/hyperlink" Target="https://ipn.md/en/bilateral-political-consultations-between-moldova-and-turkmenistan-to-deepen-cooperatio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posts/e-government-center_from-60-to-73-in-just-a-few-months-moldova-activity-7391122154651549696-WdWy" TargetMode="External"/><Relationship Id="rId14" Type="http://schemas.openxmlformats.org/officeDocument/2006/relationships/hyperlink" Target="https://www.moldpres.md/eng/economy/eugen-doga-international-airport-from-chisinau-european-leader-in-growth-of-passenger-traffic-among-medium-sized-airports" TargetMode="External"/><Relationship Id="rId22" Type="http://schemas.openxmlformats.org/officeDocument/2006/relationships/hyperlink" Target="https://www.moldpres.md/eng/economy/national-bank-of-moldova-annual-inflation-rate-to-continue-to-decrease" TargetMode="External"/><Relationship Id="rId27" Type="http://schemas.openxmlformats.org/officeDocument/2006/relationships/hyperlink" Target="https://www.expert-grup.org/en/activitate/evenimente/item/3075-conferin%C8%9Ba-macro-2025-%E2%80%9E%E2%80%9Ereducerea-disparit%C4%83%C8%9Bilor-cum-abord%C4%83m-s%C4%83r%C4%83cia-%C8%99i-divergen%C8%9Ba-economic%C4%83-%C3%AEn-contextul-procesului-de-integrare-european%C4%83-al-republicii-moldova%E2%80%9D" TargetMode="External"/><Relationship Id="rId30" Type="http://schemas.openxmlformats.org/officeDocument/2006/relationships/hyperlink" Target="https://infomarket.md/en/commerce/386955" TargetMode="External"/><Relationship Id="rId35" Type="http://schemas.openxmlformats.org/officeDocument/2006/relationships/hyperlink" Target="https://infomarket.md/en/social/387213" TargetMode="External"/><Relationship Id="rId8" Type="http://schemas.openxmlformats.org/officeDocument/2006/relationships/hyperlink" Target="https://www.infotag.md/finances-en/327815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1tv.ge/lang/en/news/moldovan-air-company-starts-operation-in-georgia/" TargetMode="External"/><Relationship Id="rId17" Type="http://schemas.openxmlformats.org/officeDocument/2006/relationships/hyperlink" Target="https://infomarket.md/en/analitics/386693" TargetMode="External"/><Relationship Id="rId25" Type="http://schemas.openxmlformats.org/officeDocument/2006/relationships/hyperlink" Target="https://infomarket.md/en/analitics/386352" TargetMode="External"/><Relationship Id="rId33" Type="http://schemas.openxmlformats.org/officeDocument/2006/relationships/hyperlink" Target="https://eu4moldova.eu/en/conference-organized-with-the-eu-support-fruit-business-in-moldova/" TargetMode="External"/><Relationship Id="rId38" Type="http://schemas.openxmlformats.org/officeDocument/2006/relationships/hyperlink" Target="https://cotidianul.md/en/20039/alexandru-munteanu-visiting-a-textile-factory-in-Ungheni-district-with-Italian-investment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D+lXBEn/uMQiVQvVIvV1xJ0d2w==">CgMxLjA4AHIhMW9oSXFzNHJNVXBEYlViUkkwazlzYjFudE9NTlBNeHI3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7980</Words>
  <Characters>4550</Characters>
  <Application>Microsoft Office Word</Application>
  <DocSecurity>0</DocSecurity>
  <Lines>37</Lines>
  <Paragraphs>25</Paragraphs>
  <ScaleCrop>false</ScaleCrop>
  <Company>LR URM</Company>
  <LinksUpToDate>false</LinksUpToDate>
  <CharactersWithSpaces>12505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Liudas Gintautas Dabkus</dc:creator>
  <cp:lastModifiedBy>Liudas Gintautas Dabkus</cp:lastModifiedBy>
  <cp:revision>10</cp:revision>
  <dcterms:created xsi:type="dcterms:W3CDTF">2023-09-04T20:24:00Z</dcterms:created>
  <dcterms:modified xsi:type="dcterms:W3CDTF">2025-12-01T15:29:00Z</dcterms:modified>
</cp:coreProperties>
</file>