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AA5" w:rsidRPr="00AD3AA5" w:rsidRDefault="00AD3AA5" w:rsidP="00AD3AA5">
      <w:pPr>
        <w:shd w:val="clear" w:color="auto" w:fill="FFFFFF"/>
        <w:spacing w:after="0" w:line="240" w:lineRule="auto"/>
        <w:jc w:val="center"/>
        <w:rPr>
          <w:rFonts w:ascii="Aptos" w:eastAsia="Times New Roman" w:hAnsi="Aptos" w:cs="Arial"/>
          <w:color w:val="000000"/>
          <w:kern w:val="0"/>
          <w:sz w:val="24"/>
          <w:szCs w:val="24"/>
        </w:rPr>
      </w:pPr>
      <w:bookmarkStart w:id="0" w:name="m_977676453110039028_m_37132380861481811"/>
      <w:r w:rsidRPr="00AD3AA5">
        <w:rPr>
          <w:rFonts w:ascii="Aptos" w:eastAsia="Times New Roman" w:hAnsi="Aptos" w:cs="Arial"/>
          <w:b/>
          <w:bCs/>
          <w:color w:val="222222"/>
          <w:kern w:val="0"/>
          <w:sz w:val="24"/>
          <w:szCs w:val="24"/>
        </w:rPr>
        <w:t>KANADA</w:t>
      </w:r>
    </w:p>
    <w:p w:rsidR="00AD3AA5" w:rsidRPr="00AD3AA5" w:rsidRDefault="00AD3AA5" w:rsidP="00AD3AA5">
      <w:pPr>
        <w:shd w:val="clear" w:color="auto" w:fill="FFFFFF"/>
        <w:spacing w:after="0" w:line="240" w:lineRule="auto"/>
        <w:jc w:val="center"/>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w:t>
      </w:r>
    </w:p>
    <w:tbl>
      <w:tblPr>
        <w:tblW w:w="12192" w:type="dxa"/>
        <w:shd w:val="clear" w:color="auto" w:fill="FFFFFF"/>
        <w:tblCellMar>
          <w:left w:w="0" w:type="dxa"/>
          <w:right w:w="0" w:type="dxa"/>
        </w:tblCellMar>
        <w:tblLook w:val="04A0"/>
      </w:tblPr>
      <w:tblGrid>
        <w:gridCol w:w="799"/>
        <w:gridCol w:w="8079"/>
        <w:gridCol w:w="3314"/>
      </w:tblGrid>
      <w:tr w:rsidR="00AD3AA5" w:rsidRPr="00AD3AA5">
        <w:trPr>
          <w:trHeight w:val="385"/>
        </w:trPr>
        <w:tc>
          <w:tcPr>
            <w:tcW w:w="870" w:type="dxa"/>
            <w:tcBorders>
              <w:top w:val="dotted" w:sz="8" w:space="0" w:color="auto"/>
              <w:left w:val="dotted" w:sz="8" w:space="0" w:color="auto"/>
              <w:bottom w:val="dotted" w:sz="8" w:space="0" w:color="auto"/>
              <w:right w:val="dotted" w:sz="8" w:space="0" w:color="auto"/>
            </w:tcBorders>
            <w:shd w:val="clear" w:color="auto" w:fill="FFFFFF"/>
            <w:tcMar>
              <w:top w:w="29" w:type="dxa"/>
              <w:left w:w="115" w:type="dxa"/>
              <w:bottom w:w="29" w:type="dxa"/>
              <w:right w:w="115" w:type="dxa"/>
            </w:tcMar>
            <w:vAlign w:val="center"/>
            <w:hideMark/>
          </w:tcPr>
          <w:p w:rsidR="00AD3AA5" w:rsidRPr="00AD3AA5" w:rsidRDefault="00AD3AA5" w:rsidP="00AD3AA5">
            <w:pPr>
              <w:spacing w:after="0" w:line="240" w:lineRule="auto"/>
              <w:jc w:val="center"/>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Data</w:t>
            </w:r>
          </w:p>
        </w:tc>
        <w:tc>
          <w:tcPr>
            <w:tcW w:w="11806" w:type="dxa"/>
            <w:tcBorders>
              <w:top w:val="dotted" w:sz="8" w:space="0" w:color="auto"/>
              <w:bottom w:val="dotted" w:sz="8" w:space="0" w:color="auto"/>
              <w:right w:val="dotted" w:sz="8" w:space="0" w:color="auto"/>
            </w:tcBorders>
            <w:shd w:val="clear" w:color="auto" w:fill="FFFFFF"/>
            <w:tcMar>
              <w:top w:w="29" w:type="dxa"/>
              <w:left w:w="115" w:type="dxa"/>
              <w:bottom w:w="29" w:type="dxa"/>
              <w:right w:w="115" w:type="dxa"/>
            </w:tcMar>
            <w:vAlign w:val="center"/>
            <w:hideMark/>
          </w:tcPr>
          <w:p w:rsidR="00AD3AA5" w:rsidRPr="00AD3AA5" w:rsidRDefault="00AD3AA5" w:rsidP="00AD3AA5">
            <w:pPr>
              <w:spacing w:after="0" w:line="240" w:lineRule="auto"/>
              <w:jc w:val="center"/>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Pateikiamos informacijos apibendrinimas</w:t>
            </w:r>
          </w:p>
        </w:tc>
        <w:tc>
          <w:tcPr>
            <w:tcW w:w="2570" w:type="dxa"/>
            <w:tcBorders>
              <w:top w:val="dotted" w:sz="8" w:space="0" w:color="auto"/>
              <w:bottom w:val="dotted" w:sz="8" w:space="0" w:color="auto"/>
              <w:right w:val="dotted" w:sz="8" w:space="0" w:color="auto"/>
            </w:tcBorders>
            <w:shd w:val="clear" w:color="auto" w:fill="FFFFFF"/>
            <w:tcMar>
              <w:top w:w="29" w:type="dxa"/>
              <w:left w:w="115" w:type="dxa"/>
              <w:bottom w:w="29" w:type="dxa"/>
              <w:right w:w="115" w:type="dxa"/>
            </w:tcMar>
            <w:vAlign w:val="center"/>
            <w:hideMark/>
          </w:tcPr>
          <w:p w:rsidR="00AD3AA5" w:rsidRPr="00AD3AA5" w:rsidRDefault="00AD3AA5" w:rsidP="00AD3AA5">
            <w:pPr>
              <w:spacing w:after="0" w:line="240" w:lineRule="auto"/>
              <w:jc w:val="center"/>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Informacijos šaltinis</w:t>
            </w:r>
          </w:p>
        </w:tc>
      </w:tr>
      <w:tr w:rsidR="00AD3AA5" w:rsidRPr="00AD3AA5">
        <w:trPr>
          <w:trHeight w:val="376"/>
        </w:trPr>
        <w:tc>
          <w:tcPr>
            <w:tcW w:w="15246" w:type="dxa"/>
            <w:gridSpan w:val="3"/>
            <w:tcBorders>
              <w:left w:val="dotted" w:sz="8" w:space="0" w:color="auto"/>
              <w:bottom w:val="dotted" w:sz="8" w:space="0" w:color="auto"/>
              <w:right w:val="dotted" w:sz="8" w:space="0" w:color="auto"/>
            </w:tcBorders>
            <w:shd w:val="clear" w:color="auto" w:fill="DEEAF6"/>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b/>
                <w:bCs/>
                <w:color w:val="000000"/>
                <w:kern w:val="0"/>
                <w:sz w:val="24"/>
                <w:szCs w:val="24"/>
              </w:rPr>
              <w:t>Eksportuotojams aktuali informacija</w:t>
            </w:r>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11-12</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Kanados maisto produktų mažmenininko „Loblaw</w:t>
            </w:r>
            <w:proofErr w:type="gramStart"/>
            <w:r w:rsidRPr="00AD3AA5">
              <w:rPr>
                <w:rFonts w:ascii="Aptos" w:eastAsia="Times New Roman" w:hAnsi="Aptos" w:cs="Arial"/>
                <w:color w:val="000000"/>
                <w:kern w:val="0"/>
                <w:sz w:val="24"/>
                <w:szCs w:val="24"/>
              </w:rPr>
              <w:t>“ pelnas</w:t>
            </w:r>
            <w:proofErr w:type="gramEnd"/>
            <w:r w:rsidRPr="00AD3AA5">
              <w:rPr>
                <w:rFonts w:ascii="Aptos" w:eastAsia="Times New Roman" w:hAnsi="Aptos" w:cs="Arial"/>
                <w:color w:val="000000"/>
                <w:kern w:val="0"/>
                <w:sz w:val="24"/>
                <w:szCs w:val="24"/>
              </w:rPr>
              <w:t xml:space="preserve"> auga, nes kanadiečiai ieško pigesnių maisto produktų ir renkasi parduotuves, kurios gali pasiūlyti konkurencingas produktų kainas ir dideles nuolaidas. Bendrovė pranešė apie 2025 m. III ketv. 4</w:t>
            </w:r>
            <w:proofErr w:type="gramStart"/>
            <w:r w:rsidRPr="00AD3AA5">
              <w:rPr>
                <w:rFonts w:ascii="Aptos" w:eastAsia="Times New Roman" w:hAnsi="Aptos" w:cs="Arial"/>
                <w:color w:val="000000"/>
                <w:kern w:val="0"/>
                <w:sz w:val="24"/>
                <w:szCs w:val="24"/>
              </w:rPr>
              <w:t>,6</w:t>
            </w:r>
            <w:proofErr w:type="gramEnd"/>
            <w:r w:rsidRPr="00AD3AA5">
              <w:rPr>
                <w:rFonts w:ascii="Aptos" w:eastAsia="Times New Roman" w:hAnsi="Aptos" w:cs="Arial"/>
                <w:color w:val="000000"/>
                <w:kern w:val="0"/>
                <w:sz w:val="24"/>
                <w:szCs w:val="24"/>
              </w:rPr>
              <w:t xml:space="preserve"> proc. pajamų augimą - iki 19,4 mlrd. CAD, palyginti su 18</w:t>
            </w:r>
            <w:proofErr w:type="gramStart"/>
            <w:r w:rsidRPr="00AD3AA5">
              <w:rPr>
                <w:rFonts w:ascii="Aptos" w:eastAsia="Times New Roman" w:hAnsi="Aptos" w:cs="Arial"/>
                <w:color w:val="000000"/>
                <w:kern w:val="0"/>
                <w:sz w:val="24"/>
                <w:szCs w:val="24"/>
              </w:rPr>
              <w:t>,5</w:t>
            </w:r>
            <w:proofErr w:type="gramEnd"/>
            <w:r w:rsidRPr="00AD3AA5">
              <w:rPr>
                <w:rFonts w:ascii="Aptos" w:eastAsia="Times New Roman" w:hAnsi="Aptos" w:cs="Arial"/>
                <w:color w:val="000000"/>
                <w:kern w:val="0"/>
                <w:sz w:val="24"/>
                <w:szCs w:val="24"/>
              </w:rPr>
              <w:t xml:space="preserve"> mlrd. CAD 2024 m. III ketv.</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4" w:tgtFrame="_blank" w:history="1">
              <w:r w:rsidRPr="00AD3AA5">
                <w:rPr>
                  <w:rFonts w:ascii="Aptos" w:eastAsia="Times New Roman" w:hAnsi="Aptos" w:cs="Arial"/>
                  <w:color w:val="0563C1"/>
                  <w:kern w:val="0"/>
                  <w:u w:val="single"/>
                </w:rPr>
                <w:t>Canadians seek grocery deals as Loblaw earnings rise | Financial Post</w:t>
              </w:r>
            </w:hyperlink>
          </w:p>
        </w:tc>
      </w:tr>
      <w:tr w:rsidR="00AD3AA5" w:rsidRPr="00AD3AA5">
        <w:trPr>
          <w:trHeight w:val="300"/>
        </w:trPr>
        <w:tc>
          <w:tcPr>
            <w:tcW w:w="15246" w:type="dxa"/>
            <w:gridSpan w:val="3"/>
            <w:tcBorders>
              <w:left w:val="dotted" w:sz="8" w:space="0" w:color="auto"/>
              <w:bottom w:val="dotted" w:sz="8" w:space="0" w:color="auto"/>
              <w:right w:val="dotted" w:sz="8" w:space="0" w:color="auto"/>
            </w:tcBorders>
            <w:shd w:val="clear" w:color="auto" w:fill="DEEAF6"/>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b/>
                <w:bCs/>
                <w:color w:val="000000"/>
                <w:kern w:val="0"/>
                <w:sz w:val="24"/>
                <w:szCs w:val="24"/>
              </w:rPr>
              <w:t>Turizmo sektoriui aktuali informacija</w:t>
            </w:r>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11-21</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Kanados statistikos departamento duomenis, 2025 m. vasario-spalio mėn. Kanados piliečių kelionių į JAV oro transportu skaičius sumažėjo 21 proc. ir net 33</w:t>
            </w:r>
            <w:proofErr w:type="gramStart"/>
            <w:r w:rsidRPr="00AD3AA5">
              <w:rPr>
                <w:rFonts w:ascii="Aptos" w:eastAsia="Times New Roman" w:hAnsi="Aptos" w:cs="Arial"/>
                <w:color w:val="000000"/>
                <w:kern w:val="0"/>
                <w:sz w:val="24"/>
                <w:szCs w:val="24"/>
              </w:rPr>
              <w:t>,5</w:t>
            </w:r>
            <w:proofErr w:type="gramEnd"/>
            <w:r w:rsidRPr="00AD3AA5">
              <w:rPr>
                <w:rFonts w:ascii="Aptos" w:eastAsia="Times New Roman" w:hAnsi="Aptos" w:cs="Arial"/>
                <w:color w:val="000000"/>
                <w:kern w:val="0"/>
                <w:sz w:val="24"/>
                <w:szCs w:val="24"/>
              </w:rPr>
              <w:t xml:space="preserve"> proc. sausumos transportu.</w:t>
            </w:r>
          </w:p>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w:t>
            </w:r>
          </w:p>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„Destination Canada“, Kanados nacionalinė turizmo organizacija, praneša, kad š.m. vasaros sezono (gegužė-rugpjūtis) bendros turizmo pajamos, lyginant su ankstesniais metais, išaugo net 3</w:t>
            </w:r>
            <w:proofErr w:type="gramStart"/>
            <w:r w:rsidRPr="00AD3AA5">
              <w:rPr>
                <w:rFonts w:ascii="Aptos" w:eastAsia="Times New Roman" w:hAnsi="Aptos" w:cs="Arial"/>
                <w:color w:val="000000"/>
                <w:kern w:val="0"/>
                <w:sz w:val="24"/>
                <w:szCs w:val="24"/>
              </w:rPr>
              <w:t>,3</w:t>
            </w:r>
            <w:proofErr w:type="gramEnd"/>
            <w:r w:rsidRPr="00AD3AA5">
              <w:rPr>
                <w:rFonts w:ascii="Aptos" w:eastAsia="Times New Roman" w:hAnsi="Aptos" w:cs="Arial"/>
                <w:color w:val="000000"/>
                <w:kern w:val="0"/>
                <w:sz w:val="24"/>
                <w:szCs w:val="24"/>
              </w:rPr>
              <w:t xml:space="preserve"> mlrd. CAD dol. (6 proc.). Dalį šio augimo lėmė vietinis turizmas, kuris išaugo 7 proc.</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5" w:tgtFrame="_blank" w:history="1">
              <w:r w:rsidRPr="00AD3AA5">
                <w:rPr>
                  <w:rFonts w:ascii="Aptos" w:eastAsia="Times New Roman" w:hAnsi="Aptos" w:cs="Arial"/>
                  <w:color w:val="0563C1"/>
                  <w:kern w:val="0"/>
                  <w:u w:val="single"/>
                </w:rPr>
                <w:t>Why Canada is winning the travel trade war with the U.S. | CBC News</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11-04</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Kinijos vyriausybė leido grupinių kelionių operatoriams atnaujinti keliones į Kanadą, po Kanados premjero susitikimo su Kinijos prezidentu XI Jinping. Tai pirmasis Kanados ir Kinijos vadovų susitikimas nuo 2017 m.</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6" w:tgtFrame="_blank" w:history="1">
              <w:r w:rsidRPr="00AD3AA5">
                <w:rPr>
                  <w:rFonts w:ascii="Aptos" w:eastAsia="Times New Roman" w:hAnsi="Aptos" w:cs="Arial"/>
                  <w:color w:val="0563C1"/>
                  <w:kern w:val="0"/>
                  <w:u w:val="single"/>
                </w:rPr>
                <w:t>Canada returned to approved list for Chinese group travellers | CBC News</w:t>
              </w:r>
            </w:hyperlink>
          </w:p>
        </w:tc>
      </w:tr>
      <w:tr w:rsidR="00AD3AA5" w:rsidRPr="00AD3AA5">
        <w:trPr>
          <w:trHeight w:val="323"/>
        </w:trPr>
        <w:tc>
          <w:tcPr>
            <w:tcW w:w="15246" w:type="dxa"/>
            <w:gridSpan w:val="3"/>
            <w:tcBorders>
              <w:left w:val="dotted" w:sz="8" w:space="0" w:color="auto"/>
              <w:bottom w:val="dotted" w:sz="8" w:space="0" w:color="auto"/>
              <w:right w:val="dotted" w:sz="8" w:space="0" w:color="auto"/>
            </w:tcBorders>
            <w:shd w:val="clear" w:color="auto" w:fill="DEEAF6"/>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b/>
                <w:bCs/>
                <w:color w:val="000000"/>
                <w:kern w:val="0"/>
                <w:sz w:val="24"/>
                <w:szCs w:val="24"/>
              </w:rPr>
              <w:t>Bendradarbiavimui MTEPI srityse aktuali informacija: mokslas (R&amp;D), inovacijos, gyvybės mokslai</w:t>
            </w:r>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11-18</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Kanados išlaidų lygis moksliniams tyrimams mažėja palyginti su kitomis valstybėmis. 2024 m. Kanada iš viso išleido 55 mlrd. JAV dolerių moksliniams tyrimams ir eksperimentinei plėtrai (R&amp;D), o tai atitinka maždaug 1</w:t>
            </w:r>
            <w:proofErr w:type="gramStart"/>
            <w:r w:rsidRPr="00AD3AA5">
              <w:rPr>
                <w:rFonts w:ascii="Aptos" w:eastAsia="Times New Roman" w:hAnsi="Aptos" w:cs="Arial"/>
                <w:color w:val="000000"/>
                <w:kern w:val="0"/>
                <w:sz w:val="24"/>
                <w:szCs w:val="24"/>
              </w:rPr>
              <w:t>,8</w:t>
            </w:r>
            <w:proofErr w:type="gramEnd"/>
            <w:r w:rsidRPr="00AD3AA5">
              <w:rPr>
                <w:rFonts w:ascii="Aptos" w:eastAsia="Times New Roman" w:hAnsi="Aptos" w:cs="Arial"/>
                <w:color w:val="000000"/>
                <w:kern w:val="0"/>
                <w:sz w:val="24"/>
                <w:szCs w:val="24"/>
              </w:rPr>
              <w:t xml:space="preserve"> proc. mokslinių tyrimų intensyvumą. Palyginimui, EBPO šalių 2023 m. vidurkis siekė 2,7 proc.</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7" w:tgtFrame="_blank" w:history="1">
              <w:r w:rsidRPr="00AD3AA5">
                <w:rPr>
                  <w:rFonts w:ascii="Aptos" w:eastAsia="Times New Roman" w:hAnsi="Aptos" w:cs="Arial"/>
                  <w:color w:val="0563C1"/>
                  <w:kern w:val="0"/>
                  <w:u w:val="single"/>
                </w:rPr>
                <w:t>Council of Canadian Academies | CCA | Canada’s innovation performance continues to decline at a time of unprecedented change</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11-18</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Kanados pramonės ministrė Mélanie Joly pranešė, kad Kanada padidins investicijas į Europos kosmoso agentūros veiklą daugiau nei 520 mln. </w:t>
            </w:r>
            <w:r w:rsidRPr="00AD3AA5">
              <w:rPr>
                <w:rFonts w:ascii="Aptos" w:eastAsia="Times New Roman" w:hAnsi="Aptos" w:cs="Arial"/>
                <w:color w:val="000000"/>
                <w:kern w:val="0"/>
                <w:sz w:val="24"/>
                <w:szCs w:val="24"/>
              </w:rPr>
              <w:lastRenderedPageBreak/>
              <w:t>Dolerių. Tai padidins Kanados investicijas daugiau nei dešimt kartų. Jos bus orientuotos į Kanadoje kuriamų kosmoso technologijų mokslinius tyrimus ir plėtrą tiek civilinėms, tiek gynybos reikmėms, tai apims palydovinę komunikaciją, žemės stebėjimą, kosmoso tyrinėjimą, pozicionavimą, navigaciją ir laiką, taip pat kosmoso situacijos stebėseną. Nuo 1979 m. Kanada yra vienintelė ne Europos valstybė, turinti partnerystės susitarimą su EKA.</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8" w:tgtFrame="_blank" w:history="1">
              <w:r w:rsidRPr="00AD3AA5">
                <w:rPr>
                  <w:rFonts w:ascii="Aptos" w:eastAsia="Times New Roman" w:hAnsi="Aptos" w:cs="Arial"/>
                  <w:color w:val="0563C1"/>
                  <w:kern w:val="0"/>
                  <w:u w:val="single"/>
                </w:rPr>
                <w:t xml:space="preserve">Canada announces major investment boost in European </w:t>
              </w:r>
              <w:r w:rsidRPr="00AD3AA5">
                <w:rPr>
                  <w:rFonts w:ascii="Aptos" w:eastAsia="Times New Roman" w:hAnsi="Aptos" w:cs="Arial"/>
                  <w:color w:val="0563C1"/>
                  <w:kern w:val="0"/>
                  <w:u w:val="single"/>
                </w:rPr>
                <w:lastRenderedPageBreak/>
                <w:t>Space Agency</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lastRenderedPageBreak/>
              <w:t>11-27</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Ontarijo kolegijos ir universitetai prarado daugiau nei 4</w:t>
            </w:r>
            <w:proofErr w:type="gramStart"/>
            <w:r w:rsidRPr="00AD3AA5">
              <w:rPr>
                <w:rFonts w:ascii="Aptos" w:eastAsia="Times New Roman" w:hAnsi="Aptos" w:cs="Arial"/>
                <w:color w:val="000000"/>
                <w:kern w:val="0"/>
                <w:sz w:val="24"/>
                <w:szCs w:val="24"/>
              </w:rPr>
              <w:t>,6</w:t>
            </w:r>
            <w:proofErr w:type="gramEnd"/>
            <w:r w:rsidRPr="00AD3AA5">
              <w:rPr>
                <w:rFonts w:ascii="Aptos" w:eastAsia="Times New Roman" w:hAnsi="Aptos" w:cs="Arial"/>
                <w:color w:val="000000"/>
                <w:kern w:val="0"/>
                <w:sz w:val="24"/>
                <w:szCs w:val="24"/>
              </w:rPr>
              <w:t xml:space="preserve"> mlrd. CAD pajamų dėl drastiško tarptautinių studentų skaičiaus sumažėjimo, rodo nauji aukštojo mokslo duomenys. Kanados federalinė vyriausybė 2024 m. sausio mėn. </w:t>
            </w:r>
            <w:proofErr w:type="gramStart"/>
            <w:r w:rsidRPr="00AD3AA5">
              <w:rPr>
                <w:rFonts w:ascii="Aptos" w:eastAsia="Times New Roman" w:hAnsi="Aptos" w:cs="Arial"/>
                <w:color w:val="000000"/>
                <w:kern w:val="0"/>
                <w:sz w:val="24"/>
                <w:szCs w:val="24"/>
              </w:rPr>
              <w:t>sumažino</w:t>
            </w:r>
            <w:proofErr w:type="gramEnd"/>
            <w:r w:rsidRPr="00AD3AA5">
              <w:rPr>
                <w:rFonts w:ascii="Aptos" w:eastAsia="Times New Roman" w:hAnsi="Aptos" w:cs="Arial"/>
                <w:color w:val="000000"/>
                <w:kern w:val="0"/>
                <w:sz w:val="24"/>
                <w:szCs w:val="24"/>
              </w:rPr>
              <w:t xml:space="preserve"> ir nustatė ribas tarptautinių studentų skaičiui, todėl provincijos universitetai ir kolegijos susiduria su sunkumais dėl sumažėjusio studentų skaičiaus ir prarastų pajamų.</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9" w:anchor=":~:text=Ontario%20colleges%20and%20universities%20have,obtained%20by%20the%20Star%20show." w:tgtFrame="_blank" w:history="1">
              <w:r w:rsidRPr="00AD3AA5">
                <w:rPr>
                  <w:rFonts w:ascii="Aptos" w:eastAsia="Times New Roman" w:hAnsi="Aptos" w:cs="Arial"/>
                  <w:color w:val="0563C1"/>
                  <w:kern w:val="0"/>
                  <w:u w:val="single"/>
                </w:rPr>
                <w:t>What international student cuts have cost Ontario schools</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11-04</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Kanadoje gali reziduoti net iki 13 tūkst. </w:t>
            </w:r>
            <w:proofErr w:type="gramStart"/>
            <w:r w:rsidRPr="00AD3AA5">
              <w:rPr>
                <w:rFonts w:ascii="Aptos" w:eastAsia="Times New Roman" w:hAnsi="Aptos" w:cs="Arial"/>
                <w:color w:val="000000"/>
                <w:kern w:val="0"/>
                <w:sz w:val="24"/>
                <w:szCs w:val="24"/>
              </w:rPr>
              <w:t>užsieniečių  gydytojų</w:t>
            </w:r>
            <w:proofErr w:type="gramEnd"/>
            <w:r w:rsidRPr="00AD3AA5">
              <w:rPr>
                <w:rFonts w:ascii="Aptos" w:eastAsia="Times New Roman" w:hAnsi="Aptos" w:cs="Arial"/>
                <w:color w:val="000000"/>
                <w:kern w:val="0"/>
                <w:sz w:val="24"/>
                <w:szCs w:val="24"/>
              </w:rPr>
              <w:t>, kurie negali vykdyti veiklos dėl sudėtingo licencijavimo proceso. Tuo tarpu 5</w:t>
            </w:r>
            <w:proofErr w:type="gramStart"/>
            <w:r w:rsidRPr="00AD3AA5">
              <w:rPr>
                <w:rFonts w:ascii="Aptos" w:eastAsia="Times New Roman" w:hAnsi="Aptos" w:cs="Arial"/>
                <w:color w:val="000000"/>
                <w:kern w:val="0"/>
                <w:sz w:val="24"/>
                <w:szCs w:val="24"/>
              </w:rPr>
              <w:t>,6</w:t>
            </w:r>
            <w:proofErr w:type="gramEnd"/>
            <w:r w:rsidRPr="00AD3AA5">
              <w:rPr>
                <w:rFonts w:ascii="Aptos" w:eastAsia="Times New Roman" w:hAnsi="Aptos" w:cs="Arial"/>
                <w:color w:val="000000"/>
                <w:kern w:val="0"/>
                <w:sz w:val="24"/>
                <w:szCs w:val="24"/>
              </w:rPr>
              <w:t xml:space="preserve"> mln. </w:t>
            </w:r>
            <w:proofErr w:type="gramStart"/>
            <w:r w:rsidRPr="00AD3AA5">
              <w:rPr>
                <w:rFonts w:ascii="Aptos" w:eastAsia="Times New Roman" w:hAnsi="Aptos" w:cs="Arial"/>
                <w:color w:val="000000"/>
                <w:kern w:val="0"/>
                <w:sz w:val="24"/>
                <w:szCs w:val="24"/>
              </w:rPr>
              <w:t>kanadiečių</w:t>
            </w:r>
            <w:proofErr w:type="gramEnd"/>
            <w:r w:rsidRPr="00AD3AA5">
              <w:rPr>
                <w:rFonts w:ascii="Aptos" w:eastAsia="Times New Roman" w:hAnsi="Aptos" w:cs="Arial"/>
                <w:color w:val="000000"/>
                <w:kern w:val="0"/>
                <w:sz w:val="24"/>
                <w:szCs w:val="24"/>
              </w:rPr>
              <w:t xml:space="preserve"> neturi priskirto šeimos gydytojo dėl gydytojų trūkumo. Visos 13 Kanados provincijų ir teritorijų turi atskirus licencijavimo reikalavimus. Šie reikalavimai taip pat gali skirtis priklausomai nuo to, kur gydytojas, atvykstantis iš užsienio, įgijo kvalifikaciją.</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0" w:tgtFrame="_blank" w:history="1">
              <w:r w:rsidRPr="00AD3AA5">
                <w:rPr>
                  <w:rFonts w:ascii="Aptos" w:eastAsia="Times New Roman" w:hAnsi="Aptos" w:cs="Arial"/>
                  <w:color w:val="0563C1"/>
                  <w:kern w:val="0"/>
                  <w:u w:val="single"/>
                </w:rPr>
                <w:t>Canada could have access to more than 10,000 doctors if licensing were less complicated, House Health Committee hears - The Hill Times</w:t>
              </w:r>
            </w:hyperlink>
          </w:p>
        </w:tc>
      </w:tr>
      <w:tr w:rsidR="00AD3AA5" w:rsidRPr="00AD3AA5">
        <w:trPr>
          <w:trHeight w:val="402"/>
        </w:trPr>
        <w:tc>
          <w:tcPr>
            <w:tcW w:w="15246" w:type="dxa"/>
            <w:gridSpan w:val="3"/>
            <w:tcBorders>
              <w:left w:val="dotted" w:sz="8" w:space="0" w:color="auto"/>
              <w:bottom w:val="dotted" w:sz="8" w:space="0" w:color="auto"/>
              <w:right w:val="dotted" w:sz="8" w:space="0" w:color="auto"/>
            </w:tcBorders>
            <w:shd w:val="clear" w:color="auto" w:fill="DEEAF6"/>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b/>
                <w:bCs/>
                <w:color w:val="000000"/>
                <w:kern w:val="0"/>
                <w:sz w:val="24"/>
                <w:szCs w:val="24"/>
              </w:rPr>
              <w:t>Energetika, transportas, aplinka ir klimato kaita, žaliosios technologijos, kibernetinis saugumas</w:t>
            </w:r>
          </w:p>
        </w:tc>
      </w:tr>
      <w:tr w:rsidR="00AD3AA5" w:rsidRPr="00AD3AA5">
        <w:trPr>
          <w:trHeight w:val="706"/>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11-20</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Kanados vakarų pakrantėje esančios Britų Kolumbijos provincijos vyriausybė pranešė, kad palaiko siūlymus plėsti Trans Mountain naftotiekio, kuriuo naftos produktai iš Albertos provincijos transportuojami į kanados vakarų pakrantę, pajėgumus 40 proc. Nors anksčiau provincijos vyriausybė prieštaravo naftos gabenimo pajėgumų plėtrai, teigdama, jog tai pakenktų vandenynų bioįvairovei, Britų Kolumbijos pozicija pasikeitė. Anot provincijos energetikos ministro Adrian Dix, plečiant esamo naftotiekio pajėgumus, būtų siekiama sustabdyti diskusijas apie galimą visiškai naują naftotiekį </w:t>
            </w:r>
            <w:proofErr w:type="gramStart"/>
            <w:r w:rsidRPr="00AD3AA5">
              <w:rPr>
                <w:rFonts w:ascii="Aptos" w:eastAsia="Times New Roman" w:hAnsi="Aptos" w:cs="Arial"/>
                <w:color w:val="000000"/>
                <w:kern w:val="0"/>
                <w:sz w:val="24"/>
                <w:szCs w:val="24"/>
              </w:rPr>
              <w:t>Albertos</w:t>
            </w:r>
            <w:proofErr w:type="gramEnd"/>
            <w:r w:rsidRPr="00AD3AA5">
              <w:rPr>
                <w:rFonts w:ascii="Aptos" w:eastAsia="Times New Roman" w:hAnsi="Aptos" w:cs="Arial"/>
                <w:color w:val="000000"/>
                <w:kern w:val="0"/>
                <w:sz w:val="24"/>
                <w:szCs w:val="24"/>
              </w:rPr>
              <w:t xml:space="preserve"> provincijoje. Provincijos vyriausybė taip pat patvirtino Vankuverio uosto plėtros planus, siekiant padidinti naftos eksportą į Aziją.</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1" w:tgtFrame="_blank" w:history="1">
              <w:r w:rsidRPr="00AD3AA5">
                <w:rPr>
                  <w:rFonts w:ascii="Aptos" w:eastAsia="Times New Roman" w:hAnsi="Aptos" w:cs="Arial"/>
                  <w:color w:val="0563C1"/>
                  <w:kern w:val="0"/>
                  <w:u w:val="single"/>
                </w:rPr>
                <w:t>Premier Smith says B.C.’s support of additional capacity for TMX not enough in pipeline pitch – CTVNews</w:t>
              </w:r>
            </w:hyperlink>
          </w:p>
        </w:tc>
      </w:tr>
      <w:tr w:rsidR="00AD3AA5" w:rsidRPr="00AD3AA5">
        <w:trPr>
          <w:trHeight w:val="706"/>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lastRenderedPageBreak/>
              <w:t>11-27</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Albertos provincija ir Kanados vyriausybė pasirašė susitarimo memorandumą, kuris provincijai suteikia tam tikras išimtis iš federalinių aplinkosaugos įstatymų, kurie gali trukdyti siūlomam naftotiekiui iš Albertos į Britų Kolumbijos pakrantę. Tai žymi esminį poslinkį federalinės vyriausybės santykiuose su naftos ir dujų sektoriumi bei </w:t>
            </w:r>
            <w:proofErr w:type="gramStart"/>
            <w:r w:rsidRPr="00AD3AA5">
              <w:rPr>
                <w:rFonts w:ascii="Aptos" w:eastAsia="Times New Roman" w:hAnsi="Aptos" w:cs="Arial"/>
                <w:color w:val="000000"/>
                <w:kern w:val="0"/>
                <w:sz w:val="24"/>
                <w:szCs w:val="24"/>
              </w:rPr>
              <w:t>Albertos</w:t>
            </w:r>
            <w:proofErr w:type="gramEnd"/>
            <w:r w:rsidRPr="00AD3AA5">
              <w:rPr>
                <w:rFonts w:ascii="Aptos" w:eastAsia="Times New Roman" w:hAnsi="Aptos" w:cs="Arial"/>
                <w:color w:val="000000"/>
                <w:kern w:val="0"/>
                <w:sz w:val="24"/>
                <w:szCs w:val="24"/>
              </w:rPr>
              <w:t xml:space="preserve"> provincija, nes Kanados MP atsisako daugelio iki šiol deklaruotų klimato politikos priemonių.</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2" w:tgtFrame="_blank" w:history="1">
              <w:r w:rsidRPr="00AD3AA5">
                <w:rPr>
                  <w:rFonts w:ascii="Aptos" w:eastAsia="Times New Roman" w:hAnsi="Aptos" w:cs="Arial"/>
                  <w:color w:val="0563C1"/>
                  <w:kern w:val="0"/>
                  <w:u w:val="single"/>
                </w:rPr>
                <w:t>Carney’s energy deal went down very differently, depending on who you ask. Here’s how the day played out</w:t>
              </w:r>
            </w:hyperlink>
          </w:p>
        </w:tc>
      </w:tr>
      <w:tr w:rsidR="00AD3AA5" w:rsidRPr="00AD3AA5">
        <w:trPr>
          <w:trHeight w:val="757"/>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11-14</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Kanados startuolis „SBQuantum”, veikiantis kaip „SB Technologies Inc.”, pasirašė antrą sutartį su Europos kosmoso agentūra, kurios vertė - 1 mln. JAV dol. Pagal šią sutartį bus kuriamas patobulintas kvantinis jutiklio prototipas, skirtas žemės stebėjimo misijoms iš kosmoso, kurias planuojama pradėti 2028 m.</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3" w:tgtFrame="_blank" w:history="1">
              <w:r w:rsidRPr="00AD3AA5">
                <w:rPr>
                  <w:rFonts w:ascii="Aptos" w:eastAsia="Times New Roman" w:hAnsi="Aptos" w:cs="Arial"/>
                  <w:color w:val="0563C1"/>
                  <w:kern w:val="0"/>
                  <w:u w:val="single"/>
                </w:rPr>
                <w:t>Quebec quantum startup inks deal with European Space Agency | Financial Post</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11-25</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Kanados trąšų ir žemės ūkio milžinė „Nutrien Ltd.” pasirinko JAV naujam iki 1 mlrd. JAV dol. vertės eksporto terminalui - tai smūgis Kanados MP vyriausybei, kuri žadėjo pritraukti reikšmingas investicijas į Kanados kasybos ir išteklių sektorių. Iš naujojo terminalo JAV bus eksportuojama į sparčiai augančias Indijos-Ramiojo vandenyno regiono rinkas, įskaitant Kiniją, Indiją ir Japoniją. Saskačevano provincijoje įsikūrusi „Nutrien</w:t>
            </w:r>
            <w:proofErr w:type="gramStart"/>
            <w:r w:rsidRPr="00AD3AA5">
              <w:rPr>
                <w:rFonts w:ascii="Aptos" w:eastAsia="Times New Roman" w:hAnsi="Aptos" w:cs="Arial"/>
                <w:color w:val="000000"/>
                <w:kern w:val="0"/>
                <w:sz w:val="24"/>
                <w:szCs w:val="24"/>
              </w:rPr>
              <w:t>“ yra</w:t>
            </w:r>
            <w:proofErr w:type="gramEnd"/>
            <w:r w:rsidRPr="00AD3AA5">
              <w:rPr>
                <w:rFonts w:ascii="Aptos" w:eastAsia="Times New Roman" w:hAnsi="Aptos" w:cs="Arial"/>
                <w:color w:val="000000"/>
                <w:kern w:val="0"/>
                <w:sz w:val="24"/>
                <w:szCs w:val="24"/>
              </w:rPr>
              <w:t xml:space="preserve"> didžiausia kalio trąšų gamintoja ir viena didžiausių kalio druskos kasybos įmonių pasaulyje, kasmet pagaminanti ir eksportuojanti apie 26 mln. </w:t>
            </w:r>
            <w:proofErr w:type="gramStart"/>
            <w:r w:rsidRPr="00AD3AA5">
              <w:rPr>
                <w:rFonts w:ascii="Aptos" w:eastAsia="Times New Roman" w:hAnsi="Aptos" w:cs="Arial"/>
                <w:color w:val="000000"/>
                <w:kern w:val="0"/>
                <w:sz w:val="24"/>
                <w:szCs w:val="24"/>
              </w:rPr>
              <w:t>tonų</w:t>
            </w:r>
            <w:proofErr w:type="gramEnd"/>
            <w:r w:rsidRPr="00AD3AA5">
              <w:rPr>
                <w:rFonts w:ascii="Aptos" w:eastAsia="Times New Roman" w:hAnsi="Aptos" w:cs="Arial"/>
                <w:color w:val="000000"/>
                <w:kern w:val="0"/>
                <w:sz w:val="24"/>
                <w:szCs w:val="24"/>
              </w:rPr>
              <w:t xml:space="preserve"> kalio, azoto ir fosfato. Naujojo terminalo lokacija buvo pasirinkta pagal gerai išvystytą geležinkelių infrastruktūrą, priegą prie giluminio vandens uosto ir palankias sąlygas statyboms.</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4" w:tgtFrame="_blank" w:history="1">
              <w:r w:rsidRPr="00AD3AA5">
                <w:rPr>
                  <w:rFonts w:ascii="Aptos" w:eastAsia="Times New Roman" w:hAnsi="Aptos" w:cs="Arial"/>
                  <w:color w:val="0563C1"/>
                  <w:kern w:val="0"/>
                  <w:u w:val="single"/>
                </w:rPr>
                <w:t>Nutrien selects U.S. port to build new potash export terminal | CBC News</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11-21</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Ontarijo vyriausybė skirs daugiau nei 500 mln. CAD dolerių naujam elektromobilių tiekimo grandinės projektui, nors ankstesnių tokio tipo projektų ateitis miglota. Ontarijo vyriausybė patvirtino 670 mln. CAD dolerių paskolą 3</w:t>
            </w:r>
            <w:proofErr w:type="gramStart"/>
            <w:r w:rsidRPr="00AD3AA5">
              <w:rPr>
                <w:rFonts w:ascii="Aptos" w:eastAsia="Times New Roman" w:hAnsi="Aptos" w:cs="Arial"/>
                <w:color w:val="000000"/>
                <w:kern w:val="0"/>
                <w:sz w:val="24"/>
                <w:szCs w:val="24"/>
              </w:rPr>
              <w:t>,2</w:t>
            </w:r>
            <w:proofErr w:type="gramEnd"/>
            <w:r w:rsidRPr="00AD3AA5">
              <w:rPr>
                <w:rFonts w:ascii="Aptos" w:eastAsia="Times New Roman" w:hAnsi="Aptos" w:cs="Arial"/>
                <w:color w:val="000000"/>
                <w:kern w:val="0"/>
                <w:sz w:val="24"/>
                <w:szCs w:val="24"/>
              </w:rPr>
              <w:t xml:space="preserve"> mlrd. CAD dolerių vertės sintetinio grafito gamyklai Sent Tomase, kurią statys Norvegijos bendrovė „Vianode”. Ši gamykla būtų pirmoji didelio masto sintetinio grafito, pagrindinio komponento ličio baterijoms, gamykla Šiaurės Amerikoje ir galėtų tapti svarbi tiekėja elektromobilių baterijų gamintojams.</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5" w:tgtFrame="_blank" w:history="1">
              <w:r w:rsidRPr="00AD3AA5">
                <w:rPr>
                  <w:rFonts w:ascii="Aptos" w:eastAsia="Times New Roman" w:hAnsi="Aptos" w:cs="Arial"/>
                  <w:color w:val="0563C1"/>
                  <w:kern w:val="0"/>
                  <w:u w:val="single"/>
                </w:rPr>
                <w:t>Ford government bets more than $500 million on EV supply chain, despite industry struggles | Canada's National Observer: Climate News</w:t>
              </w:r>
            </w:hyperlink>
          </w:p>
        </w:tc>
      </w:tr>
      <w:tr w:rsidR="00AD3AA5" w:rsidRPr="00AD3AA5">
        <w:trPr>
          <w:trHeight w:val="178"/>
        </w:trPr>
        <w:tc>
          <w:tcPr>
            <w:tcW w:w="15246" w:type="dxa"/>
            <w:gridSpan w:val="3"/>
            <w:tcBorders>
              <w:left w:val="dotted" w:sz="8" w:space="0" w:color="auto"/>
              <w:bottom w:val="dotted" w:sz="8" w:space="0" w:color="auto"/>
              <w:right w:val="dotted" w:sz="8" w:space="0" w:color="auto"/>
            </w:tcBorders>
            <w:shd w:val="clear" w:color="auto" w:fill="DEEAF6"/>
            <w:tcMar>
              <w:top w:w="29" w:type="dxa"/>
              <w:left w:w="115" w:type="dxa"/>
              <w:bottom w:w="29" w:type="dxa"/>
              <w:right w:w="115" w:type="dxa"/>
            </w:tcMar>
            <w:hideMark/>
          </w:tcPr>
          <w:p w:rsidR="00AD3AA5" w:rsidRPr="00AD3AA5" w:rsidRDefault="00AD3AA5" w:rsidP="00AD3AA5">
            <w:pPr>
              <w:spacing w:after="0" w:line="178" w:lineRule="atLeast"/>
              <w:jc w:val="both"/>
              <w:rPr>
                <w:rFonts w:ascii="Aptos" w:eastAsia="Times New Roman" w:hAnsi="Aptos" w:cs="Arial"/>
                <w:color w:val="000000"/>
                <w:kern w:val="0"/>
                <w:sz w:val="24"/>
                <w:szCs w:val="24"/>
              </w:rPr>
            </w:pPr>
            <w:r w:rsidRPr="00AD3AA5">
              <w:rPr>
                <w:rFonts w:ascii="Aptos" w:eastAsia="Times New Roman" w:hAnsi="Aptos" w:cs="Arial"/>
                <w:b/>
                <w:bCs/>
                <w:color w:val="000000"/>
                <w:kern w:val="0"/>
                <w:sz w:val="24"/>
                <w:szCs w:val="24"/>
              </w:rPr>
              <w:lastRenderedPageBreak/>
              <w:t>Gynybos inovacijos</w:t>
            </w:r>
          </w:p>
        </w:tc>
      </w:tr>
      <w:tr w:rsidR="00AD3AA5" w:rsidRPr="00AD3AA5">
        <w:trPr>
          <w:trHeight w:val="364"/>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2024 m. Kanados gynybos pramonės apžvalga</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6" w:tgtFrame="_blank" w:history="1">
              <w:r w:rsidRPr="00AD3AA5">
                <w:rPr>
                  <w:rFonts w:ascii="Aptos" w:eastAsia="Times New Roman" w:hAnsi="Aptos" w:cs="Arial"/>
                  <w:color w:val="0563C1"/>
                  <w:kern w:val="0"/>
                  <w:u w:val="single"/>
                </w:rPr>
                <w:t>State_of_Defence_2024_eng.pdf</w:t>
              </w:r>
            </w:hyperlink>
          </w:p>
        </w:tc>
      </w:tr>
      <w:tr w:rsidR="00AD3AA5" w:rsidRPr="00AD3AA5">
        <w:trPr>
          <w:trHeight w:val="364"/>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12-01</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Kanada prisijungs prie ES 150 mlrd. Eur vertės Europos saugumo veiksmų priemonės (SAFE). Tai - pirmas kartas, kuomet trečioji valstybė oficialiai dalyvaus ES bendrų pirkimų priemonės projekte. SAFE suteikia Kanados įmonėms galimybę dalyvauti bendrai finansuojamuose gynybos projektuose ir leidžia Kanados įmonėms teikti paraiškas dėl ES remiamų bendrų gynybos pirkimų.</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7" w:tgtFrame="_blank" w:history="1">
              <w:r w:rsidRPr="00AD3AA5">
                <w:rPr>
                  <w:rFonts w:ascii="Aptos" w:eastAsia="Times New Roman" w:hAnsi="Aptos" w:cs="Arial"/>
                  <w:color w:val="0563C1"/>
                  <w:kern w:val="0"/>
                  <w:u w:val="single"/>
                </w:rPr>
                <w:t>Canada clinches deal to join Europe’s €150B defense scheme – POLITICO</w:t>
              </w:r>
            </w:hyperlink>
          </w:p>
        </w:tc>
      </w:tr>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222222"/>
                <w:kern w:val="0"/>
                <w:sz w:val="24"/>
                <w:szCs w:val="24"/>
              </w:rPr>
              <w:t>11-18</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Nauja Kanados įmonė „NALAGX</w:t>
            </w:r>
            <w:proofErr w:type="gramStart"/>
            <w:r w:rsidRPr="00AD3AA5">
              <w:rPr>
                <w:rFonts w:ascii="Aptos" w:eastAsia="Times New Roman" w:hAnsi="Aptos" w:cs="Arial"/>
                <w:color w:val="000000"/>
                <w:kern w:val="0"/>
                <w:sz w:val="24"/>
                <w:szCs w:val="24"/>
              </w:rPr>
              <w:t>“ ir</w:t>
            </w:r>
            <w:proofErr w:type="gramEnd"/>
            <w:r w:rsidRPr="00AD3AA5">
              <w:rPr>
                <w:rFonts w:ascii="Aptos" w:eastAsia="Times New Roman" w:hAnsi="Aptos" w:cs="Arial"/>
                <w:color w:val="000000"/>
                <w:kern w:val="0"/>
                <w:sz w:val="24"/>
                <w:szCs w:val="24"/>
              </w:rPr>
              <w:t xml:space="preserve"> Prancūzijos karinių sprogmenų ir parako gamintoja „Eurenco“ planuoja Kanadoje statyti sprogmenų gamyklą, kad patenkintų NATO poreikį. Šis pramoninis kompleksas bus skirtas įvairių energetinių medžiagų, būtinų karinėje veikloje, gamybai, įskaitant įvairių tipų amuniciją, tokias kaip sviediniai ir sunki artilerija, taip pat civiliniams poreikiams, pavyzdžiui, kasybai. Pirmoji sprogmenų gamykla planuojama pradėti veikti iki 2029 m.</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8" w:tgtFrame="_blank" w:history="1">
              <w:r w:rsidRPr="00AD3AA5">
                <w:rPr>
                  <w:rFonts w:ascii="Aptos" w:eastAsia="Times New Roman" w:hAnsi="Aptos" w:cs="Arial"/>
                  <w:color w:val="0563C1"/>
                  <w:kern w:val="0"/>
                  <w:u w:val="single"/>
                </w:rPr>
                <w:t>EURENCO and NALAGX agree to exclusive negotiations</w:t>
              </w:r>
            </w:hyperlink>
          </w:p>
        </w:tc>
      </w:tr>
      <w:bookmarkEnd w:id="0"/>
      <w:tr w:rsidR="00AD3AA5" w:rsidRPr="00AD3AA5">
        <w:trPr>
          <w:trHeight w:val="300"/>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11-20</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Kreipdamasis į Kanados gamintojus ir eksportuotojus, JAV ambasadorius Kanadai P. Hoekstra teigė, kad JAV - Kanados prekybos derybų rezultatai priklausys nuo Kanados vykdomos F-35 naikintuvų pirkimo peržiūros išvadų. Ambasadoriaus teigimu, iš naujo pradėti derybas dėl prekybos susitarimo „nebus lengva” ir paragino Kanadą kaip įmanoma labiau „harmonizuoti” ekonominį ir karinį bendradarbiavimą su JAV. Šie komentarai pasirodė praėjus dienai po Kanados pramonės ministrės Mélanie Joly pareiškimo, kad, perkant F-35 naikintuvus iš JAV, nauda Kanados pramonei nėra užtektina, tuo tarpu Švedijos bendrovė SAAB siūlo sukurti 10 tūkst. </w:t>
            </w:r>
            <w:proofErr w:type="gramStart"/>
            <w:r w:rsidRPr="00AD3AA5">
              <w:rPr>
                <w:rFonts w:ascii="Aptos" w:eastAsia="Times New Roman" w:hAnsi="Aptos" w:cs="Arial"/>
                <w:color w:val="000000"/>
                <w:kern w:val="0"/>
                <w:sz w:val="24"/>
                <w:szCs w:val="24"/>
              </w:rPr>
              <w:t>darbo</w:t>
            </w:r>
            <w:proofErr w:type="gramEnd"/>
            <w:r w:rsidRPr="00AD3AA5">
              <w:rPr>
                <w:rFonts w:ascii="Aptos" w:eastAsia="Times New Roman" w:hAnsi="Aptos" w:cs="Arial"/>
                <w:color w:val="000000"/>
                <w:kern w:val="0"/>
                <w:sz w:val="24"/>
                <w:szCs w:val="24"/>
              </w:rPr>
              <w:t xml:space="preserve"> vietų Kanadoje, jei bus pasirašytas susitarimas dėl Gripen E naikintuvų pirkimo.</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563C1"/>
                <w:kern w:val="0"/>
              </w:rPr>
            </w:pPr>
            <w:hyperlink r:id="rId19" w:tgtFrame="_blank" w:history="1">
              <w:r w:rsidRPr="00AD3AA5">
                <w:rPr>
                  <w:rFonts w:ascii="Aptos" w:eastAsia="Times New Roman" w:hAnsi="Aptos" w:cs="Arial"/>
                  <w:color w:val="0563C1"/>
                  <w:kern w:val="0"/>
                  <w:u w:val="single"/>
                </w:rPr>
                <w:t>Pete Hoekstra: U.S. ambassador to Canada praises F-35 jets</w:t>
              </w:r>
            </w:hyperlink>
          </w:p>
        </w:tc>
      </w:tr>
      <w:tr w:rsidR="00AD3AA5" w:rsidRPr="00AD3AA5">
        <w:trPr>
          <w:trHeight w:val="428"/>
        </w:trPr>
        <w:tc>
          <w:tcPr>
            <w:tcW w:w="15246" w:type="dxa"/>
            <w:gridSpan w:val="3"/>
            <w:tcBorders>
              <w:left w:val="dotted" w:sz="8" w:space="0" w:color="auto"/>
              <w:bottom w:val="dotted" w:sz="8" w:space="0" w:color="auto"/>
              <w:right w:val="dotted" w:sz="8" w:space="0" w:color="auto"/>
            </w:tcBorders>
            <w:shd w:val="clear" w:color="auto" w:fill="DEEAF6"/>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b/>
                <w:bCs/>
                <w:color w:val="000000"/>
                <w:kern w:val="0"/>
                <w:sz w:val="24"/>
                <w:szCs w:val="24"/>
              </w:rPr>
              <w:t>Bendra ekonominė informacija</w:t>
            </w:r>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11-18</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Lapkričio 17 d. Kanados bendruomenių rūmai patvirtino M. Carney vyriausybės biudžeto projektą. Biudžeto balsavimai traktuojami kaip </w:t>
            </w:r>
            <w:r w:rsidRPr="00AD3AA5">
              <w:rPr>
                <w:rFonts w:ascii="Aptos" w:eastAsia="Times New Roman" w:hAnsi="Aptos" w:cs="Arial"/>
                <w:color w:val="000000"/>
                <w:kern w:val="0"/>
                <w:sz w:val="24"/>
                <w:szCs w:val="24"/>
              </w:rPr>
              <w:lastRenderedPageBreak/>
              <w:t>pasitikėjimo vyriausybe patvirtinimas, todėl vyriausybei reikėjo patvirtinti biudžetą, kad būtų išvengta dar vienų rinkimų. Artimiausiu metu parlamentas balsuos dėl papildomų federalinės vyriausybės įstaigų biudžetų, tikslesnių biudžeto detalių bei lydinčiųjų įstatyminės bazės pakeitimų. Visi šie balsavimai taip pat gali būti traktuojami kaip balsavimai dėl nepasitikėjimo vyriausybe. Biudžete numatyta dešimtys milijardų dolerių naujų išlaidų infrastruktūrai, būstui ir gynybai, taip pat finansavimas vyriausybės strateginiams infrastruktūros projektams, kurie apima energetikos ir gamtinių išteklių projektus, uostų ir geležinkelių infrastruktūrą bei kitas strategines sritis. Taip pat numatytos mokesčių lengvatos, skirtos skatinti suskystintų gamtinių dujų terminalų ir švarios energijos projektų statybą, nes M. Carney vyriausybė siekia atverti naujus prekybos koridorius už JAV ribų, mažinamas viešasis sektorius ir imigracija, tačiau išlaikomi kai kurie labiau socialiai orientuoti įsipareigojimai, tokie kaip nacionalinės mokyklų maitinimo ir dantų priežiūros programos, didesnės investicijos į prieinamą būstą. Šių priemonių centre yra federalinės vyriausybės įsipareigojimas pasiekti NATO gynybos finansavimo tikslus - iki šių finansinių metų pabaigos skiriant 2 proc. BVP, o iki 2035 m. palaipsniui didinant iki 5 proc. Derinant karines ir su saugumu susijusias investicijas, Kanada per artimiausius penkerius finansinius metus gynybai skirs 81,8 mlrd. Kanados dolerių faktinių išlaidų.</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563C1"/>
                <w:kern w:val="0"/>
              </w:rPr>
            </w:pPr>
            <w:hyperlink r:id="rId20" w:tgtFrame="_blank" w:history="1">
              <w:r w:rsidRPr="00AD3AA5">
                <w:rPr>
                  <w:rFonts w:ascii="Aptos" w:eastAsia="Times New Roman" w:hAnsi="Aptos" w:cs="Arial"/>
                  <w:color w:val="0563C1"/>
                  <w:kern w:val="0"/>
                  <w:u w:val="single"/>
                </w:rPr>
                <w:t>Budget 2025: Canada's Digital Sales Tax to be scrapped</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lastRenderedPageBreak/>
              <w:t>11-28</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Kanados ekonomika III ketv. </w:t>
            </w:r>
            <w:proofErr w:type="gramStart"/>
            <w:r w:rsidRPr="00AD3AA5">
              <w:rPr>
                <w:rFonts w:ascii="Aptos" w:eastAsia="Times New Roman" w:hAnsi="Aptos" w:cs="Arial"/>
                <w:color w:val="000000"/>
                <w:kern w:val="0"/>
                <w:sz w:val="24"/>
                <w:szCs w:val="24"/>
              </w:rPr>
              <w:t>augo</w:t>
            </w:r>
            <w:proofErr w:type="gramEnd"/>
            <w:r w:rsidRPr="00AD3AA5">
              <w:rPr>
                <w:rFonts w:ascii="Aptos" w:eastAsia="Times New Roman" w:hAnsi="Aptos" w:cs="Arial"/>
                <w:color w:val="000000"/>
                <w:kern w:val="0"/>
                <w:sz w:val="24"/>
                <w:szCs w:val="24"/>
              </w:rPr>
              <w:t xml:space="preserve">, nors didžioji netikėto augimo dalis buvo nulemta importo ir eksporto pokyčių, kurie užmaskavo silpną vidaus paklausą. Kanados BVP 2025 m. III ketv. </w:t>
            </w:r>
            <w:proofErr w:type="gramStart"/>
            <w:r w:rsidRPr="00AD3AA5">
              <w:rPr>
                <w:rFonts w:ascii="Aptos" w:eastAsia="Times New Roman" w:hAnsi="Aptos" w:cs="Arial"/>
                <w:color w:val="000000"/>
                <w:kern w:val="0"/>
                <w:sz w:val="24"/>
                <w:szCs w:val="24"/>
              </w:rPr>
              <w:t>augo</w:t>
            </w:r>
            <w:proofErr w:type="gramEnd"/>
            <w:r w:rsidRPr="00AD3AA5">
              <w:rPr>
                <w:rFonts w:ascii="Aptos" w:eastAsia="Times New Roman" w:hAnsi="Aptos" w:cs="Arial"/>
                <w:color w:val="000000"/>
                <w:kern w:val="0"/>
                <w:sz w:val="24"/>
                <w:szCs w:val="24"/>
              </w:rPr>
              <w:t xml:space="preserve"> 2,6 proc. palyginus su II ketv. 1</w:t>
            </w:r>
            <w:proofErr w:type="gramStart"/>
            <w:r w:rsidRPr="00AD3AA5">
              <w:rPr>
                <w:rFonts w:ascii="Aptos" w:eastAsia="Times New Roman" w:hAnsi="Aptos" w:cs="Arial"/>
                <w:color w:val="000000"/>
                <w:kern w:val="0"/>
                <w:sz w:val="24"/>
                <w:szCs w:val="24"/>
              </w:rPr>
              <w:t>,8</w:t>
            </w:r>
            <w:proofErr w:type="gramEnd"/>
            <w:r w:rsidRPr="00AD3AA5">
              <w:rPr>
                <w:rFonts w:ascii="Aptos" w:eastAsia="Times New Roman" w:hAnsi="Aptos" w:cs="Arial"/>
                <w:color w:val="000000"/>
                <w:kern w:val="0"/>
                <w:sz w:val="24"/>
                <w:szCs w:val="24"/>
              </w:rPr>
              <w:t xml:space="preserve"> proc. mažėjimu.</w:t>
            </w:r>
          </w:p>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563C1"/>
                <w:kern w:val="0"/>
              </w:rPr>
            </w:pPr>
            <w:hyperlink r:id="rId21" w:tgtFrame="_blank" w:history="1">
              <w:r w:rsidRPr="00AD3AA5">
                <w:rPr>
                  <w:rFonts w:ascii="Aptos" w:eastAsia="Times New Roman" w:hAnsi="Aptos" w:cs="Arial"/>
                  <w:color w:val="0563C1"/>
                  <w:kern w:val="0"/>
                  <w:u w:val="single"/>
                </w:rPr>
                <w:t>Canada’s GDP rebounds in third quarter, but trade numbers mask broader weakness - The Globe and Mail</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11-17</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Remiantis lapkričio 17 d. paskelbtais Kanados statistikos biuro duomenimis, spalio mėnesinė infliacija šalyje siekė 2</w:t>
            </w:r>
            <w:proofErr w:type="gramStart"/>
            <w:r w:rsidRPr="00AD3AA5">
              <w:rPr>
                <w:rFonts w:ascii="Aptos" w:eastAsia="Times New Roman" w:hAnsi="Aptos" w:cs="Arial"/>
                <w:color w:val="000000"/>
                <w:kern w:val="0"/>
                <w:sz w:val="24"/>
                <w:szCs w:val="24"/>
              </w:rPr>
              <w:t>,2</w:t>
            </w:r>
            <w:proofErr w:type="gramEnd"/>
            <w:r w:rsidRPr="00AD3AA5">
              <w:rPr>
                <w:rFonts w:ascii="Aptos" w:eastAsia="Times New Roman" w:hAnsi="Aptos" w:cs="Arial"/>
                <w:color w:val="000000"/>
                <w:kern w:val="0"/>
                <w:sz w:val="24"/>
                <w:szCs w:val="24"/>
              </w:rPr>
              <w:t xml:space="preserve"> proc. ir nežymiai nukrito palyginus su 2,2 proc. rugsėjo mėn. Infliacijos mažėjimą labiausiai įtakojo dėl žemesnių naftos kainų 9</w:t>
            </w:r>
            <w:proofErr w:type="gramStart"/>
            <w:r w:rsidRPr="00AD3AA5">
              <w:rPr>
                <w:rFonts w:ascii="Aptos" w:eastAsia="Times New Roman" w:hAnsi="Aptos" w:cs="Arial"/>
                <w:color w:val="000000"/>
                <w:kern w:val="0"/>
                <w:sz w:val="24"/>
                <w:szCs w:val="24"/>
              </w:rPr>
              <w:t>,4</w:t>
            </w:r>
            <w:proofErr w:type="gramEnd"/>
            <w:r w:rsidRPr="00AD3AA5">
              <w:rPr>
                <w:rFonts w:ascii="Aptos" w:eastAsia="Times New Roman" w:hAnsi="Aptos" w:cs="Arial"/>
                <w:color w:val="000000"/>
                <w:kern w:val="0"/>
                <w:sz w:val="24"/>
                <w:szCs w:val="24"/>
              </w:rPr>
              <w:t xml:space="preserve"> proc. atpigę degalai. Nepaisant to, Kanados ekonomistai infliacijos rodiklius vadina „šiek tiek nuviliančiais“, </w:t>
            </w:r>
            <w:r w:rsidRPr="00AD3AA5">
              <w:rPr>
                <w:rFonts w:ascii="Aptos" w:eastAsia="Times New Roman" w:hAnsi="Aptos" w:cs="Arial"/>
                <w:color w:val="000000"/>
                <w:kern w:val="0"/>
                <w:sz w:val="24"/>
                <w:szCs w:val="24"/>
              </w:rPr>
              <w:lastRenderedPageBreak/>
              <w:t>nes daugumos prekių kainos išaugo.</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563C1"/>
                <w:kern w:val="0"/>
              </w:rPr>
            </w:pPr>
            <w:hyperlink r:id="rId22" w:tgtFrame="_blank" w:history="1">
              <w:r w:rsidRPr="00AD3AA5">
                <w:rPr>
                  <w:rFonts w:ascii="Aptos" w:eastAsia="Times New Roman" w:hAnsi="Aptos" w:cs="Arial"/>
                  <w:color w:val="0563C1"/>
                  <w:kern w:val="0"/>
                  <w:u w:val="single"/>
                </w:rPr>
                <w:t>Inflation rate ticks down to 2.2% in October, mostly due to falling gas prices | CBC News</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lastRenderedPageBreak/>
              <w:t>11-07</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Nedarbo lygis Kanadoje sumažėjo iki 6</w:t>
            </w:r>
            <w:proofErr w:type="gramStart"/>
            <w:r w:rsidRPr="00AD3AA5">
              <w:rPr>
                <w:rFonts w:ascii="Aptos" w:eastAsia="Times New Roman" w:hAnsi="Aptos" w:cs="Arial"/>
                <w:color w:val="000000"/>
                <w:kern w:val="0"/>
                <w:sz w:val="24"/>
                <w:szCs w:val="24"/>
              </w:rPr>
              <w:t>,9</w:t>
            </w:r>
            <w:proofErr w:type="gramEnd"/>
            <w:r w:rsidRPr="00AD3AA5">
              <w:rPr>
                <w:rFonts w:ascii="Aptos" w:eastAsia="Times New Roman" w:hAnsi="Aptos" w:cs="Arial"/>
                <w:color w:val="000000"/>
                <w:kern w:val="0"/>
                <w:sz w:val="24"/>
                <w:szCs w:val="24"/>
              </w:rPr>
              <w:t xml:space="preserve"> proc. Spalio mėn. Kanados darbo rinkoje atsirado 67 tūkst. naujų darbo vietų, o nedarbo lygis sumažėjo iki 6,9 proc., palyginti su prieš mėnesį buvusiu 7,1 proc.</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563C1"/>
                <w:kern w:val="0"/>
              </w:rPr>
            </w:pPr>
            <w:hyperlink r:id="rId23" w:tgtFrame="_blank" w:history="1">
              <w:r w:rsidRPr="00AD3AA5">
                <w:rPr>
                  <w:rFonts w:ascii="Aptos" w:eastAsia="Times New Roman" w:hAnsi="Aptos" w:cs="Arial"/>
                  <w:color w:val="0563C1"/>
                  <w:kern w:val="0"/>
                  <w:u w:val="single"/>
                </w:rPr>
                <w:t>Canada's unemployment rate drops as job gains beat forecasts | Financial Post</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11-13</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MP M. Carney pristatė dar 6 svarbiausius infrastruktūros projektus, kurių plėtrai bus skiriamas nacionalinis prioritetas dėl jų svarbos siekiant skatinti Kanados ekonomiką, kurti darbo vietas ir mažinti priklausomybę nuo JAV ir kitų rinkų. Tarp šių projektų - retųjų mineralų (volframo, molibdeno, nikelio, grafito) kasyklos Naujajame Brunsvike, Ontarijuje ir Kvebeke, hidroelektrinės statybos Nunavuto teritorijoje, Arktyje, pilnai elektrifikuotos Ksi Lisims LNG gamyklos, kuri taps Kanados antra pagal dydį SGD gamykla, projektas ir elektros infrastruktūros plėtros projektas Britų Kolumbijoje.</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563C1"/>
                <w:kern w:val="0"/>
              </w:rPr>
            </w:pPr>
            <w:hyperlink r:id="rId24" w:tgtFrame="_blank" w:history="1">
              <w:r w:rsidRPr="00AD3AA5">
                <w:rPr>
                  <w:rFonts w:ascii="Aptos" w:eastAsia="Times New Roman" w:hAnsi="Aptos" w:cs="Arial"/>
                  <w:color w:val="0563C1"/>
                  <w:kern w:val="0"/>
                  <w:u w:val="single"/>
                </w:rPr>
                <w:t>Carney unveils major projects he wants fast-tracked, including new mines, LNG and hydro development | CBC News</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11-03</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Iki panaikinant atsakomuosius mokesčius į JAV taikomus muitus rugsėjo </w:t>
            </w:r>
            <w:proofErr w:type="gramStart"/>
            <w:r w:rsidRPr="00AD3AA5">
              <w:rPr>
                <w:rFonts w:ascii="Aptos" w:eastAsia="Times New Roman" w:hAnsi="Aptos" w:cs="Arial"/>
                <w:color w:val="000000"/>
                <w:kern w:val="0"/>
                <w:sz w:val="24"/>
                <w:szCs w:val="24"/>
              </w:rPr>
              <w:t>mėn.,</w:t>
            </w:r>
            <w:proofErr w:type="gramEnd"/>
            <w:r w:rsidRPr="00AD3AA5">
              <w:rPr>
                <w:rFonts w:ascii="Aptos" w:eastAsia="Times New Roman" w:hAnsi="Aptos" w:cs="Arial"/>
                <w:color w:val="000000"/>
                <w:kern w:val="0"/>
                <w:sz w:val="24"/>
                <w:szCs w:val="24"/>
              </w:rPr>
              <w:t xml:space="preserve"> Kanadai pavyko surinkti apie 3 mlrd. CAD biudžeto pajamų iš muitų. Prieš pavasarį vykusius parlamento rinkimus, Liberalų partijos rinkiminėje programoje minėta, jog tikimasi surinkti iki 20 mlrd. Nors ministras pirmininkas M. Carney panaikino atsakomuosius muitus, tikėdamasis pasiekti susitarimą su JAV, pastaruoju metu derybos nutrūko, o JAV iždo sekretorius užsiminė, jog Kanadai gali būti taikomas papildomas 10 proc. muito mokestis.</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563C1"/>
                <w:kern w:val="0"/>
              </w:rPr>
            </w:pPr>
            <w:hyperlink r:id="rId25" w:tgtFrame="_blank" w:history="1">
              <w:r w:rsidRPr="00AD3AA5">
                <w:rPr>
                  <w:rFonts w:ascii="Aptos" w:eastAsia="Times New Roman" w:hAnsi="Aptos" w:cs="Arial"/>
                  <w:color w:val="0563C1"/>
                  <w:kern w:val="0"/>
                  <w:u w:val="single"/>
                </w:rPr>
                <w:t>Canada collected $3B from U.S. counter-tariffs before a majority were dropped | CBC News</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11-26</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Kanados vyriausybė planuoja skirti 500 mln. CAD dolerių paskolų garantijoms Kanados spygliuočių medienos pramonei, siekdama paremti šį sektorių vykstant Kanados ir JAV prekybos karui. Taip pat planuojama sumažinti užsienio plieno importą iš šalių, su kuriomis Kanada neturi laisvosios prekybos susitarimo, nuo 50 proc. iki 20 proc. 2024 m. lygio. 2024 m. 75 proc. Kanados eksporto - 90 proc. medienos, aliuminio bei plieno eksporto - buvo nukreipta į JAV. Iki šiol beveik pusė Kanados plieno eksportuojama į JAV, tačiau šiuo metu šis eksportas sumažėjęs iki 24 proc.</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563C1"/>
                <w:kern w:val="0"/>
              </w:rPr>
            </w:pPr>
            <w:hyperlink r:id="rId26" w:tgtFrame="_blank" w:history="1">
              <w:r w:rsidRPr="00AD3AA5">
                <w:rPr>
                  <w:rFonts w:ascii="Aptos" w:eastAsia="Times New Roman" w:hAnsi="Aptos" w:cs="Arial"/>
                  <w:color w:val="0563C1"/>
                  <w:kern w:val="0"/>
                  <w:u w:val="single"/>
                </w:rPr>
                <w:t>Carney pins hopes on domestic market with new steel, lumber tariff supports</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11-20</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 xml:space="preserve">MP M. Carney su oficialiu vizitu lankėsi Jungtiniuose Arabų Emyratuose. Vizito metu M. Carney susitikime su JAE prezidentu šeichu Mohamed bin </w:t>
            </w:r>
            <w:r w:rsidRPr="00AD3AA5">
              <w:rPr>
                <w:rFonts w:ascii="Aptos" w:eastAsia="Times New Roman" w:hAnsi="Aptos" w:cs="Arial"/>
                <w:color w:val="000000"/>
                <w:kern w:val="0"/>
                <w:sz w:val="24"/>
                <w:szCs w:val="24"/>
              </w:rPr>
              <w:lastRenderedPageBreak/>
              <w:t>Zayed Al Nahyan aptarė tolimesnio ekonominio bendradarbiavimo galimybes. Šis dvišalis Kanados ir JAE vadovų susitikimas buvo pirmasis nuo 1983 m. Susitikimo metu pasirašytas Kanados-JAE užsienio investicijų skatinimo susitarimas, kuris ilgalaikėje perspektyvoje skatins investicijas į Kanados nacionalinės svarbos projektus, be to, pradėtos derybos, siekiant pasirašyti išsamų prekybos susitarimą tarp Kanados ir JAE.  Ministras pirmininkas taip pat susitiko su JAE verslo vadovais, įskaitant valstybinių investicinių fondų vadovybes. Kaip pranešė ministro pirmininko tarnyba, šie pokalbiai buvo sutelkti į investicijų plėtrą į kritines žaliavas, energetiką, uostus ir dirbtinį intelektą. Po vizito M. Carney pareiškė, kad susitarimas dėl 1 mlrd. CAD (~ 0</w:t>
            </w:r>
            <w:proofErr w:type="gramStart"/>
            <w:r w:rsidRPr="00AD3AA5">
              <w:rPr>
                <w:rFonts w:ascii="Aptos" w:eastAsia="Times New Roman" w:hAnsi="Aptos" w:cs="Arial"/>
                <w:color w:val="000000"/>
                <w:kern w:val="0"/>
                <w:sz w:val="24"/>
                <w:szCs w:val="24"/>
              </w:rPr>
              <w:t>,6</w:t>
            </w:r>
            <w:proofErr w:type="gramEnd"/>
            <w:r w:rsidRPr="00AD3AA5">
              <w:rPr>
                <w:rFonts w:ascii="Aptos" w:eastAsia="Times New Roman" w:hAnsi="Aptos" w:cs="Arial"/>
                <w:color w:val="000000"/>
                <w:kern w:val="0"/>
                <w:sz w:val="24"/>
                <w:szCs w:val="24"/>
              </w:rPr>
              <w:t xml:space="preserve"> mlrd. EUR) vertės projekto, kuriuo siekiama didinti kritinių žaliavų perdirbimo pajėgumus Kanadoje, jau beveik užbaigtas ir patvirtino, kad vizito metu iš viso buvo sutarta dėl 70 mlrd. CAD (~ 43 mlrd. EUR) JAE investicijų Kanadoje.</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563C1"/>
                <w:kern w:val="0"/>
              </w:rPr>
            </w:pPr>
            <w:hyperlink r:id="rId27" w:tgtFrame="_blank" w:history="1">
              <w:r w:rsidRPr="00AD3AA5">
                <w:rPr>
                  <w:rFonts w:ascii="Aptos" w:eastAsia="Times New Roman" w:hAnsi="Aptos" w:cs="Arial"/>
                  <w:color w:val="0563C1"/>
                  <w:kern w:val="0"/>
                  <w:u w:val="single"/>
                </w:rPr>
                <w:t xml:space="preserve">Carney signs U.A.E. investment pact, launches trade talks </w:t>
              </w:r>
              <w:r w:rsidRPr="00AD3AA5">
                <w:rPr>
                  <w:rFonts w:ascii="Aptos" w:eastAsia="Times New Roman" w:hAnsi="Aptos" w:cs="Arial"/>
                  <w:color w:val="0563C1"/>
                  <w:kern w:val="0"/>
                  <w:u w:val="single"/>
                </w:rPr>
                <w:lastRenderedPageBreak/>
                <w:t>during Abu Dhabi visit | CBC News</w:t>
              </w:r>
            </w:hyperlink>
          </w:p>
        </w:tc>
      </w:tr>
      <w:tr w:rsidR="00AD3AA5" w:rsidRPr="00AD3AA5">
        <w:trPr>
          <w:trHeight w:val="41"/>
        </w:trPr>
        <w:tc>
          <w:tcPr>
            <w:tcW w:w="870" w:type="dxa"/>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lastRenderedPageBreak/>
              <w:t>11-25</w:t>
            </w:r>
          </w:p>
        </w:tc>
        <w:tc>
          <w:tcPr>
            <w:tcW w:w="11806"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jc w:val="both"/>
              <w:rPr>
                <w:rFonts w:ascii="Aptos" w:eastAsia="Times New Roman" w:hAnsi="Aptos" w:cs="Arial"/>
                <w:color w:val="000000"/>
                <w:kern w:val="0"/>
                <w:sz w:val="24"/>
                <w:szCs w:val="24"/>
              </w:rPr>
            </w:pPr>
            <w:r w:rsidRPr="00AD3AA5">
              <w:rPr>
                <w:rFonts w:ascii="Aptos" w:eastAsia="Times New Roman" w:hAnsi="Aptos" w:cs="Arial"/>
                <w:color w:val="000000"/>
                <w:kern w:val="0"/>
                <w:sz w:val="24"/>
                <w:szCs w:val="24"/>
              </w:rPr>
              <w:t>Kanada ketina paskelbti apie urano eksporto sandorį su Indija, šiltėjant abiejų tautų santykiams po dvejus metus trukusio diplomatinio konflikto. Pranešama, kad susitarimo vertė siekia 2</w:t>
            </w:r>
            <w:proofErr w:type="gramStart"/>
            <w:r w:rsidRPr="00AD3AA5">
              <w:rPr>
                <w:rFonts w:ascii="Aptos" w:eastAsia="Times New Roman" w:hAnsi="Aptos" w:cs="Arial"/>
                <w:color w:val="000000"/>
                <w:kern w:val="0"/>
                <w:sz w:val="24"/>
                <w:szCs w:val="24"/>
              </w:rPr>
              <w:t>,8</w:t>
            </w:r>
            <w:proofErr w:type="gramEnd"/>
            <w:r w:rsidRPr="00AD3AA5">
              <w:rPr>
                <w:rFonts w:ascii="Aptos" w:eastAsia="Times New Roman" w:hAnsi="Aptos" w:cs="Arial"/>
                <w:color w:val="000000"/>
                <w:kern w:val="0"/>
                <w:sz w:val="24"/>
                <w:szCs w:val="24"/>
              </w:rPr>
              <w:t xml:space="preserve"> mlrd. JAV dol., o jo trukmė, pagal vieno iš šių šaltinių informaciją, galėtų siekti 10 metų. Kanada - antra pagal dydį urano gamintoja pasaulyje. Kanadoje išgautas uranas sudaro 13 proc. pasaulio gavybos. Beveik 85 proc. Kanados urano yra eksportuojama iš kasyklų šiaurės Saskačevano provincijoje.</w:t>
            </w:r>
          </w:p>
        </w:tc>
        <w:tc>
          <w:tcPr>
            <w:tcW w:w="2570" w:type="dxa"/>
            <w:tcBorders>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563C1"/>
                <w:kern w:val="0"/>
              </w:rPr>
            </w:pPr>
            <w:hyperlink r:id="rId28" w:tgtFrame="_blank" w:history="1">
              <w:r w:rsidRPr="00AD3AA5">
                <w:rPr>
                  <w:rFonts w:ascii="Aptos" w:eastAsia="Times New Roman" w:hAnsi="Aptos" w:cs="Arial"/>
                  <w:color w:val="0563C1"/>
                  <w:kern w:val="0"/>
                  <w:u w:val="single"/>
                </w:rPr>
                <w:t>Canada, India Close to Resuming Uranium Trade After Diplomatic Freeze | INN</w:t>
              </w:r>
            </w:hyperlink>
          </w:p>
        </w:tc>
      </w:tr>
      <w:tr w:rsidR="00AD3AA5" w:rsidRPr="00AD3AA5">
        <w:trPr>
          <w:trHeight w:val="41"/>
        </w:trPr>
        <w:tc>
          <w:tcPr>
            <w:tcW w:w="870" w:type="dxa"/>
            <w:gridSpan w:val="3"/>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41" w:lineRule="atLeast"/>
              <w:rPr>
                <w:rFonts w:ascii="Aptos" w:eastAsia="Times New Roman" w:hAnsi="Aptos" w:cs="Arial"/>
                <w:color w:val="000000"/>
                <w:kern w:val="0"/>
                <w:sz w:val="24"/>
                <w:szCs w:val="24"/>
              </w:rPr>
            </w:pPr>
            <w:r w:rsidRPr="00AD3AA5">
              <w:rPr>
                <w:rFonts w:ascii="Aptos" w:eastAsia="Times New Roman" w:hAnsi="Aptos" w:cs="Arial"/>
                <w:i/>
                <w:iCs/>
                <w:color w:val="000000"/>
                <w:kern w:val="0"/>
                <w:sz w:val="24"/>
                <w:szCs w:val="24"/>
              </w:rPr>
              <w:t>Parengė Ingrida Darašaitė, LR ambasados Kanadoje patarėja, el. paštas </w:t>
            </w:r>
            <w:hyperlink r:id="rId29" w:tgtFrame="_blank" w:history="1">
              <w:r w:rsidRPr="00AD3AA5">
                <w:rPr>
                  <w:rFonts w:ascii="Aptos" w:eastAsia="Times New Roman" w:hAnsi="Aptos" w:cs="Arial"/>
                  <w:i/>
                  <w:iCs/>
                  <w:color w:val="1155CC"/>
                  <w:kern w:val="0"/>
                  <w:sz w:val="24"/>
                  <w:szCs w:val="24"/>
                  <w:u w:val="single"/>
                </w:rPr>
                <w:t>ingrida.darasaite@urm.lt</w:t>
              </w:r>
            </w:hyperlink>
          </w:p>
        </w:tc>
      </w:tr>
      <w:tr w:rsidR="00AD3AA5" w:rsidRPr="00AD3AA5">
        <w:trPr>
          <w:trHeight w:val="353"/>
        </w:trPr>
        <w:tc>
          <w:tcPr>
            <w:tcW w:w="15246" w:type="dxa"/>
            <w:gridSpan w:val="3"/>
            <w:tcBorders>
              <w:left w:val="dotted" w:sz="8" w:space="0" w:color="auto"/>
              <w:bottom w:val="dotted" w:sz="8" w:space="0" w:color="auto"/>
              <w:right w:val="dotted" w:sz="8" w:space="0" w:color="auto"/>
            </w:tcBorders>
            <w:shd w:val="clear" w:color="auto" w:fill="FFFFFF"/>
            <w:tcMar>
              <w:top w:w="29" w:type="dxa"/>
              <w:left w:w="115" w:type="dxa"/>
              <w:bottom w:w="29" w:type="dxa"/>
              <w:right w:w="115" w:type="dxa"/>
            </w:tcMar>
            <w:hideMark/>
          </w:tcPr>
          <w:p w:rsidR="00AD3AA5" w:rsidRPr="00AD3AA5" w:rsidRDefault="00AD3AA5" w:rsidP="00AD3AA5">
            <w:pPr>
              <w:spacing w:after="0" w:line="240" w:lineRule="auto"/>
              <w:rPr>
                <w:rFonts w:ascii="Arial" w:eastAsia="Times New Roman" w:hAnsi="Arial" w:cs="Arial"/>
                <w:color w:val="222222"/>
                <w:kern w:val="0"/>
                <w:sz w:val="24"/>
                <w:szCs w:val="24"/>
              </w:rPr>
            </w:pPr>
          </w:p>
        </w:tc>
      </w:tr>
    </w:tbl>
    <w:p w:rsidR="00905603" w:rsidRDefault="00AD3AA5">
      <w:r w:rsidRPr="00AD3AA5">
        <w:rPr>
          <w:rFonts w:ascii="Arial" w:eastAsia="Times New Roman" w:hAnsi="Arial" w:cs="Arial"/>
          <w:color w:val="222222"/>
          <w:kern w:val="0"/>
          <w:sz w:val="24"/>
          <w:szCs w:val="24"/>
        </w:rPr>
        <w:br/>
      </w:r>
    </w:p>
    <w:sectPr w:rsidR="00905603" w:rsidSect="00AD3AA5">
      <w:pgSz w:w="15840" w:h="12240"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AD3AA5"/>
    <w:rsid w:val="00905603"/>
    <w:rsid w:val="00AD3A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6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AA5"/>
    <w:rPr>
      <w:color w:val="0000FF"/>
      <w:u w:val="single"/>
    </w:rPr>
  </w:style>
</w:styles>
</file>

<file path=word/webSettings.xml><?xml version="1.0" encoding="utf-8"?>
<w:webSettings xmlns:r="http://schemas.openxmlformats.org/officeDocument/2006/relationships" xmlns:w="http://schemas.openxmlformats.org/wordprocessingml/2006/main">
  <w:divs>
    <w:div w:id="120272815">
      <w:bodyDiv w:val="1"/>
      <w:marLeft w:val="0"/>
      <w:marRight w:val="0"/>
      <w:marTop w:val="0"/>
      <w:marBottom w:val="0"/>
      <w:divBdr>
        <w:top w:val="none" w:sz="0" w:space="0" w:color="auto"/>
        <w:left w:val="none" w:sz="0" w:space="0" w:color="auto"/>
        <w:bottom w:val="none" w:sz="0" w:space="0" w:color="auto"/>
        <w:right w:val="none" w:sz="0" w:space="0" w:color="auto"/>
      </w:divBdr>
      <w:divsChild>
        <w:div w:id="261884332">
          <w:marLeft w:val="0"/>
          <w:marRight w:val="0"/>
          <w:marTop w:val="0"/>
          <w:marBottom w:val="0"/>
          <w:divBdr>
            <w:top w:val="none" w:sz="0" w:space="0" w:color="auto"/>
            <w:left w:val="none" w:sz="0" w:space="0" w:color="auto"/>
            <w:bottom w:val="none" w:sz="0" w:space="0" w:color="auto"/>
            <w:right w:val="none" w:sz="0" w:space="0" w:color="auto"/>
          </w:divBdr>
        </w:div>
        <w:div w:id="272327443">
          <w:marLeft w:val="0"/>
          <w:marRight w:val="0"/>
          <w:marTop w:val="0"/>
          <w:marBottom w:val="0"/>
          <w:divBdr>
            <w:top w:val="none" w:sz="0" w:space="0" w:color="auto"/>
            <w:left w:val="none" w:sz="0" w:space="0" w:color="auto"/>
            <w:bottom w:val="none" w:sz="0" w:space="0" w:color="auto"/>
            <w:right w:val="none" w:sz="0" w:space="0" w:color="auto"/>
          </w:divBdr>
        </w:div>
        <w:div w:id="20054048">
          <w:marLeft w:val="0"/>
          <w:marRight w:val="0"/>
          <w:marTop w:val="0"/>
          <w:marBottom w:val="0"/>
          <w:divBdr>
            <w:top w:val="none" w:sz="0" w:space="0" w:color="auto"/>
            <w:left w:val="none" w:sz="0" w:space="0" w:color="auto"/>
            <w:bottom w:val="none" w:sz="0" w:space="0" w:color="auto"/>
            <w:right w:val="none" w:sz="0" w:space="0" w:color="auto"/>
          </w:divBdr>
        </w:div>
        <w:div w:id="1143230119">
          <w:marLeft w:val="0"/>
          <w:marRight w:val="0"/>
          <w:marTop w:val="0"/>
          <w:marBottom w:val="0"/>
          <w:divBdr>
            <w:top w:val="none" w:sz="0" w:space="0" w:color="auto"/>
            <w:left w:val="none" w:sz="0" w:space="0" w:color="auto"/>
            <w:bottom w:val="none" w:sz="0" w:space="0" w:color="auto"/>
            <w:right w:val="none" w:sz="0" w:space="0" w:color="auto"/>
          </w:divBdr>
        </w:div>
        <w:div w:id="175775012">
          <w:marLeft w:val="0"/>
          <w:marRight w:val="0"/>
          <w:marTop w:val="0"/>
          <w:marBottom w:val="0"/>
          <w:divBdr>
            <w:top w:val="none" w:sz="0" w:space="0" w:color="auto"/>
            <w:left w:val="none" w:sz="0" w:space="0" w:color="auto"/>
            <w:bottom w:val="none" w:sz="0" w:space="0" w:color="auto"/>
            <w:right w:val="none" w:sz="0" w:space="0" w:color="auto"/>
          </w:divBdr>
        </w:div>
        <w:div w:id="2100373339">
          <w:marLeft w:val="0"/>
          <w:marRight w:val="0"/>
          <w:marTop w:val="0"/>
          <w:marBottom w:val="0"/>
          <w:divBdr>
            <w:top w:val="none" w:sz="0" w:space="0" w:color="auto"/>
            <w:left w:val="none" w:sz="0" w:space="0" w:color="auto"/>
            <w:bottom w:val="none" w:sz="0" w:space="0" w:color="auto"/>
            <w:right w:val="none" w:sz="0" w:space="0" w:color="auto"/>
          </w:divBdr>
        </w:div>
        <w:div w:id="1752192788">
          <w:marLeft w:val="0"/>
          <w:marRight w:val="0"/>
          <w:marTop w:val="0"/>
          <w:marBottom w:val="0"/>
          <w:divBdr>
            <w:top w:val="none" w:sz="0" w:space="0" w:color="auto"/>
            <w:left w:val="none" w:sz="0" w:space="0" w:color="auto"/>
            <w:bottom w:val="none" w:sz="0" w:space="0" w:color="auto"/>
            <w:right w:val="none" w:sz="0" w:space="0" w:color="auto"/>
          </w:divBdr>
        </w:div>
        <w:div w:id="1077358403">
          <w:marLeft w:val="0"/>
          <w:marRight w:val="0"/>
          <w:marTop w:val="0"/>
          <w:marBottom w:val="0"/>
          <w:divBdr>
            <w:top w:val="none" w:sz="0" w:space="0" w:color="auto"/>
            <w:left w:val="none" w:sz="0" w:space="0" w:color="auto"/>
            <w:bottom w:val="none" w:sz="0" w:space="0" w:color="auto"/>
            <w:right w:val="none" w:sz="0" w:space="0" w:color="auto"/>
          </w:divBdr>
        </w:div>
        <w:div w:id="679506112">
          <w:marLeft w:val="0"/>
          <w:marRight w:val="0"/>
          <w:marTop w:val="0"/>
          <w:marBottom w:val="0"/>
          <w:divBdr>
            <w:top w:val="none" w:sz="0" w:space="0" w:color="auto"/>
            <w:left w:val="none" w:sz="0" w:space="0" w:color="auto"/>
            <w:bottom w:val="none" w:sz="0" w:space="0" w:color="auto"/>
            <w:right w:val="none" w:sz="0" w:space="0" w:color="auto"/>
          </w:divBdr>
        </w:div>
        <w:div w:id="801920506">
          <w:marLeft w:val="0"/>
          <w:marRight w:val="0"/>
          <w:marTop w:val="0"/>
          <w:marBottom w:val="0"/>
          <w:divBdr>
            <w:top w:val="none" w:sz="0" w:space="0" w:color="auto"/>
            <w:left w:val="none" w:sz="0" w:space="0" w:color="auto"/>
            <w:bottom w:val="none" w:sz="0" w:space="0" w:color="auto"/>
            <w:right w:val="none" w:sz="0" w:space="0" w:color="auto"/>
          </w:divBdr>
        </w:div>
        <w:div w:id="1836265472">
          <w:marLeft w:val="0"/>
          <w:marRight w:val="0"/>
          <w:marTop w:val="0"/>
          <w:marBottom w:val="0"/>
          <w:divBdr>
            <w:top w:val="none" w:sz="0" w:space="0" w:color="auto"/>
            <w:left w:val="none" w:sz="0" w:space="0" w:color="auto"/>
            <w:bottom w:val="none" w:sz="0" w:space="0" w:color="auto"/>
            <w:right w:val="none" w:sz="0" w:space="0" w:color="auto"/>
          </w:divBdr>
        </w:div>
        <w:div w:id="2031829751">
          <w:marLeft w:val="0"/>
          <w:marRight w:val="0"/>
          <w:marTop w:val="0"/>
          <w:marBottom w:val="0"/>
          <w:divBdr>
            <w:top w:val="none" w:sz="0" w:space="0" w:color="auto"/>
            <w:left w:val="none" w:sz="0" w:space="0" w:color="auto"/>
            <w:bottom w:val="none" w:sz="0" w:space="0" w:color="auto"/>
            <w:right w:val="none" w:sz="0" w:space="0" w:color="auto"/>
          </w:divBdr>
        </w:div>
        <w:div w:id="303775296">
          <w:marLeft w:val="0"/>
          <w:marRight w:val="0"/>
          <w:marTop w:val="0"/>
          <w:marBottom w:val="0"/>
          <w:divBdr>
            <w:top w:val="none" w:sz="0" w:space="0" w:color="auto"/>
            <w:left w:val="none" w:sz="0" w:space="0" w:color="auto"/>
            <w:bottom w:val="none" w:sz="0" w:space="0" w:color="auto"/>
            <w:right w:val="none" w:sz="0" w:space="0" w:color="auto"/>
          </w:divBdr>
        </w:div>
        <w:div w:id="109670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tvnews.ca/sci-tech/article/canada-announces-massive-jump-in-funding-to-european-space-agency/" TargetMode="External"/><Relationship Id="rId13" Type="http://schemas.openxmlformats.org/officeDocument/2006/relationships/hyperlink" Target="https://financialpost.com/technology/quebec-quantum-startup-scores-european-space-agency-contract" TargetMode="External"/><Relationship Id="rId18" Type="http://schemas.openxmlformats.org/officeDocument/2006/relationships/hyperlink" Target="https://canadiandefencereview.com/eurenco-and-nalagx-agree-to-exclusive-negotiations-for-manufacturing-energetic-materials-in-canada/" TargetMode="External"/><Relationship Id="rId26" Type="http://schemas.openxmlformats.org/officeDocument/2006/relationships/hyperlink" Target="https://www.thestar.com/politics/federal/carney-pins-hopes-on-domestic-market-with-new-steel-lumber-tariff-supports/article_1870b314-47b9-51fb-9d9e-16a17a0d391c.html" TargetMode="External"/><Relationship Id="rId3" Type="http://schemas.openxmlformats.org/officeDocument/2006/relationships/webSettings" Target="webSettings.xml"/><Relationship Id="rId21" Type="http://schemas.openxmlformats.org/officeDocument/2006/relationships/hyperlink" Target="https://www.theglobeandmail.com/business/article-canada-gdp-third-quarter-trade-numbers-recession/" TargetMode="External"/><Relationship Id="rId7" Type="http://schemas.openxmlformats.org/officeDocument/2006/relationships/hyperlink" Target="https://cca-reports.ca/canadas-innovation-performance-continues-to-decline-at-a-time-of-unprecedented-change/" TargetMode="External"/><Relationship Id="rId12" Type="http://schemas.openxmlformats.org/officeDocument/2006/relationships/hyperlink" Target="https://www.cbc.ca/news/politics/livestory/alberta-ottawa-memorandum-of-understanding-energy-deal-pipeline-bc-9.6993431" TargetMode="External"/><Relationship Id="rId17" Type="http://schemas.openxmlformats.org/officeDocument/2006/relationships/hyperlink" Target="https://www.politico.eu/article/canada-clinches-deal-to-join-europes-e150b-defense-scheme/" TargetMode="External"/><Relationship Id="rId25" Type="http://schemas.openxmlformats.org/officeDocument/2006/relationships/hyperlink" Target="https://www.cbc.ca/news/politics/canada-collected-3-billion-u-s-counter-tariffs-9.6961968" TargetMode="External"/><Relationship Id="rId2" Type="http://schemas.openxmlformats.org/officeDocument/2006/relationships/settings" Target="settings.xml"/><Relationship Id="rId16" Type="http://schemas.openxmlformats.org/officeDocument/2006/relationships/hyperlink" Target="https://ised-isde.canada.ca/site/aerospace-defence/sites/default/files/documents/State_of_Defence_2024_eng.pdf" TargetMode="External"/><Relationship Id="rId20" Type="http://schemas.openxmlformats.org/officeDocument/2006/relationships/hyperlink" Target="https://www.ctvnews.ca/politics/article/ottawas-budget-legislation-puts-final-nail-in-the-coffin-of-the-digital-services-tax/" TargetMode="External"/><Relationship Id="rId29" Type="http://schemas.openxmlformats.org/officeDocument/2006/relationships/hyperlink" Target="mailto:ingrida.darasaite@urm.lt" TargetMode="External"/><Relationship Id="rId1" Type="http://schemas.openxmlformats.org/officeDocument/2006/relationships/styles" Target="styles.xml"/><Relationship Id="rId6" Type="http://schemas.openxmlformats.org/officeDocument/2006/relationships/hyperlink" Target="https://www.cbc.ca/news/world/china-canada-group-travel-list-9.6965770" TargetMode="External"/><Relationship Id="rId11" Type="http://schemas.openxmlformats.org/officeDocument/2006/relationships/hyperlink" Target="https://www.ctvnews.ca/calgary/article/premier-smith-says-bcs-support-of-additional-capacity-for-tmx-not-enough-in-pipeline-pitch/" TargetMode="External"/><Relationship Id="rId24" Type="http://schemas.openxmlformats.org/officeDocument/2006/relationships/hyperlink" Target="https://www.cbc.ca/news/politics/second-round-major-projects-nation-building-9.6976532" TargetMode="External"/><Relationship Id="rId5" Type="http://schemas.openxmlformats.org/officeDocument/2006/relationships/hyperlink" Target="https://www.cbc.ca/news/business/travel-trump-canada-u-s-9.6983566" TargetMode="External"/><Relationship Id="rId15" Type="http://schemas.openxmlformats.org/officeDocument/2006/relationships/hyperlink" Target="https://www.nationalobserver.com/2025/11/21/analysis/synthetic-graphite-plant-ford-ontario-investment" TargetMode="External"/><Relationship Id="rId23" Type="http://schemas.openxmlformats.org/officeDocument/2006/relationships/hyperlink" Target="https://financialpost.com/news/economy/canada-unemployment-rate-drops-job-gains-beat-forecasts" TargetMode="External"/><Relationship Id="rId28" Type="http://schemas.openxmlformats.org/officeDocument/2006/relationships/hyperlink" Target="https://investingnews.com/canada-india-near-uranium-pact/" TargetMode="External"/><Relationship Id="rId10" Type="http://schemas.openxmlformats.org/officeDocument/2006/relationships/hyperlink" Target="https://www.hilltimes.com/story/2025/11/03/canada-could-have-access-to-more-than-10000-doctors-if-licensing-was-less-complicated-health-committee-hears/480215/" TargetMode="External"/><Relationship Id="rId19" Type="http://schemas.openxmlformats.org/officeDocument/2006/relationships/hyperlink" Target="https://www.ctvnews.ca/politics/article/f-35s-are-phenomenal-success-us-ambassador-says-as-canada-considers-swedish-fighter-jets/" TargetMode="External"/><Relationship Id="rId31" Type="http://schemas.openxmlformats.org/officeDocument/2006/relationships/theme" Target="theme/theme1.xml"/><Relationship Id="rId4" Type="http://schemas.openxmlformats.org/officeDocument/2006/relationships/hyperlink" Target="https://financialpost.com/news/retail-marketing/loblaw-earnings-rise-discount-banners-outperform" TargetMode="External"/><Relationship Id="rId9" Type="http://schemas.openxmlformats.org/officeDocument/2006/relationships/hyperlink" Target="https://www.thestar.com/news/gta/international-student-cut-effects/article_42ce6010-b1f0-4226-8136-d399860d4811.html" TargetMode="External"/><Relationship Id="rId14" Type="http://schemas.openxmlformats.org/officeDocument/2006/relationships/hyperlink" Target="https://www.cbc.ca/news/canada/saskatchewan/nutrien-selects-u-s-port-to-build-new-potash-export-terminal-9.6992424" TargetMode="External"/><Relationship Id="rId22" Type="http://schemas.openxmlformats.org/officeDocument/2006/relationships/hyperlink" Target="https://www.cbc.ca/news/business/inflation-rate-october-9.6981287" TargetMode="External"/><Relationship Id="rId27" Type="http://schemas.openxmlformats.org/officeDocument/2006/relationships/hyperlink" Target="https://www.cbc.ca/news/politics/canada-abu-dhabi-trade-9.698601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2846</Words>
  <Characters>16227</Characters>
  <Application>Microsoft Office Word</Application>
  <DocSecurity>0</DocSecurity>
  <Lines>135</Lines>
  <Paragraphs>38</Paragraphs>
  <ScaleCrop>false</ScaleCrop>
  <Company/>
  <LinksUpToDate>false</LinksUpToDate>
  <CharactersWithSpaces>19035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Lena</cp:lastModifiedBy>
  <cp:revision>1</cp:revision>
  <dcterms:created xsi:type="dcterms:W3CDTF">2026-03-12T08:34:00Z</dcterms:created>
  <dcterms:modified xsi:type="dcterms:W3CDTF">2026-03-12T08:35:00Z</dcterms:modified>
</cp:coreProperties>
</file>