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77777777" w:rsidR="002C106C" w:rsidRPr="004E5342" w:rsidRDefault="002C106C" w:rsidP="00270E9A">
      <w:pPr>
        <w:shd w:val="clear" w:color="auto" w:fill="DEEAF6"/>
        <w:spacing w:after="0" w:line="240" w:lineRule="auto"/>
        <w:jc w:val="center"/>
        <w:rPr>
          <w:rFonts w:ascii="Arial Narrow" w:hAnsi="Arial Narrow" w:cs="Arial"/>
          <w:b/>
          <w:sz w:val="24"/>
          <w:szCs w:val="20"/>
        </w:rPr>
      </w:pPr>
      <w:bookmarkStart w:id="0" w:name="_Hlk139980693"/>
      <w:r w:rsidRPr="004E5342">
        <w:rPr>
          <w:rFonts w:ascii="Arial Narrow" w:hAnsi="Arial Narrow" w:cs="Arial"/>
          <w:b/>
          <w:sz w:val="24"/>
          <w:szCs w:val="20"/>
        </w:rPr>
        <w:t>JUNGTINĖ KARALYSTĖ</w:t>
      </w:r>
    </w:p>
    <w:p w14:paraId="19443590" w14:textId="77777777" w:rsidR="002C106C" w:rsidRPr="004E5342" w:rsidRDefault="002C106C" w:rsidP="00270E9A">
      <w:pPr>
        <w:spacing w:after="0" w:line="240" w:lineRule="auto"/>
        <w:jc w:val="center"/>
        <w:rPr>
          <w:rFonts w:ascii="Arial Narrow" w:hAnsi="Arial Narrow" w:cs="Arial"/>
          <w:sz w:val="20"/>
          <w:szCs w:val="20"/>
        </w:rPr>
      </w:pPr>
    </w:p>
    <w:tbl>
      <w:tblPr>
        <w:tblW w:w="5125"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40"/>
        <w:gridCol w:w="37"/>
        <w:gridCol w:w="7"/>
        <w:gridCol w:w="11790"/>
        <w:gridCol w:w="34"/>
        <w:gridCol w:w="2538"/>
      </w:tblGrid>
      <w:tr w:rsidR="002C106C" w:rsidRPr="004E5342" w14:paraId="2DFCA1BE" w14:textId="77777777" w:rsidTr="00BD6CF7">
        <w:trPr>
          <w:trHeight w:val="385"/>
        </w:trPr>
        <w:tc>
          <w:tcPr>
            <w:tcW w:w="877" w:type="dxa"/>
            <w:gridSpan w:val="2"/>
            <w:tcMar>
              <w:top w:w="29" w:type="dxa"/>
              <w:left w:w="115" w:type="dxa"/>
              <w:bottom w:w="29" w:type="dxa"/>
              <w:right w:w="115" w:type="dxa"/>
            </w:tcMar>
            <w:vAlign w:val="center"/>
          </w:tcPr>
          <w:p w14:paraId="68C79E4A" w14:textId="77777777" w:rsidR="002C106C" w:rsidRPr="005747F6" w:rsidRDefault="002C106C" w:rsidP="00270E9A">
            <w:pPr>
              <w:pStyle w:val="Heading1"/>
              <w:spacing w:after="0" w:line="240" w:lineRule="auto"/>
              <w:rPr>
                <w:rFonts w:asciiTheme="minorHAnsi" w:hAnsiTheme="minorHAnsi" w:cstheme="minorHAnsi"/>
                <w:color w:val="auto"/>
                <w:sz w:val="20"/>
                <w:szCs w:val="20"/>
                <w:lang w:val="lt-LT"/>
              </w:rPr>
            </w:pPr>
            <w:r w:rsidRPr="005747F6">
              <w:rPr>
                <w:rFonts w:asciiTheme="minorHAnsi" w:hAnsiTheme="minorHAnsi" w:cstheme="minorHAnsi"/>
                <w:color w:val="auto"/>
                <w:sz w:val="20"/>
                <w:szCs w:val="20"/>
                <w:lang w:val="lt-LT"/>
              </w:rPr>
              <w:t>Data</w:t>
            </w:r>
          </w:p>
        </w:tc>
        <w:tc>
          <w:tcPr>
            <w:tcW w:w="11797" w:type="dxa"/>
            <w:gridSpan w:val="2"/>
            <w:tcMar>
              <w:top w:w="29" w:type="dxa"/>
              <w:left w:w="115" w:type="dxa"/>
              <w:bottom w:w="29" w:type="dxa"/>
              <w:right w:w="115" w:type="dxa"/>
            </w:tcMar>
            <w:vAlign w:val="center"/>
          </w:tcPr>
          <w:p w14:paraId="4D1079F0" w14:textId="77777777" w:rsidR="002C106C" w:rsidRPr="005747F6" w:rsidRDefault="002C106C" w:rsidP="00270E9A">
            <w:pPr>
              <w:pStyle w:val="Heading1"/>
              <w:spacing w:after="0" w:line="240" w:lineRule="auto"/>
              <w:rPr>
                <w:rFonts w:asciiTheme="minorHAnsi" w:hAnsiTheme="minorHAnsi" w:cstheme="minorHAnsi"/>
                <w:color w:val="auto"/>
                <w:sz w:val="20"/>
                <w:szCs w:val="20"/>
                <w:lang w:val="lt-LT"/>
              </w:rPr>
            </w:pPr>
            <w:r w:rsidRPr="005747F6">
              <w:rPr>
                <w:rFonts w:asciiTheme="minorHAnsi" w:hAnsiTheme="minorHAnsi" w:cstheme="minorHAnsi"/>
                <w:color w:val="auto"/>
                <w:sz w:val="20"/>
                <w:szCs w:val="20"/>
                <w:lang w:val="lt-LT"/>
              </w:rPr>
              <w:t>Pateikiamos informacijos apibendrinimas</w:t>
            </w:r>
          </w:p>
        </w:tc>
        <w:tc>
          <w:tcPr>
            <w:tcW w:w="2572" w:type="dxa"/>
            <w:gridSpan w:val="2"/>
            <w:tcMar>
              <w:top w:w="29" w:type="dxa"/>
              <w:left w:w="115" w:type="dxa"/>
              <w:bottom w:w="29" w:type="dxa"/>
              <w:right w:w="115" w:type="dxa"/>
            </w:tcMar>
            <w:vAlign w:val="center"/>
          </w:tcPr>
          <w:p w14:paraId="0C22CC19" w14:textId="77777777" w:rsidR="002C106C" w:rsidRPr="005747F6" w:rsidRDefault="002C106C" w:rsidP="00270E9A">
            <w:pPr>
              <w:pStyle w:val="Heading1"/>
              <w:spacing w:after="0" w:line="240" w:lineRule="auto"/>
              <w:rPr>
                <w:rFonts w:asciiTheme="minorHAnsi" w:hAnsiTheme="minorHAnsi" w:cstheme="minorHAnsi"/>
                <w:color w:val="auto"/>
                <w:sz w:val="20"/>
                <w:szCs w:val="20"/>
                <w:lang w:val="lt-LT"/>
              </w:rPr>
            </w:pPr>
            <w:r w:rsidRPr="005747F6">
              <w:rPr>
                <w:rFonts w:asciiTheme="minorHAnsi" w:hAnsiTheme="minorHAnsi" w:cstheme="minorHAnsi"/>
                <w:color w:val="auto"/>
                <w:sz w:val="20"/>
                <w:szCs w:val="20"/>
                <w:lang w:val="lt-LT"/>
              </w:rPr>
              <w:t>Informacijos šaltinis</w:t>
            </w:r>
          </w:p>
        </w:tc>
      </w:tr>
      <w:tr w:rsidR="002C106C" w:rsidRPr="004E5342" w14:paraId="547AF229" w14:textId="77777777" w:rsidTr="00BD6CF7">
        <w:trPr>
          <w:trHeight w:val="376"/>
        </w:trPr>
        <w:tc>
          <w:tcPr>
            <w:tcW w:w="15246" w:type="dxa"/>
            <w:gridSpan w:val="6"/>
            <w:shd w:val="clear" w:color="auto" w:fill="DEEAF6"/>
            <w:tcMar>
              <w:top w:w="29" w:type="dxa"/>
              <w:left w:w="115" w:type="dxa"/>
              <w:bottom w:w="29" w:type="dxa"/>
              <w:right w:w="115" w:type="dxa"/>
            </w:tcMar>
          </w:tcPr>
          <w:p w14:paraId="4FD5B483" w14:textId="77777777" w:rsidR="002C106C" w:rsidRPr="005747F6" w:rsidRDefault="002C106C" w:rsidP="00270E9A">
            <w:pPr>
              <w:spacing w:after="0" w:line="240" w:lineRule="auto"/>
              <w:rPr>
                <w:rFonts w:asciiTheme="minorHAnsi" w:hAnsiTheme="minorHAnsi" w:cstheme="minorHAnsi"/>
                <w:b/>
                <w:sz w:val="20"/>
                <w:szCs w:val="20"/>
              </w:rPr>
            </w:pPr>
            <w:r w:rsidRPr="005747F6">
              <w:rPr>
                <w:rFonts w:asciiTheme="minorHAnsi" w:hAnsiTheme="minorHAnsi" w:cstheme="minorHAnsi"/>
                <w:b/>
                <w:sz w:val="20"/>
                <w:szCs w:val="20"/>
              </w:rPr>
              <w:t>Eksportuotojams aktuali informacija</w:t>
            </w:r>
          </w:p>
        </w:tc>
      </w:tr>
      <w:tr w:rsidR="002C106C" w:rsidRPr="004E5342" w14:paraId="4DD8AC32" w14:textId="77777777" w:rsidTr="00BD6CF7">
        <w:trPr>
          <w:trHeight w:val="763"/>
        </w:trPr>
        <w:tc>
          <w:tcPr>
            <w:tcW w:w="877" w:type="dxa"/>
            <w:gridSpan w:val="2"/>
            <w:tcMar>
              <w:top w:w="29" w:type="dxa"/>
              <w:left w:w="115" w:type="dxa"/>
              <w:bottom w:w="29" w:type="dxa"/>
              <w:right w:w="115" w:type="dxa"/>
            </w:tcMar>
          </w:tcPr>
          <w:p w14:paraId="0BA8F04E" w14:textId="77777777" w:rsidR="002C106C" w:rsidRPr="005747F6" w:rsidRDefault="002C106C"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B1798E8" w14:textId="77777777" w:rsidR="002C106C" w:rsidRPr="005747F6" w:rsidRDefault="002C106C" w:rsidP="007C184D">
            <w:pPr>
              <w:spacing w:after="0"/>
              <w:jc w:val="both"/>
              <w:rPr>
                <w:rFonts w:asciiTheme="minorHAnsi" w:hAnsiTheme="minorHAnsi" w:cstheme="minorHAnsi"/>
                <w:sz w:val="20"/>
                <w:szCs w:val="20"/>
              </w:rPr>
            </w:pPr>
            <w:r w:rsidRPr="005747F6">
              <w:rPr>
                <w:rFonts w:asciiTheme="minorHAnsi" w:hAnsiTheme="minorHAnsi" w:cstheme="minorHAnsi"/>
                <w:b/>
                <w:sz w:val="20"/>
                <w:szCs w:val="20"/>
              </w:rPr>
              <w:t>Informaciniai seminarai,</w:t>
            </w:r>
            <w:r w:rsidRPr="005747F6">
              <w:rPr>
                <w:rFonts w:asciiTheme="minorHAnsi" w:hAnsiTheme="minorHAnsi" w:cstheme="minorHAnsi"/>
                <w:sz w:val="20"/>
                <w:szCs w:val="20"/>
              </w:rPr>
              <w:t xml:space="preserve"> aktualūs Lietuvos įmonėms eksportuojančioms į JK. </w:t>
            </w:r>
          </w:p>
          <w:p w14:paraId="0351DB72" w14:textId="77777777" w:rsidR="002C106C" w:rsidRPr="005747F6" w:rsidRDefault="002C106C" w:rsidP="007C184D">
            <w:pPr>
              <w:spacing w:after="0"/>
              <w:jc w:val="both"/>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765C4BE6" w14:textId="77777777" w:rsidR="002C106C" w:rsidRPr="005747F6" w:rsidRDefault="002C106C" w:rsidP="00270E9A">
            <w:pPr>
              <w:spacing w:after="0"/>
              <w:jc w:val="both"/>
              <w:rPr>
                <w:rFonts w:asciiTheme="minorHAnsi" w:hAnsiTheme="minorHAnsi" w:cstheme="minorHAnsi"/>
                <w:sz w:val="20"/>
                <w:szCs w:val="20"/>
              </w:rPr>
            </w:pPr>
            <w:hyperlink r:id="rId8" w:history="1">
              <w:r w:rsidRPr="005747F6">
                <w:rPr>
                  <w:rStyle w:val="Hyperlink"/>
                  <w:rFonts w:asciiTheme="minorHAnsi" w:hAnsiTheme="minorHAnsi" w:cstheme="minorHAnsi"/>
                  <w:sz w:val="20"/>
                  <w:szCs w:val="20"/>
                </w:rPr>
                <w:t>Webinars for using the UKCA marking and placing goods on the market in Great Britain and Northern Ireland - GOV.UK (www.gov.uk)</w:t>
              </w:r>
            </w:hyperlink>
            <w:r w:rsidRPr="005747F6">
              <w:rPr>
                <w:rFonts w:asciiTheme="minorHAnsi" w:hAnsiTheme="minorHAnsi" w:cstheme="minorHAnsi"/>
                <w:sz w:val="20"/>
                <w:szCs w:val="20"/>
              </w:rPr>
              <w:t xml:space="preserve"> </w:t>
            </w:r>
          </w:p>
        </w:tc>
      </w:tr>
      <w:tr w:rsidR="002C106C" w:rsidRPr="004E5342" w14:paraId="3E5A62F8" w14:textId="77777777" w:rsidTr="00BD6CF7">
        <w:trPr>
          <w:trHeight w:val="616"/>
        </w:trPr>
        <w:tc>
          <w:tcPr>
            <w:tcW w:w="877" w:type="dxa"/>
            <w:gridSpan w:val="2"/>
            <w:tcMar>
              <w:top w:w="29" w:type="dxa"/>
              <w:left w:w="115" w:type="dxa"/>
              <w:bottom w:w="29" w:type="dxa"/>
              <w:right w:w="115" w:type="dxa"/>
            </w:tcMar>
          </w:tcPr>
          <w:p w14:paraId="283FE273" w14:textId="77777777" w:rsidR="002C106C" w:rsidRPr="005747F6" w:rsidRDefault="002C106C"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5DF2A99" w14:textId="0FF850B0" w:rsidR="006B25E7" w:rsidRPr="005747F6" w:rsidRDefault="002C106C" w:rsidP="007C184D">
            <w:pPr>
              <w:spacing w:after="0"/>
              <w:jc w:val="both"/>
              <w:rPr>
                <w:rFonts w:asciiTheme="minorHAnsi" w:hAnsiTheme="minorHAnsi" w:cstheme="minorHAnsi"/>
                <w:bCs/>
                <w:sz w:val="20"/>
                <w:szCs w:val="20"/>
              </w:rPr>
            </w:pPr>
            <w:r w:rsidRPr="005747F6">
              <w:rPr>
                <w:rFonts w:asciiTheme="minorHAnsi" w:hAnsiTheme="minorHAnsi" w:cstheme="minorHAnsi"/>
                <w:sz w:val="20"/>
                <w:szCs w:val="20"/>
              </w:rPr>
              <w:t>Detali</w:t>
            </w:r>
            <w:r w:rsidRPr="005747F6">
              <w:rPr>
                <w:rFonts w:asciiTheme="minorHAnsi" w:hAnsiTheme="minorHAnsi" w:cstheme="minorHAnsi"/>
                <w:b/>
                <w:sz w:val="20"/>
                <w:szCs w:val="20"/>
              </w:rPr>
              <w:t xml:space="preserve"> importo, eksporto ir muitinės informacija </w:t>
            </w:r>
            <w:r w:rsidR="008A1572" w:rsidRPr="005747F6">
              <w:rPr>
                <w:rFonts w:asciiTheme="minorHAnsi" w:hAnsiTheme="minorHAnsi" w:cstheme="minorHAnsi"/>
                <w:bCs/>
                <w:sz w:val="20"/>
                <w:szCs w:val="20"/>
              </w:rPr>
              <w:t xml:space="preserve">JK įvežamoms ES prekėms, </w:t>
            </w:r>
            <w:proofErr w:type="spellStart"/>
            <w:r w:rsidR="006B25E7" w:rsidRPr="005747F6">
              <w:rPr>
                <w:rFonts w:asciiTheme="minorHAnsi" w:hAnsiTheme="minorHAnsi" w:cstheme="minorHAnsi"/>
                <w:i/>
                <w:iCs/>
                <w:sz w:val="20"/>
                <w:szCs w:val="20"/>
              </w:rPr>
              <w:t>Border</w:t>
            </w:r>
            <w:proofErr w:type="spellEnd"/>
            <w:r w:rsidR="006B25E7" w:rsidRPr="005747F6">
              <w:rPr>
                <w:rFonts w:asciiTheme="minorHAnsi" w:hAnsiTheme="minorHAnsi" w:cstheme="minorHAnsi"/>
                <w:i/>
                <w:iCs/>
                <w:sz w:val="20"/>
                <w:szCs w:val="20"/>
              </w:rPr>
              <w:t xml:space="preserve"> </w:t>
            </w:r>
            <w:proofErr w:type="spellStart"/>
            <w:r w:rsidR="006B25E7" w:rsidRPr="005747F6">
              <w:rPr>
                <w:rFonts w:asciiTheme="minorHAnsi" w:hAnsiTheme="minorHAnsi" w:cstheme="minorHAnsi"/>
                <w:i/>
                <w:iCs/>
                <w:sz w:val="20"/>
                <w:szCs w:val="20"/>
              </w:rPr>
              <w:t>Operation</w:t>
            </w:r>
            <w:proofErr w:type="spellEnd"/>
            <w:r w:rsidR="006B25E7" w:rsidRPr="005747F6">
              <w:rPr>
                <w:rFonts w:asciiTheme="minorHAnsi" w:hAnsiTheme="minorHAnsi" w:cstheme="minorHAnsi"/>
                <w:i/>
                <w:iCs/>
                <w:sz w:val="20"/>
                <w:szCs w:val="20"/>
              </w:rPr>
              <w:t xml:space="preserve"> </w:t>
            </w:r>
            <w:proofErr w:type="spellStart"/>
            <w:r w:rsidR="006B25E7" w:rsidRPr="005747F6">
              <w:rPr>
                <w:rFonts w:asciiTheme="minorHAnsi" w:hAnsiTheme="minorHAnsi" w:cstheme="minorHAnsi"/>
                <w:i/>
                <w:iCs/>
                <w:sz w:val="20"/>
                <w:szCs w:val="20"/>
              </w:rPr>
              <w:t>Model</w:t>
            </w:r>
            <w:proofErr w:type="spellEnd"/>
            <w:r w:rsidR="006B25E7" w:rsidRPr="005747F6">
              <w:rPr>
                <w:rFonts w:asciiTheme="minorHAnsi" w:hAnsiTheme="minorHAnsi" w:cstheme="minorHAnsi"/>
                <w:sz w:val="20"/>
                <w:szCs w:val="20"/>
              </w:rPr>
              <w:t xml:space="preserve"> </w:t>
            </w:r>
            <w:r w:rsidR="008A1572" w:rsidRPr="005747F6">
              <w:rPr>
                <w:rFonts w:asciiTheme="minorHAnsi" w:hAnsiTheme="minorHAnsi" w:cstheme="minorHAnsi"/>
                <w:sz w:val="20"/>
                <w:szCs w:val="20"/>
              </w:rPr>
              <w:t>-</w:t>
            </w:r>
            <w:r w:rsidR="006B25E7" w:rsidRPr="005747F6">
              <w:rPr>
                <w:rFonts w:asciiTheme="minorHAnsi" w:hAnsiTheme="minorHAnsi" w:cstheme="minorHAnsi"/>
                <w:sz w:val="20"/>
                <w:szCs w:val="20"/>
              </w:rPr>
              <w:t xml:space="preserve"> importo taisyklės į JK pagal skirtingas prekių kategorijas, pagrindiniai tarifai, deklaracijos, specifiniai reikalavimai ir kt.</w:t>
            </w:r>
          </w:p>
        </w:tc>
        <w:tc>
          <w:tcPr>
            <w:tcW w:w="2572" w:type="dxa"/>
            <w:gridSpan w:val="2"/>
            <w:tcMar>
              <w:top w:w="29" w:type="dxa"/>
              <w:left w:w="115" w:type="dxa"/>
              <w:bottom w:w="29" w:type="dxa"/>
              <w:right w:w="115" w:type="dxa"/>
            </w:tcMar>
          </w:tcPr>
          <w:p w14:paraId="4D71FABC" w14:textId="77777777" w:rsidR="002C106C" w:rsidRPr="005747F6" w:rsidRDefault="002C106C" w:rsidP="00D84D00">
            <w:pPr>
              <w:spacing w:after="0"/>
              <w:rPr>
                <w:rStyle w:val="Hyperlink"/>
                <w:rFonts w:asciiTheme="minorHAnsi" w:hAnsiTheme="minorHAnsi" w:cstheme="minorHAnsi"/>
                <w:sz w:val="20"/>
                <w:szCs w:val="20"/>
              </w:rPr>
            </w:pPr>
            <w:hyperlink r:id="rId9" w:history="1">
              <w:r w:rsidRPr="005747F6">
                <w:rPr>
                  <w:rStyle w:val="Hyperlink"/>
                  <w:rFonts w:asciiTheme="minorHAnsi" w:hAnsiTheme="minorHAnsi" w:cstheme="minorHAnsi"/>
                  <w:sz w:val="20"/>
                  <w:szCs w:val="20"/>
                </w:rPr>
                <w:t>Business tax: Import, export and customs for businesses - detailed information - GOV.UK (www.gov.uk)</w:t>
              </w:r>
            </w:hyperlink>
          </w:p>
          <w:p w14:paraId="28ACDF41" w14:textId="77777777" w:rsidR="002C106C" w:rsidRPr="005747F6" w:rsidRDefault="002C106C" w:rsidP="00D84D00">
            <w:pPr>
              <w:spacing w:after="0"/>
              <w:rPr>
                <w:rStyle w:val="Hyperlink"/>
                <w:rFonts w:asciiTheme="minorHAnsi" w:hAnsiTheme="minorHAnsi" w:cstheme="minorHAnsi"/>
                <w:sz w:val="20"/>
                <w:szCs w:val="20"/>
              </w:rPr>
            </w:pPr>
          </w:p>
          <w:p w14:paraId="146E6DAB" w14:textId="77777777" w:rsidR="002C106C" w:rsidRPr="005747F6" w:rsidRDefault="002C106C" w:rsidP="00D84D00">
            <w:pPr>
              <w:spacing w:after="0"/>
              <w:rPr>
                <w:rStyle w:val="Hyperlink"/>
                <w:rFonts w:asciiTheme="minorHAnsi" w:hAnsiTheme="minorHAnsi" w:cstheme="minorHAnsi"/>
                <w:sz w:val="20"/>
                <w:szCs w:val="20"/>
              </w:rPr>
            </w:pPr>
            <w:hyperlink r:id="rId10" w:history="1">
              <w:r w:rsidRPr="005747F6">
                <w:rPr>
                  <w:rStyle w:val="Hyperlink"/>
                  <w:rFonts w:asciiTheme="minorHAnsi" w:hAnsiTheme="minorHAnsi" w:cstheme="minorHAnsi"/>
                  <w:sz w:val="20"/>
                  <w:szCs w:val="20"/>
                </w:rPr>
                <w:t>Check your readiness to export to the UK and other international markets - GOV.UK (www.gov.uk)</w:t>
              </w:r>
            </w:hyperlink>
          </w:p>
          <w:p w14:paraId="104030B5" w14:textId="77777777" w:rsidR="006B25E7" w:rsidRPr="005747F6" w:rsidRDefault="006B25E7" w:rsidP="00D84D00">
            <w:pPr>
              <w:spacing w:after="0"/>
              <w:rPr>
                <w:rStyle w:val="Hyperlink"/>
                <w:rFonts w:asciiTheme="minorHAnsi" w:hAnsiTheme="minorHAnsi" w:cstheme="minorHAnsi"/>
                <w:sz w:val="20"/>
                <w:szCs w:val="20"/>
              </w:rPr>
            </w:pPr>
          </w:p>
          <w:p w14:paraId="09995C1C" w14:textId="77777777" w:rsidR="006B25E7" w:rsidRPr="005747F6" w:rsidRDefault="006B25E7" w:rsidP="00D84D00">
            <w:pPr>
              <w:spacing w:after="0"/>
              <w:rPr>
                <w:rStyle w:val="Hyperlink"/>
                <w:rFonts w:asciiTheme="minorHAnsi" w:hAnsiTheme="minorHAnsi" w:cstheme="minorHAnsi"/>
                <w:sz w:val="20"/>
                <w:szCs w:val="20"/>
              </w:rPr>
            </w:pPr>
            <w:hyperlink r:id="rId11" w:history="1">
              <w:r w:rsidRPr="005747F6">
                <w:rPr>
                  <w:rStyle w:val="Hyperlink"/>
                  <w:rFonts w:asciiTheme="minorHAnsi" w:hAnsiTheme="minorHAnsi" w:cstheme="minorHAnsi"/>
                  <w:sz w:val="20"/>
                  <w:szCs w:val="20"/>
                </w:rPr>
                <w:t xml:space="preserve">United </w:t>
              </w:r>
              <w:proofErr w:type="spellStart"/>
              <w:r w:rsidRPr="005747F6">
                <w:rPr>
                  <w:rStyle w:val="Hyperlink"/>
                  <w:rFonts w:asciiTheme="minorHAnsi" w:hAnsiTheme="minorHAnsi" w:cstheme="minorHAnsi"/>
                  <w:sz w:val="20"/>
                  <w:szCs w:val="20"/>
                </w:rPr>
                <w:t>Kingdom</w:t>
              </w:r>
              <w:proofErr w:type="spellEnd"/>
              <w:r w:rsidRPr="005747F6">
                <w:rPr>
                  <w:rStyle w:val="Hyperlink"/>
                  <w:rFonts w:asciiTheme="minorHAnsi" w:hAnsiTheme="minorHAnsi" w:cstheme="minorHAnsi"/>
                  <w:sz w:val="20"/>
                  <w:szCs w:val="20"/>
                </w:rPr>
                <w:t xml:space="preserve"> - </w:t>
              </w:r>
              <w:proofErr w:type="spellStart"/>
              <w:r w:rsidRPr="005747F6">
                <w:rPr>
                  <w:rStyle w:val="Hyperlink"/>
                  <w:rFonts w:asciiTheme="minorHAnsi" w:hAnsiTheme="minorHAnsi" w:cstheme="minorHAnsi"/>
                  <w:sz w:val="20"/>
                  <w:szCs w:val="20"/>
                </w:rPr>
                <w:t>European</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Commission</w:t>
              </w:r>
              <w:proofErr w:type="spellEnd"/>
              <w:r w:rsidRPr="005747F6">
                <w:rPr>
                  <w:rStyle w:val="Hyperlink"/>
                  <w:rFonts w:asciiTheme="minorHAnsi" w:hAnsiTheme="minorHAnsi" w:cstheme="minorHAnsi"/>
                  <w:sz w:val="20"/>
                  <w:szCs w:val="20"/>
                </w:rPr>
                <w:t xml:space="preserve"> (europa.eu)</w:t>
              </w:r>
            </w:hyperlink>
          </w:p>
          <w:p w14:paraId="5B6F552B" w14:textId="77777777" w:rsidR="006B25E7" w:rsidRPr="005747F6" w:rsidRDefault="006B25E7" w:rsidP="00D84D00">
            <w:pPr>
              <w:spacing w:after="0"/>
              <w:rPr>
                <w:rStyle w:val="Hyperlink"/>
                <w:rFonts w:asciiTheme="minorHAnsi" w:hAnsiTheme="minorHAnsi" w:cstheme="minorHAnsi"/>
                <w:sz w:val="20"/>
                <w:szCs w:val="20"/>
              </w:rPr>
            </w:pPr>
          </w:p>
          <w:p w14:paraId="0775E048" w14:textId="77777777" w:rsidR="006B25E7" w:rsidRPr="005747F6" w:rsidRDefault="006B25E7" w:rsidP="00D84D00">
            <w:pPr>
              <w:spacing w:after="0"/>
              <w:rPr>
                <w:rStyle w:val="Hyperlink"/>
                <w:rFonts w:asciiTheme="minorHAnsi" w:hAnsiTheme="minorHAnsi" w:cstheme="minorHAnsi"/>
                <w:sz w:val="20"/>
                <w:szCs w:val="20"/>
              </w:rPr>
            </w:pPr>
            <w:hyperlink r:id="rId12" w:history="1">
              <w:r w:rsidRPr="005747F6">
                <w:rPr>
                  <w:rStyle w:val="Hyperlink"/>
                  <w:rFonts w:asciiTheme="minorHAnsi" w:hAnsiTheme="minorHAnsi" w:cstheme="minorHAnsi"/>
                  <w:sz w:val="20"/>
                  <w:szCs w:val="20"/>
                </w:rPr>
                <w:t>The Border Target Operating Model: August 2023 - GOV.UK (www.gov.uk)</w:t>
              </w:r>
            </w:hyperlink>
          </w:p>
          <w:p w14:paraId="71987C7A" w14:textId="77777777" w:rsidR="00726E97" w:rsidRPr="005747F6" w:rsidRDefault="00726E97" w:rsidP="00D84D00">
            <w:pPr>
              <w:spacing w:after="0"/>
              <w:rPr>
                <w:rStyle w:val="Hyperlink"/>
                <w:rFonts w:asciiTheme="minorHAnsi" w:hAnsiTheme="minorHAnsi" w:cstheme="minorHAnsi"/>
                <w:sz w:val="20"/>
                <w:szCs w:val="20"/>
              </w:rPr>
            </w:pPr>
          </w:p>
          <w:p w14:paraId="0AFD9C1B" w14:textId="522AC721" w:rsidR="00726E97" w:rsidRPr="005747F6" w:rsidRDefault="00726E97" w:rsidP="00726E97">
            <w:pPr>
              <w:spacing w:after="0"/>
              <w:jc w:val="both"/>
              <w:rPr>
                <w:rStyle w:val="Hyperlink"/>
                <w:rFonts w:asciiTheme="minorHAnsi" w:hAnsiTheme="minorHAnsi" w:cstheme="minorHAnsi"/>
                <w:sz w:val="20"/>
                <w:szCs w:val="20"/>
              </w:rPr>
            </w:pPr>
            <w:hyperlink r:id="rId13" w:history="1">
              <w:r w:rsidRPr="005747F6">
                <w:rPr>
                  <w:rFonts w:asciiTheme="minorHAnsi" w:hAnsiTheme="minorHAnsi" w:cstheme="minorHAnsi"/>
                  <w:color w:val="0000FF"/>
                  <w:sz w:val="20"/>
                  <w:szCs w:val="20"/>
                  <w:u w:val="single"/>
                </w:rPr>
                <w:t xml:space="preserve">Access2Markets </w:t>
              </w:r>
              <w:proofErr w:type="spellStart"/>
              <w:r w:rsidRPr="005747F6">
                <w:rPr>
                  <w:rFonts w:asciiTheme="minorHAnsi" w:hAnsiTheme="minorHAnsi" w:cstheme="minorHAnsi"/>
                  <w:color w:val="0000FF"/>
                  <w:sz w:val="20"/>
                  <w:szCs w:val="20"/>
                  <w:u w:val="single"/>
                </w:rPr>
                <w:t>Welcome</w:t>
              </w:r>
              <w:proofErr w:type="spellEnd"/>
              <w:r w:rsidRPr="005747F6">
                <w:rPr>
                  <w:rFonts w:asciiTheme="minorHAnsi" w:hAnsiTheme="minorHAnsi" w:cstheme="minorHAnsi"/>
                  <w:color w:val="0000FF"/>
                  <w:sz w:val="20"/>
                  <w:szCs w:val="20"/>
                  <w:u w:val="single"/>
                </w:rPr>
                <w:t xml:space="preserve"> </w:t>
              </w:r>
              <w:proofErr w:type="spellStart"/>
              <w:r w:rsidRPr="005747F6">
                <w:rPr>
                  <w:rFonts w:asciiTheme="minorHAnsi" w:hAnsiTheme="minorHAnsi" w:cstheme="minorHAnsi"/>
                  <w:color w:val="0000FF"/>
                  <w:sz w:val="20"/>
                  <w:szCs w:val="20"/>
                  <w:u w:val="single"/>
                </w:rPr>
                <w:t>home</w:t>
              </w:r>
              <w:proofErr w:type="spellEnd"/>
              <w:r w:rsidRPr="005747F6">
                <w:rPr>
                  <w:rFonts w:asciiTheme="minorHAnsi" w:hAnsiTheme="minorHAnsi" w:cstheme="minorHAnsi"/>
                  <w:color w:val="0000FF"/>
                  <w:sz w:val="20"/>
                  <w:szCs w:val="20"/>
                  <w:u w:val="single"/>
                </w:rPr>
                <w:t xml:space="preserve"> </w:t>
              </w:r>
              <w:proofErr w:type="spellStart"/>
              <w:r w:rsidRPr="005747F6">
                <w:rPr>
                  <w:rFonts w:asciiTheme="minorHAnsi" w:hAnsiTheme="minorHAnsi" w:cstheme="minorHAnsi"/>
                  <w:color w:val="0000FF"/>
                  <w:sz w:val="20"/>
                  <w:szCs w:val="20"/>
                  <w:u w:val="single"/>
                </w:rPr>
                <w:t>page</w:t>
              </w:r>
              <w:proofErr w:type="spellEnd"/>
              <w:r w:rsidRPr="005747F6">
                <w:rPr>
                  <w:rFonts w:asciiTheme="minorHAnsi" w:hAnsiTheme="minorHAnsi" w:cstheme="minorHAnsi"/>
                  <w:color w:val="0000FF"/>
                  <w:sz w:val="20"/>
                  <w:szCs w:val="20"/>
                  <w:u w:val="single"/>
                </w:rPr>
                <w:t xml:space="preserve"> (europa.eu)</w:t>
              </w:r>
            </w:hyperlink>
            <w:r w:rsidRPr="005747F6">
              <w:rPr>
                <w:rFonts w:asciiTheme="minorHAnsi" w:hAnsiTheme="minorHAnsi" w:cstheme="minorHAnsi"/>
                <w:color w:val="0000FF"/>
                <w:sz w:val="20"/>
                <w:szCs w:val="20"/>
                <w:u w:val="single"/>
              </w:rPr>
              <w:t xml:space="preserve"> </w:t>
            </w:r>
          </w:p>
        </w:tc>
      </w:tr>
      <w:tr w:rsidR="00A01210" w:rsidRPr="004E5342" w14:paraId="42BA8B5E" w14:textId="77777777" w:rsidTr="00BD6CF7">
        <w:trPr>
          <w:trHeight w:val="344"/>
        </w:trPr>
        <w:tc>
          <w:tcPr>
            <w:tcW w:w="877" w:type="dxa"/>
            <w:gridSpan w:val="2"/>
            <w:tcMar>
              <w:top w:w="29" w:type="dxa"/>
              <w:left w:w="115" w:type="dxa"/>
              <w:bottom w:w="29" w:type="dxa"/>
              <w:right w:w="115" w:type="dxa"/>
            </w:tcMar>
          </w:tcPr>
          <w:p w14:paraId="5CBDABC5" w14:textId="77777777" w:rsidR="00A01210" w:rsidRPr="005747F6" w:rsidRDefault="00A01210"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3737F4D" w14:textId="0152BA81" w:rsidR="00A01210" w:rsidRPr="005747F6" w:rsidRDefault="00A01210" w:rsidP="007C184D">
            <w:pPr>
              <w:spacing w:after="0"/>
              <w:jc w:val="both"/>
              <w:rPr>
                <w:rFonts w:asciiTheme="minorHAnsi" w:hAnsiTheme="minorHAnsi" w:cstheme="minorHAnsi"/>
                <w:sz w:val="20"/>
                <w:szCs w:val="20"/>
              </w:rPr>
            </w:pPr>
            <w:r w:rsidRPr="005747F6">
              <w:rPr>
                <w:rFonts w:asciiTheme="minorHAnsi" w:hAnsiTheme="minorHAnsi" w:cstheme="minorHAnsi"/>
                <w:sz w:val="20"/>
                <w:szCs w:val="20"/>
              </w:rPr>
              <w:t>Konsultacijos ir naudingi kontaktai eksportuojančioms įmonėms apie prekybos sąlygų tarp ES ir Jungtinės Karalystės pokyčius</w:t>
            </w:r>
            <w:r w:rsidR="00E85C34" w:rsidRPr="005747F6">
              <w:rPr>
                <w:rFonts w:asciiTheme="minorHAnsi" w:hAnsiTheme="minorHAnsi" w:cstheme="minorHAnsi"/>
                <w:sz w:val="20"/>
                <w:szCs w:val="20"/>
              </w:rPr>
              <w:t>.</w:t>
            </w:r>
          </w:p>
        </w:tc>
        <w:tc>
          <w:tcPr>
            <w:tcW w:w="2572" w:type="dxa"/>
            <w:gridSpan w:val="2"/>
            <w:tcMar>
              <w:top w:w="29" w:type="dxa"/>
              <w:left w:w="115" w:type="dxa"/>
              <w:bottom w:w="29" w:type="dxa"/>
              <w:right w:w="115" w:type="dxa"/>
            </w:tcMar>
          </w:tcPr>
          <w:p w14:paraId="30E7ABE7" w14:textId="0620149F" w:rsidR="00A01210" w:rsidRPr="005747F6" w:rsidRDefault="003106A2" w:rsidP="00270E9A">
            <w:pPr>
              <w:spacing w:after="0"/>
              <w:rPr>
                <w:rStyle w:val="Hyperlink"/>
                <w:rFonts w:asciiTheme="minorHAnsi" w:hAnsiTheme="minorHAnsi" w:cstheme="minorHAnsi"/>
                <w:sz w:val="20"/>
                <w:szCs w:val="20"/>
              </w:rPr>
            </w:pPr>
            <w:hyperlink r:id="rId14" w:history="1">
              <w:r w:rsidRPr="005747F6">
                <w:rPr>
                  <w:rStyle w:val="Hyperlink"/>
                  <w:rFonts w:asciiTheme="minorHAnsi" w:hAnsiTheme="minorHAnsi" w:cstheme="minorHAnsi"/>
                  <w:sz w:val="20"/>
                  <w:szCs w:val="20"/>
                </w:rPr>
                <w:t>https://eksportogidas.inovacijuagentura.lt/brexit-2/</w:t>
              </w:r>
            </w:hyperlink>
          </w:p>
        </w:tc>
      </w:tr>
      <w:tr w:rsidR="004451F9" w:rsidRPr="004E5342" w14:paraId="7418BBB3" w14:textId="77777777" w:rsidTr="00BD6CF7">
        <w:trPr>
          <w:trHeight w:val="344"/>
        </w:trPr>
        <w:tc>
          <w:tcPr>
            <w:tcW w:w="877" w:type="dxa"/>
            <w:gridSpan w:val="2"/>
            <w:tcMar>
              <w:top w:w="29" w:type="dxa"/>
              <w:left w:w="115" w:type="dxa"/>
              <w:bottom w:w="29" w:type="dxa"/>
              <w:right w:w="115" w:type="dxa"/>
            </w:tcMar>
          </w:tcPr>
          <w:p w14:paraId="19A7F731" w14:textId="327F3F90" w:rsidR="004451F9" w:rsidRPr="005747F6" w:rsidRDefault="004451F9" w:rsidP="004451F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BC2CE71" w14:textId="6FE3F384" w:rsidR="004451F9" w:rsidRPr="005747F6" w:rsidRDefault="004451F9" w:rsidP="004451F9">
            <w:pPr>
              <w:spacing w:after="0"/>
              <w:jc w:val="both"/>
              <w:rPr>
                <w:rFonts w:asciiTheme="minorHAnsi" w:hAnsiTheme="minorHAnsi" w:cstheme="minorHAnsi"/>
                <w:sz w:val="20"/>
                <w:szCs w:val="20"/>
              </w:rPr>
            </w:pPr>
            <w:r w:rsidRPr="005747F6">
              <w:rPr>
                <w:rFonts w:asciiTheme="minorHAnsi" w:hAnsiTheme="minorHAnsi" w:cstheme="minorHAnsi"/>
                <w:color w:val="000000"/>
                <w:sz w:val="20"/>
                <w:szCs w:val="20"/>
              </w:rPr>
              <w:t xml:space="preserve">JK keičiami sveikatos eksporto sertifikatus (EHCS) gyvūnams ir gyvūniniams produktams nuo 2025 m. liepos 31 d. Sertifikatų atnaujinimą atlieka VMVT. </w:t>
            </w:r>
          </w:p>
        </w:tc>
        <w:tc>
          <w:tcPr>
            <w:tcW w:w="2572" w:type="dxa"/>
            <w:gridSpan w:val="2"/>
            <w:tcMar>
              <w:top w:w="29" w:type="dxa"/>
              <w:left w:w="115" w:type="dxa"/>
              <w:bottom w:w="29" w:type="dxa"/>
              <w:right w:w="115" w:type="dxa"/>
            </w:tcMar>
          </w:tcPr>
          <w:p w14:paraId="5B76B55E" w14:textId="17021261" w:rsidR="004451F9" w:rsidRPr="005747F6" w:rsidRDefault="004451F9" w:rsidP="004451F9">
            <w:pPr>
              <w:spacing w:after="0"/>
              <w:rPr>
                <w:rStyle w:val="Hyperlink"/>
                <w:rFonts w:asciiTheme="minorHAnsi" w:hAnsiTheme="minorHAnsi" w:cstheme="minorHAnsi"/>
                <w:sz w:val="20"/>
                <w:szCs w:val="20"/>
              </w:rPr>
            </w:pPr>
            <w:proofErr w:type="spellStart"/>
            <w:r w:rsidRPr="005747F6">
              <w:rPr>
                <w:rFonts w:asciiTheme="minorHAnsi" w:hAnsiTheme="minorHAnsi" w:cstheme="minorHAnsi"/>
                <w:color w:val="0563C1"/>
                <w:sz w:val="20"/>
                <w:szCs w:val="20"/>
                <w:u w:val="single"/>
              </w:rPr>
              <w:t>Clarifying</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information</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for</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imports</w:t>
            </w:r>
            <w:proofErr w:type="spellEnd"/>
            <w:r w:rsidRPr="005747F6">
              <w:rPr>
                <w:rFonts w:asciiTheme="minorHAnsi" w:hAnsiTheme="minorHAnsi" w:cstheme="minorHAnsi"/>
                <w:color w:val="0563C1"/>
                <w:sz w:val="20"/>
                <w:szCs w:val="20"/>
                <w:u w:val="single"/>
              </w:rPr>
              <w:t xml:space="preserve"> of </w:t>
            </w:r>
            <w:proofErr w:type="spellStart"/>
            <w:r w:rsidRPr="005747F6">
              <w:rPr>
                <w:rFonts w:asciiTheme="minorHAnsi" w:hAnsiTheme="minorHAnsi" w:cstheme="minorHAnsi"/>
                <w:color w:val="0563C1"/>
                <w:sz w:val="20"/>
                <w:szCs w:val="20"/>
                <w:u w:val="single"/>
              </w:rPr>
              <w:t>animal</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products</w:t>
            </w:r>
            <w:proofErr w:type="spellEnd"/>
            <w:r w:rsidRPr="005747F6">
              <w:rPr>
                <w:rFonts w:asciiTheme="minorHAnsi" w:hAnsiTheme="minorHAnsi" w:cstheme="minorHAnsi"/>
                <w:color w:val="0563C1"/>
                <w:sz w:val="20"/>
                <w:szCs w:val="20"/>
                <w:u w:val="single"/>
              </w:rPr>
              <w:t xml:space="preserve"> - </w:t>
            </w:r>
            <w:proofErr w:type="spellStart"/>
            <w:r w:rsidRPr="005747F6">
              <w:rPr>
                <w:rFonts w:asciiTheme="minorHAnsi" w:hAnsiTheme="minorHAnsi" w:cstheme="minorHAnsi"/>
                <w:color w:val="0563C1"/>
                <w:sz w:val="20"/>
                <w:szCs w:val="20"/>
                <w:u w:val="single"/>
              </w:rPr>
              <w:t>Import</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Information</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Note</w:t>
            </w:r>
            <w:proofErr w:type="spellEnd"/>
            <w:r w:rsidRPr="005747F6">
              <w:rPr>
                <w:rFonts w:asciiTheme="minorHAnsi" w:hAnsiTheme="minorHAnsi" w:cstheme="minorHAnsi"/>
                <w:color w:val="0563C1"/>
                <w:sz w:val="20"/>
                <w:szCs w:val="20"/>
                <w:u w:val="single"/>
              </w:rPr>
              <w:t xml:space="preserve"> </w:t>
            </w:r>
            <w:r w:rsidRPr="005747F6">
              <w:rPr>
                <w:rFonts w:asciiTheme="minorHAnsi" w:hAnsiTheme="minorHAnsi" w:cstheme="minorHAnsi"/>
                <w:color w:val="0563C1"/>
                <w:sz w:val="20"/>
                <w:szCs w:val="20"/>
                <w:u w:val="single"/>
              </w:rPr>
              <w:lastRenderedPageBreak/>
              <w:t xml:space="preserve">(IIN) GEN/4 - GOV.UK </w:t>
            </w:r>
            <w:proofErr w:type="spellStart"/>
            <w:r w:rsidRPr="005747F6">
              <w:rPr>
                <w:rFonts w:asciiTheme="minorHAnsi" w:hAnsiTheme="minorHAnsi" w:cstheme="minorHAnsi"/>
                <w:color w:val="0563C1"/>
                <w:sz w:val="20"/>
                <w:szCs w:val="20"/>
                <w:u w:val="single"/>
              </w:rPr>
              <w:t>Clarifying</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information</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imports</w:t>
            </w:r>
            <w:proofErr w:type="spellEnd"/>
            <w:r w:rsidRPr="005747F6">
              <w:rPr>
                <w:rFonts w:asciiTheme="minorHAnsi" w:hAnsiTheme="minorHAnsi" w:cstheme="minorHAnsi"/>
                <w:color w:val="0563C1"/>
                <w:sz w:val="20"/>
                <w:szCs w:val="20"/>
                <w:u w:val="single"/>
              </w:rPr>
              <w:t xml:space="preserve"> of </w:t>
            </w:r>
            <w:proofErr w:type="spellStart"/>
            <w:r w:rsidRPr="005747F6">
              <w:rPr>
                <w:rFonts w:asciiTheme="minorHAnsi" w:hAnsiTheme="minorHAnsi" w:cstheme="minorHAnsi"/>
                <w:color w:val="0563C1"/>
                <w:sz w:val="20"/>
                <w:szCs w:val="20"/>
                <w:u w:val="single"/>
              </w:rPr>
              <w:t>live</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animals</w:t>
            </w:r>
            <w:proofErr w:type="spellEnd"/>
            <w:r w:rsidRPr="005747F6">
              <w:rPr>
                <w:rFonts w:asciiTheme="minorHAnsi" w:hAnsiTheme="minorHAnsi" w:cstheme="minorHAnsi"/>
                <w:color w:val="0563C1"/>
                <w:sz w:val="20"/>
                <w:szCs w:val="20"/>
                <w:u w:val="single"/>
              </w:rPr>
              <w:t xml:space="preserve"> - IIN GEN/5 - GOV.UK</w:t>
            </w:r>
          </w:p>
        </w:tc>
      </w:tr>
      <w:tr w:rsidR="004451F9" w:rsidRPr="004E5342" w14:paraId="1E8A1ADF" w14:textId="77777777" w:rsidTr="00BD6CF7">
        <w:trPr>
          <w:trHeight w:val="344"/>
        </w:trPr>
        <w:tc>
          <w:tcPr>
            <w:tcW w:w="877" w:type="dxa"/>
            <w:gridSpan w:val="2"/>
            <w:tcMar>
              <w:top w:w="29" w:type="dxa"/>
              <w:left w:w="115" w:type="dxa"/>
              <w:bottom w:w="29" w:type="dxa"/>
              <w:right w:w="115" w:type="dxa"/>
            </w:tcMar>
          </w:tcPr>
          <w:p w14:paraId="658F09AD" w14:textId="295D0D79" w:rsidR="004451F9" w:rsidRPr="005747F6" w:rsidRDefault="004451F9" w:rsidP="004451F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B731FB1" w14:textId="4587DDCB" w:rsidR="004451F9" w:rsidRPr="005747F6" w:rsidRDefault="004451F9" w:rsidP="004451F9">
            <w:pPr>
              <w:spacing w:after="0"/>
              <w:jc w:val="both"/>
              <w:rPr>
                <w:rFonts w:asciiTheme="minorHAnsi" w:hAnsiTheme="minorHAnsi" w:cstheme="minorHAnsi"/>
                <w:sz w:val="20"/>
                <w:szCs w:val="20"/>
              </w:rPr>
            </w:pPr>
            <w:r w:rsidRPr="005747F6">
              <w:rPr>
                <w:rFonts w:asciiTheme="minorHAnsi" w:hAnsiTheme="minorHAnsi" w:cstheme="minorHAnsi"/>
                <w:color w:val="000000"/>
                <w:sz w:val="20"/>
                <w:szCs w:val="20"/>
              </w:rPr>
              <w:t xml:space="preserve">JK nuo 2025 m. vasario 24 d. įveda papildomą kontrolę (1% dažnumas) neapdirbtai vilnai ir gyvūnų plaukams iš ES dėl snukio ir nagų ligos protrūkio Vokietijoje. </w:t>
            </w:r>
          </w:p>
        </w:tc>
        <w:tc>
          <w:tcPr>
            <w:tcW w:w="2572" w:type="dxa"/>
            <w:gridSpan w:val="2"/>
            <w:tcMar>
              <w:top w:w="29" w:type="dxa"/>
              <w:left w:w="115" w:type="dxa"/>
              <w:bottom w:w="29" w:type="dxa"/>
              <w:right w:w="115" w:type="dxa"/>
            </w:tcMar>
          </w:tcPr>
          <w:p w14:paraId="4A93AE14" w14:textId="08548453" w:rsidR="004451F9" w:rsidRPr="005747F6" w:rsidRDefault="004451F9" w:rsidP="004451F9">
            <w:pPr>
              <w:spacing w:after="0"/>
              <w:rPr>
                <w:rStyle w:val="Hyperlink"/>
                <w:rFonts w:asciiTheme="minorHAnsi" w:hAnsiTheme="minorHAnsi" w:cstheme="minorHAnsi"/>
                <w:sz w:val="20"/>
                <w:szCs w:val="20"/>
              </w:rPr>
            </w:pPr>
            <w:proofErr w:type="spellStart"/>
            <w:r w:rsidRPr="005747F6">
              <w:rPr>
                <w:rFonts w:asciiTheme="minorHAnsi" w:hAnsiTheme="minorHAnsi" w:cstheme="minorHAnsi"/>
                <w:color w:val="0563C1"/>
                <w:sz w:val="20"/>
                <w:szCs w:val="20"/>
                <w:u w:val="single"/>
              </w:rPr>
              <w:t>Animal</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by-products</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products</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not</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intended</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for</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human</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consumption</w:t>
            </w:r>
            <w:proofErr w:type="spellEnd"/>
            <w:r w:rsidRPr="005747F6">
              <w:rPr>
                <w:rFonts w:asciiTheme="minorHAnsi" w:hAnsiTheme="minorHAnsi" w:cstheme="minorHAnsi"/>
                <w:color w:val="0563C1"/>
                <w:sz w:val="20"/>
                <w:szCs w:val="20"/>
                <w:u w:val="single"/>
              </w:rPr>
              <w:t xml:space="preserve">): risk </w:t>
            </w:r>
            <w:proofErr w:type="spellStart"/>
            <w:r w:rsidRPr="005747F6">
              <w:rPr>
                <w:rFonts w:asciiTheme="minorHAnsi" w:hAnsiTheme="minorHAnsi" w:cstheme="minorHAnsi"/>
                <w:color w:val="0563C1"/>
                <w:sz w:val="20"/>
                <w:szCs w:val="20"/>
                <w:u w:val="single"/>
              </w:rPr>
              <w:t>categories</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for</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imports</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from</w:t>
            </w:r>
            <w:proofErr w:type="spellEnd"/>
            <w:r w:rsidRPr="005747F6">
              <w:rPr>
                <w:rFonts w:asciiTheme="minorHAnsi" w:hAnsiTheme="minorHAnsi" w:cstheme="minorHAnsi"/>
                <w:color w:val="0563C1"/>
                <w:sz w:val="20"/>
                <w:szCs w:val="20"/>
                <w:u w:val="single"/>
              </w:rPr>
              <w:t xml:space="preserve"> EU to GB - GOV.UK </w:t>
            </w:r>
            <w:proofErr w:type="spellStart"/>
            <w:r w:rsidRPr="005747F6">
              <w:rPr>
                <w:rFonts w:asciiTheme="minorHAnsi" w:hAnsiTheme="minorHAnsi" w:cstheme="minorHAnsi"/>
                <w:color w:val="0563C1"/>
                <w:sz w:val="20"/>
                <w:szCs w:val="20"/>
                <w:u w:val="single"/>
              </w:rPr>
              <w:t>Import</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animal</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by-products</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from</w:t>
            </w:r>
            <w:proofErr w:type="spellEnd"/>
            <w:r w:rsidRPr="005747F6">
              <w:rPr>
                <w:rFonts w:asciiTheme="minorHAnsi" w:hAnsiTheme="minorHAnsi" w:cstheme="minorHAnsi"/>
                <w:color w:val="0563C1"/>
                <w:sz w:val="20"/>
                <w:szCs w:val="20"/>
                <w:u w:val="single"/>
              </w:rPr>
              <w:t xml:space="preserve"> the EU to </w:t>
            </w:r>
            <w:proofErr w:type="spellStart"/>
            <w:r w:rsidRPr="005747F6">
              <w:rPr>
                <w:rFonts w:asciiTheme="minorHAnsi" w:hAnsiTheme="minorHAnsi" w:cstheme="minorHAnsi"/>
                <w:color w:val="0563C1"/>
                <w:sz w:val="20"/>
                <w:szCs w:val="20"/>
                <w:u w:val="single"/>
              </w:rPr>
              <w:t>Great</w:t>
            </w:r>
            <w:proofErr w:type="spellEnd"/>
            <w:r w:rsidRPr="005747F6">
              <w:rPr>
                <w:rFonts w:asciiTheme="minorHAnsi" w:hAnsiTheme="minorHAnsi" w:cstheme="minorHAnsi"/>
                <w:color w:val="0563C1"/>
                <w:sz w:val="20"/>
                <w:szCs w:val="20"/>
                <w:u w:val="single"/>
              </w:rPr>
              <w:t xml:space="preserve"> </w:t>
            </w:r>
            <w:proofErr w:type="spellStart"/>
            <w:r w:rsidRPr="005747F6">
              <w:rPr>
                <w:rFonts w:asciiTheme="minorHAnsi" w:hAnsiTheme="minorHAnsi" w:cstheme="minorHAnsi"/>
                <w:color w:val="0563C1"/>
                <w:sz w:val="20"/>
                <w:szCs w:val="20"/>
                <w:u w:val="single"/>
              </w:rPr>
              <w:t>Britain</w:t>
            </w:r>
            <w:proofErr w:type="spellEnd"/>
            <w:r w:rsidRPr="005747F6">
              <w:rPr>
                <w:rFonts w:asciiTheme="minorHAnsi" w:hAnsiTheme="minorHAnsi" w:cstheme="minorHAnsi"/>
                <w:color w:val="0563C1"/>
                <w:sz w:val="20"/>
                <w:szCs w:val="20"/>
                <w:u w:val="single"/>
              </w:rPr>
              <w:t xml:space="preserve"> - GOV.UK</w:t>
            </w:r>
          </w:p>
        </w:tc>
      </w:tr>
      <w:tr w:rsidR="004451F9" w:rsidRPr="004E5342" w14:paraId="20B3E9A1" w14:textId="77777777" w:rsidTr="00BD6CF7">
        <w:trPr>
          <w:trHeight w:val="344"/>
        </w:trPr>
        <w:tc>
          <w:tcPr>
            <w:tcW w:w="877" w:type="dxa"/>
            <w:gridSpan w:val="2"/>
            <w:tcMar>
              <w:top w:w="29" w:type="dxa"/>
              <w:left w:w="115" w:type="dxa"/>
              <w:bottom w:w="29" w:type="dxa"/>
              <w:right w:w="115" w:type="dxa"/>
            </w:tcMar>
          </w:tcPr>
          <w:p w14:paraId="3DF1F894" w14:textId="6D1D75E0" w:rsidR="004451F9" w:rsidRPr="005747F6" w:rsidRDefault="004451F9" w:rsidP="004451F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6DA2B39" w14:textId="2D6513E2" w:rsidR="004451F9" w:rsidRPr="005747F6" w:rsidRDefault="004451F9" w:rsidP="004451F9">
            <w:pPr>
              <w:spacing w:after="0"/>
              <w:jc w:val="both"/>
              <w:rPr>
                <w:rFonts w:asciiTheme="minorHAnsi" w:hAnsiTheme="minorHAnsi" w:cstheme="minorHAnsi"/>
                <w:sz w:val="20"/>
                <w:szCs w:val="20"/>
              </w:rPr>
            </w:pPr>
            <w:r w:rsidRPr="005747F6">
              <w:rPr>
                <w:rFonts w:asciiTheme="minorHAnsi" w:hAnsiTheme="minorHAnsi" w:cstheme="minorHAnsi"/>
                <w:color w:val="000000"/>
                <w:sz w:val="20"/>
                <w:szCs w:val="20"/>
              </w:rPr>
              <w:t>Verslo parodos JK</w:t>
            </w:r>
          </w:p>
        </w:tc>
        <w:tc>
          <w:tcPr>
            <w:tcW w:w="2572" w:type="dxa"/>
            <w:gridSpan w:val="2"/>
            <w:tcMar>
              <w:top w:w="29" w:type="dxa"/>
              <w:left w:w="115" w:type="dxa"/>
              <w:bottom w:w="29" w:type="dxa"/>
              <w:right w:w="115" w:type="dxa"/>
            </w:tcMar>
          </w:tcPr>
          <w:p w14:paraId="19B893A1" w14:textId="77777777" w:rsidR="004451F9" w:rsidRPr="005747F6" w:rsidRDefault="004451F9" w:rsidP="004451F9">
            <w:pPr>
              <w:spacing w:after="0"/>
              <w:ind w:firstLine="720"/>
              <w:rPr>
                <w:rFonts w:asciiTheme="minorHAnsi" w:hAnsiTheme="minorHAnsi" w:cstheme="minorHAnsi"/>
                <w:color w:val="0563C1"/>
                <w:sz w:val="20"/>
                <w:szCs w:val="20"/>
                <w:u w:val="single"/>
              </w:rPr>
            </w:pPr>
            <w:hyperlink r:id="rId15" w:history="1">
              <w:r w:rsidRPr="005747F6">
                <w:rPr>
                  <w:rStyle w:val="Hyperlink"/>
                  <w:rFonts w:asciiTheme="minorHAnsi" w:hAnsiTheme="minorHAnsi" w:cstheme="minorHAnsi"/>
                  <w:sz w:val="20"/>
                  <w:szCs w:val="20"/>
                </w:rPr>
                <w:t>https://www.expocart.com/exhibition/calendar/</w:t>
              </w:r>
            </w:hyperlink>
            <w:r w:rsidRPr="005747F6">
              <w:rPr>
                <w:rFonts w:asciiTheme="minorHAnsi" w:hAnsiTheme="minorHAnsi" w:cstheme="minorHAnsi"/>
                <w:color w:val="0563C1"/>
                <w:sz w:val="20"/>
                <w:szCs w:val="20"/>
                <w:u w:val="single"/>
              </w:rPr>
              <w:t xml:space="preserve">; </w:t>
            </w:r>
          </w:p>
          <w:p w14:paraId="590448C0" w14:textId="77777777" w:rsidR="004451F9" w:rsidRPr="005747F6" w:rsidRDefault="004451F9" w:rsidP="004451F9">
            <w:pPr>
              <w:spacing w:after="0"/>
              <w:rPr>
                <w:rFonts w:asciiTheme="minorHAnsi" w:hAnsiTheme="minorHAnsi" w:cstheme="minorHAnsi"/>
                <w:color w:val="0563C1"/>
                <w:sz w:val="20"/>
                <w:szCs w:val="20"/>
                <w:u w:val="single"/>
              </w:rPr>
            </w:pPr>
            <w:hyperlink r:id="rId16" w:history="1">
              <w:r w:rsidRPr="005747F6">
                <w:rPr>
                  <w:rStyle w:val="Hyperlink"/>
                  <w:rFonts w:asciiTheme="minorHAnsi" w:hAnsiTheme="minorHAnsi" w:cstheme="minorHAnsi"/>
                  <w:sz w:val="20"/>
                  <w:szCs w:val="20"/>
                </w:rPr>
                <w:t>https://www.displaywizard.co.uk/exhibition-calendar/</w:t>
              </w:r>
            </w:hyperlink>
            <w:r w:rsidRPr="005747F6">
              <w:rPr>
                <w:rFonts w:asciiTheme="minorHAnsi" w:hAnsiTheme="minorHAnsi" w:cstheme="minorHAnsi"/>
                <w:color w:val="0563C1"/>
                <w:sz w:val="20"/>
                <w:szCs w:val="20"/>
                <w:u w:val="single"/>
              </w:rPr>
              <w:t>;</w:t>
            </w:r>
          </w:p>
          <w:p w14:paraId="7AB8DAEF" w14:textId="1467CF9C" w:rsidR="004451F9" w:rsidRPr="005747F6" w:rsidRDefault="004451F9" w:rsidP="004451F9">
            <w:pPr>
              <w:spacing w:after="0"/>
              <w:rPr>
                <w:rStyle w:val="Hyperlink"/>
                <w:rFonts w:asciiTheme="minorHAnsi" w:hAnsiTheme="minorHAnsi" w:cstheme="minorHAnsi"/>
                <w:sz w:val="20"/>
                <w:szCs w:val="20"/>
              </w:rPr>
            </w:pPr>
            <w:r w:rsidRPr="005747F6">
              <w:rPr>
                <w:rFonts w:asciiTheme="minorHAnsi" w:hAnsiTheme="minorHAnsi" w:cstheme="minorHAnsi"/>
                <w:color w:val="0563C1"/>
                <w:sz w:val="20"/>
                <w:szCs w:val="20"/>
                <w:u w:val="single"/>
              </w:rPr>
              <w:t>https://10times.com/unitedkingdom/tradeshows</w:t>
            </w:r>
          </w:p>
        </w:tc>
      </w:tr>
      <w:tr w:rsidR="00F95086" w:rsidRPr="004E5342" w14:paraId="3B5354FA" w14:textId="77777777" w:rsidTr="00BD6CF7">
        <w:trPr>
          <w:trHeight w:val="344"/>
        </w:trPr>
        <w:tc>
          <w:tcPr>
            <w:tcW w:w="877" w:type="dxa"/>
            <w:gridSpan w:val="2"/>
            <w:tcMar>
              <w:top w:w="29" w:type="dxa"/>
              <w:left w:w="115" w:type="dxa"/>
              <w:bottom w:w="29" w:type="dxa"/>
              <w:right w:w="115" w:type="dxa"/>
            </w:tcMar>
          </w:tcPr>
          <w:p w14:paraId="75AA350B" w14:textId="195ADD6E" w:rsidR="00F95086" w:rsidRPr="005747F6" w:rsidRDefault="00F95086"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052AB18" w14:textId="77777777" w:rsidR="00B854A5" w:rsidRPr="005747F6" w:rsidRDefault="00B854A5" w:rsidP="00B854A5">
            <w:pPr>
              <w:spacing w:after="0" w:line="240" w:lineRule="auto"/>
              <w:jc w:val="both"/>
              <w:rPr>
                <w:rFonts w:asciiTheme="minorHAnsi" w:hAnsiTheme="minorHAnsi" w:cstheme="minorHAnsi"/>
                <w:color w:val="000000"/>
                <w:sz w:val="20"/>
                <w:szCs w:val="20"/>
              </w:rPr>
            </w:pPr>
            <w:r w:rsidRPr="005747F6">
              <w:rPr>
                <w:rFonts w:asciiTheme="minorHAnsi" w:hAnsiTheme="minorHAnsi" w:cstheme="minorHAnsi"/>
                <w:color w:val="000000"/>
                <w:sz w:val="20"/>
                <w:szCs w:val="20"/>
              </w:rPr>
              <w:t>Birželio 2d. paskelbta apie pratęstus palengvinimus importo procedūroms vaisiams ir daržovėms. Ik 2027 m. sausio 31 d. neįvedami fitosanitariniai sertifikatai žemos rizikos produktams</w:t>
            </w:r>
          </w:p>
          <w:p w14:paraId="5E7AA1D1" w14:textId="77777777" w:rsidR="00B854A5" w:rsidRPr="005747F6" w:rsidRDefault="00B854A5" w:rsidP="00B854A5">
            <w:pPr>
              <w:spacing w:after="0" w:line="240" w:lineRule="auto"/>
              <w:ind w:left="426"/>
              <w:jc w:val="both"/>
              <w:rPr>
                <w:rFonts w:asciiTheme="minorHAnsi" w:hAnsiTheme="minorHAnsi" w:cstheme="minorHAnsi"/>
                <w:color w:val="000000"/>
                <w:sz w:val="20"/>
                <w:szCs w:val="20"/>
              </w:rPr>
            </w:pPr>
          </w:p>
          <w:p w14:paraId="1DC1E5B4" w14:textId="1DA8357B" w:rsidR="00AD0FC0" w:rsidRPr="005747F6" w:rsidRDefault="00AD0FC0" w:rsidP="00AD2A7A">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3295E3DD" w14:textId="78E462CC" w:rsidR="004C480A" w:rsidRPr="005747F6" w:rsidRDefault="00B854A5" w:rsidP="00AD2A7A">
            <w:pPr>
              <w:spacing w:after="0"/>
              <w:rPr>
                <w:rStyle w:val="Hyperlink"/>
                <w:rFonts w:asciiTheme="minorHAnsi" w:hAnsiTheme="minorHAnsi" w:cstheme="minorHAnsi"/>
                <w:sz w:val="20"/>
                <w:szCs w:val="20"/>
              </w:rPr>
            </w:pPr>
            <w:hyperlink r:id="rId17" w:history="1">
              <w:r w:rsidRPr="005747F6">
                <w:rPr>
                  <w:rStyle w:val="Hyperlink"/>
                  <w:rFonts w:asciiTheme="minorHAnsi" w:hAnsiTheme="minorHAnsi" w:cstheme="minorHAnsi"/>
                  <w:sz w:val="20"/>
                  <w:szCs w:val="20"/>
                </w:rPr>
                <w:t xml:space="preserve">Department </w:t>
              </w:r>
              <w:proofErr w:type="spellStart"/>
              <w:r w:rsidRPr="005747F6">
                <w:rPr>
                  <w:rStyle w:val="Hyperlink"/>
                  <w:rFonts w:asciiTheme="minorHAnsi" w:hAnsiTheme="minorHAnsi" w:cstheme="minorHAnsi"/>
                  <w:sz w:val="20"/>
                  <w:szCs w:val="20"/>
                </w:rPr>
                <w:t>for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Environment</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Food</w:t>
              </w:r>
              <w:proofErr w:type="spellEnd"/>
              <w:r w:rsidRPr="005747F6">
                <w:rPr>
                  <w:rStyle w:val="Hyperlink"/>
                  <w:rFonts w:asciiTheme="minorHAnsi" w:hAnsiTheme="minorHAnsi" w:cstheme="minorHAnsi"/>
                  <w:sz w:val="20"/>
                  <w:szCs w:val="20"/>
                </w:rPr>
                <w:t xml:space="preserve"> &amp; </w:t>
              </w:r>
              <w:proofErr w:type="spellStart"/>
              <w:r w:rsidRPr="005747F6">
                <w:rPr>
                  <w:rStyle w:val="Hyperlink"/>
                  <w:rFonts w:asciiTheme="minorHAnsi" w:hAnsiTheme="minorHAnsi" w:cstheme="minorHAnsi"/>
                  <w:sz w:val="20"/>
                  <w:szCs w:val="20"/>
                </w:rPr>
                <w:t>Rural</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Affairs</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and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Baroness</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Hayman</w:t>
              </w:r>
              <w:proofErr w:type="spellEnd"/>
              <w:r w:rsidRPr="005747F6">
                <w:rPr>
                  <w:rStyle w:val="Hyperlink"/>
                  <w:rFonts w:asciiTheme="minorHAnsi" w:hAnsiTheme="minorHAnsi" w:cstheme="minorHAnsi"/>
                  <w:sz w:val="20"/>
                  <w:szCs w:val="20"/>
                </w:rPr>
                <w:t xml:space="preserve"> of </w:t>
              </w:r>
              <w:proofErr w:type="spellStart"/>
              <w:r w:rsidRPr="005747F6">
                <w:rPr>
                  <w:rStyle w:val="Hyperlink"/>
                  <w:rFonts w:asciiTheme="minorHAnsi" w:hAnsiTheme="minorHAnsi" w:cstheme="minorHAnsi"/>
                  <w:sz w:val="20"/>
                  <w:szCs w:val="20"/>
                </w:rPr>
                <w:t>Ullock</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Fruit</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and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veg</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import</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checks</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scrapped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ahead</w:t>
              </w:r>
              <w:proofErr w:type="spellEnd"/>
              <w:r w:rsidRPr="005747F6">
                <w:rPr>
                  <w:rStyle w:val="Hyperlink"/>
                  <w:rFonts w:asciiTheme="minorHAnsi" w:hAnsiTheme="minorHAnsi" w:cstheme="minorHAnsi"/>
                  <w:sz w:val="20"/>
                  <w:szCs w:val="20"/>
                </w:rPr>
                <w:t xml:space="preserve"> of UK-EU </w:t>
              </w:r>
              <w:proofErr w:type="spellStart"/>
              <w:r w:rsidRPr="005747F6">
                <w:rPr>
                  <w:rStyle w:val="Hyperlink"/>
                  <w:rFonts w:asciiTheme="minorHAnsi" w:hAnsiTheme="minorHAnsi" w:cstheme="minorHAnsi"/>
                  <w:sz w:val="20"/>
                  <w:szCs w:val="20"/>
                </w:rPr>
                <w:t>deal</w:t>
              </w:r>
              <w:proofErr w:type="spellEnd"/>
              <w:r w:rsidRPr="005747F6">
                <w:rPr>
                  <w:rStyle w:val="Hyperlink"/>
                  <w:rFonts w:asciiTheme="minorHAnsi" w:hAnsiTheme="minorHAnsi" w:cstheme="minorHAnsi"/>
                  <w:sz w:val="20"/>
                  <w:szCs w:val="20"/>
                </w:rPr>
                <w:t xml:space="preserve"> – GOV.UK</w:t>
              </w:r>
            </w:hyperlink>
          </w:p>
        </w:tc>
      </w:tr>
      <w:tr w:rsidR="00085B71" w:rsidRPr="004E5342" w14:paraId="77DF191E" w14:textId="77777777" w:rsidTr="00BD6CF7">
        <w:trPr>
          <w:trHeight w:val="344"/>
        </w:trPr>
        <w:tc>
          <w:tcPr>
            <w:tcW w:w="877" w:type="dxa"/>
            <w:gridSpan w:val="2"/>
            <w:tcMar>
              <w:top w:w="29" w:type="dxa"/>
              <w:left w:w="115" w:type="dxa"/>
              <w:bottom w:w="29" w:type="dxa"/>
              <w:right w:w="115" w:type="dxa"/>
            </w:tcMar>
          </w:tcPr>
          <w:p w14:paraId="015DDC8A" w14:textId="77777777" w:rsidR="00085B71" w:rsidRPr="005747F6" w:rsidRDefault="00085B71" w:rsidP="0064734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8E245E5" w14:textId="6B8F3EC1" w:rsidR="00085B71" w:rsidRPr="005747F6" w:rsidRDefault="00F74D7B" w:rsidP="008B0681">
            <w:pPr>
              <w:spacing w:after="0"/>
              <w:jc w:val="both"/>
              <w:rPr>
                <w:rFonts w:asciiTheme="minorHAnsi" w:hAnsiTheme="minorHAnsi" w:cstheme="minorHAnsi"/>
                <w:sz w:val="20"/>
                <w:szCs w:val="20"/>
              </w:rPr>
            </w:pPr>
            <w:r w:rsidRPr="005747F6">
              <w:rPr>
                <w:rFonts w:asciiTheme="minorHAnsi" w:hAnsiTheme="minorHAnsi" w:cstheme="minorHAnsi"/>
                <w:sz w:val="20"/>
                <w:szCs w:val="20"/>
              </w:rPr>
              <w:t xml:space="preserve">Jungtinė Karalystės maisto, pašarų pakuočių perdirbimo reikalavimai JK diegia naujus teisinius ir ekonominius mechanizmus, kuriais skatintų gamintojus, importuotojus, distributorius pereiti prie perdirbamos pakuotės naudojimo. Šie pokyčiai apimtų ir gyvūnų pašarų gamintojus. Nuo 2025 m. spalio gamintojai, importuotojai, distributoriai bus papildomai apmokestinami ir bus atsakingi už pakuočių surinkimą ir perdirbimą. Neperdirbamos arba sunkiai perdirbamos pakuotės bus apmokestinamos didesniais mokesčiais. Daugelis prekybininkų jau nuo 2025 m. pradėjo savanorišką plastiko mažinimo programą ir reikalauja, kad tiekėjai pakeistų savo pakuotes ir atsisakytų sunkiai perdirbamų pakuočių naudojimo. </w:t>
            </w:r>
          </w:p>
        </w:tc>
        <w:tc>
          <w:tcPr>
            <w:tcW w:w="2572" w:type="dxa"/>
            <w:gridSpan w:val="2"/>
            <w:tcMar>
              <w:top w:w="29" w:type="dxa"/>
              <w:left w:w="115" w:type="dxa"/>
              <w:bottom w:w="29" w:type="dxa"/>
              <w:right w:w="115" w:type="dxa"/>
            </w:tcMar>
          </w:tcPr>
          <w:p w14:paraId="645B1FE6" w14:textId="77777777" w:rsidR="00A076DC" w:rsidRPr="005747F6" w:rsidRDefault="00A076DC" w:rsidP="00A076DC">
            <w:pPr>
              <w:jc w:val="center"/>
              <w:rPr>
                <w:rFonts w:asciiTheme="minorHAnsi" w:hAnsiTheme="minorHAnsi" w:cstheme="minorHAnsi"/>
                <w:color w:val="0563C1"/>
                <w:sz w:val="20"/>
                <w:szCs w:val="20"/>
                <w:u w:val="single"/>
              </w:rPr>
            </w:pPr>
            <w:hyperlink r:id="rId18" w:history="1">
              <w:proofErr w:type="spellStart"/>
              <w:r w:rsidRPr="005747F6">
                <w:rPr>
                  <w:rStyle w:val="Hyperlink"/>
                  <w:rFonts w:asciiTheme="minorHAnsi" w:hAnsiTheme="minorHAnsi" w:cstheme="minorHAnsi"/>
                  <w:sz w:val="20"/>
                  <w:szCs w:val="20"/>
                </w:rPr>
                <w:t>Simpler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Recycling</w:t>
              </w:r>
              <w:proofErr w:type="spellEnd"/>
              <w:r w:rsidRPr="005747F6">
                <w:rPr>
                  <w:rStyle w:val="Hyperlink"/>
                  <w:rFonts w:asciiTheme="minorHAnsi" w:hAnsiTheme="minorHAnsi" w:cstheme="minorHAnsi"/>
                  <w:sz w:val="20"/>
                  <w:szCs w:val="20"/>
                </w:rPr>
                <w:t xml:space="preserve"> in </w:t>
              </w:r>
              <w:proofErr w:type="spellStart"/>
              <w:r w:rsidRPr="005747F6">
                <w:rPr>
                  <w:rStyle w:val="Hyperlink"/>
                  <w:rFonts w:asciiTheme="minorHAnsi" w:hAnsiTheme="minorHAnsi" w:cstheme="minorHAnsi"/>
                  <w:sz w:val="20"/>
                  <w:szCs w:val="20"/>
                </w:rPr>
                <w:t>England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policy</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update</w:t>
              </w:r>
              <w:proofErr w:type="spellEnd"/>
              <w:r w:rsidRPr="005747F6">
                <w:rPr>
                  <w:rStyle w:val="Hyperlink"/>
                  <w:rFonts w:asciiTheme="minorHAnsi" w:hAnsiTheme="minorHAnsi" w:cstheme="minorHAnsi"/>
                  <w:sz w:val="20"/>
                  <w:szCs w:val="20"/>
                </w:rPr>
                <w:t xml:space="preserve"> - GOV.UK</w:t>
              </w:r>
            </w:hyperlink>
          </w:p>
          <w:p w14:paraId="16E3B451" w14:textId="77777777" w:rsidR="00A076DC" w:rsidRPr="005747F6" w:rsidRDefault="00A076DC" w:rsidP="00A076DC">
            <w:pPr>
              <w:jc w:val="center"/>
              <w:rPr>
                <w:rFonts w:asciiTheme="minorHAnsi" w:hAnsiTheme="minorHAnsi" w:cstheme="minorHAnsi"/>
                <w:color w:val="0563C1"/>
                <w:sz w:val="20"/>
                <w:szCs w:val="20"/>
                <w:u w:val="single"/>
              </w:rPr>
            </w:pPr>
          </w:p>
          <w:p w14:paraId="6BA018AA" w14:textId="38894145" w:rsidR="00E32B2A" w:rsidRPr="005747F6" w:rsidRDefault="00A076DC" w:rsidP="00A076DC">
            <w:pPr>
              <w:jc w:val="center"/>
              <w:rPr>
                <w:rFonts w:asciiTheme="minorHAnsi" w:hAnsiTheme="minorHAnsi" w:cstheme="minorHAnsi"/>
                <w:sz w:val="20"/>
                <w:szCs w:val="20"/>
              </w:rPr>
            </w:pPr>
            <w:hyperlink r:id="rId19" w:history="1">
              <w:proofErr w:type="spellStart"/>
              <w:r w:rsidRPr="005747F6">
                <w:rPr>
                  <w:rStyle w:val="Hyperlink"/>
                  <w:rFonts w:asciiTheme="minorHAnsi" w:hAnsiTheme="minorHAnsi" w:cstheme="minorHAnsi"/>
                  <w:sz w:val="20"/>
                  <w:szCs w:val="20"/>
                </w:rPr>
                <w:t>Extended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producer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responsibility</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for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packaging</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who</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is</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affected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and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what</w:t>
              </w:r>
              <w:proofErr w:type="spellEnd"/>
              <w:r w:rsidRPr="005747F6">
                <w:rPr>
                  <w:rStyle w:val="Hyperlink"/>
                  <w:rFonts w:asciiTheme="minorHAnsi" w:hAnsiTheme="minorHAnsi" w:cstheme="minorHAnsi"/>
                  <w:sz w:val="20"/>
                  <w:szCs w:val="20"/>
                </w:rPr>
                <w:t xml:space="preserve"> to </w:t>
              </w:r>
              <w:proofErr w:type="spellStart"/>
              <w:r w:rsidRPr="005747F6">
                <w:rPr>
                  <w:rStyle w:val="Hyperlink"/>
                  <w:rFonts w:asciiTheme="minorHAnsi" w:hAnsiTheme="minorHAnsi" w:cstheme="minorHAnsi"/>
                  <w:sz w:val="20"/>
                  <w:szCs w:val="20"/>
                </w:rPr>
                <w:t>do</w:t>
              </w:r>
              <w:proofErr w:type="spellEnd"/>
              <w:r w:rsidRPr="005747F6">
                <w:rPr>
                  <w:rStyle w:val="Hyperlink"/>
                  <w:rFonts w:asciiTheme="minorHAnsi" w:hAnsiTheme="minorHAnsi" w:cstheme="minorHAnsi"/>
                  <w:sz w:val="20"/>
                  <w:szCs w:val="20"/>
                </w:rPr>
                <w:t xml:space="preserve"> - GOV.UK</w:t>
              </w:r>
            </w:hyperlink>
          </w:p>
        </w:tc>
      </w:tr>
      <w:tr w:rsidR="009E5DB8" w:rsidRPr="004E5342" w14:paraId="589617C7" w14:textId="77777777" w:rsidTr="00BD6CF7">
        <w:trPr>
          <w:trHeight w:val="344"/>
        </w:trPr>
        <w:tc>
          <w:tcPr>
            <w:tcW w:w="877" w:type="dxa"/>
            <w:gridSpan w:val="2"/>
            <w:tcMar>
              <w:top w:w="29" w:type="dxa"/>
              <w:left w:w="115" w:type="dxa"/>
              <w:bottom w:w="29" w:type="dxa"/>
              <w:right w:w="115" w:type="dxa"/>
            </w:tcMar>
          </w:tcPr>
          <w:p w14:paraId="13ECB9F7" w14:textId="77777777" w:rsidR="009E5DB8" w:rsidRPr="005747F6" w:rsidRDefault="009E5DB8" w:rsidP="009E5DB8">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BA701EF" w14:textId="5B4F6617" w:rsidR="009E5DB8" w:rsidRPr="005747F6" w:rsidRDefault="009E5DB8" w:rsidP="009E5DB8">
            <w:pPr>
              <w:spacing w:after="0"/>
              <w:jc w:val="both"/>
              <w:rPr>
                <w:rFonts w:asciiTheme="minorHAnsi" w:hAnsiTheme="minorHAnsi" w:cstheme="minorHAnsi"/>
                <w:sz w:val="20"/>
                <w:szCs w:val="20"/>
              </w:rPr>
            </w:pPr>
            <w:r>
              <w:rPr>
                <w:rFonts w:ascii="Times New Roman" w:hAnsi="Times New Roman"/>
                <w:bCs/>
                <w:kern w:val="2"/>
                <w:sz w:val="24"/>
                <w:szCs w:val="24"/>
                <w14:ligatures w14:val="standardContextual"/>
              </w:rPr>
              <w:t>Pasaulinė kviečių pasiūla didėja, dėl ko JK kviečių sektorius susiduria su iššūkiais</w:t>
            </w:r>
          </w:p>
        </w:tc>
        <w:tc>
          <w:tcPr>
            <w:tcW w:w="2572" w:type="dxa"/>
            <w:gridSpan w:val="2"/>
            <w:tcMar>
              <w:top w:w="29" w:type="dxa"/>
              <w:left w:w="115" w:type="dxa"/>
              <w:bottom w:w="29" w:type="dxa"/>
              <w:right w:w="115" w:type="dxa"/>
            </w:tcMar>
          </w:tcPr>
          <w:p w14:paraId="5102196C" w14:textId="43A38EEC" w:rsidR="009E5DB8" w:rsidRPr="005747F6" w:rsidRDefault="009E5DB8" w:rsidP="009E5DB8">
            <w:pPr>
              <w:rPr>
                <w:rFonts w:asciiTheme="minorHAnsi" w:hAnsiTheme="minorHAnsi" w:cstheme="minorHAnsi"/>
                <w:sz w:val="20"/>
                <w:szCs w:val="20"/>
              </w:rPr>
            </w:pPr>
            <w:hyperlink r:id="rId20" w:history="1">
              <w:r>
                <w:rPr>
                  <w:rStyle w:val="Hyperlink"/>
                  <w:rFonts w:ascii="Arial Narrow" w:hAnsi="Arial Narrow"/>
                  <w:kern w:val="2"/>
                  <w:sz w:val="24"/>
                  <w:szCs w:val="24"/>
                  <w14:ligatures w14:val="standardContextual"/>
                </w:rPr>
                <w:t xml:space="preserve">UK </w:t>
              </w:r>
              <w:proofErr w:type="spellStart"/>
              <w:r>
                <w:rPr>
                  <w:rStyle w:val="Hyperlink"/>
                  <w:rFonts w:ascii="Arial Narrow" w:hAnsi="Arial Narrow"/>
                  <w:kern w:val="2"/>
                  <w:sz w:val="24"/>
                  <w:szCs w:val="24"/>
                  <w14:ligatures w14:val="standardContextual"/>
                </w:rPr>
                <w:t>wheat</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markets</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falter</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with</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global</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supplies</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set</w:t>
              </w:r>
              <w:proofErr w:type="spellEnd"/>
              <w:r>
                <w:rPr>
                  <w:rStyle w:val="Hyperlink"/>
                  <w:rFonts w:ascii="Arial Narrow" w:hAnsi="Arial Narrow"/>
                  <w:kern w:val="2"/>
                  <w:sz w:val="24"/>
                  <w:szCs w:val="24"/>
                  <w14:ligatures w14:val="standardContextual"/>
                </w:rPr>
                <w:t xml:space="preserve"> to </w:t>
              </w:r>
              <w:proofErr w:type="spellStart"/>
              <w:r>
                <w:rPr>
                  <w:rStyle w:val="Hyperlink"/>
                  <w:rFonts w:ascii="Arial Narrow" w:hAnsi="Arial Narrow"/>
                  <w:kern w:val="2"/>
                  <w:sz w:val="24"/>
                  <w:szCs w:val="24"/>
                  <w14:ligatures w14:val="standardContextual"/>
                </w:rPr>
                <w:t>rise</w:t>
              </w:r>
              <w:proofErr w:type="spellEnd"/>
              <w:r>
                <w:rPr>
                  <w:rStyle w:val="Hyperlink"/>
                  <w:rFonts w:ascii="Arial Narrow" w:hAnsi="Arial Narrow"/>
                  <w:kern w:val="2"/>
                  <w:sz w:val="24"/>
                  <w:szCs w:val="24"/>
                  <w14:ligatures w14:val="standardContextual"/>
                </w:rPr>
                <w:t xml:space="preserve"> - </w:t>
              </w:r>
              <w:proofErr w:type="spellStart"/>
              <w:r>
                <w:rPr>
                  <w:rStyle w:val="Hyperlink"/>
                  <w:rFonts w:ascii="Arial Narrow" w:hAnsi="Arial Narrow"/>
                  <w:kern w:val="2"/>
                  <w:sz w:val="24"/>
                  <w:szCs w:val="24"/>
                  <w14:ligatures w14:val="standardContextual"/>
                </w:rPr>
                <w:t>Farmers</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Weekly</w:t>
              </w:r>
              <w:proofErr w:type="spellEnd"/>
            </w:hyperlink>
          </w:p>
        </w:tc>
      </w:tr>
      <w:tr w:rsidR="009E5DB8" w:rsidRPr="004E5342" w14:paraId="328CDB3F" w14:textId="77777777" w:rsidTr="00BD6CF7">
        <w:trPr>
          <w:trHeight w:val="344"/>
        </w:trPr>
        <w:tc>
          <w:tcPr>
            <w:tcW w:w="877" w:type="dxa"/>
            <w:gridSpan w:val="2"/>
            <w:tcMar>
              <w:top w:w="29" w:type="dxa"/>
              <w:left w:w="115" w:type="dxa"/>
              <w:bottom w:w="29" w:type="dxa"/>
              <w:right w:w="115" w:type="dxa"/>
            </w:tcMar>
          </w:tcPr>
          <w:p w14:paraId="1BE08E2E" w14:textId="77777777" w:rsidR="009E5DB8" w:rsidRPr="005747F6" w:rsidRDefault="009E5DB8" w:rsidP="009E5DB8">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0BB4664" w14:textId="100C5C12" w:rsidR="009E5DB8" w:rsidRPr="005747F6" w:rsidRDefault="009E5DB8" w:rsidP="009E5DB8">
            <w:pPr>
              <w:spacing w:after="0"/>
              <w:jc w:val="both"/>
              <w:rPr>
                <w:rFonts w:asciiTheme="minorHAnsi" w:hAnsiTheme="minorHAnsi" w:cstheme="minorHAnsi"/>
                <w:sz w:val="20"/>
                <w:szCs w:val="20"/>
              </w:rPr>
            </w:pPr>
            <w:r>
              <w:rPr>
                <w:rFonts w:ascii="Times New Roman" w:hAnsi="Times New Roman"/>
                <w:bCs/>
                <w:kern w:val="2"/>
                <w:sz w:val="24"/>
                <w:szCs w:val="24"/>
                <w14:ligatures w14:val="standardContextual"/>
              </w:rPr>
              <w:t xml:space="preserve">JK vyriausybė paskelbė, kad nuo 2028 m. išplečiamas cukraus mokesčio taikymas įtraukiant saldintus pieno pagrindu pagamintus produktus (pieno koktelius, jogurtus, kavas su pienu ir pan.). </w:t>
            </w:r>
          </w:p>
        </w:tc>
        <w:tc>
          <w:tcPr>
            <w:tcW w:w="2572" w:type="dxa"/>
            <w:gridSpan w:val="2"/>
            <w:tcMar>
              <w:top w:w="29" w:type="dxa"/>
              <w:left w:w="115" w:type="dxa"/>
              <w:bottom w:w="29" w:type="dxa"/>
              <w:right w:w="115" w:type="dxa"/>
            </w:tcMar>
          </w:tcPr>
          <w:p w14:paraId="7B882F55" w14:textId="74AEBB83" w:rsidR="009E5DB8" w:rsidRPr="005747F6" w:rsidRDefault="009E5DB8" w:rsidP="009E5DB8">
            <w:pPr>
              <w:rPr>
                <w:rFonts w:asciiTheme="minorHAnsi" w:hAnsiTheme="minorHAnsi" w:cstheme="minorHAnsi"/>
                <w:sz w:val="20"/>
                <w:szCs w:val="20"/>
              </w:rPr>
            </w:pPr>
            <w:hyperlink r:id="rId21" w:history="1">
              <w:proofErr w:type="spellStart"/>
              <w:r>
                <w:rPr>
                  <w:rStyle w:val="Hyperlink"/>
                  <w:rFonts w:ascii="Arial Narrow" w:hAnsi="Arial Narrow"/>
                  <w:kern w:val="2"/>
                  <w:sz w:val="24"/>
                  <w:szCs w:val="24"/>
                  <w14:ligatures w14:val="standardContextual"/>
                </w:rPr>
                <w:t>Soft</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drinks</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levy</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extended</w:t>
              </w:r>
              <w:proofErr w:type="spellEnd"/>
              <w:r>
                <w:rPr>
                  <w:rStyle w:val="Hyperlink"/>
                  <w:rFonts w:ascii="Arial Narrow" w:hAnsi="Arial Narrow"/>
                  <w:kern w:val="2"/>
                  <w:sz w:val="24"/>
                  <w:szCs w:val="24"/>
                  <w14:ligatures w14:val="standardContextual"/>
                </w:rPr>
                <w:t xml:space="preserve"> to </w:t>
              </w:r>
              <w:proofErr w:type="spellStart"/>
              <w:r>
                <w:rPr>
                  <w:rStyle w:val="Hyperlink"/>
                  <w:rFonts w:ascii="Arial Narrow" w:hAnsi="Arial Narrow"/>
                  <w:kern w:val="2"/>
                  <w:sz w:val="24"/>
                  <w:szCs w:val="24"/>
                  <w14:ligatures w14:val="standardContextual"/>
                </w:rPr>
                <w:t>protect</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children</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and</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improve</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health</w:t>
              </w:r>
              <w:proofErr w:type="spellEnd"/>
              <w:r>
                <w:rPr>
                  <w:rStyle w:val="Hyperlink"/>
                  <w:rFonts w:ascii="Arial Narrow" w:hAnsi="Arial Narrow"/>
                  <w:kern w:val="2"/>
                  <w:sz w:val="24"/>
                  <w:szCs w:val="24"/>
                  <w14:ligatures w14:val="standardContextual"/>
                </w:rPr>
                <w:t xml:space="preserve"> - GOV.UK</w:t>
              </w:r>
            </w:hyperlink>
          </w:p>
        </w:tc>
      </w:tr>
      <w:tr w:rsidR="009E5DB8" w:rsidRPr="004E5342" w14:paraId="233FFCC2" w14:textId="77777777" w:rsidTr="00BD6CF7">
        <w:trPr>
          <w:trHeight w:val="344"/>
        </w:trPr>
        <w:tc>
          <w:tcPr>
            <w:tcW w:w="877" w:type="dxa"/>
            <w:gridSpan w:val="2"/>
            <w:tcMar>
              <w:top w:w="29" w:type="dxa"/>
              <w:left w:w="115" w:type="dxa"/>
              <w:bottom w:w="29" w:type="dxa"/>
              <w:right w:w="115" w:type="dxa"/>
            </w:tcMar>
          </w:tcPr>
          <w:p w14:paraId="7413BF25" w14:textId="77777777" w:rsidR="009E5DB8" w:rsidRPr="005747F6" w:rsidRDefault="009E5DB8" w:rsidP="009E5DB8">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498E14F" w14:textId="4534DE9A" w:rsidR="009E5DB8" w:rsidRPr="005747F6" w:rsidRDefault="009E5DB8" w:rsidP="009E5DB8">
            <w:pPr>
              <w:spacing w:after="0"/>
              <w:jc w:val="both"/>
              <w:rPr>
                <w:rFonts w:asciiTheme="minorHAnsi" w:hAnsiTheme="minorHAnsi" w:cstheme="minorHAnsi"/>
                <w:sz w:val="20"/>
                <w:szCs w:val="20"/>
              </w:rPr>
            </w:pPr>
            <w:r>
              <w:rPr>
                <w:rFonts w:ascii="Times New Roman" w:hAnsi="Times New Roman"/>
                <w:bCs/>
                <w:kern w:val="2"/>
                <w:sz w:val="24"/>
                <w:szCs w:val="24"/>
                <w14:ligatures w14:val="standardContextual"/>
              </w:rPr>
              <w:t>Maisto kainos JK spalio mėn. pakilo 4,9 % lyginant su tuo pačiu laikotarpiu 2024 m.</w:t>
            </w:r>
          </w:p>
        </w:tc>
        <w:tc>
          <w:tcPr>
            <w:tcW w:w="2572" w:type="dxa"/>
            <w:gridSpan w:val="2"/>
            <w:tcMar>
              <w:top w:w="29" w:type="dxa"/>
              <w:left w:w="115" w:type="dxa"/>
              <w:bottom w:w="29" w:type="dxa"/>
              <w:right w:w="115" w:type="dxa"/>
            </w:tcMar>
          </w:tcPr>
          <w:p w14:paraId="680858B5" w14:textId="6E5C913D" w:rsidR="009E5DB8" w:rsidRPr="005747F6" w:rsidRDefault="009E5DB8" w:rsidP="009E5DB8">
            <w:pPr>
              <w:rPr>
                <w:rFonts w:asciiTheme="minorHAnsi" w:hAnsiTheme="minorHAnsi" w:cstheme="minorHAnsi"/>
                <w:sz w:val="20"/>
                <w:szCs w:val="20"/>
              </w:rPr>
            </w:pPr>
            <w:hyperlink r:id="rId22" w:history="1">
              <w:r>
                <w:rPr>
                  <w:rStyle w:val="Hyperlink"/>
                  <w:rFonts w:ascii="Arial Narrow" w:hAnsi="Arial Narrow"/>
                  <w:kern w:val="2"/>
                  <w:sz w:val="24"/>
                  <w:szCs w:val="24"/>
                  <w14:ligatures w14:val="standardContextual"/>
                </w:rPr>
                <w:t xml:space="preserve">United </w:t>
              </w:r>
              <w:proofErr w:type="spellStart"/>
              <w:r>
                <w:rPr>
                  <w:rStyle w:val="Hyperlink"/>
                  <w:rFonts w:ascii="Arial Narrow" w:hAnsi="Arial Narrow"/>
                  <w:kern w:val="2"/>
                  <w:sz w:val="24"/>
                  <w:szCs w:val="24"/>
                  <w14:ligatures w14:val="standardContextual"/>
                </w:rPr>
                <w:t>Kingdom</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Food</w:t>
              </w:r>
              <w:proofErr w:type="spellEnd"/>
              <w:r>
                <w:rPr>
                  <w:rStyle w:val="Hyperlink"/>
                  <w:rFonts w:ascii="Arial Narrow" w:hAnsi="Arial Narrow"/>
                  <w:kern w:val="2"/>
                  <w:sz w:val="24"/>
                  <w:szCs w:val="24"/>
                  <w14:ligatures w14:val="standardContextual"/>
                </w:rPr>
                <w:t xml:space="preserve"> </w:t>
              </w:r>
              <w:proofErr w:type="spellStart"/>
              <w:r>
                <w:rPr>
                  <w:rStyle w:val="Hyperlink"/>
                  <w:rFonts w:ascii="Arial Narrow" w:hAnsi="Arial Narrow"/>
                  <w:kern w:val="2"/>
                  <w:sz w:val="24"/>
                  <w:szCs w:val="24"/>
                  <w14:ligatures w14:val="standardContextual"/>
                </w:rPr>
                <w:t>Inflation</w:t>
              </w:r>
              <w:proofErr w:type="spellEnd"/>
            </w:hyperlink>
          </w:p>
        </w:tc>
      </w:tr>
      <w:tr w:rsidR="006D232D" w:rsidRPr="004E5342" w14:paraId="4061CB76" w14:textId="77777777" w:rsidTr="00BD6CF7">
        <w:trPr>
          <w:trHeight w:val="344"/>
        </w:trPr>
        <w:tc>
          <w:tcPr>
            <w:tcW w:w="15246" w:type="dxa"/>
            <w:gridSpan w:val="6"/>
            <w:tcMar>
              <w:top w:w="29" w:type="dxa"/>
              <w:left w:w="115" w:type="dxa"/>
              <w:bottom w:w="29" w:type="dxa"/>
              <w:right w:w="115" w:type="dxa"/>
            </w:tcMar>
          </w:tcPr>
          <w:p w14:paraId="63A808AD" w14:textId="4256F710" w:rsidR="006D232D" w:rsidRPr="009E5DB8" w:rsidRDefault="009E5DB8" w:rsidP="006D232D">
            <w:pPr>
              <w:spacing w:after="0"/>
              <w:jc w:val="both"/>
              <w:rPr>
                <w:rFonts w:asciiTheme="minorHAnsi" w:hAnsiTheme="minorHAnsi" w:cstheme="minorHAnsi"/>
                <w:i/>
                <w:iCs/>
                <w:sz w:val="20"/>
                <w:szCs w:val="20"/>
              </w:rPr>
            </w:pPr>
            <w:r>
              <w:rPr>
                <w:rFonts w:asciiTheme="minorHAnsi" w:hAnsiTheme="minorHAnsi" w:cstheme="minorHAnsi"/>
                <w:i/>
                <w:iCs/>
                <w:sz w:val="20"/>
                <w:szCs w:val="20"/>
              </w:rPr>
              <w:t xml:space="preserve">Parengta kartu su žemės ūkio atašė Deividu </w:t>
            </w:r>
            <w:proofErr w:type="spellStart"/>
            <w:r>
              <w:rPr>
                <w:rFonts w:asciiTheme="minorHAnsi" w:hAnsiTheme="minorHAnsi" w:cstheme="minorHAnsi"/>
                <w:i/>
                <w:iCs/>
                <w:sz w:val="20"/>
                <w:szCs w:val="20"/>
              </w:rPr>
              <w:t>Kliučinsku</w:t>
            </w:r>
            <w:proofErr w:type="spellEnd"/>
          </w:p>
        </w:tc>
      </w:tr>
      <w:tr w:rsidR="00886B51" w:rsidRPr="004E5342" w14:paraId="7E499A1B" w14:textId="77777777" w:rsidTr="00BD6CF7">
        <w:trPr>
          <w:trHeight w:val="402"/>
        </w:trPr>
        <w:tc>
          <w:tcPr>
            <w:tcW w:w="15246" w:type="dxa"/>
            <w:gridSpan w:val="6"/>
            <w:shd w:val="clear" w:color="auto" w:fill="DEEAF6"/>
            <w:tcMar>
              <w:top w:w="29" w:type="dxa"/>
              <w:left w:w="115" w:type="dxa"/>
              <w:bottom w:w="29" w:type="dxa"/>
              <w:right w:w="115" w:type="dxa"/>
            </w:tcMar>
          </w:tcPr>
          <w:p w14:paraId="50B6578D" w14:textId="3F0F20EF" w:rsidR="00886B51" w:rsidRPr="005747F6" w:rsidRDefault="00BD6CF7" w:rsidP="007C184D">
            <w:pPr>
              <w:spacing w:after="0"/>
              <w:jc w:val="both"/>
              <w:rPr>
                <w:rFonts w:asciiTheme="minorHAnsi" w:hAnsiTheme="minorHAnsi" w:cstheme="minorHAnsi"/>
                <w:b/>
                <w:sz w:val="20"/>
                <w:szCs w:val="20"/>
              </w:rPr>
            </w:pPr>
            <w:r w:rsidRPr="005747F6">
              <w:rPr>
                <w:rFonts w:asciiTheme="minorHAnsi" w:hAnsiTheme="minorHAnsi" w:cstheme="minorHAnsi"/>
                <w:b/>
                <w:sz w:val="20"/>
                <w:szCs w:val="20"/>
              </w:rPr>
              <w:t>Lietuvos verslo plėtrai užsienyje aktuali informacija</w:t>
            </w:r>
          </w:p>
        </w:tc>
      </w:tr>
      <w:tr w:rsidR="00FD2853" w:rsidRPr="004E5342" w14:paraId="607F6B53" w14:textId="77777777" w:rsidTr="00BD6CF7">
        <w:trPr>
          <w:trHeight w:val="472"/>
        </w:trPr>
        <w:tc>
          <w:tcPr>
            <w:tcW w:w="877" w:type="dxa"/>
            <w:gridSpan w:val="2"/>
            <w:tcMar>
              <w:top w:w="29" w:type="dxa"/>
              <w:left w:w="115" w:type="dxa"/>
              <w:bottom w:w="29" w:type="dxa"/>
              <w:right w:w="115" w:type="dxa"/>
            </w:tcMar>
          </w:tcPr>
          <w:p w14:paraId="7C92DF5B" w14:textId="553D3A1E" w:rsidR="00FD2853" w:rsidRPr="005747F6" w:rsidRDefault="00FD2853" w:rsidP="00FD2853">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98FA164" w14:textId="76466263" w:rsidR="00FD2853" w:rsidRPr="00671A05" w:rsidRDefault="00671A05" w:rsidP="00FD2853">
            <w:pPr>
              <w:spacing w:after="0"/>
              <w:jc w:val="both"/>
              <w:rPr>
                <w:rFonts w:asciiTheme="minorHAnsi" w:hAnsiTheme="minorHAnsi" w:cstheme="minorHAnsi"/>
                <w:sz w:val="20"/>
                <w:szCs w:val="20"/>
                <w:highlight w:val="green"/>
              </w:rPr>
            </w:pPr>
            <w:r w:rsidRPr="00671A05">
              <w:rPr>
                <w:rFonts w:asciiTheme="minorHAnsi" w:hAnsiTheme="minorHAnsi" w:cstheme="minorHAnsi"/>
                <w:sz w:val="20"/>
                <w:szCs w:val="20"/>
              </w:rPr>
              <w:t>Jungtinės Karalystės būstų kainos praėjusį mėnesį kilo sparčiausiai nuo sausio, pranešė paskolų teikėjas „</w:t>
            </w:r>
            <w:proofErr w:type="spellStart"/>
            <w:r w:rsidRPr="00671A05">
              <w:rPr>
                <w:rFonts w:asciiTheme="minorHAnsi" w:hAnsiTheme="minorHAnsi" w:cstheme="minorHAnsi"/>
                <w:sz w:val="20"/>
                <w:szCs w:val="20"/>
              </w:rPr>
              <w:t>Halifax</w:t>
            </w:r>
            <w:proofErr w:type="spellEnd"/>
            <w:r w:rsidR="009B7AC9">
              <w:rPr>
                <w:rFonts w:asciiTheme="minorHAnsi" w:hAnsiTheme="minorHAnsi" w:cstheme="minorHAnsi"/>
                <w:sz w:val="20"/>
                <w:szCs w:val="20"/>
              </w:rPr>
              <w:t>“.</w:t>
            </w:r>
            <w:r w:rsidRPr="00671A05">
              <w:rPr>
                <w:rFonts w:asciiTheme="minorHAnsi" w:hAnsiTheme="minorHAnsi" w:cstheme="minorHAnsi"/>
                <w:sz w:val="20"/>
                <w:szCs w:val="20"/>
              </w:rPr>
              <w:t xml:space="preserve"> Kainos nuo rugsėjo iki spalio padidėjo 0,6 procento – tai didžiausias mėnesinis augimas nuo sausio, o vidutinė būsto kaina pasiekė 299 862 svarus – naują rekordą, rodo penktadienį paskelbti duomenys. Metinis kainų augimo tempas spalį padidėjo iki 1,9 procento, palyginti su 1,3 procento rugsėjį. Abu rodikliai buvo aukštesni nei ekonomistų, kuriuos apklausė „Reuters“, prognozuotos reikšmės – atitinkamai 0,1 procento mėnesinis ir 1,45 procento metinis augimas.</w:t>
            </w:r>
          </w:p>
        </w:tc>
        <w:tc>
          <w:tcPr>
            <w:tcW w:w="2572" w:type="dxa"/>
            <w:gridSpan w:val="2"/>
            <w:tcMar>
              <w:top w:w="29" w:type="dxa"/>
              <w:left w:w="115" w:type="dxa"/>
              <w:bottom w:w="29" w:type="dxa"/>
              <w:right w:w="115" w:type="dxa"/>
            </w:tcMar>
          </w:tcPr>
          <w:p w14:paraId="062F5292" w14:textId="693E7043" w:rsidR="00FD2853" w:rsidRPr="005747F6" w:rsidRDefault="009B7AC9" w:rsidP="00FD2853">
            <w:pPr>
              <w:spacing w:after="0"/>
              <w:rPr>
                <w:rStyle w:val="Hyperlink"/>
                <w:rFonts w:asciiTheme="minorHAnsi" w:eastAsia="Times New Roman" w:hAnsiTheme="minorHAnsi" w:cstheme="minorHAnsi"/>
                <w:sz w:val="20"/>
                <w:szCs w:val="20"/>
                <w:lang w:eastAsia="lt-LT"/>
              </w:rPr>
            </w:pPr>
            <w:hyperlink r:id="rId23" w:history="1">
              <w:r w:rsidRPr="009B7AC9">
                <w:rPr>
                  <w:rStyle w:val="Hyperlink"/>
                  <w:rFonts w:asciiTheme="minorHAnsi" w:eastAsia="Times New Roman" w:hAnsiTheme="minorHAnsi" w:cstheme="minorHAnsi"/>
                  <w:sz w:val="20"/>
                  <w:szCs w:val="20"/>
                  <w:lang w:eastAsia="lt-LT"/>
                </w:rPr>
                <w:t>FT</w:t>
              </w:r>
            </w:hyperlink>
          </w:p>
        </w:tc>
      </w:tr>
      <w:tr w:rsidR="00C126A7" w:rsidRPr="004E5342" w14:paraId="7093E9E4" w14:textId="77777777" w:rsidTr="00BD6CF7">
        <w:trPr>
          <w:trHeight w:val="472"/>
        </w:trPr>
        <w:tc>
          <w:tcPr>
            <w:tcW w:w="877" w:type="dxa"/>
            <w:gridSpan w:val="2"/>
            <w:tcMar>
              <w:top w:w="29" w:type="dxa"/>
              <w:left w:w="115" w:type="dxa"/>
              <w:bottom w:w="29" w:type="dxa"/>
              <w:right w:w="115" w:type="dxa"/>
            </w:tcMar>
          </w:tcPr>
          <w:p w14:paraId="25C7D624" w14:textId="77777777" w:rsidR="00C126A7" w:rsidRPr="005747F6" w:rsidRDefault="00C126A7" w:rsidP="00FD2853">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E6ED6ED" w14:textId="4CA27A8B" w:rsidR="00C126A7" w:rsidRPr="00671A05" w:rsidRDefault="00C126A7" w:rsidP="00FD2853">
            <w:pPr>
              <w:spacing w:after="0"/>
              <w:jc w:val="both"/>
              <w:rPr>
                <w:rFonts w:asciiTheme="minorHAnsi" w:hAnsiTheme="minorHAnsi" w:cstheme="minorHAnsi"/>
                <w:sz w:val="20"/>
                <w:szCs w:val="20"/>
              </w:rPr>
            </w:pPr>
            <w:r w:rsidRPr="00C126A7">
              <w:rPr>
                <w:rFonts w:asciiTheme="minorHAnsi" w:hAnsiTheme="minorHAnsi" w:cstheme="minorHAnsi"/>
                <w:sz w:val="20"/>
                <w:szCs w:val="20"/>
              </w:rPr>
              <w:t xml:space="preserve">Vidutinė būsto kaina Londone per metus iki rugsėjo sumažėjo 1,8 procento, praėjusią savaitę pranešė Nacionalinės statistikos tarnyba. Kai kuriuose turtingiausiuose sostinės rajonuose kritimas buvo dar ryškesnis: 15 procentų Londono Sityje ir 11,3 procento </w:t>
            </w:r>
            <w:proofErr w:type="spellStart"/>
            <w:r w:rsidRPr="00C126A7">
              <w:rPr>
                <w:rFonts w:asciiTheme="minorHAnsi" w:hAnsiTheme="minorHAnsi" w:cstheme="minorHAnsi"/>
                <w:sz w:val="20"/>
                <w:szCs w:val="20"/>
              </w:rPr>
              <w:t>Kensingtono</w:t>
            </w:r>
            <w:proofErr w:type="spellEnd"/>
            <w:r w:rsidRPr="00C126A7">
              <w:rPr>
                <w:rFonts w:asciiTheme="minorHAnsi" w:hAnsiTheme="minorHAnsi" w:cstheme="minorHAnsi"/>
                <w:sz w:val="20"/>
                <w:szCs w:val="20"/>
              </w:rPr>
              <w:t xml:space="preserve"> ir </w:t>
            </w:r>
            <w:proofErr w:type="spellStart"/>
            <w:r w:rsidRPr="00C126A7">
              <w:rPr>
                <w:rFonts w:asciiTheme="minorHAnsi" w:hAnsiTheme="minorHAnsi" w:cstheme="minorHAnsi"/>
                <w:sz w:val="20"/>
                <w:szCs w:val="20"/>
              </w:rPr>
              <w:t>Čelsio</w:t>
            </w:r>
            <w:proofErr w:type="spellEnd"/>
            <w:r w:rsidRPr="00C126A7">
              <w:rPr>
                <w:rFonts w:asciiTheme="minorHAnsi" w:hAnsiTheme="minorHAnsi" w:cstheme="minorHAnsi"/>
                <w:sz w:val="20"/>
                <w:szCs w:val="20"/>
              </w:rPr>
              <w:t xml:space="preserve"> rajonuose. Tai didžiausias kainų nuosmukis nuo 2024 metų pradžios, o vidutinė kaina sumažėjo iki 549 942 svarų – žemiausio lygio nuo 2023 metų gruodžio. Tuo metu likusioje šalies dalyje per tą patį laikotarpį būsto kainos išaugo 2,6 procento. Londono ir kitų šalies regionų ekonominės tendencijos išsiskyrė jau prieš kelerius metus.</w:t>
            </w:r>
          </w:p>
        </w:tc>
        <w:tc>
          <w:tcPr>
            <w:tcW w:w="2572" w:type="dxa"/>
            <w:gridSpan w:val="2"/>
            <w:tcMar>
              <w:top w:w="29" w:type="dxa"/>
              <w:left w:w="115" w:type="dxa"/>
              <w:bottom w:w="29" w:type="dxa"/>
              <w:right w:w="115" w:type="dxa"/>
            </w:tcMar>
          </w:tcPr>
          <w:p w14:paraId="7D38369C" w14:textId="2DED0D8A" w:rsidR="00C126A7" w:rsidRDefault="00C126A7" w:rsidP="00FD2853">
            <w:pPr>
              <w:spacing w:after="0"/>
              <w:rPr>
                <w:rStyle w:val="Hyperlink"/>
                <w:rFonts w:asciiTheme="minorHAnsi" w:eastAsia="Times New Roman" w:hAnsiTheme="minorHAnsi" w:cstheme="minorHAnsi"/>
                <w:sz w:val="20"/>
                <w:szCs w:val="20"/>
                <w:lang w:eastAsia="lt-LT"/>
              </w:rPr>
            </w:pPr>
            <w:hyperlink r:id="rId24" w:history="1">
              <w:r w:rsidRPr="00C126A7">
                <w:rPr>
                  <w:rStyle w:val="Hyperlink"/>
                  <w:rFonts w:asciiTheme="minorHAnsi" w:eastAsia="Times New Roman" w:hAnsiTheme="minorHAnsi" w:cstheme="minorHAnsi"/>
                  <w:sz w:val="20"/>
                  <w:szCs w:val="20"/>
                  <w:lang w:eastAsia="lt-LT"/>
                </w:rPr>
                <w:t>FT</w:t>
              </w:r>
            </w:hyperlink>
          </w:p>
        </w:tc>
      </w:tr>
      <w:tr w:rsidR="00135B41" w:rsidRPr="004E5342" w14:paraId="71764089" w14:textId="77777777" w:rsidTr="00BD6CF7">
        <w:trPr>
          <w:trHeight w:val="472"/>
        </w:trPr>
        <w:tc>
          <w:tcPr>
            <w:tcW w:w="877" w:type="dxa"/>
            <w:gridSpan w:val="2"/>
            <w:tcMar>
              <w:top w:w="29" w:type="dxa"/>
              <w:left w:w="115" w:type="dxa"/>
              <w:bottom w:w="29" w:type="dxa"/>
              <w:right w:w="115" w:type="dxa"/>
            </w:tcMar>
          </w:tcPr>
          <w:p w14:paraId="28447B31" w14:textId="77777777" w:rsidR="00135B41" w:rsidRPr="005747F6" w:rsidRDefault="00135B41" w:rsidP="00FD2853">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636CE35" w14:textId="7532599E" w:rsidR="00135B41" w:rsidRPr="003915B5" w:rsidRDefault="003915B5" w:rsidP="00FD2853">
            <w:pPr>
              <w:spacing w:after="0"/>
              <w:jc w:val="both"/>
              <w:rPr>
                <w:rFonts w:asciiTheme="minorHAnsi" w:hAnsiTheme="minorHAnsi" w:cstheme="minorHAnsi"/>
                <w:sz w:val="20"/>
                <w:szCs w:val="20"/>
                <w:highlight w:val="green"/>
              </w:rPr>
            </w:pPr>
            <w:r w:rsidRPr="003915B5">
              <w:rPr>
                <w:rFonts w:asciiTheme="minorHAnsi" w:hAnsiTheme="minorHAnsi" w:cstheme="minorHAnsi"/>
                <w:sz w:val="20"/>
                <w:szCs w:val="20"/>
              </w:rPr>
              <w:t xml:space="preserve">Anglijos savivaldybės neteks teisės blokuoti didelio masto būsto projektų, nes vyriausybė siekia skatinti statybų plėtrą – toks žingsnis jau sulaukė miestų tarybų kritikos kaip antidemokratinis. </w:t>
            </w:r>
            <w:r w:rsidR="00037981">
              <w:rPr>
                <w:rFonts w:asciiTheme="minorHAnsi" w:hAnsiTheme="minorHAnsi" w:cstheme="minorHAnsi"/>
                <w:sz w:val="20"/>
                <w:szCs w:val="20"/>
              </w:rPr>
              <w:t>V</w:t>
            </w:r>
            <w:r w:rsidRPr="003915B5">
              <w:rPr>
                <w:rFonts w:asciiTheme="minorHAnsi" w:hAnsiTheme="minorHAnsi" w:cstheme="minorHAnsi"/>
                <w:sz w:val="20"/>
                <w:szCs w:val="20"/>
              </w:rPr>
              <w:t xml:space="preserve">ietos valdžios institucijoms bus uždrausta atsisakyti suteikti statybos leidimą daugiau kaip 150 būstų projektams – vietoj to sprendimas turės būti perduodamas </w:t>
            </w:r>
            <w:r w:rsidR="00037981">
              <w:rPr>
                <w:rFonts w:asciiTheme="minorHAnsi" w:hAnsiTheme="minorHAnsi" w:cstheme="minorHAnsi"/>
                <w:sz w:val="20"/>
                <w:szCs w:val="20"/>
              </w:rPr>
              <w:t>vyriausybei.</w:t>
            </w:r>
          </w:p>
        </w:tc>
        <w:tc>
          <w:tcPr>
            <w:tcW w:w="2572" w:type="dxa"/>
            <w:gridSpan w:val="2"/>
            <w:tcMar>
              <w:top w:w="29" w:type="dxa"/>
              <w:left w:w="115" w:type="dxa"/>
              <w:bottom w:w="29" w:type="dxa"/>
              <w:right w:w="115" w:type="dxa"/>
            </w:tcMar>
          </w:tcPr>
          <w:p w14:paraId="5F91A510" w14:textId="0B607DD5" w:rsidR="00135B41" w:rsidRPr="005747F6" w:rsidRDefault="0048681A" w:rsidP="00FD2853">
            <w:pPr>
              <w:spacing w:after="0"/>
              <w:rPr>
                <w:rStyle w:val="Hyperlink"/>
                <w:rFonts w:asciiTheme="minorHAnsi" w:eastAsia="Times New Roman" w:hAnsiTheme="minorHAnsi" w:cstheme="minorHAnsi"/>
                <w:sz w:val="20"/>
                <w:szCs w:val="20"/>
                <w:lang w:eastAsia="lt-LT"/>
              </w:rPr>
            </w:pPr>
            <w:hyperlink r:id="rId25" w:history="1">
              <w:r w:rsidRPr="0048681A">
                <w:rPr>
                  <w:rStyle w:val="Hyperlink"/>
                  <w:rFonts w:asciiTheme="minorHAnsi" w:eastAsia="Times New Roman" w:hAnsiTheme="minorHAnsi" w:cstheme="minorHAnsi"/>
                  <w:sz w:val="20"/>
                  <w:szCs w:val="20"/>
                  <w:lang w:eastAsia="lt-LT"/>
                </w:rPr>
                <w:t>FT</w:t>
              </w:r>
            </w:hyperlink>
          </w:p>
        </w:tc>
      </w:tr>
      <w:tr w:rsidR="00980D0A" w:rsidRPr="004E5342" w14:paraId="0C07A30C" w14:textId="77777777" w:rsidTr="00BD6CF7">
        <w:trPr>
          <w:trHeight w:val="472"/>
        </w:trPr>
        <w:tc>
          <w:tcPr>
            <w:tcW w:w="877" w:type="dxa"/>
            <w:gridSpan w:val="2"/>
            <w:tcMar>
              <w:top w:w="29" w:type="dxa"/>
              <w:left w:w="115" w:type="dxa"/>
              <w:bottom w:w="29" w:type="dxa"/>
              <w:right w:w="115" w:type="dxa"/>
            </w:tcMar>
          </w:tcPr>
          <w:p w14:paraId="43A14574" w14:textId="77777777" w:rsidR="00980D0A" w:rsidRPr="005747F6" w:rsidRDefault="00980D0A" w:rsidP="00FD2853">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CF25107" w14:textId="3D2B5BAE" w:rsidR="00980D0A" w:rsidRPr="003915B5" w:rsidRDefault="0094608F" w:rsidP="00FD2853">
            <w:pPr>
              <w:spacing w:after="0"/>
              <w:jc w:val="both"/>
              <w:rPr>
                <w:rFonts w:asciiTheme="minorHAnsi" w:hAnsiTheme="minorHAnsi" w:cstheme="minorHAnsi"/>
                <w:sz w:val="20"/>
                <w:szCs w:val="20"/>
              </w:rPr>
            </w:pPr>
            <w:r w:rsidRPr="0094608F">
              <w:rPr>
                <w:rFonts w:asciiTheme="minorHAnsi" w:hAnsiTheme="minorHAnsi" w:cstheme="minorHAnsi"/>
                <w:sz w:val="20"/>
                <w:szCs w:val="20"/>
              </w:rPr>
              <w:t xml:space="preserve">Iždo kanclerė </w:t>
            </w:r>
            <w:proofErr w:type="spellStart"/>
            <w:r w:rsidRPr="0094608F">
              <w:rPr>
                <w:rFonts w:asciiTheme="minorHAnsi" w:hAnsiTheme="minorHAnsi" w:cstheme="minorHAnsi"/>
                <w:sz w:val="20"/>
                <w:szCs w:val="20"/>
              </w:rPr>
              <w:t>Reičel</w:t>
            </w:r>
            <w:proofErr w:type="spellEnd"/>
            <w:r w:rsidRPr="0094608F">
              <w:rPr>
                <w:rFonts w:asciiTheme="minorHAnsi" w:hAnsiTheme="minorHAnsi" w:cstheme="minorHAnsi"/>
                <w:sz w:val="20"/>
                <w:szCs w:val="20"/>
              </w:rPr>
              <w:t xml:space="preserve"> </w:t>
            </w:r>
            <w:proofErr w:type="spellStart"/>
            <w:r w:rsidRPr="0094608F">
              <w:rPr>
                <w:rFonts w:asciiTheme="minorHAnsi" w:hAnsiTheme="minorHAnsi" w:cstheme="minorHAnsi"/>
                <w:sz w:val="20"/>
                <w:szCs w:val="20"/>
              </w:rPr>
              <w:t>Rivs</w:t>
            </w:r>
            <w:proofErr w:type="spellEnd"/>
            <w:r w:rsidRPr="0094608F">
              <w:rPr>
                <w:rFonts w:asciiTheme="minorHAnsi" w:hAnsiTheme="minorHAnsi" w:cstheme="minorHAnsi"/>
                <w:sz w:val="20"/>
                <w:szCs w:val="20"/>
              </w:rPr>
              <w:t xml:space="preserve"> padidino minimalų atlyginimą 4,1 procento kaip dalį priemonių paketo, skirto pagerinti gyvenimo lygį Jungtinėje Karalystėje.</w:t>
            </w:r>
          </w:p>
        </w:tc>
        <w:tc>
          <w:tcPr>
            <w:tcW w:w="2572" w:type="dxa"/>
            <w:gridSpan w:val="2"/>
            <w:tcMar>
              <w:top w:w="29" w:type="dxa"/>
              <w:left w:w="115" w:type="dxa"/>
              <w:bottom w:w="29" w:type="dxa"/>
              <w:right w:w="115" w:type="dxa"/>
            </w:tcMar>
          </w:tcPr>
          <w:p w14:paraId="171B43E0" w14:textId="766986BA" w:rsidR="00980D0A" w:rsidRDefault="0094608F" w:rsidP="00FD2853">
            <w:pPr>
              <w:spacing w:after="0"/>
              <w:rPr>
                <w:rStyle w:val="Hyperlink"/>
                <w:rFonts w:asciiTheme="minorHAnsi" w:eastAsia="Times New Roman" w:hAnsiTheme="minorHAnsi" w:cstheme="minorHAnsi"/>
                <w:sz w:val="20"/>
                <w:szCs w:val="20"/>
                <w:lang w:eastAsia="lt-LT"/>
              </w:rPr>
            </w:pPr>
            <w:hyperlink r:id="rId26" w:history="1">
              <w:r w:rsidRPr="0094608F">
                <w:rPr>
                  <w:rStyle w:val="Hyperlink"/>
                  <w:rFonts w:asciiTheme="minorHAnsi" w:eastAsia="Times New Roman" w:hAnsiTheme="minorHAnsi" w:cstheme="minorHAnsi"/>
                  <w:sz w:val="20"/>
                  <w:szCs w:val="20"/>
                  <w:lang w:eastAsia="lt-LT"/>
                </w:rPr>
                <w:t>FT</w:t>
              </w:r>
            </w:hyperlink>
          </w:p>
        </w:tc>
      </w:tr>
      <w:tr w:rsidR="00135B41" w:rsidRPr="004E5342" w14:paraId="6DED6D9D" w14:textId="77777777" w:rsidTr="0084200D">
        <w:trPr>
          <w:trHeight w:val="472"/>
        </w:trPr>
        <w:tc>
          <w:tcPr>
            <w:tcW w:w="15246" w:type="dxa"/>
            <w:gridSpan w:val="6"/>
            <w:shd w:val="clear" w:color="auto" w:fill="DEEAF6" w:themeFill="accent1" w:themeFillTint="33"/>
            <w:tcMar>
              <w:top w:w="29" w:type="dxa"/>
              <w:left w:w="115" w:type="dxa"/>
              <w:bottom w:w="29" w:type="dxa"/>
              <w:right w:w="115" w:type="dxa"/>
            </w:tcMar>
          </w:tcPr>
          <w:p w14:paraId="1D19480A" w14:textId="4F62214F" w:rsidR="00135B41" w:rsidRPr="005747F6" w:rsidRDefault="00135B41" w:rsidP="00135B41">
            <w:pPr>
              <w:spacing w:after="0"/>
              <w:rPr>
                <w:rStyle w:val="Hyperlink"/>
                <w:rFonts w:asciiTheme="minorHAnsi" w:eastAsia="Times New Roman" w:hAnsiTheme="minorHAnsi" w:cstheme="minorHAnsi"/>
                <w:sz w:val="20"/>
                <w:szCs w:val="20"/>
                <w:lang w:eastAsia="lt-LT"/>
              </w:rPr>
            </w:pPr>
            <w:r w:rsidRPr="00BD6CF7">
              <w:rPr>
                <w:rFonts w:ascii="Arial Narrow" w:hAnsi="Arial Narrow" w:cs="Arial"/>
                <w:b/>
                <w:sz w:val="24"/>
                <w:szCs w:val="18"/>
              </w:rPr>
              <w:t>Lietuvos turizmo sektoriui aktuali informacija</w:t>
            </w:r>
          </w:p>
        </w:tc>
      </w:tr>
      <w:tr w:rsidR="001E6E50" w:rsidRPr="004E5342" w14:paraId="2F245734" w14:textId="77777777" w:rsidTr="00BD6CF7">
        <w:trPr>
          <w:trHeight w:val="472"/>
        </w:trPr>
        <w:tc>
          <w:tcPr>
            <w:tcW w:w="877" w:type="dxa"/>
            <w:gridSpan w:val="2"/>
            <w:tcMar>
              <w:top w:w="29" w:type="dxa"/>
              <w:left w:w="115" w:type="dxa"/>
              <w:bottom w:w="29" w:type="dxa"/>
              <w:right w:w="115" w:type="dxa"/>
            </w:tcMar>
          </w:tcPr>
          <w:p w14:paraId="35800EC6" w14:textId="77777777" w:rsidR="001E6E50" w:rsidRPr="005747F6" w:rsidRDefault="001E6E50" w:rsidP="001E6E50">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CC39687" w14:textId="406280C3" w:rsidR="001E6E50" w:rsidRPr="00FF44A8" w:rsidRDefault="00FF44A8" w:rsidP="001E6E50">
            <w:pPr>
              <w:spacing w:after="0"/>
              <w:jc w:val="both"/>
              <w:rPr>
                <w:rFonts w:asciiTheme="minorHAnsi" w:hAnsiTheme="minorHAnsi" w:cstheme="minorHAnsi"/>
                <w:sz w:val="20"/>
                <w:szCs w:val="20"/>
              </w:rPr>
            </w:pPr>
            <w:r>
              <w:rPr>
                <w:rFonts w:asciiTheme="minorHAnsi" w:hAnsiTheme="minorHAnsi" w:cstheme="minorHAnsi"/>
                <w:sz w:val="20"/>
                <w:szCs w:val="20"/>
              </w:rPr>
              <w:t xml:space="preserve">Leidykla </w:t>
            </w:r>
            <w:proofErr w:type="spellStart"/>
            <w:r>
              <w:rPr>
                <w:rFonts w:asciiTheme="minorHAnsi" w:hAnsiTheme="minorHAnsi" w:cstheme="minorHAnsi"/>
                <w:i/>
                <w:iCs/>
                <w:sz w:val="20"/>
                <w:szCs w:val="20"/>
              </w:rPr>
              <w:t>Bradt</w:t>
            </w:r>
            <w:proofErr w:type="spellEnd"/>
            <w:r>
              <w:rPr>
                <w:rFonts w:asciiTheme="minorHAnsi" w:hAnsiTheme="minorHAnsi" w:cstheme="minorHAnsi"/>
                <w:i/>
                <w:iCs/>
                <w:sz w:val="20"/>
                <w:szCs w:val="20"/>
              </w:rPr>
              <w:t xml:space="preserve"> </w:t>
            </w:r>
            <w:proofErr w:type="spellStart"/>
            <w:r>
              <w:rPr>
                <w:rFonts w:asciiTheme="minorHAnsi" w:hAnsiTheme="minorHAnsi" w:cstheme="minorHAnsi"/>
                <w:i/>
                <w:iCs/>
                <w:sz w:val="20"/>
                <w:szCs w:val="20"/>
              </w:rPr>
              <w:t>guides</w:t>
            </w:r>
            <w:proofErr w:type="spellEnd"/>
            <w:r>
              <w:rPr>
                <w:rFonts w:asciiTheme="minorHAnsi" w:hAnsiTheme="minorHAnsi" w:cstheme="minorHAnsi"/>
                <w:sz w:val="20"/>
                <w:szCs w:val="20"/>
              </w:rPr>
              <w:t xml:space="preserve"> išleido naują kelionių gidą po Lietuvą.</w:t>
            </w:r>
          </w:p>
        </w:tc>
        <w:tc>
          <w:tcPr>
            <w:tcW w:w="2572" w:type="dxa"/>
            <w:gridSpan w:val="2"/>
            <w:tcMar>
              <w:top w:w="29" w:type="dxa"/>
              <w:left w:w="115" w:type="dxa"/>
              <w:bottom w:w="29" w:type="dxa"/>
              <w:right w:w="115" w:type="dxa"/>
            </w:tcMar>
          </w:tcPr>
          <w:p w14:paraId="46726F4A" w14:textId="1CC741DB" w:rsidR="001E6E50" w:rsidRPr="005747F6" w:rsidRDefault="00FF44A8" w:rsidP="00FF44A8">
            <w:pPr>
              <w:spacing w:after="0" w:line="240" w:lineRule="auto"/>
              <w:jc w:val="right"/>
              <w:rPr>
                <w:rFonts w:asciiTheme="minorHAnsi" w:hAnsiTheme="minorHAnsi" w:cstheme="minorHAnsi"/>
                <w:sz w:val="20"/>
                <w:szCs w:val="20"/>
              </w:rPr>
            </w:pPr>
            <w:r w:rsidRPr="00FF44A8">
              <w:rPr>
                <w:rFonts w:asciiTheme="minorHAnsi" w:hAnsiTheme="minorHAnsi" w:cstheme="minorHAnsi"/>
                <w:sz w:val="20"/>
                <w:szCs w:val="20"/>
              </w:rPr>
              <w:t>https://www.bradtguides.com/product/bradt-lithuania-guidebook-6/</w:t>
            </w:r>
          </w:p>
        </w:tc>
      </w:tr>
      <w:tr w:rsidR="008F3DBB" w:rsidRPr="004E5342" w14:paraId="6F44CC10" w14:textId="77777777" w:rsidTr="00CB0C9F">
        <w:trPr>
          <w:trHeight w:val="472"/>
        </w:trPr>
        <w:tc>
          <w:tcPr>
            <w:tcW w:w="15246" w:type="dxa"/>
            <w:gridSpan w:val="6"/>
            <w:shd w:val="clear" w:color="auto" w:fill="DEEAF6" w:themeFill="accent1" w:themeFillTint="33"/>
            <w:tcMar>
              <w:top w:w="29" w:type="dxa"/>
              <w:left w:w="115" w:type="dxa"/>
              <w:bottom w:w="29" w:type="dxa"/>
              <w:right w:w="115" w:type="dxa"/>
            </w:tcMar>
          </w:tcPr>
          <w:p w14:paraId="5120B822" w14:textId="06994BC7" w:rsidR="008F3DBB" w:rsidRPr="005747F6" w:rsidRDefault="00643A9B" w:rsidP="008F3DBB">
            <w:pPr>
              <w:spacing w:after="0" w:line="240" w:lineRule="auto"/>
              <w:jc w:val="both"/>
              <w:rPr>
                <w:rFonts w:asciiTheme="minorHAnsi" w:hAnsiTheme="minorHAnsi" w:cstheme="minorHAnsi"/>
                <w:sz w:val="20"/>
                <w:szCs w:val="20"/>
              </w:rPr>
            </w:pPr>
            <w:r w:rsidRPr="00BD6CF7">
              <w:rPr>
                <w:rFonts w:ascii="Arial Narrow" w:hAnsi="Arial Narrow" w:cs="Arial"/>
                <w:b/>
                <w:sz w:val="24"/>
                <w:szCs w:val="18"/>
              </w:rPr>
              <w:t>Tiesioginėms užsienio investicijoms pritraukti į Lietuvą aktuali informacija</w:t>
            </w:r>
          </w:p>
        </w:tc>
      </w:tr>
      <w:tr w:rsidR="00780635" w:rsidRPr="004E5342" w14:paraId="4B12C185" w14:textId="4AC8BFC6" w:rsidTr="00780635">
        <w:trPr>
          <w:trHeight w:val="472"/>
        </w:trPr>
        <w:tc>
          <w:tcPr>
            <w:tcW w:w="840" w:type="dxa"/>
            <w:tcBorders>
              <w:right w:val="single" w:sz="4" w:space="0" w:color="auto"/>
            </w:tcBorders>
            <w:shd w:val="clear" w:color="auto" w:fill="FFFFFF" w:themeFill="background1"/>
            <w:tcMar>
              <w:top w:w="29" w:type="dxa"/>
              <w:left w:w="115" w:type="dxa"/>
              <w:bottom w:w="29" w:type="dxa"/>
              <w:right w:w="115" w:type="dxa"/>
            </w:tcMar>
          </w:tcPr>
          <w:p w14:paraId="236DEC66" w14:textId="77777777" w:rsidR="00780635" w:rsidRPr="00BD6CF7" w:rsidRDefault="00780635" w:rsidP="008F3DBB">
            <w:pPr>
              <w:spacing w:after="0" w:line="240" w:lineRule="auto"/>
              <w:jc w:val="both"/>
              <w:rPr>
                <w:rFonts w:ascii="Arial Narrow" w:hAnsi="Arial Narrow" w:cs="Arial"/>
                <w:b/>
                <w:sz w:val="24"/>
                <w:szCs w:val="18"/>
              </w:rPr>
            </w:pPr>
          </w:p>
        </w:tc>
        <w:tc>
          <w:tcPr>
            <w:tcW w:w="11868" w:type="dxa"/>
            <w:gridSpan w:val="4"/>
            <w:tcBorders>
              <w:right w:val="single" w:sz="4" w:space="0" w:color="auto"/>
            </w:tcBorders>
            <w:shd w:val="clear" w:color="auto" w:fill="FFFFFF" w:themeFill="background1"/>
          </w:tcPr>
          <w:p w14:paraId="1F94DB27" w14:textId="77777777" w:rsidR="00780635" w:rsidRPr="00BD6CF7" w:rsidRDefault="00780635" w:rsidP="008F3DBB">
            <w:pPr>
              <w:spacing w:after="0" w:line="240" w:lineRule="auto"/>
              <w:jc w:val="both"/>
              <w:rPr>
                <w:rFonts w:ascii="Arial Narrow" w:hAnsi="Arial Narrow" w:cs="Arial"/>
                <w:b/>
                <w:sz w:val="24"/>
                <w:szCs w:val="18"/>
              </w:rPr>
            </w:pPr>
          </w:p>
        </w:tc>
        <w:tc>
          <w:tcPr>
            <w:tcW w:w="2538" w:type="dxa"/>
            <w:tcBorders>
              <w:left w:val="single" w:sz="4" w:space="0" w:color="auto"/>
            </w:tcBorders>
            <w:shd w:val="clear" w:color="auto" w:fill="FFFFFF" w:themeFill="background1"/>
          </w:tcPr>
          <w:p w14:paraId="1271FAAE" w14:textId="098071A7" w:rsidR="00780635" w:rsidRPr="00BD6CF7" w:rsidRDefault="00780635" w:rsidP="008F3DBB">
            <w:pPr>
              <w:spacing w:after="0" w:line="240" w:lineRule="auto"/>
              <w:jc w:val="both"/>
              <w:rPr>
                <w:rFonts w:ascii="Arial Narrow" w:hAnsi="Arial Narrow" w:cs="Arial"/>
                <w:b/>
                <w:sz w:val="24"/>
                <w:szCs w:val="18"/>
              </w:rPr>
            </w:pPr>
          </w:p>
        </w:tc>
      </w:tr>
      <w:tr w:rsidR="00780635" w:rsidRPr="004E5342" w14:paraId="7192AE96" w14:textId="77777777" w:rsidTr="00CB0C9F">
        <w:trPr>
          <w:trHeight w:val="472"/>
        </w:trPr>
        <w:tc>
          <w:tcPr>
            <w:tcW w:w="15246" w:type="dxa"/>
            <w:gridSpan w:val="6"/>
            <w:shd w:val="clear" w:color="auto" w:fill="DEEAF6" w:themeFill="accent1" w:themeFillTint="33"/>
            <w:tcMar>
              <w:top w:w="29" w:type="dxa"/>
              <w:left w:w="115" w:type="dxa"/>
              <w:bottom w:w="29" w:type="dxa"/>
              <w:right w:w="115" w:type="dxa"/>
            </w:tcMar>
          </w:tcPr>
          <w:p w14:paraId="203D7A89" w14:textId="77FF8633" w:rsidR="00780635" w:rsidRPr="00BD6CF7" w:rsidRDefault="00780635" w:rsidP="00780635">
            <w:pPr>
              <w:spacing w:after="0" w:line="240" w:lineRule="auto"/>
              <w:jc w:val="both"/>
              <w:rPr>
                <w:rFonts w:ascii="Arial Narrow" w:hAnsi="Arial Narrow" w:cs="Arial"/>
                <w:b/>
                <w:sz w:val="24"/>
                <w:szCs w:val="18"/>
              </w:rPr>
            </w:pPr>
            <w:r w:rsidRPr="00FB67AB">
              <w:rPr>
                <w:rFonts w:ascii="Arial Narrow" w:hAnsi="Arial Narrow" w:cs="Arial"/>
                <w:b/>
                <w:sz w:val="24"/>
                <w:szCs w:val="18"/>
              </w:rPr>
              <w:t>Lietuvos ekonominiam saugumui aktuali informacija</w:t>
            </w:r>
          </w:p>
        </w:tc>
      </w:tr>
      <w:tr w:rsidR="00324222" w:rsidRPr="004E5342" w14:paraId="78AF0706" w14:textId="77777777" w:rsidTr="00BD6CF7">
        <w:trPr>
          <w:trHeight w:val="472"/>
        </w:trPr>
        <w:tc>
          <w:tcPr>
            <w:tcW w:w="877" w:type="dxa"/>
            <w:gridSpan w:val="2"/>
            <w:tcMar>
              <w:top w:w="29" w:type="dxa"/>
              <w:left w:w="115" w:type="dxa"/>
              <w:bottom w:w="29" w:type="dxa"/>
              <w:right w:w="115" w:type="dxa"/>
            </w:tcMar>
          </w:tcPr>
          <w:p w14:paraId="39C80EF3" w14:textId="77777777" w:rsidR="00324222" w:rsidRPr="005747F6" w:rsidRDefault="00324222" w:rsidP="00324222">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4DE6D97" w14:textId="77777777" w:rsidR="00324222" w:rsidRDefault="00324222" w:rsidP="00324222">
            <w:pPr>
              <w:spacing w:after="0"/>
              <w:jc w:val="both"/>
              <w:rPr>
                <w:rFonts w:asciiTheme="minorHAnsi" w:hAnsiTheme="minorHAnsi" w:cstheme="minorHAnsi"/>
                <w:b/>
                <w:bCs/>
                <w:sz w:val="20"/>
                <w:szCs w:val="20"/>
              </w:rPr>
            </w:pPr>
            <w:r>
              <w:rPr>
                <w:rFonts w:asciiTheme="minorHAnsi" w:hAnsiTheme="minorHAnsi" w:cstheme="minorHAnsi"/>
                <w:b/>
                <w:bCs/>
                <w:sz w:val="20"/>
                <w:szCs w:val="20"/>
              </w:rPr>
              <w:t>Kritinių mineralų strategija</w:t>
            </w:r>
          </w:p>
          <w:p w14:paraId="4AF2608F" w14:textId="2253873A" w:rsidR="00324222" w:rsidRPr="005747F6" w:rsidRDefault="00C572FA" w:rsidP="00324222">
            <w:pPr>
              <w:spacing w:after="0"/>
              <w:jc w:val="both"/>
              <w:rPr>
                <w:rFonts w:asciiTheme="minorHAnsi" w:hAnsiTheme="minorHAnsi" w:cstheme="minorHAnsi"/>
                <w:sz w:val="20"/>
                <w:szCs w:val="20"/>
              </w:rPr>
            </w:pPr>
            <w:r w:rsidRPr="00C572FA">
              <w:rPr>
                <w:rFonts w:asciiTheme="minorHAnsi" w:hAnsiTheme="minorHAnsi" w:cstheme="minorHAnsi"/>
                <w:sz w:val="20"/>
                <w:szCs w:val="20"/>
              </w:rPr>
              <w:t xml:space="preserve">Pagrindinė idėja yra užtikrinti, kad iki 2035 metų ne daugiau kaip 60 procentų bet kurio kritinio mineralo būtų tiekiama iš vienos šalies. Ši strategija siejama su Europos Sąjungos pastangomis atsiriboti nuo priklausomybės nuo Kinijos. „The </w:t>
            </w:r>
            <w:proofErr w:type="spellStart"/>
            <w:r w:rsidRPr="00C572FA">
              <w:rPr>
                <w:rFonts w:asciiTheme="minorHAnsi" w:hAnsiTheme="minorHAnsi" w:cstheme="minorHAnsi"/>
                <w:sz w:val="20"/>
                <w:szCs w:val="20"/>
              </w:rPr>
              <w:t>Guardian</w:t>
            </w:r>
            <w:proofErr w:type="spellEnd"/>
            <w:r w:rsidRPr="00C572FA">
              <w:rPr>
                <w:rFonts w:asciiTheme="minorHAnsi" w:hAnsiTheme="minorHAnsi" w:cstheme="minorHAnsi"/>
                <w:sz w:val="20"/>
                <w:szCs w:val="20"/>
              </w:rPr>
              <w:t xml:space="preserve">“ rašo, kad didžiausi Europos ličio telkiniai yra </w:t>
            </w:r>
            <w:proofErr w:type="spellStart"/>
            <w:r w:rsidRPr="00C572FA">
              <w:rPr>
                <w:rFonts w:asciiTheme="minorHAnsi" w:hAnsiTheme="minorHAnsi" w:cstheme="minorHAnsi"/>
                <w:sz w:val="20"/>
                <w:szCs w:val="20"/>
              </w:rPr>
              <w:t>Kornvalyje</w:t>
            </w:r>
            <w:proofErr w:type="spellEnd"/>
            <w:r w:rsidRPr="00C572FA">
              <w:rPr>
                <w:rFonts w:asciiTheme="minorHAnsi" w:hAnsiTheme="minorHAnsi" w:cstheme="minorHAnsi"/>
                <w:sz w:val="20"/>
                <w:szCs w:val="20"/>
              </w:rPr>
              <w:t>, o Europos Sąjunga yra išskyrusi vieną volframo kasyklą kaip galimą finansinės paramos gavėją.</w:t>
            </w:r>
          </w:p>
        </w:tc>
        <w:tc>
          <w:tcPr>
            <w:tcW w:w="2572" w:type="dxa"/>
            <w:gridSpan w:val="2"/>
            <w:tcMar>
              <w:top w:w="29" w:type="dxa"/>
              <w:left w:w="115" w:type="dxa"/>
              <w:bottom w:w="29" w:type="dxa"/>
              <w:right w:w="115" w:type="dxa"/>
            </w:tcMar>
          </w:tcPr>
          <w:p w14:paraId="1EBAE12B" w14:textId="77777777" w:rsidR="00324222" w:rsidRDefault="00324222" w:rsidP="00324222">
            <w:pPr>
              <w:spacing w:after="0" w:line="240" w:lineRule="auto"/>
              <w:jc w:val="both"/>
              <w:rPr>
                <w:rFonts w:asciiTheme="minorHAnsi" w:hAnsiTheme="minorHAnsi" w:cstheme="minorHAnsi"/>
                <w:b/>
                <w:bCs/>
                <w:color w:val="000000"/>
                <w:sz w:val="20"/>
                <w:szCs w:val="20"/>
              </w:rPr>
            </w:pPr>
            <w:hyperlink r:id="rId27" w:history="1">
              <w:r w:rsidRPr="001E3417">
                <w:rPr>
                  <w:rStyle w:val="Hyperlink"/>
                  <w:rFonts w:asciiTheme="minorHAnsi" w:hAnsiTheme="minorHAnsi" w:cstheme="minorHAnsi"/>
                  <w:b/>
                  <w:bCs/>
                  <w:sz w:val="20"/>
                  <w:szCs w:val="20"/>
                </w:rPr>
                <w:t>Strategija</w:t>
              </w:r>
            </w:hyperlink>
          </w:p>
          <w:p w14:paraId="4F6F3773" w14:textId="025CF0B6" w:rsidR="0008631E" w:rsidRPr="005747F6" w:rsidRDefault="0008631E" w:rsidP="00324222">
            <w:pPr>
              <w:spacing w:after="0" w:line="240" w:lineRule="auto"/>
              <w:jc w:val="both"/>
              <w:rPr>
                <w:rFonts w:asciiTheme="minorHAnsi" w:hAnsiTheme="minorHAnsi" w:cstheme="minorHAnsi"/>
                <w:sz w:val="20"/>
                <w:szCs w:val="20"/>
              </w:rPr>
            </w:pPr>
            <w:hyperlink r:id="rId28" w:tooltip="https://www.theguardian.com/world/2025/nov/23/uk-launches-critical-minerals-strategy-to-reduce-dependency-on-china" w:history="1">
              <w:r w:rsidRPr="009E5EE0">
                <w:rPr>
                  <w:rStyle w:val="Hyperlink"/>
                  <w:lang w:val="en-GB"/>
                </w:rPr>
                <w:t>the Guardian</w:t>
              </w:r>
            </w:hyperlink>
            <w:r w:rsidRPr="009E5EE0">
              <w:rPr>
                <w:lang w:val="en-GB"/>
              </w:rPr>
              <w:t> </w:t>
            </w:r>
          </w:p>
        </w:tc>
      </w:tr>
      <w:tr w:rsidR="00780635" w:rsidRPr="004E5342" w14:paraId="65C91C39" w14:textId="77777777" w:rsidTr="00FB67AB">
        <w:trPr>
          <w:trHeight w:val="41"/>
        </w:trPr>
        <w:tc>
          <w:tcPr>
            <w:tcW w:w="15246" w:type="dxa"/>
            <w:gridSpan w:val="6"/>
            <w:shd w:val="clear" w:color="auto" w:fill="DEEAF6" w:themeFill="accent1" w:themeFillTint="33"/>
            <w:tcMar>
              <w:top w:w="29" w:type="dxa"/>
              <w:left w:w="115" w:type="dxa"/>
              <w:bottom w:w="29" w:type="dxa"/>
              <w:right w:w="115" w:type="dxa"/>
            </w:tcMar>
          </w:tcPr>
          <w:p w14:paraId="51D4A4F5" w14:textId="4E87B709" w:rsidR="00780635" w:rsidRPr="005747F6" w:rsidRDefault="00780635" w:rsidP="00780635">
            <w:pPr>
              <w:spacing w:after="0"/>
              <w:jc w:val="both"/>
              <w:rPr>
                <w:rFonts w:asciiTheme="minorHAnsi" w:hAnsiTheme="minorHAnsi" w:cstheme="minorHAnsi"/>
                <w:b/>
                <w:sz w:val="20"/>
                <w:szCs w:val="20"/>
              </w:rPr>
            </w:pPr>
            <w:r w:rsidRPr="005747F6">
              <w:rPr>
                <w:rFonts w:asciiTheme="minorHAnsi" w:hAnsiTheme="minorHAnsi" w:cstheme="minorHAnsi"/>
                <w:b/>
                <w:sz w:val="20"/>
                <w:szCs w:val="20"/>
              </w:rPr>
              <w:t>Bendradarbiavimui MTEPI srityse aktuali informacija: mokslas (R&amp;D), inovacijos, gyvybės mokslai</w:t>
            </w:r>
          </w:p>
        </w:tc>
      </w:tr>
      <w:tr w:rsidR="00780635" w:rsidRPr="004E5342" w14:paraId="109B75AC" w14:textId="77777777" w:rsidTr="00BD6CF7">
        <w:trPr>
          <w:trHeight w:val="41"/>
        </w:trPr>
        <w:tc>
          <w:tcPr>
            <w:tcW w:w="884" w:type="dxa"/>
            <w:gridSpan w:val="3"/>
            <w:tcMar>
              <w:top w:w="29" w:type="dxa"/>
              <w:left w:w="115" w:type="dxa"/>
              <w:bottom w:w="29" w:type="dxa"/>
              <w:right w:w="115" w:type="dxa"/>
            </w:tcMar>
          </w:tcPr>
          <w:p w14:paraId="74234B6C"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09115677" w14:textId="17CC5FE6" w:rsidR="00780635" w:rsidRPr="005747F6" w:rsidRDefault="00780635" w:rsidP="00780635">
            <w:pPr>
              <w:spacing w:after="0"/>
              <w:jc w:val="both"/>
              <w:rPr>
                <w:rFonts w:asciiTheme="minorHAnsi" w:hAnsiTheme="minorHAnsi" w:cstheme="minorHAnsi"/>
                <w:b/>
                <w:sz w:val="20"/>
                <w:szCs w:val="20"/>
              </w:rPr>
            </w:pPr>
            <w:r w:rsidRPr="005747F6">
              <w:rPr>
                <w:rFonts w:asciiTheme="minorHAnsi" w:hAnsiTheme="minorHAnsi" w:cstheme="minorHAnsi"/>
                <w:sz w:val="20"/>
                <w:szCs w:val="20"/>
              </w:rPr>
              <w:t xml:space="preserve">JK </w:t>
            </w:r>
            <w:r w:rsidRPr="005747F6">
              <w:rPr>
                <w:rFonts w:asciiTheme="minorHAnsi" w:hAnsiTheme="minorHAnsi" w:cstheme="minorHAnsi"/>
                <w:b/>
                <w:bCs/>
                <w:sz w:val="20"/>
                <w:szCs w:val="20"/>
              </w:rPr>
              <w:t>gyvybės mokslų sektoriaus</w:t>
            </w:r>
            <w:r w:rsidRPr="005747F6">
              <w:rPr>
                <w:rFonts w:asciiTheme="minorHAnsi" w:hAnsiTheme="minorHAnsi" w:cstheme="minorHAnsi"/>
                <w:sz w:val="20"/>
                <w:szCs w:val="20"/>
              </w:rPr>
              <w:t xml:space="preserve"> institucijos ir agentūros.</w:t>
            </w:r>
          </w:p>
        </w:tc>
        <w:tc>
          <w:tcPr>
            <w:tcW w:w="2572" w:type="dxa"/>
            <w:gridSpan w:val="2"/>
          </w:tcPr>
          <w:p w14:paraId="56AD9449" w14:textId="77777777" w:rsidR="00780635" w:rsidRPr="005747F6" w:rsidRDefault="00780635" w:rsidP="00780635">
            <w:pPr>
              <w:spacing w:after="0"/>
              <w:rPr>
                <w:rStyle w:val="Hyperlink"/>
                <w:rFonts w:asciiTheme="minorHAnsi" w:hAnsiTheme="minorHAnsi" w:cstheme="minorHAnsi"/>
                <w:sz w:val="20"/>
                <w:szCs w:val="20"/>
              </w:rPr>
            </w:pPr>
            <w:hyperlink r:id="rId29" w:history="1">
              <w:r w:rsidRPr="005747F6">
                <w:rPr>
                  <w:rStyle w:val="Hyperlink"/>
                  <w:rFonts w:asciiTheme="minorHAnsi" w:hAnsiTheme="minorHAnsi" w:cstheme="minorHAnsi"/>
                  <w:sz w:val="20"/>
                  <w:szCs w:val="20"/>
                </w:rPr>
                <w:t>UK life sciences support - GOV.UK (www.gov.uk)</w:t>
              </w:r>
            </w:hyperlink>
          </w:p>
          <w:p w14:paraId="5C1E8C09" w14:textId="77777777" w:rsidR="00780635" w:rsidRPr="005747F6" w:rsidRDefault="00780635" w:rsidP="00780635">
            <w:pPr>
              <w:spacing w:after="0"/>
              <w:rPr>
                <w:rStyle w:val="Hyperlink"/>
                <w:rFonts w:asciiTheme="minorHAnsi" w:hAnsiTheme="minorHAnsi" w:cstheme="minorHAnsi"/>
                <w:sz w:val="20"/>
                <w:szCs w:val="20"/>
              </w:rPr>
            </w:pPr>
          </w:p>
          <w:p w14:paraId="792EB9D1" w14:textId="1AEF151B" w:rsidR="00780635" w:rsidRPr="005747F6" w:rsidRDefault="00780635" w:rsidP="00780635">
            <w:pPr>
              <w:spacing w:after="0"/>
              <w:jc w:val="both"/>
              <w:rPr>
                <w:rFonts w:asciiTheme="minorHAnsi" w:hAnsiTheme="minorHAnsi" w:cstheme="minorHAnsi"/>
                <w:b/>
                <w:sz w:val="20"/>
                <w:szCs w:val="20"/>
              </w:rPr>
            </w:pPr>
            <w:hyperlink r:id="rId30" w:history="1">
              <w:proofErr w:type="spellStart"/>
              <w:r w:rsidRPr="005747F6">
                <w:rPr>
                  <w:rStyle w:val="Hyperlink"/>
                  <w:rFonts w:asciiTheme="minorHAnsi" w:hAnsiTheme="minorHAnsi" w:cstheme="minorHAnsi"/>
                  <w:sz w:val="20"/>
                  <w:szCs w:val="20"/>
                </w:rPr>
                <w:t>Healthcare</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and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life</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sciences</w:t>
              </w:r>
              <w:proofErr w:type="spellEnd"/>
              <w:r w:rsidRPr="005747F6">
                <w:rPr>
                  <w:rStyle w:val="Hyperlink"/>
                  <w:rFonts w:asciiTheme="minorHAnsi" w:hAnsiTheme="minorHAnsi" w:cstheme="minorHAnsi"/>
                  <w:sz w:val="20"/>
                  <w:szCs w:val="20"/>
                </w:rPr>
                <w:t xml:space="preserve"> - great.gov.uk </w:t>
              </w:r>
              <w:proofErr w:type="spellStart"/>
              <w:r w:rsidRPr="005747F6">
                <w:rPr>
                  <w:rStyle w:val="Hyperlink"/>
                  <w:rFonts w:asciiTheme="minorHAnsi" w:hAnsiTheme="minorHAnsi" w:cstheme="minorHAnsi"/>
                  <w:sz w:val="20"/>
                  <w:szCs w:val="20"/>
                </w:rPr>
                <w:t>international</w:t>
              </w:r>
              <w:proofErr w:type="spellEnd"/>
            </w:hyperlink>
          </w:p>
        </w:tc>
      </w:tr>
      <w:tr w:rsidR="00780635" w:rsidRPr="004E5342" w14:paraId="0F11B5E9" w14:textId="77777777" w:rsidTr="00CB1776">
        <w:trPr>
          <w:trHeight w:val="41"/>
        </w:trPr>
        <w:tc>
          <w:tcPr>
            <w:tcW w:w="884" w:type="dxa"/>
            <w:gridSpan w:val="3"/>
            <w:tcMar>
              <w:top w:w="29" w:type="dxa"/>
              <w:left w:w="115" w:type="dxa"/>
              <w:bottom w:w="29" w:type="dxa"/>
              <w:right w:w="115" w:type="dxa"/>
            </w:tcMar>
          </w:tcPr>
          <w:p w14:paraId="376EF77A"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3718DB36" w14:textId="06C86650" w:rsidR="00780635" w:rsidRPr="00CB1776" w:rsidRDefault="00A112CE" w:rsidP="00780635">
            <w:pPr>
              <w:spacing w:after="0"/>
              <w:jc w:val="both"/>
              <w:rPr>
                <w:rFonts w:asciiTheme="minorHAnsi" w:hAnsiTheme="minorHAnsi" w:cstheme="minorHAnsi"/>
                <w:b/>
                <w:bCs/>
                <w:sz w:val="20"/>
                <w:szCs w:val="20"/>
              </w:rPr>
            </w:pPr>
            <w:r w:rsidRPr="00CB1776">
              <w:rPr>
                <w:rFonts w:asciiTheme="minorHAnsi" w:hAnsiTheme="minorHAnsi" w:cstheme="minorHAnsi"/>
                <w:b/>
                <w:bCs/>
                <w:sz w:val="20"/>
                <w:szCs w:val="20"/>
              </w:rPr>
              <w:t>Dirbtinio intelekto panaudojimo moksle strategija</w:t>
            </w:r>
          </w:p>
        </w:tc>
        <w:tc>
          <w:tcPr>
            <w:tcW w:w="2572" w:type="dxa"/>
            <w:gridSpan w:val="2"/>
          </w:tcPr>
          <w:p w14:paraId="4F9E82EE" w14:textId="08401B3F" w:rsidR="00780635" w:rsidRPr="00CB1776" w:rsidRDefault="00CB1776" w:rsidP="00CB1776">
            <w:pPr>
              <w:spacing w:after="0" w:line="240" w:lineRule="auto"/>
              <w:rPr>
                <w:rFonts w:asciiTheme="minorHAnsi" w:hAnsiTheme="minorHAnsi" w:cstheme="minorHAnsi"/>
                <w:b/>
                <w:bCs/>
                <w:sz w:val="20"/>
                <w:szCs w:val="20"/>
              </w:rPr>
            </w:pPr>
            <w:hyperlink r:id="rId31" w:history="1">
              <w:r w:rsidRPr="00CB1776">
                <w:rPr>
                  <w:rStyle w:val="Hyperlink"/>
                  <w:rFonts w:asciiTheme="minorHAnsi" w:hAnsiTheme="minorHAnsi" w:cstheme="minorHAnsi"/>
                  <w:b/>
                  <w:bCs/>
                  <w:sz w:val="20"/>
                  <w:szCs w:val="20"/>
                </w:rPr>
                <w:t>Strategija</w:t>
              </w:r>
            </w:hyperlink>
          </w:p>
        </w:tc>
      </w:tr>
      <w:tr w:rsidR="00780635" w:rsidRPr="004E5342" w14:paraId="38D1AE59" w14:textId="77777777" w:rsidTr="00BD6CF7">
        <w:trPr>
          <w:trHeight w:val="41"/>
        </w:trPr>
        <w:tc>
          <w:tcPr>
            <w:tcW w:w="884" w:type="dxa"/>
            <w:gridSpan w:val="3"/>
            <w:tcMar>
              <w:top w:w="29" w:type="dxa"/>
              <w:left w:w="115" w:type="dxa"/>
              <w:bottom w:w="29" w:type="dxa"/>
              <w:right w:w="115" w:type="dxa"/>
            </w:tcMar>
          </w:tcPr>
          <w:p w14:paraId="3E01E4A7"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69ADAE10" w14:textId="0FED9253" w:rsidR="00780635" w:rsidRPr="005747F6" w:rsidRDefault="00AB003C" w:rsidP="00AB003C">
            <w:pPr>
              <w:tabs>
                <w:tab w:val="left" w:pos="3600"/>
              </w:tabs>
              <w:spacing w:after="0"/>
              <w:jc w:val="both"/>
              <w:rPr>
                <w:rFonts w:asciiTheme="minorHAnsi" w:hAnsiTheme="minorHAnsi" w:cstheme="minorHAnsi"/>
                <w:sz w:val="20"/>
                <w:szCs w:val="20"/>
                <w:lang w:val="en-US"/>
              </w:rPr>
            </w:pPr>
            <w:r w:rsidRPr="00AB003C">
              <w:rPr>
                <w:rFonts w:asciiTheme="minorHAnsi" w:hAnsiTheme="minorHAnsi" w:cstheme="minorHAnsi"/>
                <w:sz w:val="20"/>
                <w:szCs w:val="20"/>
              </w:rPr>
              <w:t xml:space="preserve">Amerikos farmacijos kompanijos pasitrauks iš Didžiosios Britanijos, jei šalis nemokės daugiau už vaistus, perspėjo JAV ambasadorius Jungtinėje Karalystėje. Kalboje Londone </w:t>
            </w:r>
            <w:proofErr w:type="spellStart"/>
            <w:r w:rsidRPr="00AB003C">
              <w:rPr>
                <w:rFonts w:asciiTheme="minorHAnsi" w:hAnsiTheme="minorHAnsi" w:cstheme="minorHAnsi"/>
                <w:sz w:val="20"/>
                <w:szCs w:val="20"/>
              </w:rPr>
              <w:t>Vorenas</w:t>
            </w:r>
            <w:proofErr w:type="spellEnd"/>
            <w:r w:rsidRPr="00AB003C">
              <w:rPr>
                <w:rFonts w:asciiTheme="minorHAnsi" w:hAnsiTheme="minorHAnsi" w:cstheme="minorHAnsi"/>
                <w:sz w:val="20"/>
                <w:szCs w:val="20"/>
              </w:rPr>
              <w:t xml:space="preserve"> </w:t>
            </w:r>
            <w:proofErr w:type="spellStart"/>
            <w:r w:rsidRPr="00AB003C">
              <w:rPr>
                <w:rFonts w:asciiTheme="minorHAnsi" w:hAnsiTheme="minorHAnsi" w:cstheme="minorHAnsi"/>
                <w:sz w:val="20"/>
                <w:szCs w:val="20"/>
              </w:rPr>
              <w:t>Styvensas</w:t>
            </w:r>
            <w:proofErr w:type="spellEnd"/>
            <w:r w:rsidRPr="00AB003C">
              <w:rPr>
                <w:rFonts w:asciiTheme="minorHAnsi" w:hAnsiTheme="minorHAnsi" w:cstheme="minorHAnsi"/>
                <w:sz w:val="20"/>
                <w:szCs w:val="20"/>
              </w:rPr>
              <w:t xml:space="preserve"> sakė, kad Nacionalinės sveikatos tarnybos (NHS) mokama suma už vaistus yra viena iš pagrindinių sričių, keliančių susirūpinimą Jungtinės Karalystės ir JAV santykiuose. Ambasadorius teigė, kad šį klausimą kelia skubiai, nes „priimami sprendimai, kurių nebus galima pakeisti“. Teigiama, kad vyriausybė yra pasirengusi padidinti sumą, kurią NHS moka farmacijos įmonėms už ekonomiškai efektyvius vaistus, iki 25 procentų – tai yra derybų tarp dviejų šalių dalis. </w:t>
            </w:r>
          </w:p>
        </w:tc>
        <w:tc>
          <w:tcPr>
            <w:tcW w:w="2572" w:type="dxa"/>
            <w:gridSpan w:val="2"/>
          </w:tcPr>
          <w:p w14:paraId="043A3A9C" w14:textId="209DA84A" w:rsidR="00780635" w:rsidRDefault="00796D40" w:rsidP="00780635">
            <w:pPr>
              <w:spacing w:after="0"/>
              <w:rPr>
                <w:rFonts w:asciiTheme="minorHAnsi" w:hAnsiTheme="minorHAnsi" w:cstheme="minorHAnsi"/>
                <w:sz w:val="20"/>
                <w:szCs w:val="20"/>
              </w:rPr>
            </w:pPr>
            <w:hyperlink r:id="rId32" w:history="1">
              <w:r w:rsidRPr="00796D40">
                <w:rPr>
                  <w:rStyle w:val="Hyperlink"/>
                  <w:rFonts w:asciiTheme="minorHAnsi" w:hAnsiTheme="minorHAnsi" w:cstheme="minorHAnsi"/>
                  <w:sz w:val="20"/>
                  <w:szCs w:val="20"/>
                </w:rPr>
                <w:t>https://www.ft.com/content/faca5df6-2485-441f-b285-014e2865491b</w:t>
              </w:r>
            </w:hyperlink>
          </w:p>
          <w:p w14:paraId="46FB7C05" w14:textId="4127AC4E" w:rsidR="00796D40" w:rsidRPr="00796D40" w:rsidRDefault="00796D40" w:rsidP="00796D40">
            <w:pPr>
              <w:jc w:val="center"/>
              <w:rPr>
                <w:rFonts w:asciiTheme="minorHAnsi" w:hAnsiTheme="minorHAnsi" w:cstheme="minorHAnsi"/>
                <w:sz w:val="20"/>
                <w:szCs w:val="20"/>
              </w:rPr>
            </w:pPr>
          </w:p>
        </w:tc>
      </w:tr>
      <w:tr w:rsidR="00780635" w:rsidRPr="004E5342" w14:paraId="0BF2550F" w14:textId="77777777" w:rsidTr="00BD6CF7">
        <w:trPr>
          <w:trHeight w:val="41"/>
        </w:trPr>
        <w:tc>
          <w:tcPr>
            <w:tcW w:w="884" w:type="dxa"/>
            <w:gridSpan w:val="3"/>
            <w:tcMar>
              <w:top w:w="29" w:type="dxa"/>
              <w:left w:w="115" w:type="dxa"/>
              <w:bottom w:w="29" w:type="dxa"/>
              <w:right w:w="115" w:type="dxa"/>
            </w:tcMar>
          </w:tcPr>
          <w:p w14:paraId="034818DE"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7FEEB584" w14:textId="7A014A47" w:rsidR="00780635" w:rsidRPr="005747F6" w:rsidRDefault="00780635" w:rsidP="00780635">
            <w:pPr>
              <w:spacing w:after="0"/>
              <w:jc w:val="both"/>
              <w:rPr>
                <w:rFonts w:asciiTheme="minorHAnsi" w:hAnsiTheme="minorHAnsi" w:cstheme="minorHAnsi"/>
                <w:sz w:val="20"/>
                <w:szCs w:val="20"/>
              </w:rPr>
            </w:pPr>
          </w:p>
        </w:tc>
        <w:tc>
          <w:tcPr>
            <w:tcW w:w="2572" w:type="dxa"/>
            <w:gridSpan w:val="2"/>
          </w:tcPr>
          <w:p w14:paraId="03B683FE" w14:textId="5CAD28C1" w:rsidR="00780635" w:rsidRPr="005747F6" w:rsidRDefault="00780635" w:rsidP="00780635">
            <w:pPr>
              <w:spacing w:after="0"/>
              <w:rPr>
                <w:rFonts w:asciiTheme="minorHAnsi" w:hAnsiTheme="minorHAnsi" w:cstheme="minorHAnsi"/>
                <w:sz w:val="20"/>
                <w:szCs w:val="20"/>
              </w:rPr>
            </w:pPr>
          </w:p>
        </w:tc>
      </w:tr>
      <w:tr w:rsidR="00780635" w:rsidRPr="004E5342" w14:paraId="2B1A8A1D" w14:textId="77777777" w:rsidTr="00BD6CF7">
        <w:trPr>
          <w:trHeight w:val="41"/>
        </w:trPr>
        <w:tc>
          <w:tcPr>
            <w:tcW w:w="884" w:type="dxa"/>
            <w:gridSpan w:val="3"/>
            <w:tcMar>
              <w:top w:w="29" w:type="dxa"/>
              <w:left w:w="115" w:type="dxa"/>
              <w:bottom w:w="29" w:type="dxa"/>
              <w:right w:w="115" w:type="dxa"/>
            </w:tcMar>
          </w:tcPr>
          <w:p w14:paraId="417E5C6D"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27ACA375" w14:textId="68F9A0E2" w:rsidR="00780635" w:rsidRPr="005747F6" w:rsidRDefault="00780635" w:rsidP="00780635">
            <w:pPr>
              <w:spacing w:after="0"/>
              <w:jc w:val="both"/>
              <w:rPr>
                <w:rFonts w:asciiTheme="minorHAnsi" w:hAnsiTheme="minorHAnsi" w:cstheme="minorHAnsi"/>
                <w:sz w:val="20"/>
                <w:szCs w:val="20"/>
              </w:rPr>
            </w:pPr>
          </w:p>
        </w:tc>
        <w:tc>
          <w:tcPr>
            <w:tcW w:w="2572" w:type="dxa"/>
            <w:gridSpan w:val="2"/>
          </w:tcPr>
          <w:p w14:paraId="25077B86" w14:textId="1E8B81A7" w:rsidR="00780635" w:rsidRPr="005747F6" w:rsidRDefault="00780635" w:rsidP="00780635">
            <w:pPr>
              <w:spacing w:after="0"/>
              <w:rPr>
                <w:rFonts w:asciiTheme="minorHAnsi" w:hAnsiTheme="minorHAnsi" w:cstheme="minorHAnsi"/>
                <w:sz w:val="20"/>
                <w:szCs w:val="20"/>
              </w:rPr>
            </w:pPr>
          </w:p>
        </w:tc>
      </w:tr>
      <w:tr w:rsidR="00780635" w:rsidRPr="004E5342" w14:paraId="13CD1DC2" w14:textId="77777777" w:rsidTr="00BD6CF7">
        <w:trPr>
          <w:trHeight w:val="41"/>
        </w:trPr>
        <w:tc>
          <w:tcPr>
            <w:tcW w:w="884" w:type="dxa"/>
            <w:gridSpan w:val="3"/>
            <w:tcMar>
              <w:top w:w="29" w:type="dxa"/>
              <w:left w:w="115" w:type="dxa"/>
              <w:bottom w:w="29" w:type="dxa"/>
              <w:right w:w="115" w:type="dxa"/>
            </w:tcMar>
          </w:tcPr>
          <w:p w14:paraId="52A47CD8"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0B565A57" w14:textId="03BF4FB7" w:rsidR="00780635" w:rsidRPr="005747F6" w:rsidRDefault="00780635" w:rsidP="00780635">
            <w:pPr>
              <w:spacing w:after="0"/>
              <w:jc w:val="both"/>
              <w:rPr>
                <w:rFonts w:asciiTheme="minorHAnsi" w:hAnsiTheme="minorHAnsi" w:cstheme="minorHAnsi"/>
                <w:sz w:val="20"/>
                <w:szCs w:val="20"/>
              </w:rPr>
            </w:pPr>
          </w:p>
        </w:tc>
        <w:tc>
          <w:tcPr>
            <w:tcW w:w="2572" w:type="dxa"/>
            <w:gridSpan w:val="2"/>
          </w:tcPr>
          <w:p w14:paraId="0AD4765A" w14:textId="4B9DE74D" w:rsidR="00780635" w:rsidRPr="005747F6" w:rsidRDefault="00780635" w:rsidP="00780635">
            <w:pPr>
              <w:spacing w:after="0"/>
              <w:rPr>
                <w:rFonts w:asciiTheme="minorHAnsi" w:hAnsiTheme="minorHAnsi" w:cstheme="minorHAnsi"/>
                <w:sz w:val="20"/>
                <w:szCs w:val="20"/>
              </w:rPr>
            </w:pPr>
          </w:p>
        </w:tc>
      </w:tr>
      <w:tr w:rsidR="00780635" w:rsidRPr="004E5342" w14:paraId="7979AD83" w14:textId="77777777" w:rsidTr="00BD6CF7">
        <w:trPr>
          <w:trHeight w:val="41"/>
        </w:trPr>
        <w:tc>
          <w:tcPr>
            <w:tcW w:w="884" w:type="dxa"/>
            <w:gridSpan w:val="3"/>
            <w:tcMar>
              <w:top w:w="29" w:type="dxa"/>
              <w:left w:w="115" w:type="dxa"/>
              <w:bottom w:w="29" w:type="dxa"/>
              <w:right w:w="115" w:type="dxa"/>
            </w:tcMar>
          </w:tcPr>
          <w:p w14:paraId="7BC295BB"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72F73419" w14:textId="0CB5F4E1" w:rsidR="00780635" w:rsidRPr="005747F6" w:rsidRDefault="00780635" w:rsidP="00780635">
            <w:pPr>
              <w:spacing w:after="0"/>
              <w:jc w:val="both"/>
              <w:rPr>
                <w:rFonts w:asciiTheme="minorHAnsi" w:hAnsiTheme="minorHAnsi" w:cstheme="minorHAnsi"/>
                <w:color w:val="000000"/>
                <w:sz w:val="20"/>
                <w:szCs w:val="20"/>
              </w:rPr>
            </w:pPr>
          </w:p>
        </w:tc>
        <w:tc>
          <w:tcPr>
            <w:tcW w:w="2572" w:type="dxa"/>
            <w:gridSpan w:val="2"/>
          </w:tcPr>
          <w:p w14:paraId="10968504" w14:textId="5D61D1AE" w:rsidR="00780635" w:rsidRPr="005747F6" w:rsidRDefault="00780635" w:rsidP="00780635">
            <w:pPr>
              <w:spacing w:after="0"/>
              <w:rPr>
                <w:rFonts w:asciiTheme="minorHAnsi" w:hAnsiTheme="minorHAnsi" w:cstheme="minorHAnsi"/>
                <w:sz w:val="20"/>
                <w:szCs w:val="20"/>
              </w:rPr>
            </w:pPr>
          </w:p>
        </w:tc>
      </w:tr>
      <w:tr w:rsidR="00780635" w:rsidRPr="004E5342" w14:paraId="1D995564" w14:textId="77777777" w:rsidTr="00BD6CF7">
        <w:trPr>
          <w:trHeight w:val="41"/>
        </w:trPr>
        <w:tc>
          <w:tcPr>
            <w:tcW w:w="884" w:type="dxa"/>
            <w:gridSpan w:val="3"/>
            <w:tcMar>
              <w:top w:w="29" w:type="dxa"/>
              <w:left w:w="115" w:type="dxa"/>
              <w:bottom w:w="29" w:type="dxa"/>
              <w:right w:w="115" w:type="dxa"/>
            </w:tcMar>
          </w:tcPr>
          <w:p w14:paraId="35D1C7F0"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4BF0009A" w14:textId="39C36EF0" w:rsidR="00780635" w:rsidRPr="005747F6" w:rsidRDefault="00780635" w:rsidP="00780635">
            <w:pPr>
              <w:rPr>
                <w:rFonts w:asciiTheme="minorHAnsi" w:hAnsiTheme="minorHAnsi" w:cstheme="minorHAnsi"/>
                <w:sz w:val="20"/>
                <w:szCs w:val="20"/>
              </w:rPr>
            </w:pPr>
          </w:p>
        </w:tc>
        <w:tc>
          <w:tcPr>
            <w:tcW w:w="2572" w:type="dxa"/>
            <w:gridSpan w:val="2"/>
          </w:tcPr>
          <w:p w14:paraId="5153F98C" w14:textId="3B800819" w:rsidR="00780635" w:rsidRPr="005747F6" w:rsidRDefault="00780635" w:rsidP="00780635">
            <w:pPr>
              <w:spacing w:after="0"/>
              <w:rPr>
                <w:rFonts w:asciiTheme="minorHAnsi" w:hAnsiTheme="minorHAnsi" w:cstheme="minorHAnsi"/>
                <w:sz w:val="20"/>
                <w:szCs w:val="20"/>
              </w:rPr>
            </w:pPr>
          </w:p>
        </w:tc>
      </w:tr>
      <w:tr w:rsidR="00780635" w:rsidRPr="004E5342" w14:paraId="3B7E0211" w14:textId="77777777" w:rsidTr="00BD6CF7">
        <w:trPr>
          <w:trHeight w:val="41"/>
        </w:trPr>
        <w:tc>
          <w:tcPr>
            <w:tcW w:w="884" w:type="dxa"/>
            <w:gridSpan w:val="3"/>
            <w:tcMar>
              <w:top w:w="29" w:type="dxa"/>
              <w:left w:w="115" w:type="dxa"/>
              <w:bottom w:w="29" w:type="dxa"/>
              <w:right w:w="115" w:type="dxa"/>
            </w:tcMar>
          </w:tcPr>
          <w:p w14:paraId="3C194B75"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3170AA30" w14:textId="7093BC69" w:rsidR="00780635" w:rsidRPr="005747F6" w:rsidRDefault="00780635" w:rsidP="00780635">
            <w:pPr>
              <w:rPr>
                <w:rFonts w:asciiTheme="minorHAnsi" w:hAnsiTheme="minorHAnsi" w:cstheme="minorHAnsi"/>
                <w:sz w:val="20"/>
                <w:szCs w:val="20"/>
              </w:rPr>
            </w:pPr>
          </w:p>
        </w:tc>
        <w:tc>
          <w:tcPr>
            <w:tcW w:w="2572" w:type="dxa"/>
            <w:gridSpan w:val="2"/>
          </w:tcPr>
          <w:p w14:paraId="4A3DAF61" w14:textId="1983CE72" w:rsidR="00780635" w:rsidRPr="005747F6" w:rsidRDefault="00780635" w:rsidP="00780635">
            <w:pPr>
              <w:spacing w:after="0"/>
              <w:rPr>
                <w:rFonts w:asciiTheme="minorHAnsi" w:hAnsiTheme="minorHAnsi" w:cstheme="minorHAnsi"/>
                <w:sz w:val="20"/>
                <w:szCs w:val="20"/>
              </w:rPr>
            </w:pPr>
          </w:p>
        </w:tc>
      </w:tr>
      <w:tr w:rsidR="00780635" w:rsidRPr="004E5342" w14:paraId="608A4E75" w14:textId="77777777" w:rsidTr="0060037A">
        <w:trPr>
          <w:trHeight w:val="41"/>
        </w:trPr>
        <w:tc>
          <w:tcPr>
            <w:tcW w:w="15246" w:type="dxa"/>
            <w:gridSpan w:val="6"/>
            <w:shd w:val="clear" w:color="auto" w:fill="DEEAF6" w:themeFill="accent1" w:themeFillTint="33"/>
            <w:tcMar>
              <w:top w:w="29" w:type="dxa"/>
              <w:left w:w="115" w:type="dxa"/>
              <w:bottom w:w="29" w:type="dxa"/>
              <w:right w:w="115" w:type="dxa"/>
            </w:tcMar>
          </w:tcPr>
          <w:p w14:paraId="7AAD2C52" w14:textId="107BA7F1" w:rsidR="00780635" w:rsidRPr="005747F6" w:rsidRDefault="00780635" w:rsidP="00780635">
            <w:pPr>
              <w:spacing w:after="0"/>
              <w:jc w:val="both"/>
              <w:rPr>
                <w:rFonts w:asciiTheme="minorHAnsi" w:hAnsiTheme="minorHAnsi" w:cstheme="minorHAnsi"/>
                <w:b/>
                <w:sz w:val="20"/>
                <w:szCs w:val="20"/>
              </w:rPr>
            </w:pPr>
            <w:r w:rsidRPr="005747F6">
              <w:rPr>
                <w:rFonts w:asciiTheme="minorHAnsi" w:hAnsiTheme="minorHAnsi" w:cstheme="minorHAnsi"/>
                <w:b/>
                <w:sz w:val="20"/>
                <w:szCs w:val="20"/>
              </w:rPr>
              <w:t>Energetika, transportas, aplinka ir klimato kaita, žaliosios technologijos, kibernetinis saugumas</w:t>
            </w:r>
          </w:p>
        </w:tc>
      </w:tr>
      <w:tr w:rsidR="00780635" w:rsidRPr="004E5342" w14:paraId="399AC15C" w14:textId="77777777" w:rsidTr="00BD6CF7">
        <w:trPr>
          <w:trHeight w:val="41"/>
        </w:trPr>
        <w:tc>
          <w:tcPr>
            <w:tcW w:w="884" w:type="dxa"/>
            <w:gridSpan w:val="3"/>
            <w:tcMar>
              <w:top w:w="29" w:type="dxa"/>
              <w:left w:w="115" w:type="dxa"/>
              <w:bottom w:w="29" w:type="dxa"/>
              <w:right w:w="115" w:type="dxa"/>
            </w:tcMar>
          </w:tcPr>
          <w:p w14:paraId="16CFAB6E"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37F04E10" w14:textId="1535F2F2" w:rsidR="00780635" w:rsidRPr="005747F6" w:rsidRDefault="004054C7" w:rsidP="00780635">
            <w:pPr>
              <w:spacing w:after="0"/>
              <w:jc w:val="both"/>
              <w:rPr>
                <w:rFonts w:asciiTheme="minorHAnsi" w:hAnsiTheme="minorHAnsi" w:cstheme="minorHAnsi"/>
                <w:sz w:val="20"/>
                <w:szCs w:val="20"/>
              </w:rPr>
            </w:pPr>
            <w:r>
              <w:rPr>
                <w:rFonts w:asciiTheme="minorHAnsi" w:hAnsiTheme="minorHAnsi" w:cstheme="minorHAnsi"/>
                <w:sz w:val="20"/>
                <w:szCs w:val="20"/>
              </w:rPr>
              <w:t>Jūrinių vėj</w:t>
            </w:r>
            <w:r w:rsidR="0018491D">
              <w:rPr>
                <w:rFonts w:asciiTheme="minorHAnsi" w:hAnsiTheme="minorHAnsi" w:cstheme="minorHAnsi"/>
                <w:sz w:val="20"/>
                <w:szCs w:val="20"/>
              </w:rPr>
              <w:t xml:space="preserve">o jėgainių investavimo </w:t>
            </w:r>
            <w:r w:rsidR="006718AF">
              <w:rPr>
                <w:rFonts w:asciiTheme="minorHAnsi" w:hAnsiTheme="minorHAnsi" w:cstheme="minorHAnsi"/>
                <w:sz w:val="20"/>
                <w:szCs w:val="20"/>
              </w:rPr>
              <w:t>schemos vertinimas</w:t>
            </w:r>
          </w:p>
        </w:tc>
        <w:tc>
          <w:tcPr>
            <w:tcW w:w="2572" w:type="dxa"/>
            <w:gridSpan w:val="2"/>
          </w:tcPr>
          <w:p w14:paraId="18EF9102" w14:textId="7045F972" w:rsidR="00780635" w:rsidRPr="00F31313" w:rsidRDefault="00F31313" w:rsidP="00F31313">
            <w:pPr>
              <w:spacing w:after="0"/>
              <w:jc w:val="both"/>
              <w:rPr>
                <w:rFonts w:asciiTheme="minorHAnsi" w:hAnsiTheme="minorHAnsi" w:cstheme="minorHAnsi"/>
                <w:b/>
                <w:bCs/>
                <w:sz w:val="20"/>
                <w:szCs w:val="20"/>
              </w:rPr>
            </w:pPr>
            <w:hyperlink r:id="rId33" w:history="1">
              <w:r w:rsidRPr="00F31313">
                <w:rPr>
                  <w:rStyle w:val="Hyperlink"/>
                  <w:rFonts w:asciiTheme="minorHAnsi" w:hAnsiTheme="minorHAnsi" w:cstheme="minorHAnsi"/>
                  <w:b/>
                  <w:bCs/>
                  <w:sz w:val="20"/>
                  <w:szCs w:val="20"/>
                </w:rPr>
                <w:t>Vertinimas</w:t>
              </w:r>
            </w:hyperlink>
          </w:p>
        </w:tc>
      </w:tr>
      <w:tr w:rsidR="00780635" w:rsidRPr="004E5342" w14:paraId="28C4CA58" w14:textId="77777777" w:rsidTr="00BD6CF7">
        <w:trPr>
          <w:trHeight w:val="41"/>
        </w:trPr>
        <w:tc>
          <w:tcPr>
            <w:tcW w:w="884" w:type="dxa"/>
            <w:gridSpan w:val="3"/>
            <w:tcMar>
              <w:top w:w="29" w:type="dxa"/>
              <w:left w:w="115" w:type="dxa"/>
              <w:bottom w:w="29" w:type="dxa"/>
              <w:right w:w="115" w:type="dxa"/>
            </w:tcMar>
          </w:tcPr>
          <w:p w14:paraId="4F1D3F53"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301337EF" w14:textId="46437494" w:rsidR="00780635" w:rsidRPr="005747F6" w:rsidRDefault="006718AF" w:rsidP="00780635">
            <w:pPr>
              <w:spacing w:after="0"/>
              <w:jc w:val="both"/>
              <w:rPr>
                <w:rFonts w:asciiTheme="minorHAnsi" w:hAnsiTheme="minorHAnsi" w:cstheme="minorHAnsi"/>
                <w:sz w:val="20"/>
                <w:szCs w:val="20"/>
              </w:rPr>
            </w:pPr>
            <w:r>
              <w:rPr>
                <w:rFonts w:asciiTheme="minorHAnsi" w:hAnsiTheme="minorHAnsi" w:cstheme="minorHAnsi"/>
                <w:sz w:val="20"/>
                <w:szCs w:val="20"/>
              </w:rPr>
              <w:t>Plūduriuojančių vėjo jėgainių investavimo schemos vertinimas</w:t>
            </w:r>
          </w:p>
        </w:tc>
        <w:tc>
          <w:tcPr>
            <w:tcW w:w="2572" w:type="dxa"/>
            <w:gridSpan w:val="2"/>
          </w:tcPr>
          <w:p w14:paraId="6C558B10" w14:textId="2DB93F5B" w:rsidR="00780635" w:rsidRPr="005747F6" w:rsidRDefault="00F31313" w:rsidP="00780635">
            <w:pPr>
              <w:spacing w:after="0"/>
              <w:jc w:val="both"/>
              <w:rPr>
                <w:rFonts w:asciiTheme="minorHAnsi" w:hAnsiTheme="minorHAnsi" w:cstheme="minorHAnsi"/>
                <w:b/>
                <w:sz w:val="20"/>
                <w:szCs w:val="20"/>
              </w:rPr>
            </w:pPr>
            <w:hyperlink r:id="rId34" w:history="1">
              <w:r w:rsidRPr="00F31313">
                <w:rPr>
                  <w:rStyle w:val="Hyperlink"/>
                  <w:rFonts w:asciiTheme="minorHAnsi" w:hAnsiTheme="minorHAnsi" w:cstheme="minorHAnsi"/>
                  <w:b/>
                  <w:sz w:val="20"/>
                  <w:szCs w:val="20"/>
                </w:rPr>
                <w:t>Vertinimas</w:t>
              </w:r>
            </w:hyperlink>
          </w:p>
        </w:tc>
      </w:tr>
      <w:tr w:rsidR="00780635" w:rsidRPr="004E5342" w14:paraId="71F3F714" w14:textId="77777777" w:rsidTr="00BD6CF7">
        <w:trPr>
          <w:trHeight w:val="41"/>
        </w:trPr>
        <w:tc>
          <w:tcPr>
            <w:tcW w:w="884" w:type="dxa"/>
            <w:gridSpan w:val="3"/>
            <w:tcMar>
              <w:top w:w="29" w:type="dxa"/>
              <w:left w:w="115" w:type="dxa"/>
              <w:bottom w:w="29" w:type="dxa"/>
              <w:right w:w="115" w:type="dxa"/>
            </w:tcMar>
          </w:tcPr>
          <w:p w14:paraId="4B6F9E35"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14153BD0" w14:textId="768ABAE8" w:rsidR="00780635" w:rsidRPr="008725E1" w:rsidRDefault="00780635" w:rsidP="00780635">
            <w:pPr>
              <w:spacing w:after="0" w:line="240" w:lineRule="auto"/>
              <w:jc w:val="both"/>
              <w:rPr>
                <w:rFonts w:asciiTheme="minorHAnsi" w:hAnsiTheme="minorHAnsi" w:cstheme="minorHAnsi"/>
                <w:b/>
                <w:bCs/>
                <w:sz w:val="20"/>
                <w:szCs w:val="20"/>
              </w:rPr>
            </w:pPr>
          </w:p>
        </w:tc>
        <w:tc>
          <w:tcPr>
            <w:tcW w:w="2572" w:type="dxa"/>
            <w:gridSpan w:val="2"/>
          </w:tcPr>
          <w:p w14:paraId="0DA444E6" w14:textId="10250057" w:rsidR="00780635" w:rsidRPr="001E3417" w:rsidRDefault="00780635" w:rsidP="00780635">
            <w:pPr>
              <w:spacing w:after="0"/>
              <w:jc w:val="both"/>
              <w:rPr>
                <w:rFonts w:asciiTheme="minorHAnsi" w:hAnsiTheme="minorHAnsi" w:cstheme="minorHAnsi"/>
                <w:b/>
                <w:bCs/>
                <w:color w:val="000000"/>
                <w:sz w:val="20"/>
                <w:szCs w:val="20"/>
              </w:rPr>
            </w:pPr>
          </w:p>
        </w:tc>
      </w:tr>
      <w:tr w:rsidR="00780635" w:rsidRPr="004E5342" w14:paraId="169C8271" w14:textId="77777777" w:rsidTr="00BD6CF7">
        <w:trPr>
          <w:trHeight w:val="41"/>
        </w:trPr>
        <w:tc>
          <w:tcPr>
            <w:tcW w:w="884" w:type="dxa"/>
            <w:gridSpan w:val="3"/>
            <w:tcMar>
              <w:top w:w="29" w:type="dxa"/>
              <w:left w:w="115" w:type="dxa"/>
              <w:bottom w:w="29" w:type="dxa"/>
              <w:right w:w="115" w:type="dxa"/>
            </w:tcMar>
          </w:tcPr>
          <w:p w14:paraId="04F6DCB6"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0D7DE380" w14:textId="0B64F656" w:rsidR="00780635" w:rsidRPr="005747F6" w:rsidRDefault="001E3417" w:rsidP="00780635">
            <w:pPr>
              <w:rPr>
                <w:rFonts w:asciiTheme="minorHAnsi" w:hAnsiTheme="minorHAnsi" w:cstheme="minorHAnsi"/>
                <w:b/>
                <w:bCs/>
                <w:sz w:val="20"/>
                <w:szCs w:val="20"/>
              </w:rPr>
            </w:pPr>
            <w:r>
              <w:rPr>
                <w:rFonts w:asciiTheme="minorHAnsi" w:hAnsiTheme="minorHAnsi" w:cstheme="minorHAnsi"/>
                <w:b/>
                <w:bCs/>
                <w:sz w:val="20"/>
                <w:szCs w:val="20"/>
              </w:rPr>
              <w:t>Energetinio atsparumo strategija</w:t>
            </w:r>
          </w:p>
        </w:tc>
        <w:tc>
          <w:tcPr>
            <w:tcW w:w="2572" w:type="dxa"/>
            <w:gridSpan w:val="2"/>
          </w:tcPr>
          <w:p w14:paraId="318D5902" w14:textId="614D77CB" w:rsidR="00780635" w:rsidRPr="005747F6" w:rsidRDefault="001E3417" w:rsidP="00780635">
            <w:pPr>
              <w:jc w:val="both"/>
              <w:rPr>
                <w:rFonts w:asciiTheme="minorHAnsi" w:hAnsiTheme="minorHAnsi" w:cstheme="minorHAnsi"/>
                <w:b/>
                <w:sz w:val="20"/>
                <w:szCs w:val="20"/>
              </w:rPr>
            </w:pPr>
            <w:hyperlink r:id="rId35" w:history="1">
              <w:r w:rsidRPr="001E3417">
                <w:rPr>
                  <w:rStyle w:val="Hyperlink"/>
                  <w:rFonts w:asciiTheme="minorHAnsi" w:hAnsiTheme="minorHAnsi" w:cstheme="minorHAnsi"/>
                  <w:b/>
                  <w:sz w:val="20"/>
                  <w:szCs w:val="20"/>
                </w:rPr>
                <w:t>Strategija</w:t>
              </w:r>
            </w:hyperlink>
          </w:p>
        </w:tc>
      </w:tr>
      <w:tr w:rsidR="00780635" w:rsidRPr="004E5342" w14:paraId="5A3ED748" w14:textId="77777777" w:rsidTr="00F87502">
        <w:trPr>
          <w:trHeight w:val="41"/>
        </w:trPr>
        <w:tc>
          <w:tcPr>
            <w:tcW w:w="884" w:type="dxa"/>
            <w:gridSpan w:val="3"/>
            <w:tcMar>
              <w:top w:w="29" w:type="dxa"/>
              <w:left w:w="115" w:type="dxa"/>
              <w:bottom w:w="29" w:type="dxa"/>
              <w:right w:w="115" w:type="dxa"/>
            </w:tcMar>
          </w:tcPr>
          <w:p w14:paraId="434EF278"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46B8CF05" w14:textId="3AD8EAC8" w:rsidR="00780635" w:rsidRPr="005747F6" w:rsidRDefault="008A00EF" w:rsidP="00A26D4D">
            <w:pPr>
              <w:ind w:firstLine="23"/>
              <w:rPr>
                <w:rFonts w:asciiTheme="minorHAnsi" w:hAnsiTheme="minorHAnsi" w:cstheme="minorHAnsi"/>
                <w:b/>
                <w:bCs/>
                <w:sz w:val="20"/>
                <w:szCs w:val="20"/>
              </w:rPr>
            </w:pPr>
            <w:r>
              <w:rPr>
                <w:rFonts w:asciiTheme="minorHAnsi" w:hAnsiTheme="minorHAnsi" w:cstheme="minorHAnsi"/>
                <w:b/>
                <w:bCs/>
                <w:sz w:val="20"/>
                <w:szCs w:val="20"/>
              </w:rPr>
              <w:t>Pirmieji JK mažieji atominės energetikos reaktoriai bus steigiami Š. Vels</w:t>
            </w:r>
            <w:r w:rsidR="00477431">
              <w:rPr>
                <w:rFonts w:asciiTheme="minorHAnsi" w:hAnsiTheme="minorHAnsi" w:cstheme="minorHAnsi"/>
                <w:b/>
                <w:bCs/>
                <w:sz w:val="20"/>
                <w:szCs w:val="20"/>
              </w:rPr>
              <w:t>e</w:t>
            </w:r>
          </w:p>
        </w:tc>
        <w:tc>
          <w:tcPr>
            <w:tcW w:w="2572" w:type="dxa"/>
            <w:gridSpan w:val="2"/>
          </w:tcPr>
          <w:p w14:paraId="3AEABC19" w14:textId="1E84E51F" w:rsidR="00780635" w:rsidRPr="005747F6" w:rsidRDefault="00477431" w:rsidP="00780635">
            <w:pPr>
              <w:spacing w:after="0"/>
              <w:jc w:val="both"/>
              <w:rPr>
                <w:rFonts w:asciiTheme="minorHAnsi" w:hAnsiTheme="minorHAnsi" w:cstheme="minorHAnsi"/>
                <w:b/>
                <w:sz w:val="20"/>
                <w:szCs w:val="20"/>
              </w:rPr>
            </w:pPr>
            <w:hyperlink r:id="rId36" w:history="1">
              <w:r w:rsidRPr="00477431">
                <w:rPr>
                  <w:rStyle w:val="Hyperlink"/>
                  <w:rFonts w:asciiTheme="minorHAnsi" w:hAnsiTheme="minorHAnsi" w:cstheme="minorHAnsi"/>
                  <w:b/>
                  <w:sz w:val="20"/>
                  <w:szCs w:val="20"/>
                </w:rPr>
                <w:t>GOV.UK</w:t>
              </w:r>
            </w:hyperlink>
          </w:p>
        </w:tc>
      </w:tr>
      <w:tr w:rsidR="00780635" w:rsidRPr="004E5342" w14:paraId="6AD21C37" w14:textId="77777777" w:rsidTr="00BD6CF7">
        <w:trPr>
          <w:trHeight w:val="41"/>
        </w:trPr>
        <w:tc>
          <w:tcPr>
            <w:tcW w:w="884" w:type="dxa"/>
            <w:gridSpan w:val="3"/>
            <w:tcMar>
              <w:top w:w="29" w:type="dxa"/>
              <w:left w:w="115" w:type="dxa"/>
              <w:bottom w:w="29" w:type="dxa"/>
              <w:right w:w="115" w:type="dxa"/>
            </w:tcMar>
          </w:tcPr>
          <w:p w14:paraId="06F1E164"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0860780C" w14:textId="4CCC6D00" w:rsidR="00780635" w:rsidRPr="005747F6" w:rsidRDefault="00B134BA" w:rsidP="00B134BA">
            <w:pPr>
              <w:tabs>
                <w:tab w:val="left" w:pos="1536"/>
              </w:tabs>
              <w:ind w:firstLine="23"/>
              <w:rPr>
                <w:rFonts w:asciiTheme="minorHAnsi" w:hAnsiTheme="minorHAnsi" w:cstheme="minorHAnsi"/>
                <w:sz w:val="20"/>
                <w:szCs w:val="20"/>
              </w:rPr>
            </w:pPr>
            <w:r w:rsidRPr="00B134BA">
              <w:rPr>
                <w:rFonts w:asciiTheme="minorHAnsi" w:hAnsiTheme="minorHAnsi" w:cstheme="minorHAnsi"/>
                <w:sz w:val="20"/>
                <w:szCs w:val="20"/>
              </w:rPr>
              <w:t xml:space="preserve">„Shell“ atsisako dviejų didelių plaukiojančių vėjo jėgainių projektų prie šiaurės rytinės Škotijos pakrantės – tai smūgis dar tik besiformuojančiai pramonei, kuri yra svarbi </w:t>
            </w:r>
            <w:proofErr w:type="spellStart"/>
            <w:r w:rsidRPr="00B134BA">
              <w:rPr>
                <w:rFonts w:asciiTheme="minorHAnsi" w:hAnsiTheme="minorHAnsi" w:cstheme="minorHAnsi"/>
                <w:sz w:val="20"/>
                <w:szCs w:val="20"/>
              </w:rPr>
              <w:t>dekarbonizacijos</w:t>
            </w:r>
            <w:proofErr w:type="spellEnd"/>
            <w:r w:rsidRPr="00B134BA">
              <w:rPr>
                <w:rFonts w:asciiTheme="minorHAnsi" w:hAnsiTheme="minorHAnsi" w:cstheme="minorHAnsi"/>
                <w:sz w:val="20"/>
                <w:szCs w:val="20"/>
              </w:rPr>
              <w:t xml:space="preserve"> siekių dalis. Vadovaujant generaliniam direktoriui </w:t>
            </w:r>
            <w:proofErr w:type="spellStart"/>
            <w:r w:rsidRPr="00B134BA">
              <w:rPr>
                <w:rFonts w:asciiTheme="minorHAnsi" w:hAnsiTheme="minorHAnsi" w:cstheme="minorHAnsi"/>
                <w:sz w:val="20"/>
                <w:szCs w:val="20"/>
              </w:rPr>
              <w:t>Waelui</w:t>
            </w:r>
            <w:proofErr w:type="spellEnd"/>
            <w:r w:rsidRPr="00B134BA">
              <w:rPr>
                <w:rFonts w:asciiTheme="minorHAnsi" w:hAnsiTheme="minorHAnsi" w:cstheme="minorHAnsi"/>
                <w:sz w:val="20"/>
                <w:szCs w:val="20"/>
              </w:rPr>
              <w:t xml:space="preserve"> </w:t>
            </w:r>
            <w:proofErr w:type="spellStart"/>
            <w:r w:rsidRPr="00B134BA">
              <w:rPr>
                <w:rFonts w:asciiTheme="minorHAnsi" w:hAnsiTheme="minorHAnsi" w:cstheme="minorHAnsi"/>
                <w:sz w:val="20"/>
                <w:szCs w:val="20"/>
              </w:rPr>
              <w:t>Sawanui</w:t>
            </w:r>
            <w:proofErr w:type="spellEnd"/>
            <w:r w:rsidRPr="00B134BA">
              <w:rPr>
                <w:rFonts w:asciiTheme="minorHAnsi" w:hAnsiTheme="minorHAnsi" w:cstheme="minorHAnsi"/>
                <w:sz w:val="20"/>
                <w:szCs w:val="20"/>
              </w:rPr>
              <w:t>, „Shell“ traukiasi iš didelių investicijų į stambius elektros gamybos projektus, norėdama sutelkti dėmesį į potencialiai pelningesnę veiklą, tokią kaip elektros prekyba.</w:t>
            </w:r>
          </w:p>
        </w:tc>
        <w:tc>
          <w:tcPr>
            <w:tcW w:w="2572" w:type="dxa"/>
            <w:gridSpan w:val="2"/>
          </w:tcPr>
          <w:p w14:paraId="77EA191B" w14:textId="0879C034" w:rsidR="00780635" w:rsidRPr="005747F6" w:rsidRDefault="001309A2" w:rsidP="00780635">
            <w:pPr>
              <w:spacing w:after="0"/>
              <w:jc w:val="both"/>
              <w:rPr>
                <w:rFonts w:asciiTheme="minorHAnsi" w:hAnsiTheme="minorHAnsi" w:cstheme="minorHAnsi"/>
                <w:sz w:val="20"/>
                <w:szCs w:val="20"/>
              </w:rPr>
            </w:pPr>
            <w:hyperlink r:id="rId37" w:history="1">
              <w:r w:rsidRPr="001309A2">
                <w:rPr>
                  <w:rStyle w:val="Hyperlink"/>
                  <w:rFonts w:asciiTheme="minorHAnsi" w:hAnsiTheme="minorHAnsi" w:cstheme="minorHAnsi"/>
                  <w:sz w:val="20"/>
                  <w:szCs w:val="20"/>
                </w:rPr>
                <w:t>FT</w:t>
              </w:r>
            </w:hyperlink>
          </w:p>
        </w:tc>
      </w:tr>
      <w:tr w:rsidR="00780635" w:rsidRPr="004E5342" w14:paraId="2E286CA4" w14:textId="77777777" w:rsidTr="00BD6CF7">
        <w:trPr>
          <w:trHeight w:val="41"/>
        </w:trPr>
        <w:tc>
          <w:tcPr>
            <w:tcW w:w="884" w:type="dxa"/>
            <w:gridSpan w:val="3"/>
            <w:tcMar>
              <w:top w:w="29" w:type="dxa"/>
              <w:left w:w="115" w:type="dxa"/>
              <w:bottom w:w="29" w:type="dxa"/>
              <w:right w:w="115" w:type="dxa"/>
            </w:tcMar>
          </w:tcPr>
          <w:p w14:paraId="64C9DE54"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2F6320A0" w14:textId="6F2B9DC6" w:rsidR="00780635" w:rsidRPr="005747F6" w:rsidRDefault="00780635" w:rsidP="00A26D4D">
            <w:pPr>
              <w:tabs>
                <w:tab w:val="left" w:pos="5218"/>
              </w:tabs>
              <w:ind w:firstLine="23"/>
              <w:rPr>
                <w:rFonts w:asciiTheme="minorHAnsi" w:hAnsiTheme="minorHAnsi" w:cstheme="minorHAnsi"/>
                <w:sz w:val="20"/>
                <w:szCs w:val="20"/>
              </w:rPr>
            </w:pPr>
          </w:p>
        </w:tc>
        <w:tc>
          <w:tcPr>
            <w:tcW w:w="2572" w:type="dxa"/>
            <w:gridSpan w:val="2"/>
          </w:tcPr>
          <w:p w14:paraId="08E75805" w14:textId="44CFB3A5" w:rsidR="00780635" w:rsidRPr="005747F6" w:rsidRDefault="00780635" w:rsidP="00780635">
            <w:pPr>
              <w:spacing w:after="0"/>
              <w:jc w:val="both"/>
              <w:rPr>
                <w:rFonts w:asciiTheme="minorHAnsi" w:hAnsiTheme="minorHAnsi" w:cstheme="minorHAnsi"/>
                <w:sz w:val="20"/>
                <w:szCs w:val="20"/>
              </w:rPr>
            </w:pPr>
          </w:p>
        </w:tc>
      </w:tr>
      <w:tr w:rsidR="00780635" w:rsidRPr="004E5342" w14:paraId="40F1AC29" w14:textId="77777777" w:rsidTr="00BD6CF7">
        <w:trPr>
          <w:trHeight w:val="41"/>
        </w:trPr>
        <w:tc>
          <w:tcPr>
            <w:tcW w:w="884" w:type="dxa"/>
            <w:gridSpan w:val="3"/>
            <w:tcMar>
              <w:top w:w="29" w:type="dxa"/>
              <w:left w:w="115" w:type="dxa"/>
              <w:bottom w:w="29" w:type="dxa"/>
              <w:right w:w="115" w:type="dxa"/>
            </w:tcMar>
          </w:tcPr>
          <w:p w14:paraId="5A14918D"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6220B3E6" w14:textId="6E8F47AE" w:rsidR="00780635" w:rsidRPr="005747F6" w:rsidRDefault="00780635" w:rsidP="00A26D4D">
            <w:pPr>
              <w:ind w:firstLine="23"/>
              <w:rPr>
                <w:rFonts w:asciiTheme="minorHAnsi" w:hAnsiTheme="minorHAnsi" w:cstheme="minorHAnsi"/>
                <w:sz w:val="20"/>
                <w:szCs w:val="20"/>
              </w:rPr>
            </w:pPr>
          </w:p>
        </w:tc>
        <w:tc>
          <w:tcPr>
            <w:tcW w:w="2572" w:type="dxa"/>
            <w:gridSpan w:val="2"/>
          </w:tcPr>
          <w:p w14:paraId="1BA26B0E" w14:textId="7750B727" w:rsidR="00780635" w:rsidRPr="005747F6" w:rsidRDefault="00780635" w:rsidP="00780635">
            <w:pPr>
              <w:spacing w:after="0"/>
              <w:jc w:val="both"/>
              <w:rPr>
                <w:rFonts w:asciiTheme="minorHAnsi" w:hAnsiTheme="minorHAnsi" w:cstheme="minorHAnsi"/>
                <w:sz w:val="20"/>
                <w:szCs w:val="20"/>
              </w:rPr>
            </w:pPr>
          </w:p>
        </w:tc>
      </w:tr>
      <w:tr w:rsidR="00780635" w:rsidRPr="004E5342" w14:paraId="50B38F3C" w14:textId="77777777" w:rsidTr="00BD6CF7">
        <w:trPr>
          <w:trHeight w:val="41"/>
        </w:trPr>
        <w:tc>
          <w:tcPr>
            <w:tcW w:w="884" w:type="dxa"/>
            <w:gridSpan w:val="3"/>
            <w:tcMar>
              <w:top w:w="29" w:type="dxa"/>
              <w:left w:w="115" w:type="dxa"/>
              <w:bottom w:w="29" w:type="dxa"/>
              <w:right w:w="115" w:type="dxa"/>
            </w:tcMar>
          </w:tcPr>
          <w:p w14:paraId="39E59401"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376BABDA" w14:textId="50E57E77" w:rsidR="00780635" w:rsidRPr="005747F6" w:rsidRDefault="00780635" w:rsidP="00A26D4D">
            <w:pPr>
              <w:ind w:firstLine="23"/>
              <w:rPr>
                <w:rFonts w:asciiTheme="minorHAnsi" w:hAnsiTheme="minorHAnsi" w:cstheme="minorHAnsi"/>
                <w:sz w:val="20"/>
                <w:szCs w:val="20"/>
              </w:rPr>
            </w:pPr>
          </w:p>
        </w:tc>
        <w:tc>
          <w:tcPr>
            <w:tcW w:w="2572" w:type="dxa"/>
            <w:gridSpan w:val="2"/>
          </w:tcPr>
          <w:p w14:paraId="38AC9A98" w14:textId="09BDC970" w:rsidR="00780635" w:rsidRPr="005747F6" w:rsidRDefault="00780635" w:rsidP="00780635">
            <w:pPr>
              <w:spacing w:after="0"/>
              <w:jc w:val="both"/>
              <w:rPr>
                <w:rFonts w:asciiTheme="minorHAnsi" w:hAnsiTheme="minorHAnsi" w:cstheme="minorHAnsi"/>
                <w:sz w:val="20"/>
                <w:szCs w:val="20"/>
              </w:rPr>
            </w:pPr>
          </w:p>
        </w:tc>
      </w:tr>
      <w:tr w:rsidR="00780635" w:rsidRPr="004E5342" w14:paraId="5FEB67D2" w14:textId="77777777" w:rsidTr="00BD6CF7">
        <w:trPr>
          <w:trHeight w:val="41"/>
        </w:trPr>
        <w:tc>
          <w:tcPr>
            <w:tcW w:w="884" w:type="dxa"/>
            <w:gridSpan w:val="3"/>
            <w:tcMar>
              <w:top w:w="29" w:type="dxa"/>
              <w:left w:w="115" w:type="dxa"/>
              <w:bottom w:w="29" w:type="dxa"/>
              <w:right w:w="115" w:type="dxa"/>
            </w:tcMar>
          </w:tcPr>
          <w:p w14:paraId="6DB4D8D8"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4DEFD805" w14:textId="78D214C9" w:rsidR="00780635" w:rsidRPr="005747F6" w:rsidRDefault="00780635" w:rsidP="00A26D4D">
            <w:pPr>
              <w:ind w:firstLine="23"/>
              <w:rPr>
                <w:rFonts w:asciiTheme="minorHAnsi" w:hAnsiTheme="minorHAnsi" w:cstheme="minorHAnsi"/>
                <w:sz w:val="20"/>
                <w:szCs w:val="20"/>
              </w:rPr>
            </w:pPr>
          </w:p>
        </w:tc>
        <w:tc>
          <w:tcPr>
            <w:tcW w:w="2572" w:type="dxa"/>
            <w:gridSpan w:val="2"/>
          </w:tcPr>
          <w:p w14:paraId="053F13E8" w14:textId="0F317E97" w:rsidR="00780635" w:rsidRPr="005747F6" w:rsidRDefault="00780635" w:rsidP="00780635">
            <w:pPr>
              <w:spacing w:after="0"/>
              <w:jc w:val="both"/>
              <w:rPr>
                <w:rFonts w:asciiTheme="minorHAnsi" w:hAnsiTheme="minorHAnsi" w:cstheme="minorHAnsi"/>
                <w:sz w:val="20"/>
                <w:szCs w:val="20"/>
              </w:rPr>
            </w:pPr>
          </w:p>
        </w:tc>
      </w:tr>
      <w:tr w:rsidR="00780635" w:rsidRPr="004E5342" w14:paraId="5509E57F" w14:textId="77777777" w:rsidTr="00BD6CF7">
        <w:trPr>
          <w:trHeight w:val="41"/>
        </w:trPr>
        <w:tc>
          <w:tcPr>
            <w:tcW w:w="884" w:type="dxa"/>
            <w:gridSpan w:val="3"/>
            <w:tcMar>
              <w:top w:w="29" w:type="dxa"/>
              <w:left w:w="115" w:type="dxa"/>
              <w:bottom w:w="29" w:type="dxa"/>
              <w:right w:w="115" w:type="dxa"/>
            </w:tcMar>
          </w:tcPr>
          <w:p w14:paraId="4A7CDBF0"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330E656C" w14:textId="3E4C5EB4" w:rsidR="00780635" w:rsidRPr="005747F6" w:rsidRDefault="00780635" w:rsidP="00A26D4D">
            <w:pPr>
              <w:ind w:firstLine="23"/>
              <w:rPr>
                <w:rFonts w:asciiTheme="minorHAnsi" w:hAnsiTheme="minorHAnsi" w:cstheme="minorHAnsi"/>
                <w:sz w:val="20"/>
                <w:szCs w:val="20"/>
              </w:rPr>
            </w:pPr>
          </w:p>
        </w:tc>
        <w:tc>
          <w:tcPr>
            <w:tcW w:w="2572" w:type="dxa"/>
            <w:gridSpan w:val="2"/>
          </w:tcPr>
          <w:p w14:paraId="4A55B4E7" w14:textId="2E744A1F" w:rsidR="00780635" w:rsidRPr="005747F6" w:rsidRDefault="00780635" w:rsidP="00780635">
            <w:pPr>
              <w:spacing w:after="0"/>
              <w:jc w:val="both"/>
              <w:rPr>
                <w:rFonts w:asciiTheme="minorHAnsi" w:hAnsiTheme="minorHAnsi" w:cstheme="minorHAnsi"/>
                <w:sz w:val="20"/>
                <w:szCs w:val="20"/>
              </w:rPr>
            </w:pPr>
          </w:p>
        </w:tc>
      </w:tr>
      <w:tr w:rsidR="00780635" w:rsidRPr="004E5342" w14:paraId="19819960" w14:textId="77777777" w:rsidTr="00BD6CF7">
        <w:trPr>
          <w:trHeight w:val="41"/>
        </w:trPr>
        <w:tc>
          <w:tcPr>
            <w:tcW w:w="884" w:type="dxa"/>
            <w:gridSpan w:val="3"/>
            <w:tcMar>
              <w:top w:w="29" w:type="dxa"/>
              <w:left w:w="115" w:type="dxa"/>
              <w:bottom w:w="29" w:type="dxa"/>
              <w:right w:w="115" w:type="dxa"/>
            </w:tcMar>
          </w:tcPr>
          <w:p w14:paraId="38B4F088"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107C5080" w14:textId="4F15BFC9" w:rsidR="00780635" w:rsidRPr="005747F6" w:rsidRDefault="00780635" w:rsidP="00780635">
            <w:pPr>
              <w:rPr>
                <w:rFonts w:asciiTheme="minorHAnsi" w:hAnsiTheme="minorHAnsi" w:cstheme="minorHAnsi"/>
                <w:sz w:val="20"/>
                <w:szCs w:val="20"/>
              </w:rPr>
            </w:pPr>
          </w:p>
        </w:tc>
        <w:tc>
          <w:tcPr>
            <w:tcW w:w="2572" w:type="dxa"/>
            <w:gridSpan w:val="2"/>
          </w:tcPr>
          <w:p w14:paraId="0C28EFBB" w14:textId="12D9F842" w:rsidR="00780635" w:rsidRPr="005747F6" w:rsidRDefault="00780635" w:rsidP="00780635">
            <w:pPr>
              <w:spacing w:after="0"/>
              <w:jc w:val="both"/>
              <w:rPr>
                <w:rFonts w:asciiTheme="minorHAnsi" w:hAnsiTheme="minorHAnsi" w:cstheme="minorHAnsi"/>
                <w:sz w:val="20"/>
                <w:szCs w:val="20"/>
              </w:rPr>
            </w:pPr>
          </w:p>
        </w:tc>
      </w:tr>
      <w:tr w:rsidR="00780635" w:rsidRPr="004E5342" w14:paraId="37AB45A4" w14:textId="77777777" w:rsidTr="00BD6CF7">
        <w:trPr>
          <w:trHeight w:val="41"/>
        </w:trPr>
        <w:tc>
          <w:tcPr>
            <w:tcW w:w="884" w:type="dxa"/>
            <w:gridSpan w:val="3"/>
            <w:tcMar>
              <w:top w:w="29" w:type="dxa"/>
              <w:left w:w="115" w:type="dxa"/>
              <w:bottom w:w="29" w:type="dxa"/>
              <w:right w:w="115" w:type="dxa"/>
            </w:tcMar>
          </w:tcPr>
          <w:p w14:paraId="4BF02CC6"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57F27C39" w14:textId="77777777" w:rsidR="00780635" w:rsidRPr="005747F6" w:rsidRDefault="00780635" w:rsidP="00780635">
            <w:pPr>
              <w:rPr>
                <w:rFonts w:asciiTheme="minorHAnsi" w:hAnsiTheme="minorHAnsi" w:cstheme="minorHAnsi"/>
                <w:sz w:val="20"/>
                <w:szCs w:val="20"/>
              </w:rPr>
            </w:pPr>
          </w:p>
        </w:tc>
        <w:tc>
          <w:tcPr>
            <w:tcW w:w="2572" w:type="dxa"/>
            <w:gridSpan w:val="2"/>
          </w:tcPr>
          <w:p w14:paraId="0C947DD0" w14:textId="106B6A9F" w:rsidR="00780635" w:rsidRPr="005747F6" w:rsidRDefault="00780635" w:rsidP="00780635">
            <w:pPr>
              <w:spacing w:after="0"/>
              <w:jc w:val="both"/>
              <w:rPr>
                <w:rFonts w:asciiTheme="minorHAnsi" w:hAnsiTheme="minorHAnsi" w:cstheme="minorHAnsi"/>
                <w:sz w:val="20"/>
                <w:szCs w:val="20"/>
                <w:lang w:val="en-US"/>
              </w:rPr>
            </w:pPr>
          </w:p>
        </w:tc>
      </w:tr>
      <w:tr w:rsidR="00780635" w:rsidRPr="004E5342" w14:paraId="2BBC3A41" w14:textId="77777777" w:rsidTr="00BD6CF7">
        <w:trPr>
          <w:trHeight w:val="41"/>
        </w:trPr>
        <w:tc>
          <w:tcPr>
            <w:tcW w:w="884" w:type="dxa"/>
            <w:gridSpan w:val="3"/>
            <w:tcMar>
              <w:top w:w="29" w:type="dxa"/>
              <w:left w:w="115" w:type="dxa"/>
              <w:bottom w:w="29" w:type="dxa"/>
              <w:right w:w="115" w:type="dxa"/>
            </w:tcMar>
          </w:tcPr>
          <w:p w14:paraId="2D46B004"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0BDB5283" w14:textId="5D358CFF" w:rsidR="00780635" w:rsidRPr="005747F6" w:rsidRDefault="00780635" w:rsidP="00780635">
            <w:pPr>
              <w:rPr>
                <w:rFonts w:asciiTheme="minorHAnsi" w:hAnsiTheme="minorHAnsi" w:cstheme="minorHAnsi"/>
                <w:sz w:val="20"/>
                <w:szCs w:val="20"/>
              </w:rPr>
            </w:pPr>
          </w:p>
        </w:tc>
        <w:tc>
          <w:tcPr>
            <w:tcW w:w="2572" w:type="dxa"/>
            <w:gridSpan w:val="2"/>
          </w:tcPr>
          <w:p w14:paraId="77F922E2" w14:textId="18179ED8" w:rsidR="00780635" w:rsidRPr="005747F6" w:rsidRDefault="00780635" w:rsidP="00780635">
            <w:pPr>
              <w:spacing w:after="0"/>
              <w:jc w:val="both"/>
              <w:rPr>
                <w:rFonts w:asciiTheme="minorHAnsi" w:hAnsiTheme="minorHAnsi" w:cstheme="minorHAnsi"/>
                <w:sz w:val="20"/>
                <w:szCs w:val="20"/>
              </w:rPr>
            </w:pPr>
          </w:p>
        </w:tc>
      </w:tr>
      <w:tr w:rsidR="00780635" w:rsidRPr="004E5342" w14:paraId="54F0700F" w14:textId="77777777" w:rsidTr="00BD6CF7">
        <w:trPr>
          <w:trHeight w:val="41"/>
        </w:trPr>
        <w:tc>
          <w:tcPr>
            <w:tcW w:w="15246" w:type="dxa"/>
            <w:gridSpan w:val="6"/>
            <w:shd w:val="clear" w:color="auto" w:fill="DEEAF6"/>
            <w:tcMar>
              <w:top w:w="29" w:type="dxa"/>
              <w:left w:w="115" w:type="dxa"/>
              <w:bottom w:w="29" w:type="dxa"/>
              <w:right w:w="115" w:type="dxa"/>
            </w:tcMar>
          </w:tcPr>
          <w:p w14:paraId="50833761" w14:textId="77777777" w:rsidR="00780635" w:rsidRPr="005747F6" w:rsidRDefault="00780635" w:rsidP="00780635">
            <w:pPr>
              <w:spacing w:after="0"/>
              <w:jc w:val="both"/>
              <w:rPr>
                <w:rFonts w:asciiTheme="minorHAnsi" w:hAnsiTheme="minorHAnsi" w:cstheme="minorHAnsi"/>
                <w:b/>
                <w:sz w:val="20"/>
                <w:szCs w:val="20"/>
              </w:rPr>
            </w:pPr>
            <w:proofErr w:type="spellStart"/>
            <w:r w:rsidRPr="005747F6">
              <w:rPr>
                <w:rFonts w:asciiTheme="minorHAnsi" w:hAnsiTheme="minorHAnsi" w:cstheme="minorHAnsi"/>
                <w:b/>
                <w:sz w:val="20"/>
                <w:szCs w:val="20"/>
              </w:rPr>
              <w:t>Startuoliai</w:t>
            </w:r>
            <w:proofErr w:type="spellEnd"/>
            <w:r w:rsidRPr="005747F6">
              <w:rPr>
                <w:rFonts w:asciiTheme="minorHAnsi" w:hAnsiTheme="minorHAnsi" w:cstheme="minorHAnsi"/>
                <w:b/>
                <w:sz w:val="20"/>
                <w:szCs w:val="20"/>
              </w:rPr>
              <w:t xml:space="preserve">, </w:t>
            </w:r>
            <w:proofErr w:type="spellStart"/>
            <w:r w:rsidRPr="005747F6">
              <w:rPr>
                <w:rFonts w:asciiTheme="minorHAnsi" w:hAnsiTheme="minorHAnsi" w:cstheme="minorHAnsi"/>
                <w:b/>
                <w:sz w:val="20"/>
                <w:szCs w:val="20"/>
              </w:rPr>
              <w:t>fintech</w:t>
            </w:r>
            <w:proofErr w:type="spellEnd"/>
            <w:r w:rsidRPr="005747F6">
              <w:rPr>
                <w:rFonts w:asciiTheme="minorHAnsi" w:hAnsiTheme="minorHAnsi" w:cstheme="minorHAnsi"/>
                <w:b/>
                <w:sz w:val="20"/>
                <w:szCs w:val="20"/>
              </w:rPr>
              <w:t>, informacinės ir ryšių technologijos, inžinerija ir kt. technologijos</w:t>
            </w:r>
          </w:p>
        </w:tc>
      </w:tr>
      <w:tr w:rsidR="00780635" w:rsidRPr="004E5342" w14:paraId="014ABA32" w14:textId="77777777" w:rsidTr="00010136">
        <w:trPr>
          <w:trHeight w:val="244"/>
        </w:trPr>
        <w:tc>
          <w:tcPr>
            <w:tcW w:w="877" w:type="dxa"/>
            <w:gridSpan w:val="2"/>
            <w:tcMar>
              <w:top w:w="29" w:type="dxa"/>
              <w:left w:w="115" w:type="dxa"/>
              <w:bottom w:w="29" w:type="dxa"/>
              <w:right w:w="115" w:type="dxa"/>
            </w:tcMar>
          </w:tcPr>
          <w:p w14:paraId="14C3FD04"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DCE2CB7" w14:textId="06DCBE23" w:rsidR="00780635" w:rsidRPr="00C306AE" w:rsidRDefault="0086701E" w:rsidP="00780635">
            <w:pPr>
              <w:spacing w:after="0"/>
              <w:rPr>
                <w:rFonts w:asciiTheme="minorHAnsi" w:hAnsiTheme="minorHAnsi" w:cstheme="minorHAnsi"/>
                <w:b/>
                <w:bCs/>
                <w:sz w:val="20"/>
                <w:szCs w:val="20"/>
              </w:rPr>
            </w:pPr>
            <w:r w:rsidRPr="00C306AE">
              <w:rPr>
                <w:rFonts w:asciiTheme="minorHAnsi" w:hAnsiTheme="minorHAnsi" w:cstheme="minorHAnsi"/>
                <w:b/>
                <w:bCs/>
                <w:sz w:val="20"/>
                <w:szCs w:val="20"/>
              </w:rPr>
              <w:t xml:space="preserve">Mokėjimų infrastruktūros </w:t>
            </w:r>
            <w:r w:rsidR="00C306AE" w:rsidRPr="00C306AE">
              <w:rPr>
                <w:rFonts w:asciiTheme="minorHAnsi" w:hAnsiTheme="minorHAnsi" w:cstheme="minorHAnsi"/>
                <w:b/>
                <w:bCs/>
                <w:sz w:val="20"/>
                <w:szCs w:val="20"/>
              </w:rPr>
              <w:t>strategija</w:t>
            </w:r>
          </w:p>
        </w:tc>
        <w:tc>
          <w:tcPr>
            <w:tcW w:w="2572" w:type="dxa"/>
            <w:gridSpan w:val="2"/>
            <w:tcMar>
              <w:top w:w="29" w:type="dxa"/>
              <w:left w:w="115" w:type="dxa"/>
              <w:bottom w:w="29" w:type="dxa"/>
              <w:right w:w="115" w:type="dxa"/>
            </w:tcMar>
          </w:tcPr>
          <w:p w14:paraId="29962D0B" w14:textId="6254F9AE" w:rsidR="00780635" w:rsidRPr="005747F6" w:rsidRDefault="00C306AE" w:rsidP="00780635">
            <w:pPr>
              <w:spacing w:after="0"/>
              <w:rPr>
                <w:rFonts w:asciiTheme="minorHAnsi" w:hAnsiTheme="minorHAnsi" w:cstheme="minorHAnsi"/>
                <w:sz w:val="20"/>
                <w:szCs w:val="20"/>
              </w:rPr>
            </w:pPr>
            <w:hyperlink r:id="rId38" w:history="1">
              <w:r w:rsidRPr="00C306AE">
                <w:rPr>
                  <w:rStyle w:val="Hyperlink"/>
                  <w:rFonts w:asciiTheme="minorHAnsi" w:hAnsiTheme="minorHAnsi" w:cstheme="minorHAnsi"/>
                  <w:sz w:val="20"/>
                  <w:szCs w:val="20"/>
                </w:rPr>
                <w:t>strategija</w:t>
              </w:r>
            </w:hyperlink>
          </w:p>
        </w:tc>
      </w:tr>
      <w:tr w:rsidR="00780635" w:rsidRPr="004E5342" w14:paraId="1EA48F97" w14:textId="77777777" w:rsidTr="00010136">
        <w:trPr>
          <w:trHeight w:val="244"/>
        </w:trPr>
        <w:tc>
          <w:tcPr>
            <w:tcW w:w="877" w:type="dxa"/>
            <w:gridSpan w:val="2"/>
            <w:tcMar>
              <w:top w:w="29" w:type="dxa"/>
              <w:left w:w="115" w:type="dxa"/>
              <w:bottom w:w="29" w:type="dxa"/>
              <w:right w:w="115" w:type="dxa"/>
            </w:tcMar>
          </w:tcPr>
          <w:p w14:paraId="1EA664DA"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077CB9F" w14:textId="5FDA2107" w:rsidR="00780635" w:rsidRPr="005747F6" w:rsidRDefault="008C64EF" w:rsidP="00780635">
            <w:pPr>
              <w:spacing w:after="0"/>
              <w:rPr>
                <w:rFonts w:asciiTheme="minorHAnsi" w:hAnsiTheme="minorHAnsi" w:cstheme="minorHAnsi"/>
                <w:sz w:val="20"/>
                <w:szCs w:val="20"/>
              </w:rPr>
            </w:pPr>
            <w:r>
              <w:rPr>
                <w:rFonts w:asciiTheme="minorHAnsi" w:hAnsiTheme="minorHAnsi" w:cstheme="minorHAnsi"/>
                <w:sz w:val="20"/>
                <w:szCs w:val="20"/>
              </w:rPr>
              <w:t xml:space="preserve">DI augimo zonų </w:t>
            </w:r>
            <w:r w:rsidR="00F20FB9">
              <w:rPr>
                <w:rFonts w:asciiTheme="minorHAnsi" w:hAnsiTheme="minorHAnsi" w:cstheme="minorHAnsi"/>
                <w:sz w:val="20"/>
                <w:szCs w:val="20"/>
              </w:rPr>
              <w:t>steigimas Š. Velse</w:t>
            </w:r>
          </w:p>
        </w:tc>
        <w:tc>
          <w:tcPr>
            <w:tcW w:w="2572" w:type="dxa"/>
            <w:gridSpan w:val="2"/>
            <w:tcMar>
              <w:top w:w="29" w:type="dxa"/>
              <w:left w:w="115" w:type="dxa"/>
              <w:bottom w:w="29" w:type="dxa"/>
              <w:right w:w="115" w:type="dxa"/>
            </w:tcMar>
          </w:tcPr>
          <w:p w14:paraId="3ECB7717" w14:textId="54803786" w:rsidR="00780635" w:rsidRPr="005747F6" w:rsidRDefault="00F20FB9" w:rsidP="00F20FB9">
            <w:pPr>
              <w:spacing w:after="0"/>
              <w:ind w:hanging="8"/>
              <w:rPr>
                <w:rFonts w:asciiTheme="minorHAnsi" w:hAnsiTheme="minorHAnsi" w:cstheme="minorHAnsi"/>
                <w:sz w:val="20"/>
                <w:szCs w:val="20"/>
              </w:rPr>
            </w:pPr>
            <w:hyperlink r:id="rId39" w:history="1">
              <w:r w:rsidRPr="00F20FB9">
                <w:rPr>
                  <w:rStyle w:val="Hyperlink"/>
                  <w:rFonts w:asciiTheme="minorHAnsi" w:hAnsiTheme="minorHAnsi" w:cstheme="minorHAnsi"/>
                  <w:sz w:val="20"/>
                  <w:szCs w:val="20"/>
                </w:rPr>
                <w:t>GOV.UK</w:t>
              </w:r>
            </w:hyperlink>
          </w:p>
        </w:tc>
      </w:tr>
      <w:tr w:rsidR="00780635" w:rsidRPr="004E5342" w14:paraId="150919A4" w14:textId="77777777" w:rsidTr="00010136">
        <w:trPr>
          <w:trHeight w:val="244"/>
        </w:trPr>
        <w:tc>
          <w:tcPr>
            <w:tcW w:w="877" w:type="dxa"/>
            <w:gridSpan w:val="2"/>
            <w:tcMar>
              <w:top w:w="29" w:type="dxa"/>
              <w:left w:w="115" w:type="dxa"/>
              <w:bottom w:w="29" w:type="dxa"/>
              <w:right w:w="115" w:type="dxa"/>
            </w:tcMar>
          </w:tcPr>
          <w:p w14:paraId="6CAA05D8"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1AF1BD0" w14:textId="2426BFE1" w:rsidR="00780635" w:rsidRPr="005747F6" w:rsidRDefault="00D868C7" w:rsidP="00780635">
            <w:pPr>
              <w:spacing w:after="0"/>
              <w:rPr>
                <w:rFonts w:asciiTheme="minorHAnsi" w:hAnsiTheme="minorHAnsi" w:cstheme="minorHAnsi"/>
                <w:sz w:val="20"/>
                <w:szCs w:val="20"/>
              </w:rPr>
            </w:pPr>
            <w:r>
              <w:rPr>
                <w:rFonts w:asciiTheme="minorHAnsi" w:hAnsiTheme="minorHAnsi" w:cstheme="minorHAnsi"/>
                <w:sz w:val="20"/>
                <w:szCs w:val="20"/>
              </w:rPr>
              <w:t xml:space="preserve">Spaudos pranešimas apie investicijas į </w:t>
            </w:r>
            <w:r w:rsidR="00F24607">
              <w:rPr>
                <w:rFonts w:asciiTheme="minorHAnsi" w:hAnsiTheme="minorHAnsi" w:cstheme="minorHAnsi"/>
                <w:sz w:val="20"/>
                <w:szCs w:val="20"/>
              </w:rPr>
              <w:t>DI</w:t>
            </w:r>
          </w:p>
        </w:tc>
        <w:tc>
          <w:tcPr>
            <w:tcW w:w="2572" w:type="dxa"/>
            <w:gridSpan w:val="2"/>
            <w:tcMar>
              <w:top w:w="29" w:type="dxa"/>
              <w:left w:w="115" w:type="dxa"/>
              <w:bottom w:w="29" w:type="dxa"/>
              <w:right w:w="115" w:type="dxa"/>
            </w:tcMar>
          </w:tcPr>
          <w:p w14:paraId="45CAED94" w14:textId="04D1398A" w:rsidR="00780635" w:rsidRPr="005747F6" w:rsidRDefault="00F24607" w:rsidP="00F20FB9">
            <w:pPr>
              <w:spacing w:after="0" w:line="240" w:lineRule="auto"/>
              <w:ind w:hanging="8"/>
              <w:jc w:val="both"/>
              <w:rPr>
                <w:rFonts w:asciiTheme="minorHAnsi" w:hAnsiTheme="minorHAnsi" w:cstheme="minorHAnsi"/>
                <w:sz w:val="20"/>
                <w:szCs w:val="20"/>
              </w:rPr>
            </w:pPr>
            <w:hyperlink r:id="rId40" w:history="1">
              <w:r w:rsidRPr="00F24607">
                <w:rPr>
                  <w:rStyle w:val="Hyperlink"/>
                  <w:rFonts w:asciiTheme="minorHAnsi" w:hAnsiTheme="minorHAnsi" w:cstheme="minorHAnsi"/>
                  <w:sz w:val="20"/>
                  <w:szCs w:val="20"/>
                </w:rPr>
                <w:t>GOV.UK</w:t>
              </w:r>
            </w:hyperlink>
          </w:p>
        </w:tc>
      </w:tr>
      <w:tr w:rsidR="00780635" w:rsidRPr="004E5342" w14:paraId="72C016C9" w14:textId="77777777" w:rsidTr="00010136">
        <w:trPr>
          <w:trHeight w:val="244"/>
        </w:trPr>
        <w:tc>
          <w:tcPr>
            <w:tcW w:w="877" w:type="dxa"/>
            <w:gridSpan w:val="2"/>
            <w:tcMar>
              <w:top w:w="29" w:type="dxa"/>
              <w:left w:w="115" w:type="dxa"/>
              <w:bottom w:w="29" w:type="dxa"/>
              <w:right w:w="115" w:type="dxa"/>
            </w:tcMar>
          </w:tcPr>
          <w:p w14:paraId="650DAE5E"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8E748C1" w14:textId="38AA7CB0" w:rsidR="00780635" w:rsidRPr="005747F6" w:rsidRDefault="00C91FA6" w:rsidP="00780635">
            <w:pPr>
              <w:rPr>
                <w:rFonts w:asciiTheme="minorHAnsi" w:hAnsiTheme="minorHAnsi" w:cstheme="minorHAnsi"/>
                <w:sz w:val="20"/>
                <w:szCs w:val="20"/>
              </w:rPr>
            </w:pPr>
            <w:r>
              <w:rPr>
                <w:rFonts w:asciiTheme="minorHAnsi" w:hAnsiTheme="minorHAnsi" w:cstheme="minorHAnsi"/>
                <w:sz w:val="20"/>
                <w:szCs w:val="20"/>
              </w:rPr>
              <w:t>JK savivaldybių paslaugų skaitmenizavimas</w:t>
            </w:r>
          </w:p>
        </w:tc>
        <w:tc>
          <w:tcPr>
            <w:tcW w:w="2572" w:type="dxa"/>
            <w:gridSpan w:val="2"/>
            <w:tcMar>
              <w:top w:w="29" w:type="dxa"/>
              <w:left w:w="115" w:type="dxa"/>
              <w:bottom w:w="29" w:type="dxa"/>
              <w:right w:w="115" w:type="dxa"/>
            </w:tcMar>
          </w:tcPr>
          <w:p w14:paraId="3BDEF093" w14:textId="156C2204" w:rsidR="00780635" w:rsidRPr="005747F6" w:rsidRDefault="00C91FA6" w:rsidP="00F20FB9">
            <w:pPr>
              <w:spacing w:after="0" w:line="240" w:lineRule="auto"/>
              <w:ind w:hanging="8"/>
              <w:jc w:val="both"/>
              <w:rPr>
                <w:rFonts w:asciiTheme="minorHAnsi" w:hAnsiTheme="minorHAnsi" w:cstheme="minorHAnsi"/>
                <w:sz w:val="20"/>
                <w:szCs w:val="20"/>
              </w:rPr>
            </w:pPr>
            <w:hyperlink r:id="rId41" w:history="1">
              <w:r w:rsidRPr="00C91FA6">
                <w:rPr>
                  <w:rStyle w:val="Hyperlink"/>
                  <w:rFonts w:asciiTheme="minorHAnsi" w:hAnsiTheme="minorHAnsi" w:cstheme="minorHAnsi"/>
                  <w:sz w:val="20"/>
                  <w:szCs w:val="20"/>
                </w:rPr>
                <w:t>GOV&gt;UK</w:t>
              </w:r>
            </w:hyperlink>
          </w:p>
        </w:tc>
      </w:tr>
      <w:tr w:rsidR="00780635" w:rsidRPr="004E5342" w14:paraId="155A92DD" w14:textId="77777777" w:rsidTr="00010136">
        <w:trPr>
          <w:trHeight w:val="244"/>
        </w:trPr>
        <w:tc>
          <w:tcPr>
            <w:tcW w:w="877" w:type="dxa"/>
            <w:gridSpan w:val="2"/>
            <w:tcMar>
              <w:top w:w="29" w:type="dxa"/>
              <w:left w:w="115" w:type="dxa"/>
              <w:bottom w:w="29" w:type="dxa"/>
              <w:right w:w="115" w:type="dxa"/>
            </w:tcMar>
          </w:tcPr>
          <w:p w14:paraId="249BCFE2"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882E5A0" w14:textId="0A418ACE" w:rsidR="00780635" w:rsidRPr="005747F6" w:rsidRDefault="00B442D7" w:rsidP="00B442D7">
            <w:pPr>
              <w:tabs>
                <w:tab w:val="left" w:pos="4572"/>
              </w:tabs>
              <w:rPr>
                <w:rFonts w:asciiTheme="minorHAnsi" w:hAnsiTheme="minorHAnsi" w:cstheme="minorHAnsi"/>
                <w:sz w:val="20"/>
                <w:szCs w:val="20"/>
              </w:rPr>
            </w:pPr>
            <w:r>
              <w:rPr>
                <w:rFonts w:asciiTheme="minorHAnsi" w:hAnsiTheme="minorHAnsi" w:cstheme="minorHAnsi"/>
                <w:sz w:val="20"/>
                <w:szCs w:val="20"/>
              </w:rPr>
              <w:t>JK didina finansavimą Europos kosmoso agentūrai</w:t>
            </w:r>
            <w:r>
              <w:rPr>
                <w:rFonts w:asciiTheme="minorHAnsi" w:hAnsiTheme="minorHAnsi" w:cstheme="minorHAnsi"/>
                <w:sz w:val="20"/>
                <w:szCs w:val="20"/>
              </w:rPr>
              <w:tab/>
            </w:r>
          </w:p>
        </w:tc>
        <w:tc>
          <w:tcPr>
            <w:tcW w:w="2572" w:type="dxa"/>
            <w:gridSpan w:val="2"/>
            <w:tcMar>
              <w:top w:w="29" w:type="dxa"/>
              <w:left w:w="115" w:type="dxa"/>
              <w:bottom w:w="29" w:type="dxa"/>
              <w:right w:w="115" w:type="dxa"/>
            </w:tcMar>
          </w:tcPr>
          <w:p w14:paraId="20AFDA68" w14:textId="168963E8" w:rsidR="00780635" w:rsidRPr="005747F6" w:rsidRDefault="00B442D7" w:rsidP="00F20FB9">
            <w:pPr>
              <w:spacing w:after="0" w:line="240" w:lineRule="auto"/>
              <w:ind w:hanging="8"/>
              <w:jc w:val="both"/>
              <w:rPr>
                <w:rFonts w:asciiTheme="minorHAnsi" w:hAnsiTheme="minorHAnsi" w:cstheme="minorHAnsi"/>
                <w:sz w:val="20"/>
                <w:szCs w:val="20"/>
              </w:rPr>
            </w:pPr>
            <w:hyperlink r:id="rId42" w:history="1">
              <w:r w:rsidRPr="00B442D7">
                <w:rPr>
                  <w:rStyle w:val="Hyperlink"/>
                  <w:rFonts w:asciiTheme="minorHAnsi" w:hAnsiTheme="minorHAnsi" w:cstheme="minorHAnsi"/>
                  <w:sz w:val="20"/>
                  <w:szCs w:val="20"/>
                </w:rPr>
                <w:t>GOV&gt;UK</w:t>
              </w:r>
            </w:hyperlink>
          </w:p>
        </w:tc>
      </w:tr>
      <w:tr w:rsidR="00BF21CD" w:rsidRPr="004E5342" w14:paraId="226DB8D2" w14:textId="77777777" w:rsidTr="00010136">
        <w:trPr>
          <w:trHeight w:val="244"/>
        </w:trPr>
        <w:tc>
          <w:tcPr>
            <w:tcW w:w="877" w:type="dxa"/>
            <w:gridSpan w:val="2"/>
            <w:tcMar>
              <w:top w:w="29" w:type="dxa"/>
              <w:left w:w="115" w:type="dxa"/>
              <w:bottom w:w="29" w:type="dxa"/>
              <w:right w:w="115" w:type="dxa"/>
            </w:tcMar>
          </w:tcPr>
          <w:p w14:paraId="1C4EF735" w14:textId="77777777" w:rsidR="00BF21CD" w:rsidRPr="005747F6" w:rsidRDefault="00BF21CD"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C6E77A2" w14:textId="1865E45E" w:rsidR="00BF21CD" w:rsidRDefault="00BF21CD" w:rsidP="00B442D7">
            <w:pPr>
              <w:tabs>
                <w:tab w:val="left" w:pos="4572"/>
              </w:tabs>
              <w:rPr>
                <w:rFonts w:asciiTheme="minorHAnsi" w:hAnsiTheme="minorHAnsi" w:cstheme="minorHAnsi"/>
                <w:sz w:val="20"/>
                <w:szCs w:val="20"/>
              </w:rPr>
            </w:pPr>
            <w:r>
              <w:rPr>
                <w:rFonts w:asciiTheme="minorHAnsi" w:hAnsiTheme="minorHAnsi" w:cstheme="minorHAnsi"/>
                <w:sz w:val="20"/>
                <w:szCs w:val="20"/>
              </w:rPr>
              <w:t xml:space="preserve">Naujojo JK biudžeto </w:t>
            </w:r>
            <w:r w:rsidR="006E6031">
              <w:rPr>
                <w:rFonts w:asciiTheme="minorHAnsi" w:hAnsiTheme="minorHAnsi" w:cstheme="minorHAnsi"/>
                <w:sz w:val="20"/>
                <w:szCs w:val="20"/>
              </w:rPr>
              <w:t xml:space="preserve">numatytas finansavimas </w:t>
            </w:r>
            <w:proofErr w:type="spellStart"/>
            <w:r w:rsidR="006E6031">
              <w:rPr>
                <w:rFonts w:asciiTheme="minorHAnsi" w:hAnsiTheme="minorHAnsi" w:cstheme="minorHAnsi"/>
                <w:sz w:val="20"/>
                <w:szCs w:val="20"/>
              </w:rPr>
              <w:t>technologjų</w:t>
            </w:r>
            <w:proofErr w:type="spellEnd"/>
            <w:r w:rsidR="006E6031">
              <w:rPr>
                <w:rFonts w:asciiTheme="minorHAnsi" w:hAnsiTheme="minorHAnsi" w:cstheme="minorHAnsi"/>
                <w:sz w:val="20"/>
                <w:szCs w:val="20"/>
              </w:rPr>
              <w:t xml:space="preserve"> sektoriui</w:t>
            </w:r>
          </w:p>
        </w:tc>
        <w:tc>
          <w:tcPr>
            <w:tcW w:w="2572" w:type="dxa"/>
            <w:gridSpan w:val="2"/>
            <w:tcMar>
              <w:top w:w="29" w:type="dxa"/>
              <w:left w:w="115" w:type="dxa"/>
              <w:bottom w:w="29" w:type="dxa"/>
              <w:right w:w="115" w:type="dxa"/>
            </w:tcMar>
          </w:tcPr>
          <w:p w14:paraId="54F05159" w14:textId="227C10FE" w:rsidR="00BF21CD" w:rsidRPr="00324222" w:rsidRDefault="006E6031" w:rsidP="00F20FB9">
            <w:pPr>
              <w:spacing w:after="0" w:line="240" w:lineRule="auto"/>
              <w:ind w:hanging="8"/>
              <w:jc w:val="both"/>
              <w:rPr>
                <w:rFonts w:asciiTheme="minorHAnsi" w:hAnsiTheme="minorHAnsi" w:cstheme="minorHAnsi"/>
                <w:sz w:val="20"/>
                <w:szCs w:val="20"/>
                <w:lang w:val="en-US"/>
              </w:rPr>
            </w:pPr>
            <w:hyperlink r:id="rId43" w:history="1">
              <w:r w:rsidRPr="006E6031">
                <w:rPr>
                  <w:rStyle w:val="Hyperlink"/>
                  <w:rFonts w:asciiTheme="minorHAnsi" w:hAnsiTheme="minorHAnsi" w:cstheme="minorHAnsi"/>
                  <w:sz w:val="20"/>
                  <w:szCs w:val="20"/>
                </w:rPr>
                <w:t>GOV&gt;UK</w:t>
              </w:r>
            </w:hyperlink>
          </w:p>
        </w:tc>
      </w:tr>
      <w:tr w:rsidR="00780635" w:rsidRPr="004E5342" w14:paraId="67E05717" w14:textId="77777777" w:rsidTr="00FB67AB">
        <w:trPr>
          <w:trHeight w:val="244"/>
        </w:trPr>
        <w:tc>
          <w:tcPr>
            <w:tcW w:w="15246" w:type="dxa"/>
            <w:gridSpan w:val="6"/>
            <w:shd w:val="clear" w:color="auto" w:fill="DEEAF6" w:themeFill="accent1" w:themeFillTint="33"/>
            <w:tcMar>
              <w:top w:w="29" w:type="dxa"/>
              <w:left w:w="115" w:type="dxa"/>
              <w:bottom w:w="29" w:type="dxa"/>
              <w:right w:w="115" w:type="dxa"/>
            </w:tcMar>
          </w:tcPr>
          <w:p w14:paraId="092B942E" w14:textId="6CA50E74" w:rsidR="00780635" w:rsidRPr="005747F6" w:rsidRDefault="00780635" w:rsidP="00780635">
            <w:pPr>
              <w:spacing w:after="0"/>
              <w:rPr>
                <w:rFonts w:asciiTheme="minorHAnsi" w:hAnsiTheme="minorHAnsi" w:cstheme="minorHAnsi"/>
                <w:b/>
                <w:bCs/>
                <w:sz w:val="20"/>
                <w:szCs w:val="20"/>
              </w:rPr>
            </w:pPr>
            <w:r w:rsidRPr="005747F6">
              <w:rPr>
                <w:rFonts w:asciiTheme="minorHAnsi" w:hAnsiTheme="minorHAnsi" w:cstheme="minorHAnsi"/>
                <w:b/>
                <w:sz w:val="20"/>
                <w:szCs w:val="20"/>
              </w:rPr>
              <w:t>Gynybos pramonė</w:t>
            </w:r>
          </w:p>
        </w:tc>
      </w:tr>
      <w:tr w:rsidR="00780635" w:rsidRPr="004E5342" w14:paraId="7559DAC1" w14:textId="77777777" w:rsidTr="00BD6CF7">
        <w:trPr>
          <w:trHeight w:val="244"/>
        </w:trPr>
        <w:tc>
          <w:tcPr>
            <w:tcW w:w="877" w:type="dxa"/>
            <w:gridSpan w:val="2"/>
            <w:tcMar>
              <w:top w:w="29" w:type="dxa"/>
              <w:left w:w="115" w:type="dxa"/>
              <w:bottom w:w="29" w:type="dxa"/>
              <w:right w:w="115" w:type="dxa"/>
            </w:tcMar>
          </w:tcPr>
          <w:p w14:paraId="0EDDACCC"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93AC7CE" w14:textId="612CBD13" w:rsidR="00780635" w:rsidRPr="005747F6" w:rsidRDefault="008C1C2E" w:rsidP="00780635">
            <w:pPr>
              <w:rPr>
                <w:rFonts w:asciiTheme="minorHAnsi" w:hAnsiTheme="minorHAnsi" w:cstheme="minorHAnsi"/>
                <w:sz w:val="20"/>
                <w:szCs w:val="20"/>
              </w:rPr>
            </w:pPr>
            <w:r>
              <w:rPr>
                <w:rFonts w:asciiTheme="minorHAnsi" w:hAnsiTheme="minorHAnsi" w:cstheme="minorHAnsi"/>
                <w:sz w:val="20"/>
                <w:szCs w:val="20"/>
              </w:rPr>
              <w:t xml:space="preserve">Nauji </w:t>
            </w:r>
            <w:r w:rsidR="00561645">
              <w:rPr>
                <w:rFonts w:asciiTheme="minorHAnsi" w:hAnsiTheme="minorHAnsi" w:cstheme="minorHAnsi"/>
                <w:sz w:val="20"/>
                <w:szCs w:val="20"/>
              </w:rPr>
              <w:t xml:space="preserve">lėktuvų gamybos kontraktai po Dubajaus </w:t>
            </w:r>
            <w:r w:rsidR="00470819">
              <w:rPr>
                <w:rFonts w:asciiTheme="minorHAnsi" w:hAnsiTheme="minorHAnsi" w:cstheme="minorHAnsi"/>
                <w:sz w:val="20"/>
                <w:szCs w:val="20"/>
              </w:rPr>
              <w:t>parodos</w:t>
            </w:r>
          </w:p>
        </w:tc>
        <w:tc>
          <w:tcPr>
            <w:tcW w:w="2572" w:type="dxa"/>
            <w:gridSpan w:val="2"/>
            <w:tcMar>
              <w:top w:w="29" w:type="dxa"/>
              <w:left w:w="115" w:type="dxa"/>
              <w:bottom w:w="29" w:type="dxa"/>
              <w:right w:w="115" w:type="dxa"/>
            </w:tcMar>
          </w:tcPr>
          <w:p w14:paraId="0F1009EF" w14:textId="242117DA" w:rsidR="00780635" w:rsidRPr="005747F6" w:rsidRDefault="00470819" w:rsidP="00780635">
            <w:pPr>
              <w:spacing w:after="0"/>
              <w:rPr>
                <w:rFonts w:asciiTheme="minorHAnsi" w:hAnsiTheme="minorHAnsi" w:cstheme="minorHAnsi"/>
                <w:sz w:val="20"/>
                <w:szCs w:val="20"/>
              </w:rPr>
            </w:pPr>
            <w:hyperlink r:id="rId44" w:history="1">
              <w:r w:rsidRPr="00470819">
                <w:rPr>
                  <w:rStyle w:val="Hyperlink"/>
                  <w:rFonts w:asciiTheme="minorHAnsi" w:hAnsiTheme="minorHAnsi" w:cstheme="minorHAnsi"/>
                  <w:sz w:val="20"/>
                  <w:szCs w:val="20"/>
                </w:rPr>
                <w:t>GOV.UK</w:t>
              </w:r>
            </w:hyperlink>
          </w:p>
        </w:tc>
      </w:tr>
      <w:tr w:rsidR="00780635" w:rsidRPr="004E5342" w14:paraId="449719B6" w14:textId="77777777" w:rsidTr="00BD6CF7">
        <w:trPr>
          <w:trHeight w:val="244"/>
        </w:trPr>
        <w:tc>
          <w:tcPr>
            <w:tcW w:w="877" w:type="dxa"/>
            <w:gridSpan w:val="2"/>
            <w:tcMar>
              <w:top w:w="29" w:type="dxa"/>
              <w:left w:w="115" w:type="dxa"/>
              <w:bottom w:w="29" w:type="dxa"/>
              <w:right w:w="115" w:type="dxa"/>
            </w:tcMar>
          </w:tcPr>
          <w:p w14:paraId="0D6A106E"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90512B2" w14:textId="4553EA6E" w:rsidR="00780635" w:rsidRPr="005747F6" w:rsidRDefault="009F3097" w:rsidP="00780635">
            <w:pPr>
              <w:tabs>
                <w:tab w:val="left" w:pos="1068"/>
              </w:tabs>
              <w:spacing w:after="0"/>
              <w:rPr>
                <w:rFonts w:asciiTheme="minorHAnsi" w:hAnsiTheme="minorHAnsi" w:cstheme="minorHAnsi"/>
                <w:sz w:val="20"/>
                <w:szCs w:val="20"/>
              </w:rPr>
            </w:pPr>
            <w:r w:rsidRPr="009F3097">
              <w:rPr>
                <w:rFonts w:asciiTheme="minorHAnsi" w:hAnsiTheme="minorHAnsi" w:cstheme="minorHAnsi"/>
                <w:sz w:val="20"/>
                <w:szCs w:val="20"/>
              </w:rPr>
              <w:t xml:space="preserve">Italijos gynybos grupės „Leonardo“ vadovas įspėjo, kad Didžiosios Britanijos paskutinės sraigtasparnių gamyklos ateitis yra pavojuje, jei ji negaus 1 mlrd. svarų vertės sutarties, skirtos šalies pasenusių kovos lauko sraigtasparnių pakeitimui. 2024 metų vasarą „Leonardo“ </w:t>
            </w:r>
            <w:r w:rsidRPr="009F3097">
              <w:rPr>
                <w:rFonts w:asciiTheme="minorHAnsi" w:hAnsiTheme="minorHAnsi" w:cstheme="minorHAnsi"/>
                <w:sz w:val="20"/>
                <w:szCs w:val="20"/>
              </w:rPr>
              <w:lastRenderedPageBreak/>
              <w:t xml:space="preserve">sraigtasparnis AW149 tapo vieninteliu pretendentu į 1 mlrd. svarų vertės sutartį, pagal kurią būtų gaminami nauji vidutinio dydžio sraigtasparniai, skirti pakeisti „Royal </w:t>
            </w:r>
            <w:proofErr w:type="spellStart"/>
            <w:r w:rsidRPr="009F3097">
              <w:rPr>
                <w:rFonts w:asciiTheme="minorHAnsi" w:hAnsiTheme="minorHAnsi" w:cstheme="minorHAnsi"/>
                <w:sz w:val="20"/>
                <w:szCs w:val="20"/>
              </w:rPr>
              <w:t>Air</w:t>
            </w:r>
            <w:proofErr w:type="spellEnd"/>
            <w:r w:rsidRPr="009F3097">
              <w:rPr>
                <w:rFonts w:asciiTheme="minorHAnsi" w:hAnsiTheme="minorHAnsi" w:cstheme="minorHAnsi"/>
                <w:sz w:val="20"/>
                <w:szCs w:val="20"/>
              </w:rPr>
              <w:t xml:space="preserve"> Force“ dešimtmečiais konfliktuose visame pasaulyje naudotus „Puma“ modelius.</w:t>
            </w:r>
          </w:p>
        </w:tc>
        <w:tc>
          <w:tcPr>
            <w:tcW w:w="2572" w:type="dxa"/>
            <w:gridSpan w:val="2"/>
            <w:tcMar>
              <w:top w:w="29" w:type="dxa"/>
              <w:left w:w="115" w:type="dxa"/>
              <w:bottom w:w="29" w:type="dxa"/>
              <w:right w:w="115" w:type="dxa"/>
            </w:tcMar>
          </w:tcPr>
          <w:p w14:paraId="12AAFC20" w14:textId="57D320EA" w:rsidR="00780635" w:rsidRPr="005747F6" w:rsidRDefault="00E967BE" w:rsidP="00780635">
            <w:pPr>
              <w:rPr>
                <w:rFonts w:asciiTheme="minorHAnsi" w:hAnsiTheme="minorHAnsi" w:cstheme="minorHAnsi"/>
                <w:sz w:val="20"/>
                <w:szCs w:val="20"/>
              </w:rPr>
            </w:pPr>
            <w:hyperlink r:id="rId45" w:history="1">
              <w:r w:rsidRPr="00E967BE">
                <w:rPr>
                  <w:rStyle w:val="Hyperlink"/>
                  <w:rFonts w:asciiTheme="minorHAnsi" w:hAnsiTheme="minorHAnsi" w:cstheme="minorHAnsi"/>
                  <w:sz w:val="20"/>
                  <w:szCs w:val="20"/>
                </w:rPr>
                <w:t>FT</w:t>
              </w:r>
            </w:hyperlink>
          </w:p>
        </w:tc>
      </w:tr>
      <w:tr w:rsidR="00780635" w:rsidRPr="004E5342" w14:paraId="0E968D88" w14:textId="77777777" w:rsidTr="00BD6CF7">
        <w:trPr>
          <w:trHeight w:val="244"/>
        </w:trPr>
        <w:tc>
          <w:tcPr>
            <w:tcW w:w="877" w:type="dxa"/>
            <w:gridSpan w:val="2"/>
            <w:tcMar>
              <w:top w:w="29" w:type="dxa"/>
              <w:left w:w="115" w:type="dxa"/>
              <w:bottom w:w="29" w:type="dxa"/>
              <w:right w:w="115" w:type="dxa"/>
            </w:tcMar>
          </w:tcPr>
          <w:p w14:paraId="41B36845"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AB3F1B7" w14:textId="728DBF22" w:rsidR="00780635" w:rsidRPr="005747F6" w:rsidRDefault="00780635" w:rsidP="00780635">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044CBA5F" w14:textId="45128539" w:rsidR="00780635" w:rsidRPr="005747F6" w:rsidRDefault="00780635" w:rsidP="00780635">
            <w:pPr>
              <w:rPr>
                <w:rFonts w:asciiTheme="minorHAnsi" w:hAnsiTheme="minorHAnsi" w:cstheme="minorHAnsi"/>
                <w:sz w:val="20"/>
                <w:szCs w:val="20"/>
              </w:rPr>
            </w:pPr>
          </w:p>
        </w:tc>
      </w:tr>
      <w:tr w:rsidR="00780635" w:rsidRPr="004E5342" w14:paraId="602493DD" w14:textId="77777777" w:rsidTr="00BD6CF7">
        <w:trPr>
          <w:trHeight w:val="244"/>
        </w:trPr>
        <w:tc>
          <w:tcPr>
            <w:tcW w:w="877" w:type="dxa"/>
            <w:gridSpan w:val="2"/>
            <w:tcMar>
              <w:top w:w="29" w:type="dxa"/>
              <w:left w:w="115" w:type="dxa"/>
              <w:bottom w:w="29" w:type="dxa"/>
              <w:right w:w="115" w:type="dxa"/>
            </w:tcMar>
          </w:tcPr>
          <w:p w14:paraId="169B81AB"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6CA38E9" w14:textId="38C965F4" w:rsidR="00780635" w:rsidRPr="005747F6" w:rsidRDefault="00780635" w:rsidP="00780635">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76F640E5" w14:textId="42EA7CFA" w:rsidR="00780635" w:rsidRPr="005747F6" w:rsidRDefault="00780635" w:rsidP="00780635">
            <w:pPr>
              <w:rPr>
                <w:rFonts w:asciiTheme="minorHAnsi" w:hAnsiTheme="minorHAnsi" w:cstheme="minorHAnsi"/>
                <w:sz w:val="20"/>
                <w:szCs w:val="20"/>
              </w:rPr>
            </w:pPr>
          </w:p>
        </w:tc>
      </w:tr>
      <w:tr w:rsidR="00780635" w:rsidRPr="004E5342" w14:paraId="5EF6596A" w14:textId="77777777" w:rsidTr="00BD6CF7">
        <w:trPr>
          <w:trHeight w:val="244"/>
        </w:trPr>
        <w:tc>
          <w:tcPr>
            <w:tcW w:w="877" w:type="dxa"/>
            <w:gridSpan w:val="2"/>
            <w:tcMar>
              <w:top w:w="29" w:type="dxa"/>
              <w:left w:w="115" w:type="dxa"/>
              <w:bottom w:w="29" w:type="dxa"/>
              <w:right w:w="115" w:type="dxa"/>
            </w:tcMar>
          </w:tcPr>
          <w:p w14:paraId="2D2613CC"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8D235A7" w14:textId="6E895D01" w:rsidR="00780635" w:rsidRPr="005747F6" w:rsidRDefault="00780635" w:rsidP="00780635">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23611885" w14:textId="21590108" w:rsidR="00780635" w:rsidRPr="005747F6" w:rsidRDefault="00780635" w:rsidP="00780635">
            <w:pPr>
              <w:rPr>
                <w:rFonts w:asciiTheme="minorHAnsi" w:hAnsiTheme="minorHAnsi" w:cstheme="minorHAnsi"/>
                <w:sz w:val="20"/>
                <w:szCs w:val="20"/>
              </w:rPr>
            </w:pPr>
          </w:p>
        </w:tc>
      </w:tr>
      <w:tr w:rsidR="00780635" w:rsidRPr="004E5342" w14:paraId="25186C99" w14:textId="77777777" w:rsidTr="00BD6CF7">
        <w:trPr>
          <w:trHeight w:val="244"/>
        </w:trPr>
        <w:tc>
          <w:tcPr>
            <w:tcW w:w="877" w:type="dxa"/>
            <w:gridSpan w:val="2"/>
            <w:tcMar>
              <w:top w:w="29" w:type="dxa"/>
              <w:left w:w="115" w:type="dxa"/>
              <w:bottom w:w="29" w:type="dxa"/>
              <w:right w:w="115" w:type="dxa"/>
            </w:tcMar>
          </w:tcPr>
          <w:p w14:paraId="4747C4D5"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756FCD1" w14:textId="7889456C" w:rsidR="00780635" w:rsidRPr="005747F6" w:rsidRDefault="00780635" w:rsidP="00780635">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4F2DA4CF" w14:textId="26C1EC0C" w:rsidR="00780635" w:rsidRPr="005747F6" w:rsidRDefault="00780635" w:rsidP="00780635">
            <w:pPr>
              <w:rPr>
                <w:rFonts w:asciiTheme="minorHAnsi" w:hAnsiTheme="minorHAnsi" w:cstheme="minorHAnsi"/>
                <w:sz w:val="20"/>
                <w:szCs w:val="20"/>
              </w:rPr>
            </w:pPr>
          </w:p>
        </w:tc>
      </w:tr>
      <w:tr w:rsidR="00780635" w:rsidRPr="004E5342" w14:paraId="628963DB" w14:textId="77777777" w:rsidTr="00BD6CF7">
        <w:trPr>
          <w:trHeight w:val="428"/>
        </w:trPr>
        <w:tc>
          <w:tcPr>
            <w:tcW w:w="15246" w:type="dxa"/>
            <w:gridSpan w:val="6"/>
            <w:shd w:val="clear" w:color="auto" w:fill="DEEAF6"/>
            <w:tcMar>
              <w:top w:w="29" w:type="dxa"/>
              <w:left w:w="115" w:type="dxa"/>
              <w:bottom w:w="29" w:type="dxa"/>
              <w:right w:w="115" w:type="dxa"/>
            </w:tcMar>
          </w:tcPr>
          <w:p w14:paraId="3E9E860D" w14:textId="130BFBDB" w:rsidR="00780635" w:rsidRPr="005747F6" w:rsidRDefault="00780635" w:rsidP="00780635">
            <w:pPr>
              <w:spacing w:after="0"/>
              <w:jc w:val="both"/>
              <w:rPr>
                <w:rFonts w:asciiTheme="minorHAnsi" w:hAnsiTheme="minorHAnsi" w:cstheme="minorHAnsi"/>
                <w:b/>
                <w:sz w:val="20"/>
                <w:szCs w:val="20"/>
              </w:rPr>
            </w:pPr>
            <w:r w:rsidRPr="005747F6">
              <w:rPr>
                <w:rFonts w:asciiTheme="minorHAnsi" w:hAnsiTheme="minorHAnsi" w:cstheme="minorHAnsi"/>
                <w:b/>
                <w:sz w:val="20"/>
                <w:szCs w:val="20"/>
              </w:rPr>
              <w:t>Bendra ekonominė informacija</w:t>
            </w:r>
          </w:p>
        </w:tc>
      </w:tr>
      <w:tr w:rsidR="00780635" w:rsidRPr="004E5342" w14:paraId="3C0DEF51" w14:textId="77777777" w:rsidTr="00BD6CF7">
        <w:trPr>
          <w:trHeight w:val="41"/>
        </w:trPr>
        <w:tc>
          <w:tcPr>
            <w:tcW w:w="877" w:type="dxa"/>
            <w:gridSpan w:val="2"/>
            <w:tcMar>
              <w:top w:w="29" w:type="dxa"/>
              <w:left w:w="115" w:type="dxa"/>
              <w:bottom w:w="29" w:type="dxa"/>
              <w:right w:w="115" w:type="dxa"/>
            </w:tcMar>
          </w:tcPr>
          <w:p w14:paraId="6C4433CB"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9AEFF89" w14:textId="77777777" w:rsidR="00780635" w:rsidRDefault="00102BF9" w:rsidP="00780635">
            <w:pPr>
              <w:rPr>
                <w:rFonts w:asciiTheme="minorHAnsi" w:hAnsiTheme="minorHAnsi" w:cstheme="minorHAnsi"/>
                <w:b/>
                <w:bCs/>
                <w:sz w:val="20"/>
                <w:szCs w:val="20"/>
              </w:rPr>
            </w:pPr>
            <w:r w:rsidRPr="008F1379">
              <w:rPr>
                <w:rFonts w:asciiTheme="minorHAnsi" w:hAnsiTheme="minorHAnsi" w:cstheme="minorHAnsi"/>
                <w:b/>
                <w:bCs/>
                <w:sz w:val="20"/>
                <w:szCs w:val="20"/>
              </w:rPr>
              <w:t>Pristatytas naujas JK biudžetas</w:t>
            </w:r>
            <w:r w:rsidR="008F1379" w:rsidRPr="008F1379">
              <w:rPr>
                <w:rFonts w:asciiTheme="minorHAnsi" w:hAnsiTheme="minorHAnsi" w:cstheme="minorHAnsi"/>
                <w:b/>
                <w:bCs/>
                <w:sz w:val="20"/>
                <w:szCs w:val="20"/>
              </w:rPr>
              <w:t>.</w:t>
            </w:r>
          </w:p>
          <w:p w14:paraId="4935207D" w14:textId="77777777" w:rsidR="00EB308E" w:rsidRPr="00EB308E" w:rsidRDefault="00EB308E" w:rsidP="00EB308E">
            <w:pPr>
              <w:rPr>
                <w:rFonts w:asciiTheme="minorHAnsi" w:hAnsiTheme="minorHAnsi" w:cstheme="minorHAnsi"/>
                <w:sz w:val="20"/>
                <w:szCs w:val="20"/>
              </w:rPr>
            </w:pPr>
            <w:r w:rsidRPr="00EB308E">
              <w:rPr>
                <w:rFonts w:asciiTheme="minorHAnsi" w:hAnsiTheme="minorHAnsi" w:cstheme="minorHAnsi"/>
                <w:sz w:val="20"/>
                <w:szCs w:val="20"/>
              </w:rPr>
              <w:t>Fiskalinė padėtis. Biudžeto rezervas sudarys 22 mlrd. svarų. Tai ženklus padidėjimas nuo 9,9 mlrd. 2025 m. pavasario, tačiau vis dar mažiau nei 2010–2022 m. vidurkis (31 mlrd.). Biudžeto rezervas leidžia finansuoti kasdienes išlaidas (neskaitant investicijų) iš mokesčių pajamų iki 2029–2030 m.</w:t>
            </w:r>
            <w:r w:rsidRPr="00EB308E">
              <w:rPr>
                <w:rFonts w:asciiTheme="minorHAnsi" w:hAnsiTheme="minorHAnsi" w:cstheme="minorHAnsi"/>
                <w:sz w:val="20"/>
                <w:szCs w:val="20"/>
              </w:rPr>
              <w:br/>
              <w:t>Valstybinė skola numatoma sieksianti 138 mlrd. svarų 2025–2026 m., t. y. 21 mlrd. daugiau nei prognozuota kovą, ir išliks aukštesnė iki dešimtmečio pabaigos. Tam įtakos turės padidėjusios viešosios išlaidos, įskaitant žiemos šildymo kompensacijas ir sveikatos priežiūros išmokas, bei padidintos  ministerijų ir kapitalo išlaidos (11,3 mlrd. svarų 2029–2030 m.).</w:t>
            </w:r>
          </w:p>
          <w:p w14:paraId="162C3BEC" w14:textId="77777777" w:rsidR="00EB308E" w:rsidRPr="00EB308E" w:rsidRDefault="00EB308E" w:rsidP="00EB308E">
            <w:pPr>
              <w:rPr>
                <w:rFonts w:asciiTheme="minorHAnsi" w:hAnsiTheme="minorHAnsi" w:cstheme="minorHAnsi"/>
                <w:sz w:val="20"/>
                <w:szCs w:val="20"/>
              </w:rPr>
            </w:pPr>
            <w:r w:rsidRPr="00EB308E">
              <w:rPr>
                <w:rFonts w:asciiTheme="minorHAnsi" w:hAnsiTheme="minorHAnsi" w:cstheme="minorHAnsi"/>
                <w:sz w:val="20"/>
                <w:szCs w:val="20"/>
              </w:rPr>
              <w:t>Prognozuojama, kad viešoji skola išaugs nuo 83,1 proc. BVP šiemet iki 83,7 proc. 2028–2029 m., o vėliau sumažės iki 83 proc. 2029–2030 m. Tai suteikia vyriausybei 52 proc. tikimybę pasiekti užsibrėžtą tikslą, kad mažinti skolą iki dešimtmečio pabaigos. Prognozuojama, kad esamas biudžetas taps pertekliniu iki 2028–2029 m., – subalansuojant kasdienes išlaidas su pajamomis iki dešimtmečio pabaigos.</w:t>
            </w:r>
            <w:r w:rsidRPr="00EB308E">
              <w:rPr>
                <w:rFonts w:asciiTheme="minorHAnsi" w:hAnsiTheme="minorHAnsi" w:cstheme="minorHAnsi"/>
                <w:sz w:val="20"/>
                <w:szCs w:val="20"/>
              </w:rPr>
              <w:br/>
              <w:t>Mokesčių našta, matuojama mokesčių pajamų ir BVP santykiu, pasieks rekordinį 38,3 proc. lygį iki 2030–2031 m. Bendrai naujų mokesčių įvedimas turėtų padėti per metus surinkti papildomus 26 mlrd. svarų sterlingų.</w:t>
            </w:r>
          </w:p>
          <w:p w14:paraId="3A037E6A" w14:textId="77777777" w:rsidR="00EB308E" w:rsidRPr="00EB308E" w:rsidRDefault="00EB308E" w:rsidP="00EB308E">
            <w:pPr>
              <w:rPr>
                <w:rFonts w:asciiTheme="minorHAnsi" w:hAnsiTheme="minorHAnsi" w:cstheme="minorHAnsi"/>
                <w:sz w:val="20"/>
                <w:szCs w:val="20"/>
              </w:rPr>
            </w:pPr>
            <w:r w:rsidRPr="00EB308E">
              <w:rPr>
                <w:rFonts w:asciiTheme="minorHAnsi" w:hAnsiTheme="minorHAnsi" w:cstheme="minorHAnsi"/>
                <w:sz w:val="20"/>
                <w:szCs w:val="20"/>
              </w:rPr>
              <w:t>Fiskalinė politika. Asmeninių mokesčių slenksčių įšaldymas bus pratęstas nuo 2028 m. balandžio iki 2031 m. balandžio, o tai iki dešimtmečio pabaigos padidins pajamas 8,3 mlrd. svarų. Ši politika kasmet įtrauks daugiau žmonių į mokesčių sistemą ar aukštesnius mokesčių tarifus, didėjant jų atlyginimams.</w:t>
            </w:r>
          </w:p>
          <w:p w14:paraId="33156C65" w14:textId="77777777" w:rsidR="00EB308E" w:rsidRPr="00EB308E" w:rsidRDefault="00EB308E" w:rsidP="00EB308E">
            <w:pPr>
              <w:rPr>
                <w:rFonts w:asciiTheme="minorHAnsi" w:hAnsiTheme="minorHAnsi" w:cstheme="minorHAnsi"/>
                <w:sz w:val="20"/>
                <w:szCs w:val="20"/>
              </w:rPr>
            </w:pPr>
            <w:r w:rsidRPr="00EB308E">
              <w:rPr>
                <w:rFonts w:asciiTheme="minorHAnsi" w:hAnsiTheme="minorHAnsi" w:cstheme="minorHAnsi"/>
                <w:sz w:val="20"/>
                <w:szCs w:val="20"/>
              </w:rPr>
              <w:t>Pensijų įmokos bus ribojamos iki 2 000 svarų per metus prieš taikant nacionalinio draudimo schemą, kas iki dešimtmečio pabaigos generuos 4,7 mlrd. svarų papildomų pajamų.</w:t>
            </w:r>
          </w:p>
          <w:p w14:paraId="57EC27E5" w14:textId="77777777" w:rsidR="00EB308E" w:rsidRPr="00EB308E" w:rsidRDefault="00EB308E" w:rsidP="00EB308E">
            <w:pPr>
              <w:rPr>
                <w:rFonts w:asciiTheme="minorHAnsi" w:hAnsiTheme="minorHAnsi" w:cstheme="minorHAnsi"/>
                <w:sz w:val="20"/>
                <w:szCs w:val="20"/>
              </w:rPr>
            </w:pPr>
            <w:r w:rsidRPr="00EB308E">
              <w:rPr>
                <w:rFonts w:asciiTheme="minorHAnsi" w:hAnsiTheme="minorHAnsi" w:cstheme="minorHAnsi"/>
                <w:sz w:val="20"/>
                <w:szCs w:val="20"/>
              </w:rPr>
              <w:t>Nuo 2028 m. balandžio nekilnojamojo turto mokesčio padidinimas bus taikomas namams, kurių vertė viršija 2 mln. svarų, , kas 2029–2030 m. atneš 400 mln. svarų.</w:t>
            </w:r>
          </w:p>
          <w:p w14:paraId="19C367CB" w14:textId="77777777" w:rsidR="00EB308E" w:rsidRPr="00EB308E" w:rsidRDefault="00EB308E" w:rsidP="00EB308E">
            <w:pPr>
              <w:rPr>
                <w:rFonts w:asciiTheme="minorHAnsi" w:hAnsiTheme="minorHAnsi" w:cstheme="minorHAnsi"/>
                <w:sz w:val="20"/>
                <w:szCs w:val="20"/>
              </w:rPr>
            </w:pPr>
            <w:r w:rsidRPr="00EB308E">
              <w:rPr>
                <w:rFonts w:asciiTheme="minorHAnsi" w:hAnsiTheme="minorHAnsi" w:cstheme="minorHAnsi"/>
                <w:sz w:val="20"/>
                <w:szCs w:val="20"/>
              </w:rPr>
              <w:t>Bus panaikintas dviejų vaikų išmokų apribojimas, dėl to socialinės paramos biudžetas padidės apie 3,5 mlrd. svarų. </w:t>
            </w:r>
          </w:p>
          <w:p w14:paraId="787183ED" w14:textId="77777777" w:rsidR="00EB308E" w:rsidRPr="00EB308E" w:rsidRDefault="00EB308E" w:rsidP="00EB308E">
            <w:pPr>
              <w:rPr>
                <w:rFonts w:asciiTheme="minorHAnsi" w:hAnsiTheme="minorHAnsi" w:cstheme="minorHAnsi"/>
                <w:sz w:val="20"/>
                <w:szCs w:val="20"/>
              </w:rPr>
            </w:pPr>
            <w:r w:rsidRPr="00EB308E">
              <w:rPr>
                <w:rFonts w:asciiTheme="minorHAnsi" w:hAnsiTheme="minorHAnsi" w:cstheme="minorHAnsi"/>
                <w:sz w:val="20"/>
                <w:szCs w:val="20"/>
              </w:rPr>
              <w:lastRenderedPageBreak/>
              <w:t>Grynųjų indėlių limitai bus sumažinti nuo 20 000 iki 12 000 svarų asmenims iki 65 metų amžiaus nuo 2027 m. balandžio, o vyresni nei 65 metų asmenys išlaikys dabartinį limitą.</w:t>
            </w:r>
          </w:p>
          <w:p w14:paraId="35DF093E" w14:textId="77777777" w:rsidR="00EB308E" w:rsidRPr="00EB308E" w:rsidRDefault="00EB308E" w:rsidP="00EB308E">
            <w:pPr>
              <w:rPr>
                <w:rFonts w:asciiTheme="minorHAnsi" w:hAnsiTheme="minorHAnsi" w:cstheme="minorHAnsi"/>
                <w:sz w:val="20"/>
                <w:szCs w:val="20"/>
              </w:rPr>
            </w:pPr>
            <w:r w:rsidRPr="00EB308E">
              <w:rPr>
                <w:rFonts w:asciiTheme="minorHAnsi" w:hAnsiTheme="minorHAnsi" w:cstheme="minorHAnsi"/>
                <w:sz w:val="20"/>
                <w:szCs w:val="20"/>
              </w:rPr>
              <w:t>Kitos priemonės</w:t>
            </w:r>
          </w:p>
          <w:p w14:paraId="487269F6" w14:textId="77777777" w:rsidR="00EB308E" w:rsidRPr="00EB308E" w:rsidRDefault="00EB308E" w:rsidP="00EB308E">
            <w:pPr>
              <w:numPr>
                <w:ilvl w:val="0"/>
                <w:numId w:val="23"/>
              </w:numPr>
              <w:rPr>
                <w:rFonts w:asciiTheme="minorHAnsi" w:hAnsiTheme="minorHAnsi" w:cstheme="minorHAnsi"/>
                <w:sz w:val="20"/>
                <w:szCs w:val="20"/>
              </w:rPr>
            </w:pPr>
            <w:r w:rsidRPr="00EB308E">
              <w:rPr>
                <w:rFonts w:asciiTheme="minorHAnsi" w:hAnsiTheme="minorHAnsi" w:cstheme="minorHAnsi"/>
                <w:sz w:val="20"/>
                <w:szCs w:val="20"/>
              </w:rPr>
              <w:t>Dividendų, santaupų ir nekilnojamojo turto pajamų mokesčio tarifas bus padidintas 2 procentiniais punktais, kas duos 2,1 mlrd. svarų papildomų pajamų.</w:t>
            </w:r>
          </w:p>
          <w:p w14:paraId="6857E56C" w14:textId="77777777" w:rsidR="00EB308E" w:rsidRPr="00EB308E" w:rsidRDefault="00EB308E" w:rsidP="00EB308E">
            <w:pPr>
              <w:numPr>
                <w:ilvl w:val="0"/>
                <w:numId w:val="23"/>
              </w:numPr>
              <w:rPr>
                <w:rFonts w:asciiTheme="minorHAnsi" w:hAnsiTheme="minorHAnsi" w:cstheme="minorHAnsi"/>
                <w:sz w:val="20"/>
                <w:szCs w:val="20"/>
              </w:rPr>
            </w:pPr>
            <w:r w:rsidRPr="00EB308E">
              <w:rPr>
                <w:rFonts w:asciiTheme="minorHAnsi" w:hAnsiTheme="minorHAnsi" w:cstheme="minorHAnsi"/>
                <w:sz w:val="20"/>
                <w:szCs w:val="20"/>
              </w:rPr>
              <w:t>Elektriniai automobiliai bus apmokestinami pagal nuvažiuotų kilometrų skaičių, numatoma surinkti 1,4 mlrd. svarų.</w:t>
            </w:r>
          </w:p>
          <w:p w14:paraId="0F093F06" w14:textId="77777777" w:rsidR="00EB308E" w:rsidRPr="00EB308E" w:rsidRDefault="00EB308E" w:rsidP="00EB308E">
            <w:pPr>
              <w:numPr>
                <w:ilvl w:val="0"/>
                <w:numId w:val="23"/>
              </w:numPr>
              <w:rPr>
                <w:rFonts w:asciiTheme="minorHAnsi" w:hAnsiTheme="minorHAnsi" w:cstheme="minorHAnsi"/>
                <w:sz w:val="20"/>
                <w:szCs w:val="20"/>
              </w:rPr>
            </w:pPr>
            <w:r w:rsidRPr="00EB308E">
              <w:rPr>
                <w:rFonts w:asciiTheme="minorHAnsi" w:hAnsiTheme="minorHAnsi" w:cstheme="minorHAnsi"/>
                <w:sz w:val="20"/>
                <w:szCs w:val="20"/>
              </w:rPr>
              <w:t>Internetinių žaidimų mokestis didės nuo 21 iki 40 procentų, o sportinių lažybų internetu — nuo 15 iki 25 procentų. Kartu su kitais azartinių lošimų mokesčiais tai papildomai atneš 1,1 mlrd. svarų.</w:t>
            </w:r>
          </w:p>
          <w:p w14:paraId="70C37409" w14:textId="77777777" w:rsidR="00EB308E" w:rsidRPr="00EB308E" w:rsidRDefault="00EB308E" w:rsidP="00EB308E">
            <w:pPr>
              <w:numPr>
                <w:ilvl w:val="0"/>
                <w:numId w:val="23"/>
              </w:numPr>
              <w:rPr>
                <w:rFonts w:asciiTheme="minorHAnsi" w:hAnsiTheme="minorHAnsi" w:cstheme="minorHAnsi"/>
                <w:sz w:val="20"/>
                <w:szCs w:val="20"/>
              </w:rPr>
            </w:pPr>
            <w:r w:rsidRPr="00EB308E">
              <w:rPr>
                <w:rFonts w:asciiTheme="minorHAnsi" w:hAnsiTheme="minorHAnsi" w:cstheme="minorHAnsi"/>
                <w:sz w:val="20"/>
                <w:szCs w:val="20"/>
              </w:rPr>
              <w:t>Tabako akcizas padidintas 0,8 proc., kas šiemet padidins pajamas 8 mlrd. svarų, o naujas aukštesnis mokestis už elektronines cigaretes pridės 600 mln. svarų iki 2030–2031 m.</w:t>
            </w:r>
          </w:p>
          <w:p w14:paraId="15477994" w14:textId="77777777" w:rsidR="00EB308E" w:rsidRPr="00EB308E" w:rsidRDefault="00EB308E" w:rsidP="00EB308E">
            <w:pPr>
              <w:numPr>
                <w:ilvl w:val="0"/>
                <w:numId w:val="23"/>
              </w:numPr>
              <w:rPr>
                <w:rFonts w:asciiTheme="minorHAnsi" w:hAnsiTheme="minorHAnsi" w:cstheme="minorHAnsi"/>
                <w:sz w:val="20"/>
                <w:szCs w:val="20"/>
              </w:rPr>
            </w:pPr>
            <w:r w:rsidRPr="00EB308E">
              <w:rPr>
                <w:rFonts w:asciiTheme="minorHAnsi" w:hAnsiTheme="minorHAnsi" w:cstheme="minorHAnsi"/>
                <w:sz w:val="20"/>
                <w:szCs w:val="20"/>
              </w:rPr>
              <w:t>Kuro akcizo tarifai bus įšaldyti iki 2026 m. rugsėjo.</w:t>
            </w:r>
          </w:p>
          <w:p w14:paraId="720FE36D" w14:textId="77777777" w:rsidR="00EB308E" w:rsidRPr="00EB308E" w:rsidRDefault="00EB308E" w:rsidP="00EB308E">
            <w:pPr>
              <w:numPr>
                <w:ilvl w:val="0"/>
                <w:numId w:val="23"/>
              </w:numPr>
              <w:rPr>
                <w:rFonts w:asciiTheme="minorHAnsi" w:hAnsiTheme="minorHAnsi" w:cstheme="minorHAnsi"/>
                <w:sz w:val="20"/>
                <w:szCs w:val="20"/>
              </w:rPr>
            </w:pPr>
            <w:r w:rsidRPr="00EB308E">
              <w:rPr>
                <w:rFonts w:asciiTheme="minorHAnsi" w:hAnsiTheme="minorHAnsi" w:cstheme="minorHAnsi"/>
                <w:sz w:val="20"/>
                <w:szCs w:val="20"/>
              </w:rPr>
              <w:t>Visos (net ir mažos) siuntos iš užsienio turės būti apmokestintos muito mokesčiu.</w:t>
            </w:r>
          </w:p>
          <w:p w14:paraId="2ADEE7AD" w14:textId="77777777" w:rsidR="00911925" w:rsidRPr="00911925" w:rsidRDefault="00911925" w:rsidP="00911925">
            <w:pPr>
              <w:rPr>
                <w:rFonts w:asciiTheme="minorHAnsi" w:hAnsiTheme="minorHAnsi" w:cstheme="minorHAnsi"/>
                <w:b/>
                <w:bCs/>
                <w:sz w:val="20"/>
                <w:szCs w:val="20"/>
              </w:rPr>
            </w:pPr>
            <w:r w:rsidRPr="00911925">
              <w:rPr>
                <w:rFonts w:asciiTheme="minorHAnsi" w:hAnsiTheme="minorHAnsi" w:cstheme="minorHAnsi"/>
                <w:b/>
                <w:bCs/>
                <w:sz w:val="20"/>
                <w:szCs w:val="20"/>
              </w:rPr>
              <w:t>Ekonominės prognozės</w:t>
            </w:r>
          </w:p>
          <w:p w14:paraId="446A9045" w14:textId="77777777" w:rsidR="00911925" w:rsidRPr="00911925" w:rsidRDefault="00911925" w:rsidP="00911925">
            <w:pPr>
              <w:rPr>
                <w:rFonts w:asciiTheme="minorHAnsi" w:hAnsiTheme="minorHAnsi" w:cstheme="minorHAnsi"/>
                <w:b/>
                <w:bCs/>
                <w:sz w:val="20"/>
                <w:szCs w:val="20"/>
              </w:rPr>
            </w:pPr>
            <w:r w:rsidRPr="00911925">
              <w:rPr>
                <w:rFonts w:asciiTheme="minorHAnsi" w:hAnsiTheme="minorHAnsi" w:cstheme="minorHAnsi"/>
                <w:b/>
                <w:bCs/>
                <w:sz w:val="20"/>
                <w:szCs w:val="20"/>
              </w:rPr>
              <w:t>2025 m. prognozuojamas 1,5 proc. ekonomikos augimas (vietoje anksčiau numatyto 1 proc.), o 2026 m. – 1,4 proc. (vietoje 1,9 proc.). Vidutinis augimas 1,5 proc., tai 0,3 procentinio punkto mažiau nei prognozuota kovą. Infliacija sieks 3,5 proc. 2025 m. (aukštesnė nei 3,2 proc. prognozė kovą) ir 2,5 proc. 2026 m. (aukštesnė nei 2,1 proc. pavasarį).</w:t>
            </w:r>
          </w:p>
          <w:p w14:paraId="472D784A" w14:textId="77777777" w:rsidR="00911925" w:rsidRPr="00911925" w:rsidRDefault="00911925" w:rsidP="00911925">
            <w:pPr>
              <w:rPr>
                <w:rFonts w:asciiTheme="minorHAnsi" w:hAnsiTheme="minorHAnsi" w:cstheme="minorHAnsi"/>
                <w:b/>
                <w:bCs/>
                <w:sz w:val="20"/>
                <w:szCs w:val="20"/>
              </w:rPr>
            </w:pPr>
            <w:r w:rsidRPr="00911925">
              <w:rPr>
                <w:rFonts w:asciiTheme="minorHAnsi" w:hAnsiTheme="minorHAnsi" w:cstheme="minorHAnsi"/>
                <w:b/>
                <w:bCs/>
                <w:sz w:val="20"/>
                <w:szCs w:val="20"/>
              </w:rPr>
              <w:t>Produktyvumo augimas prognozuojamas 1 proc. vidutiniu laikotarpiu, tai 0,3 procentinio punkto mažiau nei ankstesnė prognozė, o tai slopins ekonomikos augimą ir gyvenimo lygį.</w:t>
            </w:r>
          </w:p>
          <w:p w14:paraId="0F83EE4E" w14:textId="39E593FB" w:rsidR="008F1379" w:rsidRPr="0086701E" w:rsidRDefault="008F1379" w:rsidP="00780635">
            <w:pPr>
              <w:rPr>
                <w:rFonts w:asciiTheme="minorHAnsi" w:hAnsiTheme="minorHAnsi" w:cstheme="minorHAnsi"/>
                <w:b/>
                <w:bCs/>
                <w:sz w:val="20"/>
                <w:szCs w:val="20"/>
                <w:lang w:val="en-US"/>
              </w:rPr>
            </w:pPr>
          </w:p>
        </w:tc>
        <w:tc>
          <w:tcPr>
            <w:tcW w:w="2572" w:type="dxa"/>
            <w:gridSpan w:val="2"/>
            <w:tcMar>
              <w:top w:w="29" w:type="dxa"/>
              <w:left w:w="115" w:type="dxa"/>
              <w:bottom w:w="29" w:type="dxa"/>
              <w:right w:w="115" w:type="dxa"/>
            </w:tcMar>
          </w:tcPr>
          <w:p w14:paraId="5359EE0B" w14:textId="639519B9" w:rsidR="00780635" w:rsidRPr="005747F6" w:rsidRDefault="00102BF9" w:rsidP="00780635">
            <w:pPr>
              <w:spacing w:after="0"/>
              <w:rPr>
                <w:rFonts w:asciiTheme="minorHAnsi" w:hAnsiTheme="minorHAnsi" w:cstheme="minorHAnsi"/>
                <w:sz w:val="20"/>
                <w:szCs w:val="20"/>
              </w:rPr>
            </w:pPr>
            <w:hyperlink r:id="rId46" w:history="1">
              <w:r w:rsidRPr="00EB3051">
                <w:rPr>
                  <w:rStyle w:val="Hyperlink"/>
                  <w:rFonts w:asciiTheme="minorHAnsi" w:hAnsiTheme="minorHAnsi" w:cstheme="minorHAnsi"/>
                  <w:sz w:val="20"/>
                  <w:szCs w:val="20"/>
                </w:rPr>
                <w:t>https://www.gov.uk/government/collections/budget-2025</w:t>
              </w:r>
            </w:hyperlink>
            <w:r>
              <w:rPr>
                <w:rFonts w:asciiTheme="minorHAnsi" w:hAnsiTheme="minorHAnsi" w:cstheme="minorHAnsi"/>
                <w:sz w:val="20"/>
                <w:szCs w:val="20"/>
              </w:rPr>
              <w:t xml:space="preserve"> </w:t>
            </w:r>
          </w:p>
        </w:tc>
      </w:tr>
      <w:tr w:rsidR="00780635" w:rsidRPr="004E5342" w14:paraId="11D2EB9F" w14:textId="77777777" w:rsidTr="00BD6CF7">
        <w:trPr>
          <w:trHeight w:val="41"/>
        </w:trPr>
        <w:tc>
          <w:tcPr>
            <w:tcW w:w="877" w:type="dxa"/>
            <w:gridSpan w:val="2"/>
            <w:tcMar>
              <w:top w:w="29" w:type="dxa"/>
              <w:left w:w="115" w:type="dxa"/>
              <w:bottom w:w="29" w:type="dxa"/>
              <w:right w:w="115" w:type="dxa"/>
            </w:tcMar>
          </w:tcPr>
          <w:p w14:paraId="7EB2B058"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82428E7" w14:textId="480390F6" w:rsidR="00780635" w:rsidRPr="008725E1" w:rsidRDefault="00747A16" w:rsidP="00780635">
            <w:pPr>
              <w:spacing w:after="0" w:line="240" w:lineRule="auto"/>
              <w:jc w:val="both"/>
              <w:rPr>
                <w:rFonts w:asciiTheme="minorHAnsi" w:hAnsiTheme="minorHAnsi" w:cstheme="minorHAnsi"/>
                <w:b/>
                <w:bCs/>
                <w:sz w:val="20"/>
                <w:szCs w:val="20"/>
              </w:rPr>
            </w:pPr>
            <w:r w:rsidRPr="008725E1">
              <w:rPr>
                <w:rFonts w:asciiTheme="minorHAnsi" w:hAnsiTheme="minorHAnsi" w:cstheme="minorHAnsi"/>
                <w:b/>
                <w:bCs/>
                <w:sz w:val="20"/>
                <w:szCs w:val="20"/>
              </w:rPr>
              <w:t xml:space="preserve">JK-LT </w:t>
            </w:r>
            <w:r w:rsidR="001131EF" w:rsidRPr="008725E1">
              <w:rPr>
                <w:rFonts w:asciiTheme="minorHAnsi" w:hAnsiTheme="minorHAnsi" w:cstheme="minorHAnsi"/>
                <w:b/>
                <w:bCs/>
                <w:sz w:val="20"/>
                <w:szCs w:val="20"/>
              </w:rPr>
              <w:t>prekybos ir investicijų duomenys</w:t>
            </w:r>
          </w:p>
        </w:tc>
        <w:tc>
          <w:tcPr>
            <w:tcW w:w="2572" w:type="dxa"/>
            <w:gridSpan w:val="2"/>
            <w:tcMar>
              <w:top w:w="29" w:type="dxa"/>
              <w:left w:w="115" w:type="dxa"/>
              <w:bottom w:w="29" w:type="dxa"/>
              <w:right w:w="115" w:type="dxa"/>
            </w:tcMar>
          </w:tcPr>
          <w:p w14:paraId="0E41EAA1" w14:textId="1153A2CD" w:rsidR="00780635" w:rsidRPr="005747F6" w:rsidRDefault="001E0FB9" w:rsidP="00780635">
            <w:pPr>
              <w:spacing w:after="0"/>
              <w:rPr>
                <w:rFonts w:asciiTheme="minorHAnsi" w:hAnsiTheme="minorHAnsi" w:cstheme="minorHAnsi"/>
                <w:sz w:val="20"/>
                <w:szCs w:val="20"/>
              </w:rPr>
            </w:pPr>
            <w:hyperlink r:id="rId47" w:history="1">
              <w:r w:rsidRPr="001E0FB9">
                <w:rPr>
                  <w:rStyle w:val="Hyperlink"/>
                  <w:rFonts w:asciiTheme="minorHAnsi" w:hAnsiTheme="minorHAnsi" w:cstheme="minorHAnsi"/>
                  <w:sz w:val="20"/>
                  <w:szCs w:val="20"/>
                </w:rPr>
                <w:t>Duomenys</w:t>
              </w:r>
            </w:hyperlink>
          </w:p>
        </w:tc>
      </w:tr>
      <w:tr w:rsidR="00780635" w:rsidRPr="004E5342" w14:paraId="14033C5B" w14:textId="77777777" w:rsidTr="00C040A3">
        <w:trPr>
          <w:trHeight w:val="41"/>
        </w:trPr>
        <w:tc>
          <w:tcPr>
            <w:tcW w:w="877" w:type="dxa"/>
            <w:gridSpan w:val="2"/>
            <w:tcMar>
              <w:top w:w="29" w:type="dxa"/>
              <w:left w:w="115" w:type="dxa"/>
              <w:bottom w:w="29" w:type="dxa"/>
              <w:right w:w="115" w:type="dxa"/>
            </w:tcMar>
          </w:tcPr>
          <w:p w14:paraId="2DED1833"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BC61F49" w14:textId="0A530604" w:rsidR="00780635" w:rsidRPr="005747F6" w:rsidRDefault="00C040A3" w:rsidP="00C040A3">
            <w:pPr>
              <w:rPr>
                <w:rFonts w:asciiTheme="minorHAnsi" w:hAnsiTheme="minorHAnsi" w:cstheme="minorHAnsi"/>
                <w:sz w:val="20"/>
                <w:szCs w:val="20"/>
              </w:rPr>
            </w:pPr>
            <w:r>
              <w:rPr>
                <w:rFonts w:asciiTheme="minorHAnsi" w:hAnsiTheme="minorHAnsi" w:cstheme="minorHAnsi"/>
                <w:sz w:val="20"/>
                <w:szCs w:val="20"/>
              </w:rPr>
              <w:t>JK prekybos</w:t>
            </w:r>
            <w:r w:rsidR="00436C74">
              <w:rPr>
                <w:rFonts w:asciiTheme="minorHAnsi" w:hAnsiTheme="minorHAnsi" w:cstheme="minorHAnsi"/>
                <w:sz w:val="20"/>
                <w:szCs w:val="20"/>
              </w:rPr>
              <w:t xml:space="preserve"> ir investicijų </w:t>
            </w:r>
            <w:r>
              <w:rPr>
                <w:rFonts w:asciiTheme="minorHAnsi" w:hAnsiTheme="minorHAnsi" w:cstheme="minorHAnsi"/>
                <w:sz w:val="20"/>
                <w:szCs w:val="20"/>
              </w:rPr>
              <w:t xml:space="preserve"> statistiniai duomenys</w:t>
            </w:r>
          </w:p>
        </w:tc>
        <w:tc>
          <w:tcPr>
            <w:tcW w:w="2572" w:type="dxa"/>
            <w:gridSpan w:val="2"/>
            <w:tcMar>
              <w:top w:w="29" w:type="dxa"/>
              <w:left w:w="115" w:type="dxa"/>
              <w:bottom w:w="29" w:type="dxa"/>
              <w:right w:w="115" w:type="dxa"/>
            </w:tcMar>
          </w:tcPr>
          <w:p w14:paraId="47C59B53" w14:textId="77777777" w:rsidR="00780635" w:rsidRDefault="00C040A3" w:rsidP="00780635">
            <w:pPr>
              <w:spacing w:after="0"/>
              <w:rPr>
                <w:rFonts w:asciiTheme="minorHAnsi" w:hAnsiTheme="minorHAnsi" w:cstheme="minorHAnsi"/>
                <w:sz w:val="20"/>
                <w:szCs w:val="20"/>
              </w:rPr>
            </w:pPr>
            <w:hyperlink r:id="rId48" w:history="1">
              <w:r w:rsidRPr="00C040A3">
                <w:rPr>
                  <w:rStyle w:val="Hyperlink"/>
                  <w:rFonts w:asciiTheme="minorHAnsi" w:hAnsiTheme="minorHAnsi" w:cstheme="minorHAnsi"/>
                  <w:sz w:val="20"/>
                  <w:szCs w:val="20"/>
                </w:rPr>
                <w:t>Duomenys</w:t>
              </w:r>
            </w:hyperlink>
          </w:p>
          <w:p w14:paraId="7AAB2DA6" w14:textId="0989EBDF" w:rsidR="00436C74" w:rsidRPr="005747F6" w:rsidRDefault="00436C74" w:rsidP="00780635">
            <w:pPr>
              <w:spacing w:after="0"/>
              <w:rPr>
                <w:rFonts w:asciiTheme="minorHAnsi" w:hAnsiTheme="minorHAnsi" w:cstheme="minorHAnsi"/>
                <w:sz w:val="20"/>
                <w:szCs w:val="20"/>
              </w:rPr>
            </w:pPr>
            <w:hyperlink r:id="rId49" w:history="1">
              <w:r w:rsidRPr="0080286C">
                <w:rPr>
                  <w:rStyle w:val="Hyperlink"/>
                  <w:rFonts w:asciiTheme="minorHAnsi" w:hAnsiTheme="minorHAnsi" w:cstheme="minorHAnsi"/>
                  <w:sz w:val="20"/>
                  <w:szCs w:val="20"/>
                </w:rPr>
                <w:t>Duomenys</w:t>
              </w:r>
            </w:hyperlink>
          </w:p>
        </w:tc>
      </w:tr>
      <w:tr w:rsidR="00780635" w:rsidRPr="004E5342" w14:paraId="63F40C6C" w14:textId="77777777" w:rsidTr="00BD6CF7">
        <w:trPr>
          <w:trHeight w:val="41"/>
        </w:trPr>
        <w:tc>
          <w:tcPr>
            <w:tcW w:w="877" w:type="dxa"/>
            <w:gridSpan w:val="2"/>
            <w:tcMar>
              <w:top w:w="29" w:type="dxa"/>
              <w:left w:w="115" w:type="dxa"/>
              <w:bottom w:w="29" w:type="dxa"/>
              <w:right w:w="115" w:type="dxa"/>
            </w:tcMar>
          </w:tcPr>
          <w:p w14:paraId="2BF693D6"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D9252E2" w14:textId="1628FD3F" w:rsidR="00780635" w:rsidRPr="005747F6" w:rsidRDefault="00F5171C" w:rsidP="00C040A3">
            <w:pPr>
              <w:spacing w:after="0" w:line="240" w:lineRule="auto"/>
              <w:jc w:val="both"/>
              <w:rPr>
                <w:rFonts w:asciiTheme="minorHAnsi" w:hAnsiTheme="minorHAnsi" w:cstheme="minorHAnsi"/>
                <w:sz w:val="20"/>
                <w:szCs w:val="20"/>
              </w:rPr>
            </w:pPr>
            <w:r w:rsidRPr="00F5171C">
              <w:rPr>
                <w:rFonts w:asciiTheme="minorHAnsi" w:hAnsiTheme="minorHAnsi" w:cstheme="minorHAnsi"/>
                <w:sz w:val="20"/>
                <w:szCs w:val="20"/>
              </w:rPr>
              <w:t xml:space="preserve">iki 2035 metų Jungtinėje Karalystėje dėl automatizacijos ir dirbtinio intelekto gali išnykti iki 3 milijonų mažos kvalifikacijos darbo vietų. Labiausiai pažeidžiamos laikomos profesijos, susijusios su amatais, mašinų valdymu ir administraciniu darbu, tuo tarpu aukštos kvalifikacijos specialistų paklausa, kaip prognozuojama, didės, nes technologijos trumpuoju ir vidutiniu laikotarpiu didina darbo krūvį. Apskritai ataskaitoje numatoma, kad iki 2035 metų Jungtinėje Karalystėje atsiras 2,3 milijono naujų darbo vietų, nors tai vyks netolygiai skirtinguose sektoriuose ir kvalifikacijų lygiuose. Šie rezultatai prieštarauja kitiems </w:t>
            </w:r>
            <w:proofErr w:type="spellStart"/>
            <w:r w:rsidRPr="00F5171C">
              <w:rPr>
                <w:rFonts w:asciiTheme="minorHAnsi" w:hAnsiTheme="minorHAnsi" w:cstheme="minorHAnsi"/>
                <w:sz w:val="20"/>
                <w:szCs w:val="20"/>
              </w:rPr>
              <w:t>King’s</w:t>
            </w:r>
            <w:proofErr w:type="spellEnd"/>
            <w:r w:rsidRPr="00F5171C">
              <w:rPr>
                <w:rFonts w:asciiTheme="minorHAnsi" w:hAnsiTheme="minorHAnsi" w:cstheme="minorHAnsi"/>
                <w:sz w:val="20"/>
                <w:szCs w:val="20"/>
              </w:rPr>
              <w:t xml:space="preserve"> </w:t>
            </w:r>
            <w:proofErr w:type="spellStart"/>
            <w:r w:rsidRPr="00F5171C">
              <w:rPr>
                <w:rFonts w:asciiTheme="minorHAnsi" w:hAnsiTheme="minorHAnsi" w:cstheme="minorHAnsi"/>
                <w:sz w:val="20"/>
                <w:szCs w:val="20"/>
              </w:rPr>
              <w:t>College</w:t>
            </w:r>
            <w:proofErr w:type="spellEnd"/>
            <w:r w:rsidRPr="00F5171C">
              <w:rPr>
                <w:rFonts w:asciiTheme="minorHAnsi" w:hAnsiTheme="minorHAnsi" w:cstheme="minorHAnsi"/>
                <w:sz w:val="20"/>
                <w:szCs w:val="20"/>
              </w:rPr>
              <w:t xml:space="preserve"> London tyrimams, kurie rodo, kad dirbtinis intelektas labiau paveikia aukštos </w:t>
            </w:r>
            <w:r w:rsidRPr="00F5171C">
              <w:rPr>
                <w:rFonts w:asciiTheme="minorHAnsi" w:hAnsiTheme="minorHAnsi" w:cstheme="minorHAnsi"/>
                <w:sz w:val="20"/>
                <w:szCs w:val="20"/>
              </w:rPr>
              <w:lastRenderedPageBreak/>
              <w:t>kvalifikacijos ir gerai apmokamas pareigas, prognozuodami 9,4 procento darbo vietų sumažėjimą aukštesnį atlyginimą siūlančiose įmonėse 2021–2025 metais, daugiausia po „</w:t>
            </w:r>
            <w:proofErr w:type="spellStart"/>
            <w:r w:rsidRPr="00F5171C">
              <w:rPr>
                <w:rFonts w:asciiTheme="minorHAnsi" w:hAnsiTheme="minorHAnsi" w:cstheme="minorHAnsi"/>
                <w:sz w:val="20"/>
                <w:szCs w:val="20"/>
              </w:rPr>
              <w:t>ChatGPT</w:t>
            </w:r>
            <w:proofErr w:type="spellEnd"/>
            <w:r w:rsidRPr="00F5171C">
              <w:rPr>
                <w:rFonts w:asciiTheme="minorHAnsi" w:hAnsiTheme="minorHAnsi" w:cstheme="minorHAnsi"/>
                <w:sz w:val="20"/>
                <w:szCs w:val="20"/>
              </w:rPr>
              <w:t>“ pasirodymo.</w:t>
            </w:r>
          </w:p>
        </w:tc>
        <w:tc>
          <w:tcPr>
            <w:tcW w:w="2572" w:type="dxa"/>
            <w:gridSpan w:val="2"/>
            <w:tcMar>
              <w:top w:w="29" w:type="dxa"/>
              <w:left w:w="115" w:type="dxa"/>
              <w:bottom w:w="29" w:type="dxa"/>
              <w:right w:w="115" w:type="dxa"/>
            </w:tcMar>
          </w:tcPr>
          <w:p w14:paraId="61826F48" w14:textId="03F3A30C" w:rsidR="00780635" w:rsidRPr="005747F6" w:rsidRDefault="001D4462" w:rsidP="00780635">
            <w:pPr>
              <w:pStyle w:val="NormalWeb"/>
              <w:jc w:val="both"/>
              <w:rPr>
                <w:rFonts w:asciiTheme="minorHAnsi" w:hAnsiTheme="minorHAnsi" w:cstheme="minorHAnsi"/>
                <w:sz w:val="20"/>
                <w:szCs w:val="20"/>
                <w:lang w:val="lt-LT"/>
              </w:rPr>
            </w:pPr>
            <w:hyperlink r:id="rId50" w:tooltip="https://www.theguardian.com/technology/2025/nov/25/ai-could-replace-3m-low-skilled-jobs-by-2035-research-finds" w:history="1">
              <w:r w:rsidRPr="00C5682D">
                <w:rPr>
                  <w:rStyle w:val="Hyperlink"/>
                  <w:lang w:val="en-GB"/>
                </w:rPr>
                <w:t>The Guardian</w:t>
              </w:r>
            </w:hyperlink>
          </w:p>
        </w:tc>
      </w:tr>
      <w:tr w:rsidR="00780635" w:rsidRPr="004E5342" w14:paraId="6CB29051" w14:textId="77777777" w:rsidTr="00BD6CF7">
        <w:trPr>
          <w:trHeight w:val="41"/>
        </w:trPr>
        <w:tc>
          <w:tcPr>
            <w:tcW w:w="877" w:type="dxa"/>
            <w:gridSpan w:val="2"/>
            <w:tcMar>
              <w:top w:w="29" w:type="dxa"/>
              <w:left w:w="115" w:type="dxa"/>
              <w:bottom w:w="29" w:type="dxa"/>
              <w:right w:w="115" w:type="dxa"/>
            </w:tcMar>
          </w:tcPr>
          <w:p w14:paraId="22B0DD61"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62997C5" w14:textId="3E000D3C" w:rsidR="00780635" w:rsidRPr="005747F6" w:rsidRDefault="00504A97" w:rsidP="00504A97">
            <w:pPr>
              <w:rPr>
                <w:rFonts w:asciiTheme="minorHAnsi" w:hAnsiTheme="minorHAnsi" w:cstheme="minorHAnsi"/>
                <w:sz w:val="20"/>
                <w:szCs w:val="20"/>
              </w:rPr>
            </w:pPr>
            <w:r w:rsidRPr="00504A97">
              <w:rPr>
                <w:rFonts w:asciiTheme="minorHAnsi" w:hAnsiTheme="minorHAnsi" w:cstheme="minorHAnsi"/>
                <w:sz w:val="20"/>
                <w:szCs w:val="20"/>
              </w:rPr>
              <w:t>Apskaičiuota, kad iki 2025 m. „Brexit“ sumažino BVP 6–8%, o verslo investicijas – 12–18%. Dėl ilgalaikio neapibrėžtumo įmonės vengė investuoti, mažėjo produktyvumas ir užimtumas, o labiausiai nukentėjo tarptautinėse rinkose veikusios bendrovės.</w:t>
            </w:r>
          </w:p>
        </w:tc>
        <w:tc>
          <w:tcPr>
            <w:tcW w:w="2572" w:type="dxa"/>
            <w:gridSpan w:val="2"/>
            <w:tcMar>
              <w:top w:w="29" w:type="dxa"/>
              <w:left w:w="115" w:type="dxa"/>
              <w:bottom w:w="29" w:type="dxa"/>
              <w:right w:w="115" w:type="dxa"/>
            </w:tcMar>
          </w:tcPr>
          <w:p w14:paraId="34B05B7D" w14:textId="27C882CF" w:rsidR="00780635" w:rsidRPr="005747F6" w:rsidRDefault="0067173F" w:rsidP="00780635">
            <w:pPr>
              <w:jc w:val="both"/>
              <w:rPr>
                <w:rFonts w:asciiTheme="minorHAnsi" w:hAnsiTheme="minorHAnsi" w:cstheme="minorHAnsi"/>
                <w:color w:val="000000"/>
                <w:sz w:val="20"/>
                <w:szCs w:val="20"/>
              </w:rPr>
            </w:pPr>
            <w:r w:rsidRPr="00587E13">
              <w:rPr>
                <w:lang w:val="en-GB"/>
              </w:rPr>
              <w:t> </w:t>
            </w:r>
            <w:hyperlink r:id="rId51" w:tooltip="https://www.independent.co.uk/news/uk/politics/brexit-tax-rachel-reeves-budget-b2871536.html" w:history="1">
              <w:r w:rsidRPr="00587E13">
                <w:rPr>
                  <w:rStyle w:val="Hyperlink"/>
                  <w:lang w:val="en-GB"/>
                </w:rPr>
                <w:t>The Independent</w:t>
              </w:r>
            </w:hyperlink>
          </w:p>
        </w:tc>
      </w:tr>
      <w:tr w:rsidR="00780635" w:rsidRPr="004E5342" w14:paraId="6A608B9F" w14:textId="77777777" w:rsidTr="00BD6CF7">
        <w:trPr>
          <w:trHeight w:val="41"/>
        </w:trPr>
        <w:tc>
          <w:tcPr>
            <w:tcW w:w="877" w:type="dxa"/>
            <w:gridSpan w:val="2"/>
            <w:tcMar>
              <w:top w:w="29" w:type="dxa"/>
              <w:left w:w="115" w:type="dxa"/>
              <w:bottom w:w="29" w:type="dxa"/>
              <w:right w:w="115" w:type="dxa"/>
            </w:tcMar>
          </w:tcPr>
          <w:p w14:paraId="483A1470"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DD02D9B" w14:textId="77777777" w:rsidR="004C010A" w:rsidRPr="004C010A" w:rsidRDefault="004C010A" w:rsidP="004C010A">
            <w:pPr>
              <w:spacing w:after="0" w:line="240" w:lineRule="auto"/>
              <w:jc w:val="both"/>
              <w:rPr>
                <w:rFonts w:asciiTheme="minorHAnsi" w:hAnsiTheme="minorHAnsi" w:cstheme="minorHAnsi"/>
                <w:color w:val="000000"/>
                <w:sz w:val="20"/>
                <w:szCs w:val="20"/>
              </w:rPr>
            </w:pPr>
            <w:r w:rsidRPr="004C010A">
              <w:rPr>
                <w:rFonts w:asciiTheme="minorHAnsi" w:hAnsiTheme="minorHAnsi" w:cstheme="minorHAnsi"/>
                <w:color w:val="000000"/>
                <w:sz w:val="20"/>
                <w:szCs w:val="20"/>
              </w:rPr>
              <w:t>Metinė infliacija spalio mėnesį sumažėjo iki 3,6 procento. Šis sumažėjimas buvo šiek tiek mažesnis, nei tikėjosi ekonomistai, tačiau jį lėmė lėčiau augusios energijos kainos.</w:t>
            </w:r>
          </w:p>
          <w:p w14:paraId="772EEEEA" w14:textId="28C2EBED" w:rsidR="00780635" w:rsidRPr="005747F6" w:rsidRDefault="00780635" w:rsidP="00C040A3">
            <w:pPr>
              <w:spacing w:after="0" w:line="240" w:lineRule="auto"/>
              <w:jc w:val="both"/>
              <w:rPr>
                <w:rFonts w:asciiTheme="minorHAnsi" w:hAnsiTheme="minorHAnsi" w:cstheme="minorHAnsi"/>
                <w:color w:val="000000"/>
                <w:sz w:val="20"/>
                <w:szCs w:val="20"/>
              </w:rPr>
            </w:pPr>
          </w:p>
        </w:tc>
        <w:tc>
          <w:tcPr>
            <w:tcW w:w="2572" w:type="dxa"/>
            <w:gridSpan w:val="2"/>
            <w:tcMar>
              <w:top w:w="29" w:type="dxa"/>
              <w:left w:w="115" w:type="dxa"/>
              <w:bottom w:w="29" w:type="dxa"/>
              <w:right w:w="115" w:type="dxa"/>
            </w:tcMar>
          </w:tcPr>
          <w:p w14:paraId="0AD3392C" w14:textId="77777777" w:rsidR="00780635" w:rsidRDefault="004315F2" w:rsidP="00780635">
            <w:pPr>
              <w:jc w:val="both"/>
              <w:rPr>
                <w:rFonts w:asciiTheme="minorHAnsi" w:hAnsiTheme="minorHAnsi" w:cstheme="minorHAnsi"/>
                <w:sz w:val="20"/>
                <w:szCs w:val="20"/>
              </w:rPr>
            </w:pPr>
            <w:hyperlink r:id="rId52" w:history="1">
              <w:r w:rsidRPr="004315F2">
                <w:rPr>
                  <w:rStyle w:val="Hyperlink"/>
                  <w:rFonts w:asciiTheme="minorHAnsi" w:hAnsiTheme="minorHAnsi" w:cstheme="minorHAnsi"/>
                  <w:sz w:val="20"/>
                  <w:szCs w:val="20"/>
                </w:rPr>
                <w:t>FT</w:t>
              </w:r>
            </w:hyperlink>
            <w:r w:rsidR="00F75411">
              <w:rPr>
                <w:rFonts w:asciiTheme="minorHAnsi" w:hAnsiTheme="minorHAnsi" w:cstheme="minorHAnsi"/>
                <w:sz w:val="20"/>
                <w:szCs w:val="20"/>
              </w:rPr>
              <w:t>;</w:t>
            </w:r>
          </w:p>
          <w:p w14:paraId="5E908C3B" w14:textId="644508B3" w:rsidR="00F75411" w:rsidRPr="005747F6" w:rsidRDefault="00F75411" w:rsidP="00780635">
            <w:pPr>
              <w:jc w:val="both"/>
              <w:rPr>
                <w:rFonts w:asciiTheme="minorHAnsi" w:hAnsiTheme="minorHAnsi" w:cstheme="minorHAnsi"/>
                <w:sz w:val="20"/>
                <w:szCs w:val="20"/>
              </w:rPr>
            </w:pPr>
            <w:hyperlink r:id="rId53" w:tooltip="https://www.bbc.com/news/live/c07m4mx5759t" w:history="1">
              <w:r w:rsidRPr="007C7F2E">
                <w:rPr>
                  <w:rStyle w:val="Hyperlink"/>
                  <w:lang w:val="en-GB"/>
                </w:rPr>
                <w:t>BBC</w:t>
              </w:r>
            </w:hyperlink>
          </w:p>
        </w:tc>
      </w:tr>
      <w:tr w:rsidR="00780635" w:rsidRPr="004E5342" w14:paraId="438C3E2D" w14:textId="77777777" w:rsidTr="00BD6CF7">
        <w:trPr>
          <w:trHeight w:val="41"/>
        </w:trPr>
        <w:tc>
          <w:tcPr>
            <w:tcW w:w="877" w:type="dxa"/>
            <w:gridSpan w:val="2"/>
            <w:tcMar>
              <w:top w:w="29" w:type="dxa"/>
              <w:left w:w="115" w:type="dxa"/>
              <w:bottom w:w="29" w:type="dxa"/>
              <w:right w:w="115" w:type="dxa"/>
            </w:tcMar>
          </w:tcPr>
          <w:p w14:paraId="781A1331" w14:textId="7E86BC5B"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526A3AE" w14:textId="77777777" w:rsidR="00F60D30" w:rsidRPr="00F60D30" w:rsidRDefault="00F60D30" w:rsidP="00F60D30">
            <w:pPr>
              <w:tabs>
                <w:tab w:val="left" w:pos="4080"/>
              </w:tabs>
              <w:spacing w:after="0" w:line="240" w:lineRule="auto"/>
              <w:jc w:val="both"/>
              <w:rPr>
                <w:rFonts w:asciiTheme="minorHAnsi" w:hAnsiTheme="minorHAnsi" w:cstheme="minorHAnsi"/>
                <w:sz w:val="20"/>
                <w:szCs w:val="20"/>
              </w:rPr>
            </w:pPr>
            <w:r w:rsidRPr="00F60D30">
              <w:rPr>
                <w:rFonts w:asciiTheme="minorHAnsi" w:hAnsiTheme="minorHAnsi" w:cstheme="minorHAnsi"/>
                <w:sz w:val="20"/>
                <w:szCs w:val="20"/>
              </w:rPr>
              <w:t>Paskelbti oficialūs duomenys rodo, kad spalio mėnesį Vyriausybės skolinimasis buvo didesnis, nei tikėtasi – viso 17,4 mlrd. svarų sterlingų. Per pirmuosius septynis einamųjų fiskalinių metų mėnesius viešasis skolinimasis buvo beveik 10 mlrd. svarų didesnis, nei prognozavo Biudžeto atsakomybės tarnyba.</w:t>
            </w:r>
          </w:p>
          <w:p w14:paraId="1B5F3D48" w14:textId="01855962" w:rsidR="00780635" w:rsidRPr="005747F6" w:rsidRDefault="00780635" w:rsidP="00F60D30">
            <w:pPr>
              <w:tabs>
                <w:tab w:val="left" w:pos="4080"/>
              </w:tabs>
              <w:spacing w:after="0" w:line="240" w:lineRule="auto"/>
              <w:jc w:val="both"/>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2FBEBE03" w14:textId="0ADBE5BA" w:rsidR="00780635" w:rsidRPr="005747F6" w:rsidRDefault="00957078" w:rsidP="00780635">
            <w:pPr>
              <w:spacing w:after="0"/>
              <w:rPr>
                <w:rStyle w:val="Hyperlink"/>
                <w:rFonts w:asciiTheme="minorHAnsi" w:eastAsia="Times New Roman" w:hAnsiTheme="minorHAnsi" w:cstheme="minorHAnsi"/>
                <w:sz w:val="20"/>
                <w:szCs w:val="20"/>
                <w:lang w:eastAsia="lt-LT"/>
              </w:rPr>
            </w:pPr>
            <w:hyperlink r:id="rId54" w:tooltip="https://www.ft.com/content/6e1b9b80-868a-4902-9537-dd0bc9ff203b" w:history="1">
              <w:r w:rsidRPr="00F82BEB">
                <w:rPr>
                  <w:rStyle w:val="Hyperlink"/>
                </w:rPr>
                <w:t>FT</w:t>
              </w:r>
            </w:hyperlink>
          </w:p>
        </w:tc>
      </w:tr>
      <w:tr w:rsidR="00780635" w:rsidRPr="004E5342" w14:paraId="74025F70" w14:textId="77777777" w:rsidTr="00BD6CF7">
        <w:trPr>
          <w:trHeight w:val="41"/>
        </w:trPr>
        <w:tc>
          <w:tcPr>
            <w:tcW w:w="877" w:type="dxa"/>
            <w:gridSpan w:val="2"/>
            <w:tcMar>
              <w:top w:w="29" w:type="dxa"/>
              <w:left w:w="115" w:type="dxa"/>
              <w:bottom w:w="29" w:type="dxa"/>
              <w:right w:w="115" w:type="dxa"/>
            </w:tcMar>
          </w:tcPr>
          <w:p w14:paraId="3FCA1ED5" w14:textId="5AC833B9"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F0E3EB5" w14:textId="77777777" w:rsidR="007E3289" w:rsidRPr="007E3289" w:rsidRDefault="007E3289" w:rsidP="007E3289">
            <w:pPr>
              <w:tabs>
                <w:tab w:val="left" w:pos="2316"/>
              </w:tabs>
              <w:spacing w:after="0" w:line="240" w:lineRule="auto"/>
              <w:jc w:val="both"/>
              <w:rPr>
                <w:rFonts w:asciiTheme="minorHAnsi" w:hAnsiTheme="minorHAnsi" w:cstheme="minorHAnsi"/>
                <w:sz w:val="20"/>
                <w:szCs w:val="20"/>
              </w:rPr>
            </w:pPr>
            <w:r w:rsidRPr="007E3289">
              <w:rPr>
                <w:rFonts w:asciiTheme="minorHAnsi" w:hAnsiTheme="minorHAnsi" w:cstheme="minorHAnsi"/>
                <w:sz w:val="20"/>
                <w:szCs w:val="20"/>
              </w:rPr>
              <w:t>Europos Komisija paskelbė savo 2025 m. rudens ekonomines prognozes. Dokumente apžvelgta ir JK ekonomika. Jungtinės Karalystės realusis BVP 2025 metų pirmoje pusėje augo daugiau nei tikėtasi, o metinis augimas dabar prognozuojamas sieks 1,4 procento. Tačiau augimo tempas išlieka silpnas, o privačios vartojimo išlaidos – menkos. Fiskalinė politika toliau griežtinama, o pinigų politika švelninama tik palaipsniui, nes infliacija vis dar gerokai viršija tikslinį lygį. Prognozuojama, kad metinis augimo tempas 2026 metais šiek tiek sulėtės iki 1,2 procento, o 2027-aisiais vėl truputį pakils iki 1,4 procento.</w:t>
            </w:r>
          </w:p>
          <w:p w14:paraId="480DB675" w14:textId="7AA64E6D" w:rsidR="00780635" w:rsidRPr="005747F6" w:rsidRDefault="00780635" w:rsidP="007E3289">
            <w:pPr>
              <w:tabs>
                <w:tab w:val="left" w:pos="2316"/>
              </w:tabs>
              <w:spacing w:after="0" w:line="240" w:lineRule="auto"/>
              <w:jc w:val="both"/>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511D819E" w14:textId="633A8563" w:rsidR="00780635" w:rsidRPr="005747F6" w:rsidRDefault="00C8084C" w:rsidP="00780635">
            <w:pPr>
              <w:spacing w:after="0"/>
              <w:rPr>
                <w:rStyle w:val="Hyperlink"/>
                <w:rFonts w:asciiTheme="minorHAnsi" w:eastAsia="Times New Roman" w:hAnsiTheme="minorHAnsi" w:cstheme="minorHAnsi"/>
                <w:sz w:val="20"/>
                <w:szCs w:val="20"/>
                <w:lang w:eastAsia="lt-LT"/>
              </w:rPr>
            </w:pPr>
            <w:hyperlink r:id="rId55" w:anchor="page=184" w:history="1">
              <w:r w:rsidRPr="00C8084C">
                <w:rPr>
                  <w:rStyle w:val="Hyperlink"/>
                  <w:rFonts w:asciiTheme="minorHAnsi" w:eastAsia="Times New Roman" w:hAnsiTheme="minorHAnsi" w:cstheme="minorHAnsi"/>
                  <w:sz w:val="20"/>
                  <w:szCs w:val="20"/>
                  <w:lang w:eastAsia="lt-LT"/>
                </w:rPr>
                <w:t>Europos</w:t>
              </w:r>
            </w:hyperlink>
            <w:r>
              <w:rPr>
                <w:rStyle w:val="Hyperlink"/>
                <w:rFonts w:asciiTheme="minorHAnsi" w:eastAsia="Times New Roman" w:hAnsiTheme="minorHAnsi" w:cstheme="minorHAnsi"/>
                <w:sz w:val="20"/>
                <w:szCs w:val="20"/>
                <w:lang w:eastAsia="lt-LT"/>
              </w:rPr>
              <w:t xml:space="preserve"> Komisija</w:t>
            </w:r>
          </w:p>
        </w:tc>
      </w:tr>
      <w:tr w:rsidR="00780635" w:rsidRPr="004E5342" w14:paraId="09E0BFE4" w14:textId="77777777" w:rsidTr="00BD6CF7">
        <w:trPr>
          <w:trHeight w:val="41"/>
        </w:trPr>
        <w:tc>
          <w:tcPr>
            <w:tcW w:w="877" w:type="dxa"/>
            <w:gridSpan w:val="2"/>
            <w:tcMar>
              <w:top w:w="29" w:type="dxa"/>
              <w:left w:w="115" w:type="dxa"/>
              <w:bottom w:w="29" w:type="dxa"/>
              <w:right w:w="115" w:type="dxa"/>
            </w:tcMar>
          </w:tcPr>
          <w:p w14:paraId="49879989" w14:textId="128FE0EE"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68E275B" w14:textId="70402970" w:rsidR="00976994" w:rsidRDefault="00976994" w:rsidP="00976994">
            <w:pPr>
              <w:rPr>
                <w:lang w:val="en-US"/>
              </w:rPr>
            </w:pPr>
            <w:r w:rsidRPr="00BE62A8">
              <w:rPr>
                <w:b/>
                <w:bCs/>
              </w:rPr>
              <w:t xml:space="preserve">Jungtinės Karalystės BVP </w:t>
            </w:r>
            <w:r w:rsidRPr="00BE62A8">
              <w:t xml:space="preserve">netikėtai sumažėjo 0,1 procento rugsėjį, o ketvirčio augimas sulėtėjo iki vos 0,1 procento, ekonomikai rodant silpnėjimo požymius. Analitikai dalį sulėtėjimo sieja su kibernetine ataka, kuri sutrikdė „Jaguar </w:t>
            </w:r>
            <w:proofErr w:type="spellStart"/>
            <w:r w:rsidRPr="00BE62A8">
              <w:t>Land</w:t>
            </w:r>
            <w:proofErr w:type="spellEnd"/>
            <w:r w:rsidRPr="00BE62A8">
              <w:t xml:space="preserve"> Rover“ gamybą, taip pat su menka vartotojų paklausa ir didesnėmis darbo sąnaudomis. Didėjantis nedarbas, mažėjantis verslo pasitikėjimas ir laukiamas papildomas mokesčių didinimas sustiprino lūkesčius, kad Anglijos bankas gruodį sumažins palūkanų normas. Tuo pat metu darbo našumas šiek tiek augo, tačiau Biudžeto atsakomybės tarnyba greičiausiai sumažins būsimo augimo prognozes, išryškindama Leiboristų vyriausybės iššūkius stiprinant ekonomiką.</w:t>
            </w:r>
            <w:r w:rsidRPr="00BE62A8">
              <w:rPr>
                <w:rFonts w:ascii="Tahoma" w:hAnsi="Tahoma" w:cs="Tahoma"/>
              </w:rPr>
              <w:t>﻿</w:t>
            </w:r>
          </w:p>
          <w:p w14:paraId="7219FD33" w14:textId="2688ACB2" w:rsidR="00780635" w:rsidRPr="005747F6" w:rsidRDefault="00780635" w:rsidP="00976994">
            <w:pPr>
              <w:tabs>
                <w:tab w:val="left" w:pos="4596"/>
              </w:tabs>
              <w:spacing w:after="0" w:line="240" w:lineRule="auto"/>
              <w:jc w:val="both"/>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6A1384F6" w14:textId="0464ED28" w:rsidR="00780635" w:rsidRPr="005747F6" w:rsidRDefault="002E4E58" w:rsidP="00780635">
            <w:pPr>
              <w:rPr>
                <w:rFonts w:asciiTheme="minorHAnsi" w:eastAsia="Times New Roman" w:hAnsiTheme="minorHAnsi" w:cstheme="minorHAnsi"/>
                <w:sz w:val="20"/>
                <w:szCs w:val="20"/>
                <w:lang w:val="en-US" w:eastAsia="lt-LT"/>
              </w:rPr>
            </w:pPr>
            <w:hyperlink r:id="rId56" w:history="1">
              <w:r w:rsidRPr="002E4E58">
                <w:rPr>
                  <w:rStyle w:val="Hyperlink"/>
                  <w:rFonts w:asciiTheme="minorHAnsi" w:eastAsia="Times New Roman" w:hAnsiTheme="minorHAnsi" w:cstheme="minorHAnsi"/>
                  <w:sz w:val="20"/>
                  <w:szCs w:val="20"/>
                  <w:lang w:val="en-US" w:eastAsia="lt-LT"/>
                </w:rPr>
                <w:t>ONS</w:t>
              </w:r>
            </w:hyperlink>
          </w:p>
        </w:tc>
      </w:tr>
      <w:tr w:rsidR="00780635" w:rsidRPr="004E5342" w14:paraId="724DACA7" w14:textId="77777777" w:rsidTr="00BD6CF7">
        <w:trPr>
          <w:trHeight w:val="41"/>
        </w:trPr>
        <w:tc>
          <w:tcPr>
            <w:tcW w:w="877" w:type="dxa"/>
            <w:gridSpan w:val="2"/>
            <w:tcMar>
              <w:top w:w="29" w:type="dxa"/>
              <w:left w:w="115" w:type="dxa"/>
              <w:bottom w:w="29" w:type="dxa"/>
              <w:right w:w="115" w:type="dxa"/>
            </w:tcMar>
          </w:tcPr>
          <w:p w14:paraId="29522FF8"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107003B" w14:textId="2C24FA91" w:rsidR="00780635" w:rsidRPr="005747F6" w:rsidRDefault="00EE45C8" w:rsidP="00C040A3">
            <w:pPr>
              <w:spacing w:after="0" w:line="240" w:lineRule="auto"/>
              <w:jc w:val="both"/>
              <w:rPr>
                <w:rFonts w:asciiTheme="minorHAnsi" w:hAnsiTheme="minorHAnsi" w:cstheme="minorHAnsi"/>
                <w:sz w:val="20"/>
                <w:szCs w:val="20"/>
              </w:rPr>
            </w:pPr>
            <w:r w:rsidRPr="004C3E8C">
              <w:t xml:space="preserve">Vidutinis nedarbo lygis Jungtinėje Karalystėje liepą–rugsėjį, palyginti su ankstesniu trijų mėnesių laikotarpiu, pakilo 0,3% iki 5,0%, antradienį skelbia nacionalinė statistikos tarnyba ONS. Naujasis rodiklis, 0,1% viršijęs analitikų prognozes – didžiausias nuo </w:t>
            </w:r>
            <w:r>
              <w:t xml:space="preserve"> </w:t>
            </w:r>
            <w:r w:rsidR="006D2C59" w:rsidRPr="004C3E8C">
              <w:t>2021 metų pirmųjų trijų mėnesių. ONS nurodo, jog dirbančiųjų liepą–rugsėjį sumažėjo 22.000 iki apytikriai 34,18 mln., o bedarbių padaugėjo 117.000 iki 1,79 mln. Užimtumo lygis nukrito nuo 75,1% iki 75,0%. ONS taip pat skelbia, jog vidutinis reguliarus darbo užmokestis, neskaičiuojant vienkartinių išmokų, liepą–rugsėjį per metus paaugo 4,6%, o vien tik viešajame sektoriuje – 6,6%, privačiame – 4,2%. Įvertinus infliaciją, reguliarus uždarbis per metus pakilo 0,5% – kukliausiai nuo 2023-iųjų.</w:t>
            </w:r>
          </w:p>
        </w:tc>
        <w:tc>
          <w:tcPr>
            <w:tcW w:w="2572" w:type="dxa"/>
            <w:gridSpan w:val="2"/>
            <w:tcMar>
              <w:top w:w="29" w:type="dxa"/>
              <w:left w:w="115" w:type="dxa"/>
              <w:bottom w:w="29" w:type="dxa"/>
              <w:right w:w="115" w:type="dxa"/>
            </w:tcMar>
          </w:tcPr>
          <w:p w14:paraId="0D94E645" w14:textId="4DF0F0F2" w:rsidR="00780635" w:rsidRDefault="005159F8" w:rsidP="00780635">
            <w:pPr>
              <w:rPr>
                <w:rFonts w:asciiTheme="minorHAnsi" w:hAnsiTheme="minorHAnsi" w:cstheme="minorHAnsi"/>
                <w:sz w:val="20"/>
                <w:szCs w:val="20"/>
              </w:rPr>
            </w:pPr>
            <w:hyperlink r:id="rId57" w:history="1">
              <w:r w:rsidRPr="005159F8">
                <w:rPr>
                  <w:rStyle w:val="Hyperlink"/>
                  <w:rFonts w:asciiTheme="minorHAnsi" w:hAnsiTheme="minorHAnsi" w:cstheme="minorHAnsi"/>
                  <w:sz w:val="20"/>
                  <w:szCs w:val="20"/>
                </w:rPr>
                <w:t>ONS</w:t>
              </w:r>
            </w:hyperlink>
          </w:p>
          <w:p w14:paraId="14A0A7AF" w14:textId="7A892165" w:rsidR="005159F8" w:rsidRPr="005159F8" w:rsidRDefault="005159F8" w:rsidP="005159F8">
            <w:pPr>
              <w:rPr>
                <w:rFonts w:asciiTheme="minorHAnsi" w:hAnsiTheme="minorHAnsi" w:cstheme="minorHAnsi"/>
                <w:sz w:val="20"/>
                <w:szCs w:val="20"/>
              </w:rPr>
            </w:pPr>
          </w:p>
        </w:tc>
      </w:tr>
      <w:tr w:rsidR="00780635" w:rsidRPr="004E5342" w14:paraId="206188BD" w14:textId="77777777" w:rsidTr="00BD6CF7">
        <w:trPr>
          <w:trHeight w:val="41"/>
        </w:trPr>
        <w:tc>
          <w:tcPr>
            <w:tcW w:w="877" w:type="dxa"/>
            <w:gridSpan w:val="2"/>
            <w:tcMar>
              <w:top w:w="29" w:type="dxa"/>
              <w:left w:w="115" w:type="dxa"/>
              <w:bottom w:w="29" w:type="dxa"/>
              <w:right w:w="115" w:type="dxa"/>
            </w:tcMar>
          </w:tcPr>
          <w:p w14:paraId="59B234A7"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7EEA21B" w14:textId="77777777" w:rsidR="003B29D7" w:rsidRPr="00F807C4" w:rsidRDefault="003B29D7" w:rsidP="003B29D7">
            <w:r w:rsidRPr="00F807C4">
              <w:t xml:space="preserve">Ketvirtadienį Anglijos banko Pinigų politikos komitetas penkiais balsais prieš keturis nusprendė išlaikyti bazinę normą 4 procentų lygyje. Anglijos banko vadovas </w:t>
            </w:r>
            <w:proofErr w:type="spellStart"/>
            <w:r w:rsidRPr="00F807C4">
              <w:t>Andrew</w:t>
            </w:r>
            <w:proofErr w:type="spellEnd"/>
            <w:r w:rsidRPr="00F807C4">
              <w:t xml:space="preserve"> </w:t>
            </w:r>
            <w:proofErr w:type="spellStart"/>
            <w:r w:rsidRPr="00F807C4">
              <w:t>Bailey</w:t>
            </w:r>
            <w:proofErr w:type="spellEnd"/>
            <w:r w:rsidRPr="00F807C4">
              <w:t xml:space="preserve"> pareiškė, kad Jungtinės Karalystės palūkanų normos, tikėtina, juda </w:t>
            </w:r>
            <w:proofErr w:type="spellStart"/>
            <w:r w:rsidRPr="00F807C4">
              <w:t>palaipsnio</w:t>
            </w:r>
            <w:proofErr w:type="spellEnd"/>
            <w:r w:rsidRPr="00F807C4">
              <w:t xml:space="preserve"> mažėjimo kryptimi. Jis pažymėjo, kad, tikėtina, pasiteisins rinkos lūkesčiai dėl dar dviejų mažinimų, kurie per trejus metus </w:t>
            </w:r>
            <w:r w:rsidRPr="00F807C4">
              <w:lastRenderedPageBreak/>
              <w:t>sumažintų normą iki 3,5 procento. Jo komentarai sustiprino įsitikinimą, kad bankas galėtų imtis palūkanų mažinimo po to, kai bus įvertintas lapkričio 26 d. biudžeto fiskalinis poveikis ir papildomi duomenys apie infliacijos lėtėjimą.</w:t>
            </w:r>
          </w:p>
          <w:p w14:paraId="249AD7D7" w14:textId="7D30E5D9" w:rsidR="00780635" w:rsidRPr="005747F6" w:rsidRDefault="00780635" w:rsidP="003B29D7">
            <w:pPr>
              <w:tabs>
                <w:tab w:val="left" w:pos="3528"/>
              </w:tabs>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541009B3" w14:textId="77777777" w:rsidR="002C4C96" w:rsidRDefault="002C4C96" w:rsidP="002C4C96">
            <w:pPr>
              <w:rPr>
                <w:lang w:val="en-US"/>
              </w:rPr>
            </w:pPr>
            <w:hyperlink r:id="rId58" w:history="1">
              <w:r w:rsidRPr="00046576">
                <w:rPr>
                  <w:rStyle w:val="Hyperlink"/>
                  <w:lang w:val="en-US"/>
                </w:rPr>
                <w:t>https://www.bankofengland.co.uk/monetary-policy-summary-and-</w:t>
              </w:r>
              <w:r w:rsidRPr="00046576">
                <w:rPr>
                  <w:rStyle w:val="Hyperlink"/>
                  <w:lang w:val="en-US"/>
                </w:rPr>
                <w:lastRenderedPageBreak/>
                <w:t>minutes/2025/november-2025</w:t>
              </w:r>
            </w:hyperlink>
            <w:r>
              <w:rPr>
                <w:lang w:val="en-US"/>
              </w:rPr>
              <w:t xml:space="preserve"> </w:t>
            </w:r>
          </w:p>
          <w:p w14:paraId="63571F88" w14:textId="6ABCCD8E" w:rsidR="00780635" w:rsidRPr="005747F6" w:rsidRDefault="00780635" w:rsidP="00780635">
            <w:pPr>
              <w:rPr>
                <w:rFonts w:asciiTheme="minorHAnsi" w:hAnsiTheme="minorHAnsi" w:cstheme="minorHAnsi"/>
                <w:sz w:val="20"/>
                <w:szCs w:val="20"/>
              </w:rPr>
            </w:pPr>
          </w:p>
        </w:tc>
      </w:tr>
      <w:tr w:rsidR="00780635" w:rsidRPr="004E5342" w14:paraId="53C86166" w14:textId="77777777" w:rsidTr="00BD6CF7">
        <w:trPr>
          <w:trHeight w:val="41"/>
        </w:trPr>
        <w:tc>
          <w:tcPr>
            <w:tcW w:w="877" w:type="dxa"/>
            <w:gridSpan w:val="2"/>
            <w:tcMar>
              <w:top w:w="29" w:type="dxa"/>
              <w:left w:w="115" w:type="dxa"/>
              <w:bottom w:w="29" w:type="dxa"/>
              <w:right w:w="115" w:type="dxa"/>
            </w:tcMar>
          </w:tcPr>
          <w:p w14:paraId="47860463"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538658C" w14:textId="5CC2926C" w:rsidR="00605438" w:rsidRPr="00605438" w:rsidRDefault="00605438" w:rsidP="00605438">
            <w:pPr>
              <w:tabs>
                <w:tab w:val="left" w:pos="4968"/>
              </w:tabs>
              <w:spacing w:after="0" w:line="240" w:lineRule="auto"/>
              <w:jc w:val="both"/>
              <w:rPr>
                <w:rFonts w:asciiTheme="minorHAnsi" w:hAnsiTheme="minorHAnsi" w:cstheme="minorHAnsi"/>
                <w:sz w:val="20"/>
                <w:szCs w:val="20"/>
              </w:rPr>
            </w:pPr>
            <w:r w:rsidRPr="00605438">
              <w:rPr>
                <w:rFonts w:asciiTheme="minorHAnsi" w:hAnsiTheme="minorHAnsi" w:cstheme="minorHAnsi"/>
                <w:sz w:val="20"/>
                <w:szCs w:val="20"/>
              </w:rPr>
              <w:t>Anglijos bankas sušvelnino savo poziciją dėl siūlomų naujų skaitmeninių pinigų formų</w:t>
            </w:r>
            <w:r w:rsidR="00EF2B07">
              <w:rPr>
                <w:rFonts w:asciiTheme="minorHAnsi" w:hAnsiTheme="minorHAnsi" w:cstheme="minorHAnsi"/>
                <w:sz w:val="20"/>
                <w:szCs w:val="20"/>
              </w:rPr>
              <w:t xml:space="preserve">. </w:t>
            </w:r>
          </w:p>
          <w:p w14:paraId="5F9C63D4" w14:textId="67D67B6C" w:rsidR="00605438" w:rsidRPr="00605438" w:rsidRDefault="00605438" w:rsidP="00605438">
            <w:pPr>
              <w:tabs>
                <w:tab w:val="left" w:pos="4968"/>
              </w:tabs>
              <w:spacing w:after="0" w:line="240" w:lineRule="auto"/>
              <w:jc w:val="both"/>
              <w:rPr>
                <w:rFonts w:asciiTheme="minorHAnsi" w:hAnsiTheme="minorHAnsi" w:cstheme="minorHAnsi"/>
                <w:sz w:val="20"/>
                <w:szCs w:val="20"/>
              </w:rPr>
            </w:pPr>
            <w:r w:rsidRPr="00605438">
              <w:rPr>
                <w:rFonts w:asciiTheme="minorHAnsi" w:hAnsiTheme="minorHAnsi" w:cstheme="minorHAnsi"/>
                <w:sz w:val="20"/>
                <w:szCs w:val="20"/>
              </w:rPr>
              <w:t>Bankas pateikė naujus pasiūlymus, kurie turėtų palengvinti sąlygas įgaliotoms įmonėms leisti vadinam</w:t>
            </w:r>
            <w:r w:rsidR="00EF2B07">
              <w:rPr>
                <w:rFonts w:asciiTheme="minorHAnsi" w:hAnsiTheme="minorHAnsi" w:cstheme="minorHAnsi"/>
                <w:sz w:val="20"/>
                <w:szCs w:val="20"/>
              </w:rPr>
              <w:t>ąsias</w:t>
            </w:r>
            <w:r w:rsidRPr="00605438">
              <w:rPr>
                <w:rFonts w:asciiTheme="minorHAnsi" w:hAnsiTheme="minorHAnsi" w:cstheme="minorHAnsi"/>
                <w:sz w:val="20"/>
                <w:szCs w:val="20"/>
              </w:rPr>
              <w:t xml:space="preserve"> stabilias monetas – skaitmenines valiutas, paremtas svaru sterlingų ir susietas santykiu vienas su vienu.</w:t>
            </w:r>
          </w:p>
          <w:p w14:paraId="0DAEB028" w14:textId="77777777" w:rsidR="00605438" w:rsidRDefault="00605438" w:rsidP="00605438">
            <w:pPr>
              <w:tabs>
                <w:tab w:val="left" w:pos="4968"/>
              </w:tabs>
              <w:spacing w:after="0" w:line="240" w:lineRule="auto"/>
              <w:jc w:val="both"/>
              <w:rPr>
                <w:rFonts w:asciiTheme="minorHAnsi" w:hAnsiTheme="minorHAnsi" w:cstheme="minorHAnsi"/>
                <w:sz w:val="20"/>
                <w:szCs w:val="20"/>
              </w:rPr>
            </w:pPr>
            <w:r w:rsidRPr="00605438">
              <w:rPr>
                <w:rFonts w:asciiTheme="minorHAnsi" w:hAnsiTheme="minorHAnsi" w:cstheme="minorHAnsi"/>
                <w:sz w:val="20"/>
                <w:szCs w:val="20"/>
              </w:rPr>
              <w:t>Nukrypdamas nuo ankstesnės pozicijos, bankas pranešė dabar svarstantis „atsarginio mechanizmo“ (</w:t>
            </w:r>
            <w:proofErr w:type="spellStart"/>
            <w:r w:rsidRPr="00605438">
              <w:rPr>
                <w:rFonts w:asciiTheme="minorHAnsi" w:hAnsiTheme="minorHAnsi" w:cstheme="minorHAnsi"/>
                <w:sz w:val="20"/>
                <w:szCs w:val="20"/>
              </w:rPr>
              <w:t>backstop</w:t>
            </w:r>
            <w:proofErr w:type="spellEnd"/>
            <w:r w:rsidRPr="00605438">
              <w:rPr>
                <w:rFonts w:asciiTheme="minorHAnsi" w:hAnsiTheme="minorHAnsi" w:cstheme="minorHAnsi"/>
                <w:sz w:val="20"/>
                <w:szCs w:val="20"/>
              </w:rPr>
              <w:t>) galimybę, pagal kurią jis skolintų pinigų sterlingų stabilias monetas leidžiančioms įmonėms, jei šios patirtų finansinių sukrėtimų.</w:t>
            </w:r>
          </w:p>
          <w:p w14:paraId="486AEF95" w14:textId="77777777" w:rsidR="006123BC" w:rsidRDefault="006123BC" w:rsidP="00605438">
            <w:pPr>
              <w:tabs>
                <w:tab w:val="left" w:pos="4968"/>
              </w:tabs>
              <w:spacing w:after="0" w:line="240" w:lineRule="auto"/>
              <w:jc w:val="both"/>
              <w:rPr>
                <w:rFonts w:asciiTheme="minorHAnsi" w:hAnsiTheme="minorHAnsi" w:cstheme="minorHAnsi"/>
                <w:sz w:val="20"/>
                <w:szCs w:val="20"/>
              </w:rPr>
            </w:pPr>
          </w:p>
          <w:p w14:paraId="1FF30022" w14:textId="77777777" w:rsidR="00E25378" w:rsidRPr="00E25378" w:rsidRDefault="00E25378" w:rsidP="00E25378">
            <w:pPr>
              <w:tabs>
                <w:tab w:val="left" w:pos="4968"/>
              </w:tabs>
              <w:spacing w:after="0" w:line="240" w:lineRule="auto"/>
              <w:jc w:val="both"/>
              <w:rPr>
                <w:rFonts w:asciiTheme="minorHAnsi" w:hAnsiTheme="minorHAnsi" w:cstheme="minorHAnsi"/>
                <w:sz w:val="20"/>
                <w:szCs w:val="20"/>
              </w:rPr>
            </w:pPr>
            <w:r w:rsidRPr="00E25378">
              <w:rPr>
                <w:rFonts w:asciiTheme="minorHAnsi" w:hAnsiTheme="minorHAnsi" w:cstheme="minorHAnsi"/>
                <w:sz w:val="20"/>
                <w:szCs w:val="20"/>
              </w:rPr>
              <w:t>FCA reguliavimo smėlio dėžė atvėrė specialią „</w:t>
            </w:r>
            <w:proofErr w:type="spellStart"/>
            <w:r w:rsidRPr="00E25378">
              <w:rPr>
                <w:rFonts w:asciiTheme="minorHAnsi" w:hAnsiTheme="minorHAnsi" w:cstheme="minorHAnsi"/>
                <w:sz w:val="20"/>
                <w:szCs w:val="20"/>
              </w:rPr>
              <w:t>stebilių</w:t>
            </w:r>
            <w:proofErr w:type="spellEnd"/>
            <w:r w:rsidRPr="00E25378">
              <w:rPr>
                <w:rFonts w:asciiTheme="minorHAnsi" w:hAnsiTheme="minorHAnsi" w:cstheme="minorHAnsi"/>
                <w:sz w:val="20"/>
                <w:szCs w:val="20"/>
              </w:rPr>
              <w:t xml:space="preserve"> monetų kohortą“. Ši nauja kryptis pradėjo veikti lapkričio 26 dieną. Ji suteikia galimybę įmonėms, planuojančioms išleisti stabiliąją monetą Jungtinėje Karalystėje pagal būsimą teisinį reguliavimą, išbandyti savo sprendimus kontroliuojamoje aplinkoje – tiek dalyvaujant realiems vartotojams rinkoje, tiek naudojant įmonės duomenis.</w:t>
            </w:r>
          </w:p>
          <w:p w14:paraId="4858C921" w14:textId="77777777" w:rsidR="00E25378" w:rsidRPr="00E25378" w:rsidRDefault="00E25378" w:rsidP="00E25378">
            <w:pPr>
              <w:tabs>
                <w:tab w:val="left" w:pos="4968"/>
              </w:tabs>
              <w:spacing w:after="0" w:line="240" w:lineRule="auto"/>
              <w:jc w:val="both"/>
              <w:rPr>
                <w:rFonts w:asciiTheme="minorHAnsi" w:hAnsiTheme="minorHAnsi" w:cstheme="minorHAnsi"/>
                <w:sz w:val="20"/>
                <w:szCs w:val="20"/>
              </w:rPr>
            </w:pPr>
            <w:r w:rsidRPr="00E25378">
              <w:rPr>
                <w:rFonts w:asciiTheme="minorHAnsi" w:hAnsiTheme="minorHAnsi" w:cstheme="minorHAnsi"/>
                <w:sz w:val="20"/>
                <w:szCs w:val="20"/>
              </w:rPr>
              <w:t>Šiuo metu stabiliosios monetos dar nėra reguliuojamos, todėl tokių paslaugų teikimui nereikia specialaus leidimo, išskyrus pinigų plovimo prevencijos registraciją. Pagrindinė šios iniciatyvos nauda – sudaryti sąlygas įmonėms anksti bendradarbiauti su reguliuotoju prieš įsigaliojant naujam režimui, padėti nustatyti galimus iššūkius FCA planuose ir padidinti galimybę greitai gauti licenciją, kai režimas įsigalios.</w:t>
            </w:r>
          </w:p>
          <w:p w14:paraId="1128DA59" w14:textId="77777777" w:rsidR="00E25378" w:rsidRPr="00E25378" w:rsidRDefault="00E25378" w:rsidP="00E25378">
            <w:pPr>
              <w:tabs>
                <w:tab w:val="left" w:pos="4968"/>
              </w:tabs>
              <w:spacing w:after="0" w:line="240" w:lineRule="auto"/>
              <w:jc w:val="both"/>
              <w:rPr>
                <w:rFonts w:asciiTheme="minorHAnsi" w:hAnsiTheme="minorHAnsi" w:cstheme="minorHAnsi"/>
                <w:sz w:val="20"/>
                <w:szCs w:val="20"/>
              </w:rPr>
            </w:pPr>
            <w:r w:rsidRPr="00E25378">
              <w:rPr>
                <w:rFonts w:asciiTheme="minorHAnsi" w:hAnsiTheme="minorHAnsi" w:cstheme="minorHAnsi"/>
                <w:sz w:val="20"/>
                <w:szCs w:val="20"/>
              </w:rPr>
              <w:t>Norinčios dalyvauti įmonės turi pateikti paraišką ir bandymo planą, kurį peržiūri FCA inovacijų atstovas. FCA taip pat palaiko viešą registrą priimtų įmonių, dalyvaujančių reguliavimo smėlio dėžėje. Pavyzdžiui, lapkričio 26 dieną FCA į šią programą įtraukė JK įmonę „</w:t>
            </w:r>
            <w:proofErr w:type="spellStart"/>
            <w:r w:rsidRPr="00E25378">
              <w:rPr>
                <w:rFonts w:asciiTheme="minorHAnsi" w:hAnsiTheme="minorHAnsi" w:cstheme="minorHAnsi"/>
                <w:sz w:val="20"/>
                <w:szCs w:val="20"/>
              </w:rPr>
              <w:t>Eunice</w:t>
            </w:r>
            <w:proofErr w:type="spellEnd"/>
            <w:r w:rsidRPr="00E25378">
              <w:rPr>
                <w:rFonts w:asciiTheme="minorHAnsi" w:hAnsiTheme="minorHAnsi" w:cstheme="minorHAnsi"/>
                <w:sz w:val="20"/>
                <w:szCs w:val="20"/>
              </w:rPr>
              <w:t xml:space="preserve">“, teikiančią dirbtinio intelekto pagrindu veikiančius sprendimus skaitmeninio turto ir </w:t>
            </w:r>
            <w:proofErr w:type="spellStart"/>
            <w:r w:rsidRPr="00E25378">
              <w:rPr>
                <w:rFonts w:asciiTheme="minorHAnsi" w:hAnsiTheme="minorHAnsi" w:cstheme="minorHAnsi"/>
                <w:sz w:val="20"/>
                <w:szCs w:val="20"/>
              </w:rPr>
              <w:t>kriptovaliutų</w:t>
            </w:r>
            <w:proofErr w:type="spellEnd"/>
            <w:r w:rsidRPr="00E25378">
              <w:rPr>
                <w:rFonts w:asciiTheme="minorHAnsi" w:hAnsiTheme="minorHAnsi" w:cstheme="minorHAnsi"/>
                <w:sz w:val="20"/>
                <w:szCs w:val="20"/>
              </w:rPr>
              <w:t xml:space="preserve"> atitikties priežiūrai.</w:t>
            </w:r>
          </w:p>
          <w:p w14:paraId="4D0A930B" w14:textId="77777777" w:rsidR="006123BC" w:rsidRPr="00605438" w:rsidRDefault="006123BC" w:rsidP="00605438">
            <w:pPr>
              <w:tabs>
                <w:tab w:val="left" w:pos="4968"/>
              </w:tabs>
              <w:spacing w:after="0" w:line="240" w:lineRule="auto"/>
              <w:jc w:val="both"/>
              <w:rPr>
                <w:rFonts w:asciiTheme="minorHAnsi" w:hAnsiTheme="minorHAnsi" w:cstheme="minorHAnsi"/>
                <w:sz w:val="20"/>
                <w:szCs w:val="20"/>
              </w:rPr>
            </w:pPr>
          </w:p>
          <w:p w14:paraId="7B632EF7" w14:textId="0E0926A8" w:rsidR="00780635" w:rsidRPr="005747F6" w:rsidRDefault="00780635" w:rsidP="00605438">
            <w:pPr>
              <w:tabs>
                <w:tab w:val="left" w:pos="4968"/>
              </w:tabs>
              <w:spacing w:after="0" w:line="240" w:lineRule="auto"/>
              <w:jc w:val="both"/>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43D296B3" w14:textId="6494E18F" w:rsidR="00780635" w:rsidRDefault="00B65D47" w:rsidP="00780635">
            <w:pPr>
              <w:spacing w:after="0"/>
              <w:rPr>
                <w:rFonts w:asciiTheme="minorHAnsi" w:hAnsiTheme="minorHAnsi" w:cstheme="minorHAnsi"/>
                <w:color w:val="000000"/>
                <w:sz w:val="20"/>
                <w:szCs w:val="20"/>
              </w:rPr>
            </w:pPr>
            <w:hyperlink r:id="rId59" w:history="1">
              <w:r w:rsidRPr="00B65D47">
                <w:rPr>
                  <w:rStyle w:val="Hyperlink"/>
                  <w:rFonts w:asciiTheme="minorHAnsi" w:hAnsiTheme="minorHAnsi" w:cstheme="minorHAnsi"/>
                  <w:sz w:val="20"/>
                  <w:szCs w:val="20"/>
                </w:rPr>
                <w:t xml:space="preserve">The </w:t>
              </w:r>
              <w:proofErr w:type="spellStart"/>
              <w:r w:rsidRPr="00B65D47">
                <w:rPr>
                  <w:rStyle w:val="Hyperlink"/>
                  <w:rFonts w:asciiTheme="minorHAnsi" w:hAnsiTheme="minorHAnsi" w:cstheme="minorHAnsi"/>
                  <w:sz w:val="20"/>
                  <w:szCs w:val="20"/>
                </w:rPr>
                <w:t>Times</w:t>
              </w:r>
              <w:proofErr w:type="spellEnd"/>
            </w:hyperlink>
          </w:p>
          <w:p w14:paraId="08D02AEA" w14:textId="77777777" w:rsidR="00B65D47" w:rsidRDefault="00B65D47" w:rsidP="00B65D47">
            <w:pPr>
              <w:tabs>
                <w:tab w:val="left" w:pos="1644"/>
              </w:tabs>
              <w:rPr>
                <w:rFonts w:asciiTheme="minorHAnsi" w:hAnsiTheme="minorHAnsi" w:cstheme="minorHAnsi"/>
                <w:sz w:val="20"/>
                <w:szCs w:val="20"/>
              </w:rPr>
            </w:pPr>
            <w:r>
              <w:rPr>
                <w:rFonts w:asciiTheme="minorHAnsi" w:hAnsiTheme="minorHAnsi" w:cstheme="minorHAnsi"/>
                <w:sz w:val="20"/>
                <w:szCs w:val="20"/>
              </w:rPr>
              <w:tab/>
            </w:r>
          </w:p>
          <w:p w14:paraId="02E21646" w14:textId="77777777" w:rsidR="00867E95" w:rsidRDefault="00867E95" w:rsidP="00B65D47">
            <w:pPr>
              <w:tabs>
                <w:tab w:val="left" w:pos="1644"/>
              </w:tabs>
              <w:rPr>
                <w:rFonts w:asciiTheme="minorHAnsi" w:hAnsiTheme="minorHAnsi" w:cstheme="minorHAnsi"/>
                <w:sz w:val="20"/>
                <w:szCs w:val="20"/>
              </w:rPr>
            </w:pPr>
          </w:p>
          <w:p w14:paraId="7D157996" w14:textId="77777777" w:rsidR="00867E95" w:rsidRDefault="00867E95" w:rsidP="00B65D47">
            <w:pPr>
              <w:tabs>
                <w:tab w:val="left" w:pos="1644"/>
              </w:tabs>
              <w:rPr>
                <w:rFonts w:asciiTheme="minorHAnsi" w:hAnsiTheme="minorHAnsi" w:cstheme="minorHAnsi"/>
                <w:sz w:val="20"/>
                <w:szCs w:val="20"/>
              </w:rPr>
            </w:pPr>
          </w:p>
          <w:p w14:paraId="3FEF87FE" w14:textId="6B40CC25" w:rsidR="00867E95" w:rsidRDefault="00867E95" w:rsidP="00B65D47">
            <w:pPr>
              <w:tabs>
                <w:tab w:val="left" w:pos="1644"/>
              </w:tabs>
              <w:rPr>
                <w:rFonts w:asciiTheme="minorHAnsi" w:hAnsiTheme="minorHAnsi" w:cstheme="minorHAnsi"/>
                <w:sz w:val="20"/>
                <w:szCs w:val="20"/>
              </w:rPr>
            </w:pPr>
            <w:hyperlink r:id="rId60" w:history="1">
              <w:r w:rsidRPr="00867E95">
                <w:rPr>
                  <w:rStyle w:val="Hyperlink"/>
                  <w:rFonts w:asciiTheme="minorHAnsi" w:hAnsiTheme="minorHAnsi" w:cstheme="minorHAnsi"/>
                  <w:sz w:val="20"/>
                  <w:szCs w:val="20"/>
                </w:rPr>
                <w:t>FCA</w:t>
              </w:r>
            </w:hyperlink>
          </w:p>
          <w:p w14:paraId="05E4EB0A" w14:textId="77777777" w:rsidR="00867E95" w:rsidRDefault="00867E95" w:rsidP="00B65D47">
            <w:pPr>
              <w:tabs>
                <w:tab w:val="left" w:pos="1644"/>
              </w:tabs>
              <w:rPr>
                <w:rFonts w:asciiTheme="minorHAnsi" w:hAnsiTheme="minorHAnsi" w:cstheme="minorHAnsi"/>
                <w:sz w:val="20"/>
                <w:szCs w:val="20"/>
              </w:rPr>
            </w:pPr>
            <w:hyperlink r:id="rId61" w:tooltip="https://www.fca.org.uk/firms/innovation/regulatory-sandbox/accepted-firms" w:history="1">
              <w:proofErr w:type="spellStart"/>
              <w:r w:rsidRPr="00867E95">
                <w:rPr>
                  <w:rStyle w:val="Hyperlink"/>
                  <w:rFonts w:asciiTheme="minorHAnsi" w:hAnsiTheme="minorHAnsi" w:cstheme="minorHAnsi"/>
                  <w:sz w:val="20"/>
                  <w:szCs w:val="20"/>
                </w:rPr>
                <w:t>public</w:t>
              </w:r>
              <w:proofErr w:type="spellEnd"/>
              <w:r w:rsidRPr="00867E95">
                <w:rPr>
                  <w:rStyle w:val="Hyperlink"/>
                  <w:rFonts w:asciiTheme="minorHAnsi" w:hAnsiTheme="minorHAnsi" w:cstheme="minorHAnsi"/>
                  <w:sz w:val="20"/>
                  <w:szCs w:val="20"/>
                </w:rPr>
                <w:t xml:space="preserve"> </w:t>
              </w:r>
              <w:proofErr w:type="spellStart"/>
              <w:r w:rsidRPr="00867E95">
                <w:rPr>
                  <w:rStyle w:val="Hyperlink"/>
                  <w:rFonts w:asciiTheme="minorHAnsi" w:hAnsiTheme="minorHAnsi" w:cstheme="minorHAnsi"/>
                  <w:sz w:val="20"/>
                  <w:szCs w:val="20"/>
                </w:rPr>
                <w:t>register</w:t>
              </w:r>
              <w:proofErr w:type="spellEnd"/>
            </w:hyperlink>
            <w:r w:rsidRPr="00867E95">
              <w:rPr>
                <w:rFonts w:asciiTheme="minorHAnsi" w:hAnsiTheme="minorHAnsi" w:cstheme="minorHAnsi"/>
                <w:sz w:val="20"/>
                <w:szCs w:val="20"/>
              </w:rPr>
              <w:t> </w:t>
            </w:r>
          </w:p>
          <w:p w14:paraId="7F77AB54" w14:textId="77777777" w:rsidR="00867E95" w:rsidRDefault="00867E95" w:rsidP="00B65D47">
            <w:pPr>
              <w:tabs>
                <w:tab w:val="left" w:pos="1644"/>
              </w:tabs>
              <w:rPr>
                <w:rFonts w:asciiTheme="minorHAnsi" w:hAnsiTheme="minorHAnsi" w:cstheme="minorHAnsi"/>
                <w:sz w:val="20"/>
                <w:szCs w:val="20"/>
              </w:rPr>
            </w:pPr>
          </w:p>
          <w:p w14:paraId="270DB43D" w14:textId="399583A3" w:rsidR="00867E95" w:rsidRPr="00B65D47" w:rsidRDefault="00867E95" w:rsidP="00B65D47">
            <w:pPr>
              <w:tabs>
                <w:tab w:val="left" w:pos="1644"/>
              </w:tabs>
              <w:rPr>
                <w:rFonts w:asciiTheme="minorHAnsi" w:hAnsiTheme="minorHAnsi" w:cstheme="minorHAnsi"/>
                <w:sz w:val="20"/>
                <w:szCs w:val="20"/>
              </w:rPr>
            </w:pPr>
          </w:p>
        </w:tc>
      </w:tr>
      <w:tr w:rsidR="00780635" w:rsidRPr="004E5342" w14:paraId="196EF6FA" w14:textId="77777777" w:rsidTr="00BD6CF7">
        <w:trPr>
          <w:trHeight w:val="41"/>
        </w:trPr>
        <w:tc>
          <w:tcPr>
            <w:tcW w:w="877" w:type="dxa"/>
            <w:gridSpan w:val="2"/>
            <w:tcMar>
              <w:top w:w="29" w:type="dxa"/>
              <w:left w:w="115" w:type="dxa"/>
              <w:bottom w:w="29" w:type="dxa"/>
              <w:right w:w="115" w:type="dxa"/>
            </w:tcMar>
          </w:tcPr>
          <w:p w14:paraId="7C29E0A8" w14:textId="5A93A0F2" w:rsidR="00780635" w:rsidRPr="005747F6" w:rsidRDefault="00780635" w:rsidP="00780635">
            <w:pPr>
              <w:spacing w:after="0"/>
              <w:jc w:val="both"/>
              <w:rPr>
                <w:rFonts w:asciiTheme="minorHAnsi" w:hAnsiTheme="minorHAnsi" w:cstheme="minorHAnsi"/>
                <w:sz w:val="20"/>
                <w:szCs w:val="20"/>
              </w:rPr>
            </w:pPr>
            <w:bookmarkStart w:id="1" w:name="_Hlk165567445"/>
          </w:p>
        </w:tc>
        <w:tc>
          <w:tcPr>
            <w:tcW w:w="11797" w:type="dxa"/>
            <w:gridSpan w:val="2"/>
            <w:tcMar>
              <w:top w:w="29" w:type="dxa"/>
              <w:left w:w="115" w:type="dxa"/>
              <w:bottom w:w="29" w:type="dxa"/>
              <w:right w:w="115" w:type="dxa"/>
            </w:tcMar>
          </w:tcPr>
          <w:p w14:paraId="7F024590" w14:textId="40EBB645" w:rsidR="00770357" w:rsidRPr="00770357" w:rsidRDefault="00770357" w:rsidP="00770357">
            <w:pPr>
              <w:rPr>
                <w:rFonts w:asciiTheme="minorHAnsi" w:hAnsiTheme="minorHAnsi" w:cstheme="minorHAnsi"/>
                <w:sz w:val="20"/>
                <w:szCs w:val="20"/>
              </w:rPr>
            </w:pPr>
            <w:r w:rsidRPr="00770357">
              <w:rPr>
                <w:rFonts w:asciiTheme="minorHAnsi" w:hAnsiTheme="minorHAnsi" w:cstheme="minorHAnsi"/>
                <w:sz w:val="20"/>
                <w:szCs w:val="20"/>
              </w:rPr>
              <w:t>„JP Morgan </w:t>
            </w:r>
            <w:proofErr w:type="spellStart"/>
            <w:r w:rsidRPr="00770357">
              <w:rPr>
                <w:rFonts w:asciiTheme="minorHAnsi" w:hAnsiTheme="minorHAnsi" w:cstheme="minorHAnsi"/>
                <w:sz w:val="20"/>
                <w:szCs w:val="20"/>
              </w:rPr>
              <w:t>Chase</w:t>
            </w:r>
            <w:proofErr w:type="spellEnd"/>
            <w:r w:rsidRPr="00770357">
              <w:rPr>
                <w:rFonts w:asciiTheme="minorHAnsi" w:hAnsiTheme="minorHAnsi" w:cstheme="minorHAnsi"/>
                <w:sz w:val="20"/>
                <w:szCs w:val="20"/>
              </w:rPr>
              <w:t xml:space="preserve">“ vadovas </w:t>
            </w:r>
            <w:proofErr w:type="spellStart"/>
            <w:r w:rsidRPr="00770357">
              <w:rPr>
                <w:rFonts w:asciiTheme="minorHAnsi" w:hAnsiTheme="minorHAnsi" w:cstheme="minorHAnsi"/>
                <w:sz w:val="20"/>
                <w:szCs w:val="20"/>
              </w:rPr>
              <w:t>Džeimis</w:t>
            </w:r>
            <w:proofErr w:type="spellEnd"/>
            <w:r w:rsidRPr="00770357">
              <w:rPr>
                <w:rFonts w:asciiTheme="minorHAnsi" w:hAnsiTheme="minorHAnsi" w:cstheme="minorHAnsi"/>
                <w:sz w:val="20"/>
                <w:szCs w:val="20"/>
              </w:rPr>
              <w:t xml:space="preserve"> </w:t>
            </w:r>
            <w:proofErr w:type="spellStart"/>
            <w:r w:rsidRPr="00770357">
              <w:rPr>
                <w:rFonts w:asciiTheme="minorHAnsi" w:hAnsiTheme="minorHAnsi" w:cstheme="minorHAnsi"/>
                <w:sz w:val="20"/>
                <w:szCs w:val="20"/>
              </w:rPr>
              <w:t>Daimonas</w:t>
            </w:r>
            <w:proofErr w:type="spellEnd"/>
            <w:r w:rsidRPr="00770357">
              <w:rPr>
                <w:rFonts w:asciiTheme="minorHAnsi" w:hAnsiTheme="minorHAnsi" w:cstheme="minorHAnsi"/>
                <w:sz w:val="20"/>
                <w:szCs w:val="20"/>
              </w:rPr>
              <w:t xml:space="preserve"> davė leidimą statyti naują 3 milijonų kvadratinių pėdų dangoraižį Londone po to, kai vienas iš pagrindinių </w:t>
            </w:r>
            <w:proofErr w:type="spellStart"/>
            <w:r w:rsidRPr="00770357">
              <w:rPr>
                <w:rFonts w:asciiTheme="minorHAnsi" w:hAnsiTheme="minorHAnsi" w:cstheme="minorHAnsi"/>
                <w:sz w:val="20"/>
                <w:szCs w:val="20"/>
              </w:rPr>
              <w:t>Keiro</w:t>
            </w:r>
            <w:proofErr w:type="spellEnd"/>
            <w:r w:rsidRPr="00770357">
              <w:rPr>
                <w:rFonts w:asciiTheme="minorHAnsi" w:hAnsiTheme="minorHAnsi" w:cstheme="minorHAnsi"/>
                <w:sz w:val="20"/>
                <w:szCs w:val="20"/>
              </w:rPr>
              <w:t xml:space="preserve"> </w:t>
            </w:r>
            <w:proofErr w:type="spellStart"/>
            <w:r w:rsidRPr="00770357">
              <w:rPr>
                <w:rFonts w:asciiTheme="minorHAnsi" w:hAnsiTheme="minorHAnsi" w:cstheme="minorHAnsi"/>
                <w:sz w:val="20"/>
                <w:szCs w:val="20"/>
              </w:rPr>
              <w:t>Starmerio</w:t>
            </w:r>
            <w:proofErr w:type="spellEnd"/>
            <w:r w:rsidRPr="00770357">
              <w:rPr>
                <w:rFonts w:asciiTheme="minorHAnsi" w:hAnsiTheme="minorHAnsi" w:cstheme="minorHAnsi"/>
                <w:sz w:val="20"/>
                <w:szCs w:val="20"/>
              </w:rPr>
              <w:t xml:space="preserve"> patarėjų išskrido į Niujorką užtikrinti, kad vyriausybė išlaikys verslui palankią politiką. Pasak šaltinių, susipažinusių su susitikimu, planai dėl pastato </w:t>
            </w:r>
            <w:proofErr w:type="spellStart"/>
            <w:r w:rsidRPr="00770357">
              <w:rPr>
                <w:rFonts w:asciiTheme="minorHAnsi" w:hAnsiTheme="minorHAnsi" w:cstheme="minorHAnsi"/>
                <w:sz w:val="20"/>
                <w:szCs w:val="20"/>
              </w:rPr>
              <w:t>Canary</w:t>
            </w:r>
            <w:proofErr w:type="spellEnd"/>
            <w:r w:rsidRPr="00770357">
              <w:rPr>
                <w:rFonts w:asciiTheme="minorHAnsi" w:hAnsiTheme="minorHAnsi" w:cstheme="minorHAnsi"/>
                <w:sz w:val="20"/>
                <w:szCs w:val="20"/>
              </w:rPr>
              <w:t> </w:t>
            </w:r>
            <w:proofErr w:type="spellStart"/>
            <w:r w:rsidRPr="00770357">
              <w:rPr>
                <w:rFonts w:asciiTheme="minorHAnsi" w:hAnsiTheme="minorHAnsi" w:cstheme="minorHAnsi"/>
                <w:sz w:val="20"/>
                <w:szCs w:val="20"/>
              </w:rPr>
              <w:t>Wharf</w:t>
            </w:r>
            <w:proofErr w:type="spellEnd"/>
            <w:r w:rsidRPr="00770357">
              <w:rPr>
                <w:rFonts w:asciiTheme="minorHAnsi" w:hAnsiTheme="minorHAnsi" w:cstheme="minorHAnsi"/>
                <w:sz w:val="20"/>
                <w:szCs w:val="20"/>
              </w:rPr>
              <w:t xml:space="preserve"> rajone buvo galutinai suderinti tik </w:t>
            </w:r>
            <w:r w:rsidR="00A72E42">
              <w:rPr>
                <w:rFonts w:asciiTheme="minorHAnsi" w:hAnsiTheme="minorHAnsi" w:cstheme="minorHAnsi"/>
                <w:sz w:val="20"/>
                <w:szCs w:val="20"/>
              </w:rPr>
              <w:t xml:space="preserve">lapkričio </w:t>
            </w:r>
            <w:r w:rsidR="00661BC7">
              <w:rPr>
                <w:rFonts w:asciiTheme="minorHAnsi" w:hAnsiTheme="minorHAnsi" w:cstheme="minorHAnsi"/>
                <w:sz w:val="20"/>
                <w:szCs w:val="20"/>
              </w:rPr>
              <w:t>21 d.</w:t>
            </w:r>
            <w:r w:rsidRPr="00770357">
              <w:rPr>
                <w:rFonts w:asciiTheme="minorHAnsi" w:hAnsiTheme="minorHAnsi" w:cstheme="minorHAnsi"/>
                <w:sz w:val="20"/>
                <w:szCs w:val="20"/>
              </w:rPr>
              <w:t xml:space="preserve"> po to, kai ministro pirmininko verslo pasiuntinys </w:t>
            </w:r>
            <w:proofErr w:type="spellStart"/>
            <w:r w:rsidRPr="00770357">
              <w:rPr>
                <w:rFonts w:asciiTheme="minorHAnsi" w:hAnsiTheme="minorHAnsi" w:cstheme="minorHAnsi"/>
                <w:sz w:val="20"/>
                <w:szCs w:val="20"/>
              </w:rPr>
              <w:t>Varunas</w:t>
            </w:r>
            <w:proofErr w:type="spellEnd"/>
            <w:r w:rsidRPr="00770357">
              <w:rPr>
                <w:rFonts w:asciiTheme="minorHAnsi" w:hAnsiTheme="minorHAnsi" w:cstheme="minorHAnsi"/>
                <w:sz w:val="20"/>
                <w:szCs w:val="20"/>
              </w:rPr>
              <w:t xml:space="preserve"> </w:t>
            </w:r>
            <w:proofErr w:type="spellStart"/>
            <w:r w:rsidRPr="00770357">
              <w:rPr>
                <w:rFonts w:asciiTheme="minorHAnsi" w:hAnsiTheme="minorHAnsi" w:cstheme="minorHAnsi"/>
                <w:sz w:val="20"/>
                <w:szCs w:val="20"/>
              </w:rPr>
              <w:t>Čandra</w:t>
            </w:r>
            <w:proofErr w:type="spellEnd"/>
            <w:r w:rsidRPr="00770357">
              <w:rPr>
                <w:rFonts w:asciiTheme="minorHAnsi" w:hAnsiTheme="minorHAnsi" w:cstheme="minorHAnsi"/>
                <w:sz w:val="20"/>
                <w:szCs w:val="20"/>
              </w:rPr>
              <w:t xml:space="preserve"> aplankė </w:t>
            </w:r>
            <w:proofErr w:type="spellStart"/>
            <w:r w:rsidRPr="00770357">
              <w:rPr>
                <w:rFonts w:asciiTheme="minorHAnsi" w:hAnsiTheme="minorHAnsi" w:cstheme="minorHAnsi"/>
                <w:sz w:val="20"/>
                <w:szCs w:val="20"/>
              </w:rPr>
              <w:t>Daimoną</w:t>
            </w:r>
            <w:proofErr w:type="spellEnd"/>
            <w:r w:rsidRPr="00770357">
              <w:rPr>
                <w:rFonts w:asciiTheme="minorHAnsi" w:hAnsiTheme="minorHAnsi" w:cstheme="minorHAnsi"/>
                <w:sz w:val="20"/>
                <w:szCs w:val="20"/>
              </w:rPr>
              <w:t xml:space="preserve"> Niujorke. Vizitas įvyko vos keliomis dienomis anksčiau, nei iždo kanclerė </w:t>
            </w:r>
            <w:proofErr w:type="spellStart"/>
            <w:r w:rsidRPr="00770357">
              <w:rPr>
                <w:rFonts w:asciiTheme="minorHAnsi" w:hAnsiTheme="minorHAnsi" w:cstheme="minorHAnsi"/>
                <w:sz w:val="20"/>
                <w:szCs w:val="20"/>
              </w:rPr>
              <w:t>Reičel</w:t>
            </w:r>
            <w:proofErr w:type="spellEnd"/>
            <w:r w:rsidRPr="00770357">
              <w:rPr>
                <w:rFonts w:asciiTheme="minorHAnsi" w:hAnsiTheme="minorHAnsi" w:cstheme="minorHAnsi"/>
                <w:sz w:val="20"/>
                <w:szCs w:val="20"/>
              </w:rPr>
              <w:t> </w:t>
            </w:r>
            <w:proofErr w:type="spellStart"/>
            <w:r w:rsidRPr="00770357">
              <w:rPr>
                <w:rFonts w:asciiTheme="minorHAnsi" w:hAnsiTheme="minorHAnsi" w:cstheme="minorHAnsi"/>
                <w:sz w:val="20"/>
                <w:szCs w:val="20"/>
              </w:rPr>
              <w:t>Rivs</w:t>
            </w:r>
            <w:proofErr w:type="spellEnd"/>
            <w:r w:rsidRPr="00770357">
              <w:rPr>
                <w:rFonts w:asciiTheme="minorHAnsi" w:hAnsiTheme="minorHAnsi" w:cstheme="minorHAnsi"/>
                <w:sz w:val="20"/>
                <w:szCs w:val="20"/>
              </w:rPr>
              <w:t xml:space="preserve"> paskelbė apie 26 mlrd. svarų mokesčių padidinimą, atsisakydama savo partijos raginimų didinti mokesčius bankams.</w:t>
            </w:r>
          </w:p>
          <w:p w14:paraId="1533A106" w14:textId="77777777" w:rsidR="00770357" w:rsidRPr="00770357" w:rsidRDefault="00770357" w:rsidP="00770357">
            <w:pPr>
              <w:rPr>
                <w:rFonts w:asciiTheme="minorHAnsi" w:hAnsiTheme="minorHAnsi" w:cstheme="minorHAnsi"/>
                <w:sz w:val="20"/>
                <w:szCs w:val="20"/>
              </w:rPr>
            </w:pPr>
            <w:r w:rsidRPr="00770357">
              <w:rPr>
                <w:rFonts w:asciiTheme="minorHAnsi" w:hAnsiTheme="minorHAnsi" w:cstheme="minorHAnsi"/>
                <w:sz w:val="20"/>
                <w:szCs w:val="20"/>
              </w:rPr>
              <w:t>„Ši investicija tikriausiai nebūtų buvusi paskelbta, jei šis biudžetas būtų buvęs laikomas priešišku klestėjimui ir finansų sektoriui“, – sakė vienas Jungtinės Karalystės pareigūnas, susipažinęs su derybomis. „</w:t>
            </w:r>
            <w:proofErr w:type="spellStart"/>
            <w:r w:rsidRPr="00770357">
              <w:rPr>
                <w:rFonts w:asciiTheme="minorHAnsi" w:hAnsiTheme="minorHAnsi" w:cstheme="minorHAnsi"/>
                <w:sz w:val="20"/>
                <w:szCs w:val="20"/>
              </w:rPr>
              <w:t>Daimonas</w:t>
            </w:r>
            <w:proofErr w:type="spellEnd"/>
            <w:r w:rsidRPr="00770357">
              <w:rPr>
                <w:rFonts w:asciiTheme="minorHAnsi" w:hAnsiTheme="minorHAnsi" w:cstheme="minorHAnsi"/>
                <w:sz w:val="20"/>
                <w:szCs w:val="20"/>
              </w:rPr>
              <w:t xml:space="preserve"> nebūtų nusiteikęs taip palankiai.“</w:t>
            </w:r>
          </w:p>
          <w:p w14:paraId="78B51275" w14:textId="77777777" w:rsidR="00770357" w:rsidRPr="00770357" w:rsidRDefault="00770357" w:rsidP="00770357">
            <w:pPr>
              <w:rPr>
                <w:rFonts w:asciiTheme="minorHAnsi" w:hAnsiTheme="minorHAnsi" w:cstheme="minorHAnsi"/>
                <w:sz w:val="20"/>
                <w:szCs w:val="20"/>
              </w:rPr>
            </w:pPr>
            <w:r w:rsidRPr="00770357">
              <w:rPr>
                <w:rFonts w:asciiTheme="minorHAnsi" w:hAnsiTheme="minorHAnsi" w:cstheme="minorHAnsi"/>
                <w:sz w:val="20"/>
                <w:szCs w:val="20"/>
              </w:rPr>
              <w:t>„JP Morgan“ atskleidė naujo pastato planus savo „</w:t>
            </w:r>
            <w:proofErr w:type="spellStart"/>
            <w:r w:rsidRPr="00770357">
              <w:rPr>
                <w:rFonts w:asciiTheme="minorHAnsi" w:hAnsiTheme="minorHAnsi" w:cstheme="minorHAnsi"/>
                <w:sz w:val="20"/>
                <w:szCs w:val="20"/>
              </w:rPr>
              <w:t>Riverside</w:t>
            </w:r>
            <w:proofErr w:type="spellEnd"/>
            <w:r w:rsidRPr="00770357">
              <w:rPr>
                <w:rFonts w:asciiTheme="minorHAnsi" w:hAnsiTheme="minorHAnsi" w:cstheme="minorHAnsi"/>
                <w:sz w:val="20"/>
                <w:szCs w:val="20"/>
              </w:rPr>
              <w:t xml:space="preserve">“ projekte </w:t>
            </w:r>
            <w:proofErr w:type="spellStart"/>
            <w:r w:rsidRPr="00770357">
              <w:rPr>
                <w:rFonts w:asciiTheme="minorHAnsi" w:hAnsiTheme="minorHAnsi" w:cstheme="minorHAnsi"/>
                <w:sz w:val="20"/>
                <w:szCs w:val="20"/>
              </w:rPr>
              <w:t>Canary</w:t>
            </w:r>
            <w:proofErr w:type="spellEnd"/>
            <w:r w:rsidRPr="00770357">
              <w:rPr>
                <w:rFonts w:asciiTheme="minorHAnsi" w:hAnsiTheme="minorHAnsi" w:cstheme="minorHAnsi"/>
                <w:sz w:val="20"/>
                <w:szCs w:val="20"/>
              </w:rPr>
              <w:t> </w:t>
            </w:r>
            <w:proofErr w:type="spellStart"/>
            <w:r w:rsidRPr="00770357">
              <w:rPr>
                <w:rFonts w:asciiTheme="minorHAnsi" w:hAnsiTheme="minorHAnsi" w:cstheme="minorHAnsi"/>
                <w:sz w:val="20"/>
                <w:szCs w:val="20"/>
              </w:rPr>
              <w:t>Wharf</w:t>
            </w:r>
            <w:proofErr w:type="spellEnd"/>
            <w:r w:rsidRPr="00770357">
              <w:rPr>
                <w:rFonts w:asciiTheme="minorHAnsi" w:hAnsiTheme="minorHAnsi" w:cstheme="minorHAnsi"/>
                <w:sz w:val="20"/>
                <w:szCs w:val="20"/>
              </w:rPr>
              <w:t xml:space="preserve"> rajone dieną po biudžeto paskelbimo, pabrėždama, kad projektas priklausys nuo to, ar Jungtinėje Karalystėje išliks „stabiliai palanki verslo aplinka“. Bankas prognozuoja, kad šis projektas per ateinančius šešerius metus gali atnešti šalies ekonomikai 9,9 mlrd. svarų.</w:t>
            </w:r>
          </w:p>
          <w:p w14:paraId="6D9C8FDB" w14:textId="4AC63C4E" w:rsidR="00780635" w:rsidRPr="005747F6" w:rsidRDefault="00780635" w:rsidP="00770357">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6CAA813B" w14:textId="0B84AAEF" w:rsidR="00780635" w:rsidRDefault="0064133D" w:rsidP="00780635">
            <w:pPr>
              <w:spacing w:after="0"/>
              <w:rPr>
                <w:rStyle w:val="Hyperlink"/>
                <w:rFonts w:asciiTheme="minorHAnsi" w:eastAsia="Times New Roman" w:hAnsiTheme="minorHAnsi" w:cstheme="minorHAnsi"/>
                <w:sz w:val="20"/>
                <w:szCs w:val="20"/>
                <w:lang w:eastAsia="lt-LT"/>
              </w:rPr>
            </w:pPr>
            <w:hyperlink r:id="rId62" w:history="1">
              <w:r w:rsidRPr="0064133D">
                <w:rPr>
                  <w:rStyle w:val="Hyperlink"/>
                  <w:rFonts w:asciiTheme="minorHAnsi" w:eastAsia="Times New Roman" w:hAnsiTheme="minorHAnsi" w:cstheme="minorHAnsi"/>
                  <w:sz w:val="20"/>
                  <w:szCs w:val="20"/>
                  <w:lang w:eastAsia="lt-LT"/>
                </w:rPr>
                <w:t>FT</w:t>
              </w:r>
            </w:hyperlink>
          </w:p>
          <w:p w14:paraId="2A47A418" w14:textId="34340590" w:rsidR="0064133D" w:rsidRPr="0064133D" w:rsidRDefault="0064133D" w:rsidP="0064133D">
            <w:pPr>
              <w:jc w:val="center"/>
              <w:rPr>
                <w:rFonts w:asciiTheme="minorHAnsi" w:eastAsia="Times New Roman" w:hAnsiTheme="minorHAnsi" w:cstheme="minorHAnsi"/>
                <w:sz w:val="20"/>
                <w:szCs w:val="20"/>
                <w:lang w:eastAsia="lt-LT"/>
              </w:rPr>
            </w:pPr>
          </w:p>
        </w:tc>
      </w:tr>
      <w:tr w:rsidR="00780635" w:rsidRPr="004E5342" w14:paraId="52DB0A65" w14:textId="77777777" w:rsidTr="00BD6CF7">
        <w:trPr>
          <w:trHeight w:val="41"/>
        </w:trPr>
        <w:tc>
          <w:tcPr>
            <w:tcW w:w="877" w:type="dxa"/>
            <w:gridSpan w:val="2"/>
            <w:tcMar>
              <w:top w:w="29" w:type="dxa"/>
              <w:left w:w="115" w:type="dxa"/>
              <w:bottom w:w="29" w:type="dxa"/>
              <w:right w:w="115" w:type="dxa"/>
            </w:tcMar>
          </w:tcPr>
          <w:p w14:paraId="4D81F020" w14:textId="2F10C428" w:rsidR="00780635" w:rsidRPr="005747F6" w:rsidRDefault="00780635" w:rsidP="00780635">
            <w:pPr>
              <w:pStyle w:val="NormalWeb"/>
              <w:shd w:val="clear" w:color="auto" w:fill="FFFFFF"/>
              <w:spacing w:before="0" w:beforeAutospacing="0" w:after="0" w:afterAutospacing="0"/>
              <w:jc w:val="both"/>
              <w:rPr>
                <w:rFonts w:asciiTheme="minorHAnsi" w:eastAsia="Calibri" w:hAnsiTheme="minorHAnsi" w:cstheme="minorHAnsi"/>
                <w:sz w:val="20"/>
                <w:szCs w:val="20"/>
                <w:lang w:val="lt-LT"/>
              </w:rPr>
            </w:pPr>
            <w:bookmarkStart w:id="2" w:name="_Hlk161330936"/>
            <w:bookmarkEnd w:id="1"/>
          </w:p>
        </w:tc>
        <w:tc>
          <w:tcPr>
            <w:tcW w:w="11797" w:type="dxa"/>
            <w:gridSpan w:val="2"/>
            <w:tcMar>
              <w:top w:w="29" w:type="dxa"/>
              <w:left w:w="115" w:type="dxa"/>
              <w:bottom w:w="29" w:type="dxa"/>
              <w:right w:w="115" w:type="dxa"/>
            </w:tcMar>
          </w:tcPr>
          <w:p w14:paraId="0CE5E73A" w14:textId="5AF6E769" w:rsidR="00780635" w:rsidRPr="005747F6" w:rsidRDefault="00BE4231" w:rsidP="00BE4231">
            <w:pPr>
              <w:pStyle w:val="NormalWeb"/>
              <w:shd w:val="clear" w:color="auto" w:fill="FFFFFF"/>
              <w:tabs>
                <w:tab w:val="left" w:pos="3504"/>
              </w:tabs>
              <w:spacing w:before="0" w:beforeAutospacing="0" w:after="0" w:afterAutospacing="0"/>
              <w:rPr>
                <w:rFonts w:asciiTheme="minorHAnsi" w:eastAsia="Calibri" w:hAnsiTheme="minorHAnsi" w:cstheme="minorHAnsi"/>
                <w:sz w:val="20"/>
                <w:szCs w:val="20"/>
                <w:lang w:val="lt-LT"/>
              </w:rPr>
            </w:pPr>
            <w:r w:rsidRPr="00BE4231">
              <w:rPr>
                <w:rFonts w:asciiTheme="minorHAnsi" w:eastAsia="Calibri" w:hAnsiTheme="minorHAnsi" w:cstheme="minorHAnsi"/>
                <w:sz w:val="20"/>
                <w:szCs w:val="20"/>
                <w:lang w:val="lt-LT"/>
              </w:rPr>
              <w:t>Pagal Biudžeto atsakomybės biuro prognozes, verslo išlaidos turtui kitais metais sumažės 0,4 procento – tai bus pirmasis nuosmukis nuo COVID-19 laikotarpio, kai ekonomika faktiškai buvo sustojusi. Nors nuo 2021 metų investicijos kasmet augo daugiau kaip 2 procentais, fiskalinės priežiūros institucija teigia, kad iki 2030 metų augimas bus „vangus“ dėl mažesnio pelningumo, prastos verslo nuotaikos ir didelių skolinimosi kaštų, kurie didina kapitalo kainą.</w:t>
            </w:r>
          </w:p>
        </w:tc>
        <w:tc>
          <w:tcPr>
            <w:tcW w:w="2572" w:type="dxa"/>
            <w:gridSpan w:val="2"/>
            <w:tcMar>
              <w:top w:w="29" w:type="dxa"/>
              <w:left w:w="115" w:type="dxa"/>
              <w:bottom w:w="29" w:type="dxa"/>
              <w:right w:w="115" w:type="dxa"/>
            </w:tcMar>
          </w:tcPr>
          <w:p w14:paraId="6AE44940" w14:textId="34F0E543" w:rsidR="00780635" w:rsidRPr="005747F6" w:rsidRDefault="007C4508" w:rsidP="00780635">
            <w:pPr>
              <w:spacing w:after="0" w:line="240" w:lineRule="auto"/>
              <w:jc w:val="both"/>
              <w:rPr>
                <w:rStyle w:val="Hyperlink"/>
                <w:rFonts w:asciiTheme="minorHAnsi" w:hAnsiTheme="minorHAnsi" w:cstheme="minorHAnsi"/>
                <w:color w:val="auto"/>
                <w:sz w:val="20"/>
                <w:szCs w:val="20"/>
                <w:u w:val="none"/>
              </w:rPr>
            </w:pPr>
            <w:hyperlink r:id="rId63" w:history="1">
              <w:r w:rsidRPr="007C4508">
                <w:rPr>
                  <w:rStyle w:val="Hyperlink"/>
                  <w:rFonts w:asciiTheme="minorHAnsi" w:hAnsiTheme="minorHAnsi" w:cstheme="minorHAnsi"/>
                  <w:sz w:val="20"/>
                  <w:szCs w:val="20"/>
                </w:rPr>
                <w:t>FT</w:t>
              </w:r>
            </w:hyperlink>
          </w:p>
        </w:tc>
      </w:tr>
      <w:bookmarkEnd w:id="2"/>
      <w:tr w:rsidR="00780635" w:rsidRPr="004E5342" w14:paraId="238DA2AE" w14:textId="77777777" w:rsidTr="00BD6CF7">
        <w:trPr>
          <w:trHeight w:val="41"/>
        </w:trPr>
        <w:tc>
          <w:tcPr>
            <w:tcW w:w="877" w:type="dxa"/>
            <w:gridSpan w:val="2"/>
            <w:tcMar>
              <w:top w:w="29" w:type="dxa"/>
              <w:left w:w="115" w:type="dxa"/>
              <w:bottom w:w="29" w:type="dxa"/>
              <w:right w:w="115" w:type="dxa"/>
            </w:tcMar>
          </w:tcPr>
          <w:p w14:paraId="499B2DD2"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139B4CB" w14:textId="2CCCB18B" w:rsidR="00780635" w:rsidRPr="005747F6" w:rsidRDefault="00730F42" w:rsidP="00770357">
            <w:pPr>
              <w:spacing w:after="0"/>
              <w:rPr>
                <w:rFonts w:asciiTheme="minorHAnsi" w:hAnsiTheme="minorHAnsi" w:cstheme="minorHAnsi"/>
                <w:sz w:val="20"/>
                <w:szCs w:val="20"/>
              </w:rPr>
            </w:pPr>
            <w:r w:rsidRPr="00730F42">
              <w:rPr>
                <w:rFonts w:asciiTheme="minorHAnsi" w:hAnsiTheme="minorHAnsi" w:cstheme="minorHAnsi"/>
                <w:sz w:val="20"/>
                <w:szCs w:val="20"/>
              </w:rPr>
              <w:t xml:space="preserve">JK padidina indėlių garantiją 30%: </w:t>
            </w:r>
            <w:proofErr w:type="spellStart"/>
            <w:r w:rsidRPr="00730F42">
              <w:rPr>
                <w:rFonts w:asciiTheme="minorHAnsi" w:hAnsiTheme="minorHAnsi" w:cstheme="minorHAnsi"/>
                <w:sz w:val="20"/>
                <w:szCs w:val="20"/>
              </w:rPr>
              <w:t>Prudencinės</w:t>
            </w:r>
            <w:proofErr w:type="spellEnd"/>
            <w:r w:rsidRPr="00730F42">
              <w:rPr>
                <w:rFonts w:asciiTheme="minorHAnsi" w:hAnsiTheme="minorHAnsi" w:cstheme="minorHAnsi"/>
                <w:sz w:val="20"/>
                <w:szCs w:val="20"/>
              </w:rPr>
              <w:t xml:space="preserve"> reglamentavimo institucijos (</w:t>
            </w:r>
            <w:proofErr w:type="spellStart"/>
            <w:r w:rsidRPr="00730F42">
              <w:rPr>
                <w:rFonts w:asciiTheme="minorHAnsi" w:hAnsiTheme="minorHAnsi" w:cstheme="minorHAnsi"/>
                <w:sz w:val="20"/>
                <w:szCs w:val="20"/>
              </w:rPr>
              <w:t>Prudential</w:t>
            </w:r>
            <w:proofErr w:type="spellEnd"/>
            <w:r w:rsidRPr="00730F42">
              <w:rPr>
                <w:rFonts w:asciiTheme="minorHAnsi" w:hAnsiTheme="minorHAnsi" w:cstheme="minorHAnsi"/>
                <w:sz w:val="20"/>
                <w:szCs w:val="20"/>
              </w:rPr>
              <w:t xml:space="preserve"> </w:t>
            </w:r>
            <w:proofErr w:type="spellStart"/>
            <w:r w:rsidRPr="00730F42">
              <w:rPr>
                <w:rFonts w:asciiTheme="minorHAnsi" w:hAnsiTheme="minorHAnsi" w:cstheme="minorHAnsi"/>
                <w:sz w:val="20"/>
                <w:szCs w:val="20"/>
              </w:rPr>
              <w:t>Regulation</w:t>
            </w:r>
            <w:proofErr w:type="spellEnd"/>
            <w:r w:rsidRPr="00730F42">
              <w:rPr>
                <w:rFonts w:asciiTheme="minorHAnsi" w:hAnsiTheme="minorHAnsi" w:cstheme="minorHAnsi"/>
                <w:sz w:val="20"/>
                <w:szCs w:val="20"/>
              </w:rPr>
              <w:t xml:space="preserve"> </w:t>
            </w:r>
            <w:proofErr w:type="spellStart"/>
            <w:r w:rsidRPr="00730F42">
              <w:rPr>
                <w:rFonts w:asciiTheme="minorHAnsi" w:hAnsiTheme="minorHAnsi" w:cstheme="minorHAnsi"/>
                <w:sz w:val="20"/>
                <w:szCs w:val="20"/>
              </w:rPr>
              <w:t>Authority</w:t>
            </w:r>
            <w:proofErr w:type="spellEnd"/>
            <w:r w:rsidRPr="00730F42">
              <w:rPr>
                <w:rFonts w:asciiTheme="minorHAnsi" w:hAnsiTheme="minorHAnsi" w:cstheme="minorHAnsi"/>
                <w:sz w:val="20"/>
                <w:szCs w:val="20"/>
              </w:rPr>
              <w:t xml:space="preserve">), veikiančios prie Anglijos banko, duomenimis, šalyje smarkiai padidinama riba, iki kurios indėlių garantijų sistema apdraudžia indėlius – nuo 85 000 svarų iki 110 000 svarų vienam asmeniui ir vienam bankui. Tai atitinka maždaug mažiau nei 125 000 eurų, palyginti su suderintu ES garantijų lygiu – 100 000 eurų. PRA teigia, kad šis sprendimas priimtas siekiant atspindėti vartotojų kainų infliaciją nuo 2017 metų, kai buvo nustatyta dabartinė riba, taip pat siekiant užtikrinti pakankamą atsargą ir stabilų lygį artimiausioje ateityje. Skirtingai nei ES valstybėse narėse, JK taiko </w:t>
            </w:r>
            <w:proofErr w:type="spellStart"/>
            <w:r w:rsidRPr="00730F42">
              <w:rPr>
                <w:rFonts w:asciiTheme="minorHAnsi" w:hAnsiTheme="minorHAnsi" w:cstheme="minorHAnsi"/>
                <w:sz w:val="20"/>
                <w:szCs w:val="20"/>
              </w:rPr>
              <w:t>ex</w:t>
            </w:r>
            <w:proofErr w:type="spellEnd"/>
            <w:r w:rsidRPr="00730F42">
              <w:rPr>
                <w:rFonts w:asciiTheme="minorHAnsi" w:hAnsiTheme="minorHAnsi" w:cstheme="minorHAnsi"/>
                <w:sz w:val="20"/>
                <w:szCs w:val="20"/>
              </w:rPr>
              <w:t xml:space="preserve"> </w:t>
            </w:r>
            <w:proofErr w:type="spellStart"/>
            <w:r w:rsidRPr="00730F42">
              <w:rPr>
                <w:rFonts w:asciiTheme="minorHAnsi" w:hAnsiTheme="minorHAnsi" w:cstheme="minorHAnsi"/>
                <w:sz w:val="20"/>
                <w:szCs w:val="20"/>
              </w:rPr>
              <w:t>post</w:t>
            </w:r>
            <w:proofErr w:type="spellEnd"/>
            <w:r w:rsidRPr="00730F42">
              <w:rPr>
                <w:rFonts w:asciiTheme="minorHAnsi" w:hAnsiTheme="minorHAnsi" w:cstheme="minorHAnsi"/>
                <w:sz w:val="20"/>
                <w:szCs w:val="20"/>
              </w:rPr>
              <w:t xml:space="preserve"> finansavimo sistemą, t. y. sektoriaus įmokos renkamos tik tada, kai kyla poreikis išmokėti kompensacijas. ES šalyse indėlių garantijų sistemos renka 1% apdraustų indėlių įmokas, nes </w:t>
            </w:r>
            <w:proofErr w:type="spellStart"/>
            <w:r w:rsidRPr="00730F42">
              <w:rPr>
                <w:rFonts w:asciiTheme="minorHAnsi" w:hAnsiTheme="minorHAnsi" w:cstheme="minorHAnsi"/>
                <w:sz w:val="20"/>
                <w:szCs w:val="20"/>
              </w:rPr>
              <w:t>ex</w:t>
            </w:r>
            <w:proofErr w:type="spellEnd"/>
            <w:r w:rsidRPr="00730F42">
              <w:rPr>
                <w:rFonts w:asciiTheme="minorHAnsi" w:hAnsiTheme="minorHAnsi" w:cstheme="minorHAnsi"/>
                <w:sz w:val="20"/>
                <w:szCs w:val="20"/>
              </w:rPr>
              <w:t xml:space="preserve"> </w:t>
            </w:r>
            <w:proofErr w:type="spellStart"/>
            <w:r w:rsidRPr="00730F42">
              <w:rPr>
                <w:rFonts w:asciiTheme="minorHAnsi" w:hAnsiTheme="minorHAnsi" w:cstheme="minorHAnsi"/>
                <w:sz w:val="20"/>
                <w:szCs w:val="20"/>
              </w:rPr>
              <w:t>post</w:t>
            </w:r>
            <w:proofErr w:type="spellEnd"/>
            <w:r w:rsidRPr="00730F42">
              <w:rPr>
                <w:rFonts w:asciiTheme="minorHAnsi" w:hAnsiTheme="minorHAnsi" w:cstheme="minorHAnsi"/>
                <w:sz w:val="20"/>
                <w:szCs w:val="20"/>
              </w:rPr>
              <w:t xml:space="preserve"> finansavimas kelia abejonių dėl faktinio saugumo tinklo mokumo ir patikimumo.</w:t>
            </w:r>
          </w:p>
        </w:tc>
        <w:tc>
          <w:tcPr>
            <w:tcW w:w="2572" w:type="dxa"/>
            <w:gridSpan w:val="2"/>
            <w:tcMar>
              <w:top w:w="29" w:type="dxa"/>
              <w:left w:w="115" w:type="dxa"/>
              <w:bottom w:w="29" w:type="dxa"/>
              <w:right w:w="115" w:type="dxa"/>
            </w:tcMar>
          </w:tcPr>
          <w:p w14:paraId="0D3FD95A" w14:textId="77777777" w:rsidR="004267E6" w:rsidRPr="004267E6" w:rsidRDefault="004267E6" w:rsidP="004267E6">
            <w:pPr>
              <w:spacing w:after="0" w:line="240" w:lineRule="auto"/>
              <w:jc w:val="both"/>
              <w:rPr>
                <w:rFonts w:asciiTheme="minorHAnsi" w:hAnsiTheme="minorHAnsi" w:cstheme="minorHAnsi"/>
                <w:color w:val="0563C1"/>
                <w:sz w:val="20"/>
                <w:szCs w:val="20"/>
                <w:u w:val="single"/>
              </w:rPr>
            </w:pPr>
            <w:r w:rsidRPr="004267E6">
              <w:rPr>
                <w:rFonts w:asciiTheme="minorHAnsi" w:hAnsiTheme="minorHAnsi" w:cstheme="minorHAnsi"/>
                <w:color w:val="0563C1"/>
                <w:sz w:val="20"/>
                <w:szCs w:val="20"/>
                <w:u w:val="single"/>
              </w:rPr>
              <w:t>https://www.bankofengland.co.uk/news/2025/november/pra-confirms-fscs-deposit-limit-to-be-increased-to-120000-from-1-december</w:t>
            </w:r>
          </w:p>
          <w:p w14:paraId="7DD9B1F9" w14:textId="56B6F8A7" w:rsidR="00780635" w:rsidRPr="005747F6" w:rsidRDefault="00780635" w:rsidP="00780635">
            <w:pPr>
              <w:spacing w:after="0" w:line="240" w:lineRule="auto"/>
              <w:jc w:val="both"/>
              <w:rPr>
                <w:rFonts w:asciiTheme="minorHAnsi" w:hAnsiTheme="minorHAnsi" w:cstheme="minorHAnsi"/>
                <w:color w:val="0563C1"/>
                <w:sz w:val="20"/>
                <w:szCs w:val="20"/>
                <w:u w:val="single"/>
              </w:rPr>
            </w:pPr>
          </w:p>
        </w:tc>
      </w:tr>
      <w:tr w:rsidR="00780635" w:rsidRPr="004E5342" w14:paraId="47BA735E" w14:textId="77777777" w:rsidTr="00BD6CF7">
        <w:trPr>
          <w:trHeight w:val="41"/>
        </w:trPr>
        <w:tc>
          <w:tcPr>
            <w:tcW w:w="877" w:type="dxa"/>
            <w:gridSpan w:val="2"/>
            <w:tcMar>
              <w:top w:w="29" w:type="dxa"/>
              <w:left w:w="115" w:type="dxa"/>
              <w:bottom w:w="29" w:type="dxa"/>
              <w:right w:w="115" w:type="dxa"/>
            </w:tcMar>
          </w:tcPr>
          <w:p w14:paraId="062B9C0E"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8C53812" w14:textId="77777777" w:rsidR="00780635" w:rsidRDefault="00A42037" w:rsidP="00770357">
            <w:pPr>
              <w:spacing w:after="0"/>
              <w:rPr>
                <w:rFonts w:asciiTheme="minorHAnsi" w:hAnsiTheme="minorHAnsi" w:cstheme="minorHAnsi"/>
                <w:sz w:val="20"/>
                <w:szCs w:val="20"/>
              </w:rPr>
            </w:pPr>
            <w:r>
              <w:rPr>
                <w:rFonts w:asciiTheme="minorHAnsi" w:hAnsiTheme="minorHAnsi" w:cstheme="minorHAnsi"/>
                <w:sz w:val="20"/>
                <w:szCs w:val="20"/>
              </w:rPr>
              <w:t>Londono sičio korporacijos apžvalga apie</w:t>
            </w:r>
            <w:r w:rsidR="00285819">
              <w:rPr>
                <w:rFonts w:asciiTheme="minorHAnsi" w:hAnsiTheme="minorHAnsi" w:cstheme="minorHAnsi"/>
                <w:sz w:val="20"/>
                <w:szCs w:val="20"/>
              </w:rPr>
              <w:t xml:space="preserve"> JK</w:t>
            </w:r>
            <w:r>
              <w:rPr>
                <w:rFonts w:asciiTheme="minorHAnsi" w:hAnsiTheme="minorHAnsi" w:cstheme="minorHAnsi"/>
                <w:sz w:val="20"/>
                <w:szCs w:val="20"/>
              </w:rPr>
              <w:t xml:space="preserve"> </w:t>
            </w:r>
            <w:r w:rsidR="00285819">
              <w:rPr>
                <w:rFonts w:asciiTheme="minorHAnsi" w:hAnsiTheme="minorHAnsi" w:cstheme="minorHAnsi"/>
                <w:sz w:val="20"/>
                <w:szCs w:val="20"/>
              </w:rPr>
              <w:t>finansinių paslaugų eksportą</w:t>
            </w:r>
            <w:r w:rsidR="00CB6133">
              <w:rPr>
                <w:rFonts w:asciiTheme="minorHAnsi" w:hAnsiTheme="minorHAnsi" w:cstheme="minorHAnsi"/>
                <w:sz w:val="20"/>
                <w:szCs w:val="20"/>
              </w:rPr>
              <w:t>.</w:t>
            </w:r>
          </w:p>
          <w:p w14:paraId="520E69E0" w14:textId="5B40C8AD" w:rsidR="00CB6133" w:rsidRPr="005747F6" w:rsidRDefault="00C67A1C" w:rsidP="00770357">
            <w:pPr>
              <w:spacing w:after="0"/>
              <w:rPr>
                <w:rFonts w:asciiTheme="minorHAnsi" w:hAnsiTheme="minorHAnsi" w:cstheme="minorHAnsi"/>
                <w:sz w:val="20"/>
                <w:szCs w:val="20"/>
              </w:rPr>
            </w:pPr>
            <w:r w:rsidRPr="00C67A1C">
              <w:rPr>
                <w:rFonts w:asciiTheme="minorHAnsi" w:hAnsiTheme="minorHAnsi" w:cstheme="minorHAnsi"/>
                <w:sz w:val="20"/>
                <w:szCs w:val="20"/>
              </w:rPr>
              <w:t>2024 m. Jungtinė Karalystė buvo didžiausia grynoji finansinių paslaugų eksportuotoja pasaulyje, lenkdama JAV ir Singapūrą. Finansinių paslaugų eksportas tais metais sudarė 92,6 mlrd. svarų prekybos perteklių – tai sudarė pusę viso JK paslaugų sektoriaus pertekliaus. JK finansinių paslaugų eksportas augo jau penktus metus iš eilės ir 2024 m. pasiekė rekordinį lygį – 122,7 mlrd. svarų.</w:t>
            </w:r>
          </w:p>
        </w:tc>
        <w:tc>
          <w:tcPr>
            <w:tcW w:w="2572" w:type="dxa"/>
            <w:gridSpan w:val="2"/>
            <w:tcMar>
              <w:top w:w="29" w:type="dxa"/>
              <w:left w:w="115" w:type="dxa"/>
              <w:bottom w:w="29" w:type="dxa"/>
              <w:right w:w="115" w:type="dxa"/>
            </w:tcMar>
          </w:tcPr>
          <w:p w14:paraId="0E009756" w14:textId="3C29DB5D" w:rsidR="00780635" w:rsidRPr="005747F6" w:rsidRDefault="00CB6133" w:rsidP="00780635">
            <w:pPr>
              <w:spacing w:after="0" w:line="240" w:lineRule="auto"/>
              <w:jc w:val="both"/>
              <w:rPr>
                <w:rFonts w:asciiTheme="minorHAnsi" w:hAnsiTheme="minorHAnsi" w:cstheme="minorHAnsi"/>
                <w:sz w:val="20"/>
                <w:szCs w:val="20"/>
              </w:rPr>
            </w:pPr>
            <w:hyperlink r:id="rId64" w:history="1">
              <w:r w:rsidRPr="00CB6133">
                <w:rPr>
                  <w:rStyle w:val="Hyperlink"/>
                  <w:rFonts w:asciiTheme="minorHAnsi" w:hAnsiTheme="minorHAnsi" w:cstheme="minorHAnsi"/>
                  <w:sz w:val="20"/>
                  <w:szCs w:val="20"/>
                </w:rPr>
                <w:t xml:space="preserve">The Global </w:t>
              </w:r>
              <w:proofErr w:type="spellStart"/>
              <w:r w:rsidRPr="00CB6133">
                <w:rPr>
                  <w:rStyle w:val="Hyperlink"/>
                  <w:rFonts w:asciiTheme="minorHAnsi" w:hAnsiTheme="minorHAnsi" w:cstheme="minorHAnsi"/>
                  <w:sz w:val="20"/>
                  <w:szCs w:val="20"/>
                </w:rPr>
                <w:t>City</w:t>
              </w:r>
              <w:proofErr w:type="spellEnd"/>
            </w:hyperlink>
          </w:p>
        </w:tc>
      </w:tr>
      <w:tr w:rsidR="00780635" w:rsidRPr="004E5342" w14:paraId="53359029" w14:textId="77777777" w:rsidTr="00BD6CF7">
        <w:trPr>
          <w:trHeight w:val="41"/>
        </w:trPr>
        <w:tc>
          <w:tcPr>
            <w:tcW w:w="877" w:type="dxa"/>
            <w:gridSpan w:val="2"/>
            <w:tcMar>
              <w:top w:w="29" w:type="dxa"/>
              <w:left w:w="115" w:type="dxa"/>
              <w:bottom w:w="29" w:type="dxa"/>
              <w:right w:w="115" w:type="dxa"/>
            </w:tcMar>
          </w:tcPr>
          <w:p w14:paraId="49C3514D"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512D90D" w14:textId="0A335AB0" w:rsidR="00780635" w:rsidRPr="005747F6" w:rsidRDefault="00780635" w:rsidP="00770357">
            <w:pPr>
              <w:spacing w:after="0"/>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1F1DBF03" w14:textId="65D07C09" w:rsidR="00780635" w:rsidRPr="005747F6" w:rsidRDefault="00780635" w:rsidP="00780635">
            <w:pPr>
              <w:spacing w:after="0"/>
              <w:rPr>
                <w:rFonts w:asciiTheme="minorHAnsi" w:hAnsiTheme="minorHAnsi" w:cstheme="minorHAnsi"/>
                <w:sz w:val="20"/>
                <w:szCs w:val="20"/>
              </w:rPr>
            </w:pPr>
          </w:p>
        </w:tc>
      </w:tr>
      <w:tr w:rsidR="00780635" w:rsidRPr="004E5342" w14:paraId="01B1665B" w14:textId="77777777" w:rsidTr="00BD6CF7">
        <w:trPr>
          <w:trHeight w:val="41"/>
        </w:trPr>
        <w:tc>
          <w:tcPr>
            <w:tcW w:w="877" w:type="dxa"/>
            <w:gridSpan w:val="2"/>
            <w:tcMar>
              <w:top w:w="29" w:type="dxa"/>
              <w:left w:w="115" w:type="dxa"/>
              <w:bottom w:w="29" w:type="dxa"/>
              <w:right w:w="115" w:type="dxa"/>
            </w:tcMar>
          </w:tcPr>
          <w:p w14:paraId="734CFD8C"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BA7CC02" w14:textId="54C4FD9F" w:rsidR="00780635" w:rsidRPr="005747F6" w:rsidRDefault="00780635" w:rsidP="00770357">
            <w:pPr>
              <w:spacing w:after="0"/>
              <w:rPr>
                <w:rFonts w:asciiTheme="minorHAnsi" w:hAnsiTheme="minorHAnsi" w:cstheme="minorHAnsi"/>
                <w:b/>
                <w:bCs/>
                <w:sz w:val="20"/>
                <w:szCs w:val="20"/>
              </w:rPr>
            </w:pPr>
          </w:p>
        </w:tc>
        <w:tc>
          <w:tcPr>
            <w:tcW w:w="2572" w:type="dxa"/>
            <w:gridSpan w:val="2"/>
            <w:tcMar>
              <w:top w:w="29" w:type="dxa"/>
              <w:left w:w="115" w:type="dxa"/>
              <w:bottom w:w="29" w:type="dxa"/>
              <w:right w:w="115" w:type="dxa"/>
            </w:tcMar>
          </w:tcPr>
          <w:p w14:paraId="1F4A5526" w14:textId="6F2AB740" w:rsidR="00780635" w:rsidRPr="005747F6" w:rsidRDefault="00780635" w:rsidP="00780635">
            <w:pPr>
              <w:spacing w:after="0" w:line="240" w:lineRule="auto"/>
              <w:jc w:val="both"/>
              <w:rPr>
                <w:rFonts w:asciiTheme="minorHAnsi" w:hAnsiTheme="minorHAnsi" w:cstheme="minorHAnsi"/>
                <w:sz w:val="20"/>
                <w:szCs w:val="20"/>
              </w:rPr>
            </w:pPr>
          </w:p>
        </w:tc>
      </w:tr>
      <w:tr w:rsidR="00780635" w:rsidRPr="004E5342" w14:paraId="4F428AAE" w14:textId="77777777" w:rsidTr="00BD6CF7">
        <w:trPr>
          <w:trHeight w:val="41"/>
        </w:trPr>
        <w:tc>
          <w:tcPr>
            <w:tcW w:w="877" w:type="dxa"/>
            <w:gridSpan w:val="2"/>
            <w:tcMar>
              <w:top w:w="29" w:type="dxa"/>
              <w:left w:w="115" w:type="dxa"/>
              <w:bottom w:w="29" w:type="dxa"/>
              <w:right w:w="115" w:type="dxa"/>
            </w:tcMar>
          </w:tcPr>
          <w:p w14:paraId="1AB031B5"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46FBE0C" w14:textId="2B479038" w:rsidR="00780635" w:rsidRPr="005747F6" w:rsidRDefault="00780635" w:rsidP="00770357">
            <w:pPr>
              <w:spacing w:after="0"/>
              <w:rPr>
                <w:rFonts w:asciiTheme="minorHAnsi" w:hAnsiTheme="minorHAnsi" w:cstheme="minorHAnsi"/>
                <w:b/>
                <w:bCs/>
                <w:sz w:val="20"/>
                <w:szCs w:val="20"/>
              </w:rPr>
            </w:pPr>
          </w:p>
        </w:tc>
        <w:tc>
          <w:tcPr>
            <w:tcW w:w="2572" w:type="dxa"/>
            <w:gridSpan w:val="2"/>
            <w:tcMar>
              <w:top w:w="29" w:type="dxa"/>
              <w:left w:w="115" w:type="dxa"/>
              <w:bottom w:w="29" w:type="dxa"/>
              <w:right w:w="115" w:type="dxa"/>
            </w:tcMar>
          </w:tcPr>
          <w:p w14:paraId="7DDAD5A1" w14:textId="2442A1D8" w:rsidR="00780635" w:rsidRPr="005747F6" w:rsidRDefault="00780635" w:rsidP="00780635">
            <w:pPr>
              <w:spacing w:after="0"/>
              <w:rPr>
                <w:rFonts w:asciiTheme="minorHAnsi" w:hAnsiTheme="minorHAnsi" w:cstheme="minorHAnsi"/>
                <w:sz w:val="20"/>
                <w:szCs w:val="20"/>
                <w:lang w:val="en-US"/>
              </w:rPr>
            </w:pPr>
          </w:p>
        </w:tc>
      </w:tr>
      <w:tr w:rsidR="00780635" w:rsidRPr="004E5342" w14:paraId="6EE6A63C" w14:textId="77777777" w:rsidTr="00BD6CF7">
        <w:trPr>
          <w:trHeight w:val="41"/>
        </w:trPr>
        <w:tc>
          <w:tcPr>
            <w:tcW w:w="877" w:type="dxa"/>
            <w:gridSpan w:val="2"/>
            <w:tcMar>
              <w:top w:w="29" w:type="dxa"/>
              <w:left w:w="115" w:type="dxa"/>
              <w:bottom w:w="29" w:type="dxa"/>
              <w:right w:w="115" w:type="dxa"/>
            </w:tcMar>
          </w:tcPr>
          <w:p w14:paraId="5008DF74"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F715155" w14:textId="58C77B06" w:rsidR="00780635" w:rsidRPr="005747F6" w:rsidRDefault="00780635" w:rsidP="00770357">
            <w:pPr>
              <w:spacing w:after="0" w:line="240" w:lineRule="auto"/>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394A352C" w14:textId="73748962" w:rsidR="00780635" w:rsidRPr="005747F6" w:rsidRDefault="00780635" w:rsidP="00780635">
            <w:pPr>
              <w:spacing w:after="0"/>
              <w:rPr>
                <w:rFonts w:asciiTheme="minorHAnsi" w:hAnsiTheme="minorHAnsi" w:cstheme="minorHAnsi"/>
                <w:sz w:val="20"/>
                <w:szCs w:val="20"/>
                <w:lang w:val="en-US"/>
              </w:rPr>
            </w:pPr>
          </w:p>
        </w:tc>
      </w:tr>
      <w:tr w:rsidR="00780635" w:rsidRPr="004E5342" w14:paraId="07AFFEAA" w14:textId="77777777" w:rsidTr="00BD6CF7">
        <w:trPr>
          <w:trHeight w:val="41"/>
        </w:trPr>
        <w:tc>
          <w:tcPr>
            <w:tcW w:w="877" w:type="dxa"/>
            <w:gridSpan w:val="2"/>
            <w:tcMar>
              <w:top w:w="29" w:type="dxa"/>
              <w:left w:w="115" w:type="dxa"/>
              <w:bottom w:w="29" w:type="dxa"/>
              <w:right w:w="115" w:type="dxa"/>
            </w:tcMar>
          </w:tcPr>
          <w:p w14:paraId="03CF2E5D"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E326A45" w14:textId="77426B61" w:rsidR="00780635" w:rsidRPr="005747F6" w:rsidRDefault="00780635" w:rsidP="00780635">
            <w:pPr>
              <w:spacing w:after="0"/>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2F23B3A8" w14:textId="6D6C8DD8" w:rsidR="00780635" w:rsidRPr="005747F6" w:rsidRDefault="00780635" w:rsidP="00780635">
            <w:pPr>
              <w:jc w:val="both"/>
              <w:rPr>
                <w:rFonts w:asciiTheme="minorHAnsi" w:hAnsiTheme="minorHAnsi" w:cstheme="minorHAnsi"/>
                <w:sz w:val="20"/>
                <w:szCs w:val="20"/>
              </w:rPr>
            </w:pPr>
          </w:p>
        </w:tc>
      </w:tr>
      <w:tr w:rsidR="00780635" w:rsidRPr="004E5342" w14:paraId="3FCAB726" w14:textId="77777777" w:rsidTr="00BD6CF7">
        <w:trPr>
          <w:trHeight w:val="41"/>
        </w:trPr>
        <w:tc>
          <w:tcPr>
            <w:tcW w:w="877" w:type="dxa"/>
            <w:gridSpan w:val="2"/>
            <w:tcMar>
              <w:top w:w="29" w:type="dxa"/>
              <w:left w:w="115" w:type="dxa"/>
              <w:bottom w:w="29" w:type="dxa"/>
              <w:right w:w="115" w:type="dxa"/>
            </w:tcMar>
          </w:tcPr>
          <w:p w14:paraId="5D1FABAF"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30A3604" w14:textId="07EAB338" w:rsidR="00780635" w:rsidRPr="005747F6" w:rsidRDefault="00780635" w:rsidP="00780635">
            <w:pPr>
              <w:spacing w:after="0"/>
              <w:rPr>
                <w:rFonts w:asciiTheme="minorHAnsi" w:hAnsiTheme="minorHAnsi" w:cstheme="minorHAnsi"/>
                <w:b/>
                <w:bCs/>
                <w:sz w:val="20"/>
                <w:szCs w:val="20"/>
              </w:rPr>
            </w:pPr>
          </w:p>
        </w:tc>
        <w:tc>
          <w:tcPr>
            <w:tcW w:w="2572" w:type="dxa"/>
            <w:gridSpan w:val="2"/>
            <w:tcMar>
              <w:top w:w="29" w:type="dxa"/>
              <w:left w:w="115" w:type="dxa"/>
              <w:bottom w:w="29" w:type="dxa"/>
              <w:right w:w="115" w:type="dxa"/>
            </w:tcMar>
          </w:tcPr>
          <w:p w14:paraId="59C6EEF9" w14:textId="4A1E4FDD" w:rsidR="00780635" w:rsidRPr="005747F6" w:rsidRDefault="00780635" w:rsidP="00780635">
            <w:pPr>
              <w:jc w:val="both"/>
              <w:rPr>
                <w:rFonts w:asciiTheme="minorHAnsi" w:hAnsiTheme="minorHAnsi" w:cstheme="minorHAnsi"/>
                <w:sz w:val="20"/>
                <w:szCs w:val="20"/>
              </w:rPr>
            </w:pPr>
          </w:p>
        </w:tc>
      </w:tr>
      <w:tr w:rsidR="00780635" w:rsidRPr="004E5342" w14:paraId="0ED2B7F5" w14:textId="77777777" w:rsidTr="00BD6CF7">
        <w:trPr>
          <w:trHeight w:val="41"/>
        </w:trPr>
        <w:tc>
          <w:tcPr>
            <w:tcW w:w="877" w:type="dxa"/>
            <w:gridSpan w:val="2"/>
            <w:tcMar>
              <w:top w:w="29" w:type="dxa"/>
              <w:left w:w="115" w:type="dxa"/>
              <w:bottom w:w="29" w:type="dxa"/>
              <w:right w:w="115" w:type="dxa"/>
            </w:tcMar>
          </w:tcPr>
          <w:p w14:paraId="462C9FD7"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8FCE607" w14:textId="20003531" w:rsidR="00780635" w:rsidRPr="005747F6" w:rsidRDefault="00780635" w:rsidP="00780635">
            <w:pPr>
              <w:spacing w:after="0"/>
              <w:rPr>
                <w:rFonts w:asciiTheme="minorHAnsi" w:hAnsiTheme="minorHAnsi" w:cstheme="minorHAnsi"/>
                <w:b/>
                <w:bCs/>
                <w:sz w:val="20"/>
                <w:szCs w:val="20"/>
              </w:rPr>
            </w:pPr>
          </w:p>
        </w:tc>
        <w:tc>
          <w:tcPr>
            <w:tcW w:w="2572" w:type="dxa"/>
            <w:gridSpan w:val="2"/>
            <w:tcMar>
              <w:top w:w="29" w:type="dxa"/>
              <w:left w:w="115" w:type="dxa"/>
              <w:bottom w:w="29" w:type="dxa"/>
              <w:right w:w="115" w:type="dxa"/>
            </w:tcMar>
          </w:tcPr>
          <w:p w14:paraId="59117C19" w14:textId="51EA2E54" w:rsidR="00780635" w:rsidRPr="005747F6" w:rsidRDefault="00780635" w:rsidP="00780635">
            <w:pPr>
              <w:spacing w:after="0"/>
              <w:rPr>
                <w:rFonts w:asciiTheme="minorHAnsi" w:hAnsiTheme="minorHAnsi" w:cstheme="minorHAnsi"/>
                <w:sz w:val="20"/>
                <w:szCs w:val="20"/>
              </w:rPr>
            </w:pPr>
          </w:p>
        </w:tc>
      </w:tr>
      <w:tr w:rsidR="00780635" w:rsidRPr="004E5342" w14:paraId="07CEE385" w14:textId="77777777" w:rsidTr="00BD6CF7">
        <w:trPr>
          <w:trHeight w:val="41"/>
        </w:trPr>
        <w:tc>
          <w:tcPr>
            <w:tcW w:w="877" w:type="dxa"/>
            <w:gridSpan w:val="2"/>
            <w:tcMar>
              <w:top w:w="29" w:type="dxa"/>
              <w:left w:w="115" w:type="dxa"/>
              <w:bottom w:w="29" w:type="dxa"/>
              <w:right w:w="115" w:type="dxa"/>
            </w:tcMar>
          </w:tcPr>
          <w:p w14:paraId="40E84A47"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A76519F" w14:textId="419EBFAD" w:rsidR="00780635" w:rsidRPr="005747F6" w:rsidRDefault="00780635" w:rsidP="00780635">
            <w:pPr>
              <w:spacing w:after="0"/>
              <w:rPr>
                <w:rFonts w:asciiTheme="minorHAnsi" w:hAnsiTheme="minorHAnsi" w:cstheme="minorHAnsi"/>
                <w:color w:val="000000"/>
                <w:sz w:val="20"/>
                <w:szCs w:val="20"/>
              </w:rPr>
            </w:pPr>
          </w:p>
        </w:tc>
        <w:tc>
          <w:tcPr>
            <w:tcW w:w="2572" w:type="dxa"/>
            <w:gridSpan w:val="2"/>
            <w:tcMar>
              <w:top w:w="29" w:type="dxa"/>
              <w:left w:w="115" w:type="dxa"/>
              <w:bottom w:w="29" w:type="dxa"/>
              <w:right w:w="115" w:type="dxa"/>
            </w:tcMar>
          </w:tcPr>
          <w:p w14:paraId="182613B6" w14:textId="43056920" w:rsidR="00780635" w:rsidRPr="005747F6" w:rsidRDefault="00780635" w:rsidP="00780635">
            <w:pPr>
              <w:spacing w:after="0" w:line="240" w:lineRule="auto"/>
              <w:jc w:val="both"/>
              <w:rPr>
                <w:rFonts w:asciiTheme="minorHAnsi" w:hAnsiTheme="minorHAnsi" w:cstheme="minorHAnsi"/>
                <w:sz w:val="20"/>
                <w:szCs w:val="20"/>
              </w:rPr>
            </w:pPr>
          </w:p>
        </w:tc>
      </w:tr>
      <w:tr w:rsidR="00780635" w:rsidRPr="004E5342" w14:paraId="5EF48B9A" w14:textId="77777777" w:rsidTr="00BD6CF7">
        <w:trPr>
          <w:trHeight w:val="41"/>
        </w:trPr>
        <w:tc>
          <w:tcPr>
            <w:tcW w:w="877" w:type="dxa"/>
            <w:gridSpan w:val="2"/>
            <w:tcMar>
              <w:top w:w="29" w:type="dxa"/>
              <w:left w:w="115" w:type="dxa"/>
              <w:bottom w:w="29" w:type="dxa"/>
              <w:right w:w="115" w:type="dxa"/>
            </w:tcMar>
          </w:tcPr>
          <w:p w14:paraId="08CF11FD"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AF1CA64" w14:textId="7128CF0D" w:rsidR="00780635" w:rsidRPr="005747F6" w:rsidRDefault="00780635" w:rsidP="00780635">
            <w:pPr>
              <w:spacing w:after="0" w:line="240" w:lineRule="auto"/>
              <w:jc w:val="both"/>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78EE09A2" w14:textId="022C1B88" w:rsidR="00780635" w:rsidRPr="005747F6" w:rsidRDefault="00780635" w:rsidP="00780635">
            <w:pPr>
              <w:spacing w:after="0" w:line="240" w:lineRule="auto"/>
              <w:jc w:val="both"/>
              <w:rPr>
                <w:rFonts w:asciiTheme="minorHAnsi" w:hAnsiTheme="minorHAnsi" w:cstheme="minorHAnsi"/>
                <w:sz w:val="20"/>
                <w:szCs w:val="20"/>
              </w:rPr>
            </w:pPr>
          </w:p>
        </w:tc>
      </w:tr>
      <w:tr w:rsidR="00780635" w:rsidRPr="004E5342" w14:paraId="0C9ACD05" w14:textId="77777777" w:rsidTr="00BD6CF7">
        <w:trPr>
          <w:trHeight w:val="41"/>
        </w:trPr>
        <w:tc>
          <w:tcPr>
            <w:tcW w:w="877" w:type="dxa"/>
            <w:gridSpan w:val="2"/>
            <w:tcMar>
              <w:top w:w="29" w:type="dxa"/>
              <w:left w:w="115" w:type="dxa"/>
              <w:bottom w:w="29" w:type="dxa"/>
              <w:right w:w="115" w:type="dxa"/>
            </w:tcMar>
          </w:tcPr>
          <w:p w14:paraId="09817CAF"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798F65A" w14:textId="0E546CCC" w:rsidR="00780635" w:rsidRPr="005747F6" w:rsidRDefault="00780635" w:rsidP="00780635">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522FBE0D" w14:textId="459C0ABA" w:rsidR="00780635" w:rsidRPr="005747F6" w:rsidRDefault="00780635" w:rsidP="00780635">
            <w:pPr>
              <w:spacing w:after="0"/>
              <w:rPr>
                <w:rFonts w:asciiTheme="minorHAnsi" w:hAnsiTheme="minorHAnsi" w:cstheme="minorHAnsi"/>
                <w:sz w:val="20"/>
                <w:szCs w:val="20"/>
              </w:rPr>
            </w:pPr>
          </w:p>
        </w:tc>
      </w:tr>
      <w:tr w:rsidR="00780635" w:rsidRPr="004E5342" w14:paraId="4BA9E550" w14:textId="77777777" w:rsidTr="00BD6CF7">
        <w:trPr>
          <w:trHeight w:val="41"/>
        </w:trPr>
        <w:tc>
          <w:tcPr>
            <w:tcW w:w="877" w:type="dxa"/>
            <w:gridSpan w:val="2"/>
            <w:tcMar>
              <w:top w:w="29" w:type="dxa"/>
              <w:left w:w="115" w:type="dxa"/>
              <w:bottom w:w="29" w:type="dxa"/>
              <w:right w:w="115" w:type="dxa"/>
            </w:tcMar>
          </w:tcPr>
          <w:p w14:paraId="1907C80F"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A929741" w14:textId="0DB3CDF4" w:rsidR="00780635" w:rsidRPr="005747F6" w:rsidRDefault="00780635" w:rsidP="00780635">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44C16E1B" w14:textId="57DE7ED0" w:rsidR="00780635" w:rsidRPr="005747F6" w:rsidRDefault="00780635" w:rsidP="00780635">
            <w:pPr>
              <w:spacing w:after="0" w:line="240" w:lineRule="auto"/>
              <w:jc w:val="both"/>
              <w:rPr>
                <w:rFonts w:asciiTheme="minorHAnsi" w:hAnsiTheme="minorHAnsi" w:cstheme="minorHAnsi"/>
                <w:sz w:val="20"/>
                <w:szCs w:val="20"/>
              </w:rPr>
            </w:pPr>
          </w:p>
        </w:tc>
      </w:tr>
      <w:tr w:rsidR="00780635" w:rsidRPr="004E5342" w14:paraId="35906EFA" w14:textId="77777777" w:rsidTr="00BD6CF7">
        <w:trPr>
          <w:trHeight w:val="41"/>
        </w:trPr>
        <w:tc>
          <w:tcPr>
            <w:tcW w:w="877" w:type="dxa"/>
            <w:gridSpan w:val="2"/>
            <w:tcMar>
              <w:top w:w="29" w:type="dxa"/>
              <w:left w:w="115" w:type="dxa"/>
              <w:bottom w:w="29" w:type="dxa"/>
              <w:right w:w="115" w:type="dxa"/>
            </w:tcMar>
          </w:tcPr>
          <w:p w14:paraId="6C2CF1D2"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345EC9E" w14:textId="3F5D5C07" w:rsidR="00780635" w:rsidRPr="005747F6" w:rsidRDefault="00780635" w:rsidP="00780635">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7C932F74" w14:textId="45F0BBB1" w:rsidR="00780635" w:rsidRPr="005747F6" w:rsidRDefault="00780635" w:rsidP="00780635">
            <w:pPr>
              <w:spacing w:after="0" w:line="240" w:lineRule="auto"/>
              <w:jc w:val="both"/>
              <w:rPr>
                <w:rFonts w:asciiTheme="minorHAnsi" w:hAnsiTheme="minorHAnsi" w:cstheme="minorHAnsi"/>
                <w:sz w:val="20"/>
                <w:szCs w:val="20"/>
              </w:rPr>
            </w:pPr>
          </w:p>
        </w:tc>
      </w:tr>
      <w:tr w:rsidR="00780635" w:rsidRPr="004E5342" w14:paraId="29E6BCA2" w14:textId="77777777" w:rsidTr="00BD6CF7">
        <w:trPr>
          <w:trHeight w:val="41"/>
        </w:trPr>
        <w:tc>
          <w:tcPr>
            <w:tcW w:w="877" w:type="dxa"/>
            <w:gridSpan w:val="2"/>
            <w:tcMar>
              <w:top w:w="29" w:type="dxa"/>
              <w:left w:w="115" w:type="dxa"/>
              <w:bottom w:w="29" w:type="dxa"/>
              <w:right w:w="115" w:type="dxa"/>
            </w:tcMar>
          </w:tcPr>
          <w:p w14:paraId="43DB8D37"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8C55038" w14:textId="08D49234" w:rsidR="00780635" w:rsidRPr="005747F6" w:rsidRDefault="00780635" w:rsidP="00780635">
            <w:pPr>
              <w:rPr>
                <w:rFonts w:asciiTheme="minorHAnsi" w:hAnsiTheme="minorHAnsi" w:cstheme="minorHAnsi"/>
                <w:color w:val="000000"/>
                <w:sz w:val="20"/>
                <w:szCs w:val="20"/>
              </w:rPr>
            </w:pPr>
          </w:p>
        </w:tc>
        <w:tc>
          <w:tcPr>
            <w:tcW w:w="2572" w:type="dxa"/>
            <w:gridSpan w:val="2"/>
            <w:tcMar>
              <w:top w:w="29" w:type="dxa"/>
              <w:left w:w="115" w:type="dxa"/>
              <w:bottom w:w="29" w:type="dxa"/>
              <w:right w:w="115" w:type="dxa"/>
            </w:tcMar>
          </w:tcPr>
          <w:p w14:paraId="24A35AFF" w14:textId="7BA05381" w:rsidR="00780635" w:rsidRPr="005747F6" w:rsidRDefault="00780635" w:rsidP="00780635">
            <w:pPr>
              <w:spacing w:after="0" w:line="240" w:lineRule="auto"/>
              <w:rPr>
                <w:rFonts w:asciiTheme="minorHAnsi" w:hAnsiTheme="minorHAnsi" w:cstheme="minorHAnsi"/>
                <w:color w:val="333333"/>
                <w:sz w:val="20"/>
                <w:szCs w:val="20"/>
                <w:shd w:val="clear" w:color="auto" w:fill="FFFFFF"/>
              </w:rPr>
            </w:pPr>
          </w:p>
        </w:tc>
      </w:tr>
      <w:tr w:rsidR="00780635" w:rsidRPr="004E5342" w14:paraId="09B711D6" w14:textId="77777777" w:rsidTr="00BD6CF7">
        <w:trPr>
          <w:trHeight w:val="41"/>
        </w:trPr>
        <w:tc>
          <w:tcPr>
            <w:tcW w:w="877" w:type="dxa"/>
            <w:gridSpan w:val="2"/>
            <w:tcMar>
              <w:top w:w="29" w:type="dxa"/>
              <w:left w:w="115" w:type="dxa"/>
              <w:bottom w:w="29" w:type="dxa"/>
              <w:right w:w="115" w:type="dxa"/>
            </w:tcMar>
          </w:tcPr>
          <w:p w14:paraId="1341D374"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F59D4AB" w14:textId="46F76695" w:rsidR="00780635" w:rsidRPr="005747F6" w:rsidRDefault="00780635" w:rsidP="00780635">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1440818F" w14:textId="5DF97B2D" w:rsidR="00780635" w:rsidRPr="005747F6" w:rsidRDefault="00780635" w:rsidP="00780635">
            <w:pPr>
              <w:spacing w:after="0" w:line="240" w:lineRule="auto"/>
              <w:jc w:val="both"/>
              <w:rPr>
                <w:rFonts w:asciiTheme="minorHAnsi" w:hAnsiTheme="minorHAnsi" w:cstheme="minorHAnsi"/>
                <w:sz w:val="20"/>
                <w:szCs w:val="20"/>
                <w:lang w:val="en-US"/>
              </w:rPr>
            </w:pPr>
          </w:p>
        </w:tc>
      </w:tr>
      <w:tr w:rsidR="00780635" w:rsidRPr="004E5342" w14:paraId="16B71EDF" w14:textId="77777777" w:rsidTr="00BD6CF7">
        <w:trPr>
          <w:trHeight w:val="41"/>
        </w:trPr>
        <w:tc>
          <w:tcPr>
            <w:tcW w:w="877" w:type="dxa"/>
            <w:gridSpan w:val="2"/>
            <w:tcMar>
              <w:top w:w="29" w:type="dxa"/>
              <w:left w:w="115" w:type="dxa"/>
              <w:bottom w:w="29" w:type="dxa"/>
              <w:right w:w="115" w:type="dxa"/>
            </w:tcMar>
          </w:tcPr>
          <w:p w14:paraId="2CD95962"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946D976" w14:textId="279931C0" w:rsidR="00780635" w:rsidRPr="005747F6" w:rsidRDefault="00780635" w:rsidP="00780635">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1E113F53" w14:textId="1C2737ED" w:rsidR="00780635" w:rsidRPr="005747F6" w:rsidRDefault="00780635" w:rsidP="00780635">
            <w:pPr>
              <w:spacing w:after="0" w:line="240" w:lineRule="auto"/>
              <w:jc w:val="both"/>
              <w:rPr>
                <w:rFonts w:asciiTheme="minorHAnsi" w:hAnsiTheme="minorHAnsi" w:cstheme="minorHAnsi"/>
                <w:sz w:val="20"/>
                <w:szCs w:val="20"/>
              </w:rPr>
            </w:pPr>
          </w:p>
        </w:tc>
      </w:tr>
      <w:tr w:rsidR="00780635" w:rsidRPr="004E5342" w14:paraId="7690C1C4" w14:textId="77777777" w:rsidTr="00BD6CF7">
        <w:trPr>
          <w:trHeight w:val="41"/>
        </w:trPr>
        <w:tc>
          <w:tcPr>
            <w:tcW w:w="877" w:type="dxa"/>
            <w:gridSpan w:val="2"/>
            <w:tcMar>
              <w:top w:w="29" w:type="dxa"/>
              <w:left w:w="115" w:type="dxa"/>
              <w:bottom w:w="29" w:type="dxa"/>
              <w:right w:w="115" w:type="dxa"/>
            </w:tcMar>
          </w:tcPr>
          <w:p w14:paraId="3045EB3C"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55E24E2" w14:textId="651A3C7E" w:rsidR="00780635" w:rsidRPr="005747F6" w:rsidRDefault="00780635" w:rsidP="00780635">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07B99B8A" w14:textId="3B16647F" w:rsidR="00780635" w:rsidRPr="005747F6" w:rsidRDefault="00780635" w:rsidP="00780635">
            <w:pPr>
              <w:spacing w:after="0" w:line="240" w:lineRule="auto"/>
              <w:jc w:val="both"/>
              <w:rPr>
                <w:rFonts w:asciiTheme="minorHAnsi" w:hAnsiTheme="minorHAnsi" w:cstheme="minorHAnsi"/>
                <w:sz w:val="20"/>
                <w:szCs w:val="20"/>
              </w:rPr>
            </w:pPr>
          </w:p>
        </w:tc>
      </w:tr>
      <w:tr w:rsidR="00780635" w:rsidRPr="004E5342" w14:paraId="71BACBF6" w14:textId="77777777" w:rsidTr="00BD6CF7">
        <w:trPr>
          <w:trHeight w:val="41"/>
        </w:trPr>
        <w:tc>
          <w:tcPr>
            <w:tcW w:w="877" w:type="dxa"/>
            <w:gridSpan w:val="2"/>
            <w:tcMar>
              <w:top w:w="29" w:type="dxa"/>
              <w:left w:w="115" w:type="dxa"/>
              <w:bottom w:w="29" w:type="dxa"/>
              <w:right w:w="115" w:type="dxa"/>
            </w:tcMar>
          </w:tcPr>
          <w:p w14:paraId="012A5374"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FD02F34" w14:textId="32B67CA7" w:rsidR="00780635" w:rsidRPr="005747F6" w:rsidRDefault="00780635" w:rsidP="00780635">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00AFC23A" w14:textId="3A8F9E3E" w:rsidR="00780635" w:rsidRPr="005747F6" w:rsidRDefault="00780635" w:rsidP="00780635">
            <w:pPr>
              <w:spacing w:after="0" w:line="240" w:lineRule="auto"/>
              <w:jc w:val="both"/>
              <w:rPr>
                <w:rFonts w:asciiTheme="minorHAnsi" w:hAnsiTheme="minorHAnsi" w:cstheme="minorHAnsi"/>
                <w:sz w:val="20"/>
                <w:szCs w:val="20"/>
              </w:rPr>
            </w:pPr>
          </w:p>
        </w:tc>
      </w:tr>
      <w:tr w:rsidR="00780635" w:rsidRPr="004E5342" w14:paraId="16E2FBD6" w14:textId="77777777" w:rsidTr="00BD6CF7">
        <w:trPr>
          <w:trHeight w:val="41"/>
        </w:trPr>
        <w:tc>
          <w:tcPr>
            <w:tcW w:w="15246" w:type="dxa"/>
            <w:gridSpan w:val="6"/>
            <w:shd w:val="clear" w:color="auto" w:fill="DEEAF6" w:themeFill="accent1" w:themeFillTint="33"/>
            <w:tcMar>
              <w:top w:w="29" w:type="dxa"/>
              <w:left w:w="115" w:type="dxa"/>
              <w:bottom w:w="29" w:type="dxa"/>
              <w:right w:w="115" w:type="dxa"/>
            </w:tcMar>
          </w:tcPr>
          <w:p w14:paraId="7D50914C" w14:textId="77777777" w:rsidR="00780635" w:rsidRPr="005747F6" w:rsidRDefault="00780635" w:rsidP="00780635">
            <w:pPr>
              <w:spacing w:after="0"/>
              <w:rPr>
                <w:rFonts w:asciiTheme="minorHAnsi" w:hAnsiTheme="minorHAnsi" w:cstheme="minorHAnsi"/>
                <w:sz w:val="20"/>
                <w:szCs w:val="20"/>
              </w:rPr>
            </w:pPr>
            <w:r w:rsidRPr="005747F6">
              <w:rPr>
                <w:rFonts w:asciiTheme="minorHAnsi" w:hAnsiTheme="minorHAnsi" w:cstheme="minorHAnsi"/>
                <w:b/>
                <w:sz w:val="20"/>
                <w:szCs w:val="20"/>
              </w:rPr>
              <w:t>Strategijos ir naudingi dokumentai</w:t>
            </w:r>
          </w:p>
        </w:tc>
      </w:tr>
      <w:tr w:rsidR="00780635" w:rsidRPr="004E5342" w14:paraId="70D97977" w14:textId="77777777" w:rsidTr="00BD6CF7">
        <w:trPr>
          <w:trHeight w:val="41"/>
        </w:trPr>
        <w:tc>
          <w:tcPr>
            <w:tcW w:w="877" w:type="dxa"/>
            <w:gridSpan w:val="2"/>
            <w:tcMar>
              <w:top w:w="29" w:type="dxa"/>
              <w:left w:w="115" w:type="dxa"/>
              <w:bottom w:w="29" w:type="dxa"/>
              <w:right w:w="115" w:type="dxa"/>
            </w:tcMar>
          </w:tcPr>
          <w:p w14:paraId="1CE3F186" w14:textId="77777777" w:rsidR="00780635" w:rsidRPr="005747F6" w:rsidRDefault="00780635" w:rsidP="00780635">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FB55EAB" w14:textId="6F5017F0" w:rsidR="00780635" w:rsidRPr="005747F6" w:rsidRDefault="00780635" w:rsidP="00780635">
            <w:pPr>
              <w:spacing w:after="0"/>
              <w:jc w:val="both"/>
              <w:rPr>
                <w:rFonts w:asciiTheme="minorHAnsi" w:hAnsiTheme="minorHAnsi" w:cstheme="minorHAnsi"/>
                <w:sz w:val="20"/>
                <w:szCs w:val="20"/>
              </w:rPr>
            </w:pPr>
            <w:r w:rsidRPr="005747F6">
              <w:rPr>
                <w:rFonts w:asciiTheme="minorHAnsi" w:hAnsiTheme="minorHAnsi" w:cstheme="minorHAnsi"/>
                <w:b/>
                <w:sz w:val="20"/>
                <w:szCs w:val="20"/>
              </w:rPr>
              <w:t>Viešieji pirkimai.</w:t>
            </w:r>
            <w:r w:rsidRPr="005747F6">
              <w:rPr>
                <w:rFonts w:asciiTheme="minorHAnsi" w:hAnsiTheme="minorHAnsi" w:cstheme="minorHAnsi"/>
                <w:sz w:val="20"/>
                <w:szCs w:val="20"/>
              </w:rPr>
              <w:t xml:space="preserve"> Nuo 2021 m. ES verslai gali dalyvauti JK viešuosiuose pirkimuose pagal naują tvarką: pareiškėjų teisės, įsipareigojimai ir kitos sąlygos bus reglamentuojamos JK teisės aktais bei PPO Vyriausybės viešųjų pirkimų susitarimo principais </w:t>
            </w:r>
            <w:r w:rsidRPr="005747F6">
              <w:rPr>
                <w:rFonts w:asciiTheme="minorHAnsi" w:hAnsiTheme="minorHAnsi" w:cstheme="minorHAnsi"/>
                <w:i/>
                <w:iCs/>
                <w:sz w:val="20"/>
                <w:szCs w:val="20"/>
              </w:rPr>
              <w:t xml:space="preserve">(WTO </w:t>
            </w:r>
            <w:proofErr w:type="spellStart"/>
            <w:r w:rsidRPr="005747F6">
              <w:rPr>
                <w:rFonts w:asciiTheme="minorHAnsi" w:hAnsiTheme="minorHAnsi" w:cstheme="minorHAnsi"/>
                <w:i/>
                <w:iCs/>
                <w:sz w:val="20"/>
                <w:szCs w:val="20"/>
              </w:rPr>
              <w:t>Government</w:t>
            </w:r>
            <w:proofErr w:type="spellEnd"/>
            <w:r w:rsidRPr="005747F6">
              <w:rPr>
                <w:rFonts w:asciiTheme="minorHAnsi" w:hAnsiTheme="minorHAnsi" w:cstheme="minorHAnsi"/>
                <w:i/>
                <w:iCs/>
                <w:sz w:val="20"/>
                <w:szCs w:val="20"/>
              </w:rPr>
              <w:t xml:space="preserve"> </w:t>
            </w:r>
            <w:proofErr w:type="spellStart"/>
            <w:r w:rsidRPr="005747F6">
              <w:rPr>
                <w:rFonts w:asciiTheme="minorHAnsi" w:hAnsiTheme="minorHAnsi" w:cstheme="minorHAnsi"/>
                <w:i/>
                <w:iCs/>
                <w:sz w:val="20"/>
                <w:szCs w:val="20"/>
              </w:rPr>
              <w:t>Procurement</w:t>
            </w:r>
            <w:proofErr w:type="spellEnd"/>
            <w:r w:rsidRPr="005747F6">
              <w:rPr>
                <w:rFonts w:asciiTheme="minorHAnsi" w:hAnsiTheme="minorHAnsi" w:cstheme="minorHAnsi"/>
                <w:i/>
                <w:iCs/>
                <w:sz w:val="20"/>
                <w:szCs w:val="20"/>
              </w:rPr>
              <w:t xml:space="preserve"> </w:t>
            </w:r>
            <w:proofErr w:type="spellStart"/>
            <w:r w:rsidRPr="005747F6">
              <w:rPr>
                <w:rFonts w:asciiTheme="minorHAnsi" w:hAnsiTheme="minorHAnsi" w:cstheme="minorHAnsi"/>
                <w:i/>
                <w:iCs/>
                <w:sz w:val="20"/>
                <w:szCs w:val="20"/>
              </w:rPr>
              <w:t>Agreement</w:t>
            </w:r>
            <w:proofErr w:type="spellEnd"/>
            <w:r w:rsidRPr="005747F6">
              <w:rPr>
                <w:rFonts w:asciiTheme="minorHAnsi" w:hAnsiTheme="minorHAnsi" w:cstheme="minorHAnsi"/>
                <w:i/>
                <w:iCs/>
                <w:sz w:val="20"/>
                <w:szCs w:val="20"/>
              </w:rPr>
              <w:t xml:space="preserve"> – GPA)</w:t>
            </w:r>
            <w:r w:rsidRPr="005747F6">
              <w:rPr>
                <w:rFonts w:asciiTheme="minorHAnsi" w:hAnsiTheme="minorHAnsi" w:cstheme="minorHAnsi"/>
                <w:sz w:val="20"/>
                <w:szCs w:val="20"/>
              </w:rPr>
              <w:t xml:space="preserve">, o nebe ES direktyvomis. Viešuosius pirkimus su reikalavimais tiekėjams galima rasti JK viešųjų pirkimų portale ir filtruoti pagal sektorius.  </w:t>
            </w:r>
          </w:p>
        </w:tc>
        <w:tc>
          <w:tcPr>
            <w:tcW w:w="2572" w:type="dxa"/>
            <w:gridSpan w:val="2"/>
            <w:tcMar>
              <w:top w:w="29" w:type="dxa"/>
              <w:left w:w="115" w:type="dxa"/>
              <w:bottom w:w="29" w:type="dxa"/>
              <w:right w:w="115" w:type="dxa"/>
            </w:tcMar>
          </w:tcPr>
          <w:p w14:paraId="1BFDC0C8" w14:textId="77777777" w:rsidR="00780635" w:rsidRPr="005747F6" w:rsidRDefault="00780635" w:rsidP="00780635">
            <w:pPr>
              <w:spacing w:after="0"/>
              <w:jc w:val="both"/>
              <w:rPr>
                <w:rFonts w:asciiTheme="minorHAnsi" w:hAnsiTheme="minorHAnsi" w:cstheme="minorHAnsi"/>
                <w:sz w:val="20"/>
                <w:szCs w:val="20"/>
              </w:rPr>
            </w:pPr>
            <w:r w:rsidRPr="005747F6">
              <w:rPr>
                <w:rFonts w:asciiTheme="minorHAnsi" w:hAnsiTheme="minorHAnsi" w:cstheme="minorHAnsi"/>
                <w:sz w:val="20"/>
                <w:szCs w:val="20"/>
              </w:rPr>
              <w:t xml:space="preserve">JK viešųjų pirkimų portalas: </w:t>
            </w:r>
            <w:hyperlink r:id="rId65" w:history="1">
              <w:proofErr w:type="spellStart"/>
              <w:r w:rsidRPr="005747F6">
                <w:rPr>
                  <w:rStyle w:val="Hyperlink"/>
                  <w:rFonts w:asciiTheme="minorHAnsi" w:hAnsiTheme="minorHAnsi" w:cstheme="minorHAnsi"/>
                  <w:sz w:val="20"/>
                  <w:szCs w:val="20"/>
                </w:rPr>
                <w:t>Find</w:t>
              </w:r>
              <w:proofErr w:type="spellEnd"/>
              <w:r w:rsidRPr="005747F6">
                <w:rPr>
                  <w:rStyle w:val="Hyperlink"/>
                  <w:rFonts w:asciiTheme="minorHAnsi" w:hAnsiTheme="minorHAnsi" w:cstheme="minorHAnsi"/>
                  <w:sz w:val="20"/>
                  <w:szCs w:val="20"/>
                </w:rPr>
                <w:t xml:space="preserve"> a </w:t>
              </w:r>
              <w:proofErr w:type="spellStart"/>
              <w:r w:rsidRPr="005747F6">
                <w:rPr>
                  <w:rStyle w:val="Hyperlink"/>
                  <w:rFonts w:asciiTheme="minorHAnsi" w:hAnsiTheme="minorHAnsi" w:cstheme="minorHAnsi"/>
                  <w:sz w:val="20"/>
                  <w:szCs w:val="20"/>
                </w:rPr>
                <w:t>Tender</w:t>
              </w:r>
              <w:proofErr w:type="spellEnd"/>
              <w:r w:rsidRPr="005747F6">
                <w:rPr>
                  <w:rStyle w:val="Hyperlink"/>
                  <w:rFonts w:asciiTheme="minorHAnsi" w:hAnsiTheme="minorHAnsi" w:cstheme="minorHAnsi"/>
                  <w:sz w:val="20"/>
                  <w:szCs w:val="20"/>
                </w:rPr>
                <w:t xml:space="preserve"> (find-tender.service.gov.uk)</w:t>
              </w:r>
            </w:hyperlink>
          </w:p>
        </w:tc>
      </w:tr>
      <w:tr w:rsidR="00780635" w:rsidRPr="004E5342" w14:paraId="5EB2C119" w14:textId="77777777" w:rsidTr="00BD6CF7">
        <w:trPr>
          <w:trHeight w:val="41"/>
        </w:trPr>
        <w:tc>
          <w:tcPr>
            <w:tcW w:w="877" w:type="dxa"/>
            <w:gridSpan w:val="2"/>
            <w:tcMar>
              <w:top w:w="29" w:type="dxa"/>
              <w:left w:w="115" w:type="dxa"/>
              <w:bottom w:w="29" w:type="dxa"/>
              <w:right w:w="115" w:type="dxa"/>
            </w:tcMar>
          </w:tcPr>
          <w:p w14:paraId="5AC78D9E" w14:textId="77777777" w:rsidR="00780635" w:rsidRPr="005747F6" w:rsidRDefault="00780635" w:rsidP="00780635">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490C4CF" w14:textId="4CA13FBB" w:rsidR="00780635" w:rsidRPr="005747F6" w:rsidRDefault="00780635" w:rsidP="00780635">
            <w:pPr>
              <w:spacing w:after="0"/>
              <w:jc w:val="both"/>
              <w:rPr>
                <w:rFonts w:asciiTheme="minorHAnsi" w:hAnsiTheme="minorHAnsi" w:cstheme="minorHAnsi"/>
                <w:b/>
                <w:bCs/>
                <w:sz w:val="20"/>
                <w:szCs w:val="20"/>
              </w:rPr>
            </w:pPr>
            <w:r w:rsidRPr="005747F6">
              <w:rPr>
                <w:rFonts w:asciiTheme="minorHAnsi" w:hAnsiTheme="minorHAnsi" w:cstheme="minorHAnsi"/>
                <w:b/>
                <w:bCs/>
                <w:sz w:val="20"/>
                <w:szCs w:val="20"/>
              </w:rPr>
              <w:t>Pramonės strategija</w:t>
            </w:r>
          </w:p>
        </w:tc>
        <w:tc>
          <w:tcPr>
            <w:tcW w:w="2572" w:type="dxa"/>
            <w:gridSpan w:val="2"/>
            <w:tcMar>
              <w:top w:w="29" w:type="dxa"/>
              <w:left w:w="115" w:type="dxa"/>
              <w:bottom w:w="29" w:type="dxa"/>
              <w:right w:w="115" w:type="dxa"/>
            </w:tcMar>
          </w:tcPr>
          <w:p w14:paraId="30DB0DF2" w14:textId="6116CFA9" w:rsidR="00780635" w:rsidRPr="005747F6" w:rsidRDefault="00780635" w:rsidP="00780635">
            <w:pPr>
              <w:spacing w:after="0"/>
              <w:jc w:val="both"/>
              <w:rPr>
                <w:rFonts w:asciiTheme="minorHAnsi" w:hAnsiTheme="minorHAnsi" w:cstheme="minorHAnsi"/>
                <w:sz w:val="20"/>
                <w:szCs w:val="20"/>
              </w:rPr>
            </w:pPr>
            <w:hyperlink r:id="rId66" w:history="1">
              <w:r w:rsidRPr="005747F6">
                <w:rPr>
                  <w:rStyle w:val="Hyperlink"/>
                  <w:rFonts w:asciiTheme="minorHAnsi" w:hAnsiTheme="minorHAnsi" w:cstheme="minorHAnsi"/>
                  <w:sz w:val="20"/>
                  <w:szCs w:val="20"/>
                </w:rPr>
                <w:t>https://www.gov.uk/business-and-industry/industrial-strategy</w:t>
              </w:r>
            </w:hyperlink>
            <w:r w:rsidRPr="005747F6">
              <w:rPr>
                <w:rFonts w:asciiTheme="minorHAnsi" w:hAnsiTheme="minorHAnsi" w:cstheme="minorHAnsi"/>
                <w:sz w:val="20"/>
                <w:szCs w:val="20"/>
              </w:rPr>
              <w:t xml:space="preserve"> </w:t>
            </w:r>
          </w:p>
        </w:tc>
      </w:tr>
      <w:tr w:rsidR="00780635" w:rsidRPr="004E5342" w14:paraId="5BAF2376" w14:textId="77777777" w:rsidTr="00BD6CF7">
        <w:trPr>
          <w:trHeight w:val="41"/>
        </w:trPr>
        <w:tc>
          <w:tcPr>
            <w:tcW w:w="877" w:type="dxa"/>
            <w:gridSpan w:val="2"/>
            <w:tcMar>
              <w:top w:w="29" w:type="dxa"/>
              <w:left w:w="115" w:type="dxa"/>
              <w:bottom w:w="29" w:type="dxa"/>
              <w:right w:w="115" w:type="dxa"/>
            </w:tcMar>
          </w:tcPr>
          <w:p w14:paraId="39CA27A0" w14:textId="77777777" w:rsidR="00780635" w:rsidRPr="005747F6" w:rsidRDefault="00780635" w:rsidP="00780635">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B5EF9B9" w14:textId="4329615C" w:rsidR="00780635" w:rsidRPr="005747F6" w:rsidRDefault="00780635" w:rsidP="00780635">
            <w:pPr>
              <w:spacing w:after="0"/>
              <w:jc w:val="both"/>
              <w:rPr>
                <w:rFonts w:asciiTheme="minorHAnsi" w:hAnsiTheme="minorHAnsi" w:cstheme="minorHAnsi"/>
                <w:b/>
                <w:bCs/>
                <w:sz w:val="20"/>
                <w:szCs w:val="20"/>
              </w:rPr>
            </w:pPr>
            <w:r w:rsidRPr="005747F6">
              <w:rPr>
                <w:rFonts w:asciiTheme="minorHAnsi" w:hAnsiTheme="minorHAnsi" w:cstheme="minorHAnsi"/>
                <w:b/>
                <w:bCs/>
                <w:sz w:val="20"/>
                <w:szCs w:val="20"/>
              </w:rPr>
              <w:t>Pramonės strategijos sektorinės dalys (</w:t>
            </w:r>
            <w:proofErr w:type="spellStart"/>
            <w:r w:rsidRPr="005747F6">
              <w:rPr>
                <w:rFonts w:asciiTheme="minorHAnsi" w:hAnsiTheme="minorHAnsi" w:cstheme="minorHAnsi"/>
                <w:b/>
                <w:bCs/>
                <w:sz w:val="20"/>
                <w:szCs w:val="20"/>
              </w:rPr>
              <w:t>advanced</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manufacturing</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creative</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industries</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clean</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energy</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industries</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digital</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and</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technologies</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professional</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and</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business</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services</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life</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sciences</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financial</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services</w:t>
            </w:r>
            <w:proofErr w:type="spellEnd"/>
            <w:r w:rsidRPr="005747F6">
              <w:rPr>
                <w:rFonts w:asciiTheme="minorHAnsi" w:hAnsiTheme="minorHAnsi" w:cstheme="minorHAnsi"/>
                <w:b/>
                <w:bCs/>
                <w:sz w:val="20"/>
                <w:szCs w:val="20"/>
              </w:rPr>
              <w:t xml:space="preserve">, </w:t>
            </w:r>
            <w:proofErr w:type="spellStart"/>
            <w:r w:rsidRPr="005747F6">
              <w:rPr>
                <w:rFonts w:asciiTheme="minorHAnsi" w:hAnsiTheme="minorHAnsi" w:cstheme="minorHAnsi"/>
                <w:b/>
                <w:bCs/>
                <w:sz w:val="20"/>
                <w:szCs w:val="20"/>
              </w:rPr>
              <w:t>defence</w:t>
            </w:r>
            <w:proofErr w:type="spellEnd"/>
            <w:r w:rsidRPr="005747F6">
              <w:rPr>
                <w:rFonts w:asciiTheme="minorHAnsi" w:hAnsiTheme="minorHAnsi" w:cstheme="minorHAnsi"/>
                <w:b/>
                <w:bCs/>
                <w:sz w:val="20"/>
                <w:szCs w:val="20"/>
              </w:rPr>
              <w:t>)</w:t>
            </w:r>
          </w:p>
        </w:tc>
        <w:tc>
          <w:tcPr>
            <w:tcW w:w="2572" w:type="dxa"/>
            <w:gridSpan w:val="2"/>
            <w:tcMar>
              <w:top w:w="29" w:type="dxa"/>
              <w:left w:w="115" w:type="dxa"/>
              <w:bottom w:w="29" w:type="dxa"/>
              <w:right w:w="115" w:type="dxa"/>
            </w:tcMar>
          </w:tcPr>
          <w:p w14:paraId="259EE475" w14:textId="2588CD88" w:rsidR="00780635" w:rsidRPr="005747F6" w:rsidRDefault="00780635" w:rsidP="00780635">
            <w:pPr>
              <w:spacing w:after="0"/>
              <w:jc w:val="both"/>
              <w:rPr>
                <w:rFonts w:asciiTheme="minorHAnsi" w:hAnsiTheme="minorHAnsi" w:cstheme="minorHAnsi"/>
                <w:sz w:val="20"/>
                <w:szCs w:val="20"/>
              </w:rPr>
            </w:pPr>
            <w:hyperlink r:id="rId67" w:history="1">
              <w:r w:rsidRPr="005747F6">
                <w:rPr>
                  <w:rStyle w:val="Hyperlink"/>
                  <w:rFonts w:asciiTheme="minorHAnsi" w:hAnsiTheme="minorHAnsi" w:cstheme="minorHAnsi"/>
                  <w:sz w:val="20"/>
                  <w:szCs w:val="20"/>
                </w:rPr>
                <w:t>https://www.gov.uk/government/publications/industrial-strategy-sector-plans/sector-plans</w:t>
              </w:r>
            </w:hyperlink>
            <w:r w:rsidRPr="005747F6">
              <w:rPr>
                <w:rFonts w:asciiTheme="minorHAnsi" w:hAnsiTheme="minorHAnsi" w:cstheme="minorHAnsi"/>
                <w:sz w:val="20"/>
                <w:szCs w:val="20"/>
              </w:rPr>
              <w:t xml:space="preserve"> </w:t>
            </w:r>
          </w:p>
        </w:tc>
      </w:tr>
      <w:tr w:rsidR="00780635" w:rsidRPr="004E5342" w14:paraId="55B6AAAF" w14:textId="77777777" w:rsidTr="00BD6CF7">
        <w:trPr>
          <w:trHeight w:val="41"/>
        </w:trPr>
        <w:tc>
          <w:tcPr>
            <w:tcW w:w="877" w:type="dxa"/>
            <w:gridSpan w:val="2"/>
            <w:tcMar>
              <w:top w:w="29" w:type="dxa"/>
              <w:left w:w="115" w:type="dxa"/>
              <w:bottom w:w="29" w:type="dxa"/>
              <w:right w:w="115" w:type="dxa"/>
            </w:tcMar>
          </w:tcPr>
          <w:p w14:paraId="2FF928D6" w14:textId="77777777" w:rsidR="00780635" w:rsidRPr="005747F6" w:rsidRDefault="00780635" w:rsidP="00780635">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4A057B7" w14:textId="0DE8E97F" w:rsidR="00780635" w:rsidRPr="005747F6" w:rsidRDefault="00780635" w:rsidP="00780635">
            <w:pPr>
              <w:spacing w:after="0"/>
              <w:jc w:val="both"/>
              <w:rPr>
                <w:rFonts w:asciiTheme="minorHAnsi" w:hAnsiTheme="minorHAnsi" w:cstheme="minorHAnsi"/>
                <w:b/>
                <w:bCs/>
                <w:sz w:val="20"/>
                <w:szCs w:val="20"/>
              </w:rPr>
            </w:pPr>
            <w:r w:rsidRPr="005747F6">
              <w:rPr>
                <w:rFonts w:asciiTheme="minorHAnsi" w:hAnsiTheme="minorHAnsi" w:cstheme="minorHAnsi"/>
                <w:b/>
                <w:bCs/>
                <w:sz w:val="20"/>
                <w:szCs w:val="20"/>
              </w:rPr>
              <w:t>Prekybos strategija</w:t>
            </w:r>
          </w:p>
        </w:tc>
        <w:tc>
          <w:tcPr>
            <w:tcW w:w="2572" w:type="dxa"/>
            <w:gridSpan w:val="2"/>
            <w:tcMar>
              <w:top w:w="29" w:type="dxa"/>
              <w:left w:w="115" w:type="dxa"/>
              <w:bottom w:w="29" w:type="dxa"/>
              <w:right w:w="115" w:type="dxa"/>
            </w:tcMar>
          </w:tcPr>
          <w:p w14:paraId="1651A86A" w14:textId="66794727" w:rsidR="00780635" w:rsidRPr="005747F6" w:rsidRDefault="00780635" w:rsidP="00780635">
            <w:pPr>
              <w:spacing w:after="0"/>
              <w:jc w:val="both"/>
              <w:rPr>
                <w:rFonts w:asciiTheme="minorHAnsi" w:hAnsiTheme="minorHAnsi" w:cstheme="minorHAnsi"/>
                <w:sz w:val="20"/>
                <w:szCs w:val="20"/>
              </w:rPr>
            </w:pPr>
            <w:hyperlink r:id="rId68" w:history="1">
              <w:r w:rsidRPr="005747F6">
                <w:rPr>
                  <w:rStyle w:val="Hyperlink"/>
                  <w:rFonts w:asciiTheme="minorHAnsi" w:hAnsiTheme="minorHAnsi" w:cstheme="minorHAnsi"/>
                  <w:sz w:val="20"/>
                  <w:szCs w:val="20"/>
                </w:rPr>
                <w:t>https://www.gov.uk/government/publications/uk-trade-strategy</w:t>
              </w:r>
            </w:hyperlink>
            <w:r w:rsidRPr="005747F6">
              <w:rPr>
                <w:rFonts w:asciiTheme="minorHAnsi" w:hAnsiTheme="minorHAnsi" w:cstheme="minorHAnsi"/>
                <w:sz w:val="20"/>
                <w:szCs w:val="20"/>
              </w:rPr>
              <w:t xml:space="preserve"> </w:t>
            </w:r>
          </w:p>
        </w:tc>
      </w:tr>
      <w:tr w:rsidR="00780635" w:rsidRPr="004E5342" w14:paraId="1A9673BC" w14:textId="77777777" w:rsidTr="00BD6CF7">
        <w:trPr>
          <w:trHeight w:val="41"/>
        </w:trPr>
        <w:tc>
          <w:tcPr>
            <w:tcW w:w="877" w:type="dxa"/>
            <w:gridSpan w:val="2"/>
            <w:tcMar>
              <w:top w:w="29" w:type="dxa"/>
              <w:left w:w="115" w:type="dxa"/>
              <w:bottom w:w="29" w:type="dxa"/>
              <w:right w:w="115" w:type="dxa"/>
            </w:tcMar>
          </w:tcPr>
          <w:p w14:paraId="43C6C9B3" w14:textId="77777777" w:rsidR="00780635" w:rsidRPr="005747F6" w:rsidRDefault="00780635" w:rsidP="00780635">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C34BFE1" w14:textId="057310F3" w:rsidR="00780635" w:rsidRPr="005747F6" w:rsidRDefault="00780635" w:rsidP="00780635">
            <w:pPr>
              <w:spacing w:after="0"/>
              <w:jc w:val="both"/>
              <w:rPr>
                <w:rFonts w:asciiTheme="minorHAnsi" w:hAnsiTheme="minorHAnsi" w:cstheme="minorHAnsi"/>
                <w:b/>
                <w:bCs/>
                <w:sz w:val="20"/>
                <w:szCs w:val="20"/>
              </w:rPr>
            </w:pPr>
            <w:r w:rsidRPr="005747F6">
              <w:rPr>
                <w:rFonts w:asciiTheme="minorHAnsi" w:hAnsiTheme="minorHAnsi" w:cstheme="minorHAnsi"/>
                <w:b/>
                <w:bCs/>
                <w:sz w:val="20"/>
                <w:szCs w:val="20"/>
              </w:rPr>
              <w:t>Mažų ir vidutinių verslų strategija</w:t>
            </w:r>
          </w:p>
        </w:tc>
        <w:tc>
          <w:tcPr>
            <w:tcW w:w="2572" w:type="dxa"/>
            <w:gridSpan w:val="2"/>
            <w:tcMar>
              <w:top w:w="29" w:type="dxa"/>
              <w:left w:w="115" w:type="dxa"/>
              <w:bottom w:w="29" w:type="dxa"/>
              <w:right w:w="115" w:type="dxa"/>
            </w:tcMar>
          </w:tcPr>
          <w:p w14:paraId="4EB1EB23" w14:textId="39EA17D0" w:rsidR="00780635" w:rsidRPr="005747F6" w:rsidRDefault="00780635" w:rsidP="00780635">
            <w:pPr>
              <w:spacing w:after="0"/>
              <w:jc w:val="both"/>
              <w:rPr>
                <w:rFonts w:asciiTheme="minorHAnsi" w:hAnsiTheme="minorHAnsi" w:cstheme="minorHAnsi"/>
                <w:sz w:val="20"/>
                <w:szCs w:val="20"/>
              </w:rPr>
            </w:pPr>
            <w:hyperlink r:id="rId69" w:history="1">
              <w:r w:rsidRPr="005747F6">
                <w:rPr>
                  <w:rStyle w:val="Hyperlink"/>
                  <w:rFonts w:asciiTheme="minorHAnsi" w:hAnsiTheme="minorHAnsi" w:cstheme="minorHAnsi"/>
                  <w:sz w:val="20"/>
                  <w:szCs w:val="20"/>
                </w:rPr>
                <w:t>https://www.gov.uk/government/publications/backing-your-business-our-plan-for-small-and-medium-sized-businesses</w:t>
              </w:r>
            </w:hyperlink>
            <w:r w:rsidRPr="005747F6">
              <w:rPr>
                <w:rFonts w:asciiTheme="minorHAnsi" w:hAnsiTheme="minorHAnsi" w:cstheme="minorHAnsi"/>
                <w:sz w:val="20"/>
                <w:szCs w:val="20"/>
              </w:rPr>
              <w:t xml:space="preserve"> </w:t>
            </w:r>
          </w:p>
        </w:tc>
      </w:tr>
      <w:tr w:rsidR="00780635" w:rsidRPr="004E5342" w14:paraId="1D6D044A" w14:textId="77777777" w:rsidTr="00BD6CF7">
        <w:trPr>
          <w:trHeight w:val="41"/>
        </w:trPr>
        <w:tc>
          <w:tcPr>
            <w:tcW w:w="877" w:type="dxa"/>
            <w:gridSpan w:val="2"/>
            <w:tcMar>
              <w:top w:w="29" w:type="dxa"/>
              <w:left w:w="115" w:type="dxa"/>
              <w:bottom w:w="29" w:type="dxa"/>
              <w:right w:w="115" w:type="dxa"/>
            </w:tcMar>
          </w:tcPr>
          <w:p w14:paraId="6215CF00" w14:textId="77777777" w:rsidR="00780635" w:rsidRPr="005747F6" w:rsidRDefault="00780635" w:rsidP="00780635">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9B32E1B" w14:textId="336CD5A5" w:rsidR="00780635" w:rsidRPr="005747F6" w:rsidRDefault="00780635" w:rsidP="00780635">
            <w:pPr>
              <w:spacing w:after="0"/>
              <w:jc w:val="both"/>
              <w:rPr>
                <w:rFonts w:asciiTheme="minorHAnsi" w:hAnsiTheme="minorHAnsi" w:cstheme="minorHAnsi"/>
                <w:sz w:val="20"/>
                <w:szCs w:val="20"/>
              </w:rPr>
            </w:pPr>
            <w:r w:rsidRPr="005747F6">
              <w:rPr>
                <w:rFonts w:asciiTheme="minorHAnsi" w:hAnsiTheme="minorHAnsi" w:cstheme="minorHAnsi"/>
                <w:sz w:val="20"/>
                <w:szCs w:val="20"/>
              </w:rPr>
              <w:t>JK maisto sektoriaus strategija</w:t>
            </w:r>
          </w:p>
        </w:tc>
        <w:tc>
          <w:tcPr>
            <w:tcW w:w="2572" w:type="dxa"/>
            <w:gridSpan w:val="2"/>
            <w:tcMar>
              <w:top w:w="29" w:type="dxa"/>
              <w:left w:w="115" w:type="dxa"/>
              <w:bottom w:w="29" w:type="dxa"/>
              <w:right w:w="115" w:type="dxa"/>
            </w:tcMar>
          </w:tcPr>
          <w:p w14:paraId="1157EB08" w14:textId="77777777" w:rsidR="00780635" w:rsidRPr="005747F6" w:rsidRDefault="00780635" w:rsidP="00780635">
            <w:pPr>
              <w:spacing w:after="0"/>
              <w:rPr>
                <w:rStyle w:val="Hyperlink"/>
                <w:rFonts w:asciiTheme="minorHAnsi" w:hAnsiTheme="minorHAnsi" w:cstheme="minorHAnsi"/>
                <w:sz w:val="20"/>
                <w:szCs w:val="20"/>
              </w:rPr>
            </w:pPr>
            <w:r w:rsidRPr="005747F6">
              <w:rPr>
                <w:rFonts w:asciiTheme="minorHAnsi" w:hAnsiTheme="minorHAnsi" w:cstheme="minorHAnsi"/>
                <w:color w:val="000000"/>
                <w:sz w:val="20"/>
                <w:szCs w:val="20"/>
              </w:rPr>
              <w:fldChar w:fldCharType="begin"/>
            </w:r>
            <w:r w:rsidRPr="005747F6">
              <w:rPr>
                <w:rFonts w:asciiTheme="minorHAnsi" w:hAnsiTheme="minorHAnsi" w:cstheme="minorHAnsi"/>
                <w:color w:val="000000"/>
                <w:sz w:val="20"/>
                <w:szCs w:val="20"/>
              </w:rPr>
              <w:instrText>HYPERLINK "https://www.gov.uk/government/publications/a-uk-government-food-strategy-for-england/a-uk-government-food-strategy-for-england-considering-the-wider-uk-food-system"</w:instrText>
            </w:r>
            <w:r w:rsidRPr="005747F6">
              <w:rPr>
                <w:rFonts w:asciiTheme="minorHAnsi" w:hAnsiTheme="minorHAnsi" w:cstheme="minorHAnsi"/>
                <w:color w:val="000000"/>
                <w:sz w:val="20"/>
                <w:szCs w:val="20"/>
              </w:rPr>
            </w:r>
            <w:r w:rsidRPr="005747F6">
              <w:rPr>
                <w:rFonts w:asciiTheme="minorHAnsi" w:hAnsiTheme="minorHAnsi" w:cstheme="minorHAnsi"/>
                <w:color w:val="000000"/>
                <w:sz w:val="20"/>
                <w:szCs w:val="20"/>
              </w:rPr>
              <w:fldChar w:fldCharType="separate"/>
            </w:r>
            <w:r w:rsidRPr="005747F6">
              <w:rPr>
                <w:rStyle w:val="Hyperlink"/>
                <w:rFonts w:asciiTheme="minorHAnsi" w:hAnsiTheme="minorHAnsi" w:cstheme="minorHAnsi"/>
                <w:sz w:val="20"/>
                <w:szCs w:val="20"/>
              </w:rPr>
              <w:t xml:space="preserve">A UK </w:t>
            </w:r>
            <w:proofErr w:type="spellStart"/>
            <w:r w:rsidRPr="005747F6">
              <w:rPr>
                <w:rStyle w:val="Hyperlink"/>
                <w:rFonts w:asciiTheme="minorHAnsi" w:hAnsiTheme="minorHAnsi" w:cstheme="minorHAnsi"/>
                <w:sz w:val="20"/>
                <w:szCs w:val="20"/>
              </w:rPr>
              <w:t>government</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food</w:t>
            </w:r>
            <w:proofErr w:type="spellEnd"/>
          </w:p>
          <w:p w14:paraId="74E03B57" w14:textId="77777777" w:rsidR="00780635" w:rsidRPr="005747F6" w:rsidRDefault="00780635" w:rsidP="00780635">
            <w:pPr>
              <w:spacing w:after="0"/>
              <w:rPr>
                <w:rStyle w:val="Hyperlink"/>
                <w:rFonts w:asciiTheme="minorHAnsi" w:hAnsiTheme="minorHAnsi" w:cstheme="minorHAnsi"/>
                <w:sz w:val="20"/>
                <w:szCs w:val="20"/>
              </w:rPr>
            </w:pPr>
            <w:proofErr w:type="spellStart"/>
            <w:r w:rsidRPr="005747F6">
              <w:rPr>
                <w:rStyle w:val="Hyperlink"/>
                <w:rFonts w:asciiTheme="minorHAnsi" w:hAnsiTheme="minorHAnsi" w:cstheme="minorHAnsi"/>
                <w:sz w:val="20"/>
                <w:szCs w:val="20"/>
              </w:rPr>
              <w:t>strategy</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for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England</w:t>
            </w:r>
            <w:proofErr w:type="spellEnd"/>
            <w:r w:rsidRPr="005747F6">
              <w:rPr>
                <w:rStyle w:val="Hyperlink"/>
                <w:rFonts w:asciiTheme="minorHAnsi" w:hAnsiTheme="minorHAnsi" w:cstheme="minorHAnsi"/>
                <w:sz w:val="20"/>
                <w:szCs w:val="20"/>
              </w:rPr>
              <w:t>,</w:t>
            </w:r>
          </w:p>
          <w:p w14:paraId="5951639A" w14:textId="77777777" w:rsidR="00780635" w:rsidRPr="005747F6" w:rsidRDefault="00780635" w:rsidP="00780635">
            <w:pPr>
              <w:spacing w:after="0"/>
              <w:rPr>
                <w:rStyle w:val="Hyperlink"/>
                <w:rFonts w:asciiTheme="minorHAnsi" w:hAnsiTheme="minorHAnsi" w:cstheme="minorHAnsi"/>
                <w:sz w:val="20"/>
                <w:szCs w:val="20"/>
              </w:rPr>
            </w:pPr>
            <w:proofErr w:type="spellStart"/>
            <w:r w:rsidRPr="005747F6">
              <w:rPr>
                <w:rStyle w:val="Hyperlink"/>
                <w:rFonts w:asciiTheme="minorHAnsi" w:hAnsiTheme="minorHAnsi" w:cstheme="minorHAnsi"/>
                <w:sz w:val="20"/>
                <w:szCs w:val="20"/>
              </w:rPr>
              <w:t>considering</w:t>
            </w:r>
            <w:proofErr w:type="spellEnd"/>
            <w:r w:rsidRPr="005747F6">
              <w:rPr>
                <w:rStyle w:val="Hyperlink"/>
                <w:rFonts w:asciiTheme="minorHAnsi" w:hAnsiTheme="minorHAnsi" w:cstheme="minorHAnsi"/>
                <w:sz w:val="20"/>
                <w:szCs w:val="20"/>
              </w:rPr>
              <w:t xml:space="preserve"> the </w:t>
            </w:r>
            <w:proofErr w:type="spellStart"/>
            <w:r w:rsidRPr="005747F6">
              <w:rPr>
                <w:rStyle w:val="Hyperlink"/>
                <w:rFonts w:asciiTheme="minorHAnsi" w:hAnsiTheme="minorHAnsi" w:cstheme="minorHAnsi"/>
                <w:sz w:val="20"/>
                <w:szCs w:val="20"/>
              </w:rPr>
              <w:t>wider</w:t>
            </w:r>
            <w:proofErr w:type="spellEnd"/>
          </w:p>
          <w:p w14:paraId="2266F379" w14:textId="77777777" w:rsidR="00780635" w:rsidRPr="005747F6" w:rsidRDefault="00780635" w:rsidP="00780635">
            <w:pPr>
              <w:spacing w:after="0"/>
              <w:rPr>
                <w:rStyle w:val="Hyperlink"/>
                <w:rFonts w:asciiTheme="minorHAnsi" w:hAnsiTheme="minorHAnsi" w:cstheme="minorHAnsi"/>
                <w:sz w:val="20"/>
                <w:szCs w:val="20"/>
              </w:rPr>
            </w:pPr>
            <w:r w:rsidRPr="005747F6">
              <w:rPr>
                <w:rStyle w:val="Hyperlink"/>
                <w:rFonts w:asciiTheme="minorHAnsi" w:hAnsiTheme="minorHAnsi" w:cstheme="minorHAnsi"/>
                <w:sz w:val="20"/>
                <w:szCs w:val="20"/>
              </w:rPr>
              <w:t xml:space="preserve">UK </w:t>
            </w:r>
            <w:proofErr w:type="spellStart"/>
            <w:r w:rsidRPr="005747F6">
              <w:rPr>
                <w:rStyle w:val="Hyperlink"/>
                <w:rFonts w:asciiTheme="minorHAnsi" w:hAnsiTheme="minorHAnsi" w:cstheme="minorHAnsi"/>
                <w:sz w:val="20"/>
                <w:szCs w:val="20"/>
              </w:rPr>
              <w:t>food</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system</w:t>
            </w:r>
            <w:proofErr w:type="spellEnd"/>
            <w:r w:rsidRPr="005747F6">
              <w:rPr>
                <w:rStyle w:val="Hyperlink"/>
                <w:rFonts w:asciiTheme="minorHAnsi" w:hAnsiTheme="minorHAnsi" w:cstheme="minorHAnsi"/>
                <w:sz w:val="20"/>
                <w:szCs w:val="20"/>
              </w:rPr>
              <w:t xml:space="preserve"> -</w:t>
            </w:r>
          </w:p>
          <w:p w14:paraId="69FCAC5B" w14:textId="62972B57" w:rsidR="00780635" w:rsidRPr="005747F6" w:rsidRDefault="00780635" w:rsidP="00780635">
            <w:pPr>
              <w:spacing w:after="0"/>
              <w:rPr>
                <w:rStyle w:val="Hyperlink"/>
                <w:rFonts w:asciiTheme="minorHAnsi" w:hAnsiTheme="minorHAnsi" w:cstheme="minorHAnsi"/>
                <w:sz w:val="20"/>
                <w:szCs w:val="20"/>
              </w:rPr>
            </w:pPr>
            <w:r w:rsidRPr="005747F6">
              <w:rPr>
                <w:rStyle w:val="Hyperlink"/>
                <w:rFonts w:asciiTheme="minorHAnsi" w:hAnsiTheme="minorHAnsi" w:cstheme="minorHAnsi"/>
                <w:sz w:val="20"/>
                <w:szCs w:val="20"/>
              </w:rPr>
              <w:t>GOV.UK</w:t>
            </w:r>
            <w:r w:rsidRPr="005747F6">
              <w:rPr>
                <w:rFonts w:asciiTheme="minorHAnsi" w:hAnsiTheme="minorHAnsi" w:cstheme="minorHAnsi"/>
                <w:color w:val="000000"/>
                <w:sz w:val="20"/>
                <w:szCs w:val="20"/>
              </w:rPr>
              <w:fldChar w:fldCharType="end"/>
            </w:r>
          </w:p>
        </w:tc>
      </w:tr>
      <w:tr w:rsidR="00780635" w:rsidRPr="004E5342" w14:paraId="5601C86D" w14:textId="77777777" w:rsidTr="00BD6CF7">
        <w:trPr>
          <w:trHeight w:val="41"/>
        </w:trPr>
        <w:tc>
          <w:tcPr>
            <w:tcW w:w="877" w:type="dxa"/>
            <w:gridSpan w:val="2"/>
            <w:tcMar>
              <w:top w:w="29" w:type="dxa"/>
              <w:left w:w="115" w:type="dxa"/>
              <w:bottom w:w="29" w:type="dxa"/>
              <w:right w:w="115" w:type="dxa"/>
            </w:tcMar>
          </w:tcPr>
          <w:p w14:paraId="26BF85C7"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C7BDAF8" w14:textId="3BC0EDEC" w:rsidR="00780635" w:rsidRPr="005747F6" w:rsidRDefault="00780635" w:rsidP="00780635">
            <w:pPr>
              <w:spacing w:after="0"/>
              <w:jc w:val="both"/>
              <w:rPr>
                <w:rFonts w:asciiTheme="minorHAnsi" w:hAnsiTheme="minorHAnsi" w:cstheme="minorHAnsi"/>
                <w:bCs/>
                <w:sz w:val="20"/>
                <w:szCs w:val="20"/>
                <w:highlight w:val="green"/>
              </w:rPr>
            </w:pPr>
            <w:r w:rsidRPr="005747F6">
              <w:rPr>
                <w:rFonts w:asciiTheme="minorHAnsi" w:hAnsiTheme="minorHAnsi" w:cstheme="minorHAnsi"/>
                <w:bCs/>
                <w:sz w:val="20"/>
                <w:szCs w:val="20"/>
              </w:rPr>
              <w:t>Žaliosios energetikos planas.</w:t>
            </w:r>
          </w:p>
        </w:tc>
        <w:tc>
          <w:tcPr>
            <w:tcW w:w="2572" w:type="dxa"/>
            <w:gridSpan w:val="2"/>
            <w:tcMar>
              <w:top w:w="29" w:type="dxa"/>
              <w:left w:w="115" w:type="dxa"/>
              <w:bottom w:w="29" w:type="dxa"/>
              <w:right w:w="115" w:type="dxa"/>
            </w:tcMar>
          </w:tcPr>
          <w:p w14:paraId="50ED8171" w14:textId="77777777" w:rsidR="00780635" w:rsidRPr="005747F6" w:rsidRDefault="00780635" w:rsidP="00780635">
            <w:pPr>
              <w:spacing w:after="0" w:line="240" w:lineRule="auto"/>
              <w:jc w:val="both"/>
              <w:rPr>
                <w:rFonts w:asciiTheme="minorHAnsi" w:hAnsiTheme="minorHAnsi" w:cstheme="minorHAnsi"/>
                <w:sz w:val="20"/>
                <w:szCs w:val="20"/>
              </w:rPr>
            </w:pPr>
            <w:hyperlink r:id="rId70" w:history="1">
              <w:proofErr w:type="spellStart"/>
              <w:r w:rsidRPr="005747F6">
                <w:rPr>
                  <w:rStyle w:val="Hyperlink"/>
                  <w:rFonts w:asciiTheme="minorHAnsi" w:hAnsiTheme="minorHAnsi" w:cstheme="minorHAnsi"/>
                  <w:sz w:val="20"/>
                  <w:szCs w:val="20"/>
                </w:rPr>
                <w:t>Government</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sets</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out</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plan</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for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new</w:t>
              </w:r>
              <w:proofErr w:type="spellEnd"/>
              <w:r w:rsidRPr="005747F6">
                <w:rPr>
                  <w:rStyle w:val="Hyperlink"/>
                  <w:rFonts w:asciiTheme="minorHAnsi" w:hAnsiTheme="minorHAnsi" w:cstheme="minorHAnsi"/>
                  <w:sz w:val="20"/>
                  <w:szCs w:val="20"/>
                </w:rPr>
                <w:t xml:space="preserve"> era of </w:t>
              </w:r>
              <w:proofErr w:type="spellStart"/>
              <w:r w:rsidRPr="005747F6">
                <w:rPr>
                  <w:rStyle w:val="Hyperlink"/>
                  <w:rFonts w:asciiTheme="minorHAnsi" w:hAnsiTheme="minorHAnsi" w:cstheme="minorHAnsi"/>
                  <w:sz w:val="20"/>
                  <w:szCs w:val="20"/>
                </w:rPr>
                <w:t>clean</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electricity</w:t>
              </w:r>
              <w:proofErr w:type="spellEnd"/>
              <w:r w:rsidRPr="005747F6">
                <w:rPr>
                  <w:rStyle w:val="Hyperlink"/>
                  <w:rFonts w:asciiTheme="minorHAnsi" w:hAnsiTheme="minorHAnsi" w:cstheme="minorHAnsi"/>
                  <w:sz w:val="20"/>
                  <w:szCs w:val="20"/>
                </w:rPr>
                <w:t xml:space="preserve"> - GOV.UK</w:t>
              </w:r>
            </w:hyperlink>
          </w:p>
          <w:p w14:paraId="428BBEEB" w14:textId="77777777" w:rsidR="00780635" w:rsidRPr="005747F6" w:rsidRDefault="00780635" w:rsidP="00780635">
            <w:pPr>
              <w:spacing w:after="0" w:line="240" w:lineRule="auto"/>
              <w:jc w:val="both"/>
              <w:rPr>
                <w:rFonts w:asciiTheme="minorHAnsi" w:hAnsiTheme="minorHAnsi" w:cstheme="minorHAnsi"/>
                <w:sz w:val="20"/>
                <w:szCs w:val="20"/>
              </w:rPr>
            </w:pPr>
          </w:p>
          <w:p w14:paraId="568C0DFF" w14:textId="0628024F" w:rsidR="00780635" w:rsidRPr="005747F6" w:rsidRDefault="00780635" w:rsidP="00780635">
            <w:pPr>
              <w:spacing w:after="0"/>
              <w:rPr>
                <w:rFonts w:asciiTheme="minorHAnsi" w:hAnsiTheme="minorHAnsi" w:cstheme="minorHAnsi"/>
                <w:sz w:val="20"/>
                <w:szCs w:val="20"/>
                <w:highlight w:val="green"/>
              </w:rPr>
            </w:pPr>
            <w:hyperlink r:id="rId71" w:history="1">
              <w:proofErr w:type="spellStart"/>
              <w:r w:rsidRPr="005747F6">
                <w:rPr>
                  <w:rStyle w:val="Hyperlink"/>
                  <w:rFonts w:asciiTheme="minorHAnsi" w:hAnsiTheme="minorHAnsi" w:cstheme="minorHAnsi"/>
                  <w:sz w:val="20"/>
                  <w:szCs w:val="20"/>
                </w:rPr>
                <w:t>Clean</w:t>
              </w:r>
              <w:proofErr w:type="spellEnd"/>
              <w:r w:rsidRPr="005747F6">
                <w:rPr>
                  <w:rStyle w:val="Hyperlink"/>
                  <w:rFonts w:asciiTheme="minorHAnsi" w:hAnsiTheme="minorHAnsi" w:cstheme="minorHAnsi"/>
                  <w:sz w:val="20"/>
                  <w:szCs w:val="20"/>
                </w:rPr>
                <w:t xml:space="preserve"> Power 2030: </w:t>
              </w:r>
              <w:proofErr w:type="spellStart"/>
              <w:r w:rsidRPr="005747F6">
                <w:rPr>
                  <w:rStyle w:val="Hyperlink"/>
                  <w:rFonts w:asciiTheme="minorHAnsi" w:hAnsiTheme="minorHAnsi" w:cstheme="minorHAnsi"/>
                  <w:sz w:val="20"/>
                  <w:szCs w:val="20"/>
                </w:rPr>
                <w:t>Action</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Plan</w:t>
              </w:r>
              <w:proofErr w:type="spellEnd"/>
              <w:r w:rsidRPr="005747F6">
                <w:rPr>
                  <w:rStyle w:val="Hyperlink"/>
                  <w:rFonts w:asciiTheme="minorHAnsi" w:hAnsiTheme="minorHAnsi" w:cstheme="minorHAnsi"/>
                  <w:sz w:val="20"/>
                  <w:szCs w:val="20"/>
                </w:rPr>
                <w:t xml:space="preserve">: A </w:t>
              </w:r>
              <w:proofErr w:type="spellStart"/>
              <w:r w:rsidRPr="005747F6">
                <w:rPr>
                  <w:rStyle w:val="Hyperlink"/>
                  <w:rFonts w:asciiTheme="minorHAnsi" w:hAnsiTheme="minorHAnsi" w:cstheme="minorHAnsi"/>
                  <w:sz w:val="20"/>
                  <w:szCs w:val="20"/>
                </w:rPr>
                <w:t>new</w:t>
              </w:r>
              <w:proofErr w:type="spellEnd"/>
              <w:r w:rsidRPr="005747F6">
                <w:rPr>
                  <w:rStyle w:val="Hyperlink"/>
                  <w:rFonts w:asciiTheme="minorHAnsi" w:hAnsiTheme="minorHAnsi" w:cstheme="minorHAnsi"/>
                  <w:sz w:val="20"/>
                  <w:szCs w:val="20"/>
                </w:rPr>
                <w:t xml:space="preserve"> era of </w:t>
              </w:r>
              <w:proofErr w:type="spellStart"/>
              <w:r w:rsidRPr="005747F6">
                <w:rPr>
                  <w:rStyle w:val="Hyperlink"/>
                  <w:rFonts w:asciiTheme="minorHAnsi" w:hAnsiTheme="minorHAnsi" w:cstheme="minorHAnsi"/>
                  <w:sz w:val="20"/>
                  <w:szCs w:val="20"/>
                </w:rPr>
                <w:t>clean</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electricity</w:t>
              </w:r>
              <w:proofErr w:type="spellEnd"/>
            </w:hyperlink>
          </w:p>
        </w:tc>
      </w:tr>
      <w:tr w:rsidR="00780635" w:rsidRPr="004E5342" w14:paraId="67BE6FB1" w14:textId="77777777" w:rsidTr="00BD6CF7">
        <w:trPr>
          <w:trHeight w:val="41"/>
        </w:trPr>
        <w:tc>
          <w:tcPr>
            <w:tcW w:w="877" w:type="dxa"/>
            <w:gridSpan w:val="2"/>
            <w:tcMar>
              <w:top w:w="29" w:type="dxa"/>
              <w:left w:w="115" w:type="dxa"/>
              <w:bottom w:w="29" w:type="dxa"/>
              <w:right w:w="115" w:type="dxa"/>
            </w:tcMar>
          </w:tcPr>
          <w:p w14:paraId="6AB4062E" w14:textId="77777777" w:rsidR="00780635" w:rsidRPr="005747F6" w:rsidRDefault="00780635" w:rsidP="00780635">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75DF146" w14:textId="47ED485F" w:rsidR="00780635" w:rsidRPr="005747F6" w:rsidRDefault="00780635" w:rsidP="00780635">
            <w:pPr>
              <w:spacing w:after="0"/>
              <w:jc w:val="both"/>
              <w:rPr>
                <w:rFonts w:asciiTheme="minorHAnsi" w:hAnsiTheme="minorHAnsi" w:cstheme="minorHAnsi"/>
                <w:bCs/>
                <w:sz w:val="20"/>
                <w:szCs w:val="20"/>
              </w:rPr>
            </w:pPr>
            <w:r w:rsidRPr="005747F6">
              <w:rPr>
                <w:rFonts w:asciiTheme="minorHAnsi" w:hAnsiTheme="minorHAnsi" w:cstheme="minorHAnsi"/>
                <w:bCs/>
                <w:sz w:val="20"/>
                <w:szCs w:val="20"/>
              </w:rPr>
              <w:t>Dirbtinio intelekto galimybių veiksmų planas</w:t>
            </w:r>
          </w:p>
        </w:tc>
        <w:tc>
          <w:tcPr>
            <w:tcW w:w="2572" w:type="dxa"/>
            <w:gridSpan w:val="2"/>
            <w:tcMar>
              <w:top w:w="29" w:type="dxa"/>
              <w:left w:w="115" w:type="dxa"/>
              <w:bottom w:w="29" w:type="dxa"/>
              <w:right w:w="115" w:type="dxa"/>
            </w:tcMar>
          </w:tcPr>
          <w:p w14:paraId="09FDC6C0" w14:textId="7C9D3F38" w:rsidR="00780635" w:rsidRPr="005747F6" w:rsidRDefault="00780635" w:rsidP="00780635">
            <w:pPr>
              <w:spacing w:after="0"/>
              <w:rPr>
                <w:rStyle w:val="Hyperlink"/>
                <w:rFonts w:asciiTheme="minorHAnsi" w:hAnsiTheme="minorHAnsi" w:cstheme="minorHAnsi"/>
                <w:sz w:val="20"/>
                <w:szCs w:val="20"/>
              </w:rPr>
            </w:pPr>
            <w:hyperlink r:id="rId72" w:history="1">
              <w:r w:rsidRPr="005747F6">
                <w:rPr>
                  <w:rStyle w:val="Hyperlink"/>
                  <w:rFonts w:asciiTheme="minorHAnsi" w:hAnsiTheme="minorHAnsi" w:cstheme="minorHAnsi"/>
                  <w:sz w:val="20"/>
                  <w:szCs w:val="20"/>
                </w:rPr>
                <w:t>https://www.gov.uk/government/publications/ai-opportunities-action-plan</w:t>
              </w:r>
            </w:hyperlink>
            <w:r w:rsidRPr="005747F6">
              <w:rPr>
                <w:rFonts w:asciiTheme="minorHAnsi" w:hAnsiTheme="minorHAnsi" w:cstheme="minorHAnsi"/>
                <w:sz w:val="20"/>
                <w:szCs w:val="20"/>
              </w:rPr>
              <w:t xml:space="preserve"> </w:t>
            </w:r>
          </w:p>
        </w:tc>
      </w:tr>
      <w:tr w:rsidR="00780635" w:rsidRPr="004E5342" w14:paraId="18725AF0" w14:textId="77777777" w:rsidTr="00BD6CF7">
        <w:trPr>
          <w:trHeight w:val="41"/>
        </w:trPr>
        <w:tc>
          <w:tcPr>
            <w:tcW w:w="877" w:type="dxa"/>
            <w:gridSpan w:val="2"/>
            <w:tcMar>
              <w:top w:w="29" w:type="dxa"/>
              <w:left w:w="115" w:type="dxa"/>
              <w:bottom w:w="29" w:type="dxa"/>
              <w:right w:w="115" w:type="dxa"/>
            </w:tcMar>
          </w:tcPr>
          <w:p w14:paraId="72C152CD" w14:textId="2B5E9573"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D926E84" w14:textId="2AF7A9A1" w:rsidR="00780635" w:rsidRPr="005747F6" w:rsidRDefault="00780635" w:rsidP="00780635">
            <w:pPr>
              <w:spacing w:after="0"/>
              <w:jc w:val="both"/>
              <w:rPr>
                <w:rFonts w:asciiTheme="minorHAnsi" w:hAnsiTheme="minorHAnsi" w:cstheme="minorHAnsi"/>
                <w:sz w:val="20"/>
                <w:szCs w:val="20"/>
              </w:rPr>
            </w:pPr>
            <w:r w:rsidRPr="005747F6">
              <w:rPr>
                <w:rFonts w:asciiTheme="minorHAnsi" w:hAnsiTheme="minorHAnsi" w:cstheme="minorHAnsi"/>
                <w:sz w:val="20"/>
                <w:szCs w:val="20"/>
              </w:rPr>
              <w:t xml:space="preserve">Jūrų transporto </w:t>
            </w:r>
            <w:proofErr w:type="spellStart"/>
            <w:r w:rsidRPr="005747F6">
              <w:rPr>
                <w:rFonts w:asciiTheme="minorHAnsi" w:hAnsiTheme="minorHAnsi" w:cstheme="minorHAnsi"/>
                <w:sz w:val="20"/>
                <w:szCs w:val="20"/>
              </w:rPr>
              <w:t>dekarbonizacijos</w:t>
            </w:r>
            <w:proofErr w:type="spellEnd"/>
            <w:r w:rsidRPr="005747F6">
              <w:rPr>
                <w:rFonts w:asciiTheme="minorHAnsi" w:hAnsiTheme="minorHAnsi" w:cstheme="minorHAnsi"/>
                <w:sz w:val="20"/>
                <w:szCs w:val="20"/>
              </w:rPr>
              <w:t xml:space="preserve"> strategija</w:t>
            </w:r>
          </w:p>
        </w:tc>
        <w:tc>
          <w:tcPr>
            <w:tcW w:w="2572" w:type="dxa"/>
            <w:gridSpan w:val="2"/>
            <w:tcMar>
              <w:top w:w="29" w:type="dxa"/>
              <w:left w:w="115" w:type="dxa"/>
              <w:bottom w:w="29" w:type="dxa"/>
              <w:right w:w="115" w:type="dxa"/>
            </w:tcMar>
          </w:tcPr>
          <w:p w14:paraId="75A6BB74" w14:textId="7A33494C" w:rsidR="00780635" w:rsidRPr="005747F6" w:rsidRDefault="00780635" w:rsidP="00780635">
            <w:pPr>
              <w:spacing w:after="0"/>
              <w:rPr>
                <w:rStyle w:val="Hyperlink"/>
                <w:rFonts w:asciiTheme="minorHAnsi" w:hAnsiTheme="minorHAnsi" w:cstheme="minorHAnsi"/>
                <w:sz w:val="20"/>
                <w:szCs w:val="20"/>
              </w:rPr>
            </w:pPr>
            <w:r w:rsidRPr="005747F6">
              <w:rPr>
                <w:rFonts w:asciiTheme="minorHAnsi" w:hAnsiTheme="minorHAnsi" w:cstheme="minorHAnsi"/>
                <w:b/>
                <w:sz w:val="20"/>
                <w:szCs w:val="20"/>
              </w:rPr>
              <w:t>https://www.gov.uk/government/publications/maritime-decarbonisation-strategy</w:t>
            </w:r>
          </w:p>
        </w:tc>
      </w:tr>
      <w:tr w:rsidR="00780635" w:rsidRPr="004E5342" w14:paraId="44F2EBA1" w14:textId="77777777" w:rsidTr="00BD6CF7">
        <w:trPr>
          <w:trHeight w:val="41"/>
        </w:trPr>
        <w:tc>
          <w:tcPr>
            <w:tcW w:w="877" w:type="dxa"/>
            <w:gridSpan w:val="2"/>
            <w:tcMar>
              <w:top w:w="29" w:type="dxa"/>
              <w:left w:w="115" w:type="dxa"/>
              <w:bottom w:w="29" w:type="dxa"/>
              <w:right w:w="115" w:type="dxa"/>
            </w:tcMar>
          </w:tcPr>
          <w:p w14:paraId="7A767993" w14:textId="231CA6CF"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E22FB1C" w14:textId="1C8FD136" w:rsidR="00780635" w:rsidRPr="005747F6" w:rsidRDefault="00780635" w:rsidP="00780635">
            <w:pPr>
              <w:spacing w:after="0"/>
              <w:jc w:val="both"/>
              <w:rPr>
                <w:rFonts w:asciiTheme="minorHAnsi" w:hAnsiTheme="minorHAnsi" w:cstheme="minorHAnsi"/>
                <w:sz w:val="20"/>
                <w:szCs w:val="20"/>
              </w:rPr>
            </w:pPr>
            <w:r w:rsidRPr="005747F6">
              <w:rPr>
                <w:rFonts w:asciiTheme="minorHAnsi" w:hAnsiTheme="minorHAnsi" w:cstheme="minorHAnsi"/>
                <w:sz w:val="20"/>
                <w:szCs w:val="20"/>
              </w:rPr>
              <w:t>Švarios energijos 2030 veiksmų planas</w:t>
            </w:r>
          </w:p>
        </w:tc>
        <w:tc>
          <w:tcPr>
            <w:tcW w:w="2572" w:type="dxa"/>
            <w:gridSpan w:val="2"/>
            <w:tcMar>
              <w:top w:w="29" w:type="dxa"/>
              <w:left w:w="115" w:type="dxa"/>
              <w:bottom w:w="29" w:type="dxa"/>
              <w:right w:w="115" w:type="dxa"/>
            </w:tcMar>
          </w:tcPr>
          <w:p w14:paraId="0F081AA5" w14:textId="54F463E4" w:rsidR="00780635" w:rsidRPr="005747F6" w:rsidRDefault="00780635" w:rsidP="00780635">
            <w:pPr>
              <w:spacing w:after="0"/>
              <w:rPr>
                <w:rStyle w:val="Hyperlink"/>
                <w:rFonts w:asciiTheme="minorHAnsi" w:hAnsiTheme="minorHAnsi" w:cstheme="minorHAnsi"/>
                <w:sz w:val="20"/>
                <w:szCs w:val="20"/>
              </w:rPr>
            </w:pPr>
            <w:hyperlink r:id="rId73" w:history="1">
              <w:r w:rsidRPr="005747F6">
                <w:rPr>
                  <w:rStyle w:val="Hyperlink"/>
                  <w:rFonts w:asciiTheme="minorHAnsi" w:hAnsiTheme="minorHAnsi" w:cstheme="minorHAnsi"/>
                  <w:b/>
                  <w:sz w:val="20"/>
                  <w:szCs w:val="20"/>
                </w:rPr>
                <w:t>https://www.gov.uk/government/publications/clean-power-2030-action-plan</w:t>
              </w:r>
            </w:hyperlink>
            <w:r w:rsidRPr="005747F6">
              <w:rPr>
                <w:rFonts w:asciiTheme="minorHAnsi" w:hAnsiTheme="minorHAnsi" w:cstheme="minorHAnsi"/>
                <w:b/>
                <w:sz w:val="20"/>
                <w:szCs w:val="20"/>
              </w:rPr>
              <w:t xml:space="preserve"> </w:t>
            </w:r>
          </w:p>
        </w:tc>
      </w:tr>
      <w:tr w:rsidR="00780635" w:rsidRPr="004E5342" w14:paraId="2B8B7E6C" w14:textId="77777777" w:rsidTr="00BD6CF7">
        <w:trPr>
          <w:trHeight w:val="41"/>
        </w:trPr>
        <w:tc>
          <w:tcPr>
            <w:tcW w:w="877" w:type="dxa"/>
            <w:gridSpan w:val="2"/>
            <w:tcMar>
              <w:top w:w="29" w:type="dxa"/>
              <w:left w:w="115" w:type="dxa"/>
              <w:bottom w:w="29" w:type="dxa"/>
              <w:right w:w="115" w:type="dxa"/>
            </w:tcMar>
          </w:tcPr>
          <w:p w14:paraId="0A3F348B"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5CF8081" w14:textId="6EDFB7CF" w:rsidR="00780635" w:rsidRPr="005747F6" w:rsidRDefault="00780635" w:rsidP="00780635">
            <w:pPr>
              <w:spacing w:after="0" w:line="240" w:lineRule="auto"/>
              <w:rPr>
                <w:rFonts w:asciiTheme="minorHAnsi" w:hAnsiTheme="minorHAnsi" w:cstheme="minorHAnsi"/>
                <w:sz w:val="20"/>
                <w:szCs w:val="20"/>
              </w:rPr>
            </w:pPr>
            <w:r w:rsidRPr="005747F6">
              <w:rPr>
                <w:rFonts w:asciiTheme="minorHAnsi" w:hAnsiTheme="minorHAnsi" w:cstheme="minorHAnsi"/>
                <w:sz w:val="20"/>
                <w:szCs w:val="20"/>
              </w:rPr>
              <w:t>Kibernetinio saugumo augimo veiksmų planas</w:t>
            </w:r>
          </w:p>
        </w:tc>
        <w:tc>
          <w:tcPr>
            <w:tcW w:w="2572" w:type="dxa"/>
            <w:gridSpan w:val="2"/>
            <w:tcMar>
              <w:top w:w="29" w:type="dxa"/>
              <w:left w:w="115" w:type="dxa"/>
              <w:bottom w:w="29" w:type="dxa"/>
              <w:right w:w="115" w:type="dxa"/>
            </w:tcMar>
          </w:tcPr>
          <w:p w14:paraId="4C335324" w14:textId="77777777" w:rsidR="00780635" w:rsidRPr="005747F6" w:rsidRDefault="00780635" w:rsidP="00780635">
            <w:pPr>
              <w:spacing w:after="0"/>
              <w:jc w:val="both"/>
              <w:rPr>
                <w:rFonts w:asciiTheme="minorHAnsi" w:hAnsiTheme="minorHAnsi" w:cstheme="minorHAnsi"/>
                <w:sz w:val="20"/>
                <w:szCs w:val="20"/>
              </w:rPr>
            </w:pPr>
            <w:hyperlink r:id="rId74" w:history="1">
              <w:proofErr w:type="spellStart"/>
              <w:r w:rsidRPr="005747F6">
                <w:rPr>
                  <w:rStyle w:val="Hyperlink"/>
                  <w:rFonts w:asciiTheme="minorHAnsi" w:hAnsiTheme="minorHAnsi" w:cstheme="minorHAnsi"/>
                  <w:sz w:val="20"/>
                  <w:szCs w:val="20"/>
                </w:rPr>
                <w:t>Cyber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Growth</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Action</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Plan</w:t>
              </w:r>
              <w:proofErr w:type="spellEnd"/>
              <w:r w:rsidRPr="005747F6">
                <w:rPr>
                  <w:rStyle w:val="Hyperlink"/>
                  <w:rFonts w:asciiTheme="minorHAnsi" w:hAnsiTheme="minorHAnsi" w:cstheme="minorHAnsi"/>
                  <w:sz w:val="20"/>
                  <w:szCs w:val="20"/>
                </w:rPr>
                <w:t xml:space="preserve"> 2025 – GOV.UK </w:t>
              </w:r>
              <w:proofErr w:type="spellStart"/>
              <w:r w:rsidRPr="005747F6">
                <w:rPr>
                  <w:rStyle w:val="Hyperlink"/>
                  <w:rFonts w:asciiTheme="minorHAnsi" w:hAnsiTheme="minorHAnsi" w:cstheme="minorHAnsi"/>
                  <w:sz w:val="20"/>
                  <w:szCs w:val="20"/>
                </w:rPr>
                <w:t>Policy</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paper</w:t>
              </w:r>
              <w:proofErr w:type="spellEnd"/>
            </w:hyperlink>
          </w:p>
          <w:p w14:paraId="6809586E" w14:textId="77777777" w:rsidR="00780635" w:rsidRPr="005747F6" w:rsidRDefault="00780635" w:rsidP="00780635">
            <w:pPr>
              <w:spacing w:after="0"/>
              <w:jc w:val="both"/>
              <w:rPr>
                <w:rFonts w:asciiTheme="minorHAnsi" w:hAnsiTheme="minorHAnsi" w:cstheme="minorHAnsi"/>
                <w:sz w:val="20"/>
                <w:szCs w:val="20"/>
              </w:rPr>
            </w:pPr>
          </w:p>
          <w:p w14:paraId="74819DB1" w14:textId="49925152" w:rsidR="00780635" w:rsidRPr="005747F6" w:rsidRDefault="00780635" w:rsidP="00780635">
            <w:pPr>
              <w:spacing w:after="0"/>
              <w:rPr>
                <w:rFonts w:asciiTheme="minorHAnsi" w:hAnsiTheme="minorHAnsi" w:cstheme="minorHAnsi"/>
                <w:b/>
                <w:sz w:val="20"/>
                <w:szCs w:val="20"/>
              </w:rPr>
            </w:pPr>
            <w:hyperlink r:id="rId75" w:history="1">
              <w:proofErr w:type="spellStart"/>
              <w:r w:rsidRPr="005747F6">
                <w:rPr>
                  <w:rStyle w:val="Hyperlink"/>
                  <w:rFonts w:asciiTheme="minorHAnsi" w:hAnsiTheme="minorHAnsi" w:cstheme="minorHAnsi"/>
                  <w:sz w:val="20"/>
                  <w:szCs w:val="20"/>
                </w:rPr>
                <w:t>New</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plans</w:t>
              </w:r>
              <w:proofErr w:type="spellEnd"/>
              <w:r w:rsidRPr="005747F6">
                <w:rPr>
                  <w:rStyle w:val="Hyperlink"/>
                  <w:rFonts w:asciiTheme="minorHAnsi" w:hAnsiTheme="minorHAnsi" w:cstheme="minorHAnsi"/>
                  <w:sz w:val="20"/>
                  <w:szCs w:val="20"/>
                </w:rPr>
                <w:t xml:space="preserve"> to </w:t>
              </w:r>
              <w:proofErr w:type="spellStart"/>
              <w:r w:rsidRPr="005747F6">
                <w:rPr>
                  <w:rStyle w:val="Hyperlink"/>
                  <w:rFonts w:asciiTheme="minorHAnsi" w:hAnsiTheme="minorHAnsi" w:cstheme="minorHAnsi"/>
                  <w:sz w:val="20"/>
                  <w:szCs w:val="20"/>
                </w:rPr>
                <w:t>supercharge</w:t>
              </w:r>
              <w:proofErr w:type="spellEnd"/>
              <w:r w:rsidRPr="005747F6">
                <w:rPr>
                  <w:rStyle w:val="Hyperlink"/>
                  <w:rFonts w:asciiTheme="minorHAnsi" w:hAnsiTheme="minorHAnsi" w:cstheme="minorHAnsi"/>
                  <w:sz w:val="20"/>
                  <w:szCs w:val="20"/>
                </w:rPr>
                <w:t xml:space="preserve"> UK </w:t>
              </w:r>
              <w:proofErr w:type="spellStart"/>
              <w:r w:rsidRPr="005747F6">
                <w:rPr>
                  <w:rStyle w:val="Hyperlink"/>
                  <w:rFonts w:asciiTheme="minorHAnsi" w:hAnsiTheme="minorHAnsi" w:cstheme="minorHAnsi"/>
                  <w:sz w:val="20"/>
                  <w:szCs w:val="20"/>
                </w:rPr>
                <w:t>cyber</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sector</w:t>
              </w:r>
              <w:proofErr w:type="spellEnd"/>
              <w:r w:rsidRPr="005747F6">
                <w:rPr>
                  <w:rStyle w:val="Hyperlink"/>
                  <w:rFonts w:asciiTheme="minorHAnsi" w:hAnsiTheme="minorHAnsi" w:cstheme="minorHAnsi"/>
                  <w:sz w:val="20"/>
                  <w:szCs w:val="20"/>
                </w:rPr>
                <w:t xml:space="preserve"> – GOV.UK Press </w:t>
              </w:r>
              <w:proofErr w:type="spellStart"/>
              <w:r w:rsidRPr="005747F6">
                <w:rPr>
                  <w:rStyle w:val="Hyperlink"/>
                  <w:rFonts w:asciiTheme="minorHAnsi" w:hAnsiTheme="minorHAnsi" w:cstheme="minorHAnsi"/>
                  <w:sz w:val="20"/>
                  <w:szCs w:val="20"/>
                </w:rPr>
                <w:t>release</w:t>
              </w:r>
              <w:proofErr w:type="spellEnd"/>
            </w:hyperlink>
          </w:p>
        </w:tc>
      </w:tr>
      <w:tr w:rsidR="00780635" w:rsidRPr="004E5342" w14:paraId="68CC72F6" w14:textId="77777777" w:rsidTr="00BD6CF7">
        <w:trPr>
          <w:trHeight w:val="41"/>
        </w:trPr>
        <w:tc>
          <w:tcPr>
            <w:tcW w:w="877" w:type="dxa"/>
            <w:gridSpan w:val="2"/>
            <w:tcMar>
              <w:top w:w="29" w:type="dxa"/>
              <w:left w:w="115" w:type="dxa"/>
              <w:bottom w:w="29" w:type="dxa"/>
              <w:right w:w="115" w:type="dxa"/>
            </w:tcMar>
          </w:tcPr>
          <w:p w14:paraId="5B0E8265"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6AD4CEF" w14:textId="5564799B" w:rsidR="00780635" w:rsidRPr="005747F6" w:rsidRDefault="00780635" w:rsidP="00780635">
            <w:pPr>
              <w:rPr>
                <w:rFonts w:asciiTheme="minorHAnsi" w:hAnsiTheme="minorHAnsi" w:cstheme="minorHAnsi"/>
                <w:sz w:val="20"/>
                <w:szCs w:val="20"/>
              </w:rPr>
            </w:pPr>
            <w:r w:rsidRPr="005747F6">
              <w:rPr>
                <w:rFonts w:asciiTheme="minorHAnsi" w:hAnsiTheme="minorHAnsi" w:cstheme="minorHAnsi"/>
                <w:sz w:val="20"/>
                <w:szCs w:val="20"/>
              </w:rPr>
              <w:t>JK Prekybos susitarimai. Sąrašas apima prekybos susitarimus: galiojančius; pasirašytus, bet dar neįsigaliojusius, bei tuos, dėl kurių deramasi.</w:t>
            </w:r>
          </w:p>
        </w:tc>
        <w:tc>
          <w:tcPr>
            <w:tcW w:w="2572" w:type="dxa"/>
            <w:gridSpan w:val="2"/>
            <w:tcMar>
              <w:top w:w="29" w:type="dxa"/>
              <w:left w:w="115" w:type="dxa"/>
              <w:bottom w:w="29" w:type="dxa"/>
              <w:right w:w="115" w:type="dxa"/>
            </w:tcMar>
          </w:tcPr>
          <w:p w14:paraId="516D4A69" w14:textId="7766AD5E" w:rsidR="00780635" w:rsidRPr="005747F6" w:rsidRDefault="00780635" w:rsidP="00780635">
            <w:pPr>
              <w:spacing w:after="0"/>
              <w:jc w:val="both"/>
              <w:rPr>
                <w:rFonts w:asciiTheme="minorHAnsi" w:hAnsiTheme="minorHAnsi" w:cstheme="minorHAnsi"/>
                <w:sz w:val="20"/>
                <w:szCs w:val="20"/>
              </w:rPr>
            </w:pPr>
            <w:hyperlink r:id="rId76" w:history="1">
              <w:r w:rsidRPr="005747F6">
                <w:rPr>
                  <w:rStyle w:val="Hyperlink"/>
                  <w:rFonts w:asciiTheme="minorHAnsi" w:hAnsiTheme="minorHAnsi" w:cstheme="minorHAnsi"/>
                  <w:sz w:val="20"/>
                  <w:szCs w:val="20"/>
                </w:rPr>
                <w:t xml:space="preserve">The </w:t>
              </w:r>
              <w:proofErr w:type="spellStart"/>
              <w:r w:rsidRPr="005747F6">
                <w:rPr>
                  <w:rStyle w:val="Hyperlink"/>
                  <w:rFonts w:asciiTheme="minorHAnsi" w:hAnsiTheme="minorHAnsi" w:cstheme="minorHAnsi"/>
                  <w:sz w:val="20"/>
                  <w:szCs w:val="20"/>
                </w:rPr>
                <w:t>UK‘s</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Trade</w:t>
              </w:r>
              <w:proofErr w:type="spellEnd"/>
              <w:r w:rsidRPr="005747F6">
                <w:rPr>
                  <w:rStyle w:val="Hyperlink"/>
                  <w:rFonts w:asciiTheme="minorHAnsi" w:hAnsiTheme="minorHAnsi" w:cstheme="minorHAnsi"/>
                  <w:sz w:val="20"/>
                  <w:szCs w:val="20"/>
                </w:rPr>
                <w:t xml:space="preserve"> </w:t>
              </w:r>
              <w:proofErr w:type="spellStart"/>
              <w:r w:rsidRPr="005747F6">
                <w:rPr>
                  <w:rStyle w:val="Hyperlink"/>
                  <w:rFonts w:asciiTheme="minorHAnsi" w:hAnsiTheme="minorHAnsi" w:cstheme="minorHAnsi"/>
                  <w:sz w:val="20"/>
                  <w:szCs w:val="20"/>
                </w:rPr>
                <w:t>agreements</w:t>
              </w:r>
              <w:proofErr w:type="spellEnd"/>
              <w:r w:rsidRPr="005747F6">
                <w:rPr>
                  <w:rStyle w:val="Hyperlink"/>
                  <w:rFonts w:asciiTheme="minorHAnsi" w:hAnsiTheme="minorHAnsi" w:cstheme="minorHAnsi"/>
                  <w:sz w:val="20"/>
                  <w:szCs w:val="20"/>
                </w:rPr>
                <w:t xml:space="preserve"> – GOV.UK </w:t>
              </w:r>
              <w:proofErr w:type="spellStart"/>
              <w:r w:rsidRPr="005747F6">
                <w:rPr>
                  <w:rStyle w:val="Hyperlink"/>
                  <w:rFonts w:asciiTheme="minorHAnsi" w:hAnsiTheme="minorHAnsi" w:cstheme="minorHAnsi"/>
                  <w:sz w:val="20"/>
                  <w:szCs w:val="20"/>
                </w:rPr>
                <w:t>Collection</w:t>
              </w:r>
              <w:proofErr w:type="spellEnd"/>
            </w:hyperlink>
          </w:p>
        </w:tc>
      </w:tr>
      <w:tr w:rsidR="00780635" w:rsidRPr="004E5342" w14:paraId="2FE4290F" w14:textId="77777777" w:rsidTr="00BD6CF7">
        <w:trPr>
          <w:trHeight w:val="111"/>
        </w:trPr>
        <w:tc>
          <w:tcPr>
            <w:tcW w:w="15246" w:type="dxa"/>
            <w:gridSpan w:val="6"/>
            <w:shd w:val="clear" w:color="auto" w:fill="DEEAF6"/>
            <w:tcMar>
              <w:top w:w="29" w:type="dxa"/>
              <w:left w:w="115" w:type="dxa"/>
              <w:bottom w:w="29" w:type="dxa"/>
              <w:right w:w="115" w:type="dxa"/>
            </w:tcMar>
          </w:tcPr>
          <w:p w14:paraId="0FCFBF22" w14:textId="77777777" w:rsidR="00780635" w:rsidRPr="005747F6" w:rsidRDefault="00780635" w:rsidP="00780635">
            <w:pPr>
              <w:spacing w:after="0"/>
              <w:rPr>
                <w:rFonts w:asciiTheme="minorHAnsi" w:hAnsiTheme="minorHAnsi" w:cstheme="minorHAnsi"/>
                <w:sz w:val="20"/>
                <w:szCs w:val="20"/>
              </w:rPr>
            </w:pPr>
            <w:r w:rsidRPr="005747F6">
              <w:rPr>
                <w:rFonts w:asciiTheme="minorHAnsi" w:hAnsiTheme="minorHAnsi" w:cstheme="minorHAnsi"/>
                <w:b/>
                <w:sz w:val="20"/>
                <w:szCs w:val="20"/>
              </w:rPr>
              <w:t>PORTUGALIJA</w:t>
            </w:r>
          </w:p>
        </w:tc>
      </w:tr>
      <w:tr w:rsidR="00780635" w:rsidRPr="004E5342" w14:paraId="4F8DFBBF" w14:textId="77777777" w:rsidTr="00BD6CF7">
        <w:trPr>
          <w:trHeight w:val="371"/>
        </w:trPr>
        <w:tc>
          <w:tcPr>
            <w:tcW w:w="15246" w:type="dxa"/>
            <w:gridSpan w:val="6"/>
            <w:shd w:val="clear" w:color="auto" w:fill="DEEAF6"/>
            <w:tcMar>
              <w:top w:w="29" w:type="dxa"/>
              <w:left w:w="115" w:type="dxa"/>
              <w:bottom w:w="29" w:type="dxa"/>
              <w:right w:w="115" w:type="dxa"/>
            </w:tcMar>
          </w:tcPr>
          <w:p w14:paraId="5F07F6A5" w14:textId="77777777" w:rsidR="00780635" w:rsidRPr="005747F6" w:rsidRDefault="00780635" w:rsidP="00780635">
            <w:pPr>
              <w:spacing w:after="0"/>
              <w:rPr>
                <w:rFonts w:asciiTheme="minorHAnsi" w:hAnsiTheme="minorHAnsi" w:cstheme="minorHAnsi"/>
                <w:b/>
                <w:sz w:val="20"/>
                <w:szCs w:val="20"/>
              </w:rPr>
            </w:pPr>
            <w:r w:rsidRPr="005747F6">
              <w:rPr>
                <w:rFonts w:asciiTheme="minorHAnsi" w:hAnsiTheme="minorHAnsi" w:cstheme="minorHAnsi"/>
                <w:b/>
                <w:sz w:val="20"/>
                <w:szCs w:val="20"/>
              </w:rPr>
              <w:t>Bendra ekonominė informacija</w:t>
            </w:r>
          </w:p>
        </w:tc>
      </w:tr>
      <w:tr w:rsidR="00780635" w:rsidRPr="004E5342" w14:paraId="05619F2D" w14:textId="77777777" w:rsidTr="00BD6CF7">
        <w:trPr>
          <w:trHeight w:val="369"/>
        </w:trPr>
        <w:tc>
          <w:tcPr>
            <w:tcW w:w="877" w:type="dxa"/>
            <w:gridSpan w:val="2"/>
            <w:tcMar>
              <w:top w:w="29" w:type="dxa"/>
              <w:left w:w="115" w:type="dxa"/>
              <w:bottom w:w="29" w:type="dxa"/>
              <w:right w:w="115" w:type="dxa"/>
            </w:tcMar>
          </w:tcPr>
          <w:p w14:paraId="272FA4CD" w14:textId="4B8EEC0A" w:rsidR="00780635" w:rsidRPr="005747F6" w:rsidRDefault="00780635" w:rsidP="00780635">
            <w:pPr>
              <w:spacing w:after="0" w:line="240" w:lineRule="auto"/>
              <w:jc w:val="both"/>
              <w:rPr>
                <w:rFonts w:asciiTheme="minorHAnsi" w:hAnsiTheme="minorHAnsi" w:cstheme="minorHAnsi"/>
                <w:sz w:val="20"/>
                <w:szCs w:val="20"/>
              </w:rPr>
            </w:pPr>
            <w:bookmarkStart w:id="3" w:name="_Hlk160177332"/>
            <w:bookmarkStart w:id="4" w:name="_Hlk165720820"/>
          </w:p>
        </w:tc>
        <w:tc>
          <w:tcPr>
            <w:tcW w:w="11797" w:type="dxa"/>
            <w:gridSpan w:val="2"/>
            <w:tcMar>
              <w:top w:w="29" w:type="dxa"/>
              <w:left w:w="115" w:type="dxa"/>
              <w:bottom w:w="29" w:type="dxa"/>
              <w:right w:w="115" w:type="dxa"/>
            </w:tcMar>
          </w:tcPr>
          <w:p w14:paraId="69D20724" w14:textId="68462F13" w:rsidR="00780635" w:rsidRPr="009B4A1F" w:rsidRDefault="005A126E" w:rsidP="005A126E">
            <w:pPr>
              <w:tabs>
                <w:tab w:val="left" w:pos="2364"/>
              </w:tabs>
              <w:rPr>
                <w:rFonts w:asciiTheme="minorHAnsi" w:hAnsiTheme="minorHAnsi" w:cstheme="minorHAnsi"/>
                <w:sz w:val="20"/>
                <w:szCs w:val="20"/>
              </w:rPr>
            </w:pPr>
            <w:r w:rsidRPr="009B4A1F">
              <w:rPr>
                <w:rFonts w:asciiTheme="minorHAnsi" w:hAnsiTheme="minorHAnsi" w:cstheme="minorHAnsi"/>
                <w:sz w:val="20"/>
                <w:szCs w:val="20"/>
              </w:rPr>
              <w:t>BVP augimas stabilizavosi apie 1,7%</w:t>
            </w:r>
          </w:p>
        </w:tc>
        <w:tc>
          <w:tcPr>
            <w:tcW w:w="2572" w:type="dxa"/>
            <w:gridSpan w:val="2"/>
            <w:tcMar>
              <w:top w:w="29" w:type="dxa"/>
              <w:left w:w="115" w:type="dxa"/>
              <w:bottom w:w="29" w:type="dxa"/>
              <w:right w:w="115" w:type="dxa"/>
            </w:tcMar>
          </w:tcPr>
          <w:p w14:paraId="3968D289" w14:textId="1028116E" w:rsidR="00780635" w:rsidRPr="005747F6" w:rsidRDefault="00B54747" w:rsidP="00780635">
            <w:pPr>
              <w:spacing w:after="0" w:line="240" w:lineRule="auto"/>
              <w:rPr>
                <w:rStyle w:val="Hyperlink"/>
                <w:rFonts w:asciiTheme="minorHAnsi" w:eastAsia="Times New Roman" w:hAnsiTheme="minorHAnsi" w:cstheme="minorHAnsi"/>
                <w:sz w:val="20"/>
                <w:szCs w:val="20"/>
                <w:lang w:eastAsia="lt-LT"/>
              </w:rPr>
            </w:pPr>
            <w:hyperlink r:id="rId77" w:tgtFrame="_blank" w:history="1">
              <w:r w:rsidRPr="00B54747">
                <w:rPr>
                  <w:rStyle w:val="Hyperlink"/>
                  <w:rFonts w:asciiTheme="minorHAnsi" w:eastAsia="Times New Roman" w:hAnsiTheme="minorHAnsi" w:cstheme="minorHAnsi"/>
                  <w:sz w:val="20"/>
                  <w:szCs w:val="20"/>
                  <w:lang w:eastAsia="lt-LT"/>
                </w:rPr>
                <w:t>https://www.bportugal.pt</w:t>
              </w:r>
            </w:hyperlink>
          </w:p>
        </w:tc>
      </w:tr>
      <w:tr w:rsidR="00780635" w:rsidRPr="004E5342" w14:paraId="566FD76D" w14:textId="77777777" w:rsidTr="00BD6CF7">
        <w:trPr>
          <w:trHeight w:val="369"/>
        </w:trPr>
        <w:tc>
          <w:tcPr>
            <w:tcW w:w="877" w:type="dxa"/>
            <w:gridSpan w:val="2"/>
            <w:tcMar>
              <w:top w:w="29" w:type="dxa"/>
              <w:left w:w="115" w:type="dxa"/>
              <w:bottom w:w="29" w:type="dxa"/>
              <w:right w:w="115" w:type="dxa"/>
            </w:tcMar>
          </w:tcPr>
          <w:p w14:paraId="01083B2A" w14:textId="77777777" w:rsidR="00780635" w:rsidRPr="005747F6" w:rsidRDefault="00780635" w:rsidP="00780635">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3D27707" w14:textId="6259BBE5" w:rsidR="00780635" w:rsidRPr="009B4A1F" w:rsidRDefault="00B54747" w:rsidP="00780635">
            <w:pPr>
              <w:rPr>
                <w:rFonts w:asciiTheme="minorHAnsi" w:hAnsiTheme="minorHAnsi" w:cstheme="minorHAnsi"/>
                <w:sz w:val="20"/>
                <w:szCs w:val="20"/>
              </w:rPr>
            </w:pPr>
            <w:r w:rsidRPr="009B4A1F">
              <w:rPr>
                <w:rFonts w:asciiTheme="minorHAnsi" w:hAnsiTheme="minorHAnsi" w:cstheme="minorHAnsi"/>
                <w:sz w:val="20"/>
                <w:szCs w:val="20"/>
              </w:rPr>
              <w:t>Infliacija mažėja iki maždaug 2,3%</w:t>
            </w:r>
          </w:p>
        </w:tc>
        <w:tc>
          <w:tcPr>
            <w:tcW w:w="2572" w:type="dxa"/>
            <w:gridSpan w:val="2"/>
            <w:tcMar>
              <w:top w:w="29" w:type="dxa"/>
              <w:left w:w="115" w:type="dxa"/>
              <w:bottom w:w="29" w:type="dxa"/>
              <w:right w:w="115" w:type="dxa"/>
            </w:tcMar>
          </w:tcPr>
          <w:p w14:paraId="2C2D06EF" w14:textId="5C87F8DE" w:rsidR="00780635" w:rsidRPr="005747F6" w:rsidRDefault="00B54747" w:rsidP="00780635">
            <w:pPr>
              <w:spacing w:after="0" w:line="240" w:lineRule="auto"/>
              <w:rPr>
                <w:rStyle w:val="Hyperlink"/>
                <w:rFonts w:asciiTheme="minorHAnsi" w:eastAsia="Times New Roman" w:hAnsiTheme="minorHAnsi" w:cstheme="minorHAnsi"/>
                <w:sz w:val="20"/>
                <w:szCs w:val="20"/>
                <w:lang w:eastAsia="lt-LT"/>
              </w:rPr>
            </w:pPr>
            <w:hyperlink r:id="rId78" w:tgtFrame="_blank" w:history="1">
              <w:r w:rsidRPr="00B54747">
                <w:rPr>
                  <w:rStyle w:val="Hyperlink"/>
                  <w:rFonts w:asciiTheme="minorHAnsi" w:eastAsia="Times New Roman" w:hAnsiTheme="minorHAnsi" w:cstheme="minorHAnsi"/>
                  <w:sz w:val="20"/>
                  <w:szCs w:val="20"/>
                  <w:lang w:eastAsia="lt-LT"/>
                </w:rPr>
                <w:t>https://www.ine.pt</w:t>
              </w:r>
            </w:hyperlink>
          </w:p>
        </w:tc>
      </w:tr>
      <w:tr w:rsidR="00780635" w:rsidRPr="004E5342" w14:paraId="02B676E8" w14:textId="77777777" w:rsidTr="00BD6CF7">
        <w:trPr>
          <w:trHeight w:val="369"/>
        </w:trPr>
        <w:tc>
          <w:tcPr>
            <w:tcW w:w="877" w:type="dxa"/>
            <w:gridSpan w:val="2"/>
            <w:tcMar>
              <w:top w:w="29" w:type="dxa"/>
              <w:left w:w="115" w:type="dxa"/>
              <w:bottom w:w="29" w:type="dxa"/>
              <w:right w:w="115" w:type="dxa"/>
            </w:tcMar>
          </w:tcPr>
          <w:p w14:paraId="18CDE090" w14:textId="77777777" w:rsidR="00780635" w:rsidRPr="005747F6" w:rsidRDefault="00780635" w:rsidP="00780635">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D2CB534" w14:textId="1A2D6F43" w:rsidR="00780635" w:rsidRPr="009B4A1F" w:rsidRDefault="00B54747" w:rsidP="00B54747">
            <w:pPr>
              <w:tabs>
                <w:tab w:val="left" w:pos="3588"/>
              </w:tabs>
              <w:rPr>
                <w:rFonts w:asciiTheme="minorHAnsi" w:hAnsiTheme="minorHAnsi" w:cstheme="minorHAnsi"/>
                <w:sz w:val="20"/>
                <w:szCs w:val="20"/>
              </w:rPr>
            </w:pPr>
            <w:r w:rsidRPr="009B4A1F">
              <w:rPr>
                <w:rFonts w:asciiTheme="minorHAnsi" w:hAnsiTheme="minorHAnsi" w:cstheme="minorHAnsi"/>
                <w:sz w:val="20"/>
                <w:szCs w:val="20"/>
              </w:rPr>
              <w:t xml:space="preserve">Nedarbo lygis išlieka apie </w:t>
            </w:r>
            <w:r w:rsidR="008840E4" w:rsidRPr="009B4A1F">
              <w:rPr>
                <w:rFonts w:asciiTheme="minorHAnsi" w:hAnsiTheme="minorHAnsi" w:cstheme="minorHAnsi"/>
                <w:sz w:val="20"/>
                <w:szCs w:val="20"/>
              </w:rPr>
              <w:t>5,8</w:t>
            </w:r>
            <w:r w:rsidRPr="009B4A1F">
              <w:rPr>
                <w:rFonts w:asciiTheme="minorHAnsi" w:hAnsiTheme="minorHAnsi" w:cstheme="minorHAnsi"/>
                <w:sz w:val="20"/>
                <w:szCs w:val="20"/>
              </w:rPr>
              <w:t>%</w:t>
            </w:r>
          </w:p>
        </w:tc>
        <w:tc>
          <w:tcPr>
            <w:tcW w:w="2572" w:type="dxa"/>
            <w:gridSpan w:val="2"/>
            <w:tcMar>
              <w:top w:w="29" w:type="dxa"/>
              <w:left w:w="115" w:type="dxa"/>
              <w:bottom w:w="29" w:type="dxa"/>
              <w:right w:w="115" w:type="dxa"/>
            </w:tcMar>
          </w:tcPr>
          <w:p w14:paraId="27304AE8" w14:textId="184590D6" w:rsidR="00780635" w:rsidRPr="005747F6" w:rsidRDefault="00565E99" w:rsidP="00565E99">
            <w:pPr>
              <w:spacing w:after="0" w:line="240" w:lineRule="auto"/>
              <w:jc w:val="center"/>
              <w:rPr>
                <w:rStyle w:val="Hyperlink"/>
                <w:rFonts w:asciiTheme="minorHAnsi" w:eastAsia="Times New Roman" w:hAnsiTheme="minorHAnsi" w:cstheme="minorHAnsi"/>
                <w:sz w:val="20"/>
                <w:szCs w:val="20"/>
                <w:lang w:eastAsia="lt-LT"/>
              </w:rPr>
            </w:pPr>
            <w:hyperlink r:id="rId79" w:history="1">
              <w:r w:rsidRPr="00EB3051">
                <w:rPr>
                  <w:rStyle w:val="Hyperlink"/>
                  <w:rFonts w:asciiTheme="minorHAnsi" w:eastAsia="Times New Roman" w:hAnsiTheme="minorHAnsi" w:cstheme="minorHAnsi"/>
                  <w:sz w:val="20"/>
                  <w:szCs w:val="20"/>
                  <w:lang w:eastAsia="lt-LT"/>
                </w:rPr>
                <w:t>https://www.ine.pt</w:t>
              </w:r>
            </w:hyperlink>
          </w:p>
        </w:tc>
      </w:tr>
      <w:tr w:rsidR="00780635" w:rsidRPr="004E5342" w14:paraId="170CCC61" w14:textId="77777777" w:rsidTr="00BD6CF7">
        <w:trPr>
          <w:trHeight w:val="369"/>
        </w:trPr>
        <w:tc>
          <w:tcPr>
            <w:tcW w:w="877" w:type="dxa"/>
            <w:gridSpan w:val="2"/>
            <w:tcMar>
              <w:top w:w="29" w:type="dxa"/>
              <w:left w:w="115" w:type="dxa"/>
              <w:bottom w:w="29" w:type="dxa"/>
              <w:right w:w="115" w:type="dxa"/>
            </w:tcMar>
          </w:tcPr>
          <w:p w14:paraId="12438112" w14:textId="77777777" w:rsidR="00780635" w:rsidRPr="005747F6" w:rsidRDefault="00780635" w:rsidP="00780635">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2BB48EF" w14:textId="3463DE0C" w:rsidR="00780635" w:rsidRPr="009B4A1F" w:rsidRDefault="00565E99" w:rsidP="00565E99">
            <w:pPr>
              <w:tabs>
                <w:tab w:val="left" w:pos="3432"/>
              </w:tabs>
              <w:rPr>
                <w:rFonts w:asciiTheme="minorHAnsi" w:hAnsiTheme="minorHAnsi" w:cstheme="minorHAnsi"/>
                <w:sz w:val="20"/>
                <w:szCs w:val="20"/>
              </w:rPr>
            </w:pPr>
            <w:r w:rsidRPr="009B4A1F">
              <w:rPr>
                <w:rFonts w:asciiTheme="minorHAnsi" w:hAnsiTheme="minorHAnsi" w:cstheme="minorHAnsi"/>
                <w:sz w:val="20"/>
                <w:szCs w:val="20"/>
              </w:rPr>
              <w:t>Viešasis deficitas mažesnis nei 1% BVP</w:t>
            </w:r>
          </w:p>
        </w:tc>
        <w:tc>
          <w:tcPr>
            <w:tcW w:w="2572" w:type="dxa"/>
            <w:gridSpan w:val="2"/>
            <w:tcMar>
              <w:top w:w="29" w:type="dxa"/>
              <w:left w:w="115" w:type="dxa"/>
              <w:bottom w:w="29" w:type="dxa"/>
              <w:right w:w="115" w:type="dxa"/>
            </w:tcMar>
          </w:tcPr>
          <w:p w14:paraId="25E9D7E9" w14:textId="4F24AB1D" w:rsidR="00780635" w:rsidRPr="005747F6" w:rsidRDefault="00565E99" w:rsidP="00565E99">
            <w:pPr>
              <w:spacing w:after="0" w:line="240" w:lineRule="auto"/>
              <w:ind w:firstLine="720"/>
              <w:rPr>
                <w:rStyle w:val="Hyperlink"/>
                <w:rFonts w:asciiTheme="minorHAnsi" w:eastAsia="Times New Roman" w:hAnsiTheme="minorHAnsi" w:cstheme="minorHAnsi"/>
                <w:sz w:val="20"/>
                <w:szCs w:val="20"/>
                <w:lang w:eastAsia="lt-LT"/>
              </w:rPr>
            </w:pPr>
            <w:hyperlink r:id="rId80" w:tgtFrame="_blank" w:history="1">
              <w:r w:rsidRPr="00565E99">
                <w:rPr>
                  <w:rStyle w:val="Hyperlink"/>
                  <w:rFonts w:asciiTheme="minorHAnsi" w:eastAsia="Times New Roman" w:hAnsiTheme="minorHAnsi" w:cstheme="minorHAnsi"/>
                  <w:sz w:val="20"/>
                  <w:szCs w:val="20"/>
                  <w:lang w:eastAsia="lt-LT"/>
                </w:rPr>
                <w:t>https://www.dgo.gov.pt</w:t>
              </w:r>
            </w:hyperlink>
          </w:p>
        </w:tc>
      </w:tr>
      <w:bookmarkEnd w:id="3"/>
      <w:bookmarkEnd w:id="4"/>
      <w:tr w:rsidR="00780635" w:rsidRPr="004E5342" w14:paraId="2BAFFB9B" w14:textId="77777777" w:rsidTr="00BD6CF7">
        <w:trPr>
          <w:trHeight w:val="369"/>
        </w:trPr>
        <w:tc>
          <w:tcPr>
            <w:tcW w:w="877" w:type="dxa"/>
            <w:gridSpan w:val="2"/>
            <w:tcMar>
              <w:top w:w="29" w:type="dxa"/>
              <w:left w:w="115" w:type="dxa"/>
              <w:bottom w:w="29" w:type="dxa"/>
              <w:right w:w="115" w:type="dxa"/>
            </w:tcMar>
          </w:tcPr>
          <w:p w14:paraId="5151BC35" w14:textId="737E4FE1" w:rsidR="00780635" w:rsidRPr="005747F6" w:rsidRDefault="00780635" w:rsidP="00780635">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7AE29AD" w14:textId="09D4ED46" w:rsidR="00780635" w:rsidRPr="009B4A1F" w:rsidRDefault="00C95871" w:rsidP="00780635">
            <w:pPr>
              <w:rPr>
                <w:rFonts w:asciiTheme="minorHAnsi" w:hAnsiTheme="minorHAnsi" w:cstheme="minorHAnsi"/>
                <w:sz w:val="20"/>
                <w:szCs w:val="20"/>
              </w:rPr>
            </w:pPr>
            <w:r w:rsidRPr="009B4A1F">
              <w:rPr>
                <w:rFonts w:asciiTheme="minorHAnsi" w:hAnsiTheme="minorHAnsi" w:cstheme="minorHAnsi"/>
                <w:sz w:val="20"/>
                <w:szCs w:val="20"/>
              </w:rPr>
              <w:t>Turizmo sektorius fiksuoja naujus lankytojų rekordus</w:t>
            </w:r>
            <w:r w:rsidR="002D0DCD" w:rsidRPr="009B4A1F">
              <w:rPr>
                <w:rFonts w:asciiTheme="minorHAnsi" w:hAnsiTheme="minorHAnsi" w:cstheme="minorHAnsi"/>
                <w:sz w:val="20"/>
                <w:szCs w:val="20"/>
              </w:rPr>
              <w:t xml:space="preserve">, </w:t>
            </w:r>
            <w:r w:rsidR="00430EC7" w:rsidRPr="009B4A1F">
              <w:rPr>
                <w:rFonts w:asciiTheme="minorHAnsi" w:hAnsiTheme="minorHAnsi" w:cstheme="minorHAnsi"/>
                <w:sz w:val="20"/>
                <w:szCs w:val="20"/>
              </w:rPr>
              <w:t>per 2025 1-8 mėn. – 22 mln</w:t>
            </w:r>
            <w:r w:rsidR="000E72E8" w:rsidRPr="009B4A1F">
              <w:rPr>
                <w:rFonts w:asciiTheme="minorHAnsi" w:hAnsiTheme="minorHAnsi" w:cstheme="minorHAnsi"/>
                <w:sz w:val="20"/>
                <w:szCs w:val="20"/>
              </w:rPr>
              <w:t xml:space="preserve">. turistų, 3 proc. augimas. </w:t>
            </w:r>
            <w:r w:rsidR="00EC039C" w:rsidRPr="009B4A1F">
              <w:rPr>
                <w:rFonts w:asciiTheme="minorHAnsi" w:hAnsiTheme="minorHAnsi" w:cstheme="minorHAnsi"/>
                <w:sz w:val="20"/>
                <w:szCs w:val="20"/>
              </w:rPr>
              <w:t xml:space="preserve">Sugeneruot </w:t>
            </w:r>
            <w:r w:rsidR="002C1DD2" w:rsidRPr="009B4A1F">
              <w:rPr>
                <w:rFonts w:asciiTheme="minorHAnsi" w:hAnsiTheme="minorHAnsi" w:cstheme="minorHAnsi"/>
                <w:sz w:val="20"/>
                <w:szCs w:val="20"/>
              </w:rPr>
              <w:t>20,1 mlrd. EUR pajamų (5,4 proc. augimas).</w:t>
            </w:r>
          </w:p>
        </w:tc>
        <w:tc>
          <w:tcPr>
            <w:tcW w:w="2572" w:type="dxa"/>
            <w:gridSpan w:val="2"/>
            <w:tcMar>
              <w:top w:w="29" w:type="dxa"/>
              <w:left w:w="115" w:type="dxa"/>
              <w:bottom w:w="29" w:type="dxa"/>
              <w:right w:w="115" w:type="dxa"/>
            </w:tcMar>
          </w:tcPr>
          <w:p w14:paraId="7F81A550" w14:textId="2CF4F15A" w:rsidR="00780635" w:rsidRPr="005747F6" w:rsidRDefault="00C95871" w:rsidP="00C95871">
            <w:pPr>
              <w:spacing w:after="0" w:line="240" w:lineRule="auto"/>
              <w:ind w:firstLine="720"/>
              <w:rPr>
                <w:rFonts w:asciiTheme="minorHAnsi" w:eastAsia="Times New Roman" w:hAnsiTheme="minorHAnsi" w:cstheme="minorHAnsi"/>
                <w:color w:val="0563C1"/>
                <w:sz w:val="20"/>
                <w:szCs w:val="20"/>
                <w:u w:val="single"/>
                <w:lang w:eastAsia="lt-LT"/>
              </w:rPr>
            </w:pPr>
            <w:hyperlink r:id="rId81" w:tgtFrame="_blank" w:history="1">
              <w:r w:rsidRPr="00C95871">
                <w:rPr>
                  <w:rStyle w:val="Hyperlink"/>
                  <w:rFonts w:asciiTheme="minorHAnsi" w:eastAsia="Times New Roman" w:hAnsiTheme="minorHAnsi" w:cstheme="minorHAnsi"/>
                  <w:sz w:val="20"/>
                  <w:szCs w:val="20"/>
                  <w:lang w:eastAsia="lt-LT"/>
                </w:rPr>
                <w:t>https://www.turismodeportugal.pt</w:t>
              </w:r>
            </w:hyperlink>
          </w:p>
        </w:tc>
      </w:tr>
      <w:tr w:rsidR="00780635" w:rsidRPr="004E5342" w14:paraId="332C0C95" w14:textId="77777777" w:rsidTr="00BD6CF7">
        <w:trPr>
          <w:trHeight w:val="369"/>
        </w:trPr>
        <w:tc>
          <w:tcPr>
            <w:tcW w:w="877" w:type="dxa"/>
            <w:gridSpan w:val="2"/>
            <w:tcMar>
              <w:top w:w="29" w:type="dxa"/>
              <w:left w:w="115" w:type="dxa"/>
              <w:bottom w:w="29" w:type="dxa"/>
              <w:right w:w="115" w:type="dxa"/>
            </w:tcMar>
          </w:tcPr>
          <w:p w14:paraId="0A5AE872" w14:textId="77777777" w:rsidR="00780635" w:rsidRPr="005747F6" w:rsidRDefault="00780635" w:rsidP="00780635">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C941B61" w14:textId="20C510C2" w:rsidR="00780635" w:rsidRPr="005747F6" w:rsidRDefault="00C201C0" w:rsidP="00780635">
            <w:pPr>
              <w:rPr>
                <w:rFonts w:asciiTheme="minorHAnsi" w:hAnsiTheme="minorHAnsi" w:cstheme="minorHAnsi"/>
                <w:sz w:val="20"/>
                <w:szCs w:val="20"/>
              </w:rPr>
            </w:pPr>
            <w:r>
              <w:rPr>
                <w:rFonts w:asciiTheme="minorHAnsi" w:hAnsiTheme="minorHAnsi" w:cstheme="minorHAnsi"/>
                <w:sz w:val="20"/>
                <w:szCs w:val="20"/>
              </w:rPr>
              <w:t xml:space="preserve">Portugalijos </w:t>
            </w:r>
            <w:r w:rsidR="009B4A1F">
              <w:rPr>
                <w:rFonts w:asciiTheme="minorHAnsi" w:hAnsiTheme="minorHAnsi" w:cstheme="minorHAnsi"/>
                <w:sz w:val="20"/>
                <w:szCs w:val="20"/>
              </w:rPr>
              <w:t>centrinio banko ekonominės biuletenis</w:t>
            </w:r>
          </w:p>
        </w:tc>
        <w:tc>
          <w:tcPr>
            <w:tcW w:w="2572" w:type="dxa"/>
            <w:gridSpan w:val="2"/>
            <w:tcMar>
              <w:top w:w="29" w:type="dxa"/>
              <w:left w:w="115" w:type="dxa"/>
              <w:bottom w:w="29" w:type="dxa"/>
              <w:right w:w="115" w:type="dxa"/>
            </w:tcMar>
          </w:tcPr>
          <w:p w14:paraId="38EB3A65" w14:textId="1556E8C0" w:rsidR="00780635" w:rsidRPr="005747F6" w:rsidRDefault="009B4A1F" w:rsidP="00780635">
            <w:pPr>
              <w:spacing w:after="0" w:line="240" w:lineRule="auto"/>
              <w:rPr>
                <w:rFonts w:asciiTheme="minorHAnsi" w:eastAsia="Times New Roman" w:hAnsiTheme="minorHAnsi" w:cstheme="minorHAnsi"/>
                <w:color w:val="0563C1"/>
                <w:sz w:val="20"/>
                <w:szCs w:val="20"/>
                <w:u w:val="single"/>
                <w:lang w:eastAsia="lt-LT"/>
              </w:rPr>
            </w:pPr>
            <w:r w:rsidRPr="009B4A1F">
              <w:rPr>
                <w:rFonts w:asciiTheme="minorHAnsi" w:eastAsia="Times New Roman" w:hAnsiTheme="minorHAnsi" w:cstheme="minorHAnsi"/>
                <w:color w:val="0563C1"/>
                <w:sz w:val="20"/>
                <w:szCs w:val="20"/>
                <w:u w:val="single"/>
                <w:lang w:eastAsia="lt-LT"/>
              </w:rPr>
              <w:t>https://www.bportugal.pt/en/publicacao/economic-bulletin-october-2025</w:t>
            </w:r>
          </w:p>
        </w:tc>
      </w:tr>
      <w:tr w:rsidR="00780635" w:rsidRPr="004E5342" w14:paraId="07F0A6A7" w14:textId="77777777" w:rsidTr="00BD6CF7">
        <w:trPr>
          <w:trHeight w:val="369"/>
        </w:trPr>
        <w:tc>
          <w:tcPr>
            <w:tcW w:w="877" w:type="dxa"/>
            <w:gridSpan w:val="2"/>
            <w:tcMar>
              <w:top w:w="29" w:type="dxa"/>
              <w:left w:w="115" w:type="dxa"/>
              <w:bottom w:w="29" w:type="dxa"/>
              <w:right w:w="115" w:type="dxa"/>
            </w:tcMar>
          </w:tcPr>
          <w:p w14:paraId="78B14B65" w14:textId="31A78FDD" w:rsidR="00780635" w:rsidRPr="005747F6" w:rsidRDefault="00780635" w:rsidP="00780635">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4A65D9F" w14:textId="7450AF71" w:rsidR="00780635" w:rsidRPr="005747F6" w:rsidRDefault="00CA20B4" w:rsidP="00780635">
            <w:pPr>
              <w:rPr>
                <w:rFonts w:asciiTheme="minorHAnsi" w:hAnsiTheme="minorHAnsi" w:cstheme="minorHAnsi"/>
                <w:sz w:val="20"/>
                <w:szCs w:val="20"/>
              </w:rPr>
            </w:pPr>
            <w:r>
              <w:rPr>
                <w:rFonts w:asciiTheme="minorHAnsi" w:hAnsiTheme="minorHAnsi" w:cstheme="minorHAnsi"/>
                <w:sz w:val="20"/>
                <w:szCs w:val="20"/>
              </w:rPr>
              <w:t xml:space="preserve">Europos Komisijos prognozės </w:t>
            </w:r>
            <w:proofErr w:type="spellStart"/>
            <w:r>
              <w:rPr>
                <w:rFonts w:asciiTheme="minorHAnsi" w:hAnsiTheme="minorHAnsi" w:cstheme="minorHAnsi"/>
                <w:sz w:val="20"/>
                <w:szCs w:val="20"/>
              </w:rPr>
              <w:t>Portuglijai</w:t>
            </w:r>
            <w:proofErr w:type="spellEnd"/>
          </w:p>
        </w:tc>
        <w:tc>
          <w:tcPr>
            <w:tcW w:w="2572" w:type="dxa"/>
            <w:gridSpan w:val="2"/>
            <w:tcMar>
              <w:top w:w="29" w:type="dxa"/>
              <w:left w:w="115" w:type="dxa"/>
              <w:bottom w:w="29" w:type="dxa"/>
              <w:right w:w="115" w:type="dxa"/>
            </w:tcMar>
          </w:tcPr>
          <w:p w14:paraId="3D628763" w14:textId="3CD825F2" w:rsidR="00780635" w:rsidRPr="005747F6" w:rsidRDefault="00173C21" w:rsidP="00780635">
            <w:pPr>
              <w:spacing w:after="0" w:line="240" w:lineRule="auto"/>
              <w:rPr>
                <w:rFonts w:asciiTheme="minorHAnsi" w:hAnsiTheme="minorHAnsi" w:cstheme="minorHAnsi"/>
                <w:sz w:val="20"/>
                <w:szCs w:val="20"/>
                <w:lang w:val="en-US"/>
              </w:rPr>
            </w:pPr>
            <w:hyperlink r:id="rId82" w:history="1">
              <w:r w:rsidRPr="00EB3051">
                <w:rPr>
                  <w:rStyle w:val="Hyperlink"/>
                  <w:rFonts w:asciiTheme="minorHAnsi" w:hAnsiTheme="minorHAnsi" w:cstheme="minorHAnsi"/>
                  <w:sz w:val="20"/>
                  <w:szCs w:val="20"/>
                  <w:lang w:val="en-US"/>
                </w:rPr>
                <w:t>https://economy-finance.ec.europa.eu/econo</w:t>
              </w:r>
              <w:r w:rsidRPr="00EB3051">
                <w:rPr>
                  <w:rStyle w:val="Hyperlink"/>
                  <w:rFonts w:asciiTheme="minorHAnsi" w:hAnsiTheme="minorHAnsi" w:cstheme="minorHAnsi"/>
                  <w:sz w:val="20"/>
                  <w:szCs w:val="20"/>
                  <w:lang w:val="en-US"/>
                </w:rPr>
                <w:lastRenderedPageBreak/>
                <w:t>mic-surveillance-eu-member-states/country-pages/portugal_en</w:t>
              </w:r>
            </w:hyperlink>
            <w:r>
              <w:rPr>
                <w:rFonts w:asciiTheme="minorHAnsi" w:hAnsiTheme="minorHAnsi" w:cstheme="minorHAnsi"/>
                <w:sz w:val="20"/>
                <w:szCs w:val="20"/>
                <w:lang w:val="en-US"/>
              </w:rPr>
              <w:t xml:space="preserve"> </w:t>
            </w:r>
          </w:p>
        </w:tc>
      </w:tr>
      <w:tr w:rsidR="00780635" w:rsidRPr="004E5342" w14:paraId="0D35D259" w14:textId="77777777" w:rsidTr="00BD6CF7">
        <w:trPr>
          <w:trHeight w:val="369"/>
        </w:trPr>
        <w:tc>
          <w:tcPr>
            <w:tcW w:w="877" w:type="dxa"/>
            <w:gridSpan w:val="2"/>
            <w:tcMar>
              <w:top w:w="29" w:type="dxa"/>
              <w:left w:w="115" w:type="dxa"/>
              <w:bottom w:w="29" w:type="dxa"/>
              <w:right w:w="115" w:type="dxa"/>
            </w:tcMar>
          </w:tcPr>
          <w:p w14:paraId="562994E1" w14:textId="74617E80" w:rsidR="00780635" w:rsidRPr="005747F6" w:rsidRDefault="00780635" w:rsidP="00780635">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4415C40" w14:textId="3ABA01EB" w:rsidR="00780635" w:rsidRPr="005747F6" w:rsidRDefault="008D4807" w:rsidP="008D4807">
            <w:pPr>
              <w:rPr>
                <w:rFonts w:asciiTheme="minorHAnsi" w:hAnsiTheme="minorHAnsi" w:cstheme="minorHAnsi"/>
                <w:sz w:val="20"/>
                <w:szCs w:val="20"/>
              </w:rPr>
            </w:pPr>
            <w:r w:rsidRPr="008D4807">
              <w:rPr>
                <w:rFonts w:asciiTheme="minorHAnsi" w:hAnsiTheme="minorHAnsi" w:cstheme="minorHAnsi"/>
                <w:sz w:val="20"/>
                <w:szCs w:val="20"/>
              </w:rPr>
              <w:t xml:space="preserve">2025 m. lapkričio 11 d. „Microsoft“ paskelbė apie 10 mlrd. JAV dolerių investiciją, skirtą AI infrastruktūros ir duomenų centrų klasterio kūrimui </w:t>
            </w:r>
            <w:proofErr w:type="spellStart"/>
            <w:r w:rsidRPr="008D4807">
              <w:rPr>
                <w:rFonts w:asciiTheme="minorHAnsi" w:hAnsiTheme="minorHAnsi" w:cstheme="minorHAnsi"/>
                <w:sz w:val="20"/>
                <w:szCs w:val="20"/>
              </w:rPr>
              <w:t>Sines</w:t>
            </w:r>
            <w:proofErr w:type="spellEnd"/>
            <w:r w:rsidRPr="008D4807">
              <w:rPr>
                <w:rFonts w:asciiTheme="minorHAnsi" w:hAnsiTheme="minorHAnsi" w:cstheme="minorHAnsi"/>
                <w:sz w:val="20"/>
                <w:szCs w:val="20"/>
              </w:rPr>
              <w:t xml:space="preserve"> uostamiestyje.</w:t>
            </w:r>
            <w:r>
              <w:rPr>
                <w:rFonts w:asciiTheme="minorHAnsi" w:hAnsiTheme="minorHAnsi" w:cstheme="minorHAnsi"/>
                <w:sz w:val="20"/>
                <w:szCs w:val="20"/>
              </w:rPr>
              <w:t xml:space="preserve"> </w:t>
            </w:r>
            <w:r w:rsidRPr="008D4807">
              <w:rPr>
                <w:rFonts w:asciiTheme="minorHAnsi" w:hAnsiTheme="minorHAnsi" w:cstheme="minorHAnsi"/>
                <w:sz w:val="20"/>
                <w:szCs w:val="20"/>
              </w:rPr>
              <w:t xml:space="preserve">Projektas apima apie 12 600 naujos kartos GPU įrenginių (kartu su </w:t>
            </w:r>
            <w:proofErr w:type="spellStart"/>
            <w:r w:rsidRPr="008D4807">
              <w:rPr>
                <w:rFonts w:asciiTheme="minorHAnsi" w:hAnsiTheme="minorHAnsi" w:cstheme="minorHAnsi"/>
                <w:sz w:val="20"/>
                <w:szCs w:val="20"/>
              </w:rPr>
              <w:t>Nscale</w:t>
            </w:r>
            <w:proofErr w:type="spellEnd"/>
            <w:r w:rsidRPr="008D4807">
              <w:rPr>
                <w:rFonts w:asciiTheme="minorHAnsi" w:hAnsiTheme="minorHAnsi" w:cstheme="minorHAnsi"/>
                <w:sz w:val="20"/>
                <w:szCs w:val="20"/>
              </w:rPr>
              <w:t xml:space="preserve">, NVIDIA ir </w:t>
            </w:r>
            <w:proofErr w:type="spellStart"/>
            <w:r w:rsidRPr="008D4807">
              <w:rPr>
                <w:rFonts w:asciiTheme="minorHAnsi" w:hAnsiTheme="minorHAnsi" w:cstheme="minorHAnsi"/>
                <w:sz w:val="20"/>
                <w:szCs w:val="20"/>
              </w:rPr>
              <w:t>Start</w:t>
            </w:r>
            <w:proofErr w:type="spellEnd"/>
            <w:r w:rsidRPr="008D4807">
              <w:rPr>
                <w:rFonts w:asciiTheme="minorHAnsi" w:hAnsiTheme="minorHAnsi" w:cstheme="minorHAnsi"/>
                <w:sz w:val="20"/>
                <w:szCs w:val="20"/>
              </w:rPr>
              <w:t xml:space="preserve"> </w:t>
            </w:r>
            <w:proofErr w:type="spellStart"/>
            <w:r w:rsidRPr="008D4807">
              <w:rPr>
                <w:rFonts w:asciiTheme="minorHAnsi" w:hAnsiTheme="minorHAnsi" w:cstheme="minorHAnsi"/>
                <w:sz w:val="20"/>
                <w:szCs w:val="20"/>
              </w:rPr>
              <w:t>Campus</w:t>
            </w:r>
            <w:proofErr w:type="spellEnd"/>
            <w:r w:rsidRPr="008D4807">
              <w:rPr>
                <w:rFonts w:asciiTheme="minorHAnsi" w:hAnsiTheme="minorHAnsi" w:cstheme="minorHAnsi"/>
                <w:sz w:val="20"/>
                <w:szCs w:val="20"/>
              </w:rPr>
              <w:t>) — tai vienas didžiausių AI skaičiavimų pajėgumų projektų Europoje.</w:t>
            </w:r>
          </w:p>
        </w:tc>
        <w:tc>
          <w:tcPr>
            <w:tcW w:w="2572" w:type="dxa"/>
            <w:gridSpan w:val="2"/>
            <w:tcMar>
              <w:top w:w="29" w:type="dxa"/>
              <w:left w:w="115" w:type="dxa"/>
              <w:bottom w:w="29" w:type="dxa"/>
              <w:right w:w="115" w:type="dxa"/>
            </w:tcMar>
          </w:tcPr>
          <w:p w14:paraId="2A7CB4EE" w14:textId="1A5FB83C" w:rsidR="00780635" w:rsidRPr="005747F6" w:rsidRDefault="00881551" w:rsidP="00780635">
            <w:pPr>
              <w:spacing w:after="0" w:line="240" w:lineRule="auto"/>
              <w:rPr>
                <w:rStyle w:val="Hyperlink"/>
                <w:rFonts w:asciiTheme="minorHAnsi" w:eastAsia="Times New Roman" w:hAnsiTheme="minorHAnsi" w:cstheme="minorHAnsi"/>
                <w:sz w:val="20"/>
                <w:szCs w:val="20"/>
                <w:lang w:val="en-US" w:eastAsia="lt-LT"/>
              </w:rPr>
            </w:pPr>
            <w:r w:rsidRPr="00881551">
              <w:rPr>
                <w:rStyle w:val="Hyperlink"/>
                <w:rFonts w:asciiTheme="minorHAnsi" w:eastAsia="Times New Roman" w:hAnsiTheme="minorHAnsi" w:cstheme="minorHAnsi"/>
                <w:sz w:val="20"/>
                <w:szCs w:val="20"/>
                <w:lang w:val="en-US" w:eastAsia="lt-LT"/>
              </w:rPr>
              <w:t>https://www.reuters.com/business/microsoft-plans-invest-10-billion-portugal-ai-data-hub-bloomberg-news-reports-2025-11-11/</w:t>
            </w:r>
          </w:p>
        </w:tc>
      </w:tr>
      <w:tr w:rsidR="00780635" w:rsidRPr="004E5342" w14:paraId="073AB40A" w14:textId="77777777" w:rsidTr="00BD6CF7">
        <w:trPr>
          <w:trHeight w:val="383"/>
        </w:trPr>
        <w:tc>
          <w:tcPr>
            <w:tcW w:w="877" w:type="dxa"/>
            <w:gridSpan w:val="2"/>
            <w:tcMar>
              <w:top w:w="29" w:type="dxa"/>
              <w:left w:w="115" w:type="dxa"/>
              <w:bottom w:w="29" w:type="dxa"/>
              <w:right w:w="115" w:type="dxa"/>
            </w:tcMar>
          </w:tcPr>
          <w:p w14:paraId="3B50B125" w14:textId="7DC838A5" w:rsidR="00780635" w:rsidRPr="005747F6" w:rsidRDefault="00780635" w:rsidP="00780635">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1A8BA13" w14:textId="0232D380" w:rsidR="00780635" w:rsidRPr="005747F6" w:rsidRDefault="00D71BEC" w:rsidP="00D71BEC">
            <w:pPr>
              <w:rPr>
                <w:rFonts w:asciiTheme="minorHAnsi" w:hAnsiTheme="minorHAnsi" w:cstheme="minorHAnsi"/>
                <w:sz w:val="20"/>
                <w:szCs w:val="20"/>
              </w:rPr>
            </w:pPr>
            <w:r w:rsidRPr="00D71BEC">
              <w:rPr>
                <w:rFonts w:asciiTheme="minorHAnsi" w:hAnsiTheme="minorHAnsi" w:cstheme="minorHAnsi"/>
                <w:sz w:val="20"/>
                <w:szCs w:val="20"/>
              </w:rPr>
              <w:t>2025 m. lapkričio 12 d. buvo paskelbta, kad pagrindiniai Portugalijos telekomo operatoriai per artimiausius penkerius metus ketina investuoti ~4,2 mlrd. eurų į 5G tinklų plėtrą, palydovinį ryšį ir šviesolaidžio infrastruktūrą.</w:t>
            </w:r>
            <w:r>
              <w:rPr>
                <w:rFonts w:asciiTheme="minorHAnsi" w:hAnsiTheme="minorHAnsi" w:cstheme="minorHAnsi"/>
                <w:sz w:val="20"/>
                <w:szCs w:val="20"/>
              </w:rPr>
              <w:t xml:space="preserve"> </w:t>
            </w:r>
            <w:r w:rsidRPr="00D71BEC">
              <w:rPr>
                <w:rFonts w:asciiTheme="minorHAnsi" w:hAnsiTheme="minorHAnsi" w:cstheme="minorHAnsi"/>
                <w:sz w:val="20"/>
                <w:szCs w:val="20"/>
              </w:rPr>
              <w:t>Šios investicijos tiesiogiai susijusios su didėjančia duomenų centrų ir AI projektų paklausa šalyje.</w:t>
            </w:r>
          </w:p>
        </w:tc>
        <w:tc>
          <w:tcPr>
            <w:tcW w:w="2572" w:type="dxa"/>
            <w:gridSpan w:val="2"/>
            <w:tcMar>
              <w:top w:w="29" w:type="dxa"/>
              <w:left w:w="115" w:type="dxa"/>
              <w:bottom w:w="29" w:type="dxa"/>
              <w:right w:w="115" w:type="dxa"/>
            </w:tcMar>
          </w:tcPr>
          <w:p w14:paraId="60F73860" w14:textId="2DFBE67F" w:rsidR="00780635" w:rsidRPr="005747F6" w:rsidRDefault="00AF3C88" w:rsidP="00780635">
            <w:pPr>
              <w:spacing w:after="0" w:line="240" w:lineRule="auto"/>
              <w:rPr>
                <w:rStyle w:val="Hyperlink"/>
                <w:rFonts w:asciiTheme="minorHAnsi" w:eastAsia="Times New Roman" w:hAnsiTheme="minorHAnsi" w:cstheme="minorHAnsi"/>
                <w:sz w:val="20"/>
                <w:szCs w:val="20"/>
                <w:lang w:eastAsia="lt-LT"/>
              </w:rPr>
            </w:pPr>
            <w:r w:rsidRPr="00AF3C88">
              <w:rPr>
                <w:rStyle w:val="Hyperlink"/>
                <w:rFonts w:asciiTheme="minorHAnsi" w:eastAsia="Times New Roman" w:hAnsiTheme="minorHAnsi" w:cstheme="minorHAnsi"/>
                <w:sz w:val="20"/>
                <w:szCs w:val="20"/>
                <w:lang w:eastAsia="lt-LT"/>
              </w:rPr>
              <w:t>https://www.reuters.com/business/media-telecom/portuguese-telcos-plan-invest-49-billion-5g-satellites-over-5-years-2025-11-12/</w:t>
            </w:r>
          </w:p>
        </w:tc>
      </w:tr>
      <w:tr w:rsidR="00780635" w:rsidRPr="004E5342" w14:paraId="3A635C9C" w14:textId="77777777" w:rsidTr="00BD6CF7">
        <w:trPr>
          <w:trHeight w:val="383"/>
        </w:trPr>
        <w:tc>
          <w:tcPr>
            <w:tcW w:w="877" w:type="dxa"/>
            <w:gridSpan w:val="2"/>
            <w:tcMar>
              <w:top w:w="29" w:type="dxa"/>
              <w:left w:w="115" w:type="dxa"/>
              <w:bottom w:w="29" w:type="dxa"/>
              <w:right w:w="115" w:type="dxa"/>
            </w:tcMar>
          </w:tcPr>
          <w:p w14:paraId="4CD9E80E" w14:textId="77777777" w:rsidR="00780635" w:rsidRPr="005747F6" w:rsidRDefault="00780635" w:rsidP="00780635">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6384CF6" w14:textId="0F87F0C2" w:rsidR="009F057E" w:rsidRPr="009F057E" w:rsidRDefault="009F057E" w:rsidP="009F057E">
            <w:pPr>
              <w:rPr>
                <w:rFonts w:asciiTheme="minorHAnsi" w:hAnsiTheme="minorHAnsi" w:cstheme="minorHAnsi"/>
                <w:sz w:val="20"/>
                <w:szCs w:val="20"/>
              </w:rPr>
            </w:pPr>
            <w:r w:rsidRPr="009F057E">
              <w:rPr>
                <w:rFonts w:asciiTheme="minorHAnsi" w:hAnsiTheme="minorHAnsi" w:cstheme="minorHAnsi"/>
                <w:sz w:val="20"/>
                <w:szCs w:val="20"/>
              </w:rPr>
              <w:t>2025 m. lapkričio 12 d. „</w:t>
            </w:r>
            <w:proofErr w:type="spellStart"/>
            <w:r w:rsidRPr="009F057E">
              <w:rPr>
                <w:rFonts w:asciiTheme="minorHAnsi" w:hAnsiTheme="minorHAnsi" w:cstheme="minorHAnsi"/>
                <w:sz w:val="20"/>
                <w:szCs w:val="20"/>
              </w:rPr>
              <w:t>Startup</w:t>
            </w:r>
            <w:proofErr w:type="spellEnd"/>
            <w:r w:rsidRPr="009F057E">
              <w:rPr>
                <w:rFonts w:asciiTheme="minorHAnsi" w:hAnsiTheme="minorHAnsi" w:cstheme="minorHAnsi"/>
                <w:sz w:val="20"/>
                <w:szCs w:val="20"/>
              </w:rPr>
              <w:t xml:space="preserve"> </w:t>
            </w:r>
            <w:proofErr w:type="spellStart"/>
            <w:r w:rsidRPr="009F057E">
              <w:rPr>
                <w:rFonts w:asciiTheme="minorHAnsi" w:hAnsiTheme="minorHAnsi" w:cstheme="minorHAnsi"/>
                <w:sz w:val="20"/>
                <w:szCs w:val="20"/>
              </w:rPr>
              <w:t>Portugal</w:t>
            </w:r>
            <w:proofErr w:type="spellEnd"/>
            <w:r w:rsidRPr="009F057E">
              <w:rPr>
                <w:rFonts w:asciiTheme="minorHAnsi" w:hAnsiTheme="minorHAnsi" w:cstheme="minorHAnsi"/>
                <w:sz w:val="20"/>
                <w:szCs w:val="20"/>
              </w:rPr>
              <w:t xml:space="preserve">“ paskelbė, kad šalyje jau veikia 5 091 </w:t>
            </w:r>
            <w:proofErr w:type="spellStart"/>
            <w:r w:rsidRPr="009F057E">
              <w:rPr>
                <w:rFonts w:asciiTheme="minorHAnsi" w:hAnsiTheme="minorHAnsi" w:cstheme="minorHAnsi"/>
                <w:sz w:val="20"/>
                <w:szCs w:val="20"/>
              </w:rPr>
              <w:t>startuolis</w:t>
            </w:r>
            <w:proofErr w:type="spellEnd"/>
            <w:r w:rsidRPr="009F057E">
              <w:rPr>
                <w:rFonts w:asciiTheme="minorHAnsi" w:hAnsiTheme="minorHAnsi" w:cstheme="minorHAnsi"/>
                <w:sz w:val="20"/>
                <w:szCs w:val="20"/>
              </w:rPr>
              <w:t>, t. y. apie 8 % daugiau nei prieš metus.</w:t>
            </w:r>
            <w:r>
              <w:rPr>
                <w:rFonts w:asciiTheme="minorHAnsi" w:hAnsiTheme="minorHAnsi" w:cstheme="minorHAnsi"/>
                <w:sz w:val="20"/>
                <w:szCs w:val="20"/>
              </w:rPr>
              <w:t xml:space="preserve"> </w:t>
            </w:r>
          </w:p>
          <w:p w14:paraId="5EA830E2" w14:textId="58ED3070" w:rsidR="00780635" w:rsidRPr="005747F6" w:rsidRDefault="009F057E" w:rsidP="009F057E">
            <w:pPr>
              <w:rPr>
                <w:rFonts w:asciiTheme="minorHAnsi" w:hAnsiTheme="minorHAnsi" w:cstheme="minorHAnsi"/>
                <w:sz w:val="20"/>
                <w:szCs w:val="20"/>
              </w:rPr>
            </w:pPr>
            <w:r w:rsidRPr="009F057E">
              <w:rPr>
                <w:rFonts w:asciiTheme="minorHAnsi" w:hAnsiTheme="minorHAnsi" w:cstheme="minorHAnsi"/>
                <w:sz w:val="20"/>
                <w:szCs w:val="20"/>
              </w:rPr>
              <w:t xml:space="preserve">Šie </w:t>
            </w:r>
            <w:proofErr w:type="spellStart"/>
            <w:r w:rsidRPr="009F057E">
              <w:rPr>
                <w:rFonts w:asciiTheme="minorHAnsi" w:hAnsiTheme="minorHAnsi" w:cstheme="minorHAnsi"/>
                <w:sz w:val="20"/>
                <w:szCs w:val="20"/>
              </w:rPr>
              <w:t>startuoliai</w:t>
            </w:r>
            <w:proofErr w:type="spellEnd"/>
            <w:r w:rsidRPr="009F057E">
              <w:rPr>
                <w:rFonts w:asciiTheme="minorHAnsi" w:hAnsiTheme="minorHAnsi" w:cstheme="minorHAnsi"/>
                <w:sz w:val="20"/>
                <w:szCs w:val="20"/>
              </w:rPr>
              <w:t xml:space="preserve"> sukuria apie 28 000 darbo vietų ir sugeneruoja ~2,856 mlrd. eurų apyvartą.</w:t>
            </w:r>
          </w:p>
        </w:tc>
        <w:tc>
          <w:tcPr>
            <w:tcW w:w="2572" w:type="dxa"/>
            <w:gridSpan w:val="2"/>
            <w:tcMar>
              <w:top w:w="29" w:type="dxa"/>
              <w:left w:w="115" w:type="dxa"/>
              <w:bottom w:w="29" w:type="dxa"/>
              <w:right w:w="115" w:type="dxa"/>
            </w:tcMar>
          </w:tcPr>
          <w:p w14:paraId="75683919" w14:textId="3D8F6E20" w:rsidR="00780635" w:rsidRPr="005747F6" w:rsidRDefault="00D239E6" w:rsidP="00780635">
            <w:pPr>
              <w:spacing w:after="0" w:line="240" w:lineRule="auto"/>
              <w:rPr>
                <w:rStyle w:val="Hyperlink"/>
                <w:rFonts w:asciiTheme="minorHAnsi" w:eastAsia="Times New Roman" w:hAnsiTheme="minorHAnsi" w:cstheme="minorHAnsi"/>
                <w:sz w:val="20"/>
                <w:szCs w:val="20"/>
                <w:lang w:eastAsia="lt-LT"/>
              </w:rPr>
            </w:pPr>
            <w:r w:rsidRPr="00D239E6">
              <w:rPr>
                <w:rStyle w:val="Hyperlink"/>
                <w:rFonts w:asciiTheme="minorHAnsi" w:eastAsia="Times New Roman" w:hAnsiTheme="minorHAnsi" w:cstheme="minorHAnsi"/>
                <w:sz w:val="20"/>
                <w:szCs w:val="20"/>
                <w:lang w:eastAsia="lt-LT"/>
              </w:rPr>
              <w:t>https://portugalstartupnews.com/2025/11/12/portugal-reaches-5091-startups-creating-28000-jobs-and-e2-856b-in-turnover/</w:t>
            </w:r>
          </w:p>
        </w:tc>
      </w:tr>
      <w:tr w:rsidR="00780635" w:rsidRPr="004E5342" w14:paraId="134C31F2" w14:textId="77777777" w:rsidTr="00BD6CF7">
        <w:trPr>
          <w:trHeight w:val="383"/>
        </w:trPr>
        <w:tc>
          <w:tcPr>
            <w:tcW w:w="877" w:type="dxa"/>
            <w:gridSpan w:val="2"/>
            <w:tcMar>
              <w:top w:w="29" w:type="dxa"/>
              <w:left w:w="115" w:type="dxa"/>
              <w:bottom w:w="29" w:type="dxa"/>
              <w:right w:w="115" w:type="dxa"/>
            </w:tcMar>
          </w:tcPr>
          <w:p w14:paraId="34069AE7" w14:textId="77777777" w:rsidR="00780635" w:rsidRPr="005747F6" w:rsidRDefault="00780635" w:rsidP="00780635">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C71688E" w14:textId="3B26718F" w:rsidR="00780635" w:rsidRPr="005747F6" w:rsidRDefault="00A66021" w:rsidP="00780635">
            <w:pPr>
              <w:rPr>
                <w:rFonts w:asciiTheme="minorHAnsi" w:hAnsiTheme="minorHAnsi" w:cstheme="minorHAnsi"/>
                <w:sz w:val="20"/>
                <w:szCs w:val="20"/>
              </w:rPr>
            </w:pPr>
            <w:r>
              <w:rPr>
                <w:rFonts w:asciiTheme="minorHAnsi" w:hAnsiTheme="minorHAnsi" w:cstheme="minorHAnsi"/>
                <w:sz w:val="20"/>
                <w:szCs w:val="20"/>
              </w:rPr>
              <w:t xml:space="preserve">COMPETE 2030 projektas. </w:t>
            </w:r>
            <w:r w:rsidR="008E42AB">
              <w:rPr>
                <w:rFonts w:asciiTheme="minorHAnsi" w:hAnsiTheme="minorHAnsi" w:cstheme="minorHAnsi"/>
                <w:sz w:val="20"/>
                <w:szCs w:val="20"/>
              </w:rPr>
              <w:t xml:space="preserve">Pranešimai apie </w:t>
            </w:r>
            <w:proofErr w:type="spellStart"/>
            <w:r w:rsidR="00E50B7F">
              <w:rPr>
                <w:rFonts w:asciiTheme="minorHAnsi" w:hAnsiTheme="minorHAnsi" w:cstheme="minorHAnsi"/>
                <w:sz w:val="20"/>
                <w:szCs w:val="20"/>
              </w:rPr>
              <w:t>Portuglijos</w:t>
            </w:r>
            <w:proofErr w:type="spellEnd"/>
            <w:r w:rsidR="00E50B7F">
              <w:rPr>
                <w:rFonts w:asciiTheme="minorHAnsi" w:hAnsiTheme="minorHAnsi" w:cstheme="minorHAnsi"/>
                <w:sz w:val="20"/>
                <w:szCs w:val="20"/>
              </w:rPr>
              <w:t xml:space="preserve"> </w:t>
            </w:r>
            <w:proofErr w:type="spellStart"/>
            <w:r w:rsidR="00E50B7F">
              <w:rPr>
                <w:rFonts w:asciiTheme="minorHAnsi" w:hAnsiTheme="minorHAnsi" w:cstheme="minorHAnsi"/>
                <w:sz w:val="20"/>
                <w:szCs w:val="20"/>
              </w:rPr>
              <w:t>startuolių</w:t>
            </w:r>
            <w:proofErr w:type="spellEnd"/>
            <w:r w:rsidR="00E50B7F">
              <w:rPr>
                <w:rFonts w:asciiTheme="minorHAnsi" w:hAnsiTheme="minorHAnsi" w:cstheme="minorHAnsi"/>
                <w:sz w:val="20"/>
                <w:szCs w:val="20"/>
              </w:rPr>
              <w:t xml:space="preserve"> pasiekimus: nuo kaulų regeneracijos</w:t>
            </w:r>
            <w:r w:rsidR="0022252C">
              <w:rPr>
                <w:rFonts w:asciiTheme="minorHAnsi" w:hAnsiTheme="minorHAnsi" w:cstheme="minorHAnsi"/>
                <w:sz w:val="20"/>
                <w:szCs w:val="20"/>
              </w:rPr>
              <w:t xml:space="preserve">, jautriųjų pirštinių </w:t>
            </w:r>
            <w:r w:rsidR="00D010A5">
              <w:rPr>
                <w:rFonts w:asciiTheme="minorHAnsi" w:hAnsiTheme="minorHAnsi" w:cstheme="minorHAnsi"/>
                <w:sz w:val="20"/>
                <w:szCs w:val="20"/>
              </w:rPr>
              <w:t>vėžiui užčiuopti iki daiktų interneto ir kitų pasiekimų</w:t>
            </w:r>
            <w:r>
              <w:rPr>
                <w:rFonts w:asciiTheme="minorHAnsi" w:hAnsiTheme="minorHAnsi" w:cstheme="minorHAnsi"/>
                <w:sz w:val="20"/>
                <w:szCs w:val="20"/>
              </w:rPr>
              <w:t xml:space="preserve">. </w:t>
            </w:r>
          </w:p>
        </w:tc>
        <w:tc>
          <w:tcPr>
            <w:tcW w:w="2572" w:type="dxa"/>
            <w:gridSpan w:val="2"/>
            <w:tcMar>
              <w:top w:w="29" w:type="dxa"/>
              <w:left w:w="115" w:type="dxa"/>
              <w:bottom w:w="29" w:type="dxa"/>
              <w:right w:w="115" w:type="dxa"/>
            </w:tcMar>
          </w:tcPr>
          <w:p w14:paraId="25C50B38" w14:textId="7ABE2DC7" w:rsidR="00780635" w:rsidRPr="005747F6" w:rsidRDefault="00D010A5" w:rsidP="00780635">
            <w:pPr>
              <w:spacing w:after="0" w:line="240" w:lineRule="auto"/>
              <w:rPr>
                <w:rStyle w:val="Hyperlink"/>
                <w:rFonts w:asciiTheme="minorHAnsi" w:eastAsia="Times New Roman" w:hAnsiTheme="minorHAnsi" w:cstheme="minorHAnsi"/>
                <w:sz w:val="20"/>
                <w:szCs w:val="20"/>
                <w:lang w:eastAsia="lt-LT"/>
              </w:rPr>
            </w:pPr>
            <w:r w:rsidRPr="00D010A5">
              <w:rPr>
                <w:rStyle w:val="Hyperlink"/>
                <w:rFonts w:asciiTheme="minorHAnsi" w:eastAsia="Times New Roman" w:hAnsiTheme="minorHAnsi" w:cstheme="minorHAnsi"/>
                <w:sz w:val="20"/>
                <w:szCs w:val="20"/>
                <w:lang w:eastAsia="lt-LT"/>
              </w:rPr>
              <w:t>https://www.compete2030.gov.pt/en/category/comunicacao-en/</w:t>
            </w:r>
          </w:p>
        </w:tc>
      </w:tr>
      <w:tr w:rsidR="007F18F4" w:rsidRPr="004E5342" w14:paraId="7ACF6A7C" w14:textId="77777777" w:rsidTr="00BD6CF7">
        <w:trPr>
          <w:trHeight w:val="383"/>
        </w:trPr>
        <w:tc>
          <w:tcPr>
            <w:tcW w:w="877" w:type="dxa"/>
            <w:gridSpan w:val="2"/>
            <w:tcMar>
              <w:top w:w="29" w:type="dxa"/>
              <w:left w:w="115" w:type="dxa"/>
              <w:bottom w:w="29" w:type="dxa"/>
              <w:right w:w="115" w:type="dxa"/>
            </w:tcMar>
          </w:tcPr>
          <w:p w14:paraId="5306CDF5" w14:textId="77777777" w:rsidR="007F18F4" w:rsidRPr="005747F6" w:rsidRDefault="007F18F4" w:rsidP="00780635">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FF6FA73" w14:textId="5516F75B" w:rsidR="007F18F4" w:rsidRPr="007F18F4" w:rsidRDefault="007F18F4" w:rsidP="007F18F4">
            <w:pPr>
              <w:rPr>
                <w:rFonts w:asciiTheme="minorHAnsi" w:hAnsiTheme="minorHAnsi" w:cstheme="minorHAnsi"/>
                <w:sz w:val="20"/>
                <w:szCs w:val="20"/>
              </w:rPr>
            </w:pPr>
            <w:r w:rsidRPr="007F18F4">
              <w:rPr>
                <w:rFonts w:asciiTheme="minorHAnsi" w:hAnsiTheme="minorHAnsi" w:cstheme="minorHAnsi"/>
                <w:sz w:val="20"/>
                <w:szCs w:val="20"/>
              </w:rPr>
              <w:t>Atidarant 2025 m. „</w:t>
            </w:r>
            <w:proofErr w:type="spellStart"/>
            <w:r w:rsidRPr="007F18F4">
              <w:rPr>
                <w:rFonts w:asciiTheme="minorHAnsi" w:hAnsiTheme="minorHAnsi" w:cstheme="minorHAnsi"/>
                <w:sz w:val="20"/>
                <w:szCs w:val="20"/>
              </w:rPr>
              <w:t>Web</w:t>
            </w:r>
            <w:proofErr w:type="spellEnd"/>
            <w:r w:rsidRPr="007F18F4">
              <w:rPr>
                <w:rFonts w:asciiTheme="minorHAnsi" w:hAnsiTheme="minorHAnsi" w:cstheme="minorHAnsi"/>
                <w:sz w:val="20"/>
                <w:szCs w:val="20"/>
              </w:rPr>
              <w:t xml:space="preserve"> </w:t>
            </w:r>
            <w:proofErr w:type="spellStart"/>
            <w:r w:rsidRPr="007F18F4">
              <w:rPr>
                <w:rFonts w:asciiTheme="minorHAnsi" w:hAnsiTheme="minorHAnsi" w:cstheme="minorHAnsi"/>
                <w:sz w:val="20"/>
                <w:szCs w:val="20"/>
              </w:rPr>
              <w:t>Summit</w:t>
            </w:r>
            <w:proofErr w:type="spellEnd"/>
            <w:r w:rsidRPr="007F18F4">
              <w:rPr>
                <w:rFonts w:asciiTheme="minorHAnsi" w:hAnsiTheme="minorHAnsi" w:cstheme="minorHAnsi"/>
                <w:sz w:val="20"/>
                <w:szCs w:val="20"/>
              </w:rPr>
              <w:t>“ Lisabonoje, Portugalijos vyriausybė patvirtino strateginį tikslą tapti „pasauliniu inovacijų centru“.</w:t>
            </w:r>
          </w:p>
          <w:p w14:paraId="360A97C3" w14:textId="0425DCDE" w:rsidR="007F18F4" w:rsidRPr="007F18F4" w:rsidRDefault="007F18F4" w:rsidP="007F18F4">
            <w:pPr>
              <w:rPr>
                <w:rFonts w:asciiTheme="minorHAnsi" w:hAnsiTheme="minorHAnsi" w:cstheme="minorHAnsi"/>
                <w:sz w:val="20"/>
                <w:szCs w:val="20"/>
              </w:rPr>
            </w:pPr>
            <w:r w:rsidRPr="007F18F4">
              <w:rPr>
                <w:rFonts w:asciiTheme="minorHAnsi" w:hAnsiTheme="minorHAnsi" w:cstheme="minorHAnsi"/>
                <w:sz w:val="20"/>
                <w:szCs w:val="20"/>
              </w:rPr>
              <w:t>Vyriausybė akcentavo dirbtinio intelekto prioritetą ir pristatė planus dėl nacionalinio didelio kalbos modelio (LLM) „</w:t>
            </w:r>
            <w:proofErr w:type="spellStart"/>
            <w:r w:rsidRPr="007F18F4">
              <w:rPr>
                <w:rFonts w:asciiTheme="minorHAnsi" w:hAnsiTheme="minorHAnsi" w:cstheme="minorHAnsi"/>
                <w:sz w:val="20"/>
                <w:szCs w:val="20"/>
              </w:rPr>
              <w:t>Amália</w:t>
            </w:r>
            <w:proofErr w:type="spellEnd"/>
            <w:r w:rsidRPr="007F18F4">
              <w:rPr>
                <w:rFonts w:asciiTheme="minorHAnsi" w:hAnsiTheme="minorHAnsi" w:cstheme="minorHAnsi"/>
                <w:sz w:val="20"/>
                <w:szCs w:val="20"/>
              </w:rPr>
              <w:t>“.</w:t>
            </w:r>
            <w:r>
              <w:rPr>
                <w:rFonts w:asciiTheme="minorHAnsi" w:hAnsiTheme="minorHAnsi" w:cstheme="minorHAnsi"/>
                <w:sz w:val="20"/>
                <w:szCs w:val="20"/>
              </w:rPr>
              <w:t xml:space="preserve"> </w:t>
            </w:r>
          </w:p>
          <w:p w14:paraId="4718141C" w14:textId="4F6CF579" w:rsidR="007F18F4" w:rsidRDefault="007F18F4" w:rsidP="007F18F4">
            <w:pPr>
              <w:rPr>
                <w:rFonts w:asciiTheme="minorHAnsi" w:hAnsiTheme="minorHAnsi" w:cstheme="minorHAnsi"/>
                <w:sz w:val="20"/>
                <w:szCs w:val="20"/>
              </w:rPr>
            </w:pPr>
            <w:r w:rsidRPr="007F18F4">
              <w:rPr>
                <w:rFonts w:asciiTheme="minorHAnsi" w:hAnsiTheme="minorHAnsi" w:cstheme="minorHAnsi"/>
                <w:sz w:val="20"/>
                <w:szCs w:val="20"/>
              </w:rPr>
              <w:t>Tai pabrėžia palankią politinę kryptį inovacijoms, technologinei plėtrai ir AI ekosistemos stiprinimui.</w:t>
            </w:r>
          </w:p>
        </w:tc>
        <w:tc>
          <w:tcPr>
            <w:tcW w:w="2572" w:type="dxa"/>
            <w:gridSpan w:val="2"/>
            <w:tcMar>
              <w:top w:w="29" w:type="dxa"/>
              <w:left w:w="115" w:type="dxa"/>
              <w:bottom w:w="29" w:type="dxa"/>
              <w:right w:w="115" w:type="dxa"/>
            </w:tcMar>
          </w:tcPr>
          <w:p w14:paraId="64C4A487" w14:textId="46A1C4B9" w:rsidR="007F18F4" w:rsidRDefault="008B26F6" w:rsidP="00780635">
            <w:pPr>
              <w:spacing w:after="0" w:line="240" w:lineRule="auto"/>
              <w:rPr>
                <w:rStyle w:val="Hyperlink"/>
                <w:rFonts w:asciiTheme="minorHAnsi" w:eastAsia="Times New Roman" w:hAnsiTheme="minorHAnsi" w:cstheme="minorHAnsi"/>
                <w:sz w:val="20"/>
                <w:szCs w:val="20"/>
                <w:lang w:eastAsia="lt-LT"/>
              </w:rPr>
            </w:pPr>
            <w:r w:rsidRPr="008B26F6">
              <w:rPr>
                <w:rStyle w:val="Hyperlink"/>
                <w:rFonts w:asciiTheme="minorHAnsi" w:eastAsia="Times New Roman" w:hAnsiTheme="minorHAnsi" w:cstheme="minorHAnsi"/>
                <w:sz w:val="20"/>
                <w:szCs w:val="20"/>
                <w:lang w:eastAsia="lt-LT"/>
              </w:rPr>
              <w:t>https://www.aman-alliance.org/Home/ContentDetail/97080</w:t>
            </w:r>
          </w:p>
          <w:p w14:paraId="0A07D0B8" w14:textId="77777777" w:rsidR="008B26F6" w:rsidRDefault="008B26F6" w:rsidP="008B26F6">
            <w:pPr>
              <w:rPr>
                <w:rStyle w:val="Hyperlink"/>
                <w:rFonts w:asciiTheme="minorHAnsi" w:eastAsia="Times New Roman" w:hAnsiTheme="minorHAnsi" w:cstheme="minorHAnsi"/>
                <w:sz w:val="20"/>
                <w:szCs w:val="20"/>
                <w:lang w:eastAsia="lt-LT"/>
              </w:rPr>
            </w:pPr>
          </w:p>
          <w:p w14:paraId="01C8436D" w14:textId="77777777" w:rsidR="008B26F6" w:rsidRPr="008B26F6" w:rsidRDefault="008B26F6" w:rsidP="008B26F6">
            <w:pPr>
              <w:jc w:val="center"/>
              <w:rPr>
                <w:rFonts w:asciiTheme="minorHAnsi" w:eastAsia="Times New Roman" w:hAnsiTheme="minorHAnsi" w:cstheme="minorHAnsi"/>
                <w:sz w:val="20"/>
                <w:szCs w:val="20"/>
                <w:lang w:eastAsia="lt-LT"/>
              </w:rPr>
            </w:pPr>
          </w:p>
        </w:tc>
      </w:tr>
      <w:tr w:rsidR="008967A9" w:rsidRPr="004E5342" w14:paraId="022D8A6D" w14:textId="77777777" w:rsidTr="00BD6CF7">
        <w:trPr>
          <w:trHeight w:val="383"/>
        </w:trPr>
        <w:tc>
          <w:tcPr>
            <w:tcW w:w="877" w:type="dxa"/>
            <w:gridSpan w:val="2"/>
            <w:tcMar>
              <w:top w:w="29" w:type="dxa"/>
              <w:left w:w="115" w:type="dxa"/>
              <w:bottom w:w="29" w:type="dxa"/>
              <w:right w:w="115" w:type="dxa"/>
            </w:tcMar>
          </w:tcPr>
          <w:p w14:paraId="4098CD8C" w14:textId="77777777" w:rsidR="008967A9" w:rsidRPr="005747F6" w:rsidRDefault="008967A9" w:rsidP="00780635">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B26E7AB" w14:textId="77777777" w:rsidR="008967A9" w:rsidRPr="008967A9" w:rsidRDefault="008967A9" w:rsidP="008967A9">
            <w:pPr>
              <w:rPr>
                <w:rFonts w:asciiTheme="minorHAnsi" w:hAnsiTheme="minorHAnsi" w:cstheme="minorHAnsi"/>
                <w:sz w:val="20"/>
                <w:szCs w:val="20"/>
              </w:rPr>
            </w:pPr>
            <w:r w:rsidRPr="008967A9">
              <w:rPr>
                <w:rFonts w:asciiTheme="minorHAnsi" w:hAnsiTheme="minorHAnsi" w:cstheme="minorHAnsi"/>
                <w:sz w:val="20"/>
                <w:szCs w:val="20"/>
              </w:rPr>
              <w:t>Portugalijoje iki šio šeštadienio buvo paskelbtas konkursas dėl nacionalinių oro linijų TAP akcijų pirkimo po to, kai Vyriausybė dar vasarą patvirtino sieksianti oro linijų privatizavimo.</w:t>
            </w:r>
          </w:p>
          <w:p w14:paraId="117A20DB" w14:textId="77777777" w:rsidR="008967A9" w:rsidRDefault="008967A9" w:rsidP="008967A9">
            <w:pPr>
              <w:rPr>
                <w:rFonts w:asciiTheme="minorHAnsi" w:hAnsiTheme="minorHAnsi" w:cstheme="minorHAnsi"/>
                <w:sz w:val="20"/>
                <w:szCs w:val="20"/>
              </w:rPr>
            </w:pPr>
            <w:r w:rsidRPr="008967A9">
              <w:rPr>
                <w:rFonts w:asciiTheme="minorHAnsi" w:hAnsiTheme="minorHAnsi" w:cstheme="minorHAnsi"/>
                <w:sz w:val="20"/>
                <w:szCs w:val="20"/>
              </w:rPr>
              <w:t xml:space="preserve">Dėl 49,9 proc. įmonės kapitalo šiuo metu varžosi trys Europos oro linijų koncernai: IAG Group (kuriai priklauso </w:t>
            </w:r>
            <w:proofErr w:type="spellStart"/>
            <w:r w:rsidRPr="008967A9">
              <w:rPr>
                <w:rFonts w:asciiTheme="minorHAnsi" w:hAnsiTheme="minorHAnsi" w:cstheme="minorHAnsi"/>
                <w:sz w:val="20"/>
                <w:szCs w:val="20"/>
              </w:rPr>
              <w:t>British</w:t>
            </w:r>
            <w:proofErr w:type="spellEnd"/>
            <w:r w:rsidRPr="008967A9">
              <w:rPr>
                <w:rFonts w:asciiTheme="minorHAnsi" w:hAnsiTheme="minorHAnsi" w:cstheme="minorHAnsi"/>
                <w:sz w:val="20"/>
                <w:szCs w:val="20"/>
              </w:rPr>
              <w:t xml:space="preserve"> </w:t>
            </w:r>
            <w:proofErr w:type="spellStart"/>
            <w:r w:rsidRPr="008967A9">
              <w:rPr>
                <w:rFonts w:asciiTheme="minorHAnsi" w:hAnsiTheme="minorHAnsi" w:cstheme="minorHAnsi"/>
                <w:sz w:val="20"/>
                <w:szCs w:val="20"/>
              </w:rPr>
              <w:t>Airways</w:t>
            </w:r>
            <w:proofErr w:type="spellEnd"/>
            <w:r w:rsidRPr="008967A9">
              <w:rPr>
                <w:rFonts w:asciiTheme="minorHAnsi" w:hAnsiTheme="minorHAnsi" w:cstheme="minorHAnsi"/>
                <w:sz w:val="20"/>
                <w:szCs w:val="20"/>
              </w:rPr>
              <w:t xml:space="preserve"> ir </w:t>
            </w:r>
            <w:proofErr w:type="spellStart"/>
            <w:r w:rsidRPr="008967A9">
              <w:rPr>
                <w:rFonts w:asciiTheme="minorHAnsi" w:hAnsiTheme="minorHAnsi" w:cstheme="minorHAnsi"/>
                <w:sz w:val="20"/>
                <w:szCs w:val="20"/>
              </w:rPr>
              <w:t>Iberia</w:t>
            </w:r>
            <w:proofErr w:type="spellEnd"/>
            <w:r w:rsidRPr="008967A9">
              <w:rPr>
                <w:rFonts w:asciiTheme="minorHAnsi" w:hAnsiTheme="minorHAnsi" w:cstheme="minorHAnsi"/>
                <w:sz w:val="20"/>
                <w:szCs w:val="20"/>
              </w:rPr>
              <w:t xml:space="preserve">), </w:t>
            </w:r>
            <w:proofErr w:type="spellStart"/>
            <w:r w:rsidRPr="008967A9">
              <w:rPr>
                <w:rFonts w:asciiTheme="minorHAnsi" w:hAnsiTheme="minorHAnsi" w:cstheme="minorHAnsi"/>
                <w:sz w:val="20"/>
                <w:szCs w:val="20"/>
              </w:rPr>
              <w:t>Air</w:t>
            </w:r>
            <w:proofErr w:type="spellEnd"/>
            <w:r w:rsidRPr="008967A9">
              <w:rPr>
                <w:rFonts w:asciiTheme="minorHAnsi" w:hAnsiTheme="minorHAnsi" w:cstheme="minorHAnsi"/>
                <w:sz w:val="20"/>
                <w:szCs w:val="20"/>
              </w:rPr>
              <w:t xml:space="preserve"> France-KLM ir </w:t>
            </w:r>
            <w:proofErr w:type="spellStart"/>
            <w:r w:rsidRPr="008967A9">
              <w:rPr>
                <w:rFonts w:asciiTheme="minorHAnsi" w:hAnsiTheme="minorHAnsi" w:cstheme="minorHAnsi"/>
                <w:sz w:val="20"/>
                <w:szCs w:val="20"/>
              </w:rPr>
              <w:t>Lufthansa</w:t>
            </w:r>
            <w:proofErr w:type="spellEnd"/>
            <w:r w:rsidRPr="008967A9">
              <w:rPr>
                <w:rFonts w:asciiTheme="minorHAnsi" w:hAnsiTheme="minorHAnsi" w:cstheme="minorHAnsi"/>
                <w:sz w:val="20"/>
                <w:szCs w:val="20"/>
              </w:rPr>
              <w:t>.</w:t>
            </w:r>
          </w:p>
          <w:p w14:paraId="1CC15482" w14:textId="77777777" w:rsidR="008967A9" w:rsidRPr="008967A9" w:rsidRDefault="008967A9" w:rsidP="008967A9">
            <w:pPr>
              <w:rPr>
                <w:rFonts w:asciiTheme="minorHAnsi" w:hAnsiTheme="minorHAnsi" w:cstheme="minorHAnsi"/>
                <w:sz w:val="20"/>
                <w:szCs w:val="20"/>
              </w:rPr>
            </w:pPr>
            <w:r w:rsidRPr="008967A9">
              <w:rPr>
                <w:rFonts w:asciiTheme="minorHAnsi" w:hAnsiTheme="minorHAnsi" w:cstheme="minorHAnsi"/>
                <w:sz w:val="20"/>
                <w:szCs w:val="20"/>
              </w:rPr>
              <w:t>AP per 2025 Q1-Q3 registravo 55,2 mln. pelno, kas yra 35,2 proc. mažiau, nei tuo pačiu laikotarpiu 2024 m.. Dėl krentančio pelno bendrovė kaltina egzistuojantį “stebulės ir stipinų” (“</w:t>
            </w:r>
            <w:proofErr w:type="spellStart"/>
            <w:r w:rsidRPr="008967A9">
              <w:rPr>
                <w:rFonts w:asciiTheme="minorHAnsi" w:hAnsiTheme="minorHAnsi" w:cstheme="minorHAnsi"/>
                <w:sz w:val="20"/>
                <w:szCs w:val="20"/>
              </w:rPr>
              <w:t>hub</w:t>
            </w:r>
            <w:proofErr w:type="spellEnd"/>
            <w:r w:rsidRPr="008967A9">
              <w:rPr>
                <w:rFonts w:asciiTheme="minorHAnsi" w:hAnsiTheme="minorHAnsi" w:cstheme="minorHAnsi"/>
                <w:sz w:val="20"/>
                <w:szCs w:val="20"/>
              </w:rPr>
              <w:t xml:space="preserve"> </w:t>
            </w:r>
            <w:proofErr w:type="spellStart"/>
            <w:r w:rsidRPr="008967A9">
              <w:rPr>
                <w:rFonts w:asciiTheme="minorHAnsi" w:hAnsiTheme="minorHAnsi" w:cstheme="minorHAnsi"/>
                <w:sz w:val="20"/>
                <w:szCs w:val="20"/>
              </w:rPr>
              <w:t>and</w:t>
            </w:r>
            <w:proofErr w:type="spellEnd"/>
            <w:r w:rsidRPr="008967A9">
              <w:rPr>
                <w:rFonts w:asciiTheme="minorHAnsi" w:hAnsiTheme="minorHAnsi" w:cstheme="minorHAnsi"/>
                <w:sz w:val="20"/>
                <w:szCs w:val="20"/>
              </w:rPr>
              <w:t xml:space="preserve"> </w:t>
            </w:r>
            <w:proofErr w:type="spellStart"/>
            <w:r w:rsidRPr="008967A9">
              <w:rPr>
                <w:rFonts w:asciiTheme="minorHAnsi" w:hAnsiTheme="minorHAnsi" w:cstheme="minorHAnsi"/>
                <w:sz w:val="20"/>
                <w:szCs w:val="20"/>
              </w:rPr>
              <w:t>spoke</w:t>
            </w:r>
            <w:proofErr w:type="spellEnd"/>
            <w:r w:rsidRPr="008967A9">
              <w:rPr>
                <w:rFonts w:asciiTheme="minorHAnsi" w:hAnsiTheme="minorHAnsi" w:cstheme="minorHAnsi"/>
                <w:sz w:val="20"/>
                <w:szCs w:val="20"/>
              </w:rPr>
              <w:t>”) modelį, kuriuo oro linijos veikia iš Lisabonos, nes dėl šiais metais turizmui stipriai pakenkusių miškų gaisrų ir itin aukštų temperatūrų skrydžiai buvo tuštesni.</w:t>
            </w:r>
          </w:p>
          <w:p w14:paraId="41123B31" w14:textId="0E9243B2" w:rsidR="008967A9" w:rsidRPr="007F18F4" w:rsidRDefault="008967A9" w:rsidP="008967A9">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527B961F" w14:textId="77777777" w:rsidR="008967A9" w:rsidRDefault="00D8158F" w:rsidP="00780635">
            <w:pPr>
              <w:spacing w:after="0" w:line="240" w:lineRule="auto"/>
              <w:rPr>
                <w:rStyle w:val="Hyperlink"/>
                <w:rFonts w:asciiTheme="minorHAnsi" w:eastAsia="Times New Roman" w:hAnsiTheme="minorHAnsi" w:cstheme="minorHAnsi"/>
                <w:sz w:val="20"/>
                <w:szCs w:val="20"/>
                <w:lang w:eastAsia="lt-LT"/>
              </w:rPr>
            </w:pPr>
            <w:hyperlink r:id="rId83" w:history="1">
              <w:r w:rsidRPr="00D8158F">
                <w:rPr>
                  <w:rStyle w:val="Hyperlink"/>
                  <w:rFonts w:asciiTheme="minorHAnsi" w:eastAsia="Times New Roman" w:hAnsiTheme="minorHAnsi" w:cstheme="minorHAnsi"/>
                  <w:sz w:val="20"/>
                  <w:szCs w:val="20"/>
                  <w:lang w:eastAsia="lt-LT"/>
                </w:rPr>
                <w:t>Dn.pt</w:t>
              </w:r>
            </w:hyperlink>
          </w:p>
          <w:p w14:paraId="7784D827" w14:textId="77777777" w:rsidR="00D8158F" w:rsidRDefault="00D8158F" w:rsidP="00780635">
            <w:pPr>
              <w:spacing w:after="0" w:line="240" w:lineRule="auto"/>
              <w:rPr>
                <w:rStyle w:val="Hyperlink"/>
                <w:rFonts w:asciiTheme="minorHAnsi" w:eastAsia="Times New Roman" w:hAnsiTheme="minorHAnsi" w:cstheme="minorHAnsi"/>
                <w:sz w:val="20"/>
                <w:szCs w:val="20"/>
                <w:lang w:eastAsia="lt-LT"/>
              </w:rPr>
            </w:pPr>
          </w:p>
          <w:p w14:paraId="73759DA4" w14:textId="4944CE44" w:rsidR="00D8158F" w:rsidRPr="008B26F6" w:rsidRDefault="00B506A2" w:rsidP="00780635">
            <w:pPr>
              <w:spacing w:after="0" w:line="240" w:lineRule="auto"/>
              <w:rPr>
                <w:rStyle w:val="Hyperlink"/>
                <w:rFonts w:asciiTheme="minorHAnsi" w:eastAsia="Times New Roman" w:hAnsiTheme="minorHAnsi" w:cstheme="minorHAnsi"/>
                <w:sz w:val="20"/>
                <w:szCs w:val="20"/>
                <w:lang w:eastAsia="lt-LT"/>
              </w:rPr>
            </w:pPr>
            <w:hyperlink r:id="rId84" w:history="1">
              <w:r w:rsidRPr="00B506A2">
                <w:rPr>
                  <w:rStyle w:val="Hyperlink"/>
                  <w:rFonts w:asciiTheme="minorHAnsi" w:eastAsia="Times New Roman" w:hAnsiTheme="minorHAnsi" w:cstheme="minorHAnsi"/>
                  <w:sz w:val="20"/>
                  <w:szCs w:val="20"/>
                  <w:lang w:eastAsia="lt-LT"/>
                </w:rPr>
                <w:t>Dinheirovivo.dn.pt</w:t>
              </w:r>
            </w:hyperlink>
          </w:p>
        </w:tc>
      </w:tr>
      <w:tr w:rsidR="00780635" w:rsidRPr="004E5342" w14:paraId="7F98AB82" w14:textId="77777777" w:rsidTr="00BD6CF7">
        <w:trPr>
          <w:trHeight w:val="385"/>
        </w:trPr>
        <w:tc>
          <w:tcPr>
            <w:tcW w:w="15246" w:type="dxa"/>
            <w:gridSpan w:val="6"/>
            <w:shd w:val="clear" w:color="auto" w:fill="DEEAF6"/>
            <w:tcMar>
              <w:top w:w="29" w:type="dxa"/>
              <w:left w:w="115" w:type="dxa"/>
              <w:bottom w:w="29" w:type="dxa"/>
              <w:right w:w="115" w:type="dxa"/>
            </w:tcMar>
            <w:vAlign w:val="center"/>
          </w:tcPr>
          <w:p w14:paraId="407FBD94" w14:textId="77777777" w:rsidR="00780635" w:rsidRPr="005747F6" w:rsidRDefault="00780635" w:rsidP="00780635">
            <w:pPr>
              <w:spacing w:after="0"/>
              <w:rPr>
                <w:rFonts w:asciiTheme="minorHAnsi" w:hAnsiTheme="minorHAnsi" w:cstheme="minorHAnsi"/>
                <w:sz w:val="20"/>
                <w:szCs w:val="20"/>
              </w:rPr>
            </w:pPr>
            <w:r w:rsidRPr="005747F6">
              <w:rPr>
                <w:rFonts w:asciiTheme="minorHAnsi" w:hAnsiTheme="minorHAnsi" w:cstheme="minorHAnsi"/>
                <w:b/>
                <w:sz w:val="20"/>
                <w:szCs w:val="20"/>
              </w:rPr>
              <w:lastRenderedPageBreak/>
              <w:t>OMANAS</w:t>
            </w:r>
          </w:p>
        </w:tc>
      </w:tr>
      <w:tr w:rsidR="00780635" w:rsidRPr="004E5342" w14:paraId="3F0A8528" w14:textId="77777777" w:rsidTr="00BD6CF7">
        <w:trPr>
          <w:trHeight w:val="385"/>
        </w:trPr>
        <w:tc>
          <w:tcPr>
            <w:tcW w:w="15246" w:type="dxa"/>
            <w:gridSpan w:val="6"/>
            <w:shd w:val="clear" w:color="auto" w:fill="DEEAF6"/>
            <w:tcMar>
              <w:top w:w="29" w:type="dxa"/>
              <w:left w:w="115" w:type="dxa"/>
              <w:bottom w:w="29" w:type="dxa"/>
              <w:right w:w="115" w:type="dxa"/>
            </w:tcMar>
            <w:vAlign w:val="center"/>
          </w:tcPr>
          <w:p w14:paraId="1EF884C7" w14:textId="77777777" w:rsidR="00780635" w:rsidRPr="005747F6" w:rsidRDefault="00780635" w:rsidP="00780635">
            <w:pPr>
              <w:spacing w:after="0"/>
              <w:jc w:val="both"/>
              <w:rPr>
                <w:rFonts w:asciiTheme="minorHAnsi" w:hAnsiTheme="minorHAnsi" w:cstheme="minorHAnsi"/>
                <w:sz w:val="20"/>
                <w:szCs w:val="20"/>
              </w:rPr>
            </w:pPr>
            <w:r w:rsidRPr="005747F6">
              <w:rPr>
                <w:rFonts w:asciiTheme="minorHAnsi" w:hAnsiTheme="minorHAnsi" w:cstheme="minorHAnsi"/>
                <w:b/>
                <w:sz w:val="20"/>
                <w:szCs w:val="20"/>
              </w:rPr>
              <w:t xml:space="preserve">Bendra ekonominė informacija </w:t>
            </w:r>
          </w:p>
        </w:tc>
      </w:tr>
      <w:tr w:rsidR="00780635" w:rsidRPr="004E5342" w14:paraId="47340D20" w14:textId="77777777" w:rsidTr="00BD6CF7">
        <w:trPr>
          <w:trHeight w:val="355"/>
        </w:trPr>
        <w:tc>
          <w:tcPr>
            <w:tcW w:w="877" w:type="dxa"/>
            <w:gridSpan w:val="2"/>
            <w:tcMar>
              <w:top w:w="29" w:type="dxa"/>
              <w:left w:w="115" w:type="dxa"/>
              <w:bottom w:w="29" w:type="dxa"/>
              <w:right w:w="115" w:type="dxa"/>
            </w:tcMar>
          </w:tcPr>
          <w:p w14:paraId="78A3E394" w14:textId="4AC47B0A"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EE65469" w14:textId="77777777" w:rsidR="00205D46" w:rsidRPr="00205D46" w:rsidRDefault="00205D46" w:rsidP="00205D46">
            <w:pPr>
              <w:rPr>
                <w:rFonts w:asciiTheme="minorHAnsi" w:hAnsiTheme="minorHAnsi" w:cstheme="minorHAnsi"/>
                <w:b/>
                <w:bCs/>
                <w:sz w:val="20"/>
                <w:szCs w:val="20"/>
              </w:rPr>
            </w:pPr>
            <w:r w:rsidRPr="00205D46">
              <w:rPr>
                <w:rFonts w:asciiTheme="minorHAnsi" w:hAnsiTheme="minorHAnsi" w:cstheme="minorHAnsi"/>
                <w:b/>
                <w:bCs/>
                <w:sz w:val="20"/>
                <w:szCs w:val="20"/>
              </w:rPr>
              <w:t>Prekyba tarp Omano ir Jungtinės Karalystės pasiekė 2,19 mlrd. JAV dolerių:</w:t>
            </w:r>
          </w:p>
          <w:p w14:paraId="425E9768" w14:textId="5540FA5D" w:rsidR="00780635" w:rsidRPr="00205D46" w:rsidRDefault="00205D46" w:rsidP="00205D46">
            <w:pPr>
              <w:rPr>
                <w:rFonts w:asciiTheme="minorHAnsi" w:hAnsiTheme="minorHAnsi" w:cstheme="minorHAnsi"/>
                <w:sz w:val="20"/>
                <w:szCs w:val="20"/>
              </w:rPr>
            </w:pPr>
            <w:r w:rsidRPr="00205D46">
              <w:rPr>
                <w:rFonts w:asciiTheme="minorHAnsi" w:hAnsiTheme="minorHAnsi" w:cstheme="minorHAnsi"/>
                <w:sz w:val="20"/>
                <w:szCs w:val="20"/>
              </w:rPr>
              <w:t>2025 m. Omano Sultonatas ir Jungtinė Karalystė toliau stiprino prekybinius ryšius – bendros prekių ir paslaugų apimtys siekė 1,8 mlrd. svarų sterlingų (apie 846 mln. Omano rialų) per keturis ketvirčius iki 2025 m. II ketvirčio pabaigos. Tai 14,7% daugiau nei tuo pačiu laikotarpiu prieš metus, kaip nurodyta naujausiame Jungtinės Karalystės verslo ir prekybos departamento pranešime. Jungtinės Karalystės eksportas į Omaną sudarė 1,3 mlrd. svarų (apie 611 mln. rialų), padidėjo 9,1%, o importas iš Omano išaugo net 31% iki 533 mln. svarų (apie 250 mln. rialų). Pagrindinį augimą lėmė padidėję mechaninių elektros generatorių, automobilių, pramoninės ir elektros įrangos eksportai. Tuo metu pagrindinės Omano eksporto prekės į JK buvo rafinuota nafta, elektros generatoriai ir spalvotieji metalai.</w:t>
            </w:r>
          </w:p>
        </w:tc>
        <w:tc>
          <w:tcPr>
            <w:tcW w:w="2572" w:type="dxa"/>
            <w:gridSpan w:val="2"/>
            <w:tcMar>
              <w:top w:w="29" w:type="dxa"/>
              <w:left w:w="115" w:type="dxa"/>
              <w:bottom w:w="29" w:type="dxa"/>
              <w:right w:w="115" w:type="dxa"/>
            </w:tcMar>
          </w:tcPr>
          <w:p w14:paraId="41E34753" w14:textId="086D9792" w:rsidR="00780635" w:rsidRPr="005747F6" w:rsidRDefault="004A422F" w:rsidP="00780635">
            <w:pPr>
              <w:spacing w:after="0"/>
              <w:rPr>
                <w:rFonts w:asciiTheme="minorHAnsi" w:hAnsiTheme="minorHAnsi" w:cstheme="minorHAnsi"/>
                <w:color w:val="0563C1"/>
                <w:sz w:val="20"/>
                <w:szCs w:val="20"/>
                <w:u w:val="single"/>
              </w:rPr>
            </w:pPr>
            <w:hyperlink r:id="rId85" w:tooltip="https://www.zawya.com/en/economy/gcc/trade-between-oman-and-uk-hits-219bln-s5t1p55v" w:history="1">
              <w:proofErr w:type="spellStart"/>
              <w:r w:rsidRPr="00205EF2">
                <w:rPr>
                  <w:rStyle w:val="Hyperlink"/>
                  <w:rFonts w:asciiTheme="minorHAnsi" w:hAnsiTheme="minorHAnsi" w:cstheme="minorHAnsi"/>
                  <w:sz w:val="20"/>
                  <w:szCs w:val="20"/>
                </w:rPr>
                <w:t>zawya</w:t>
              </w:r>
              <w:proofErr w:type="spellEnd"/>
            </w:hyperlink>
          </w:p>
        </w:tc>
      </w:tr>
      <w:tr w:rsidR="00780635" w:rsidRPr="004E5342" w14:paraId="5AF2AAE0" w14:textId="77777777" w:rsidTr="00BD6CF7">
        <w:trPr>
          <w:trHeight w:val="355"/>
        </w:trPr>
        <w:tc>
          <w:tcPr>
            <w:tcW w:w="877" w:type="dxa"/>
            <w:gridSpan w:val="2"/>
            <w:tcMar>
              <w:top w:w="29" w:type="dxa"/>
              <w:left w:w="115" w:type="dxa"/>
              <w:bottom w:w="29" w:type="dxa"/>
              <w:right w:w="115" w:type="dxa"/>
            </w:tcMar>
          </w:tcPr>
          <w:p w14:paraId="54EC86E8" w14:textId="5B2F40AB"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1005544" w14:textId="57489DD3" w:rsidR="00780635" w:rsidRPr="005747F6" w:rsidRDefault="00970C40" w:rsidP="00780635">
            <w:pPr>
              <w:rPr>
                <w:rFonts w:asciiTheme="minorHAnsi" w:hAnsiTheme="minorHAnsi" w:cstheme="minorHAnsi"/>
                <w:sz w:val="20"/>
                <w:szCs w:val="20"/>
              </w:rPr>
            </w:pPr>
            <w:r w:rsidRPr="00970C40">
              <w:rPr>
                <w:rFonts w:asciiTheme="minorHAnsi" w:hAnsiTheme="minorHAnsi" w:cstheme="minorHAnsi"/>
                <w:b/>
                <w:bCs/>
                <w:sz w:val="20"/>
                <w:szCs w:val="20"/>
              </w:rPr>
              <w:t xml:space="preserve">Omanas pasirašė strateginį supratimo memorandumą dėl e-metanolio projekto </w:t>
            </w:r>
            <w:proofErr w:type="spellStart"/>
            <w:r w:rsidRPr="00970C40">
              <w:rPr>
                <w:rFonts w:asciiTheme="minorHAnsi" w:hAnsiTheme="minorHAnsi" w:cstheme="minorHAnsi"/>
                <w:b/>
                <w:bCs/>
                <w:sz w:val="20"/>
                <w:szCs w:val="20"/>
              </w:rPr>
              <w:t>Dofaro</w:t>
            </w:r>
            <w:proofErr w:type="spellEnd"/>
            <w:r w:rsidRPr="00970C40">
              <w:rPr>
                <w:rFonts w:asciiTheme="minorHAnsi" w:hAnsiTheme="minorHAnsi" w:cstheme="minorHAnsi"/>
                <w:b/>
                <w:bCs/>
                <w:sz w:val="20"/>
                <w:szCs w:val="20"/>
              </w:rPr>
              <w:t xml:space="preserve"> regione:</w:t>
            </w:r>
            <w:r w:rsidR="00E84B4F" w:rsidRPr="00E84B4F">
              <w:rPr>
                <w:rFonts w:asciiTheme="minorHAnsi" w:hAnsiTheme="minorHAnsi" w:cstheme="minorHAnsi"/>
                <w:b/>
                <w:bCs/>
                <w:sz w:val="20"/>
                <w:szCs w:val="20"/>
                <w:lang w:val="en-GB"/>
              </w:rPr>
              <w:t>: </w:t>
            </w:r>
            <w:r w:rsidR="00584B49" w:rsidRPr="00584B49">
              <w:rPr>
                <w:rFonts w:asciiTheme="minorHAnsi" w:hAnsiTheme="minorHAnsi" w:cstheme="minorHAnsi"/>
                <w:sz w:val="20"/>
                <w:szCs w:val="20"/>
              </w:rPr>
              <w:t>Pagal memorandumą šalys įvertins techninius, reguliacinius ir komercinius aspektus, reikalingus didelio masto e-metanolio gamyklos įkūrimui, išnaudojant Omano atsinaujinančius energijos išteklius ir strateginę pakrantės infrastruktūrą.</w:t>
            </w:r>
          </w:p>
        </w:tc>
        <w:tc>
          <w:tcPr>
            <w:tcW w:w="2572" w:type="dxa"/>
            <w:gridSpan w:val="2"/>
            <w:tcMar>
              <w:top w:w="29" w:type="dxa"/>
              <w:left w:w="115" w:type="dxa"/>
              <w:bottom w:w="29" w:type="dxa"/>
              <w:right w:w="115" w:type="dxa"/>
            </w:tcMar>
          </w:tcPr>
          <w:p w14:paraId="54D3C328" w14:textId="636C40C5" w:rsidR="00780635" w:rsidRPr="005747F6" w:rsidRDefault="004A422F" w:rsidP="00780635">
            <w:pPr>
              <w:spacing w:after="0"/>
              <w:rPr>
                <w:rFonts w:asciiTheme="minorHAnsi" w:hAnsiTheme="minorHAnsi" w:cstheme="minorHAnsi"/>
                <w:color w:val="0563C1"/>
                <w:sz w:val="20"/>
                <w:szCs w:val="20"/>
                <w:u w:val="single"/>
              </w:rPr>
            </w:pPr>
            <w:hyperlink r:id="rId86" w:tooltip="https://www.renewableenergymagazine.com/hydrogen/oman-signs-strategic-mou-with-private-consortium-20251110" w:history="1">
              <w:proofErr w:type="spellStart"/>
              <w:r w:rsidRPr="00E84B4F">
                <w:rPr>
                  <w:rStyle w:val="Hyperlink"/>
                  <w:rFonts w:asciiTheme="minorHAnsi" w:hAnsiTheme="minorHAnsi" w:cstheme="minorHAnsi"/>
                  <w:sz w:val="20"/>
                  <w:szCs w:val="20"/>
                  <w:lang w:val="en-GB"/>
                </w:rPr>
                <w:t>renewableenergymagazine</w:t>
              </w:r>
              <w:proofErr w:type="spellEnd"/>
            </w:hyperlink>
          </w:p>
        </w:tc>
      </w:tr>
      <w:tr w:rsidR="00780635" w:rsidRPr="004E5342" w14:paraId="508AF5ED" w14:textId="77777777" w:rsidTr="00BD6CF7">
        <w:trPr>
          <w:trHeight w:val="355"/>
        </w:trPr>
        <w:tc>
          <w:tcPr>
            <w:tcW w:w="877" w:type="dxa"/>
            <w:gridSpan w:val="2"/>
            <w:tcMar>
              <w:top w:w="29" w:type="dxa"/>
              <w:left w:w="115" w:type="dxa"/>
              <w:bottom w:w="29" w:type="dxa"/>
              <w:right w:w="115" w:type="dxa"/>
            </w:tcMar>
          </w:tcPr>
          <w:p w14:paraId="04005A6C" w14:textId="46FCB515"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D700E51" w14:textId="77777777" w:rsidR="00991D85" w:rsidRPr="00991D85" w:rsidRDefault="00991D85" w:rsidP="00991D85">
            <w:pPr>
              <w:tabs>
                <w:tab w:val="left" w:pos="10308"/>
              </w:tabs>
              <w:rPr>
                <w:rFonts w:asciiTheme="minorHAnsi" w:hAnsiTheme="minorHAnsi" w:cstheme="minorHAnsi"/>
                <w:sz w:val="20"/>
                <w:szCs w:val="20"/>
                <w:lang w:val="en-GB"/>
              </w:rPr>
            </w:pPr>
            <w:proofErr w:type="spellStart"/>
            <w:r w:rsidRPr="00991D85">
              <w:rPr>
                <w:rFonts w:asciiTheme="minorHAnsi" w:hAnsiTheme="minorHAnsi" w:cstheme="minorHAnsi"/>
                <w:sz w:val="20"/>
                <w:szCs w:val="20"/>
                <w:lang w:val="en-GB"/>
              </w:rPr>
              <w:t>Greitai</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besikeičiančiame</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Persijos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įlankos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regione</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Omanas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renkasi</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lėtą</w:t>
            </w:r>
            <w:proofErr w:type="spellEnd"/>
            <w:r w:rsidRPr="00991D85">
              <w:rPr>
                <w:rFonts w:asciiTheme="minorHAnsi" w:hAnsiTheme="minorHAnsi" w:cstheme="minorHAnsi"/>
                <w:sz w:val="20"/>
                <w:szCs w:val="20"/>
                <w:lang w:val="en-GB"/>
              </w:rPr>
              <w:t xml:space="preserve">, bet </w:t>
            </w:r>
            <w:proofErr w:type="spellStart"/>
            <w:r w:rsidRPr="00991D85">
              <w:rPr>
                <w:rFonts w:asciiTheme="minorHAnsi" w:hAnsiTheme="minorHAnsi" w:cstheme="minorHAnsi"/>
                <w:sz w:val="20"/>
                <w:szCs w:val="20"/>
                <w:lang w:val="en-GB"/>
              </w:rPr>
              <w:t>stabilų</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kelią</w:t>
            </w:r>
            <w:proofErr w:type="spellEnd"/>
            <w:r w:rsidRPr="00991D85">
              <w:rPr>
                <w:rFonts w:asciiTheme="minorHAnsi" w:hAnsiTheme="minorHAnsi" w:cstheme="minorHAnsi"/>
                <w:sz w:val="20"/>
                <w:szCs w:val="20"/>
                <w:lang w:val="en-GB"/>
              </w:rPr>
              <w:t>:</w:t>
            </w:r>
          </w:p>
          <w:p w14:paraId="1C9991DE" w14:textId="0EE1FDFD" w:rsidR="00780635" w:rsidRPr="00991D85" w:rsidRDefault="00991D85" w:rsidP="00991D85">
            <w:pPr>
              <w:tabs>
                <w:tab w:val="left" w:pos="10308"/>
              </w:tabs>
              <w:rPr>
                <w:rFonts w:asciiTheme="minorHAnsi" w:hAnsiTheme="minorHAnsi" w:cstheme="minorHAnsi"/>
                <w:sz w:val="20"/>
                <w:szCs w:val="20"/>
              </w:rPr>
            </w:pPr>
            <w:proofErr w:type="spellStart"/>
            <w:r w:rsidRPr="00991D85">
              <w:rPr>
                <w:rFonts w:asciiTheme="minorHAnsi" w:hAnsiTheme="minorHAnsi" w:cstheme="minorHAnsi"/>
                <w:sz w:val="20"/>
                <w:szCs w:val="20"/>
                <w:lang w:val="en-GB"/>
              </w:rPr>
              <w:t>Regionui</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pasižymint</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nuolatine</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transformacija</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Omano</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santūrumas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atrodo</w:t>
            </w:r>
            <w:proofErr w:type="spellEnd"/>
            <w:r w:rsidRPr="00991D85">
              <w:rPr>
                <w:rFonts w:asciiTheme="minorHAnsi" w:hAnsiTheme="minorHAnsi" w:cstheme="minorHAnsi"/>
                <w:sz w:val="20"/>
                <w:szCs w:val="20"/>
                <w:lang w:val="en-GB"/>
              </w:rPr>
              <w:t xml:space="preserve"> net </w:t>
            </w:r>
            <w:proofErr w:type="spellStart"/>
            <w:r w:rsidRPr="00991D85">
              <w:rPr>
                <w:rFonts w:asciiTheme="minorHAnsi" w:hAnsiTheme="minorHAnsi" w:cstheme="minorHAnsi"/>
                <w:sz w:val="20"/>
                <w:szCs w:val="20"/>
                <w:lang w:val="en-GB"/>
              </w:rPr>
              <w:t>iššaukiantis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Šalis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susiduria</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su</w:t>
            </w:r>
            <w:proofErr w:type="spellEnd"/>
            <w:r w:rsidRPr="00991D85">
              <w:rPr>
                <w:rFonts w:asciiTheme="minorHAnsi" w:hAnsiTheme="minorHAnsi" w:cstheme="minorHAnsi"/>
                <w:sz w:val="20"/>
                <w:szCs w:val="20"/>
                <w:lang w:val="en-GB"/>
              </w:rPr>
              <w:t xml:space="preserve"> tais </w:t>
            </w:r>
            <w:proofErr w:type="spellStart"/>
            <w:r w:rsidRPr="00991D85">
              <w:rPr>
                <w:rFonts w:asciiTheme="minorHAnsi" w:hAnsiTheme="minorHAnsi" w:cstheme="minorHAnsi"/>
                <w:sz w:val="20"/>
                <w:szCs w:val="20"/>
                <w:lang w:val="en-GB"/>
              </w:rPr>
              <w:t>pačiais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iššūkiais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kaip</w:t>
            </w:r>
            <w:proofErr w:type="spellEnd"/>
            <w:r w:rsidRPr="00991D85">
              <w:rPr>
                <w:rFonts w:asciiTheme="minorHAnsi" w:hAnsiTheme="minorHAnsi" w:cstheme="minorHAnsi"/>
                <w:sz w:val="20"/>
                <w:szCs w:val="20"/>
                <w:lang w:val="en-GB"/>
              </w:rPr>
              <w:t xml:space="preserve"> ir </w:t>
            </w:r>
            <w:proofErr w:type="spellStart"/>
            <w:r w:rsidRPr="00991D85">
              <w:rPr>
                <w:rFonts w:asciiTheme="minorHAnsi" w:hAnsiTheme="minorHAnsi" w:cstheme="minorHAnsi"/>
                <w:sz w:val="20"/>
                <w:szCs w:val="20"/>
                <w:lang w:val="en-GB"/>
              </w:rPr>
              <w:t>kaimynai</w:t>
            </w:r>
            <w:proofErr w:type="spellEnd"/>
            <w:r w:rsidRPr="00991D85">
              <w:rPr>
                <w:rFonts w:asciiTheme="minorHAnsi" w:hAnsiTheme="minorHAnsi" w:cstheme="minorHAnsi"/>
                <w:sz w:val="20"/>
                <w:szCs w:val="20"/>
                <w:lang w:val="en-GB"/>
              </w:rPr>
              <w:t xml:space="preserve"> – </w:t>
            </w:r>
            <w:proofErr w:type="spellStart"/>
            <w:r w:rsidRPr="00991D85">
              <w:rPr>
                <w:rFonts w:asciiTheme="minorHAnsi" w:hAnsiTheme="minorHAnsi" w:cstheme="minorHAnsi"/>
                <w:sz w:val="20"/>
                <w:szCs w:val="20"/>
                <w:lang w:val="en-GB"/>
              </w:rPr>
              <w:t>iki</w:t>
            </w:r>
            <w:proofErr w:type="spellEnd"/>
            <w:r w:rsidRPr="00991D85">
              <w:rPr>
                <w:rFonts w:asciiTheme="minorHAnsi" w:hAnsiTheme="minorHAnsi" w:cstheme="minorHAnsi"/>
                <w:sz w:val="20"/>
                <w:szCs w:val="20"/>
                <w:lang w:val="en-GB"/>
              </w:rPr>
              <w:t xml:space="preserve"> 2040 m. </w:t>
            </w:r>
            <w:proofErr w:type="spellStart"/>
            <w:r w:rsidRPr="00991D85">
              <w:rPr>
                <w:rFonts w:asciiTheme="minorHAnsi" w:hAnsiTheme="minorHAnsi" w:cstheme="minorHAnsi"/>
                <w:sz w:val="20"/>
                <w:szCs w:val="20"/>
                <w:lang w:val="en-GB"/>
              </w:rPr>
              <w:t>gyventojų</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skaičius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gali</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išaugti</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beveik</w:t>
            </w:r>
            <w:proofErr w:type="spellEnd"/>
            <w:r w:rsidRPr="00991D85">
              <w:rPr>
                <w:rFonts w:asciiTheme="minorHAnsi" w:hAnsiTheme="minorHAnsi" w:cstheme="minorHAnsi"/>
                <w:sz w:val="20"/>
                <w:szCs w:val="20"/>
                <w:lang w:val="en-GB"/>
              </w:rPr>
              <w:t xml:space="preserve"> 50%, </w:t>
            </w:r>
            <w:proofErr w:type="spellStart"/>
            <w:r w:rsidRPr="00991D85">
              <w:rPr>
                <w:rFonts w:asciiTheme="minorHAnsi" w:hAnsiTheme="minorHAnsi" w:cstheme="minorHAnsi"/>
                <w:sz w:val="20"/>
                <w:szCs w:val="20"/>
                <w:lang w:val="en-GB"/>
              </w:rPr>
              <w:t>iki</w:t>
            </w:r>
            <w:proofErr w:type="spellEnd"/>
            <w:r w:rsidRPr="00991D85">
              <w:rPr>
                <w:rFonts w:asciiTheme="minorHAnsi" w:hAnsiTheme="minorHAnsi" w:cstheme="minorHAnsi"/>
                <w:sz w:val="20"/>
                <w:szCs w:val="20"/>
                <w:lang w:val="en-GB"/>
              </w:rPr>
              <w:t xml:space="preserve"> 7,7 </w:t>
            </w:r>
            <w:proofErr w:type="spellStart"/>
            <w:r w:rsidRPr="00991D85">
              <w:rPr>
                <w:rFonts w:asciiTheme="minorHAnsi" w:hAnsiTheme="minorHAnsi" w:cstheme="minorHAnsi"/>
                <w:sz w:val="20"/>
                <w:szCs w:val="20"/>
                <w:lang w:val="en-GB"/>
              </w:rPr>
              <w:t>mln</w:t>
            </w:r>
            <w:proofErr w:type="spellEnd"/>
            <w:r w:rsidRPr="00991D85">
              <w:rPr>
                <w:rFonts w:asciiTheme="minorHAnsi" w:hAnsiTheme="minorHAnsi" w:cstheme="minorHAnsi"/>
                <w:sz w:val="20"/>
                <w:szCs w:val="20"/>
                <w:lang w:val="en-GB"/>
              </w:rPr>
              <w:t xml:space="preserve">., o </w:t>
            </w:r>
            <w:proofErr w:type="spellStart"/>
            <w:r w:rsidRPr="00991D85">
              <w:rPr>
                <w:rFonts w:asciiTheme="minorHAnsi" w:hAnsiTheme="minorHAnsi" w:cstheme="minorHAnsi"/>
                <w:sz w:val="20"/>
                <w:szCs w:val="20"/>
                <w:lang w:val="en-GB"/>
              </w:rPr>
              <w:t>naftos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gavyba</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gali</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sumažėti</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nuo</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milijono</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iki</w:t>
            </w:r>
            <w:proofErr w:type="spellEnd"/>
            <w:r w:rsidRPr="00991D85">
              <w:rPr>
                <w:rFonts w:asciiTheme="minorHAnsi" w:hAnsiTheme="minorHAnsi" w:cstheme="minorHAnsi"/>
                <w:sz w:val="20"/>
                <w:szCs w:val="20"/>
                <w:lang w:val="en-GB"/>
              </w:rPr>
              <w:t xml:space="preserve"> 700 </w:t>
            </w:r>
            <w:proofErr w:type="spellStart"/>
            <w:r w:rsidRPr="00991D85">
              <w:rPr>
                <w:rFonts w:asciiTheme="minorHAnsi" w:hAnsiTheme="minorHAnsi" w:cstheme="minorHAnsi"/>
                <w:sz w:val="20"/>
                <w:szCs w:val="20"/>
                <w:lang w:val="en-GB"/>
              </w:rPr>
              <w:t>tūkst</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barelių</w:t>
            </w:r>
            <w:proofErr w:type="spellEnd"/>
            <w:r w:rsidRPr="00991D85">
              <w:rPr>
                <w:rFonts w:asciiTheme="minorHAnsi" w:hAnsiTheme="minorHAnsi" w:cstheme="minorHAnsi"/>
                <w:sz w:val="20"/>
                <w:szCs w:val="20"/>
                <w:lang w:val="en-GB"/>
              </w:rPr>
              <w:t xml:space="preserve"> per </w:t>
            </w:r>
            <w:proofErr w:type="spellStart"/>
            <w:r w:rsidRPr="00991D85">
              <w:rPr>
                <w:rFonts w:asciiTheme="minorHAnsi" w:hAnsiTheme="minorHAnsi" w:cstheme="minorHAnsi"/>
                <w:sz w:val="20"/>
                <w:szCs w:val="20"/>
                <w:lang w:val="en-GB"/>
              </w:rPr>
              <w:t>dieną</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Vietoj</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įprastų</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megaprojektų</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Omanas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renkasi</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sudėtingesnį</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kelią</w:t>
            </w:r>
            <w:proofErr w:type="spellEnd"/>
            <w:r w:rsidRPr="00991D85">
              <w:rPr>
                <w:rFonts w:asciiTheme="minorHAnsi" w:hAnsiTheme="minorHAnsi" w:cstheme="minorHAnsi"/>
                <w:sz w:val="20"/>
                <w:szCs w:val="20"/>
                <w:lang w:val="en-GB"/>
              </w:rPr>
              <w:t xml:space="preserve"> – </w:t>
            </w:r>
            <w:proofErr w:type="spellStart"/>
            <w:r w:rsidRPr="00991D85">
              <w:rPr>
                <w:rFonts w:asciiTheme="minorHAnsi" w:hAnsiTheme="minorHAnsi" w:cstheme="minorHAnsi"/>
                <w:sz w:val="20"/>
                <w:szCs w:val="20"/>
                <w:lang w:val="en-GB"/>
              </w:rPr>
              <w:t>tvarų</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miestų</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tankinimą</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Miestas</w:t>
            </w:r>
            <w:proofErr w:type="spellEnd"/>
            <w:r w:rsidRPr="00991D85">
              <w:rPr>
                <w:rFonts w:asciiTheme="minorHAnsi" w:hAnsiTheme="minorHAnsi" w:cstheme="minorHAnsi"/>
                <w:sz w:val="20"/>
                <w:szCs w:val="20"/>
                <w:lang w:val="en-GB"/>
              </w:rPr>
              <w:t xml:space="preserve"> „Sultan Haitham </w:t>
            </w:r>
            <w:proofErr w:type="gramStart"/>
            <w:r w:rsidRPr="00991D85">
              <w:rPr>
                <w:rFonts w:asciiTheme="minorHAnsi" w:hAnsiTheme="minorHAnsi" w:cstheme="minorHAnsi"/>
                <w:sz w:val="20"/>
                <w:szCs w:val="20"/>
                <w:lang w:val="en-GB"/>
              </w:rPr>
              <w:t>City“</w:t>
            </w:r>
            <w:proofErr w:type="gram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skirtas</w:t>
            </w:r>
            <w:proofErr w:type="spellEnd"/>
            <w:r w:rsidRPr="00991D85">
              <w:rPr>
                <w:rFonts w:asciiTheme="minorHAnsi" w:hAnsiTheme="minorHAnsi" w:cstheme="minorHAnsi"/>
                <w:sz w:val="20"/>
                <w:szCs w:val="20"/>
                <w:lang w:val="en-GB"/>
              </w:rPr>
              <w:t xml:space="preserve"> 100 </w:t>
            </w:r>
            <w:proofErr w:type="spellStart"/>
            <w:r w:rsidRPr="00991D85">
              <w:rPr>
                <w:rFonts w:asciiTheme="minorHAnsi" w:hAnsiTheme="minorHAnsi" w:cstheme="minorHAnsi"/>
                <w:sz w:val="20"/>
                <w:szCs w:val="20"/>
                <w:lang w:val="en-GB"/>
              </w:rPr>
              <w:t>tūkst</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gyventojų</w:t>
            </w:r>
            <w:proofErr w:type="spellEnd"/>
            <w:r w:rsidRPr="00991D85">
              <w:rPr>
                <w:rFonts w:asciiTheme="minorHAnsi" w:hAnsiTheme="minorHAnsi" w:cstheme="minorHAnsi"/>
                <w:sz w:val="20"/>
                <w:szCs w:val="20"/>
                <w:lang w:val="en-GB"/>
              </w:rPr>
              <w:t xml:space="preserve">, – </w:t>
            </w:r>
            <w:proofErr w:type="spellStart"/>
            <w:r w:rsidRPr="00991D85">
              <w:rPr>
                <w:rFonts w:asciiTheme="minorHAnsi" w:hAnsiTheme="minorHAnsi" w:cstheme="minorHAnsi"/>
                <w:sz w:val="20"/>
                <w:szCs w:val="20"/>
                <w:lang w:val="en-GB"/>
              </w:rPr>
              <w:t>aiškiausias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šio</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požiūrio</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pavyzdys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Omanas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sąmoningai</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vengia</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dangoraižių</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pirmenybę</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teikdamas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žemaaukštei</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plėtrai</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Dabar</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pagrindinis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tikslas</w:t>
            </w:r>
            <w:proofErr w:type="spellEnd"/>
            <w:r w:rsidRPr="00991D85">
              <w:rPr>
                <w:rFonts w:asciiTheme="minorHAnsi" w:hAnsiTheme="minorHAnsi" w:cstheme="minorHAnsi"/>
                <w:sz w:val="20"/>
                <w:szCs w:val="20"/>
                <w:lang w:val="en-GB"/>
              </w:rPr>
              <w:t xml:space="preserve"> – </w:t>
            </w:r>
            <w:proofErr w:type="spellStart"/>
            <w:r w:rsidRPr="00991D85">
              <w:rPr>
                <w:rFonts w:asciiTheme="minorHAnsi" w:hAnsiTheme="minorHAnsi" w:cstheme="minorHAnsi"/>
                <w:sz w:val="20"/>
                <w:szCs w:val="20"/>
                <w:lang w:val="en-GB"/>
              </w:rPr>
              <w:t>paskatinti</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gyventojus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iš</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kurių</w:t>
            </w:r>
            <w:proofErr w:type="spellEnd"/>
            <w:r w:rsidRPr="00991D85">
              <w:rPr>
                <w:rFonts w:asciiTheme="minorHAnsi" w:hAnsiTheme="minorHAnsi" w:cstheme="minorHAnsi"/>
                <w:sz w:val="20"/>
                <w:szCs w:val="20"/>
                <w:lang w:val="en-GB"/>
              </w:rPr>
              <w:t xml:space="preserve"> 89% </w:t>
            </w:r>
            <w:proofErr w:type="spellStart"/>
            <w:r w:rsidRPr="00991D85">
              <w:rPr>
                <w:rFonts w:asciiTheme="minorHAnsi" w:hAnsiTheme="minorHAnsi" w:cstheme="minorHAnsi"/>
                <w:sz w:val="20"/>
                <w:szCs w:val="20"/>
                <w:lang w:val="en-GB"/>
              </w:rPr>
              <w:t>gyvena</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nuosavuose</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namuose</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pereiti</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prie</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pėsčiųjų</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rajonų</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gyvenimo</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būdo</w:t>
            </w:r>
            <w:proofErr w:type="spellEnd"/>
            <w:r w:rsidRPr="00991D85">
              <w:rPr>
                <w:rFonts w:asciiTheme="minorHAnsi" w:hAnsiTheme="minorHAnsi" w:cstheme="minorHAnsi"/>
                <w:sz w:val="20"/>
                <w:szCs w:val="20"/>
                <w:lang w:val="en-GB"/>
              </w:rPr>
              <w:t xml:space="preserve">. Tai </w:t>
            </w:r>
            <w:proofErr w:type="spellStart"/>
            <w:r w:rsidRPr="00991D85">
              <w:rPr>
                <w:rFonts w:asciiTheme="minorHAnsi" w:hAnsiTheme="minorHAnsi" w:cstheme="minorHAnsi"/>
                <w:sz w:val="20"/>
                <w:szCs w:val="20"/>
                <w:lang w:val="en-GB"/>
              </w:rPr>
              <w:t>unikalus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urbanistinis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eksperimentas</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kuriame</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pirmenybė</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teikiama</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gyvenimo</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kokybei</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o ne</w:t>
            </w:r>
            <w:proofErr w:type="spellEnd"/>
            <w:r w:rsidRPr="00991D85">
              <w:rPr>
                <w:rFonts w:asciiTheme="minorHAnsi" w:hAnsiTheme="minorHAnsi" w:cstheme="minorHAnsi"/>
                <w:sz w:val="20"/>
                <w:szCs w:val="20"/>
                <w:lang w:val="en-GB"/>
              </w:rPr>
              <w:t xml:space="preserve"> </w:t>
            </w:r>
            <w:proofErr w:type="spellStart"/>
            <w:r w:rsidRPr="00991D85">
              <w:rPr>
                <w:rFonts w:asciiTheme="minorHAnsi" w:hAnsiTheme="minorHAnsi" w:cstheme="minorHAnsi"/>
                <w:sz w:val="20"/>
                <w:szCs w:val="20"/>
                <w:lang w:val="en-GB"/>
              </w:rPr>
              <w:t>įspūdžiui</w:t>
            </w:r>
            <w:proofErr w:type="spellEnd"/>
            <w:r w:rsidRPr="00991D85">
              <w:rPr>
                <w:rFonts w:asciiTheme="minorHAnsi" w:hAnsiTheme="minorHAnsi" w:cstheme="minorHAnsi"/>
                <w:sz w:val="20"/>
                <w:szCs w:val="20"/>
                <w:lang w:val="en-GB"/>
              </w:rPr>
              <w:t>.</w:t>
            </w:r>
          </w:p>
        </w:tc>
        <w:tc>
          <w:tcPr>
            <w:tcW w:w="2572" w:type="dxa"/>
            <w:gridSpan w:val="2"/>
            <w:tcMar>
              <w:top w:w="29" w:type="dxa"/>
              <w:left w:w="115" w:type="dxa"/>
              <w:bottom w:w="29" w:type="dxa"/>
              <w:right w:w="115" w:type="dxa"/>
            </w:tcMar>
          </w:tcPr>
          <w:p w14:paraId="4A7DA0B4" w14:textId="1CD85B35" w:rsidR="00780635" w:rsidRPr="005747F6" w:rsidRDefault="004A422F" w:rsidP="00780635">
            <w:pPr>
              <w:spacing w:after="0"/>
              <w:rPr>
                <w:rFonts w:asciiTheme="minorHAnsi" w:hAnsiTheme="minorHAnsi" w:cstheme="minorHAnsi"/>
                <w:color w:val="0563C1"/>
                <w:sz w:val="20"/>
                <w:szCs w:val="20"/>
                <w:u w:val="single"/>
              </w:rPr>
            </w:pPr>
            <w:hyperlink r:id="rId87" w:tooltip="https://monocle.com/affairs/urbanism/oman-urban-growth-muscat-vision/" w:history="1">
              <w:r w:rsidRPr="005B04CB">
                <w:rPr>
                  <w:rStyle w:val="Hyperlink"/>
                  <w:rFonts w:asciiTheme="minorHAnsi" w:hAnsiTheme="minorHAnsi" w:cstheme="minorHAnsi"/>
                  <w:sz w:val="20"/>
                  <w:szCs w:val="20"/>
                  <w:lang w:val="en-GB"/>
                </w:rPr>
                <w:t>monocle</w:t>
              </w:r>
            </w:hyperlink>
          </w:p>
        </w:tc>
      </w:tr>
      <w:tr w:rsidR="00780635" w:rsidRPr="004E5342" w14:paraId="01D6BD81" w14:textId="77777777" w:rsidTr="00BD6CF7">
        <w:trPr>
          <w:trHeight w:val="612"/>
        </w:trPr>
        <w:tc>
          <w:tcPr>
            <w:tcW w:w="877" w:type="dxa"/>
            <w:gridSpan w:val="2"/>
            <w:tcMar>
              <w:top w:w="29" w:type="dxa"/>
              <w:left w:w="115" w:type="dxa"/>
              <w:bottom w:w="29" w:type="dxa"/>
              <w:right w:w="115" w:type="dxa"/>
            </w:tcMar>
          </w:tcPr>
          <w:p w14:paraId="5483D026" w14:textId="4AF97648" w:rsidR="00780635" w:rsidRPr="003137FF"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FD5156C" w14:textId="1513C8A5" w:rsidR="00780635" w:rsidRPr="003137FF" w:rsidRDefault="003137FF" w:rsidP="005B04CB">
            <w:pPr>
              <w:tabs>
                <w:tab w:val="left" w:pos="3684"/>
              </w:tabs>
              <w:rPr>
                <w:rFonts w:asciiTheme="minorHAnsi" w:hAnsiTheme="minorHAnsi" w:cstheme="minorHAnsi"/>
                <w:sz w:val="20"/>
                <w:szCs w:val="20"/>
              </w:rPr>
            </w:pPr>
            <w:r w:rsidRPr="003137FF">
              <w:rPr>
                <w:rFonts w:asciiTheme="minorHAnsi" w:hAnsiTheme="minorHAnsi" w:cstheme="minorHAnsi"/>
                <w:sz w:val="20"/>
                <w:szCs w:val="20"/>
              </w:rPr>
              <w:t>Omano Sultonatas šiais metais fiksuoja reikšmingą Europos turistų skaičiaus augimą, kaip pranešė Omano paveldo ir turizmo ministerija renginyje „</w:t>
            </w:r>
            <w:proofErr w:type="spellStart"/>
            <w:r w:rsidRPr="003137FF">
              <w:rPr>
                <w:rFonts w:asciiTheme="minorHAnsi" w:hAnsiTheme="minorHAnsi" w:cstheme="minorHAnsi"/>
                <w:sz w:val="20"/>
                <w:szCs w:val="20"/>
              </w:rPr>
              <w:t>Welcome</w:t>
            </w:r>
            <w:proofErr w:type="spellEnd"/>
            <w:r w:rsidRPr="003137FF">
              <w:rPr>
                <w:rFonts w:asciiTheme="minorHAnsi" w:hAnsiTheme="minorHAnsi" w:cstheme="minorHAnsi"/>
                <w:sz w:val="20"/>
                <w:szCs w:val="20"/>
              </w:rPr>
              <w:t xml:space="preserve"> Oman“, surengtame sekmadienį. Renginys buvo skirtas Šiaurės šalių, Rusijos ir Baltarusijos rinkoms. 2025 m. sausio–rugsėjo laikotarpiu, palyginti su tuo pačiu laikotarpiu pernai, augimas siekė: Rusijos rinka – 123%, Baltarusijos – 199%, Danijos – 34%, Suomijos – 31%, Švedijos – 11%, Norvegijos – 17%. Ministerija renginį organizuoja lapkričio 11–18 d. kaip dalį savo 2025 m. turizmo skatinimo plano.</w:t>
            </w:r>
          </w:p>
        </w:tc>
        <w:tc>
          <w:tcPr>
            <w:tcW w:w="2572" w:type="dxa"/>
            <w:gridSpan w:val="2"/>
            <w:tcMar>
              <w:top w:w="29" w:type="dxa"/>
              <w:left w:w="115" w:type="dxa"/>
              <w:bottom w:w="29" w:type="dxa"/>
              <w:right w:w="115" w:type="dxa"/>
            </w:tcMar>
          </w:tcPr>
          <w:p w14:paraId="0CA3C55A" w14:textId="369EA914" w:rsidR="00780635" w:rsidRPr="005747F6" w:rsidRDefault="004A422F" w:rsidP="00780635">
            <w:pPr>
              <w:spacing w:after="0"/>
              <w:rPr>
                <w:rFonts w:asciiTheme="minorHAnsi" w:hAnsiTheme="minorHAnsi" w:cstheme="minorHAnsi"/>
                <w:color w:val="0563C1"/>
                <w:sz w:val="20"/>
                <w:szCs w:val="20"/>
                <w:u w:val="single"/>
              </w:rPr>
            </w:pPr>
            <w:hyperlink r:id="rId88" w:tooltip="https://www.omanobserver.om/article/1179803/oman/tourism/oman-sees-a-big-surge-in-tourists-from-europe" w:history="1">
              <w:proofErr w:type="spellStart"/>
              <w:r w:rsidRPr="005B04CB">
                <w:rPr>
                  <w:rStyle w:val="Hyperlink"/>
                  <w:rFonts w:asciiTheme="minorHAnsi" w:hAnsiTheme="minorHAnsi" w:cstheme="minorHAnsi"/>
                  <w:sz w:val="20"/>
                  <w:szCs w:val="20"/>
                  <w:lang w:val="en-GB"/>
                </w:rPr>
                <w:t>omanobserver</w:t>
              </w:r>
              <w:proofErr w:type="spellEnd"/>
            </w:hyperlink>
          </w:p>
        </w:tc>
      </w:tr>
      <w:tr w:rsidR="00780635" w:rsidRPr="004E5342" w14:paraId="138EB826" w14:textId="77777777" w:rsidTr="00BD6CF7">
        <w:trPr>
          <w:trHeight w:val="612"/>
        </w:trPr>
        <w:tc>
          <w:tcPr>
            <w:tcW w:w="877" w:type="dxa"/>
            <w:gridSpan w:val="2"/>
            <w:tcMar>
              <w:top w:w="29" w:type="dxa"/>
              <w:left w:w="115" w:type="dxa"/>
              <w:bottom w:w="29" w:type="dxa"/>
              <w:right w:w="115" w:type="dxa"/>
            </w:tcMar>
          </w:tcPr>
          <w:p w14:paraId="6D4904B9" w14:textId="02A8C3FC" w:rsidR="00780635" w:rsidRPr="005747F6" w:rsidRDefault="00780635" w:rsidP="00780635">
            <w:pPr>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5472F96" w14:textId="195F67D6" w:rsidR="00780635" w:rsidRPr="00DA32CD" w:rsidRDefault="00DA32CD" w:rsidP="00780635">
            <w:pPr>
              <w:rPr>
                <w:rFonts w:asciiTheme="minorHAnsi" w:hAnsiTheme="minorHAnsi" w:cstheme="minorHAnsi"/>
                <w:sz w:val="20"/>
                <w:szCs w:val="20"/>
              </w:rPr>
            </w:pPr>
            <w:proofErr w:type="spellStart"/>
            <w:r w:rsidRPr="00DA32CD">
              <w:rPr>
                <w:rFonts w:asciiTheme="minorHAnsi" w:hAnsiTheme="minorHAnsi" w:cstheme="minorHAnsi"/>
                <w:sz w:val="20"/>
                <w:szCs w:val="20"/>
                <w:lang w:val="en-GB"/>
              </w:rPr>
              <w:t>Omanas</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pasirašė</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sutartį</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su</w:t>
            </w:r>
            <w:proofErr w:type="spellEnd"/>
            <w:r w:rsidRPr="00DA32CD">
              <w:rPr>
                <w:rFonts w:asciiTheme="minorHAnsi" w:hAnsiTheme="minorHAnsi" w:cstheme="minorHAnsi"/>
                <w:sz w:val="20"/>
                <w:szCs w:val="20"/>
                <w:lang w:val="en-GB"/>
              </w:rPr>
              <w:t xml:space="preserve"> „</w:t>
            </w:r>
            <w:proofErr w:type="gramStart"/>
            <w:r w:rsidRPr="00DA32CD">
              <w:rPr>
                <w:rFonts w:asciiTheme="minorHAnsi" w:hAnsiTheme="minorHAnsi" w:cstheme="minorHAnsi"/>
                <w:sz w:val="20"/>
                <w:szCs w:val="20"/>
                <w:lang w:val="en-GB"/>
              </w:rPr>
              <w:t xml:space="preserve">Airbus“ </w:t>
            </w:r>
            <w:proofErr w:type="spellStart"/>
            <w:r w:rsidRPr="00DA32CD">
              <w:rPr>
                <w:rFonts w:asciiTheme="minorHAnsi" w:hAnsiTheme="minorHAnsi" w:cstheme="minorHAnsi"/>
                <w:sz w:val="20"/>
                <w:szCs w:val="20"/>
                <w:lang w:val="en-GB"/>
              </w:rPr>
              <w:t>dėl</w:t>
            </w:r>
            <w:proofErr w:type="spellEnd"/>
            <w:proofErr w:type="gram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pirmojo</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šalies</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ryšių</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palydovo</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kūrimo</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gamybos</w:t>
            </w:r>
            <w:proofErr w:type="spellEnd"/>
            <w:r w:rsidRPr="00DA32CD">
              <w:rPr>
                <w:rFonts w:asciiTheme="minorHAnsi" w:hAnsiTheme="minorHAnsi" w:cstheme="minorHAnsi"/>
                <w:sz w:val="20"/>
                <w:szCs w:val="20"/>
                <w:lang w:val="en-GB"/>
              </w:rPr>
              <w:t xml:space="preserve"> ir </w:t>
            </w:r>
            <w:proofErr w:type="spellStart"/>
            <w:r w:rsidRPr="00DA32CD">
              <w:rPr>
                <w:rFonts w:asciiTheme="minorHAnsi" w:hAnsiTheme="minorHAnsi" w:cstheme="minorHAnsi"/>
                <w:sz w:val="20"/>
                <w:szCs w:val="20"/>
                <w:lang w:val="en-GB"/>
              </w:rPr>
              <w:t>paleidimo</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pranešė</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valstybinė</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naujienų</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agentūra</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Palydovas</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sustiprins</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Omano</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ryšių</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infrastruktūrą</w:t>
            </w:r>
            <w:proofErr w:type="spellEnd"/>
            <w:r w:rsidRPr="00DA32CD">
              <w:rPr>
                <w:rFonts w:asciiTheme="minorHAnsi" w:hAnsiTheme="minorHAnsi" w:cstheme="minorHAnsi"/>
                <w:sz w:val="20"/>
                <w:szCs w:val="20"/>
                <w:lang w:val="en-GB"/>
              </w:rPr>
              <w:t xml:space="preserve"> ir </w:t>
            </w:r>
            <w:proofErr w:type="spellStart"/>
            <w:r w:rsidRPr="00DA32CD">
              <w:rPr>
                <w:rFonts w:asciiTheme="minorHAnsi" w:hAnsiTheme="minorHAnsi" w:cstheme="minorHAnsi"/>
                <w:sz w:val="20"/>
                <w:szCs w:val="20"/>
                <w:lang w:val="en-GB"/>
              </w:rPr>
              <w:t>prisidės</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prie</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įgūdžių</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plėtros</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kosmoso</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bei</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pažangių</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technologijų</w:t>
            </w:r>
            <w:proofErr w:type="spellEnd"/>
            <w:r w:rsidRPr="00DA32CD">
              <w:rPr>
                <w:rFonts w:asciiTheme="minorHAnsi" w:hAnsiTheme="minorHAnsi" w:cstheme="minorHAnsi"/>
                <w:sz w:val="20"/>
                <w:szCs w:val="20"/>
                <w:lang w:val="en-GB"/>
              </w:rPr>
              <w:t xml:space="preserve"> </w:t>
            </w:r>
            <w:proofErr w:type="spellStart"/>
            <w:r w:rsidRPr="00DA32CD">
              <w:rPr>
                <w:rFonts w:asciiTheme="minorHAnsi" w:hAnsiTheme="minorHAnsi" w:cstheme="minorHAnsi"/>
                <w:sz w:val="20"/>
                <w:szCs w:val="20"/>
                <w:lang w:val="en-GB"/>
              </w:rPr>
              <w:t>srityse</w:t>
            </w:r>
            <w:proofErr w:type="spellEnd"/>
            <w:r w:rsidRPr="00DA32CD">
              <w:rPr>
                <w:rFonts w:asciiTheme="minorHAnsi" w:hAnsiTheme="minorHAnsi" w:cstheme="minorHAnsi"/>
                <w:sz w:val="20"/>
                <w:szCs w:val="20"/>
                <w:lang w:val="en-GB"/>
              </w:rPr>
              <w:t>.</w:t>
            </w:r>
          </w:p>
        </w:tc>
        <w:tc>
          <w:tcPr>
            <w:tcW w:w="2572" w:type="dxa"/>
            <w:gridSpan w:val="2"/>
            <w:tcMar>
              <w:top w:w="29" w:type="dxa"/>
              <w:left w:w="115" w:type="dxa"/>
              <w:bottom w:w="29" w:type="dxa"/>
              <w:right w:w="115" w:type="dxa"/>
            </w:tcMar>
          </w:tcPr>
          <w:p w14:paraId="36F94311" w14:textId="4EE5DFB2" w:rsidR="00780635" w:rsidRPr="005747F6" w:rsidRDefault="004A422F" w:rsidP="00780635">
            <w:pPr>
              <w:spacing w:after="0"/>
              <w:rPr>
                <w:rFonts w:asciiTheme="minorHAnsi" w:hAnsiTheme="minorHAnsi" w:cstheme="minorHAnsi"/>
                <w:color w:val="0563C1"/>
                <w:sz w:val="20"/>
                <w:szCs w:val="20"/>
                <w:u w:val="single"/>
              </w:rPr>
            </w:pPr>
            <w:hyperlink r:id="rId89" w:tooltip="https://www.reuters.com/business/aerospace-defense/oman-signs-agreement-with-airbus-its-first-communications-satellite-2025-11-23/" w:history="1">
              <w:proofErr w:type="spellStart"/>
              <w:r w:rsidRPr="009A7D5F">
                <w:rPr>
                  <w:rStyle w:val="Hyperlink"/>
                  <w:rFonts w:asciiTheme="minorHAnsi" w:hAnsiTheme="minorHAnsi" w:cstheme="minorHAnsi"/>
                  <w:sz w:val="20"/>
                  <w:szCs w:val="20"/>
                  <w:lang w:val="en-GB"/>
                </w:rPr>
                <w:t>reuters</w:t>
              </w:r>
              <w:proofErr w:type="spellEnd"/>
            </w:hyperlink>
          </w:p>
        </w:tc>
      </w:tr>
      <w:tr w:rsidR="00780635" w:rsidRPr="004E5342" w14:paraId="582BB10F" w14:textId="77777777" w:rsidTr="00BD6CF7">
        <w:trPr>
          <w:trHeight w:val="355"/>
        </w:trPr>
        <w:tc>
          <w:tcPr>
            <w:tcW w:w="877" w:type="dxa"/>
            <w:gridSpan w:val="2"/>
            <w:tcMar>
              <w:top w:w="29" w:type="dxa"/>
              <w:left w:w="115" w:type="dxa"/>
              <w:bottom w:w="29" w:type="dxa"/>
              <w:right w:w="115" w:type="dxa"/>
            </w:tcMar>
          </w:tcPr>
          <w:p w14:paraId="39C4C30C"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C7B800C" w14:textId="6CCD226B" w:rsidR="00780635" w:rsidRPr="00BC0EB2" w:rsidRDefault="00BC0EB2" w:rsidP="00780635">
            <w:pPr>
              <w:rPr>
                <w:rFonts w:asciiTheme="minorHAnsi" w:hAnsiTheme="minorHAnsi" w:cstheme="minorHAnsi"/>
                <w:sz w:val="20"/>
                <w:szCs w:val="20"/>
              </w:rPr>
            </w:pPr>
            <w:proofErr w:type="spellStart"/>
            <w:r w:rsidRPr="00BC0EB2">
              <w:rPr>
                <w:rFonts w:asciiTheme="minorHAnsi" w:hAnsiTheme="minorHAnsi" w:cstheme="minorHAnsi"/>
                <w:sz w:val="20"/>
                <w:szCs w:val="20"/>
                <w:lang w:val="en-GB"/>
              </w:rPr>
              <w:t>Tarptautinis</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valiutos</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fondas</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teigiamai</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įvertino</w:t>
            </w:r>
            <w:proofErr w:type="spellEnd"/>
            <w:r w:rsidRPr="00BC0EB2">
              <w:rPr>
                <w:rFonts w:asciiTheme="minorHAnsi" w:hAnsiTheme="minorHAnsi" w:cstheme="minorHAnsi"/>
                <w:sz w:val="20"/>
                <w:szCs w:val="20"/>
                <w:lang w:val="en-GB"/>
              </w:rPr>
              <w:t xml:space="preserve"> Omaną, </w:t>
            </w:r>
            <w:proofErr w:type="spellStart"/>
            <w:r w:rsidRPr="00BC0EB2">
              <w:rPr>
                <w:rFonts w:asciiTheme="minorHAnsi" w:hAnsiTheme="minorHAnsi" w:cstheme="minorHAnsi"/>
                <w:sz w:val="20"/>
                <w:szCs w:val="20"/>
                <w:lang w:val="en-GB"/>
              </w:rPr>
              <w:t>pažymėdamas</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žemą</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infliaciją</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stabilius</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biudžeto</w:t>
            </w:r>
            <w:proofErr w:type="spellEnd"/>
            <w:r w:rsidRPr="00BC0EB2">
              <w:rPr>
                <w:rFonts w:asciiTheme="minorHAnsi" w:hAnsiTheme="minorHAnsi" w:cstheme="minorHAnsi"/>
                <w:sz w:val="20"/>
                <w:szCs w:val="20"/>
                <w:lang w:val="en-GB"/>
              </w:rPr>
              <w:t xml:space="preserve"> ir </w:t>
            </w:r>
            <w:proofErr w:type="spellStart"/>
            <w:r w:rsidRPr="00BC0EB2">
              <w:rPr>
                <w:rFonts w:asciiTheme="minorHAnsi" w:hAnsiTheme="minorHAnsi" w:cstheme="minorHAnsi"/>
                <w:sz w:val="20"/>
                <w:szCs w:val="20"/>
                <w:lang w:val="en-GB"/>
              </w:rPr>
              <w:t>einamosios</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sąskaitos</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perteklius</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bei</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ribotą</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valstybės</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skolą</w:t>
            </w:r>
            <w:proofErr w:type="spellEnd"/>
            <w:r w:rsidRPr="00BC0EB2">
              <w:rPr>
                <w:rFonts w:asciiTheme="minorHAnsi" w:hAnsiTheme="minorHAnsi" w:cstheme="minorHAnsi"/>
                <w:sz w:val="20"/>
                <w:szCs w:val="20"/>
                <w:lang w:val="en-GB"/>
              </w:rPr>
              <w:t xml:space="preserve">. Po </w:t>
            </w:r>
            <w:proofErr w:type="spellStart"/>
            <w:r w:rsidRPr="00BC0EB2">
              <w:rPr>
                <w:rFonts w:asciiTheme="minorHAnsi" w:hAnsiTheme="minorHAnsi" w:cstheme="minorHAnsi"/>
                <w:sz w:val="20"/>
                <w:szCs w:val="20"/>
                <w:lang w:val="en-GB"/>
              </w:rPr>
              <w:t>dviejų</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savaičių</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misijos</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Omano</w:t>
            </w:r>
            <w:proofErr w:type="spellEnd"/>
            <w:r w:rsidRPr="00BC0EB2">
              <w:rPr>
                <w:rFonts w:asciiTheme="minorHAnsi" w:hAnsiTheme="minorHAnsi" w:cstheme="minorHAnsi"/>
                <w:sz w:val="20"/>
                <w:szCs w:val="20"/>
                <w:lang w:val="en-GB"/>
              </w:rPr>
              <w:t xml:space="preserve"> TVF </w:t>
            </w:r>
            <w:proofErr w:type="spellStart"/>
            <w:r w:rsidRPr="00BC0EB2">
              <w:rPr>
                <w:rFonts w:asciiTheme="minorHAnsi" w:hAnsiTheme="minorHAnsi" w:cstheme="minorHAnsi"/>
                <w:sz w:val="20"/>
                <w:szCs w:val="20"/>
                <w:lang w:val="en-GB"/>
              </w:rPr>
              <w:t>vadovas</w:t>
            </w:r>
            <w:proofErr w:type="spellEnd"/>
            <w:r w:rsidRPr="00BC0EB2">
              <w:rPr>
                <w:rFonts w:asciiTheme="minorHAnsi" w:hAnsiTheme="minorHAnsi" w:cstheme="minorHAnsi"/>
                <w:sz w:val="20"/>
                <w:szCs w:val="20"/>
                <w:lang w:val="en-GB"/>
              </w:rPr>
              <w:t xml:space="preserve"> Abdullah Al-Hassan </w:t>
            </w:r>
            <w:proofErr w:type="spellStart"/>
            <w:r w:rsidRPr="00BC0EB2">
              <w:rPr>
                <w:rFonts w:asciiTheme="minorHAnsi" w:hAnsiTheme="minorHAnsi" w:cstheme="minorHAnsi"/>
                <w:sz w:val="20"/>
                <w:szCs w:val="20"/>
                <w:lang w:val="en-GB"/>
              </w:rPr>
              <w:t>pareiškė</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kad</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ekonominės</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perspektyvos</w:t>
            </w:r>
            <w:proofErr w:type="spellEnd"/>
            <w:r w:rsidRPr="00BC0EB2">
              <w:rPr>
                <w:rFonts w:asciiTheme="minorHAnsi" w:hAnsiTheme="minorHAnsi" w:cstheme="minorHAnsi"/>
                <w:sz w:val="20"/>
                <w:szCs w:val="20"/>
                <w:lang w:val="en-GB"/>
              </w:rPr>
              <w:t xml:space="preserve"> </w:t>
            </w:r>
            <w:proofErr w:type="spellStart"/>
            <w:r w:rsidRPr="00BC0EB2">
              <w:rPr>
                <w:rFonts w:asciiTheme="minorHAnsi" w:hAnsiTheme="minorHAnsi" w:cstheme="minorHAnsi"/>
                <w:sz w:val="20"/>
                <w:szCs w:val="20"/>
                <w:lang w:val="en-GB"/>
              </w:rPr>
              <w:t>išlieka</w:t>
            </w:r>
            <w:proofErr w:type="spellEnd"/>
            <w:r w:rsidRPr="00BC0EB2">
              <w:rPr>
                <w:rFonts w:asciiTheme="minorHAnsi" w:hAnsiTheme="minorHAnsi" w:cstheme="minorHAnsi"/>
                <w:sz w:val="20"/>
                <w:szCs w:val="20"/>
                <w:lang w:val="en-GB"/>
              </w:rPr>
              <w:t xml:space="preserve"> </w:t>
            </w:r>
            <w:proofErr w:type="spellStart"/>
            <w:proofErr w:type="gramStart"/>
            <w:r w:rsidRPr="00BC0EB2">
              <w:rPr>
                <w:rFonts w:asciiTheme="minorHAnsi" w:hAnsiTheme="minorHAnsi" w:cstheme="minorHAnsi"/>
                <w:sz w:val="20"/>
                <w:szCs w:val="20"/>
                <w:lang w:val="en-GB"/>
              </w:rPr>
              <w:t>palankios</w:t>
            </w:r>
            <w:proofErr w:type="spellEnd"/>
            <w:r w:rsidRPr="00BC0EB2">
              <w:rPr>
                <w:rFonts w:asciiTheme="minorHAnsi" w:hAnsiTheme="minorHAnsi" w:cstheme="minorHAnsi"/>
                <w:sz w:val="20"/>
                <w:szCs w:val="20"/>
                <w:lang w:val="en-GB"/>
              </w:rPr>
              <w:t>“</w:t>
            </w:r>
            <w:proofErr w:type="gramEnd"/>
            <w:r w:rsidRPr="00BC0EB2">
              <w:rPr>
                <w:rFonts w:asciiTheme="minorHAnsi" w:hAnsiTheme="minorHAnsi" w:cstheme="minorHAnsi"/>
                <w:sz w:val="20"/>
                <w:szCs w:val="20"/>
                <w:lang w:val="en-GB"/>
              </w:rPr>
              <w:t>.</w:t>
            </w:r>
          </w:p>
        </w:tc>
        <w:tc>
          <w:tcPr>
            <w:tcW w:w="2572" w:type="dxa"/>
            <w:gridSpan w:val="2"/>
            <w:tcMar>
              <w:top w:w="29" w:type="dxa"/>
              <w:left w:w="115" w:type="dxa"/>
              <w:bottom w:w="29" w:type="dxa"/>
              <w:right w:w="115" w:type="dxa"/>
            </w:tcMar>
          </w:tcPr>
          <w:p w14:paraId="38EC314A" w14:textId="640D0E13" w:rsidR="00780635" w:rsidRPr="005747F6" w:rsidRDefault="004A422F" w:rsidP="00780635">
            <w:pPr>
              <w:spacing w:after="0"/>
              <w:rPr>
                <w:rStyle w:val="Hyperlink"/>
                <w:rFonts w:asciiTheme="minorHAnsi" w:hAnsiTheme="minorHAnsi" w:cstheme="minorHAnsi"/>
                <w:sz w:val="20"/>
                <w:szCs w:val="20"/>
              </w:rPr>
            </w:pPr>
            <w:hyperlink r:id="rId90" w:tooltip="https://www.semafor.com/article/11/28/2025/imf-lauds-omans-economic-progress" w:history="1">
              <w:proofErr w:type="spellStart"/>
              <w:r w:rsidRPr="009A7D5F">
                <w:rPr>
                  <w:rStyle w:val="Hyperlink"/>
                  <w:rFonts w:asciiTheme="minorHAnsi" w:hAnsiTheme="minorHAnsi" w:cstheme="minorHAnsi"/>
                  <w:sz w:val="20"/>
                  <w:szCs w:val="20"/>
                  <w:lang w:val="en-GB"/>
                </w:rPr>
                <w:t>semafor</w:t>
              </w:r>
              <w:proofErr w:type="spellEnd"/>
            </w:hyperlink>
          </w:p>
        </w:tc>
      </w:tr>
      <w:tr w:rsidR="00780635" w:rsidRPr="004E5342" w14:paraId="04036DAC" w14:textId="77777777" w:rsidTr="00BD6CF7">
        <w:trPr>
          <w:trHeight w:val="355"/>
        </w:trPr>
        <w:tc>
          <w:tcPr>
            <w:tcW w:w="877" w:type="dxa"/>
            <w:gridSpan w:val="2"/>
            <w:tcMar>
              <w:top w:w="29" w:type="dxa"/>
              <w:left w:w="115" w:type="dxa"/>
              <w:bottom w:w="29" w:type="dxa"/>
              <w:right w:w="115" w:type="dxa"/>
            </w:tcMar>
          </w:tcPr>
          <w:p w14:paraId="7510B3FD"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3CDF5DF" w14:textId="77777777" w:rsidR="00F91199" w:rsidRPr="00F91199" w:rsidRDefault="00F91199" w:rsidP="00F91199">
            <w:pPr>
              <w:rPr>
                <w:rFonts w:asciiTheme="minorHAnsi" w:hAnsiTheme="minorHAnsi" w:cstheme="minorHAnsi"/>
                <w:sz w:val="20"/>
                <w:szCs w:val="20"/>
              </w:rPr>
            </w:pPr>
            <w:r w:rsidRPr="00F91199">
              <w:rPr>
                <w:rFonts w:asciiTheme="minorHAnsi" w:hAnsiTheme="minorHAnsi" w:cstheme="minorHAnsi"/>
                <w:sz w:val="20"/>
                <w:szCs w:val="20"/>
              </w:rPr>
              <w:t>Omano komercijos ir pramonės rūmai organizavo Omano-</w:t>
            </w:r>
            <w:proofErr w:type="spellStart"/>
            <w:r w:rsidRPr="00F91199">
              <w:rPr>
                <w:rFonts w:asciiTheme="minorHAnsi" w:hAnsiTheme="minorHAnsi" w:cstheme="minorHAnsi"/>
                <w:sz w:val="20"/>
                <w:szCs w:val="20"/>
              </w:rPr>
              <w:t>rusijos</w:t>
            </w:r>
            <w:proofErr w:type="spellEnd"/>
            <w:r w:rsidRPr="00F91199">
              <w:rPr>
                <w:rFonts w:asciiTheme="minorHAnsi" w:hAnsiTheme="minorHAnsi" w:cstheme="minorHAnsi"/>
                <w:sz w:val="20"/>
                <w:szCs w:val="20"/>
              </w:rPr>
              <w:t xml:space="preserve"> Verslo forumą, kurio metu šalių atstovai aptarė bendradarbiavimą energetikos ir ryšių technologijų, </w:t>
            </w:r>
            <w:proofErr w:type="spellStart"/>
            <w:r w:rsidRPr="00F91199">
              <w:rPr>
                <w:rFonts w:asciiTheme="minorHAnsi" w:hAnsiTheme="minorHAnsi" w:cstheme="minorHAnsi"/>
                <w:sz w:val="20"/>
                <w:szCs w:val="20"/>
              </w:rPr>
              <w:t>fintech’o</w:t>
            </w:r>
            <w:proofErr w:type="spellEnd"/>
            <w:r w:rsidRPr="00F91199">
              <w:rPr>
                <w:rFonts w:asciiTheme="minorHAnsi" w:hAnsiTheme="minorHAnsi" w:cstheme="minorHAnsi"/>
                <w:sz w:val="20"/>
                <w:szCs w:val="20"/>
              </w:rPr>
              <w:t xml:space="preserve">, švietimo, sveikatos, aeronautikos srityse. </w:t>
            </w:r>
            <w:proofErr w:type="spellStart"/>
            <w:r w:rsidRPr="00F91199">
              <w:rPr>
                <w:rFonts w:asciiTheme="minorHAnsi" w:hAnsiTheme="minorHAnsi" w:cstheme="minorHAnsi"/>
                <w:sz w:val="20"/>
                <w:szCs w:val="20"/>
              </w:rPr>
              <w:t>rusijos</w:t>
            </w:r>
            <w:proofErr w:type="spellEnd"/>
            <w:r w:rsidRPr="00F91199">
              <w:rPr>
                <w:rFonts w:asciiTheme="minorHAnsi" w:hAnsiTheme="minorHAnsi" w:cstheme="minorHAnsi"/>
                <w:sz w:val="20"/>
                <w:szCs w:val="20"/>
              </w:rPr>
              <w:t xml:space="preserve"> delegacijai konferencijoje atstovavo “</w:t>
            </w:r>
            <w:proofErr w:type="spellStart"/>
            <w:r w:rsidRPr="00F91199">
              <w:rPr>
                <w:rFonts w:asciiTheme="minorHAnsi" w:hAnsiTheme="minorHAnsi" w:cstheme="minorHAnsi"/>
                <w:sz w:val="20"/>
                <w:szCs w:val="20"/>
              </w:rPr>
              <w:t>Roscongress</w:t>
            </w:r>
            <w:proofErr w:type="spellEnd"/>
            <w:r w:rsidRPr="00F91199">
              <w:rPr>
                <w:rFonts w:asciiTheme="minorHAnsi" w:hAnsiTheme="minorHAnsi" w:cstheme="minorHAnsi"/>
                <w:sz w:val="20"/>
                <w:szCs w:val="20"/>
              </w:rPr>
              <w:t xml:space="preserve"> </w:t>
            </w:r>
            <w:proofErr w:type="spellStart"/>
            <w:r w:rsidRPr="00F91199">
              <w:rPr>
                <w:rFonts w:asciiTheme="minorHAnsi" w:hAnsiTheme="minorHAnsi" w:cstheme="minorHAnsi"/>
                <w:sz w:val="20"/>
                <w:szCs w:val="20"/>
              </w:rPr>
              <w:t>Foundation</w:t>
            </w:r>
            <w:proofErr w:type="spellEnd"/>
            <w:r w:rsidRPr="00F91199">
              <w:rPr>
                <w:rFonts w:asciiTheme="minorHAnsi" w:hAnsiTheme="minorHAnsi" w:cstheme="minorHAnsi"/>
                <w:sz w:val="20"/>
                <w:szCs w:val="20"/>
              </w:rPr>
              <w:t>”</w:t>
            </w:r>
          </w:p>
          <w:p w14:paraId="1CD5EE45" w14:textId="478A88F8" w:rsidR="00780635" w:rsidRPr="005747F6" w:rsidRDefault="00780635" w:rsidP="00780635">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660ED713" w14:textId="77777777" w:rsidR="00F91199" w:rsidRPr="00F91199" w:rsidRDefault="00F91199" w:rsidP="00F91199">
            <w:pPr>
              <w:spacing w:after="0"/>
              <w:rPr>
                <w:rFonts w:asciiTheme="minorHAnsi" w:hAnsiTheme="minorHAnsi" w:cstheme="minorHAnsi"/>
                <w:color w:val="0563C1"/>
                <w:sz w:val="20"/>
                <w:szCs w:val="20"/>
                <w:u w:val="single"/>
              </w:rPr>
            </w:pPr>
            <w:r w:rsidRPr="00F91199">
              <w:rPr>
                <w:rFonts w:asciiTheme="minorHAnsi" w:hAnsiTheme="minorHAnsi" w:cstheme="minorHAnsi"/>
                <w:color w:val="0563C1"/>
                <w:sz w:val="20"/>
                <w:szCs w:val="20"/>
                <w:u w:val="single"/>
              </w:rPr>
              <w:t>https://www.omanobserver.om/article/1179670/oman/oman-russia-business-forum-opens-new-horizons-for-economic-partnership</w:t>
            </w:r>
          </w:p>
          <w:p w14:paraId="56227C32" w14:textId="5AB40757" w:rsidR="00780635" w:rsidRPr="005747F6" w:rsidRDefault="00780635" w:rsidP="00780635">
            <w:pPr>
              <w:spacing w:after="0"/>
              <w:rPr>
                <w:rStyle w:val="Hyperlink"/>
                <w:rFonts w:asciiTheme="minorHAnsi" w:hAnsiTheme="minorHAnsi" w:cstheme="minorHAnsi"/>
                <w:sz w:val="20"/>
                <w:szCs w:val="20"/>
              </w:rPr>
            </w:pPr>
          </w:p>
        </w:tc>
      </w:tr>
      <w:tr w:rsidR="00780635" w:rsidRPr="004E5342" w14:paraId="3679D392" w14:textId="77777777" w:rsidTr="00BD6CF7">
        <w:trPr>
          <w:trHeight w:val="355"/>
        </w:trPr>
        <w:tc>
          <w:tcPr>
            <w:tcW w:w="877" w:type="dxa"/>
            <w:gridSpan w:val="2"/>
            <w:tcMar>
              <w:top w:w="29" w:type="dxa"/>
              <w:left w:w="115" w:type="dxa"/>
              <w:bottom w:w="29" w:type="dxa"/>
              <w:right w:w="115" w:type="dxa"/>
            </w:tcMar>
          </w:tcPr>
          <w:p w14:paraId="3401E11E"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725FCDC" w14:textId="537BDBAD" w:rsidR="00780635" w:rsidRPr="005747F6" w:rsidRDefault="00780635" w:rsidP="00780635">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17627045" w14:textId="28B56F4E" w:rsidR="00780635" w:rsidRPr="005747F6" w:rsidRDefault="00780635" w:rsidP="00780635">
            <w:pPr>
              <w:spacing w:after="0"/>
              <w:rPr>
                <w:rStyle w:val="Hyperlink"/>
                <w:rFonts w:asciiTheme="minorHAnsi" w:hAnsiTheme="minorHAnsi" w:cstheme="minorHAnsi"/>
                <w:sz w:val="20"/>
                <w:szCs w:val="20"/>
              </w:rPr>
            </w:pPr>
          </w:p>
        </w:tc>
      </w:tr>
      <w:tr w:rsidR="00780635" w:rsidRPr="004E5342" w14:paraId="4F094213" w14:textId="77777777" w:rsidTr="00BD6CF7">
        <w:trPr>
          <w:trHeight w:val="353"/>
        </w:trPr>
        <w:tc>
          <w:tcPr>
            <w:tcW w:w="15246" w:type="dxa"/>
            <w:gridSpan w:val="6"/>
            <w:tcMar>
              <w:top w:w="29" w:type="dxa"/>
              <w:left w:w="115" w:type="dxa"/>
              <w:bottom w:w="29" w:type="dxa"/>
              <w:right w:w="115" w:type="dxa"/>
            </w:tcMar>
          </w:tcPr>
          <w:p w14:paraId="08A22244" w14:textId="6344D4B8" w:rsidR="00780635" w:rsidRPr="005747F6" w:rsidRDefault="00780635" w:rsidP="00780635">
            <w:pPr>
              <w:spacing w:after="0"/>
              <w:rPr>
                <w:rFonts w:asciiTheme="minorHAnsi" w:hAnsiTheme="minorHAnsi" w:cstheme="minorHAnsi"/>
                <w:color w:val="0563C1"/>
                <w:sz w:val="20"/>
                <w:szCs w:val="20"/>
                <w:u w:val="single"/>
              </w:rPr>
            </w:pPr>
            <w:r w:rsidRPr="005747F6">
              <w:rPr>
                <w:rFonts w:asciiTheme="minorHAnsi" w:hAnsiTheme="minorHAnsi" w:cstheme="minorHAnsi"/>
                <w:i/>
                <w:sz w:val="20"/>
                <w:szCs w:val="20"/>
              </w:rPr>
              <w:t xml:space="preserve">Parengė Simonas Narvydas, LR ambasados Jungtinėje Karalystėje antrasis sekretorius, el. paštas </w:t>
            </w:r>
            <w:hyperlink r:id="rId91" w:history="1">
              <w:r w:rsidRPr="005747F6">
                <w:rPr>
                  <w:rStyle w:val="Hyperlink"/>
                  <w:rFonts w:asciiTheme="minorHAnsi" w:hAnsiTheme="minorHAnsi" w:cstheme="minorHAnsi"/>
                  <w:i/>
                  <w:sz w:val="20"/>
                  <w:szCs w:val="20"/>
                </w:rPr>
                <w:t>simonas.narvydas@urm.lt</w:t>
              </w:r>
            </w:hyperlink>
            <w:r w:rsidRPr="005747F6">
              <w:rPr>
                <w:rFonts w:asciiTheme="minorHAnsi" w:hAnsiTheme="minorHAnsi" w:cstheme="minorHAnsi"/>
                <w:i/>
                <w:sz w:val="20"/>
                <w:szCs w:val="20"/>
              </w:rPr>
              <w:t xml:space="preserve"> </w:t>
            </w:r>
          </w:p>
        </w:tc>
      </w:tr>
      <w:bookmarkEnd w:id="0"/>
    </w:tbl>
    <w:p w14:paraId="6D8FC509" w14:textId="0B7D3D94" w:rsidR="00BF43FA" w:rsidRPr="004E5342" w:rsidRDefault="00BF43FA" w:rsidP="00270E9A">
      <w:pPr>
        <w:spacing w:after="0"/>
      </w:pPr>
    </w:p>
    <w:sectPr w:rsidR="00BF43FA" w:rsidRPr="004E5342" w:rsidSect="00F853A4">
      <w:headerReference w:type="first" r:id="rId92"/>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B3DE" w14:textId="77777777" w:rsidR="00FC1262" w:rsidRPr="00DE7871" w:rsidRDefault="00FC1262" w:rsidP="002C106C">
      <w:pPr>
        <w:spacing w:after="0" w:line="240" w:lineRule="auto"/>
      </w:pPr>
      <w:r w:rsidRPr="00DE7871">
        <w:separator/>
      </w:r>
    </w:p>
  </w:endnote>
  <w:endnote w:type="continuationSeparator" w:id="0">
    <w:p w14:paraId="1662A922" w14:textId="77777777" w:rsidR="00FC1262" w:rsidRPr="00DE7871" w:rsidRDefault="00FC1262" w:rsidP="002C106C">
      <w:pPr>
        <w:spacing w:after="0" w:line="240" w:lineRule="auto"/>
      </w:pPr>
      <w:r w:rsidRPr="00DE7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C486D" w14:textId="77777777" w:rsidR="00FC1262" w:rsidRPr="00DE7871" w:rsidRDefault="00FC1262" w:rsidP="002C106C">
      <w:pPr>
        <w:spacing w:after="0" w:line="240" w:lineRule="auto"/>
      </w:pPr>
      <w:r w:rsidRPr="00DE7871">
        <w:separator/>
      </w:r>
    </w:p>
  </w:footnote>
  <w:footnote w:type="continuationSeparator" w:id="0">
    <w:p w14:paraId="301BC177" w14:textId="77777777" w:rsidR="00FC1262" w:rsidRPr="00DE7871" w:rsidRDefault="00FC1262" w:rsidP="002C106C">
      <w:pPr>
        <w:spacing w:after="0" w:line="240" w:lineRule="auto"/>
      </w:pPr>
      <w:r w:rsidRPr="00DE7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5CF6462C" w:rsidR="005E0653" w:rsidRPr="00DE7871" w:rsidRDefault="005E0653" w:rsidP="00D80C35">
    <w:pPr>
      <w:spacing w:after="0" w:line="240" w:lineRule="auto"/>
      <w:jc w:val="center"/>
      <w:rPr>
        <w:rFonts w:ascii="Arial Narrow" w:hAnsi="Arial Narrow" w:cs="Arial"/>
        <w:sz w:val="24"/>
        <w:szCs w:val="24"/>
      </w:rPr>
    </w:pPr>
    <w:r w:rsidRPr="00DE7871">
      <w:rPr>
        <w:rFonts w:ascii="Arial Narrow" w:hAnsi="Arial Narrow" w:cs="Arial"/>
        <w:sz w:val="24"/>
        <w:szCs w:val="24"/>
      </w:rPr>
      <w:t>202</w:t>
    </w:r>
    <w:r w:rsidR="00677042">
      <w:rPr>
        <w:rFonts w:ascii="Arial Narrow" w:hAnsi="Arial Narrow" w:cs="Arial"/>
        <w:sz w:val="24"/>
        <w:szCs w:val="24"/>
      </w:rPr>
      <w:t>5</w:t>
    </w:r>
    <w:r w:rsidRPr="00DE7871">
      <w:rPr>
        <w:rFonts w:ascii="Arial Narrow" w:hAnsi="Arial Narrow" w:cs="Arial"/>
        <w:sz w:val="24"/>
        <w:szCs w:val="24"/>
      </w:rPr>
      <w:t xml:space="preserve"> M.</w:t>
    </w:r>
    <w:r w:rsidR="00677042">
      <w:rPr>
        <w:rFonts w:ascii="Arial Narrow" w:hAnsi="Arial Narrow" w:cs="Arial"/>
        <w:sz w:val="24"/>
        <w:szCs w:val="24"/>
      </w:rPr>
      <w:t xml:space="preserve"> </w:t>
    </w:r>
    <w:r w:rsidR="005747F6">
      <w:rPr>
        <w:rFonts w:ascii="Arial Narrow" w:hAnsi="Arial Narrow" w:cs="Arial"/>
        <w:sz w:val="24"/>
        <w:szCs w:val="24"/>
      </w:rPr>
      <w:t>SPALIO</w:t>
    </w:r>
    <w:r w:rsidR="00677042">
      <w:rPr>
        <w:rFonts w:ascii="Arial Narrow" w:hAnsi="Arial Narrow" w:cs="Arial"/>
        <w:sz w:val="24"/>
        <w:szCs w:val="24"/>
      </w:rPr>
      <w:t xml:space="preserve"> </w:t>
    </w:r>
    <w:r w:rsidRPr="00DE7871">
      <w:rPr>
        <w:rFonts w:ascii="Arial Narrow" w:hAnsi="Arial Narrow" w:cs="Arial"/>
        <w:sz w:val="24"/>
        <w:szCs w:val="24"/>
      </w:rPr>
      <w:t>MĖN. AKTUALIOS EKONOMINĖS INFORMACIJOS SUVESTINĖ</w:t>
    </w:r>
  </w:p>
  <w:p w14:paraId="72FA333B" w14:textId="77777777" w:rsidR="005E0653" w:rsidRPr="00DE7871" w:rsidRDefault="005E0653">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6D5"/>
    <w:multiLevelType w:val="hybridMultilevel"/>
    <w:tmpl w:val="A21CB84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378C6"/>
    <w:multiLevelType w:val="hybridMultilevel"/>
    <w:tmpl w:val="47526514"/>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77CA8"/>
    <w:multiLevelType w:val="hybridMultilevel"/>
    <w:tmpl w:val="0FB8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8398E"/>
    <w:multiLevelType w:val="hybridMultilevel"/>
    <w:tmpl w:val="93222DD8"/>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839C7"/>
    <w:multiLevelType w:val="hybridMultilevel"/>
    <w:tmpl w:val="A45E4290"/>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1020C"/>
    <w:multiLevelType w:val="hybridMultilevel"/>
    <w:tmpl w:val="4906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C4EF1"/>
    <w:multiLevelType w:val="hybridMultilevel"/>
    <w:tmpl w:val="5180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30952"/>
    <w:multiLevelType w:val="hybridMultilevel"/>
    <w:tmpl w:val="A1EE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52CA1"/>
    <w:multiLevelType w:val="multilevel"/>
    <w:tmpl w:val="ADD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9780D"/>
    <w:multiLevelType w:val="hybridMultilevel"/>
    <w:tmpl w:val="C19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91D76"/>
    <w:multiLevelType w:val="hybridMultilevel"/>
    <w:tmpl w:val="F890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41019"/>
    <w:multiLevelType w:val="hybridMultilevel"/>
    <w:tmpl w:val="8196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D7678"/>
    <w:multiLevelType w:val="hybridMultilevel"/>
    <w:tmpl w:val="D336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D5BBE"/>
    <w:multiLevelType w:val="multilevel"/>
    <w:tmpl w:val="93EC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9B22E9"/>
    <w:multiLevelType w:val="hybridMultilevel"/>
    <w:tmpl w:val="846A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2063D4"/>
    <w:multiLevelType w:val="hybridMultilevel"/>
    <w:tmpl w:val="6E28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252521"/>
    <w:multiLevelType w:val="multilevel"/>
    <w:tmpl w:val="1B5C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86ADF"/>
    <w:multiLevelType w:val="hybridMultilevel"/>
    <w:tmpl w:val="6A8CD528"/>
    <w:lvl w:ilvl="0" w:tplc="A70CFB1A">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C0B14"/>
    <w:multiLevelType w:val="multilevel"/>
    <w:tmpl w:val="4A18D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4BB2CFB"/>
    <w:multiLevelType w:val="hybridMultilevel"/>
    <w:tmpl w:val="BAA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0D0C4C"/>
    <w:multiLevelType w:val="hybridMultilevel"/>
    <w:tmpl w:val="D622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9B5D3C"/>
    <w:multiLevelType w:val="hybridMultilevel"/>
    <w:tmpl w:val="35C059D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F69DF"/>
    <w:multiLevelType w:val="multilevel"/>
    <w:tmpl w:val="9E2C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56043">
    <w:abstractNumId w:val="18"/>
  </w:num>
  <w:num w:numId="2" w16cid:durableId="1318416648">
    <w:abstractNumId w:val="0"/>
  </w:num>
  <w:num w:numId="3" w16cid:durableId="782572245">
    <w:abstractNumId w:val="4"/>
  </w:num>
  <w:num w:numId="4" w16cid:durableId="1021586714">
    <w:abstractNumId w:val="21"/>
  </w:num>
  <w:num w:numId="5" w16cid:durableId="1426027362">
    <w:abstractNumId w:val="17"/>
  </w:num>
  <w:num w:numId="6" w16cid:durableId="581834640">
    <w:abstractNumId w:val="3"/>
  </w:num>
  <w:num w:numId="7" w16cid:durableId="1605572999">
    <w:abstractNumId w:val="1"/>
  </w:num>
  <w:num w:numId="8" w16cid:durableId="1609854820">
    <w:abstractNumId w:val="16"/>
  </w:num>
  <w:num w:numId="9" w16cid:durableId="360514559">
    <w:abstractNumId w:val="22"/>
  </w:num>
  <w:num w:numId="10" w16cid:durableId="124009600">
    <w:abstractNumId w:val="10"/>
  </w:num>
  <w:num w:numId="11" w16cid:durableId="1546335496">
    <w:abstractNumId w:val="12"/>
  </w:num>
  <w:num w:numId="12" w16cid:durableId="772167303">
    <w:abstractNumId w:val="14"/>
  </w:num>
  <w:num w:numId="13" w16cid:durableId="1679767782">
    <w:abstractNumId w:val="2"/>
  </w:num>
  <w:num w:numId="14" w16cid:durableId="2051684447">
    <w:abstractNumId w:val="19"/>
  </w:num>
  <w:num w:numId="15" w16cid:durableId="561714707">
    <w:abstractNumId w:val="9"/>
  </w:num>
  <w:num w:numId="16" w16cid:durableId="154952831">
    <w:abstractNumId w:val="11"/>
  </w:num>
  <w:num w:numId="17" w16cid:durableId="816610809">
    <w:abstractNumId w:val="6"/>
  </w:num>
  <w:num w:numId="18" w16cid:durableId="1513033945">
    <w:abstractNumId w:val="7"/>
  </w:num>
  <w:num w:numId="19" w16cid:durableId="292292170">
    <w:abstractNumId w:val="20"/>
  </w:num>
  <w:num w:numId="20" w16cid:durableId="345399843">
    <w:abstractNumId w:val="5"/>
  </w:num>
  <w:num w:numId="21" w16cid:durableId="685788366">
    <w:abstractNumId w:val="15"/>
  </w:num>
  <w:num w:numId="22" w16cid:durableId="1973830055">
    <w:abstractNumId w:val="13"/>
  </w:num>
  <w:num w:numId="23" w16cid:durableId="10597577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3D"/>
    <w:rsid w:val="000001A8"/>
    <w:rsid w:val="000007F3"/>
    <w:rsid w:val="00001AE0"/>
    <w:rsid w:val="000028BE"/>
    <w:rsid w:val="000028F9"/>
    <w:rsid w:val="000030C2"/>
    <w:rsid w:val="00003F34"/>
    <w:rsid w:val="00004FC8"/>
    <w:rsid w:val="00006928"/>
    <w:rsid w:val="00010136"/>
    <w:rsid w:val="000116BD"/>
    <w:rsid w:val="0001250C"/>
    <w:rsid w:val="000127D3"/>
    <w:rsid w:val="00013DAE"/>
    <w:rsid w:val="000140A7"/>
    <w:rsid w:val="00017546"/>
    <w:rsid w:val="000200B3"/>
    <w:rsid w:val="00024B24"/>
    <w:rsid w:val="00025C3B"/>
    <w:rsid w:val="000268CD"/>
    <w:rsid w:val="000271FC"/>
    <w:rsid w:val="000309EE"/>
    <w:rsid w:val="00031AB0"/>
    <w:rsid w:val="00032306"/>
    <w:rsid w:val="00032D52"/>
    <w:rsid w:val="0003491C"/>
    <w:rsid w:val="00034C25"/>
    <w:rsid w:val="00035248"/>
    <w:rsid w:val="00035613"/>
    <w:rsid w:val="00035C0F"/>
    <w:rsid w:val="000364EF"/>
    <w:rsid w:val="0003678F"/>
    <w:rsid w:val="00036A15"/>
    <w:rsid w:val="0003770C"/>
    <w:rsid w:val="00037981"/>
    <w:rsid w:val="00041019"/>
    <w:rsid w:val="00042DCA"/>
    <w:rsid w:val="00043ED5"/>
    <w:rsid w:val="0005145A"/>
    <w:rsid w:val="000522FE"/>
    <w:rsid w:val="0005246A"/>
    <w:rsid w:val="00053431"/>
    <w:rsid w:val="000534FA"/>
    <w:rsid w:val="00053B4D"/>
    <w:rsid w:val="0005471E"/>
    <w:rsid w:val="000549D1"/>
    <w:rsid w:val="00054FE5"/>
    <w:rsid w:val="00056A79"/>
    <w:rsid w:val="0005753E"/>
    <w:rsid w:val="00057857"/>
    <w:rsid w:val="000579E4"/>
    <w:rsid w:val="000608C2"/>
    <w:rsid w:val="00060AF9"/>
    <w:rsid w:val="000649CB"/>
    <w:rsid w:val="00064F96"/>
    <w:rsid w:val="000671B5"/>
    <w:rsid w:val="00073D74"/>
    <w:rsid w:val="0007412E"/>
    <w:rsid w:val="00074BDE"/>
    <w:rsid w:val="00074D5C"/>
    <w:rsid w:val="0007528F"/>
    <w:rsid w:val="00075EA9"/>
    <w:rsid w:val="00080085"/>
    <w:rsid w:val="00081B82"/>
    <w:rsid w:val="00082305"/>
    <w:rsid w:val="00082ED3"/>
    <w:rsid w:val="000838D0"/>
    <w:rsid w:val="000852D0"/>
    <w:rsid w:val="00085B71"/>
    <w:rsid w:val="00085F5F"/>
    <w:rsid w:val="0008631E"/>
    <w:rsid w:val="00087E4D"/>
    <w:rsid w:val="00091740"/>
    <w:rsid w:val="0009191A"/>
    <w:rsid w:val="00091C12"/>
    <w:rsid w:val="00093DE6"/>
    <w:rsid w:val="00094632"/>
    <w:rsid w:val="00094962"/>
    <w:rsid w:val="00094B9D"/>
    <w:rsid w:val="00094CF7"/>
    <w:rsid w:val="00095223"/>
    <w:rsid w:val="00096F41"/>
    <w:rsid w:val="000A06B5"/>
    <w:rsid w:val="000A2299"/>
    <w:rsid w:val="000A2EF6"/>
    <w:rsid w:val="000A31CE"/>
    <w:rsid w:val="000A42CA"/>
    <w:rsid w:val="000A50A0"/>
    <w:rsid w:val="000A5B76"/>
    <w:rsid w:val="000B0D09"/>
    <w:rsid w:val="000B1478"/>
    <w:rsid w:val="000B1B36"/>
    <w:rsid w:val="000B1B3A"/>
    <w:rsid w:val="000B46DE"/>
    <w:rsid w:val="000B4873"/>
    <w:rsid w:val="000B4A94"/>
    <w:rsid w:val="000B61A7"/>
    <w:rsid w:val="000B66B1"/>
    <w:rsid w:val="000B796E"/>
    <w:rsid w:val="000C1AC3"/>
    <w:rsid w:val="000C1B82"/>
    <w:rsid w:val="000C23D5"/>
    <w:rsid w:val="000C249D"/>
    <w:rsid w:val="000C2CD7"/>
    <w:rsid w:val="000C31C8"/>
    <w:rsid w:val="000C4112"/>
    <w:rsid w:val="000C4A27"/>
    <w:rsid w:val="000D0651"/>
    <w:rsid w:val="000D444C"/>
    <w:rsid w:val="000D4A58"/>
    <w:rsid w:val="000D5830"/>
    <w:rsid w:val="000D59D9"/>
    <w:rsid w:val="000D5AAC"/>
    <w:rsid w:val="000E35BB"/>
    <w:rsid w:val="000E515B"/>
    <w:rsid w:val="000E529F"/>
    <w:rsid w:val="000E54A4"/>
    <w:rsid w:val="000E69E6"/>
    <w:rsid w:val="000E6F24"/>
    <w:rsid w:val="000E6FCF"/>
    <w:rsid w:val="000E72E8"/>
    <w:rsid w:val="000E7625"/>
    <w:rsid w:val="000E7E94"/>
    <w:rsid w:val="000F1331"/>
    <w:rsid w:val="000F1D5F"/>
    <w:rsid w:val="000F2562"/>
    <w:rsid w:val="000F257F"/>
    <w:rsid w:val="000F2BD3"/>
    <w:rsid w:val="000F39C6"/>
    <w:rsid w:val="000F5106"/>
    <w:rsid w:val="0010072D"/>
    <w:rsid w:val="00100C1E"/>
    <w:rsid w:val="00102BF9"/>
    <w:rsid w:val="0010342D"/>
    <w:rsid w:val="00105214"/>
    <w:rsid w:val="00105B44"/>
    <w:rsid w:val="00106708"/>
    <w:rsid w:val="0010771A"/>
    <w:rsid w:val="00107FDF"/>
    <w:rsid w:val="0011032D"/>
    <w:rsid w:val="0011240C"/>
    <w:rsid w:val="001131EF"/>
    <w:rsid w:val="00113B07"/>
    <w:rsid w:val="00115A3B"/>
    <w:rsid w:val="00117793"/>
    <w:rsid w:val="00121C74"/>
    <w:rsid w:val="001236F2"/>
    <w:rsid w:val="001237DF"/>
    <w:rsid w:val="00123DF0"/>
    <w:rsid w:val="0012445D"/>
    <w:rsid w:val="00125DC1"/>
    <w:rsid w:val="001309A2"/>
    <w:rsid w:val="00131284"/>
    <w:rsid w:val="00131C78"/>
    <w:rsid w:val="001324AE"/>
    <w:rsid w:val="001332DD"/>
    <w:rsid w:val="00133360"/>
    <w:rsid w:val="00133E08"/>
    <w:rsid w:val="0013508E"/>
    <w:rsid w:val="00135562"/>
    <w:rsid w:val="001359A8"/>
    <w:rsid w:val="00135B41"/>
    <w:rsid w:val="00136AA4"/>
    <w:rsid w:val="00140DE8"/>
    <w:rsid w:val="00144096"/>
    <w:rsid w:val="001441EC"/>
    <w:rsid w:val="00144DB6"/>
    <w:rsid w:val="0014578F"/>
    <w:rsid w:val="0014633A"/>
    <w:rsid w:val="0014649C"/>
    <w:rsid w:val="00146E06"/>
    <w:rsid w:val="00146FC8"/>
    <w:rsid w:val="0014704C"/>
    <w:rsid w:val="001471BA"/>
    <w:rsid w:val="001472A9"/>
    <w:rsid w:val="00147759"/>
    <w:rsid w:val="00147AF1"/>
    <w:rsid w:val="001506EE"/>
    <w:rsid w:val="001532F6"/>
    <w:rsid w:val="00154AC5"/>
    <w:rsid w:val="00154C83"/>
    <w:rsid w:val="00157A7D"/>
    <w:rsid w:val="00157F5B"/>
    <w:rsid w:val="0016000C"/>
    <w:rsid w:val="00160044"/>
    <w:rsid w:val="001623E9"/>
    <w:rsid w:val="00162EF3"/>
    <w:rsid w:val="00163A5D"/>
    <w:rsid w:val="00163F49"/>
    <w:rsid w:val="00166527"/>
    <w:rsid w:val="00167EAE"/>
    <w:rsid w:val="00170D3D"/>
    <w:rsid w:val="00171FD9"/>
    <w:rsid w:val="00173C21"/>
    <w:rsid w:val="001742DF"/>
    <w:rsid w:val="001759F1"/>
    <w:rsid w:val="00176E55"/>
    <w:rsid w:val="00177083"/>
    <w:rsid w:val="00177BB0"/>
    <w:rsid w:val="0018042D"/>
    <w:rsid w:val="00181014"/>
    <w:rsid w:val="00181470"/>
    <w:rsid w:val="00181BD4"/>
    <w:rsid w:val="00182072"/>
    <w:rsid w:val="00182191"/>
    <w:rsid w:val="001825CA"/>
    <w:rsid w:val="00183160"/>
    <w:rsid w:val="001832FD"/>
    <w:rsid w:val="0018491D"/>
    <w:rsid w:val="00185539"/>
    <w:rsid w:val="00185669"/>
    <w:rsid w:val="0018601E"/>
    <w:rsid w:val="00186EAE"/>
    <w:rsid w:val="001873FA"/>
    <w:rsid w:val="00187497"/>
    <w:rsid w:val="00187B0A"/>
    <w:rsid w:val="00190849"/>
    <w:rsid w:val="0019155A"/>
    <w:rsid w:val="00191E1A"/>
    <w:rsid w:val="00192437"/>
    <w:rsid w:val="0019394E"/>
    <w:rsid w:val="00194F79"/>
    <w:rsid w:val="00194FF4"/>
    <w:rsid w:val="00195C10"/>
    <w:rsid w:val="00195D2D"/>
    <w:rsid w:val="00195F4F"/>
    <w:rsid w:val="00197FB7"/>
    <w:rsid w:val="001A067E"/>
    <w:rsid w:val="001A1C4E"/>
    <w:rsid w:val="001A3108"/>
    <w:rsid w:val="001A3C43"/>
    <w:rsid w:val="001A41DE"/>
    <w:rsid w:val="001A50E7"/>
    <w:rsid w:val="001A62E4"/>
    <w:rsid w:val="001A6D3F"/>
    <w:rsid w:val="001A7EF7"/>
    <w:rsid w:val="001B0A50"/>
    <w:rsid w:val="001B1AD3"/>
    <w:rsid w:val="001B2862"/>
    <w:rsid w:val="001B4717"/>
    <w:rsid w:val="001B4C86"/>
    <w:rsid w:val="001B7048"/>
    <w:rsid w:val="001B7C33"/>
    <w:rsid w:val="001C1D7F"/>
    <w:rsid w:val="001C2C51"/>
    <w:rsid w:val="001C3538"/>
    <w:rsid w:val="001C3957"/>
    <w:rsid w:val="001C4297"/>
    <w:rsid w:val="001C74B3"/>
    <w:rsid w:val="001D0FFD"/>
    <w:rsid w:val="001D1095"/>
    <w:rsid w:val="001D19DB"/>
    <w:rsid w:val="001D1DB3"/>
    <w:rsid w:val="001D256E"/>
    <w:rsid w:val="001D2B34"/>
    <w:rsid w:val="001D2EF3"/>
    <w:rsid w:val="001D2F25"/>
    <w:rsid w:val="001D4462"/>
    <w:rsid w:val="001D4676"/>
    <w:rsid w:val="001D6206"/>
    <w:rsid w:val="001D6565"/>
    <w:rsid w:val="001E0AD4"/>
    <w:rsid w:val="001E0FB9"/>
    <w:rsid w:val="001E1276"/>
    <w:rsid w:val="001E14D2"/>
    <w:rsid w:val="001E2268"/>
    <w:rsid w:val="001E245B"/>
    <w:rsid w:val="001E30E3"/>
    <w:rsid w:val="001E3417"/>
    <w:rsid w:val="001E39DC"/>
    <w:rsid w:val="001E3EC6"/>
    <w:rsid w:val="001E3F4F"/>
    <w:rsid w:val="001E5816"/>
    <w:rsid w:val="001E5EB6"/>
    <w:rsid w:val="001E6E50"/>
    <w:rsid w:val="001E6EB7"/>
    <w:rsid w:val="001E70DB"/>
    <w:rsid w:val="001E7F28"/>
    <w:rsid w:val="001F030F"/>
    <w:rsid w:val="001F1EFB"/>
    <w:rsid w:val="001F30C6"/>
    <w:rsid w:val="001F4D5D"/>
    <w:rsid w:val="001F627B"/>
    <w:rsid w:val="001F7CDE"/>
    <w:rsid w:val="00202E30"/>
    <w:rsid w:val="0020463E"/>
    <w:rsid w:val="00205D46"/>
    <w:rsid w:val="00205EF2"/>
    <w:rsid w:val="00206621"/>
    <w:rsid w:val="002068A9"/>
    <w:rsid w:val="00207853"/>
    <w:rsid w:val="00211454"/>
    <w:rsid w:val="002134D8"/>
    <w:rsid w:val="00214BFD"/>
    <w:rsid w:val="0021520D"/>
    <w:rsid w:val="0021566B"/>
    <w:rsid w:val="002165B8"/>
    <w:rsid w:val="00216913"/>
    <w:rsid w:val="00216A05"/>
    <w:rsid w:val="00217199"/>
    <w:rsid w:val="00217522"/>
    <w:rsid w:val="002179C6"/>
    <w:rsid w:val="0022084B"/>
    <w:rsid w:val="00220B50"/>
    <w:rsid w:val="00221A60"/>
    <w:rsid w:val="0022252C"/>
    <w:rsid w:val="00222A1A"/>
    <w:rsid w:val="00225257"/>
    <w:rsid w:val="00226DD4"/>
    <w:rsid w:val="002279E1"/>
    <w:rsid w:val="00227FB1"/>
    <w:rsid w:val="00230DDF"/>
    <w:rsid w:val="00231142"/>
    <w:rsid w:val="00232C4B"/>
    <w:rsid w:val="00233610"/>
    <w:rsid w:val="00233688"/>
    <w:rsid w:val="00234150"/>
    <w:rsid w:val="00235253"/>
    <w:rsid w:val="00235C3E"/>
    <w:rsid w:val="00235E6C"/>
    <w:rsid w:val="00237CDC"/>
    <w:rsid w:val="00241FCD"/>
    <w:rsid w:val="002434A3"/>
    <w:rsid w:val="002438CC"/>
    <w:rsid w:val="00243CC6"/>
    <w:rsid w:val="00243F4F"/>
    <w:rsid w:val="0024466C"/>
    <w:rsid w:val="00244833"/>
    <w:rsid w:val="002448DB"/>
    <w:rsid w:val="002452AD"/>
    <w:rsid w:val="002454B6"/>
    <w:rsid w:val="002455CD"/>
    <w:rsid w:val="00250A46"/>
    <w:rsid w:val="002516AE"/>
    <w:rsid w:val="0025538F"/>
    <w:rsid w:val="00255463"/>
    <w:rsid w:val="00256BE9"/>
    <w:rsid w:val="002603BE"/>
    <w:rsid w:val="0026042B"/>
    <w:rsid w:val="002609AA"/>
    <w:rsid w:val="00262138"/>
    <w:rsid w:val="00262279"/>
    <w:rsid w:val="00265520"/>
    <w:rsid w:val="002663F8"/>
    <w:rsid w:val="0026724B"/>
    <w:rsid w:val="0027049F"/>
    <w:rsid w:val="002705AC"/>
    <w:rsid w:val="00270E9A"/>
    <w:rsid w:val="002712A7"/>
    <w:rsid w:val="0027324C"/>
    <w:rsid w:val="00273736"/>
    <w:rsid w:val="00273903"/>
    <w:rsid w:val="00273D14"/>
    <w:rsid w:val="00274AD9"/>
    <w:rsid w:val="00280457"/>
    <w:rsid w:val="00281486"/>
    <w:rsid w:val="00281AFA"/>
    <w:rsid w:val="00285386"/>
    <w:rsid w:val="00285819"/>
    <w:rsid w:val="00286411"/>
    <w:rsid w:val="00286B70"/>
    <w:rsid w:val="00291B10"/>
    <w:rsid w:val="0029470C"/>
    <w:rsid w:val="002949AD"/>
    <w:rsid w:val="00295597"/>
    <w:rsid w:val="00295669"/>
    <w:rsid w:val="0029572F"/>
    <w:rsid w:val="00295AFF"/>
    <w:rsid w:val="002967A5"/>
    <w:rsid w:val="002A0DE3"/>
    <w:rsid w:val="002A35AA"/>
    <w:rsid w:val="002A3BFE"/>
    <w:rsid w:val="002A5186"/>
    <w:rsid w:val="002A5DDF"/>
    <w:rsid w:val="002A6E98"/>
    <w:rsid w:val="002A7A9D"/>
    <w:rsid w:val="002B25E2"/>
    <w:rsid w:val="002B3D21"/>
    <w:rsid w:val="002B510A"/>
    <w:rsid w:val="002B614F"/>
    <w:rsid w:val="002B68CA"/>
    <w:rsid w:val="002C013F"/>
    <w:rsid w:val="002C106C"/>
    <w:rsid w:val="002C1DD2"/>
    <w:rsid w:val="002C4C96"/>
    <w:rsid w:val="002C5E9E"/>
    <w:rsid w:val="002C5FEC"/>
    <w:rsid w:val="002C62A0"/>
    <w:rsid w:val="002C6999"/>
    <w:rsid w:val="002C7716"/>
    <w:rsid w:val="002C7A07"/>
    <w:rsid w:val="002C7AF0"/>
    <w:rsid w:val="002D01D6"/>
    <w:rsid w:val="002D06CF"/>
    <w:rsid w:val="002D0C9F"/>
    <w:rsid w:val="002D0DCD"/>
    <w:rsid w:val="002D16BD"/>
    <w:rsid w:val="002D348C"/>
    <w:rsid w:val="002D35DD"/>
    <w:rsid w:val="002D3B13"/>
    <w:rsid w:val="002D5B2E"/>
    <w:rsid w:val="002D5C1D"/>
    <w:rsid w:val="002D63EE"/>
    <w:rsid w:val="002D6F17"/>
    <w:rsid w:val="002D70F3"/>
    <w:rsid w:val="002D7AA3"/>
    <w:rsid w:val="002D7BDC"/>
    <w:rsid w:val="002E0064"/>
    <w:rsid w:val="002E065D"/>
    <w:rsid w:val="002E09B0"/>
    <w:rsid w:val="002E349A"/>
    <w:rsid w:val="002E4091"/>
    <w:rsid w:val="002E4E58"/>
    <w:rsid w:val="002E6AAD"/>
    <w:rsid w:val="002E775D"/>
    <w:rsid w:val="002E7F90"/>
    <w:rsid w:val="002F030C"/>
    <w:rsid w:val="002F149E"/>
    <w:rsid w:val="002F15AD"/>
    <w:rsid w:val="002F20DE"/>
    <w:rsid w:val="002F30D6"/>
    <w:rsid w:val="002F32FE"/>
    <w:rsid w:val="002F4030"/>
    <w:rsid w:val="002F5A9D"/>
    <w:rsid w:val="002F6A8E"/>
    <w:rsid w:val="002F72F0"/>
    <w:rsid w:val="002F770B"/>
    <w:rsid w:val="002F7ECD"/>
    <w:rsid w:val="00300293"/>
    <w:rsid w:val="00300559"/>
    <w:rsid w:val="003006D0"/>
    <w:rsid w:val="00300C85"/>
    <w:rsid w:val="003012C0"/>
    <w:rsid w:val="0030240F"/>
    <w:rsid w:val="00303585"/>
    <w:rsid w:val="00303E2F"/>
    <w:rsid w:val="00303EBD"/>
    <w:rsid w:val="00304D6D"/>
    <w:rsid w:val="00304DDB"/>
    <w:rsid w:val="00305648"/>
    <w:rsid w:val="00306BB7"/>
    <w:rsid w:val="003071D8"/>
    <w:rsid w:val="00307902"/>
    <w:rsid w:val="0031024C"/>
    <w:rsid w:val="003103E1"/>
    <w:rsid w:val="00310507"/>
    <w:rsid w:val="003106A2"/>
    <w:rsid w:val="003108FE"/>
    <w:rsid w:val="003111B9"/>
    <w:rsid w:val="00312562"/>
    <w:rsid w:val="00312E25"/>
    <w:rsid w:val="00312F8D"/>
    <w:rsid w:val="003134C9"/>
    <w:rsid w:val="003136C1"/>
    <w:rsid w:val="003137FF"/>
    <w:rsid w:val="00313A7F"/>
    <w:rsid w:val="0031449F"/>
    <w:rsid w:val="00316FC8"/>
    <w:rsid w:val="00321E74"/>
    <w:rsid w:val="00324222"/>
    <w:rsid w:val="00324517"/>
    <w:rsid w:val="003247CF"/>
    <w:rsid w:val="0032494B"/>
    <w:rsid w:val="00324CF5"/>
    <w:rsid w:val="003254CC"/>
    <w:rsid w:val="0032564F"/>
    <w:rsid w:val="003256D9"/>
    <w:rsid w:val="003269CF"/>
    <w:rsid w:val="00330F36"/>
    <w:rsid w:val="00331F8C"/>
    <w:rsid w:val="00333467"/>
    <w:rsid w:val="00333BDA"/>
    <w:rsid w:val="00333E31"/>
    <w:rsid w:val="00335CA1"/>
    <w:rsid w:val="00335F46"/>
    <w:rsid w:val="00336330"/>
    <w:rsid w:val="00337F9F"/>
    <w:rsid w:val="0034115A"/>
    <w:rsid w:val="00341259"/>
    <w:rsid w:val="00341B73"/>
    <w:rsid w:val="003424EB"/>
    <w:rsid w:val="00342648"/>
    <w:rsid w:val="00342712"/>
    <w:rsid w:val="0034332A"/>
    <w:rsid w:val="00343DE1"/>
    <w:rsid w:val="003445CC"/>
    <w:rsid w:val="00344AA0"/>
    <w:rsid w:val="00344EBB"/>
    <w:rsid w:val="00345319"/>
    <w:rsid w:val="0034583D"/>
    <w:rsid w:val="00346C7A"/>
    <w:rsid w:val="00347C84"/>
    <w:rsid w:val="00347DEA"/>
    <w:rsid w:val="003504DF"/>
    <w:rsid w:val="00351C2B"/>
    <w:rsid w:val="003523E8"/>
    <w:rsid w:val="00354F8D"/>
    <w:rsid w:val="003608E8"/>
    <w:rsid w:val="00360C6B"/>
    <w:rsid w:val="00363123"/>
    <w:rsid w:val="0036487A"/>
    <w:rsid w:val="003656B5"/>
    <w:rsid w:val="003658EC"/>
    <w:rsid w:val="00366E73"/>
    <w:rsid w:val="0036708B"/>
    <w:rsid w:val="0036750E"/>
    <w:rsid w:val="00367CAE"/>
    <w:rsid w:val="00373BE6"/>
    <w:rsid w:val="0037437E"/>
    <w:rsid w:val="0037537D"/>
    <w:rsid w:val="003754CE"/>
    <w:rsid w:val="00376DE4"/>
    <w:rsid w:val="003804CD"/>
    <w:rsid w:val="00380F3F"/>
    <w:rsid w:val="00382DFA"/>
    <w:rsid w:val="00383030"/>
    <w:rsid w:val="003835EA"/>
    <w:rsid w:val="00383637"/>
    <w:rsid w:val="00383780"/>
    <w:rsid w:val="0038378C"/>
    <w:rsid w:val="00385D0E"/>
    <w:rsid w:val="00385E76"/>
    <w:rsid w:val="00387F7E"/>
    <w:rsid w:val="003908F0"/>
    <w:rsid w:val="00390FAE"/>
    <w:rsid w:val="003915B5"/>
    <w:rsid w:val="00392485"/>
    <w:rsid w:val="00392FA9"/>
    <w:rsid w:val="0039301E"/>
    <w:rsid w:val="00393D66"/>
    <w:rsid w:val="003941AD"/>
    <w:rsid w:val="00395014"/>
    <w:rsid w:val="003952DB"/>
    <w:rsid w:val="003968D2"/>
    <w:rsid w:val="003979DA"/>
    <w:rsid w:val="00397B7A"/>
    <w:rsid w:val="003A0352"/>
    <w:rsid w:val="003A17FC"/>
    <w:rsid w:val="003A2399"/>
    <w:rsid w:val="003A2CB7"/>
    <w:rsid w:val="003A4244"/>
    <w:rsid w:val="003A5339"/>
    <w:rsid w:val="003A6057"/>
    <w:rsid w:val="003A6C66"/>
    <w:rsid w:val="003A7080"/>
    <w:rsid w:val="003A7768"/>
    <w:rsid w:val="003B0147"/>
    <w:rsid w:val="003B081E"/>
    <w:rsid w:val="003B1B1F"/>
    <w:rsid w:val="003B29D7"/>
    <w:rsid w:val="003B4160"/>
    <w:rsid w:val="003B5B6B"/>
    <w:rsid w:val="003B689C"/>
    <w:rsid w:val="003B6A98"/>
    <w:rsid w:val="003B6CE8"/>
    <w:rsid w:val="003B7755"/>
    <w:rsid w:val="003C20CE"/>
    <w:rsid w:val="003C316A"/>
    <w:rsid w:val="003C3CAC"/>
    <w:rsid w:val="003C49DF"/>
    <w:rsid w:val="003C5C51"/>
    <w:rsid w:val="003C7F8D"/>
    <w:rsid w:val="003D012D"/>
    <w:rsid w:val="003D0181"/>
    <w:rsid w:val="003D0273"/>
    <w:rsid w:val="003D0D5D"/>
    <w:rsid w:val="003D121C"/>
    <w:rsid w:val="003D1D7C"/>
    <w:rsid w:val="003D238B"/>
    <w:rsid w:val="003D2655"/>
    <w:rsid w:val="003D3076"/>
    <w:rsid w:val="003D4681"/>
    <w:rsid w:val="003D4A27"/>
    <w:rsid w:val="003D4B1D"/>
    <w:rsid w:val="003D63AE"/>
    <w:rsid w:val="003D6468"/>
    <w:rsid w:val="003E05B9"/>
    <w:rsid w:val="003E1B0F"/>
    <w:rsid w:val="003E2B14"/>
    <w:rsid w:val="003E3908"/>
    <w:rsid w:val="003E5018"/>
    <w:rsid w:val="003E50CC"/>
    <w:rsid w:val="003E6802"/>
    <w:rsid w:val="003E725A"/>
    <w:rsid w:val="003F0C39"/>
    <w:rsid w:val="003F0E0C"/>
    <w:rsid w:val="003F1361"/>
    <w:rsid w:val="003F329F"/>
    <w:rsid w:val="003F479C"/>
    <w:rsid w:val="003F4AC5"/>
    <w:rsid w:val="003F4F4C"/>
    <w:rsid w:val="003F5F20"/>
    <w:rsid w:val="00400A38"/>
    <w:rsid w:val="0040111E"/>
    <w:rsid w:val="00401ACF"/>
    <w:rsid w:val="00402B44"/>
    <w:rsid w:val="00403235"/>
    <w:rsid w:val="00403885"/>
    <w:rsid w:val="004039DB"/>
    <w:rsid w:val="00403D7F"/>
    <w:rsid w:val="004054C7"/>
    <w:rsid w:val="00406ECF"/>
    <w:rsid w:val="00407C50"/>
    <w:rsid w:val="00410C1E"/>
    <w:rsid w:val="00413622"/>
    <w:rsid w:val="004136D7"/>
    <w:rsid w:val="00414457"/>
    <w:rsid w:val="00415A50"/>
    <w:rsid w:val="0041623B"/>
    <w:rsid w:val="00416D2E"/>
    <w:rsid w:val="00417167"/>
    <w:rsid w:val="00417ADA"/>
    <w:rsid w:val="0042015E"/>
    <w:rsid w:val="00420664"/>
    <w:rsid w:val="00421968"/>
    <w:rsid w:val="0042224B"/>
    <w:rsid w:val="00422C74"/>
    <w:rsid w:val="00423221"/>
    <w:rsid w:val="004234B2"/>
    <w:rsid w:val="004235D3"/>
    <w:rsid w:val="0042434B"/>
    <w:rsid w:val="004267E6"/>
    <w:rsid w:val="00427CB8"/>
    <w:rsid w:val="00427F64"/>
    <w:rsid w:val="00430C63"/>
    <w:rsid w:val="00430E15"/>
    <w:rsid w:val="00430EC7"/>
    <w:rsid w:val="004315F2"/>
    <w:rsid w:val="00433055"/>
    <w:rsid w:val="00433D78"/>
    <w:rsid w:val="00435867"/>
    <w:rsid w:val="00435BAF"/>
    <w:rsid w:val="00435FCB"/>
    <w:rsid w:val="00436C74"/>
    <w:rsid w:val="00436FD8"/>
    <w:rsid w:val="00441782"/>
    <w:rsid w:val="004419CF"/>
    <w:rsid w:val="00441D18"/>
    <w:rsid w:val="0044418B"/>
    <w:rsid w:val="004451F9"/>
    <w:rsid w:val="00445CD0"/>
    <w:rsid w:val="0044623E"/>
    <w:rsid w:val="0044759E"/>
    <w:rsid w:val="00447B9A"/>
    <w:rsid w:val="004503D4"/>
    <w:rsid w:val="00452894"/>
    <w:rsid w:val="0045436D"/>
    <w:rsid w:val="0045510D"/>
    <w:rsid w:val="00455553"/>
    <w:rsid w:val="004559F2"/>
    <w:rsid w:val="00457983"/>
    <w:rsid w:val="0046073F"/>
    <w:rsid w:val="00460DFA"/>
    <w:rsid w:val="00461139"/>
    <w:rsid w:val="00461444"/>
    <w:rsid w:val="00461DD3"/>
    <w:rsid w:val="00461DEF"/>
    <w:rsid w:val="004621A3"/>
    <w:rsid w:val="00463826"/>
    <w:rsid w:val="0046566F"/>
    <w:rsid w:val="004700A2"/>
    <w:rsid w:val="00470819"/>
    <w:rsid w:val="0047165C"/>
    <w:rsid w:val="00471E58"/>
    <w:rsid w:val="00473942"/>
    <w:rsid w:val="004749D8"/>
    <w:rsid w:val="00475D5E"/>
    <w:rsid w:val="004766AB"/>
    <w:rsid w:val="004769C6"/>
    <w:rsid w:val="00476D3E"/>
    <w:rsid w:val="00477431"/>
    <w:rsid w:val="00477ADB"/>
    <w:rsid w:val="00480F66"/>
    <w:rsid w:val="004813D3"/>
    <w:rsid w:val="004825E9"/>
    <w:rsid w:val="004835E7"/>
    <w:rsid w:val="00483751"/>
    <w:rsid w:val="00485623"/>
    <w:rsid w:val="00485BB2"/>
    <w:rsid w:val="0048681A"/>
    <w:rsid w:val="004901DE"/>
    <w:rsid w:val="00490373"/>
    <w:rsid w:val="00490617"/>
    <w:rsid w:val="00491F96"/>
    <w:rsid w:val="0049243D"/>
    <w:rsid w:val="0049292A"/>
    <w:rsid w:val="004929B6"/>
    <w:rsid w:val="00494551"/>
    <w:rsid w:val="00494D0B"/>
    <w:rsid w:val="004950D3"/>
    <w:rsid w:val="004A2804"/>
    <w:rsid w:val="004A422F"/>
    <w:rsid w:val="004A4D5C"/>
    <w:rsid w:val="004A52E6"/>
    <w:rsid w:val="004A5535"/>
    <w:rsid w:val="004A667C"/>
    <w:rsid w:val="004A76BC"/>
    <w:rsid w:val="004A77E1"/>
    <w:rsid w:val="004B3D1E"/>
    <w:rsid w:val="004B4139"/>
    <w:rsid w:val="004B6A70"/>
    <w:rsid w:val="004B6D29"/>
    <w:rsid w:val="004B6EA1"/>
    <w:rsid w:val="004C010A"/>
    <w:rsid w:val="004C0FC2"/>
    <w:rsid w:val="004C24D9"/>
    <w:rsid w:val="004C271B"/>
    <w:rsid w:val="004C2E97"/>
    <w:rsid w:val="004C2FDA"/>
    <w:rsid w:val="004C34A8"/>
    <w:rsid w:val="004C3C7A"/>
    <w:rsid w:val="004C480A"/>
    <w:rsid w:val="004C597A"/>
    <w:rsid w:val="004C6F10"/>
    <w:rsid w:val="004D28D9"/>
    <w:rsid w:val="004D4766"/>
    <w:rsid w:val="004D4800"/>
    <w:rsid w:val="004D7BF4"/>
    <w:rsid w:val="004E0F0C"/>
    <w:rsid w:val="004E331E"/>
    <w:rsid w:val="004E5342"/>
    <w:rsid w:val="004E5E68"/>
    <w:rsid w:val="004F31E7"/>
    <w:rsid w:val="004F3329"/>
    <w:rsid w:val="004F3C39"/>
    <w:rsid w:val="00500E50"/>
    <w:rsid w:val="00500F80"/>
    <w:rsid w:val="0050405F"/>
    <w:rsid w:val="0050493B"/>
    <w:rsid w:val="00504A97"/>
    <w:rsid w:val="00504DFF"/>
    <w:rsid w:val="0050550A"/>
    <w:rsid w:val="005076D1"/>
    <w:rsid w:val="00507B40"/>
    <w:rsid w:val="00511255"/>
    <w:rsid w:val="00513ABD"/>
    <w:rsid w:val="00514881"/>
    <w:rsid w:val="00514D8D"/>
    <w:rsid w:val="0051559D"/>
    <w:rsid w:val="005159F8"/>
    <w:rsid w:val="00516222"/>
    <w:rsid w:val="0051742F"/>
    <w:rsid w:val="00517604"/>
    <w:rsid w:val="005207BB"/>
    <w:rsid w:val="00520B83"/>
    <w:rsid w:val="00521525"/>
    <w:rsid w:val="00522329"/>
    <w:rsid w:val="00522358"/>
    <w:rsid w:val="00523214"/>
    <w:rsid w:val="005243C4"/>
    <w:rsid w:val="00524DDF"/>
    <w:rsid w:val="005261F6"/>
    <w:rsid w:val="00527467"/>
    <w:rsid w:val="00531B5F"/>
    <w:rsid w:val="00533FD4"/>
    <w:rsid w:val="005348A0"/>
    <w:rsid w:val="00536215"/>
    <w:rsid w:val="00536489"/>
    <w:rsid w:val="00537534"/>
    <w:rsid w:val="00537AF2"/>
    <w:rsid w:val="0054019E"/>
    <w:rsid w:val="00540D6D"/>
    <w:rsid w:val="005410A5"/>
    <w:rsid w:val="00541B8F"/>
    <w:rsid w:val="00543D38"/>
    <w:rsid w:val="0054460C"/>
    <w:rsid w:val="00546602"/>
    <w:rsid w:val="00551A73"/>
    <w:rsid w:val="0055256C"/>
    <w:rsid w:val="00553543"/>
    <w:rsid w:val="0055605A"/>
    <w:rsid w:val="00557835"/>
    <w:rsid w:val="005602BF"/>
    <w:rsid w:val="00560B5F"/>
    <w:rsid w:val="00561645"/>
    <w:rsid w:val="00561D70"/>
    <w:rsid w:val="0056208D"/>
    <w:rsid w:val="00562432"/>
    <w:rsid w:val="00564226"/>
    <w:rsid w:val="00564370"/>
    <w:rsid w:val="00564CC6"/>
    <w:rsid w:val="00565455"/>
    <w:rsid w:val="00565DEC"/>
    <w:rsid w:val="00565E99"/>
    <w:rsid w:val="005677EC"/>
    <w:rsid w:val="00571ECE"/>
    <w:rsid w:val="0057219E"/>
    <w:rsid w:val="0057442D"/>
    <w:rsid w:val="005747F6"/>
    <w:rsid w:val="00576DD0"/>
    <w:rsid w:val="00577273"/>
    <w:rsid w:val="00580058"/>
    <w:rsid w:val="005809C8"/>
    <w:rsid w:val="00580D75"/>
    <w:rsid w:val="00584B49"/>
    <w:rsid w:val="00585454"/>
    <w:rsid w:val="0058564C"/>
    <w:rsid w:val="005859AF"/>
    <w:rsid w:val="00586452"/>
    <w:rsid w:val="005874AF"/>
    <w:rsid w:val="005902E5"/>
    <w:rsid w:val="00590868"/>
    <w:rsid w:val="0059139E"/>
    <w:rsid w:val="00591846"/>
    <w:rsid w:val="005935FB"/>
    <w:rsid w:val="005938C2"/>
    <w:rsid w:val="005944FD"/>
    <w:rsid w:val="005975A7"/>
    <w:rsid w:val="005A126E"/>
    <w:rsid w:val="005A32BA"/>
    <w:rsid w:val="005A3370"/>
    <w:rsid w:val="005A433D"/>
    <w:rsid w:val="005A6785"/>
    <w:rsid w:val="005B04CB"/>
    <w:rsid w:val="005B0799"/>
    <w:rsid w:val="005B2E43"/>
    <w:rsid w:val="005B6B7F"/>
    <w:rsid w:val="005B73ED"/>
    <w:rsid w:val="005B7F31"/>
    <w:rsid w:val="005C1344"/>
    <w:rsid w:val="005C3741"/>
    <w:rsid w:val="005C47E7"/>
    <w:rsid w:val="005C4A79"/>
    <w:rsid w:val="005C7236"/>
    <w:rsid w:val="005C72E3"/>
    <w:rsid w:val="005D0078"/>
    <w:rsid w:val="005D0424"/>
    <w:rsid w:val="005D108F"/>
    <w:rsid w:val="005D2B61"/>
    <w:rsid w:val="005D3F31"/>
    <w:rsid w:val="005D4072"/>
    <w:rsid w:val="005D52DF"/>
    <w:rsid w:val="005D5C04"/>
    <w:rsid w:val="005D5C8E"/>
    <w:rsid w:val="005D5E89"/>
    <w:rsid w:val="005D6128"/>
    <w:rsid w:val="005D655D"/>
    <w:rsid w:val="005D73D0"/>
    <w:rsid w:val="005D7505"/>
    <w:rsid w:val="005D7F8B"/>
    <w:rsid w:val="005E0653"/>
    <w:rsid w:val="005E0CE6"/>
    <w:rsid w:val="005E1730"/>
    <w:rsid w:val="005E2002"/>
    <w:rsid w:val="005E4353"/>
    <w:rsid w:val="005E61EE"/>
    <w:rsid w:val="005E7A3F"/>
    <w:rsid w:val="005E7D75"/>
    <w:rsid w:val="005E7F7D"/>
    <w:rsid w:val="005F0C47"/>
    <w:rsid w:val="005F2B09"/>
    <w:rsid w:val="005F2E46"/>
    <w:rsid w:val="005F3253"/>
    <w:rsid w:val="005F3DB7"/>
    <w:rsid w:val="005F4C52"/>
    <w:rsid w:val="005F7EA4"/>
    <w:rsid w:val="00600046"/>
    <w:rsid w:val="006017AB"/>
    <w:rsid w:val="00601898"/>
    <w:rsid w:val="00601CF4"/>
    <w:rsid w:val="006036CA"/>
    <w:rsid w:val="00603775"/>
    <w:rsid w:val="00604B9D"/>
    <w:rsid w:val="00605438"/>
    <w:rsid w:val="00606A70"/>
    <w:rsid w:val="006076F0"/>
    <w:rsid w:val="00607CEA"/>
    <w:rsid w:val="00607EAC"/>
    <w:rsid w:val="006102EF"/>
    <w:rsid w:val="0061134A"/>
    <w:rsid w:val="00611969"/>
    <w:rsid w:val="006123BC"/>
    <w:rsid w:val="0061302B"/>
    <w:rsid w:val="0061392C"/>
    <w:rsid w:val="00614D2A"/>
    <w:rsid w:val="006178A5"/>
    <w:rsid w:val="006204C9"/>
    <w:rsid w:val="00622B77"/>
    <w:rsid w:val="006234BC"/>
    <w:rsid w:val="00625D42"/>
    <w:rsid w:val="00632163"/>
    <w:rsid w:val="006325F6"/>
    <w:rsid w:val="00633D21"/>
    <w:rsid w:val="00634B74"/>
    <w:rsid w:val="00634D4F"/>
    <w:rsid w:val="006359CF"/>
    <w:rsid w:val="00635AFE"/>
    <w:rsid w:val="006371EE"/>
    <w:rsid w:val="00640D07"/>
    <w:rsid w:val="0064133D"/>
    <w:rsid w:val="00643A9B"/>
    <w:rsid w:val="00643E3A"/>
    <w:rsid w:val="00644DAF"/>
    <w:rsid w:val="0064558E"/>
    <w:rsid w:val="00645C01"/>
    <w:rsid w:val="00646689"/>
    <w:rsid w:val="00646A9A"/>
    <w:rsid w:val="0064734F"/>
    <w:rsid w:val="0064744E"/>
    <w:rsid w:val="00647DB4"/>
    <w:rsid w:val="0065065E"/>
    <w:rsid w:val="006536DE"/>
    <w:rsid w:val="006537EB"/>
    <w:rsid w:val="006542D7"/>
    <w:rsid w:val="00654AE3"/>
    <w:rsid w:val="00655DF6"/>
    <w:rsid w:val="00656C5B"/>
    <w:rsid w:val="00657227"/>
    <w:rsid w:val="0066042D"/>
    <w:rsid w:val="0066053A"/>
    <w:rsid w:val="00660D07"/>
    <w:rsid w:val="00661BC7"/>
    <w:rsid w:val="00662339"/>
    <w:rsid w:val="00662A2D"/>
    <w:rsid w:val="00663075"/>
    <w:rsid w:val="0066345E"/>
    <w:rsid w:val="00663CD2"/>
    <w:rsid w:val="00664355"/>
    <w:rsid w:val="0066454E"/>
    <w:rsid w:val="00664E27"/>
    <w:rsid w:val="00666884"/>
    <w:rsid w:val="006668FF"/>
    <w:rsid w:val="0067173F"/>
    <w:rsid w:val="006718AF"/>
    <w:rsid w:val="00671A05"/>
    <w:rsid w:val="00671DCF"/>
    <w:rsid w:val="006726C2"/>
    <w:rsid w:val="00673F93"/>
    <w:rsid w:val="0067628A"/>
    <w:rsid w:val="00676C48"/>
    <w:rsid w:val="00677042"/>
    <w:rsid w:val="006776AF"/>
    <w:rsid w:val="00677EF2"/>
    <w:rsid w:val="00680E78"/>
    <w:rsid w:val="0068370D"/>
    <w:rsid w:val="00684B4E"/>
    <w:rsid w:val="0068537C"/>
    <w:rsid w:val="006857CD"/>
    <w:rsid w:val="006910C7"/>
    <w:rsid w:val="006921C2"/>
    <w:rsid w:val="00694F03"/>
    <w:rsid w:val="00695149"/>
    <w:rsid w:val="00695D0C"/>
    <w:rsid w:val="00696E06"/>
    <w:rsid w:val="006A178A"/>
    <w:rsid w:val="006A245F"/>
    <w:rsid w:val="006A429F"/>
    <w:rsid w:val="006A43D7"/>
    <w:rsid w:val="006A510E"/>
    <w:rsid w:val="006A56B6"/>
    <w:rsid w:val="006A7914"/>
    <w:rsid w:val="006A7EF3"/>
    <w:rsid w:val="006B01A3"/>
    <w:rsid w:val="006B060C"/>
    <w:rsid w:val="006B0B17"/>
    <w:rsid w:val="006B0E87"/>
    <w:rsid w:val="006B25E7"/>
    <w:rsid w:val="006B3182"/>
    <w:rsid w:val="006B3202"/>
    <w:rsid w:val="006B4ACC"/>
    <w:rsid w:val="006B4D03"/>
    <w:rsid w:val="006B66B9"/>
    <w:rsid w:val="006B7186"/>
    <w:rsid w:val="006B7D6D"/>
    <w:rsid w:val="006C0EC9"/>
    <w:rsid w:val="006C0FF3"/>
    <w:rsid w:val="006C1227"/>
    <w:rsid w:val="006C1AFC"/>
    <w:rsid w:val="006C1E6D"/>
    <w:rsid w:val="006C5812"/>
    <w:rsid w:val="006C6FC0"/>
    <w:rsid w:val="006C7CCF"/>
    <w:rsid w:val="006D05BC"/>
    <w:rsid w:val="006D0622"/>
    <w:rsid w:val="006D1512"/>
    <w:rsid w:val="006D1F0F"/>
    <w:rsid w:val="006D232D"/>
    <w:rsid w:val="006D2C59"/>
    <w:rsid w:val="006D3553"/>
    <w:rsid w:val="006D43C7"/>
    <w:rsid w:val="006D5380"/>
    <w:rsid w:val="006D5CF7"/>
    <w:rsid w:val="006E0332"/>
    <w:rsid w:val="006E04F9"/>
    <w:rsid w:val="006E444D"/>
    <w:rsid w:val="006E4530"/>
    <w:rsid w:val="006E5E48"/>
    <w:rsid w:val="006E6031"/>
    <w:rsid w:val="006F1065"/>
    <w:rsid w:val="006F256E"/>
    <w:rsid w:val="006F4971"/>
    <w:rsid w:val="006F507F"/>
    <w:rsid w:val="006F5FE8"/>
    <w:rsid w:val="006F7AB0"/>
    <w:rsid w:val="0070300B"/>
    <w:rsid w:val="007046D3"/>
    <w:rsid w:val="00710016"/>
    <w:rsid w:val="00711D50"/>
    <w:rsid w:val="0071201A"/>
    <w:rsid w:val="0071226C"/>
    <w:rsid w:val="007123F7"/>
    <w:rsid w:val="00712991"/>
    <w:rsid w:val="00712FF7"/>
    <w:rsid w:val="00713A1A"/>
    <w:rsid w:val="00714A79"/>
    <w:rsid w:val="00714DF4"/>
    <w:rsid w:val="0071502C"/>
    <w:rsid w:val="0071649C"/>
    <w:rsid w:val="00716952"/>
    <w:rsid w:val="007179B5"/>
    <w:rsid w:val="00722C69"/>
    <w:rsid w:val="00723AFB"/>
    <w:rsid w:val="00724011"/>
    <w:rsid w:val="00725900"/>
    <w:rsid w:val="00726E97"/>
    <w:rsid w:val="00730AF0"/>
    <w:rsid w:val="00730F42"/>
    <w:rsid w:val="0073197A"/>
    <w:rsid w:val="007324D2"/>
    <w:rsid w:val="007334DB"/>
    <w:rsid w:val="00733727"/>
    <w:rsid w:val="00733DD6"/>
    <w:rsid w:val="00734159"/>
    <w:rsid w:val="00734B58"/>
    <w:rsid w:val="007352E0"/>
    <w:rsid w:val="0073572E"/>
    <w:rsid w:val="007362B0"/>
    <w:rsid w:val="007365D8"/>
    <w:rsid w:val="00742631"/>
    <w:rsid w:val="00743168"/>
    <w:rsid w:val="00743A5D"/>
    <w:rsid w:val="0074436F"/>
    <w:rsid w:val="007460D3"/>
    <w:rsid w:val="007471E4"/>
    <w:rsid w:val="00747A16"/>
    <w:rsid w:val="00747FD2"/>
    <w:rsid w:val="0075039B"/>
    <w:rsid w:val="007509D5"/>
    <w:rsid w:val="007513D5"/>
    <w:rsid w:val="0075242B"/>
    <w:rsid w:val="00752546"/>
    <w:rsid w:val="00752565"/>
    <w:rsid w:val="007526BA"/>
    <w:rsid w:val="00752B7E"/>
    <w:rsid w:val="0075322A"/>
    <w:rsid w:val="00755251"/>
    <w:rsid w:val="00757035"/>
    <w:rsid w:val="00757175"/>
    <w:rsid w:val="0075771C"/>
    <w:rsid w:val="007605C3"/>
    <w:rsid w:val="00761CF5"/>
    <w:rsid w:val="0076236C"/>
    <w:rsid w:val="007634EB"/>
    <w:rsid w:val="00766BCF"/>
    <w:rsid w:val="00770357"/>
    <w:rsid w:val="0077344B"/>
    <w:rsid w:val="00773664"/>
    <w:rsid w:val="00773F45"/>
    <w:rsid w:val="00775006"/>
    <w:rsid w:val="00775E7A"/>
    <w:rsid w:val="007762C4"/>
    <w:rsid w:val="00776B82"/>
    <w:rsid w:val="00780635"/>
    <w:rsid w:val="007813AD"/>
    <w:rsid w:val="00781A96"/>
    <w:rsid w:val="00781F4E"/>
    <w:rsid w:val="00783AA6"/>
    <w:rsid w:val="00783C44"/>
    <w:rsid w:val="00785767"/>
    <w:rsid w:val="00785BD6"/>
    <w:rsid w:val="00786DE1"/>
    <w:rsid w:val="007902EF"/>
    <w:rsid w:val="00791FA9"/>
    <w:rsid w:val="00793428"/>
    <w:rsid w:val="007936E0"/>
    <w:rsid w:val="00793D72"/>
    <w:rsid w:val="00793E6E"/>
    <w:rsid w:val="00796D40"/>
    <w:rsid w:val="00797EDF"/>
    <w:rsid w:val="007A2B76"/>
    <w:rsid w:val="007A2EBF"/>
    <w:rsid w:val="007A3CC6"/>
    <w:rsid w:val="007A6CFB"/>
    <w:rsid w:val="007A7043"/>
    <w:rsid w:val="007B2C57"/>
    <w:rsid w:val="007B33A7"/>
    <w:rsid w:val="007B3501"/>
    <w:rsid w:val="007B7CC9"/>
    <w:rsid w:val="007C10C2"/>
    <w:rsid w:val="007C184D"/>
    <w:rsid w:val="007C237B"/>
    <w:rsid w:val="007C2B84"/>
    <w:rsid w:val="007C4508"/>
    <w:rsid w:val="007C4675"/>
    <w:rsid w:val="007C4E90"/>
    <w:rsid w:val="007C5858"/>
    <w:rsid w:val="007C59F4"/>
    <w:rsid w:val="007C5A45"/>
    <w:rsid w:val="007C621D"/>
    <w:rsid w:val="007C724C"/>
    <w:rsid w:val="007D210B"/>
    <w:rsid w:val="007D26A5"/>
    <w:rsid w:val="007D3535"/>
    <w:rsid w:val="007D3C5E"/>
    <w:rsid w:val="007D3D59"/>
    <w:rsid w:val="007D428B"/>
    <w:rsid w:val="007D499E"/>
    <w:rsid w:val="007D5695"/>
    <w:rsid w:val="007D6527"/>
    <w:rsid w:val="007E01FC"/>
    <w:rsid w:val="007E0329"/>
    <w:rsid w:val="007E19C3"/>
    <w:rsid w:val="007E3289"/>
    <w:rsid w:val="007E3CA9"/>
    <w:rsid w:val="007E44FF"/>
    <w:rsid w:val="007E4761"/>
    <w:rsid w:val="007E7D7B"/>
    <w:rsid w:val="007F1726"/>
    <w:rsid w:val="007F18F4"/>
    <w:rsid w:val="007F2CEE"/>
    <w:rsid w:val="007F38D4"/>
    <w:rsid w:val="007F5A34"/>
    <w:rsid w:val="007F5C41"/>
    <w:rsid w:val="007F5DB2"/>
    <w:rsid w:val="007F69A2"/>
    <w:rsid w:val="007F7043"/>
    <w:rsid w:val="007F7514"/>
    <w:rsid w:val="007F7FEB"/>
    <w:rsid w:val="00802184"/>
    <w:rsid w:val="0080286C"/>
    <w:rsid w:val="008032D6"/>
    <w:rsid w:val="0080359E"/>
    <w:rsid w:val="0080411A"/>
    <w:rsid w:val="0080459A"/>
    <w:rsid w:val="008048F7"/>
    <w:rsid w:val="008053E4"/>
    <w:rsid w:val="00805656"/>
    <w:rsid w:val="0080601C"/>
    <w:rsid w:val="00806FE3"/>
    <w:rsid w:val="008073E4"/>
    <w:rsid w:val="00810A90"/>
    <w:rsid w:val="00810F39"/>
    <w:rsid w:val="0081188C"/>
    <w:rsid w:val="00811F09"/>
    <w:rsid w:val="00813497"/>
    <w:rsid w:val="00813D98"/>
    <w:rsid w:val="0081577D"/>
    <w:rsid w:val="00815D86"/>
    <w:rsid w:val="00820697"/>
    <w:rsid w:val="00821E32"/>
    <w:rsid w:val="008220E7"/>
    <w:rsid w:val="00822BF9"/>
    <w:rsid w:val="00822EEE"/>
    <w:rsid w:val="00823022"/>
    <w:rsid w:val="00824D7E"/>
    <w:rsid w:val="00825310"/>
    <w:rsid w:val="0082565C"/>
    <w:rsid w:val="00825761"/>
    <w:rsid w:val="0082577B"/>
    <w:rsid w:val="00825B97"/>
    <w:rsid w:val="00826909"/>
    <w:rsid w:val="00827200"/>
    <w:rsid w:val="00827807"/>
    <w:rsid w:val="00827F91"/>
    <w:rsid w:val="008304E6"/>
    <w:rsid w:val="0083126A"/>
    <w:rsid w:val="00831A1C"/>
    <w:rsid w:val="008360E1"/>
    <w:rsid w:val="00840E61"/>
    <w:rsid w:val="0084137E"/>
    <w:rsid w:val="00841561"/>
    <w:rsid w:val="0084200D"/>
    <w:rsid w:val="0084296E"/>
    <w:rsid w:val="00842A0A"/>
    <w:rsid w:val="00843764"/>
    <w:rsid w:val="0084453B"/>
    <w:rsid w:val="008457DE"/>
    <w:rsid w:val="008473E6"/>
    <w:rsid w:val="00850581"/>
    <w:rsid w:val="0085247A"/>
    <w:rsid w:val="00852637"/>
    <w:rsid w:val="00852693"/>
    <w:rsid w:val="00854D34"/>
    <w:rsid w:val="00855F91"/>
    <w:rsid w:val="0085655B"/>
    <w:rsid w:val="0085681B"/>
    <w:rsid w:val="008600B9"/>
    <w:rsid w:val="008604E4"/>
    <w:rsid w:val="008626EE"/>
    <w:rsid w:val="00862A8C"/>
    <w:rsid w:val="00864677"/>
    <w:rsid w:val="00864FE3"/>
    <w:rsid w:val="00865451"/>
    <w:rsid w:val="0086701E"/>
    <w:rsid w:val="00867090"/>
    <w:rsid w:val="0086714C"/>
    <w:rsid w:val="00867B6D"/>
    <w:rsid w:val="00867E95"/>
    <w:rsid w:val="00870B26"/>
    <w:rsid w:val="00870CB5"/>
    <w:rsid w:val="008710A7"/>
    <w:rsid w:val="0087150F"/>
    <w:rsid w:val="00872194"/>
    <w:rsid w:val="008725E1"/>
    <w:rsid w:val="00873786"/>
    <w:rsid w:val="0087586D"/>
    <w:rsid w:val="00876A40"/>
    <w:rsid w:val="0087762D"/>
    <w:rsid w:val="008802CB"/>
    <w:rsid w:val="008802F6"/>
    <w:rsid w:val="00881020"/>
    <w:rsid w:val="00881220"/>
    <w:rsid w:val="00881551"/>
    <w:rsid w:val="00881B39"/>
    <w:rsid w:val="008833EE"/>
    <w:rsid w:val="008840E4"/>
    <w:rsid w:val="0088415F"/>
    <w:rsid w:val="008850F7"/>
    <w:rsid w:val="00886B51"/>
    <w:rsid w:val="008871E7"/>
    <w:rsid w:val="008874A3"/>
    <w:rsid w:val="00887600"/>
    <w:rsid w:val="00890140"/>
    <w:rsid w:val="0089160B"/>
    <w:rsid w:val="00891DF1"/>
    <w:rsid w:val="0089238B"/>
    <w:rsid w:val="00893EAA"/>
    <w:rsid w:val="008958F8"/>
    <w:rsid w:val="00895CE6"/>
    <w:rsid w:val="00895D38"/>
    <w:rsid w:val="008967A9"/>
    <w:rsid w:val="0089682F"/>
    <w:rsid w:val="00897250"/>
    <w:rsid w:val="00897CAF"/>
    <w:rsid w:val="008A00EF"/>
    <w:rsid w:val="008A1572"/>
    <w:rsid w:val="008A27B1"/>
    <w:rsid w:val="008A3245"/>
    <w:rsid w:val="008A46B7"/>
    <w:rsid w:val="008A5164"/>
    <w:rsid w:val="008A57F9"/>
    <w:rsid w:val="008A59AA"/>
    <w:rsid w:val="008A5BFD"/>
    <w:rsid w:val="008A6D17"/>
    <w:rsid w:val="008A71B8"/>
    <w:rsid w:val="008A775E"/>
    <w:rsid w:val="008A787E"/>
    <w:rsid w:val="008A7C98"/>
    <w:rsid w:val="008B00DF"/>
    <w:rsid w:val="008B0681"/>
    <w:rsid w:val="008B0A77"/>
    <w:rsid w:val="008B0D2B"/>
    <w:rsid w:val="008B26F6"/>
    <w:rsid w:val="008B37AE"/>
    <w:rsid w:val="008B3C94"/>
    <w:rsid w:val="008B3D3E"/>
    <w:rsid w:val="008B437D"/>
    <w:rsid w:val="008B4709"/>
    <w:rsid w:val="008B5E82"/>
    <w:rsid w:val="008B6674"/>
    <w:rsid w:val="008B6DA5"/>
    <w:rsid w:val="008B725A"/>
    <w:rsid w:val="008C1C2E"/>
    <w:rsid w:val="008C3322"/>
    <w:rsid w:val="008C38DB"/>
    <w:rsid w:val="008C4753"/>
    <w:rsid w:val="008C5184"/>
    <w:rsid w:val="008C53DA"/>
    <w:rsid w:val="008C64EF"/>
    <w:rsid w:val="008D0A09"/>
    <w:rsid w:val="008D0D1A"/>
    <w:rsid w:val="008D24B7"/>
    <w:rsid w:val="008D251F"/>
    <w:rsid w:val="008D3AD9"/>
    <w:rsid w:val="008D4807"/>
    <w:rsid w:val="008D71F1"/>
    <w:rsid w:val="008D7E93"/>
    <w:rsid w:val="008E04D7"/>
    <w:rsid w:val="008E0AAE"/>
    <w:rsid w:val="008E0ACF"/>
    <w:rsid w:val="008E33DD"/>
    <w:rsid w:val="008E42AB"/>
    <w:rsid w:val="008E6BF5"/>
    <w:rsid w:val="008E7DF3"/>
    <w:rsid w:val="008F0328"/>
    <w:rsid w:val="008F1379"/>
    <w:rsid w:val="008F161C"/>
    <w:rsid w:val="008F1826"/>
    <w:rsid w:val="008F1BA7"/>
    <w:rsid w:val="008F2934"/>
    <w:rsid w:val="008F3DBB"/>
    <w:rsid w:val="008F5800"/>
    <w:rsid w:val="008F647B"/>
    <w:rsid w:val="008F65E2"/>
    <w:rsid w:val="008F7512"/>
    <w:rsid w:val="008F7595"/>
    <w:rsid w:val="008F778C"/>
    <w:rsid w:val="00901765"/>
    <w:rsid w:val="009054C4"/>
    <w:rsid w:val="00906A9C"/>
    <w:rsid w:val="00907537"/>
    <w:rsid w:val="00910A4E"/>
    <w:rsid w:val="009114B6"/>
    <w:rsid w:val="00911903"/>
    <w:rsid w:val="00911925"/>
    <w:rsid w:val="00911D5A"/>
    <w:rsid w:val="009131BE"/>
    <w:rsid w:val="00914ADB"/>
    <w:rsid w:val="009150C6"/>
    <w:rsid w:val="00915498"/>
    <w:rsid w:val="00915987"/>
    <w:rsid w:val="009177B4"/>
    <w:rsid w:val="00917DBA"/>
    <w:rsid w:val="009207B3"/>
    <w:rsid w:val="00922793"/>
    <w:rsid w:val="0092366D"/>
    <w:rsid w:val="009247E5"/>
    <w:rsid w:val="00924A1B"/>
    <w:rsid w:val="00925AD7"/>
    <w:rsid w:val="00927BA1"/>
    <w:rsid w:val="0093047E"/>
    <w:rsid w:val="00930684"/>
    <w:rsid w:val="00932F8A"/>
    <w:rsid w:val="00935B7A"/>
    <w:rsid w:val="00935F81"/>
    <w:rsid w:val="009374C1"/>
    <w:rsid w:val="00937798"/>
    <w:rsid w:val="00937AC1"/>
    <w:rsid w:val="00940082"/>
    <w:rsid w:val="0094057F"/>
    <w:rsid w:val="009413AF"/>
    <w:rsid w:val="00941D66"/>
    <w:rsid w:val="00941F30"/>
    <w:rsid w:val="009433E0"/>
    <w:rsid w:val="00943C34"/>
    <w:rsid w:val="00943C97"/>
    <w:rsid w:val="0094403F"/>
    <w:rsid w:val="00944B0A"/>
    <w:rsid w:val="00945A0A"/>
    <w:rsid w:val="0094608F"/>
    <w:rsid w:val="00947092"/>
    <w:rsid w:val="0095016B"/>
    <w:rsid w:val="00950CB9"/>
    <w:rsid w:val="00952B87"/>
    <w:rsid w:val="00954958"/>
    <w:rsid w:val="00954A9E"/>
    <w:rsid w:val="009553BB"/>
    <w:rsid w:val="00955BDF"/>
    <w:rsid w:val="00956032"/>
    <w:rsid w:val="009566AA"/>
    <w:rsid w:val="00957078"/>
    <w:rsid w:val="0096077D"/>
    <w:rsid w:val="009614DF"/>
    <w:rsid w:val="00961FAE"/>
    <w:rsid w:val="009629CF"/>
    <w:rsid w:val="00962B1F"/>
    <w:rsid w:val="00964BED"/>
    <w:rsid w:val="009653AD"/>
    <w:rsid w:val="00965511"/>
    <w:rsid w:val="00965FBA"/>
    <w:rsid w:val="009666DB"/>
    <w:rsid w:val="00967A23"/>
    <w:rsid w:val="00967F60"/>
    <w:rsid w:val="009703FE"/>
    <w:rsid w:val="00970C40"/>
    <w:rsid w:val="00970E51"/>
    <w:rsid w:val="00970E55"/>
    <w:rsid w:val="009712A5"/>
    <w:rsid w:val="00971C19"/>
    <w:rsid w:val="009726F5"/>
    <w:rsid w:val="009731F4"/>
    <w:rsid w:val="009746D8"/>
    <w:rsid w:val="00974C97"/>
    <w:rsid w:val="0097572B"/>
    <w:rsid w:val="009762F0"/>
    <w:rsid w:val="00976994"/>
    <w:rsid w:val="00980D0A"/>
    <w:rsid w:val="00980F4D"/>
    <w:rsid w:val="00981AA1"/>
    <w:rsid w:val="0098480C"/>
    <w:rsid w:val="0098637B"/>
    <w:rsid w:val="009870C2"/>
    <w:rsid w:val="00987874"/>
    <w:rsid w:val="00991D85"/>
    <w:rsid w:val="009933F3"/>
    <w:rsid w:val="00993401"/>
    <w:rsid w:val="00993734"/>
    <w:rsid w:val="009942C0"/>
    <w:rsid w:val="00996CD6"/>
    <w:rsid w:val="00996E86"/>
    <w:rsid w:val="009A0B48"/>
    <w:rsid w:val="009A1C3E"/>
    <w:rsid w:val="009A1E74"/>
    <w:rsid w:val="009A3008"/>
    <w:rsid w:val="009A3BAA"/>
    <w:rsid w:val="009A3E3F"/>
    <w:rsid w:val="009A5AA9"/>
    <w:rsid w:val="009A6650"/>
    <w:rsid w:val="009A7708"/>
    <w:rsid w:val="009A7A0C"/>
    <w:rsid w:val="009A7D5F"/>
    <w:rsid w:val="009B0F78"/>
    <w:rsid w:val="009B15BF"/>
    <w:rsid w:val="009B3F8F"/>
    <w:rsid w:val="009B479D"/>
    <w:rsid w:val="009B4A1F"/>
    <w:rsid w:val="009B6816"/>
    <w:rsid w:val="009B6A50"/>
    <w:rsid w:val="009B6D0C"/>
    <w:rsid w:val="009B7AC9"/>
    <w:rsid w:val="009C11BC"/>
    <w:rsid w:val="009C16D1"/>
    <w:rsid w:val="009C2DF0"/>
    <w:rsid w:val="009C3B39"/>
    <w:rsid w:val="009C3CB2"/>
    <w:rsid w:val="009C4AA4"/>
    <w:rsid w:val="009C4B3F"/>
    <w:rsid w:val="009C4E56"/>
    <w:rsid w:val="009C5283"/>
    <w:rsid w:val="009C65BD"/>
    <w:rsid w:val="009C6D42"/>
    <w:rsid w:val="009C71E0"/>
    <w:rsid w:val="009D01B0"/>
    <w:rsid w:val="009D0262"/>
    <w:rsid w:val="009E0065"/>
    <w:rsid w:val="009E10F2"/>
    <w:rsid w:val="009E1B57"/>
    <w:rsid w:val="009E33C5"/>
    <w:rsid w:val="009E3C9E"/>
    <w:rsid w:val="009E416E"/>
    <w:rsid w:val="009E4574"/>
    <w:rsid w:val="009E58DE"/>
    <w:rsid w:val="009E5DB8"/>
    <w:rsid w:val="009E6265"/>
    <w:rsid w:val="009E674C"/>
    <w:rsid w:val="009E69C8"/>
    <w:rsid w:val="009E75CB"/>
    <w:rsid w:val="009F057E"/>
    <w:rsid w:val="009F294E"/>
    <w:rsid w:val="009F2F5F"/>
    <w:rsid w:val="009F3097"/>
    <w:rsid w:val="009F4446"/>
    <w:rsid w:val="009F56D1"/>
    <w:rsid w:val="009F5BA3"/>
    <w:rsid w:val="009F630A"/>
    <w:rsid w:val="00A00C6E"/>
    <w:rsid w:val="00A00F9B"/>
    <w:rsid w:val="00A0104F"/>
    <w:rsid w:val="00A01210"/>
    <w:rsid w:val="00A01C41"/>
    <w:rsid w:val="00A023A6"/>
    <w:rsid w:val="00A02790"/>
    <w:rsid w:val="00A03B53"/>
    <w:rsid w:val="00A0563A"/>
    <w:rsid w:val="00A0584F"/>
    <w:rsid w:val="00A06A6F"/>
    <w:rsid w:val="00A076DC"/>
    <w:rsid w:val="00A1053C"/>
    <w:rsid w:val="00A1077B"/>
    <w:rsid w:val="00A112CE"/>
    <w:rsid w:val="00A1184F"/>
    <w:rsid w:val="00A12F50"/>
    <w:rsid w:val="00A136C2"/>
    <w:rsid w:val="00A1684B"/>
    <w:rsid w:val="00A1706F"/>
    <w:rsid w:val="00A17D1D"/>
    <w:rsid w:val="00A20143"/>
    <w:rsid w:val="00A202A5"/>
    <w:rsid w:val="00A22BB8"/>
    <w:rsid w:val="00A22BC5"/>
    <w:rsid w:val="00A22DA8"/>
    <w:rsid w:val="00A2321C"/>
    <w:rsid w:val="00A2455A"/>
    <w:rsid w:val="00A26D4D"/>
    <w:rsid w:val="00A30F10"/>
    <w:rsid w:val="00A313ED"/>
    <w:rsid w:val="00A3166D"/>
    <w:rsid w:val="00A325D8"/>
    <w:rsid w:val="00A33E2A"/>
    <w:rsid w:val="00A342CF"/>
    <w:rsid w:val="00A358A2"/>
    <w:rsid w:val="00A367DD"/>
    <w:rsid w:val="00A37365"/>
    <w:rsid w:val="00A37D9C"/>
    <w:rsid w:val="00A40D2C"/>
    <w:rsid w:val="00A41FB6"/>
    <w:rsid w:val="00A42037"/>
    <w:rsid w:val="00A447F3"/>
    <w:rsid w:val="00A44CB8"/>
    <w:rsid w:val="00A44E9A"/>
    <w:rsid w:val="00A466B3"/>
    <w:rsid w:val="00A47833"/>
    <w:rsid w:val="00A51374"/>
    <w:rsid w:val="00A51D0D"/>
    <w:rsid w:val="00A5206B"/>
    <w:rsid w:val="00A522D3"/>
    <w:rsid w:val="00A53395"/>
    <w:rsid w:val="00A53535"/>
    <w:rsid w:val="00A535FE"/>
    <w:rsid w:val="00A568F2"/>
    <w:rsid w:val="00A57421"/>
    <w:rsid w:val="00A603A2"/>
    <w:rsid w:val="00A60768"/>
    <w:rsid w:val="00A6160C"/>
    <w:rsid w:val="00A620F7"/>
    <w:rsid w:val="00A62DDA"/>
    <w:rsid w:val="00A643A4"/>
    <w:rsid w:val="00A643D6"/>
    <w:rsid w:val="00A66021"/>
    <w:rsid w:val="00A66424"/>
    <w:rsid w:val="00A6642A"/>
    <w:rsid w:val="00A66FA8"/>
    <w:rsid w:val="00A670C5"/>
    <w:rsid w:val="00A71287"/>
    <w:rsid w:val="00A72E42"/>
    <w:rsid w:val="00A73261"/>
    <w:rsid w:val="00A73BB3"/>
    <w:rsid w:val="00A741E7"/>
    <w:rsid w:val="00A74C64"/>
    <w:rsid w:val="00A74DFC"/>
    <w:rsid w:val="00A75CE5"/>
    <w:rsid w:val="00A8062A"/>
    <w:rsid w:val="00A80F57"/>
    <w:rsid w:val="00A81C2E"/>
    <w:rsid w:val="00A82B41"/>
    <w:rsid w:val="00A82E93"/>
    <w:rsid w:val="00A834A1"/>
    <w:rsid w:val="00A84279"/>
    <w:rsid w:val="00A85C73"/>
    <w:rsid w:val="00A87AD3"/>
    <w:rsid w:val="00A90DCD"/>
    <w:rsid w:val="00A90F7A"/>
    <w:rsid w:val="00A9236E"/>
    <w:rsid w:val="00A94F6A"/>
    <w:rsid w:val="00A95F4B"/>
    <w:rsid w:val="00A96326"/>
    <w:rsid w:val="00A96E7E"/>
    <w:rsid w:val="00A9797E"/>
    <w:rsid w:val="00AA00A7"/>
    <w:rsid w:val="00AA18E5"/>
    <w:rsid w:val="00AA289D"/>
    <w:rsid w:val="00AA3019"/>
    <w:rsid w:val="00AA3F01"/>
    <w:rsid w:val="00AA4C80"/>
    <w:rsid w:val="00AA54A3"/>
    <w:rsid w:val="00AA6BDC"/>
    <w:rsid w:val="00AA6C37"/>
    <w:rsid w:val="00AB0006"/>
    <w:rsid w:val="00AB003C"/>
    <w:rsid w:val="00AB1A89"/>
    <w:rsid w:val="00AB1BCA"/>
    <w:rsid w:val="00AB2BA1"/>
    <w:rsid w:val="00AB3FC8"/>
    <w:rsid w:val="00AB50E1"/>
    <w:rsid w:val="00AC06C5"/>
    <w:rsid w:val="00AC2E3C"/>
    <w:rsid w:val="00AC3534"/>
    <w:rsid w:val="00AC4617"/>
    <w:rsid w:val="00AC58B0"/>
    <w:rsid w:val="00AC6772"/>
    <w:rsid w:val="00AC775E"/>
    <w:rsid w:val="00AD00CD"/>
    <w:rsid w:val="00AD0FC0"/>
    <w:rsid w:val="00AD2A7A"/>
    <w:rsid w:val="00AD3A32"/>
    <w:rsid w:val="00AD5E8E"/>
    <w:rsid w:val="00AE179B"/>
    <w:rsid w:val="00AE2A88"/>
    <w:rsid w:val="00AE309F"/>
    <w:rsid w:val="00AE390C"/>
    <w:rsid w:val="00AE3C7F"/>
    <w:rsid w:val="00AE4B93"/>
    <w:rsid w:val="00AE5056"/>
    <w:rsid w:val="00AE5AD0"/>
    <w:rsid w:val="00AE5B96"/>
    <w:rsid w:val="00AF2B89"/>
    <w:rsid w:val="00AF3C88"/>
    <w:rsid w:val="00AF49E0"/>
    <w:rsid w:val="00AF4A8D"/>
    <w:rsid w:val="00AF6880"/>
    <w:rsid w:val="00AF7DB2"/>
    <w:rsid w:val="00B00422"/>
    <w:rsid w:val="00B010B9"/>
    <w:rsid w:val="00B01732"/>
    <w:rsid w:val="00B01F54"/>
    <w:rsid w:val="00B0224A"/>
    <w:rsid w:val="00B02DFB"/>
    <w:rsid w:val="00B039A4"/>
    <w:rsid w:val="00B04365"/>
    <w:rsid w:val="00B06FF0"/>
    <w:rsid w:val="00B0741F"/>
    <w:rsid w:val="00B07A02"/>
    <w:rsid w:val="00B134BA"/>
    <w:rsid w:val="00B1355E"/>
    <w:rsid w:val="00B140BC"/>
    <w:rsid w:val="00B1482E"/>
    <w:rsid w:val="00B15856"/>
    <w:rsid w:val="00B16005"/>
    <w:rsid w:val="00B16055"/>
    <w:rsid w:val="00B16250"/>
    <w:rsid w:val="00B168AA"/>
    <w:rsid w:val="00B17432"/>
    <w:rsid w:val="00B201AC"/>
    <w:rsid w:val="00B2087C"/>
    <w:rsid w:val="00B20C27"/>
    <w:rsid w:val="00B232CD"/>
    <w:rsid w:val="00B233B7"/>
    <w:rsid w:val="00B23852"/>
    <w:rsid w:val="00B2537A"/>
    <w:rsid w:val="00B276B7"/>
    <w:rsid w:val="00B27D2F"/>
    <w:rsid w:val="00B27E68"/>
    <w:rsid w:val="00B31385"/>
    <w:rsid w:val="00B31D7A"/>
    <w:rsid w:val="00B320E7"/>
    <w:rsid w:val="00B33B5C"/>
    <w:rsid w:val="00B36D65"/>
    <w:rsid w:val="00B36F75"/>
    <w:rsid w:val="00B4233A"/>
    <w:rsid w:val="00B43D91"/>
    <w:rsid w:val="00B442D7"/>
    <w:rsid w:val="00B4469E"/>
    <w:rsid w:val="00B4682B"/>
    <w:rsid w:val="00B4777F"/>
    <w:rsid w:val="00B47CD0"/>
    <w:rsid w:val="00B506A2"/>
    <w:rsid w:val="00B50BB1"/>
    <w:rsid w:val="00B513A6"/>
    <w:rsid w:val="00B518AF"/>
    <w:rsid w:val="00B5265E"/>
    <w:rsid w:val="00B54747"/>
    <w:rsid w:val="00B55074"/>
    <w:rsid w:val="00B55256"/>
    <w:rsid w:val="00B57514"/>
    <w:rsid w:val="00B604E0"/>
    <w:rsid w:val="00B609FB"/>
    <w:rsid w:val="00B60C91"/>
    <w:rsid w:val="00B62E37"/>
    <w:rsid w:val="00B63789"/>
    <w:rsid w:val="00B64222"/>
    <w:rsid w:val="00B64A3F"/>
    <w:rsid w:val="00B64FBE"/>
    <w:rsid w:val="00B65557"/>
    <w:rsid w:val="00B65B19"/>
    <w:rsid w:val="00B65D47"/>
    <w:rsid w:val="00B65FF0"/>
    <w:rsid w:val="00B66300"/>
    <w:rsid w:val="00B72739"/>
    <w:rsid w:val="00B73C20"/>
    <w:rsid w:val="00B73F7C"/>
    <w:rsid w:val="00B7766A"/>
    <w:rsid w:val="00B800AC"/>
    <w:rsid w:val="00B80427"/>
    <w:rsid w:val="00B8071A"/>
    <w:rsid w:val="00B81CF5"/>
    <w:rsid w:val="00B81E50"/>
    <w:rsid w:val="00B82489"/>
    <w:rsid w:val="00B841E9"/>
    <w:rsid w:val="00B84778"/>
    <w:rsid w:val="00B854A5"/>
    <w:rsid w:val="00B86A3B"/>
    <w:rsid w:val="00B87FB6"/>
    <w:rsid w:val="00B90830"/>
    <w:rsid w:val="00B91B26"/>
    <w:rsid w:val="00B92375"/>
    <w:rsid w:val="00B9681A"/>
    <w:rsid w:val="00B969D5"/>
    <w:rsid w:val="00B97C13"/>
    <w:rsid w:val="00BA21E2"/>
    <w:rsid w:val="00BA308F"/>
    <w:rsid w:val="00BA44F8"/>
    <w:rsid w:val="00BA4C57"/>
    <w:rsid w:val="00BA4CAA"/>
    <w:rsid w:val="00BA4F8C"/>
    <w:rsid w:val="00BA5109"/>
    <w:rsid w:val="00BA5869"/>
    <w:rsid w:val="00BA5B8E"/>
    <w:rsid w:val="00BA609F"/>
    <w:rsid w:val="00BA60CF"/>
    <w:rsid w:val="00BA7FEC"/>
    <w:rsid w:val="00BB01B5"/>
    <w:rsid w:val="00BB0EB6"/>
    <w:rsid w:val="00BB15B3"/>
    <w:rsid w:val="00BB1CA8"/>
    <w:rsid w:val="00BB207D"/>
    <w:rsid w:val="00BB314C"/>
    <w:rsid w:val="00BB32E1"/>
    <w:rsid w:val="00BB3B67"/>
    <w:rsid w:val="00BB43CF"/>
    <w:rsid w:val="00BB4F56"/>
    <w:rsid w:val="00BB7367"/>
    <w:rsid w:val="00BC07C9"/>
    <w:rsid w:val="00BC0EB2"/>
    <w:rsid w:val="00BC217C"/>
    <w:rsid w:val="00BC2AC8"/>
    <w:rsid w:val="00BC2DD2"/>
    <w:rsid w:val="00BC3525"/>
    <w:rsid w:val="00BC4D12"/>
    <w:rsid w:val="00BC78E0"/>
    <w:rsid w:val="00BC7B0B"/>
    <w:rsid w:val="00BC7F8E"/>
    <w:rsid w:val="00BD00CD"/>
    <w:rsid w:val="00BD156C"/>
    <w:rsid w:val="00BD1784"/>
    <w:rsid w:val="00BD2153"/>
    <w:rsid w:val="00BD2BB6"/>
    <w:rsid w:val="00BD3591"/>
    <w:rsid w:val="00BD4266"/>
    <w:rsid w:val="00BD45C1"/>
    <w:rsid w:val="00BD4864"/>
    <w:rsid w:val="00BD4D35"/>
    <w:rsid w:val="00BD6B7B"/>
    <w:rsid w:val="00BD6CF7"/>
    <w:rsid w:val="00BE0731"/>
    <w:rsid w:val="00BE20B5"/>
    <w:rsid w:val="00BE2E65"/>
    <w:rsid w:val="00BE4231"/>
    <w:rsid w:val="00BE4468"/>
    <w:rsid w:val="00BE4E44"/>
    <w:rsid w:val="00BE6AA7"/>
    <w:rsid w:val="00BE6C58"/>
    <w:rsid w:val="00BE7C1D"/>
    <w:rsid w:val="00BF0F6D"/>
    <w:rsid w:val="00BF1588"/>
    <w:rsid w:val="00BF21CD"/>
    <w:rsid w:val="00BF31F4"/>
    <w:rsid w:val="00BF3ED6"/>
    <w:rsid w:val="00BF43FA"/>
    <w:rsid w:val="00BF5665"/>
    <w:rsid w:val="00BF7009"/>
    <w:rsid w:val="00BF75B5"/>
    <w:rsid w:val="00C02531"/>
    <w:rsid w:val="00C02B3C"/>
    <w:rsid w:val="00C03528"/>
    <w:rsid w:val="00C03E98"/>
    <w:rsid w:val="00C03ED3"/>
    <w:rsid w:val="00C040A3"/>
    <w:rsid w:val="00C057CD"/>
    <w:rsid w:val="00C07009"/>
    <w:rsid w:val="00C078E2"/>
    <w:rsid w:val="00C10B03"/>
    <w:rsid w:val="00C125A8"/>
    <w:rsid w:val="00C126A7"/>
    <w:rsid w:val="00C130A5"/>
    <w:rsid w:val="00C13CC9"/>
    <w:rsid w:val="00C143C6"/>
    <w:rsid w:val="00C14432"/>
    <w:rsid w:val="00C155F8"/>
    <w:rsid w:val="00C17BEB"/>
    <w:rsid w:val="00C201C0"/>
    <w:rsid w:val="00C21BCB"/>
    <w:rsid w:val="00C22F69"/>
    <w:rsid w:val="00C23989"/>
    <w:rsid w:val="00C23FE6"/>
    <w:rsid w:val="00C306AE"/>
    <w:rsid w:val="00C31588"/>
    <w:rsid w:val="00C31EE5"/>
    <w:rsid w:val="00C329F9"/>
    <w:rsid w:val="00C32A70"/>
    <w:rsid w:val="00C36445"/>
    <w:rsid w:val="00C36F57"/>
    <w:rsid w:val="00C374C4"/>
    <w:rsid w:val="00C37AF4"/>
    <w:rsid w:val="00C40710"/>
    <w:rsid w:val="00C40825"/>
    <w:rsid w:val="00C4185F"/>
    <w:rsid w:val="00C41EEB"/>
    <w:rsid w:val="00C43E46"/>
    <w:rsid w:val="00C458B3"/>
    <w:rsid w:val="00C46D21"/>
    <w:rsid w:val="00C474BE"/>
    <w:rsid w:val="00C47AAB"/>
    <w:rsid w:val="00C50C02"/>
    <w:rsid w:val="00C5124D"/>
    <w:rsid w:val="00C52088"/>
    <w:rsid w:val="00C52555"/>
    <w:rsid w:val="00C53057"/>
    <w:rsid w:val="00C5531E"/>
    <w:rsid w:val="00C55E3A"/>
    <w:rsid w:val="00C572FA"/>
    <w:rsid w:val="00C6087D"/>
    <w:rsid w:val="00C616CC"/>
    <w:rsid w:val="00C616EA"/>
    <w:rsid w:val="00C61F07"/>
    <w:rsid w:val="00C6397D"/>
    <w:rsid w:val="00C64A44"/>
    <w:rsid w:val="00C64CA4"/>
    <w:rsid w:val="00C668DE"/>
    <w:rsid w:val="00C67229"/>
    <w:rsid w:val="00C677B5"/>
    <w:rsid w:val="00C67A1C"/>
    <w:rsid w:val="00C67B0E"/>
    <w:rsid w:val="00C7065A"/>
    <w:rsid w:val="00C70B81"/>
    <w:rsid w:val="00C72322"/>
    <w:rsid w:val="00C75AFA"/>
    <w:rsid w:val="00C75FAF"/>
    <w:rsid w:val="00C762C8"/>
    <w:rsid w:val="00C767D4"/>
    <w:rsid w:val="00C774BA"/>
    <w:rsid w:val="00C8049E"/>
    <w:rsid w:val="00C8084C"/>
    <w:rsid w:val="00C8178B"/>
    <w:rsid w:val="00C821F1"/>
    <w:rsid w:val="00C8254D"/>
    <w:rsid w:val="00C8280C"/>
    <w:rsid w:val="00C8375B"/>
    <w:rsid w:val="00C837EF"/>
    <w:rsid w:val="00C84ED0"/>
    <w:rsid w:val="00C853F9"/>
    <w:rsid w:val="00C8674A"/>
    <w:rsid w:val="00C907D4"/>
    <w:rsid w:val="00C91A6E"/>
    <w:rsid w:val="00C91CC9"/>
    <w:rsid w:val="00C91FA6"/>
    <w:rsid w:val="00C94CE2"/>
    <w:rsid w:val="00C95871"/>
    <w:rsid w:val="00C966E3"/>
    <w:rsid w:val="00C97B75"/>
    <w:rsid w:val="00CA0B90"/>
    <w:rsid w:val="00CA2017"/>
    <w:rsid w:val="00CA20B4"/>
    <w:rsid w:val="00CA21FC"/>
    <w:rsid w:val="00CA3E34"/>
    <w:rsid w:val="00CA4412"/>
    <w:rsid w:val="00CA51F4"/>
    <w:rsid w:val="00CA7202"/>
    <w:rsid w:val="00CB030B"/>
    <w:rsid w:val="00CB07B4"/>
    <w:rsid w:val="00CB07EC"/>
    <w:rsid w:val="00CB0C9F"/>
    <w:rsid w:val="00CB10DF"/>
    <w:rsid w:val="00CB11A4"/>
    <w:rsid w:val="00CB1776"/>
    <w:rsid w:val="00CB1E14"/>
    <w:rsid w:val="00CB3C47"/>
    <w:rsid w:val="00CB450A"/>
    <w:rsid w:val="00CB4C93"/>
    <w:rsid w:val="00CB52EB"/>
    <w:rsid w:val="00CB6133"/>
    <w:rsid w:val="00CB6AC7"/>
    <w:rsid w:val="00CB6D69"/>
    <w:rsid w:val="00CB7339"/>
    <w:rsid w:val="00CB7C01"/>
    <w:rsid w:val="00CB7F86"/>
    <w:rsid w:val="00CC0F5C"/>
    <w:rsid w:val="00CC1B33"/>
    <w:rsid w:val="00CC1E0D"/>
    <w:rsid w:val="00CC2560"/>
    <w:rsid w:val="00CC3C82"/>
    <w:rsid w:val="00CC4774"/>
    <w:rsid w:val="00CC6469"/>
    <w:rsid w:val="00CC694C"/>
    <w:rsid w:val="00CC6BD9"/>
    <w:rsid w:val="00CC7439"/>
    <w:rsid w:val="00CC7D94"/>
    <w:rsid w:val="00CD28A5"/>
    <w:rsid w:val="00CD299E"/>
    <w:rsid w:val="00CD2DBD"/>
    <w:rsid w:val="00CD378F"/>
    <w:rsid w:val="00CD37B1"/>
    <w:rsid w:val="00CD3812"/>
    <w:rsid w:val="00CD3ED2"/>
    <w:rsid w:val="00CD49C4"/>
    <w:rsid w:val="00CD4EAF"/>
    <w:rsid w:val="00CD5832"/>
    <w:rsid w:val="00CD6A6D"/>
    <w:rsid w:val="00CD711C"/>
    <w:rsid w:val="00CD7E80"/>
    <w:rsid w:val="00CE1230"/>
    <w:rsid w:val="00CE185C"/>
    <w:rsid w:val="00CE1898"/>
    <w:rsid w:val="00CE3EAE"/>
    <w:rsid w:val="00CE608E"/>
    <w:rsid w:val="00CE7436"/>
    <w:rsid w:val="00CF2174"/>
    <w:rsid w:val="00CF2822"/>
    <w:rsid w:val="00CF2A08"/>
    <w:rsid w:val="00CF3C6F"/>
    <w:rsid w:val="00CF3F7D"/>
    <w:rsid w:val="00CF3FB8"/>
    <w:rsid w:val="00CF5534"/>
    <w:rsid w:val="00CF5B7C"/>
    <w:rsid w:val="00CF66F5"/>
    <w:rsid w:val="00CF6DA9"/>
    <w:rsid w:val="00D006DF"/>
    <w:rsid w:val="00D0084F"/>
    <w:rsid w:val="00D010A5"/>
    <w:rsid w:val="00D02BCF"/>
    <w:rsid w:val="00D0374E"/>
    <w:rsid w:val="00D0489F"/>
    <w:rsid w:val="00D054F4"/>
    <w:rsid w:val="00D06C26"/>
    <w:rsid w:val="00D06CC2"/>
    <w:rsid w:val="00D07774"/>
    <w:rsid w:val="00D11083"/>
    <w:rsid w:val="00D11BB1"/>
    <w:rsid w:val="00D12572"/>
    <w:rsid w:val="00D12D91"/>
    <w:rsid w:val="00D12F54"/>
    <w:rsid w:val="00D14387"/>
    <w:rsid w:val="00D16B51"/>
    <w:rsid w:val="00D16C04"/>
    <w:rsid w:val="00D16CF8"/>
    <w:rsid w:val="00D20FDB"/>
    <w:rsid w:val="00D2213B"/>
    <w:rsid w:val="00D2266E"/>
    <w:rsid w:val="00D22AEB"/>
    <w:rsid w:val="00D2331D"/>
    <w:rsid w:val="00D238B9"/>
    <w:rsid w:val="00D239E6"/>
    <w:rsid w:val="00D23B43"/>
    <w:rsid w:val="00D23F42"/>
    <w:rsid w:val="00D24981"/>
    <w:rsid w:val="00D24E47"/>
    <w:rsid w:val="00D251A0"/>
    <w:rsid w:val="00D25F79"/>
    <w:rsid w:val="00D27482"/>
    <w:rsid w:val="00D27706"/>
    <w:rsid w:val="00D31F0A"/>
    <w:rsid w:val="00D3296D"/>
    <w:rsid w:val="00D34128"/>
    <w:rsid w:val="00D34B6F"/>
    <w:rsid w:val="00D36611"/>
    <w:rsid w:val="00D36D8E"/>
    <w:rsid w:val="00D36EE4"/>
    <w:rsid w:val="00D375C7"/>
    <w:rsid w:val="00D40361"/>
    <w:rsid w:val="00D40625"/>
    <w:rsid w:val="00D41AA5"/>
    <w:rsid w:val="00D43C53"/>
    <w:rsid w:val="00D43ECE"/>
    <w:rsid w:val="00D4476C"/>
    <w:rsid w:val="00D44EA2"/>
    <w:rsid w:val="00D45AF9"/>
    <w:rsid w:val="00D51066"/>
    <w:rsid w:val="00D52664"/>
    <w:rsid w:val="00D562C9"/>
    <w:rsid w:val="00D57B50"/>
    <w:rsid w:val="00D60164"/>
    <w:rsid w:val="00D6088A"/>
    <w:rsid w:val="00D6154B"/>
    <w:rsid w:val="00D62D75"/>
    <w:rsid w:val="00D65A09"/>
    <w:rsid w:val="00D65AD7"/>
    <w:rsid w:val="00D65CE5"/>
    <w:rsid w:val="00D65DC8"/>
    <w:rsid w:val="00D6706A"/>
    <w:rsid w:val="00D67752"/>
    <w:rsid w:val="00D67A51"/>
    <w:rsid w:val="00D67CAB"/>
    <w:rsid w:val="00D70741"/>
    <w:rsid w:val="00D71599"/>
    <w:rsid w:val="00D71ADD"/>
    <w:rsid w:val="00D71BEC"/>
    <w:rsid w:val="00D71F50"/>
    <w:rsid w:val="00D73D01"/>
    <w:rsid w:val="00D74048"/>
    <w:rsid w:val="00D75E23"/>
    <w:rsid w:val="00D7696E"/>
    <w:rsid w:val="00D80C35"/>
    <w:rsid w:val="00D8158F"/>
    <w:rsid w:val="00D824AC"/>
    <w:rsid w:val="00D83CA8"/>
    <w:rsid w:val="00D84D00"/>
    <w:rsid w:val="00D851E0"/>
    <w:rsid w:val="00D85637"/>
    <w:rsid w:val="00D86894"/>
    <w:rsid w:val="00D868C7"/>
    <w:rsid w:val="00D90742"/>
    <w:rsid w:val="00D91196"/>
    <w:rsid w:val="00D92722"/>
    <w:rsid w:val="00D9372D"/>
    <w:rsid w:val="00D971A1"/>
    <w:rsid w:val="00DA0040"/>
    <w:rsid w:val="00DA1B64"/>
    <w:rsid w:val="00DA227B"/>
    <w:rsid w:val="00DA3044"/>
    <w:rsid w:val="00DA31BE"/>
    <w:rsid w:val="00DA32CD"/>
    <w:rsid w:val="00DA3303"/>
    <w:rsid w:val="00DA489B"/>
    <w:rsid w:val="00DA58E5"/>
    <w:rsid w:val="00DA72F0"/>
    <w:rsid w:val="00DA7EE9"/>
    <w:rsid w:val="00DB108F"/>
    <w:rsid w:val="00DB11F6"/>
    <w:rsid w:val="00DB1C4C"/>
    <w:rsid w:val="00DB3381"/>
    <w:rsid w:val="00DB3833"/>
    <w:rsid w:val="00DB42F4"/>
    <w:rsid w:val="00DB4724"/>
    <w:rsid w:val="00DB4D21"/>
    <w:rsid w:val="00DB58FD"/>
    <w:rsid w:val="00DB6245"/>
    <w:rsid w:val="00DB6F59"/>
    <w:rsid w:val="00DB7C95"/>
    <w:rsid w:val="00DC1A46"/>
    <w:rsid w:val="00DC1CCB"/>
    <w:rsid w:val="00DC339C"/>
    <w:rsid w:val="00DC34FA"/>
    <w:rsid w:val="00DC66D0"/>
    <w:rsid w:val="00DC74CB"/>
    <w:rsid w:val="00DD02CC"/>
    <w:rsid w:val="00DD02D9"/>
    <w:rsid w:val="00DD3427"/>
    <w:rsid w:val="00DD3C89"/>
    <w:rsid w:val="00DD4EC9"/>
    <w:rsid w:val="00DD530F"/>
    <w:rsid w:val="00DE0031"/>
    <w:rsid w:val="00DE2AA7"/>
    <w:rsid w:val="00DE35F9"/>
    <w:rsid w:val="00DE4E59"/>
    <w:rsid w:val="00DE7871"/>
    <w:rsid w:val="00DF0D46"/>
    <w:rsid w:val="00DF1FED"/>
    <w:rsid w:val="00DF26AF"/>
    <w:rsid w:val="00DF3FCF"/>
    <w:rsid w:val="00DF497F"/>
    <w:rsid w:val="00DF59B5"/>
    <w:rsid w:val="00DF5E3A"/>
    <w:rsid w:val="00E004F8"/>
    <w:rsid w:val="00E00764"/>
    <w:rsid w:val="00E03386"/>
    <w:rsid w:val="00E03B38"/>
    <w:rsid w:val="00E048F9"/>
    <w:rsid w:val="00E05153"/>
    <w:rsid w:val="00E068C4"/>
    <w:rsid w:val="00E06C53"/>
    <w:rsid w:val="00E10410"/>
    <w:rsid w:val="00E13C4B"/>
    <w:rsid w:val="00E14902"/>
    <w:rsid w:val="00E14951"/>
    <w:rsid w:val="00E149E4"/>
    <w:rsid w:val="00E15738"/>
    <w:rsid w:val="00E16A77"/>
    <w:rsid w:val="00E16E4F"/>
    <w:rsid w:val="00E172ED"/>
    <w:rsid w:val="00E17423"/>
    <w:rsid w:val="00E17D67"/>
    <w:rsid w:val="00E227EE"/>
    <w:rsid w:val="00E24427"/>
    <w:rsid w:val="00E24B49"/>
    <w:rsid w:val="00E25378"/>
    <w:rsid w:val="00E2795D"/>
    <w:rsid w:val="00E305D8"/>
    <w:rsid w:val="00E30806"/>
    <w:rsid w:val="00E31221"/>
    <w:rsid w:val="00E32B2A"/>
    <w:rsid w:val="00E354F2"/>
    <w:rsid w:val="00E35654"/>
    <w:rsid w:val="00E36982"/>
    <w:rsid w:val="00E3744C"/>
    <w:rsid w:val="00E4004A"/>
    <w:rsid w:val="00E407C9"/>
    <w:rsid w:val="00E40887"/>
    <w:rsid w:val="00E41126"/>
    <w:rsid w:val="00E43687"/>
    <w:rsid w:val="00E45C61"/>
    <w:rsid w:val="00E463DD"/>
    <w:rsid w:val="00E467AB"/>
    <w:rsid w:val="00E50B7F"/>
    <w:rsid w:val="00E51C51"/>
    <w:rsid w:val="00E52452"/>
    <w:rsid w:val="00E52BDC"/>
    <w:rsid w:val="00E53994"/>
    <w:rsid w:val="00E53DEF"/>
    <w:rsid w:val="00E54397"/>
    <w:rsid w:val="00E54EE3"/>
    <w:rsid w:val="00E577A4"/>
    <w:rsid w:val="00E60247"/>
    <w:rsid w:val="00E60EDE"/>
    <w:rsid w:val="00E6108E"/>
    <w:rsid w:val="00E6120B"/>
    <w:rsid w:val="00E61CAD"/>
    <w:rsid w:val="00E61DC3"/>
    <w:rsid w:val="00E6228B"/>
    <w:rsid w:val="00E62D8F"/>
    <w:rsid w:val="00E6407C"/>
    <w:rsid w:val="00E65153"/>
    <w:rsid w:val="00E65D28"/>
    <w:rsid w:val="00E665D7"/>
    <w:rsid w:val="00E67686"/>
    <w:rsid w:val="00E702EB"/>
    <w:rsid w:val="00E71587"/>
    <w:rsid w:val="00E740C9"/>
    <w:rsid w:val="00E75233"/>
    <w:rsid w:val="00E7664D"/>
    <w:rsid w:val="00E76B89"/>
    <w:rsid w:val="00E778E4"/>
    <w:rsid w:val="00E77A03"/>
    <w:rsid w:val="00E77AE0"/>
    <w:rsid w:val="00E801BD"/>
    <w:rsid w:val="00E81308"/>
    <w:rsid w:val="00E819D0"/>
    <w:rsid w:val="00E82374"/>
    <w:rsid w:val="00E835D5"/>
    <w:rsid w:val="00E84650"/>
    <w:rsid w:val="00E84B4F"/>
    <w:rsid w:val="00E84BED"/>
    <w:rsid w:val="00E8517A"/>
    <w:rsid w:val="00E85C34"/>
    <w:rsid w:val="00E85D18"/>
    <w:rsid w:val="00E86503"/>
    <w:rsid w:val="00E86E2C"/>
    <w:rsid w:val="00E8775A"/>
    <w:rsid w:val="00E8799C"/>
    <w:rsid w:val="00E9003F"/>
    <w:rsid w:val="00E904EA"/>
    <w:rsid w:val="00E90530"/>
    <w:rsid w:val="00E90B8C"/>
    <w:rsid w:val="00E912C3"/>
    <w:rsid w:val="00E9183D"/>
    <w:rsid w:val="00E924F0"/>
    <w:rsid w:val="00E9379D"/>
    <w:rsid w:val="00E94414"/>
    <w:rsid w:val="00E967BE"/>
    <w:rsid w:val="00E96BF1"/>
    <w:rsid w:val="00E96E69"/>
    <w:rsid w:val="00E97704"/>
    <w:rsid w:val="00E97CA0"/>
    <w:rsid w:val="00EA2FC5"/>
    <w:rsid w:val="00EA33E2"/>
    <w:rsid w:val="00EA3D60"/>
    <w:rsid w:val="00EA444F"/>
    <w:rsid w:val="00EA4CCA"/>
    <w:rsid w:val="00EA5FFD"/>
    <w:rsid w:val="00EA66C1"/>
    <w:rsid w:val="00EA758C"/>
    <w:rsid w:val="00EB19FB"/>
    <w:rsid w:val="00EB2395"/>
    <w:rsid w:val="00EB27E4"/>
    <w:rsid w:val="00EB2C5B"/>
    <w:rsid w:val="00EB308E"/>
    <w:rsid w:val="00EB432D"/>
    <w:rsid w:val="00EB5D41"/>
    <w:rsid w:val="00EB676A"/>
    <w:rsid w:val="00EB6D4F"/>
    <w:rsid w:val="00EC00ED"/>
    <w:rsid w:val="00EC039C"/>
    <w:rsid w:val="00EC2F69"/>
    <w:rsid w:val="00EC3D10"/>
    <w:rsid w:val="00EC3D12"/>
    <w:rsid w:val="00EC413D"/>
    <w:rsid w:val="00EC44E6"/>
    <w:rsid w:val="00EC57F7"/>
    <w:rsid w:val="00EC5A52"/>
    <w:rsid w:val="00EC6F31"/>
    <w:rsid w:val="00EC7D91"/>
    <w:rsid w:val="00ED12BF"/>
    <w:rsid w:val="00ED1BFE"/>
    <w:rsid w:val="00ED3DB4"/>
    <w:rsid w:val="00ED3E86"/>
    <w:rsid w:val="00ED468A"/>
    <w:rsid w:val="00ED4705"/>
    <w:rsid w:val="00ED49CA"/>
    <w:rsid w:val="00ED516D"/>
    <w:rsid w:val="00ED6300"/>
    <w:rsid w:val="00ED7BC6"/>
    <w:rsid w:val="00ED7D4B"/>
    <w:rsid w:val="00EE06F9"/>
    <w:rsid w:val="00EE1759"/>
    <w:rsid w:val="00EE1895"/>
    <w:rsid w:val="00EE28F4"/>
    <w:rsid w:val="00EE45C8"/>
    <w:rsid w:val="00EE472A"/>
    <w:rsid w:val="00EE4B19"/>
    <w:rsid w:val="00EE63EA"/>
    <w:rsid w:val="00EE6ADC"/>
    <w:rsid w:val="00EF1BBB"/>
    <w:rsid w:val="00EF25EA"/>
    <w:rsid w:val="00EF2B07"/>
    <w:rsid w:val="00EF5B1C"/>
    <w:rsid w:val="00EF5DD2"/>
    <w:rsid w:val="00EF5F8B"/>
    <w:rsid w:val="00EF7C4B"/>
    <w:rsid w:val="00F00146"/>
    <w:rsid w:val="00F01659"/>
    <w:rsid w:val="00F01700"/>
    <w:rsid w:val="00F017A9"/>
    <w:rsid w:val="00F04F44"/>
    <w:rsid w:val="00F0527C"/>
    <w:rsid w:val="00F07978"/>
    <w:rsid w:val="00F07F79"/>
    <w:rsid w:val="00F10FB6"/>
    <w:rsid w:val="00F11651"/>
    <w:rsid w:val="00F11E01"/>
    <w:rsid w:val="00F144FD"/>
    <w:rsid w:val="00F16336"/>
    <w:rsid w:val="00F20FB9"/>
    <w:rsid w:val="00F21A4E"/>
    <w:rsid w:val="00F21A8E"/>
    <w:rsid w:val="00F22F2E"/>
    <w:rsid w:val="00F23724"/>
    <w:rsid w:val="00F24569"/>
    <w:rsid w:val="00F245CC"/>
    <w:rsid w:val="00F24607"/>
    <w:rsid w:val="00F24809"/>
    <w:rsid w:val="00F2530C"/>
    <w:rsid w:val="00F25EE1"/>
    <w:rsid w:val="00F26930"/>
    <w:rsid w:val="00F26E7F"/>
    <w:rsid w:val="00F26FB3"/>
    <w:rsid w:val="00F30970"/>
    <w:rsid w:val="00F31313"/>
    <w:rsid w:val="00F31A67"/>
    <w:rsid w:val="00F32C5F"/>
    <w:rsid w:val="00F334F6"/>
    <w:rsid w:val="00F342BC"/>
    <w:rsid w:val="00F342CD"/>
    <w:rsid w:val="00F343C0"/>
    <w:rsid w:val="00F350B1"/>
    <w:rsid w:val="00F35B4E"/>
    <w:rsid w:val="00F365A3"/>
    <w:rsid w:val="00F369AF"/>
    <w:rsid w:val="00F415CC"/>
    <w:rsid w:val="00F448D8"/>
    <w:rsid w:val="00F462F9"/>
    <w:rsid w:val="00F47301"/>
    <w:rsid w:val="00F47988"/>
    <w:rsid w:val="00F47A27"/>
    <w:rsid w:val="00F5060D"/>
    <w:rsid w:val="00F51228"/>
    <w:rsid w:val="00F5171C"/>
    <w:rsid w:val="00F51765"/>
    <w:rsid w:val="00F5191C"/>
    <w:rsid w:val="00F526F7"/>
    <w:rsid w:val="00F52E0E"/>
    <w:rsid w:val="00F55C0D"/>
    <w:rsid w:val="00F5623E"/>
    <w:rsid w:val="00F566B0"/>
    <w:rsid w:val="00F57645"/>
    <w:rsid w:val="00F579A2"/>
    <w:rsid w:val="00F60D30"/>
    <w:rsid w:val="00F626F9"/>
    <w:rsid w:val="00F631DC"/>
    <w:rsid w:val="00F63A7E"/>
    <w:rsid w:val="00F63AC1"/>
    <w:rsid w:val="00F65E77"/>
    <w:rsid w:val="00F65F75"/>
    <w:rsid w:val="00F6708F"/>
    <w:rsid w:val="00F67108"/>
    <w:rsid w:val="00F70580"/>
    <w:rsid w:val="00F72376"/>
    <w:rsid w:val="00F74D7B"/>
    <w:rsid w:val="00F75411"/>
    <w:rsid w:val="00F75BB4"/>
    <w:rsid w:val="00F75EB1"/>
    <w:rsid w:val="00F76554"/>
    <w:rsid w:val="00F77AF0"/>
    <w:rsid w:val="00F77F5F"/>
    <w:rsid w:val="00F80383"/>
    <w:rsid w:val="00F82623"/>
    <w:rsid w:val="00F827EC"/>
    <w:rsid w:val="00F853A4"/>
    <w:rsid w:val="00F86D6E"/>
    <w:rsid w:val="00F86E08"/>
    <w:rsid w:val="00F87502"/>
    <w:rsid w:val="00F87D1C"/>
    <w:rsid w:val="00F902BF"/>
    <w:rsid w:val="00F91199"/>
    <w:rsid w:val="00F92E09"/>
    <w:rsid w:val="00F94339"/>
    <w:rsid w:val="00F94DFB"/>
    <w:rsid w:val="00F95086"/>
    <w:rsid w:val="00F95111"/>
    <w:rsid w:val="00F96546"/>
    <w:rsid w:val="00F9680A"/>
    <w:rsid w:val="00F96D22"/>
    <w:rsid w:val="00F97EDB"/>
    <w:rsid w:val="00FA02D1"/>
    <w:rsid w:val="00FA130E"/>
    <w:rsid w:val="00FA34EF"/>
    <w:rsid w:val="00FA3B90"/>
    <w:rsid w:val="00FA450C"/>
    <w:rsid w:val="00FA45BF"/>
    <w:rsid w:val="00FA52F1"/>
    <w:rsid w:val="00FA7D34"/>
    <w:rsid w:val="00FB19A8"/>
    <w:rsid w:val="00FB2FF7"/>
    <w:rsid w:val="00FB49CE"/>
    <w:rsid w:val="00FB4D3B"/>
    <w:rsid w:val="00FB61CB"/>
    <w:rsid w:val="00FB67AB"/>
    <w:rsid w:val="00FB67DA"/>
    <w:rsid w:val="00FB6F71"/>
    <w:rsid w:val="00FB76AB"/>
    <w:rsid w:val="00FC0A54"/>
    <w:rsid w:val="00FC1262"/>
    <w:rsid w:val="00FC4D63"/>
    <w:rsid w:val="00FC51B3"/>
    <w:rsid w:val="00FC540E"/>
    <w:rsid w:val="00FD14D8"/>
    <w:rsid w:val="00FD2853"/>
    <w:rsid w:val="00FD2D86"/>
    <w:rsid w:val="00FD350A"/>
    <w:rsid w:val="00FD57A1"/>
    <w:rsid w:val="00FD5EFA"/>
    <w:rsid w:val="00FD6B6A"/>
    <w:rsid w:val="00FD7783"/>
    <w:rsid w:val="00FD7FA9"/>
    <w:rsid w:val="00FE1E5B"/>
    <w:rsid w:val="00FE4A28"/>
    <w:rsid w:val="00FE5A07"/>
    <w:rsid w:val="00FE5ECB"/>
    <w:rsid w:val="00FF05D2"/>
    <w:rsid w:val="00FF09D0"/>
    <w:rsid w:val="00FF1CEE"/>
    <w:rsid w:val="00FF3C05"/>
    <w:rsid w:val="00FF44A8"/>
    <w:rsid w:val="00FF48BE"/>
    <w:rsid w:val="00FF4DC7"/>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9F8"/>
  <w15:docId w15:val="{69A8BDD1-E594-44E8-B8C3-75CA5886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A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styleId="UnresolvedMention">
    <w:name w:val="Unresolved Mention"/>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rsid w:val="00822BF9"/>
    <w:pPr>
      <w:spacing w:after="0" w:line="240" w:lineRule="auto"/>
    </w:pPr>
    <w:rPr>
      <w:rFonts w:eastAsiaTheme="minorHAnsi" w:cs="Calibri"/>
    </w:rPr>
  </w:style>
  <w:style w:type="character" w:customStyle="1" w:styleId="relative">
    <w:name w:val="relative"/>
    <w:basedOn w:val="DefaultParagraphFont"/>
    <w:rsid w:val="00025C3B"/>
  </w:style>
  <w:style w:type="character" w:customStyle="1" w:styleId="apple-converted-space">
    <w:name w:val="apple-converted-space"/>
    <w:basedOn w:val="DefaultParagraphFont"/>
    <w:rsid w:val="001F0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7947408">
      <w:bodyDiv w:val="1"/>
      <w:marLeft w:val="0"/>
      <w:marRight w:val="0"/>
      <w:marTop w:val="0"/>
      <w:marBottom w:val="0"/>
      <w:divBdr>
        <w:top w:val="none" w:sz="0" w:space="0" w:color="auto"/>
        <w:left w:val="none" w:sz="0" w:space="0" w:color="auto"/>
        <w:bottom w:val="none" w:sz="0" w:space="0" w:color="auto"/>
        <w:right w:val="none" w:sz="0" w:space="0" w:color="auto"/>
      </w:divBdr>
      <w:divsChild>
        <w:div w:id="733283503">
          <w:marLeft w:val="0"/>
          <w:marRight w:val="0"/>
          <w:marTop w:val="0"/>
          <w:marBottom w:val="0"/>
          <w:divBdr>
            <w:top w:val="none" w:sz="0" w:space="0" w:color="auto"/>
            <w:left w:val="none" w:sz="0" w:space="0" w:color="auto"/>
            <w:bottom w:val="none" w:sz="0" w:space="0" w:color="auto"/>
            <w:right w:val="none" w:sz="0" w:space="0" w:color="auto"/>
          </w:divBdr>
          <w:divsChild>
            <w:div w:id="905383711">
              <w:marLeft w:val="0"/>
              <w:marRight w:val="0"/>
              <w:marTop w:val="0"/>
              <w:marBottom w:val="0"/>
              <w:divBdr>
                <w:top w:val="none" w:sz="0" w:space="0" w:color="auto"/>
                <w:left w:val="none" w:sz="0" w:space="0" w:color="auto"/>
                <w:bottom w:val="none" w:sz="0" w:space="0" w:color="auto"/>
                <w:right w:val="none" w:sz="0" w:space="0" w:color="auto"/>
              </w:divBdr>
            </w:div>
          </w:divsChild>
        </w:div>
        <w:div w:id="781845257">
          <w:marLeft w:val="0"/>
          <w:marRight w:val="0"/>
          <w:marTop w:val="0"/>
          <w:marBottom w:val="0"/>
          <w:divBdr>
            <w:top w:val="none" w:sz="0" w:space="0" w:color="auto"/>
            <w:left w:val="none" w:sz="0" w:space="0" w:color="auto"/>
            <w:bottom w:val="none" w:sz="0" w:space="0" w:color="auto"/>
            <w:right w:val="none" w:sz="0" w:space="0" w:color="auto"/>
          </w:divBdr>
        </w:div>
      </w:divsChild>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29647551">
      <w:bodyDiv w:val="1"/>
      <w:marLeft w:val="0"/>
      <w:marRight w:val="0"/>
      <w:marTop w:val="0"/>
      <w:marBottom w:val="0"/>
      <w:divBdr>
        <w:top w:val="none" w:sz="0" w:space="0" w:color="auto"/>
        <w:left w:val="none" w:sz="0" w:space="0" w:color="auto"/>
        <w:bottom w:val="none" w:sz="0" w:space="0" w:color="auto"/>
        <w:right w:val="none" w:sz="0" w:space="0" w:color="auto"/>
      </w:divBdr>
      <w:divsChild>
        <w:div w:id="1645964035">
          <w:marLeft w:val="0"/>
          <w:marRight w:val="0"/>
          <w:marTop w:val="0"/>
          <w:marBottom w:val="160"/>
          <w:divBdr>
            <w:top w:val="none" w:sz="0" w:space="0" w:color="auto"/>
            <w:left w:val="none" w:sz="0" w:space="0" w:color="auto"/>
            <w:bottom w:val="none" w:sz="0" w:space="0" w:color="auto"/>
            <w:right w:val="none" w:sz="0" w:space="0" w:color="auto"/>
          </w:divBdr>
        </w:div>
        <w:div w:id="2097243699">
          <w:marLeft w:val="0"/>
          <w:marRight w:val="0"/>
          <w:marTop w:val="0"/>
          <w:marBottom w:val="160"/>
          <w:divBdr>
            <w:top w:val="none" w:sz="0" w:space="0" w:color="auto"/>
            <w:left w:val="none" w:sz="0" w:space="0" w:color="auto"/>
            <w:bottom w:val="none" w:sz="0" w:space="0" w:color="auto"/>
            <w:right w:val="none" w:sz="0" w:space="0" w:color="auto"/>
          </w:divBdr>
        </w:div>
        <w:div w:id="1723870472">
          <w:marLeft w:val="0"/>
          <w:marRight w:val="0"/>
          <w:marTop w:val="0"/>
          <w:marBottom w:val="160"/>
          <w:divBdr>
            <w:top w:val="none" w:sz="0" w:space="0" w:color="auto"/>
            <w:left w:val="none" w:sz="0" w:space="0" w:color="auto"/>
            <w:bottom w:val="none" w:sz="0" w:space="0" w:color="auto"/>
            <w:right w:val="none" w:sz="0" w:space="0" w:color="auto"/>
          </w:divBdr>
        </w:div>
        <w:div w:id="331371054">
          <w:marLeft w:val="0"/>
          <w:marRight w:val="0"/>
          <w:marTop w:val="0"/>
          <w:marBottom w:val="160"/>
          <w:divBdr>
            <w:top w:val="none" w:sz="0" w:space="0" w:color="auto"/>
            <w:left w:val="none" w:sz="0" w:space="0" w:color="auto"/>
            <w:bottom w:val="none" w:sz="0" w:space="0" w:color="auto"/>
            <w:right w:val="none" w:sz="0" w:space="0" w:color="auto"/>
          </w:divBdr>
        </w:div>
        <w:div w:id="1633168574">
          <w:marLeft w:val="0"/>
          <w:marRight w:val="0"/>
          <w:marTop w:val="0"/>
          <w:marBottom w:val="16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4015215">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5036875">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89349582">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3762208">
      <w:bodyDiv w:val="1"/>
      <w:marLeft w:val="0"/>
      <w:marRight w:val="0"/>
      <w:marTop w:val="0"/>
      <w:marBottom w:val="0"/>
      <w:divBdr>
        <w:top w:val="none" w:sz="0" w:space="0" w:color="auto"/>
        <w:left w:val="none" w:sz="0" w:space="0" w:color="auto"/>
        <w:bottom w:val="none" w:sz="0" w:space="0" w:color="auto"/>
        <w:right w:val="none" w:sz="0" w:space="0" w:color="auto"/>
      </w:divBdr>
    </w:div>
    <w:div w:id="136805854">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0076464">
      <w:bodyDiv w:val="1"/>
      <w:marLeft w:val="0"/>
      <w:marRight w:val="0"/>
      <w:marTop w:val="0"/>
      <w:marBottom w:val="0"/>
      <w:divBdr>
        <w:top w:val="none" w:sz="0" w:space="0" w:color="auto"/>
        <w:left w:val="none" w:sz="0" w:space="0" w:color="auto"/>
        <w:bottom w:val="none" w:sz="0" w:space="0" w:color="auto"/>
        <w:right w:val="none" w:sz="0" w:space="0" w:color="auto"/>
      </w:divBdr>
      <w:divsChild>
        <w:div w:id="1471436203">
          <w:marLeft w:val="0"/>
          <w:marRight w:val="0"/>
          <w:marTop w:val="0"/>
          <w:marBottom w:val="160"/>
          <w:divBdr>
            <w:top w:val="none" w:sz="0" w:space="0" w:color="auto"/>
            <w:left w:val="none" w:sz="0" w:space="0" w:color="auto"/>
            <w:bottom w:val="none" w:sz="0" w:space="0" w:color="auto"/>
            <w:right w:val="none" w:sz="0" w:space="0" w:color="auto"/>
          </w:divBdr>
        </w:div>
        <w:div w:id="276642687">
          <w:marLeft w:val="0"/>
          <w:marRight w:val="0"/>
          <w:marTop w:val="0"/>
          <w:marBottom w:val="16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89345268">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5870796">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29006909">
      <w:bodyDiv w:val="1"/>
      <w:marLeft w:val="0"/>
      <w:marRight w:val="0"/>
      <w:marTop w:val="0"/>
      <w:marBottom w:val="0"/>
      <w:divBdr>
        <w:top w:val="none" w:sz="0" w:space="0" w:color="auto"/>
        <w:left w:val="none" w:sz="0" w:space="0" w:color="auto"/>
        <w:bottom w:val="none" w:sz="0" w:space="0" w:color="auto"/>
        <w:right w:val="none" w:sz="0" w:space="0" w:color="auto"/>
      </w:divBdr>
      <w:divsChild>
        <w:div w:id="2011247130">
          <w:marLeft w:val="0"/>
          <w:marRight w:val="0"/>
          <w:marTop w:val="0"/>
          <w:marBottom w:val="160"/>
          <w:divBdr>
            <w:top w:val="none" w:sz="0" w:space="0" w:color="auto"/>
            <w:left w:val="none" w:sz="0" w:space="0" w:color="auto"/>
            <w:bottom w:val="none" w:sz="0" w:space="0" w:color="auto"/>
            <w:right w:val="none" w:sz="0" w:space="0" w:color="auto"/>
          </w:divBdr>
        </w:div>
        <w:div w:id="574244859">
          <w:marLeft w:val="0"/>
          <w:marRight w:val="0"/>
          <w:marTop w:val="0"/>
          <w:marBottom w:val="160"/>
          <w:divBdr>
            <w:top w:val="none" w:sz="0" w:space="0" w:color="auto"/>
            <w:left w:val="none" w:sz="0" w:space="0" w:color="auto"/>
            <w:bottom w:val="none" w:sz="0" w:space="0" w:color="auto"/>
            <w:right w:val="none" w:sz="0" w:space="0" w:color="auto"/>
          </w:divBdr>
        </w:div>
      </w:divsChild>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743104">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212919">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6964671">
      <w:bodyDiv w:val="1"/>
      <w:marLeft w:val="0"/>
      <w:marRight w:val="0"/>
      <w:marTop w:val="0"/>
      <w:marBottom w:val="0"/>
      <w:divBdr>
        <w:top w:val="none" w:sz="0" w:space="0" w:color="auto"/>
        <w:left w:val="none" w:sz="0" w:space="0" w:color="auto"/>
        <w:bottom w:val="none" w:sz="0" w:space="0" w:color="auto"/>
        <w:right w:val="none" w:sz="0" w:space="0" w:color="auto"/>
      </w:divBdr>
      <w:divsChild>
        <w:div w:id="1262756243">
          <w:marLeft w:val="0"/>
          <w:marRight w:val="0"/>
          <w:marTop w:val="0"/>
          <w:marBottom w:val="0"/>
          <w:divBdr>
            <w:top w:val="none" w:sz="0" w:space="0" w:color="auto"/>
            <w:left w:val="none" w:sz="0" w:space="0" w:color="auto"/>
            <w:bottom w:val="none" w:sz="0" w:space="0" w:color="auto"/>
            <w:right w:val="none" w:sz="0" w:space="0" w:color="auto"/>
          </w:divBdr>
          <w:divsChild>
            <w:div w:id="1989049038">
              <w:marLeft w:val="0"/>
              <w:marRight w:val="0"/>
              <w:marTop w:val="0"/>
              <w:marBottom w:val="0"/>
              <w:divBdr>
                <w:top w:val="none" w:sz="0" w:space="0" w:color="auto"/>
                <w:left w:val="none" w:sz="0" w:space="0" w:color="auto"/>
                <w:bottom w:val="none" w:sz="0" w:space="0" w:color="auto"/>
                <w:right w:val="none" w:sz="0" w:space="0" w:color="auto"/>
              </w:divBdr>
            </w:div>
          </w:divsChild>
        </w:div>
        <w:div w:id="57749211">
          <w:marLeft w:val="0"/>
          <w:marRight w:val="0"/>
          <w:marTop w:val="0"/>
          <w:marBottom w:val="0"/>
          <w:divBdr>
            <w:top w:val="none" w:sz="0" w:space="0" w:color="auto"/>
            <w:left w:val="none" w:sz="0" w:space="0" w:color="auto"/>
            <w:bottom w:val="none" w:sz="0" w:space="0" w:color="auto"/>
            <w:right w:val="none" w:sz="0" w:space="0" w:color="auto"/>
          </w:divBdr>
        </w:div>
      </w:divsChild>
    </w:div>
    <w:div w:id="247275938">
      <w:bodyDiv w:val="1"/>
      <w:marLeft w:val="0"/>
      <w:marRight w:val="0"/>
      <w:marTop w:val="0"/>
      <w:marBottom w:val="0"/>
      <w:divBdr>
        <w:top w:val="none" w:sz="0" w:space="0" w:color="auto"/>
        <w:left w:val="none" w:sz="0" w:space="0" w:color="auto"/>
        <w:bottom w:val="none" w:sz="0" w:space="0" w:color="auto"/>
        <w:right w:val="none" w:sz="0" w:space="0" w:color="auto"/>
      </w:divBdr>
      <w:divsChild>
        <w:div w:id="1514034861">
          <w:marLeft w:val="0"/>
          <w:marRight w:val="0"/>
          <w:marTop w:val="0"/>
          <w:marBottom w:val="160"/>
          <w:divBdr>
            <w:top w:val="none" w:sz="0" w:space="0" w:color="auto"/>
            <w:left w:val="none" w:sz="0" w:space="0" w:color="auto"/>
            <w:bottom w:val="none" w:sz="0" w:space="0" w:color="auto"/>
            <w:right w:val="none" w:sz="0" w:space="0" w:color="auto"/>
          </w:divBdr>
        </w:div>
        <w:div w:id="1314413243">
          <w:marLeft w:val="0"/>
          <w:marRight w:val="0"/>
          <w:marTop w:val="0"/>
          <w:marBottom w:val="160"/>
          <w:divBdr>
            <w:top w:val="none" w:sz="0" w:space="0" w:color="auto"/>
            <w:left w:val="none" w:sz="0" w:space="0" w:color="auto"/>
            <w:bottom w:val="none" w:sz="0" w:space="0" w:color="auto"/>
            <w:right w:val="none" w:sz="0" w:space="0" w:color="auto"/>
          </w:divBdr>
        </w:div>
        <w:div w:id="1417633388">
          <w:marLeft w:val="0"/>
          <w:marRight w:val="0"/>
          <w:marTop w:val="0"/>
          <w:marBottom w:val="160"/>
          <w:divBdr>
            <w:top w:val="none" w:sz="0" w:space="0" w:color="auto"/>
            <w:left w:val="none" w:sz="0" w:space="0" w:color="auto"/>
            <w:bottom w:val="none" w:sz="0" w:space="0" w:color="auto"/>
            <w:right w:val="none" w:sz="0" w:space="0" w:color="auto"/>
          </w:divBdr>
        </w:div>
        <w:div w:id="85541441">
          <w:marLeft w:val="0"/>
          <w:marRight w:val="0"/>
          <w:marTop w:val="0"/>
          <w:marBottom w:val="160"/>
          <w:divBdr>
            <w:top w:val="none" w:sz="0" w:space="0" w:color="auto"/>
            <w:left w:val="none" w:sz="0" w:space="0" w:color="auto"/>
            <w:bottom w:val="none" w:sz="0" w:space="0" w:color="auto"/>
            <w:right w:val="none" w:sz="0" w:space="0" w:color="auto"/>
          </w:divBdr>
        </w:div>
        <w:div w:id="1125931465">
          <w:marLeft w:val="0"/>
          <w:marRight w:val="0"/>
          <w:marTop w:val="0"/>
          <w:marBottom w:val="160"/>
          <w:divBdr>
            <w:top w:val="none" w:sz="0" w:space="0" w:color="auto"/>
            <w:left w:val="none" w:sz="0" w:space="0" w:color="auto"/>
            <w:bottom w:val="none" w:sz="0" w:space="0" w:color="auto"/>
            <w:right w:val="none" w:sz="0" w:space="0" w:color="auto"/>
          </w:divBdr>
        </w:div>
      </w:divsChild>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83316060">
      <w:bodyDiv w:val="1"/>
      <w:marLeft w:val="0"/>
      <w:marRight w:val="0"/>
      <w:marTop w:val="0"/>
      <w:marBottom w:val="0"/>
      <w:divBdr>
        <w:top w:val="none" w:sz="0" w:space="0" w:color="auto"/>
        <w:left w:val="none" w:sz="0" w:space="0" w:color="auto"/>
        <w:bottom w:val="none" w:sz="0" w:space="0" w:color="auto"/>
        <w:right w:val="none" w:sz="0" w:space="0" w:color="auto"/>
      </w:divBdr>
    </w:div>
    <w:div w:id="287055306">
      <w:bodyDiv w:val="1"/>
      <w:marLeft w:val="0"/>
      <w:marRight w:val="0"/>
      <w:marTop w:val="0"/>
      <w:marBottom w:val="0"/>
      <w:divBdr>
        <w:top w:val="none" w:sz="0" w:space="0" w:color="auto"/>
        <w:left w:val="none" w:sz="0" w:space="0" w:color="auto"/>
        <w:bottom w:val="none" w:sz="0" w:space="0" w:color="auto"/>
        <w:right w:val="none" w:sz="0" w:space="0" w:color="auto"/>
      </w:divBdr>
    </w:div>
    <w:div w:id="291601542">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7610825">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337022">
      <w:bodyDiv w:val="1"/>
      <w:marLeft w:val="0"/>
      <w:marRight w:val="0"/>
      <w:marTop w:val="0"/>
      <w:marBottom w:val="0"/>
      <w:divBdr>
        <w:top w:val="none" w:sz="0" w:space="0" w:color="auto"/>
        <w:left w:val="none" w:sz="0" w:space="0" w:color="auto"/>
        <w:bottom w:val="none" w:sz="0" w:space="0" w:color="auto"/>
        <w:right w:val="none" w:sz="0" w:space="0" w:color="auto"/>
      </w:divBdr>
      <w:divsChild>
        <w:div w:id="1946764996">
          <w:marLeft w:val="0"/>
          <w:marRight w:val="0"/>
          <w:marTop w:val="0"/>
          <w:marBottom w:val="0"/>
          <w:divBdr>
            <w:top w:val="none" w:sz="0" w:space="0" w:color="auto"/>
            <w:left w:val="none" w:sz="0" w:space="0" w:color="auto"/>
            <w:bottom w:val="none" w:sz="0" w:space="0" w:color="auto"/>
            <w:right w:val="none" w:sz="0" w:space="0" w:color="auto"/>
          </w:divBdr>
          <w:divsChild>
            <w:div w:id="623003442">
              <w:marLeft w:val="0"/>
              <w:marRight w:val="0"/>
              <w:marTop w:val="0"/>
              <w:marBottom w:val="0"/>
              <w:divBdr>
                <w:top w:val="none" w:sz="0" w:space="0" w:color="auto"/>
                <w:left w:val="none" w:sz="0" w:space="0" w:color="auto"/>
                <w:bottom w:val="none" w:sz="0" w:space="0" w:color="auto"/>
                <w:right w:val="none" w:sz="0" w:space="0" w:color="auto"/>
              </w:divBdr>
            </w:div>
          </w:divsChild>
        </w:div>
        <w:div w:id="1502702473">
          <w:marLeft w:val="0"/>
          <w:marRight w:val="0"/>
          <w:marTop w:val="0"/>
          <w:marBottom w:val="0"/>
          <w:divBdr>
            <w:top w:val="none" w:sz="0" w:space="0" w:color="auto"/>
            <w:left w:val="none" w:sz="0" w:space="0" w:color="auto"/>
            <w:bottom w:val="none" w:sz="0" w:space="0" w:color="auto"/>
            <w:right w:val="none" w:sz="0" w:space="0" w:color="auto"/>
          </w:divBdr>
        </w:div>
      </w:divsChild>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5958447">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2781956">
      <w:bodyDiv w:val="1"/>
      <w:marLeft w:val="0"/>
      <w:marRight w:val="0"/>
      <w:marTop w:val="0"/>
      <w:marBottom w:val="0"/>
      <w:divBdr>
        <w:top w:val="none" w:sz="0" w:space="0" w:color="auto"/>
        <w:left w:val="none" w:sz="0" w:space="0" w:color="auto"/>
        <w:bottom w:val="none" w:sz="0" w:space="0" w:color="auto"/>
        <w:right w:val="none" w:sz="0" w:space="0" w:color="auto"/>
      </w:divBdr>
      <w:divsChild>
        <w:div w:id="1729650595">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756317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4254479">
      <w:bodyDiv w:val="1"/>
      <w:marLeft w:val="0"/>
      <w:marRight w:val="0"/>
      <w:marTop w:val="0"/>
      <w:marBottom w:val="0"/>
      <w:divBdr>
        <w:top w:val="none" w:sz="0" w:space="0" w:color="auto"/>
        <w:left w:val="none" w:sz="0" w:space="0" w:color="auto"/>
        <w:bottom w:val="none" w:sz="0" w:space="0" w:color="auto"/>
        <w:right w:val="none" w:sz="0" w:space="0" w:color="auto"/>
      </w:divBdr>
      <w:divsChild>
        <w:div w:id="1611159358">
          <w:marLeft w:val="0"/>
          <w:marRight w:val="0"/>
          <w:marTop w:val="0"/>
          <w:marBottom w:val="0"/>
          <w:divBdr>
            <w:top w:val="none" w:sz="0" w:space="0" w:color="auto"/>
            <w:left w:val="none" w:sz="0" w:space="0" w:color="auto"/>
            <w:bottom w:val="none" w:sz="0" w:space="0" w:color="auto"/>
            <w:right w:val="none" w:sz="0" w:space="0" w:color="auto"/>
          </w:divBdr>
        </w:div>
      </w:divsChild>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735407">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3478604">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5661760">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18065763">
      <w:bodyDiv w:val="1"/>
      <w:marLeft w:val="0"/>
      <w:marRight w:val="0"/>
      <w:marTop w:val="0"/>
      <w:marBottom w:val="0"/>
      <w:divBdr>
        <w:top w:val="none" w:sz="0" w:space="0" w:color="auto"/>
        <w:left w:val="none" w:sz="0" w:space="0" w:color="auto"/>
        <w:bottom w:val="none" w:sz="0" w:space="0" w:color="auto"/>
        <w:right w:val="none" w:sz="0" w:space="0" w:color="auto"/>
      </w:divBdr>
    </w:div>
    <w:div w:id="418793744">
      <w:bodyDiv w:val="1"/>
      <w:marLeft w:val="0"/>
      <w:marRight w:val="0"/>
      <w:marTop w:val="0"/>
      <w:marBottom w:val="0"/>
      <w:divBdr>
        <w:top w:val="none" w:sz="0" w:space="0" w:color="auto"/>
        <w:left w:val="none" w:sz="0" w:space="0" w:color="auto"/>
        <w:bottom w:val="none" w:sz="0" w:space="0" w:color="auto"/>
        <w:right w:val="none" w:sz="0" w:space="0" w:color="auto"/>
      </w:divBdr>
    </w:div>
    <w:div w:id="421338904">
      <w:bodyDiv w:val="1"/>
      <w:marLeft w:val="0"/>
      <w:marRight w:val="0"/>
      <w:marTop w:val="0"/>
      <w:marBottom w:val="0"/>
      <w:divBdr>
        <w:top w:val="none" w:sz="0" w:space="0" w:color="auto"/>
        <w:left w:val="none" w:sz="0" w:space="0" w:color="auto"/>
        <w:bottom w:val="none" w:sz="0" w:space="0" w:color="auto"/>
        <w:right w:val="none" w:sz="0" w:space="0" w:color="auto"/>
      </w:divBdr>
      <w:divsChild>
        <w:div w:id="394473186">
          <w:marLeft w:val="0"/>
          <w:marRight w:val="0"/>
          <w:marTop w:val="0"/>
          <w:marBottom w:val="0"/>
          <w:divBdr>
            <w:top w:val="none" w:sz="0" w:space="0" w:color="auto"/>
            <w:left w:val="none" w:sz="0" w:space="0" w:color="auto"/>
            <w:bottom w:val="none" w:sz="0" w:space="0" w:color="auto"/>
            <w:right w:val="none" w:sz="0" w:space="0" w:color="auto"/>
          </w:divBdr>
          <w:divsChild>
            <w:div w:id="1268080123">
              <w:marLeft w:val="0"/>
              <w:marRight w:val="0"/>
              <w:marTop w:val="0"/>
              <w:marBottom w:val="0"/>
              <w:divBdr>
                <w:top w:val="none" w:sz="0" w:space="0" w:color="auto"/>
                <w:left w:val="none" w:sz="0" w:space="0" w:color="auto"/>
                <w:bottom w:val="none" w:sz="0" w:space="0" w:color="auto"/>
                <w:right w:val="none" w:sz="0" w:space="0" w:color="auto"/>
              </w:divBdr>
            </w:div>
          </w:divsChild>
        </w:div>
        <w:div w:id="688681329">
          <w:marLeft w:val="0"/>
          <w:marRight w:val="0"/>
          <w:marTop w:val="0"/>
          <w:marBottom w:val="0"/>
          <w:divBdr>
            <w:top w:val="none" w:sz="0" w:space="0" w:color="auto"/>
            <w:left w:val="none" w:sz="0" w:space="0" w:color="auto"/>
            <w:bottom w:val="none" w:sz="0" w:space="0" w:color="auto"/>
            <w:right w:val="none" w:sz="0" w:space="0" w:color="auto"/>
          </w:divBdr>
        </w:div>
      </w:divsChild>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4031507">
      <w:bodyDiv w:val="1"/>
      <w:marLeft w:val="0"/>
      <w:marRight w:val="0"/>
      <w:marTop w:val="0"/>
      <w:marBottom w:val="0"/>
      <w:divBdr>
        <w:top w:val="none" w:sz="0" w:space="0" w:color="auto"/>
        <w:left w:val="none" w:sz="0" w:space="0" w:color="auto"/>
        <w:bottom w:val="none" w:sz="0" w:space="0" w:color="auto"/>
        <w:right w:val="none" w:sz="0" w:space="0" w:color="auto"/>
      </w:divBdr>
      <w:divsChild>
        <w:div w:id="1235512358">
          <w:marLeft w:val="0"/>
          <w:marRight w:val="0"/>
          <w:marTop w:val="0"/>
          <w:marBottom w:val="0"/>
          <w:divBdr>
            <w:top w:val="none" w:sz="0" w:space="0" w:color="auto"/>
            <w:left w:val="none" w:sz="0" w:space="0" w:color="auto"/>
            <w:bottom w:val="none" w:sz="0" w:space="0" w:color="auto"/>
            <w:right w:val="none" w:sz="0" w:space="0" w:color="auto"/>
          </w:divBdr>
        </w:div>
      </w:divsChild>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1342448">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4737268">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5972772">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5225133">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2423">
      <w:bodyDiv w:val="1"/>
      <w:marLeft w:val="0"/>
      <w:marRight w:val="0"/>
      <w:marTop w:val="0"/>
      <w:marBottom w:val="0"/>
      <w:divBdr>
        <w:top w:val="none" w:sz="0" w:space="0" w:color="auto"/>
        <w:left w:val="none" w:sz="0" w:space="0" w:color="auto"/>
        <w:bottom w:val="none" w:sz="0" w:space="0" w:color="auto"/>
        <w:right w:val="none" w:sz="0" w:space="0" w:color="auto"/>
      </w:divBdr>
      <w:divsChild>
        <w:div w:id="1746492696">
          <w:marLeft w:val="0"/>
          <w:marRight w:val="0"/>
          <w:marTop w:val="0"/>
          <w:marBottom w:val="0"/>
          <w:divBdr>
            <w:top w:val="none" w:sz="0" w:space="0" w:color="auto"/>
            <w:left w:val="none" w:sz="0" w:space="0" w:color="auto"/>
            <w:bottom w:val="none" w:sz="0" w:space="0" w:color="auto"/>
            <w:right w:val="none" w:sz="0" w:space="0" w:color="auto"/>
          </w:divBdr>
          <w:divsChild>
            <w:div w:id="1646003737">
              <w:marLeft w:val="0"/>
              <w:marRight w:val="0"/>
              <w:marTop w:val="0"/>
              <w:marBottom w:val="0"/>
              <w:divBdr>
                <w:top w:val="none" w:sz="0" w:space="0" w:color="auto"/>
                <w:left w:val="none" w:sz="0" w:space="0" w:color="auto"/>
                <w:bottom w:val="none" w:sz="0" w:space="0" w:color="auto"/>
                <w:right w:val="none" w:sz="0" w:space="0" w:color="auto"/>
              </w:divBdr>
            </w:div>
          </w:divsChild>
        </w:div>
        <w:div w:id="89161321">
          <w:marLeft w:val="0"/>
          <w:marRight w:val="0"/>
          <w:marTop w:val="0"/>
          <w:marBottom w:val="0"/>
          <w:divBdr>
            <w:top w:val="none" w:sz="0" w:space="0" w:color="auto"/>
            <w:left w:val="none" w:sz="0" w:space="0" w:color="auto"/>
            <w:bottom w:val="none" w:sz="0" w:space="0" w:color="auto"/>
            <w:right w:val="none" w:sz="0" w:space="0" w:color="auto"/>
          </w:divBdr>
        </w:div>
      </w:divsChild>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52491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51697844">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85798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138343">
      <w:bodyDiv w:val="1"/>
      <w:marLeft w:val="0"/>
      <w:marRight w:val="0"/>
      <w:marTop w:val="0"/>
      <w:marBottom w:val="0"/>
      <w:divBdr>
        <w:top w:val="none" w:sz="0" w:space="0" w:color="auto"/>
        <w:left w:val="none" w:sz="0" w:space="0" w:color="auto"/>
        <w:bottom w:val="none" w:sz="0" w:space="0" w:color="auto"/>
        <w:right w:val="none" w:sz="0" w:space="0" w:color="auto"/>
      </w:divBdr>
      <w:divsChild>
        <w:div w:id="949551895">
          <w:marLeft w:val="0"/>
          <w:marRight w:val="0"/>
          <w:marTop w:val="0"/>
          <w:marBottom w:val="0"/>
          <w:divBdr>
            <w:top w:val="none" w:sz="0" w:space="0" w:color="auto"/>
            <w:left w:val="none" w:sz="0" w:space="0" w:color="auto"/>
            <w:bottom w:val="none" w:sz="0" w:space="0" w:color="auto"/>
            <w:right w:val="none" w:sz="0" w:space="0" w:color="auto"/>
          </w:divBdr>
          <w:divsChild>
            <w:div w:id="1387990832">
              <w:marLeft w:val="0"/>
              <w:marRight w:val="0"/>
              <w:marTop w:val="0"/>
              <w:marBottom w:val="0"/>
              <w:divBdr>
                <w:top w:val="none" w:sz="0" w:space="0" w:color="auto"/>
                <w:left w:val="none" w:sz="0" w:space="0" w:color="auto"/>
                <w:bottom w:val="none" w:sz="0" w:space="0" w:color="auto"/>
                <w:right w:val="none" w:sz="0" w:space="0" w:color="auto"/>
              </w:divBdr>
            </w:div>
          </w:divsChild>
        </w:div>
        <w:div w:id="509955849">
          <w:marLeft w:val="0"/>
          <w:marRight w:val="0"/>
          <w:marTop w:val="0"/>
          <w:marBottom w:val="0"/>
          <w:divBdr>
            <w:top w:val="none" w:sz="0" w:space="0" w:color="auto"/>
            <w:left w:val="none" w:sz="0" w:space="0" w:color="auto"/>
            <w:bottom w:val="none" w:sz="0" w:space="0" w:color="auto"/>
            <w:right w:val="none" w:sz="0" w:space="0" w:color="auto"/>
          </w:divBdr>
        </w:div>
      </w:divsChild>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203167">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597568713">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0430404">
      <w:bodyDiv w:val="1"/>
      <w:marLeft w:val="0"/>
      <w:marRight w:val="0"/>
      <w:marTop w:val="0"/>
      <w:marBottom w:val="0"/>
      <w:divBdr>
        <w:top w:val="none" w:sz="0" w:space="0" w:color="auto"/>
        <w:left w:val="none" w:sz="0" w:space="0" w:color="auto"/>
        <w:bottom w:val="none" w:sz="0" w:space="0" w:color="auto"/>
        <w:right w:val="none" w:sz="0" w:space="0" w:color="auto"/>
      </w:divBdr>
      <w:divsChild>
        <w:div w:id="600378149">
          <w:marLeft w:val="0"/>
          <w:marRight w:val="0"/>
          <w:marTop w:val="0"/>
          <w:marBottom w:val="0"/>
          <w:divBdr>
            <w:top w:val="none" w:sz="0" w:space="0" w:color="auto"/>
            <w:left w:val="none" w:sz="0" w:space="0" w:color="auto"/>
            <w:bottom w:val="none" w:sz="0" w:space="0" w:color="auto"/>
            <w:right w:val="none" w:sz="0" w:space="0" w:color="auto"/>
          </w:divBdr>
          <w:divsChild>
            <w:div w:id="12812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2443733">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186385">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1838254">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2654741">
      <w:bodyDiv w:val="1"/>
      <w:marLeft w:val="0"/>
      <w:marRight w:val="0"/>
      <w:marTop w:val="0"/>
      <w:marBottom w:val="0"/>
      <w:divBdr>
        <w:top w:val="none" w:sz="0" w:space="0" w:color="auto"/>
        <w:left w:val="none" w:sz="0" w:space="0" w:color="auto"/>
        <w:bottom w:val="none" w:sz="0" w:space="0" w:color="auto"/>
        <w:right w:val="none" w:sz="0" w:space="0" w:color="auto"/>
      </w:divBdr>
      <w:divsChild>
        <w:div w:id="201987728">
          <w:marLeft w:val="0"/>
          <w:marRight w:val="0"/>
          <w:marTop w:val="0"/>
          <w:marBottom w:val="0"/>
          <w:divBdr>
            <w:top w:val="none" w:sz="0" w:space="0" w:color="auto"/>
            <w:left w:val="none" w:sz="0" w:space="0" w:color="auto"/>
            <w:bottom w:val="none" w:sz="0" w:space="0" w:color="auto"/>
            <w:right w:val="none" w:sz="0" w:space="0" w:color="auto"/>
          </w:divBdr>
          <w:divsChild>
            <w:div w:id="978456827">
              <w:marLeft w:val="0"/>
              <w:marRight w:val="0"/>
              <w:marTop w:val="0"/>
              <w:marBottom w:val="0"/>
              <w:divBdr>
                <w:top w:val="none" w:sz="0" w:space="0" w:color="auto"/>
                <w:left w:val="none" w:sz="0" w:space="0" w:color="auto"/>
                <w:bottom w:val="none" w:sz="0" w:space="0" w:color="auto"/>
                <w:right w:val="none" w:sz="0" w:space="0" w:color="auto"/>
              </w:divBdr>
            </w:div>
          </w:divsChild>
        </w:div>
        <w:div w:id="396972726">
          <w:marLeft w:val="0"/>
          <w:marRight w:val="0"/>
          <w:marTop w:val="0"/>
          <w:marBottom w:val="0"/>
          <w:divBdr>
            <w:top w:val="none" w:sz="0" w:space="0" w:color="auto"/>
            <w:left w:val="none" w:sz="0" w:space="0" w:color="auto"/>
            <w:bottom w:val="none" w:sz="0" w:space="0" w:color="auto"/>
            <w:right w:val="none" w:sz="0" w:space="0" w:color="auto"/>
          </w:divBdr>
        </w:div>
      </w:divsChild>
    </w:div>
    <w:div w:id="697316211">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0760924">
      <w:bodyDiv w:val="1"/>
      <w:marLeft w:val="0"/>
      <w:marRight w:val="0"/>
      <w:marTop w:val="0"/>
      <w:marBottom w:val="0"/>
      <w:divBdr>
        <w:top w:val="none" w:sz="0" w:space="0" w:color="auto"/>
        <w:left w:val="none" w:sz="0" w:space="0" w:color="auto"/>
        <w:bottom w:val="none" w:sz="0" w:space="0" w:color="auto"/>
        <w:right w:val="none" w:sz="0" w:space="0" w:color="auto"/>
      </w:divBdr>
      <w:divsChild>
        <w:div w:id="514266333">
          <w:marLeft w:val="0"/>
          <w:marRight w:val="0"/>
          <w:marTop w:val="0"/>
          <w:marBottom w:val="160"/>
          <w:divBdr>
            <w:top w:val="none" w:sz="0" w:space="0" w:color="auto"/>
            <w:left w:val="none" w:sz="0" w:space="0" w:color="auto"/>
            <w:bottom w:val="none" w:sz="0" w:space="0" w:color="auto"/>
            <w:right w:val="none" w:sz="0" w:space="0" w:color="auto"/>
          </w:divBdr>
        </w:div>
        <w:div w:id="1584024335">
          <w:marLeft w:val="0"/>
          <w:marRight w:val="0"/>
          <w:marTop w:val="0"/>
          <w:marBottom w:val="160"/>
          <w:divBdr>
            <w:top w:val="none" w:sz="0" w:space="0" w:color="auto"/>
            <w:left w:val="none" w:sz="0" w:space="0" w:color="auto"/>
            <w:bottom w:val="none" w:sz="0" w:space="0" w:color="auto"/>
            <w:right w:val="none" w:sz="0" w:space="0" w:color="auto"/>
          </w:divBdr>
        </w:div>
      </w:divsChild>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0543986">
      <w:bodyDiv w:val="1"/>
      <w:marLeft w:val="0"/>
      <w:marRight w:val="0"/>
      <w:marTop w:val="0"/>
      <w:marBottom w:val="0"/>
      <w:divBdr>
        <w:top w:val="none" w:sz="0" w:space="0" w:color="auto"/>
        <w:left w:val="none" w:sz="0" w:space="0" w:color="auto"/>
        <w:bottom w:val="none" w:sz="0" w:space="0" w:color="auto"/>
        <w:right w:val="none" w:sz="0" w:space="0" w:color="auto"/>
      </w:divBdr>
      <w:divsChild>
        <w:div w:id="936254116">
          <w:marLeft w:val="0"/>
          <w:marRight w:val="0"/>
          <w:marTop w:val="0"/>
          <w:marBottom w:val="0"/>
          <w:divBdr>
            <w:top w:val="none" w:sz="0" w:space="0" w:color="auto"/>
            <w:left w:val="none" w:sz="0" w:space="0" w:color="auto"/>
            <w:bottom w:val="none" w:sz="0" w:space="0" w:color="auto"/>
            <w:right w:val="none" w:sz="0" w:space="0" w:color="auto"/>
          </w:divBdr>
          <w:divsChild>
            <w:div w:id="1525552821">
              <w:marLeft w:val="0"/>
              <w:marRight w:val="0"/>
              <w:marTop w:val="0"/>
              <w:marBottom w:val="0"/>
              <w:divBdr>
                <w:top w:val="none" w:sz="0" w:space="0" w:color="auto"/>
                <w:left w:val="none" w:sz="0" w:space="0" w:color="auto"/>
                <w:bottom w:val="none" w:sz="0" w:space="0" w:color="auto"/>
                <w:right w:val="none" w:sz="0" w:space="0" w:color="auto"/>
              </w:divBdr>
            </w:div>
          </w:divsChild>
        </w:div>
        <w:div w:id="559709367">
          <w:marLeft w:val="0"/>
          <w:marRight w:val="0"/>
          <w:marTop w:val="0"/>
          <w:marBottom w:val="0"/>
          <w:divBdr>
            <w:top w:val="none" w:sz="0" w:space="0" w:color="auto"/>
            <w:left w:val="none" w:sz="0" w:space="0" w:color="auto"/>
            <w:bottom w:val="none" w:sz="0" w:space="0" w:color="auto"/>
            <w:right w:val="none" w:sz="0" w:space="0" w:color="auto"/>
          </w:divBdr>
        </w:div>
      </w:divsChild>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835071">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148699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254295">
      <w:bodyDiv w:val="1"/>
      <w:marLeft w:val="0"/>
      <w:marRight w:val="0"/>
      <w:marTop w:val="0"/>
      <w:marBottom w:val="0"/>
      <w:divBdr>
        <w:top w:val="none" w:sz="0" w:space="0" w:color="auto"/>
        <w:left w:val="none" w:sz="0" w:space="0" w:color="auto"/>
        <w:bottom w:val="none" w:sz="0" w:space="0" w:color="auto"/>
        <w:right w:val="none" w:sz="0" w:space="0" w:color="auto"/>
      </w:divBdr>
      <w:divsChild>
        <w:div w:id="2078935780">
          <w:marLeft w:val="0"/>
          <w:marRight w:val="0"/>
          <w:marTop w:val="0"/>
          <w:marBottom w:val="0"/>
          <w:divBdr>
            <w:top w:val="none" w:sz="0" w:space="0" w:color="auto"/>
            <w:left w:val="none" w:sz="0" w:space="0" w:color="auto"/>
            <w:bottom w:val="none" w:sz="0" w:space="0" w:color="auto"/>
            <w:right w:val="none" w:sz="0" w:space="0" w:color="auto"/>
          </w:divBdr>
          <w:divsChild>
            <w:div w:id="294796576">
              <w:marLeft w:val="0"/>
              <w:marRight w:val="0"/>
              <w:marTop w:val="0"/>
              <w:marBottom w:val="0"/>
              <w:divBdr>
                <w:top w:val="none" w:sz="0" w:space="0" w:color="auto"/>
                <w:left w:val="none" w:sz="0" w:space="0" w:color="auto"/>
                <w:bottom w:val="none" w:sz="0" w:space="0" w:color="auto"/>
                <w:right w:val="none" w:sz="0" w:space="0" w:color="auto"/>
              </w:divBdr>
            </w:div>
          </w:divsChild>
        </w:div>
        <w:div w:id="1595477965">
          <w:marLeft w:val="0"/>
          <w:marRight w:val="0"/>
          <w:marTop w:val="0"/>
          <w:marBottom w:val="0"/>
          <w:divBdr>
            <w:top w:val="none" w:sz="0" w:space="0" w:color="auto"/>
            <w:left w:val="none" w:sz="0" w:space="0" w:color="auto"/>
            <w:bottom w:val="none" w:sz="0" w:space="0" w:color="auto"/>
            <w:right w:val="none" w:sz="0" w:space="0" w:color="auto"/>
          </w:divBdr>
        </w:div>
      </w:divsChild>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88204135">
      <w:bodyDiv w:val="1"/>
      <w:marLeft w:val="0"/>
      <w:marRight w:val="0"/>
      <w:marTop w:val="0"/>
      <w:marBottom w:val="0"/>
      <w:divBdr>
        <w:top w:val="none" w:sz="0" w:space="0" w:color="auto"/>
        <w:left w:val="none" w:sz="0" w:space="0" w:color="auto"/>
        <w:bottom w:val="none" w:sz="0" w:space="0" w:color="auto"/>
        <w:right w:val="none" w:sz="0" w:space="0" w:color="auto"/>
      </w:divBdr>
      <w:divsChild>
        <w:div w:id="1002702452">
          <w:marLeft w:val="0"/>
          <w:marRight w:val="0"/>
          <w:marTop w:val="0"/>
          <w:marBottom w:val="0"/>
          <w:divBdr>
            <w:top w:val="none" w:sz="0" w:space="0" w:color="auto"/>
            <w:left w:val="none" w:sz="0" w:space="0" w:color="auto"/>
            <w:bottom w:val="none" w:sz="0" w:space="0" w:color="auto"/>
            <w:right w:val="none" w:sz="0" w:space="0" w:color="auto"/>
          </w:divBdr>
          <w:divsChild>
            <w:div w:id="69618404">
              <w:marLeft w:val="0"/>
              <w:marRight w:val="0"/>
              <w:marTop w:val="0"/>
              <w:marBottom w:val="0"/>
              <w:divBdr>
                <w:top w:val="none" w:sz="0" w:space="0" w:color="auto"/>
                <w:left w:val="none" w:sz="0" w:space="0" w:color="auto"/>
                <w:bottom w:val="none" w:sz="0" w:space="0" w:color="auto"/>
                <w:right w:val="none" w:sz="0" w:space="0" w:color="auto"/>
              </w:divBdr>
            </w:div>
          </w:divsChild>
        </w:div>
        <w:div w:id="407384395">
          <w:marLeft w:val="0"/>
          <w:marRight w:val="0"/>
          <w:marTop w:val="0"/>
          <w:marBottom w:val="0"/>
          <w:divBdr>
            <w:top w:val="none" w:sz="0" w:space="0" w:color="auto"/>
            <w:left w:val="none" w:sz="0" w:space="0" w:color="auto"/>
            <w:bottom w:val="none" w:sz="0" w:space="0" w:color="auto"/>
            <w:right w:val="none" w:sz="0" w:space="0" w:color="auto"/>
          </w:divBdr>
        </w:div>
      </w:divsChild>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79529647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381168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060184">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3032531">
      <w:bodyDiv w:val="1"/>
      <w:marLeft w:val="0"/>
      <w:marRight w:val="0"/>
      <w:marTop w:val="0"/>
      <w:marBottom w:val="0"/>
      <w:divBdr>
        <w:top w:val="none" w:sz="0" w:space="0" w:color="auto"/>
        <w:left w:val="none" w:sz="0" w:space="0" w:color="auto"/>
        <w:bottom w:val="none" w:sz="0" w:space="0" w:color="auto"/>
        <w:right w:val="none" w:sz="0" w:space="0" w:color="auto"/>
      </w:divBdr>
      <w:divsChild>
        <w:div w:id="1688405939">
          <w:marLeft w:val="0"/>
          <w:marRight w:val="0"/>
          <w:marTop w:val="0"/>
          <w:marBottom w:val="0"/>
          <w:divBdr>
            <w:top w:val="none" w:sz="0" w:space="0" w:color="auto"/>
            <w:left w:val="none" w:sz="0" w:space="0" w:color="auto"/>
            <w:bottom w:val="none" w:sz="0" w:space="0" w:color="auto"/>
            <w:right w:val="none" w:sz="0" w:space="0" w:color="auto"/>
          </w:divBdr>
          <w:divsChild>
            <w:div w:id="589849326">
              <w:marLeft w:val="0"/>
              <w:marRight w:val="0"/>
              <w:marTop w:val="0"/>
              <w:marBottom w:val="0"/>
              <w:divBdr>
                <w:top w:val="none" w:sz="0" w:space="0" w:color="auto"/>
                <w:left w:val="none" w:sz="0" w:space="0" w:color="auto"/>
                <w:bottom w:val="none" w:sz="0" w:space="0" w:color="auto"/>
                <w:right w:val="none" w:sz="0" w:space="0" w:color="auto"/>
              </w:divBdr>
            </w:div>
          </w:divsChild>
        </w:div>
        <w:div w:id="1727490460">
          <w:marLeft w:val="0"/>
          <w:marRight w:val="0"/>
          <w:marTop w:val="0"/>
          <w:marBottom w:val="0"/>
          <w:divBdr>
            <w:top w:val="none" w:sz="0" w:space="0" w:color="auto"/>
            <w:left w:val="none" w:sz="0" w:space="0" w:color="auto"/>
            <w:bottom w:val="none" w:sz="0" w:space="0" w:color="auto"/>
            <w:right w:val="none" w:sz="0" w:space="0" w:color="auto"/>
          </w:divBdr>
        </w:div>
      </w:divsChild>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43057144">
      <w:bodyDiv w:val="1"/>
      <w:marLeft w:val="0"/>
      <w:marRight w:val="0"/>
      <w:marTop w:val="0"/>
      <w:marBottom w:val="0"/>
      <w:divBdr>
        <w:top w:val="none" w:sz="0" w:space="0" w:color="auto"/>
        <w:left w:val="none" w:sz="0" w:space="0" w:color="auto"/>
        <w:bottom w:val="none" w:sz="0" w:space="0" w:color="auto"/>
        <w:right w:val="none" w:sz="0" w:space="0" w:color="auto"/>
      </w:divBdr>
      <w:divsChild>
        <w:div w:id="1420784477">
          <w:marLeft w:val="0"/>
          <w:marRight w:val="0"/>
          <w:marTop w:val="0"/>
          <w:marBottom w:val="0"/>
          <w:divBdr>
            <w:top w:val="none" w:sz="0" w:space="0" w:color="auto"/>
            <w:left w:val="none" w:sz="0" w:space="0" w:color="auto"/>
            <w:bottom w:val="none" w:sz="0" w:space="0" w:color="auto"/>
            <w:right w:val="none" w:sz="0" w:space="0" w:color="auto"/>
          </w:divBdr>
          <w:divsChild>
            <w:div w:id="1495681838">
              <w:marLeft w:val="0"/>
              <w:marRight w:val="0"/>
              <w:marTop w:val="0"/>
              <w:marBottom w:val="0"/>
              <w:divBdr>
                <w:top w:val="none" w:sz="0" w:space="0" w:color="auto"/>
                <w:left w:val="none" w:sz="0" w:space="0" w:color="auto"/>
                <w:bottom w:val="none" w:sz="0" w:space="0" w:color="auto"/>
                <w:right w:val="none" w:sz="0" w:space="0" w:color="auto"/>
              </w:divBdr>
            </w:div>
          </w:divsChild>
        </w:div>
        <w:div w:id="1774590692">
          <w:marLeft w:val="0"/>
          <w:marRight w:val="0"/>
          <w:marTop w:val="0"/>
          <w:marBottom w:val="0"/>
          <w:divBdr>
            <w:top w:val="none" w:sz="0" w:space="0" w:color="auto"/>
            <w:left w:val="none" w:sz="0" w:space="0" w:color="auto"/>
            <w:bottom w:val="none" w:sz="0" w:space="0" w:color="auto"/>
            <w:right w:val="none" w:sz="0" w:space="0" w:color="auto"/>
          </w:divBdr>
        </w:div>
      </w:divsChild>
    </w:div>
    <w:div w:id="849640676">
      <w:bodyDiv w:val="1"/>
      <w:marLeft w:val="0"/>
      <w:marRight w:val="0"/>
      <w:marTop w:val="0"/>
      <w:marBottom w:val="0"/>
      <w:divBdr>
        <w:top w:val="none" w:sz="0" w:space="0" w:color="auto"/>
        <w:left w:val="none" w:sz="0" w:space="0" w:color="auto"/>
        <w:bottom w:val="none" w:sz="0" w:space="0" w:color="auto"/>
        <w:right w:val="none" w:sz="0" w:space="0" w:color="auto"/>
      </w:divBdr>
      <w:divsChild>
        <w:div w:id="1069309323">
          <w:marLeft w:val="0"/>
          <w:marRight w:val="0"/>
          <w:marTop w:val="0"/>
          <w:marBottom w:val="0"/>
          <w:divBdr>
            <w:top w:val="none" w:sz="0" w:space="0" w:color="auto"/>
            <w:left w:val="none" w:sz="0" w:space="0" w:color="auto"/>
            <w:bottom w:val="none" w:sz="0" w:space="0" w:color="auto"/>
            <w:right w:val="none" w:sz="0" w:space="0" w:color="auto"/>
          </w:divBdr>
          <w:divsChild>
            <w:div w:id="1140416106">
              <w:marLeft w:val="0"/>
              <w:marRight w:val="0"/>
              <w:marTop w:val="0"/>
              <w:marBottom w:val="0"/>
              <w:divBdr>
                <w:top w:val="none" w:sz="0" w:space="0" w:color="auto"/>
                <w:left w:val="none" w:sz="0" w:space="0" w:color="auto"/>
                <w:bottom w:val="none" w:sz="0" w:space="0" w:color="auto"/>
                <w:right w:val="none" w:sz="0" w:space="0" w:color="auto"/>
              </w:divBdr>
            </w:div>
          </w:divsChild>
        </w:div>
        <w:div w:id="839470770">
          <w:marLeft w:val="0"/>
          <w:marRight w:val="0"/>
          <w:marTop w:val="0"/>
          <w:marBottom w:val="0"/>
          <w:divBdr>
            <w:top w:val="none" w:sz="0" w:space="0" w:color="auto"/>
            <w:left w:val="none" w:sz="0" w:space="0" w:color="auto"/>
            <w:bottom w:val="none" w:sz="0" w:space="0" w:color="auto"/>
            <w:right w:val="none" w:sz="0" w:space="0" w:color="auto"/>
          </w:divBdr>
        </w:div>
      </w:divsChild>
    </w:div>
    <w:div w:id="851527519">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3397290">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7081643">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3278526">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897397676">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1133021">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7806820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3972912">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997735009">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18433212">
      <w:bodyDiv w:val="1"/>
      <w:marLeft w:val="0"/>
      <w:marRight w:val="0"/>
      <w:marTop w:val="0"/>
      <w:marBottom w:val="0"/>
      <w:divBdr>
        <w:top w:val="none" w:sz="0" w:space="0" w:color="auto"/>
        <w:left w:val="none" w:sz="0" w:space="0" w:color="auto"/>
        <w:bottom w:val="none" w:sz="0" w:space="0" w:color="auto"/>
        <w:right w:val="none" w:sz="0" w:space="0" w:color="auto"/>
      </w:divBdr>
    </w:div>
    <w:div w:id="1026440543">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572697">
      <w:bodyDiv w:val="1"/>
      <w:marLeft w:val="0"/>
      <w:marRight w:val="0"/>
      <w:marTop w:val="0"/>
      <w:marBottom w:val="0"/>
      <w:divBdr>
        <w:top w:val="none" w:sz="0" w:space="0" w:color="auto"/>
        <w:left w:val="none" w:sz="0" w:space="0" w:color="auto"/>
        <w:bottom w:val="none" w:sz="0" w:space="0" w:color="auto"/>
        <w:right w:val="none" w:sz="0" w:space="0" w:color="auto"/>
      </w:divBdr>
      <w:divsChild>
        <w:div w:id="1046173703">
          <w:marLeft w:val="0"/>
          <w:marRight w:val="0"/>
          <w:marTop w:val="0"/>
          <w:marBottom w:val="160"/>
          <w:divBdr>
            <w:top w:val="none" w:sz="0" w:space="0" w:color="auto"/>
            <w:left w:val="none" w:sz="0" w:space="0" w:color="auto"/>
            <w:bottom w:val="none" w:sz="0" w:space="0" w:color="auto"/>
            <w:right w:val="none" w:sz="0" w:space="0" w:color="auto"/>
          </w:divBdr>
        </w:div>
        <w:div w:id="819078255">
          <w:marLeft w:val="0"/>
          <w:marRight w:val="0"/>
          <w:marTop w:val="0"/>
          <w:marBottom w:val="160"/>
          <w:divBdr>
            <w:top w:val="none" w:sz="0" w:space="0" w:color="auto"/>
            <w:left w:val="none" w:sz="0" w:space="0" w:color="auto"/>
            <w:bottom w:val="none" w:sz="0" w:space="0" w:color="auto"/>
            <w:right w:val="none" w:sz="0" w:space="0" w:color="auto"/>
          </w:divBdr>
        </w:div>
      </w:divsChild>
    </w:div>
    <w:div w:id="1033581124">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311861">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47607198">
      <w:bodyDiv w:val="1"/>
      <w:marLeft w:val="0"/>
      <w:marRight w:val="0"/>
      <w:marTop w:val="0"/>
      <w:marBottom w:val="0"/>
      <w:divBdr>
        <w:top w:val="none" w:sz="0" w:space="0" w:color="auto"/>
        <w:left w:val="none" w:sz="0" w:space="0" w:color="auto"/>
        <w:bottom w:val="none" w:sz="0" w:space="0" w:color="auto"/>
        <w:right w:val="none" w:sz="0" w:space="0" w:color="auto"/>
      </w:divBdr>
    </w:div>
    <w:div w:id="1047686709">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063872">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795454">
      <w:bodyDiv w:val="1"/>
      <w:marLeft w:val="0"/>
      <w:marRight w:val="0"/>
      <w:marTop w:val="0"/>
      <w:marBottom w:val="0"/>
      <w:divBdr>
        <w:top w:val="none" w:sz="0" w:space="0" w:color="auto"/>
        <w:left w:val="none" w:sz="0" w:space="0" w:color="auto"/>
        <w:bottom w:val="none" w:sz="0" w:space="0" w:color="auto"/>
        <w:right w:val="none" w:sz="0" w:space="0" w:color="auto"/>
      </w:divBdr>
      <w:divsChild>
        <w:div w:id="51580629">
          <w:marLeft w:val="0"/>
          <w:marRight w:val="0"/>
          <w:marTop w:val="0"/>
          <w:marBottom w:val="0"/>
          <w:divBdr>
            <w:top w:val="none" w:sz="0" w:space="0" w:color="auto"/>
            <w:left w:val="none" w:sz="0" w:space="0" w:color="auto"/>
            <w:bottom w:val="none" w:sz="0" w:space="0" w:color="auto"/>
            <w:right w:val="none" w:sz="0" w:space="0" w:color="auto"/>
          </w:divBdr>
          <w:divsChild>
            <w:div w:id="1217887681">
              <w:marLeft w:val="0"/>
              <w:marRight w:val="0"/>
              <w:marTop w:val="0"/>
              <w:marBottom w:val="0"/>
              <w:divBdr>
                <w:top w:val="none" w:sz="0" w:space="0" w:color="auto"/>
                <w:left w:val="none" w:sz="0" w:space="0" w:color="auto"/>
                <w:bottom w:val="none" w:sz="0" w:space="0" w:color="auto"/>
                <w:right w:val="none" w:sz="0" w:space="0" w:color="auto"/>
              </w:divBdr>
            </w:div>
          </w:divsChild>
        </w:div>
        <w:div w:id="328951403">
          <w:marLeft w:val="0"/>
          <w:marRight w:val="0"/>
          <w:marTop w:val="0"/>
          <w:marBottom w:val="0"/>
          <w:divBdr>
            <w:top w:val="none" w:sz="0" w:space="0" w:color="auto"/>
            <w:left w:val="none" w:sz="0" w:space="0" w:color="auto"/>
            <w:bottom w:val="none" w:sz="0" w:space="0" w:color="auto"/>
            <w:right w:val="none" w:sz="0" w:space="0" w:color="auto"/>
          </w:divBdr>
        </w:div>
      </w:divsChild>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85054241">
      <w:bodyDiv w:val="1"/>
      <w:marLeft w:val="0"/>
      <w:marRight w:val="0"/>
      <w:marTop w:val="0"/>
      <w:marBottom w:val="0"/>
      <w:divBdr>
        <w:top w:val="none" w:sz="0" w:space="0" w:color="auto"/>
        <w:left w:val="none" w:sz="0" w:space="0" w:color="auto"/>
        <w:bottom w:val="none" w:sz="0" w:space="0" w:color="auto"/>
        <w:right w:val="none" w:sz="0" w:space="0" w:color="auto"/>
      </w:divBdr>
    </w:div>
    <w:div w:id="1188981690">
      <w:bodyDiv w:val="1"/>
      <w:marLeft w:val="0"/>
      <w:marRight w:val="0"/>
      <w:marTop w:val="0"/>
      <w:marBottom w:val="0"/>
      <w:divBdr>
        <w:top w:val="none" w:sz="0" w:space="0" w:color="auto"/>
        <w:left w:val="none" w:sz="0" w:space="0" w:color="auto"/>
        <w:bottom w:val="none" w:sz="0" w:space="0" w:color="auto"/>
        <w:right w:val="none" w:sz="0" w:space="0" w:color="auto"/>
      </w:divBdr>
      <w:divsChild>
        <w:div w:id="1846243554">
          <w:marLeft w:val="0"/>
          <w:marRight w:val="0"/>
          <w:marTop w:val="0"/>
          <w:marBottom w:val="0"/>
          <w:divBdr>
            <w:top w:val="none" w:sz="0" w:space="0" w:color="auto"/>
            <w:left w:val="none" w:sz="0" w:space="0" w:color="auto"/>
            <w:bottom w:val="none" w:sz="0" w:space="0" w:color="auto"/>
            <w:right w:val="none" w:sz="0" w:space="0" w:color="auto"/>
          </w:divBdr>
          <w:divsChild>
            <w:div w:id="1846549482">
              <w:marLeft w:val="0"/>
              <w:marRight w:val="0"/>
              <w:marTop w:val="0"/>
              <w:marBottom w:val="0"/>
              <w:divBdr>
                <w:top w:val="none" w:sz="0" w:space="0" w:color="auto"/>
                <w:left w:val="none" w:sz="0" w:space="0" w:color="auto"/>
                <w:bottom w:val="none" w:sz="0" w:space="0" w:color="auto"/>
                <w:right w:val="none" w:sz="0" w:space="0" w:color="auto"/>
              </w:divBdr>
            </w:div>
          </w:divsChild>
        </w:div>
        <w:div w:id="1029643528">
          <w:marLeft w:val="0"/>
          <w:marRight w:val="0"/>
          <w:marTop w:val="0"/>
          <w:marBottom w:val="0"/>
          <w:divBdr>
            <w:top w:val="none" w:sz="0" w:space="0" w:color="auto"/>
            <w:left w:val="none" w:sz="0" w:space="0" w:color="auto"/>
            <w:bottom w:val="none" w:sz="0" w:space="0" w:color="auto"/>
            <w:right w:val="none" w:sz="0" w:space="0" w:color="auto"/>
          </w:divBdr>
        </w:div>
      </w:divsChild>
    </w:div>
    <w:div w:id="1190408843">
      <w:bodyDiv w:val="1"/>
      <w:marLeft w:val="0"/>
      <w:marRight w:val="0"/>
      <w:marTop w:val="0"/>
      <w:marBottom w:val="0"/>
      <w:divBdr>
        <w:top w:val="none" w:sz="0" w:space="0" w:color="auto"/>
        <w:left w:val="none" w:sz="0" w:space="0" w:color="auto"/>
        <w:bottom w:val="none" w:sz="0" w:space="0" w:color="auto"/>
        <w:right w:val="none" w:sz="0" w:space="0" w:color="auto"/>
      </w:divBdr>
    </w:div>
    <w:div w:id="1193803987">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0243784">
      <w:bodyDiv w:val="1"/>
      <w:marLeft w:val="0"/>
      <w:marRight w:val="0"/>
      <w:marTop w:val="0"/>
      <w:marBottom w:val="0"/>
      <w:divBdr>
        <w:top w:val="none" w:sz="0" w:space="0" w:color="auto"/>
        <w:left w:val="none" w:sz="0" w:space="0" w:color="auto"/>
        <w:bottom w:val="none" w:sz="0" w:space="0" w:color="auto"/>
        <w:right w:val="none" w:sz="0" w:space="0" w:color="auto"/>
      </w:divBdr>
    </w:div>
    <w:div w:id="1221942362">
      <w:bodyDiv w:val="1"/>
      <w:marLeft w:val="0"/>
      <w:marRight w:val="0"/>
      <w:marTop w:val="0"/>
      <w:marBottom w:val="0"/>
      <w:divBdr>
        <w:top w:val="none" w:sz="0" w:space="0" w:color="auto"/>
        <w:left w:val="none" w:sz="0" w:space="0" w:color="auto"/>
        <w:bottom w:val="none" w:sz="0" w:space="0" w:color="auto"/>
        <w:right w:val="none" w:sz="0" w:space="0" w:color="auto"/>
      </w:divBdr>
    </w:div>
    <w:div w:id="122240501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355904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35823090">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135083">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5477351">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211121">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299723342">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2660759">
      <w:bodyDiv w:val="1"/>
      <w:marLeft w:val="0"/>
      <w:marRight w:val="0"/>
      <w:marTop w:val="0"/>
      <w:marBottom w:val="0"/>
      <w:divBdr>
        <w:top w:val="none" w:sz="0" w:space="0" w:color="auto"/>
        <w:left w:val="none" w:sz="0" w:space="0" w:color="auto"/>
        <w:bottom w:val="none" w:sz="0" w:space="0" w:color="auto"/>
        <w:right w:val="none" w:sz="0" w:space="0" w:color="auto"/>
      </w:divBdr>
      <w:divsChild>
        <w:div w:id="838159929">
          <w:marLeft w:val="0"/>
          <w:marRight w:val="0"/>
          <w:marTop w:val="0"/>
          <w:marBottom w:val="0"/>
          <w:divBdr>
            <w:top w:val="none" w:sz="0" w:space="0" w:color="auto"/>
            <w:left w:val="none" w:sz="0" w:space="0" w:color="auto"/>
            <w:bottom w:val="none" w:sz="0" w:space="0" w:color="auto"/>
            <w:right w:val="none" w:sz="0" w:space="0" w:color="auto"/>
          </w:divBdr>
          <w:divsChild>
            <w:div w:id="413745348">
              <w:marLeft w:val="0"/>
              <w:marRight w:val="0"/>
              <w:marTop w:val="0"/>
              <w:marBottom w:val="0"/>
              <w:divBdr>
                <w:top w:val="none" w:sz="0" w:space="0" w:color="auto"/>
                <w:left w:val="none" w:sz="0" w:space="0" w:color="auto"/>
                <w:bottom w:val="none" w:sz="0" w:space="0" w:color="auto"/>
                <w:right w:val="none" w:sz="0" w:space="0" w:color="auto"/>
              </w:divBdr>
            </w:div>
          </w:divsChild>
        </w:div>
        <w:div w:id="12346354">
          <w:marLeft w:val="0"/>
          <w:marRight w:val="0"/>
          <w:marTop w:val="0"/>
          <w:marBottom w:val="0"/>
          <w:divBdr>
            <w:top w:val="none" w:sz="0" w:space="0" w:color="auto"/>
            <w:left w:val="none" w:sz="0" w:space="0" w:color="auto"/>
            <w:bottom w:val="none" w:sz="0" w:space="0" w:color="auto"/>
            <w:right w:val="none" w:sz="0" w:space="0" w:color="auto"/>
          </w:divBdr>
        </w:div>
      </w:divsChild>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2021867">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6253076">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8190896">
      <w:bodyDiv w:val="1"/>
      <w:marLeft w:val="0"/>
      <w:marRight w:val="0"/>
      <w:marTop w:val="0"/>
      <w:marBottom w:val="0"/>
      <w:divBdr>
        <w:top w:val="none" w:sz="0" w:space="0" w:color="auto"/>
        <w:left w:val="none" w:sz="0" w:space="0" w:color="auto"/>
        <w:bottom w:val="none" w:sz="0" w:space="0" w:color="auto"/>
        <w:right w:val="none" w:sz="0" w:space="0" w:color="auto"/>
      </w:divBdr>
      <w:divsChild>
        <w:div w:id="457919669">
          <w:marLeft w:val="0"/>
          <w:marRight w:val="0"/>
          <w:marTop w:val="0"/>
          <w:marBottom w:val="0"/>
          <w:divBdr>
            <w:top w:val="none" w:sz="0" w:space="0" w:color="auto"/>
            <w:left w:val="none" w:sz="0" w:space="0" w:color="auto"/>
            <w:bottom w:val="none" w:sz="0" w:space="0" w:color="auto"/>
            <w:right w:val="none" w:sz="0" w:space="0" w:color="auto"/>
          </w:divBdr>
        </w:div>
      </w:divsChild>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060737">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6755719">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2995310">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2828885">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292308">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401245">
      <w:bodyDiv w:val="1"/>
      <w:marLeft w:val="0"/>
      <w:marRight w:val="0"/>
      <w:marTop w:val="0"/>
      <w:marBottom w:val="0"/>
      <w:divBdr>
        <w:top w:val="none" w:sz="0" w:space="0" w:color="auto"/>
        <w:left w:val="none" w:sz="0" w:space="0" w:color="auto"/>
        <w:bottom w:val="none" w:sz="0" w:space="0" w:color="auto"/>
        <w:right w:val="none" w:sz="0" w:space="0" w:color="auto"/>
      </w:divBdr>
    </w:div>
    <w:div w:id="1401441736">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4593403">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1609707">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0995035">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4538806">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2695761">
      <w:bodyDiv w:val="1"/>
      <w:marLeft w:val="0"/>
      <w:marRight w:val="0"/>
      <w:marTop w:val="0"/>
      <w:marBottom w:val="0"/>
      <w:divBdr>
        <w:top w:val="none" w:sz="0" w:space="0" w:color="auto"/>
        <w:left w:val="none" w:sz="0" w:space="0" w:color="auto"/>
        <w:bottom w:val="none" w:sz="0" w:space="0" w:color="auto"/>
        <w:right w:val="none" w:sz="0" w:space="0" w:color="auto"/>
      </w:divBdr>
      <w:divsChild>
        <w:div w:id="1009678810">
          <w:marLeft w:val="0"/>
          <w:marRight w:val="0"/>
          <w:marTop w:val="0"/>
          <w:marBottom w:val="160"/>
          <w:divBdr>
            <w:top w:val="none" w:sz="0" w:space="0" w:color="auto"/>
            <w:left w:val="none" w:sz="0" w:space="0" w:color="auto"/>
            <w:bottom w:val="none" w:sz="0" w:space="0" w:color="auto"/>
            <w:right w:val="none" w:sz="0" w:space="0" w:color="auto"/>
          </w:divBdr>
        </w:div>
        <w:div w:id="1385442430">
          <w:marLeft w:val="0"/>
          <w:marRight w:val="0"/>
          <w:marTop w:val="0"/>
          <w:marBottom w:val="160"/>
          <w:divBdr>
            <w:top w:val="none" w:sz="0" w:space="0" w:color="auto"/>
            <w:left w:val="none" w:sz="0" w:space="0" w:color="auto"/>
            <w:bottom w:val="none" w:sz="0" w:space="0" w:color="auto"/>
            <w:right w:val="none" w:sz="0" w:space="0" w:color="auto"/>
          </w:divBdr>
        </w:div>
        <w:div w:id="1191259504">
          <w:marLeft w:val="0"/>
          <w:marRight w:val="0"/>
          <w:marTop w:val="0"/>
          <w:marBottom w:val="160"/>
          <w:divBdr>
            <w:top w:val="none" w:sz="0" w:space="0" w:color="auto"/>
            <w:left w:val="none" w:sz="0" w:space="0" w:color="auto"/>
            <w:bottom w:val="none" w:sz="0" w:space="0" w:color="auto"/>
            <w:right w:val="none" w:sz="0" w:space="0" w:color="auto"/>
          </w:divBdr>
        </w:div>
        <w:div w:id="51274509">
          <w:marLeft w:val="0"/>
          <w:marRight w:val="0"/>
          <w:marTop w:val="0"/>
          <w:marBottom w:val="160"/>
          <w:divBdr>
            <w:top w:val="none" w:sz="0" w:space="0" w:color="auto"/>
            <w:left w:val="none" w:sz="0" w:space="0" w:color="auto"/>
            <w:bottom w:val="none" w:sz="0" w:space="0" w:color="auto"/>
            <w:right w:val="none" w:sz="0" w:space="0" w:color="auto"/>
          </w:divBdr>
        </w:div>
        <w:div w:id="1444767457">
          <w:marLeft w:val="0"/>
          <w:marRight w:val="0"/>
          <w:marTop w:val="0"/>
          <w:marBottom w:val="160"/>
          <w:divBdr>
            <w:top w:val="none" w:sz="0" w:space="0" w:color="auto"/>
            <w:left w:val="none" w:sz="0" w:space="0" w:color="auto"/>
            <w:bottom w:val="none" w:sz="0" w:space="0" w:color="auto"/>
            <w:right w:val="none" w:sz="0" w:space="0" w:color="auto"/>
          </w:divBdr>
        </w:div>
        <w:div w:id="979306014">
          <w:marLeft w:val="0"/>
          <w:marRight w:val="0"/>
          <w:marTop w:val="0"/>
          <w:marBottom w:val="160"/>
          <w:divBdr>
            <w:top w:val="none" w:sz="0" w:space="0" w:color="auto"/>
            <w:left w:val="none" w:sz="0" w:space="0" w:color="auto"/>
            <w:bottom w:val="none" w:sz="0" w:space="0" w:color="auto"/>
            <w:right w:val="none" w:sz="0" w:space="0" w:color="auto"/>
          </w:divBdr>
        </w:div>
        <w:div w:id="1717512062">
          <w:marLeft w:val="0"/>
          <w:marRight w:val="0"/>
          <w:marTop w:val="0"/>
          <w:marBottom w:val="160"/>
          <w:divBdr>
            <w:top w:val="none" w:sz="0" w:space="0" w:color="auto"/>
            <w:left w:val="none" w:sz="0" w:space="0" w:color="auto"/>
            <w:bottom w:val="none" w:sz="0" w:space="0" w:color="auto"/>
            <w:right w:val="none" w:sz="0" w:space="0" w:color="auto"/>
          </w:divBdr>
        </w:div>
      </w:divsChild>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49534249">
      <w:bodyDiv w:val="1"/>
      <w:marLeft w:val="0"/>
      <w:marRight w:val="0"/>
      <w:marTop w:val="0"/>
      <w:marBottom w:val="0"/>
      <w:divBdr>
        <w:top w:val="none" w:sz="0" w:space="0" w:color="auto"/>
        <w:left w:val="none" w:sz="0" w:space="0" w:color="auto"/>
        <w:bottom w:val="none" w:sz="0" w:space="0" w:color="auto"/>
        <w:right w:val="none" w:sz="0" w:space="0" w:color="auto"/>
      </w:divBdr>
      <w:divsChild>
        <w:div w:id="345448406">
          <w:marLeft w:val="0"/>
          <w:marRight w:val="0"/>
          <w:marTop w:val="0"/>
          <w:marBottom w:val="150"/>
          <w:divBdr>
            <w:top w:val="none" w:sz="0" w:space="0" w:color="auto"/>
            <w:left w:val="none" w:sz="0" w:space="0" w:color="auto"/>
            <w:bottom w:val="none" w:sz="0" w:space="0" w:color="auto"/>
            <w:right w:val="none" w:sz="0" w:space="0" w:color="auto"/>
          </w:divBdr>
        </w:div>
      </w:divsChild>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6330818">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1334671">
      <w:bodyDiv w:val="1"/>
      <w:marLeft w:val="0"/>
      <w:marRight w:val="0"/>
      <w:marTop w:val="0"/>
      <w:marBottom w:val="0"/>
      <w:divBdr>
        <w:top w:val="none" w:sz="0" w:space="0" w:color="auto"/>
        <w:left w:val="none" w:sz="0" w:space="0" w:color="auto"/>
        <w:bottom w:val="none" w:sz="0" w:space="0" w:color="auto"/>
        <w:right w:val="none" w:sz="0" w:space="0" w:color="auto"/>
      </w:divBdr>
      <w:divsChild>
        <w:div w:id="1800028390">
          <w:marLeft w:val="0"/>
          <w:marRight w:val="0"/>
          <w:marTop w:val="0"/>
          <w:marBottom w:val="0"/>
          <w:divBdr>
            <w:top w:val="none" w:sz="0" w:space="0" w:color="auto"/>
            <w:left w:val="none" w:sz="0" w:space="0" w:color="auto"/>
            <w:bottom w:val="none" w:sz="0" w:space="0" w:color="auto"/>
            <w:right w:val="none" w:sz="0" w:space="0" w:color="auto"/>
          </w:divBdr>
        </w:div>
      </w:divsChild>
    </w:div>
    <w:div w:id="1581981632">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533052">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57763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7209462">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4532196">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5484079">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25578843">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2926366">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5645460">
      <w:bodyDiv w:val="1"/>
      <w:marLeft w:val="0"/>
      <w:marRight w:val="0"/>
      <w:marTop w:val="0"/>
      <w:marBottom w:val="0"/>
      <w:divBdr>
        <w:top w:val="none" w:sz="0" w:space="0" w:color="auto"/>
        <w:left w:val="none" w:sz="0" w:space="0" w:color="auto"/>
        <w:bottom w:val="none" w:sz="0" w:space="0" w:color="auto"/>
        <w:right w:val="none" w:sz="0" w:space="0" w:color="auto"/>
      </w:divBdr>
      <w:divsChild>
        <w:div w:id="94402154">
          <w:marLeft w:val="0"/>
          <w:marRight w:val="0"/>
          <w:marTop w:val="0"/>
          <w:marBottom w:val="0"/>
          <w:divBdr>
            <w:top w:val="none" w:sz="0" w:space="0" w:color="auto"/>
            <w:left w:val="none" w:sz="0" w:space="0" w:color="auto"/>
            <w:bottom w:val="none" w:sz="0" w:space="0" w:color="auto"/>
            <w:right w:val="none" w:sz="0" w:space="0" w:color="auto"/>
          </w:divBdr>
        </w:div>
      </w:divsChild>
    </w:div>
    <w:div w:id="1662201319">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89984263">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6418980">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35856552">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3159063">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3568306">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1700787">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7024429">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023071">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18912586">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33724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3203241">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245216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4683453">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84438061">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3659958">
      <w:bodyDiv w:val="1"/>
      <w:marLeft w:val="0"/>
      <w:marRight w:val="0"/>
      <w:marTop w:val="0"/>
      <w:marBottom w:val="0"/>
      <w:divBdr>
        <w:top w:val="none" w:sz="0" w:space="0" w:color="auto"/>
        <w:left w:val="none" w:sz="0" w:space="0" w:color="auto"/>
        <w:bottom w:val="none" w:sz="0" w:space="0" w:color="auto"/>
        <w:right w:val="none" w:sz="0" w:space="0" w:color="auto"/>
      </w:divBdr>
    </w:div>
    <w:div w:id="1914585971">
      <w:bodyDiv w:val="1"/>
      <w:marLeft w:val="0"/>
      <w:marRight w:val="0"/>
      <w:marTop w:val="0"/>
      <w:marBottom w:val="0"/>
      <w:divBdr>
        <w:top w:val="none" w:sz="0" w:space="0" w:color="auto"/>
        <w:left w:val="none" w:sz="0" w:space="0" w:color="auto"/>
        <w:bottom w:val="none" w:sz="0" w:space="0" w:color="auto"/>
        <w:right w:val="none" w:sz="0" w:space="0" w:color="auto"/>
      </w:divBdr>
      <w:divsChild>
        <w:div w:id="415857241">
          <w:marLeft w:val="0"/>
          <w:marRight w:val="0"/>
          <w:marTop w:val="0"/>
          <w:marBottom w:val="0"/>
          <w:divBdr>
            <w:top w:val="none" w:sz="0" w:space="0" w:color="auto"/>
            <w:left w:val="none" w:sz="0" w:space="0" w:color="auto"/>
            <w:bottom w:val="none" w:sz="0" w:space="0" w:color="auto"/>
            <w:right w:val="none" w:sz="0" w:space="0" w:color="auto"/>
          </w:divBdr>
          <w:divsChild>
            <w:div w:id="1291322332">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
      </w:divsChild>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1526502">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045950">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0726858">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4330764">
      <w:bodyDiv w:val="1"/>
      <w:marLeft w:val="0"/>
      <w:marRight w:val="0"/>
      <w:marTop w:val="0"/>
      <w:marBottom w:val="0"/>
      <w:divBdr>
        <w:top w:val="none" w:sz="0" w:space="0" w:color="auto"/>
        <w:left w:val="none" w:sz="0" w:space="0" w:color="auto"/>
        <w:bottom w:val="none" w:sz="0" w:space="0" w:color="auto"/>
        <w:right w:val="none" w:sz="0" w:space="0" w:color="auto"/>
      </w:divBdr>
      <w:divsChild>
        <w:div w:id="763188270">
          <w:marLeft w:val="0"/>
          <w:marRight w:val="0"/>
          <w:marTop w:val="0"/>
          <w:marBottom w:val="0"/>
          <w:divBdr>
            <w:top w:val="none" w:sz="0" w:space="0" w:color="auto"/>
            <w:left w:val="none" w:sz="0" w:space="0" w:color="auto"/>
            <w:bottom w:val="none" w:sz="0" w:space="0" w:color="auto"/>
            <w:right w:val="none" w:sz="0" w:space="0" w:color="auto"/>
          </w:divBdr>
          <w:divsChild>
            <w:div w:id="1037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4283060">
      <w:bodyDiv w:val="1"/>
      <w:marLeft w:val="0"/>
      <w:marRight w:val="0"/>
      <w:marTop w:val="0"/>
      <w:marBottom w:val="0"/>
      <w:divBdr>
        <w:top w:val="none" w:sz="0" w:space="0" w:color="auto"/>
        <w:left w:val="none" w:sz="0" w:space="0" w:color="auto"/>
        <w:bottom w:val="none" w:sz="0" w:space="0" w:color="auto"/>
        <w:right w:val="none" w:sz="0" w:space="0" w:color="auto"/>
      </w:divBdr>
    </w:div>
    <w:div w:id="2026979984">
      <w:bodyDiv w:val="1"/>
      <w:marLeft w:val="0"/>
      <w:marRight w:val="0"/>
      <w:marTop w:val="0"/>
      <w:marBottom w:val="0"/>
      <w:divBdr>
        <w:top w:val="none" w:sz="0" w:space="0" w:color="auto"/>
        <w:left w:val="none" w:sz="0" w:space="0" w:color="auto"/>
        <w:bottom w:val="none" w:sz="0" w:space="0" w:color="auto"/>
        <w:right w:val="none" w:sz="0" w:space="0" w:color="auto"/>
      </w:divBdr>
      <w:divsChild>
        <w:div w:id="1485513745">
          <w:marLeft w:val="0"/>
          <w:marRight w:val="0"/>
          <w:marTop w:val="0"/>
          <w:marBottom w:val="0"/>
          <w:divBdr>
            <w:top w:val="none" w:sz="0" w:space="0" w:color="auto"/>
            <w:left w:val="none" w:sz="0" w:space="0" w:color="auto"/>
            <w:bottom w:val="none" w:sz="0" w:space="0" w:color="auto"/>
            <w:right w:val="none" w:sz="0" w:space="0" w:color="auto"/>
          </w:divBdr>
          <w:divsChild>
            <w:div w:id="166285110">
              <w:marLeft w:val="0"/>
              <w:marRight w:val="0"/>
              <w:marTop w:val="0"/>
              <w:marBottom w:val="0"/>
              <w:divBdr>
                <w:top w:val="none" w:sz="0" w:space="0" w:color="auto"/>
                <w:left w:val="none" w:sz="0" w:space="0" w:color="auto"/>
                <w:bottom w:val="none" w:sz="0" w:space="0" w:color="auto"/>
                <w:right w:val="none" w:sz="0" w:space="0" w:color="auto"/>
              </w:divBdr>
            </w:div>
          </w:divsChild>
        </w:div>
        <w:div w:id="983510446">
          <w:marLeft w:val="0"/>
          <w:marRight w:val="0"/>
          <w:marTop w:val="0"/>
          <w:marBottom w:val="0"/>
          <w:divBdr>
            <w:top w:val="none" w:sz="0" w:space="0" w:color="auto"/>
            <w:left w:val="none" w:sz="0" w:space="0" w:color="auto"/>
            <w:bottom w:val="none" w:sz="0" w:space="0" w:color="auto"/>
            <w:right w:val="none" w:sz="0" w:space="0" w:color="auto"/>
          </w:divBdr>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448450">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36346741">
      <w:bodyDiv w:val="1"/>
      <w:marLeft w:val="0"/>
      <w:marRight w:val="0"/>
      <w:marTop w:val="0"/>
      <w:marBottom w:val="0"/>
      <w:divBdr>
        <w:top w:val="none" w:sz="0" w:space="0" w:color="auto"/>
        <w:left w:val="none" w:sz="0" w:space="0" w:color="auto"/>
        <w:bottom w:val="none" w:sz="0" w:space="0" w:color="auto"/>
        <w:right w:val="none" w:sz="0" w:space="0" w:color="auto"/>
      </w:divBdr>
    </w:div>
    <w:div w:id="2038846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45212267">
      <w:bodyDiv w:val="1"/>
      <w:marLeft w:val="0"/>
      <w:marRight w:val="0"/>
      <w:marTop w:val="0"/>
      <w:marBottom w:val="0"/>
      <w:divBdr>
        <w:top w:val="none" w:sz="0" w:space="0" w:color="auto"/>
        <w:left w:val="none" w:sz="0" w:space="0" w:color="auto"/>
        <w:bottom w:val="none" w:sz="0" w:space="0" w:color="auto"/>
        <w:right w:val="none" w:sz="0" w:space="0" w:color="auto"/>
      </w:divBdr>
    </w:div>
    <w:div w:id="2050910791">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4013967">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0959818">
      <w:bodyDiv w:val="1"/>
      <w:marLeft w:val="0"/>
      <w:marRight w:val="0"/>
      <w:marTop w:val="0"/>
      <w:marBottom w:val="0"/>
      <w:divBdr>
        <w:top w:val="none" w:sz="0" w:space="0" w:color="auto"/>
        <w:left w:val="none" w:sz="0" w:space="0" w:color="auto"/>
        <w:bottom w:val="none" w:sz="0" w:space="0" w:color="auto"/>
        <w:right w:val="none" w:sz="0" w:space="0" w:color="auto"/>
      </w:divBdr>
    </w:div>
    <w:div w:id="2071415871">
      <w:bodyDiv w:val="1"/>
      <w:marLeft w:val="0"/>
      <w:marRight w:val="0"/>
      <w:marTop w:val="0"/>
      <w:marBottom w:val="0"/>
      <w:divBdr>
        <w:top w:val="none" w:sz="0" w:space="0" w:color="auto"/>
        <w:left w:val="none" w:sz="0" w:space="0" w:color="auto"/>
        <w:bottom w:val="none" w:sz="0" w:space="0" w:color="auto"/>
        <w:right w:val="none" w:sz="0" w:space="0" w:color="auto"/>
      </w:divBdr>
      <w:divsChild>
        <w:div w:id="271325853">
          <w:marLeft w:val="0"/>
          <w:marRight w:val="0"/>
          <w:marTop w:val="0"/>
          <w:marBottom w:val="160"/>
          <w:divBdr>
            <w:top w:val="none" w:sz="0" w:space="0" w:color="auto"/>
            <w:left w:val="none" w:sz="0" w:space="0" w:color="auto"/>
            <w:bottom w:val="none" w:sz="0" w:space="0" w:color="auto"/>
            <w:right w:val="none" w:sz="0" w:space="0" w:color="auto"/>
          </w:divBdr>
        </w:div>
        <w:div w:id="469400015">
          <w:marLeft w:val="0"/>
          <w:marRight w:val="0"/>
          <w:marTop w:val="0"/>
          <w:marBottom w:val="160"/>
          <w:divBdr>
            <w:top w:val="none" w:sz="0" w:space="0" w:color="auto"/>
            <w:left w:val="none" w:sz="0" w:space="0" w:color="auto"/>
            <w:bottom w:val="none" w:sz="0" w:space="0" w:color="auto"/>
            <w:right w:val="none" w:sz="0" w:space="0" w:color="auto"/>
          </w:divBdr>
        </w:div>
        <w:div w:id="1093941884">
          <w:marLeft w:val="0"/>
          <w:marRight w:val="0"/>
          <w:marTop w:val="0"/>
          <w:marBottom w:val="160"/>
          <w:divBdr>
            <w:top w:val="none" w:sz="0" w:space="0" w:color="auto"/>
            <w:left w:val="none" w:sz="0" w:space="0" w:color="auto"/>
            <w:bottom w:val="none" w:sz="0" w:space="0" w:color="auto"/>
            <w:right w:val="none" w:sz="0" w:space="0" w:color="auto"/>
          </w:divBdr>
        </w:div>
        <w:div w:id="1867131701">
          <w:marLeft w:val="0"/>
          <w:marRight w:val="0"/>
          <w:marTop w:val="0"/>
          <w:marBottom w:val="160"/>
          <w:divBdr>
            <w:top w:val="none" w:sz="0" w:space="0" w:color="auto"/>
            <w:left w:val="none" w:sz="0" w:space="0" w:color="auto"/>
            <w:bottom w:val="none" w:sz="0" w:space="0" w:color="auto"/>
            <w:right w:val="none" w:sz="0" w:space="0" w:color="auto"/>
          </w:divBdr>
        </w:div>
        <w:div w:id="138613037">
          <w:marLeft w:val="0"/>
          <w:marRight w:val="0"/>
          <w:marTop w:val="0"/>
          <w:marBottom w:val="160"/>
          <w:divBdr>
            <w:top w:val="none" w:sz="0" w:space="0" w:color="auto"/>
            <w:left w:val="none" w:sz="0" w:space="0" w:color="auto"/>
            <w:bottom w:val="none" w:sz="0" w:space="0" w:color="auto"/>
            <w:right w:val="none" w:sz="0" w:space="0" w:color="auto"/>
          </w:divBdr>
        </w:div>
        <w:div w:id="610825301">
          <w:marLeft w:val="0"/>
          <w:marRight w:val="0"/>
          <w:marTop w:val="0"/>
          <w:marBottom w:val="160"/>
          <w:divBdr>
            <w:top w:val="none" w:sz="0" w:space="0" w:color="auto"/>
            <w:left w:val="none" w:sz="0" w:space="0" w:color="auto"/>
            <w:bottom w:val="none" w:sz="0" w:space="0" w:color="auto"/>
            <w:right w:val="none" w:sz="0" w:space="0" w:color="auto"/>
          </w:divBdr>
        </w:div>
        <w:div w:id="1022435415">
          <w:marLeft w:val="0"/>
          <w:marRight w:val="0"/>
          <w:marTop w:val="0"/>
          <w:marBottom w:val="160"/>
          <w:divBdr>
            <w:top w:val="none" w:sz="0" w:space="0" w:color="auto"/>
            <w:left w:val="none" w:sz="0" w:space="0" w:color="auto"/>
            <w:bottom w:val="none" w:sz="0" w:space="0" w:color="auto"/>
            <w:right w:val="none" w:sz="0" w:space="0" w:color="auto"/>
          </w:divBdr>
        </w:div>
      </w:divsChild>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099131040">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4375056">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6418411">
      <w:bodyDiv w:val="1"/>
      <w:marLeft w:val="0"/>
      <w:marRight w:val="0"/>
      <w:marTop w:val="0"/>
      <w:marBottom w:val="0"/>
      <w:divBdr>
        <w:top w:val="none" w:sz="0" w:space="0" w:color="auto"/>
        <w:left w:val="none" w:sz="0" w:space="0" w:color="auto"/>
        <w:bottom w:val="none" w:sz="0" w:space="0" w:color="auto"/>
        <w:right w:val="none" w:sz="0" w:space="0" w:color="auto"/>
      </w:divBdr>
    </w:div>
    <w:div w:id="2108498552">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5587169">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t.com/content/5ed24f8b-62f4-49b4-a07a-5b86befa348e" TargetMode="External"/><Relationship Id="rId21" Type="http://schemas.openxmlformats.org/officeDocument/2006/relationships/hyperlink" Target="https://www.gov.uk/government/news/soft-drink-levy-extended-to-protect-children-and-improve-health" TargetMode="External"/><Relationship Id="rId42" Type="http://schemas.openxmlformats.org/officeDocument/2006/relationships/hyperlink" Target="https://www.gov.uk/government/news/growth-and-security-at-the-forefront-in-uk-funding-boost-for-european-space-agency?utm_medium=email&amp;utm_campaign=govuk-notifications-topic&amp;utm_source=92f22495-39a1-4d00-b93c-4bad3e50dddb&amp;utm_content=weekly" TargetMode="External"/><Relationship Id="rId47" Type="http://schemas.openxmlformats.org/officeDocument/2006/relationships/hyperlink" Target="https://assets.publishing.service.gov.uk/media/691350d47a0ccd6a3aad7fbe/lithuania-trade-and-investment-factsheet-2025-10-31.pdf" TargetMode="External"/><Relationship Id="rId63" Type="http://schemas.openxmlformats.org/officeDocument/2006/relationships/hyperlink" Target="https://www.ft.com/content/ded052f5-fad3-4fac-8999-65af3ed62d5b" TargetMode="External"/><Relationship Id="rId68" Type="http://schemas.openxmlformats.org/officeDocument/2006/relationships/hyperlink" Target="https://www.gov.uk/government/publications/uk-trade-strategy" TargetMode="External"/><Relationship Id="rId84" Type="http://schemas.openxmlformats.org/officeDocument/2006/relationships/hyperlink" Target="https://dinheirovivo.dn.pt/empresas/tap-com-lucros-de-552-milhes-nos-primeiros-nove-meses-do-ano;%20https:/dinheirovivo.dn.pt/empresas/queda-dos-lucros-da-tap-pe-em-causa-modelo-de-negcio-hub?_gl=1*rodeo9*_ga*MTI0MDg4Nzg5MC4xNzQyMzc5MDky*_ga_N4ZRRTF0TT*czE3NjM3MjQ1NTMkbzIzJGcxJHQxNzYzNzI2ODYyJGo2MCRsMCRoMzI5Nzc3MTc4*_ga_7R43SHMFXJ*czE3NjM3MjQ1NTMkbzIzJGcxJHQxNzYzNzI2ODYyJGo2MCRsMCRoMTgyOTk5ODIxNQ" TargetMode="External"/><Relationship Id="rId89" Type="http://schemas.openxmlformats.org/officeDocument/2006/relationships/hyperlink" Target="https://www.reuters.com/business/aerospace-defense/oman-signs-agreement-with-airbus-its-first-communications-satellite-2025-11-23/" TargetMode="External"/><Relationship Id="rId16" Type="http://schemas.openxmlformats.org/officeDocument/2006/relationships/hyperlink" Target="https://www.displaywizard.co.uk/exhibition-calendar/" TargetMode="External"/><Relationship Id="rId11" Type="http://schemas.openxmlformats.org/officeDocument/2006/relationships/hyperlink" Target="https://taxation-customs.ec.europa.eu/customs-4/international-affairs/third-countries/united-kingdom_en" TargetMode="External"/><Relationship Id="rId32" Type="http://schemas.openxmlformats.org/officeDocument/2006/relationships/hyperlink" Target="https://www.ft.com/content/faca5df6-2485-441f-b285-014e2865491b" TargetMode="External"/><Relationship Id="rId37" Type="http://schemas.openxmlformats.org/officeDocument/2006/relationships/hyperlink" Target="https://www.ft.com/content/b9d01447-04f7-4ee4-9f75-93f3be2a9d3b" TargetMode="External"/><Relationship Id="rId53" Type="http://schemas.openxmlformats.org/officeDocument/2006/relationships/hyperlink" Target="https://www.bbc.com/news/live/c07m4mx5759t" TargetMode="External"/><Relationship Id="rId58" Type="http://schemas.openxmlformats.org/officeDocument/2006/relationships/hyperlink" Target="https://www.bankofengland.co.uk/monetary-policy-summary-and-minutes/2025/november-2025" TargetMode="External"/><Relationship Id="rId74" Type="http://schemas.openxmlformats.org/officeDocument/2006/relationships/hyperlink" Target="https://www.gov.uk/government/publications/cyber-growth-action-plan-2025?utm_medium=email&amp;utm_campaign=govuk-notifications-topic&amp;utm_source=c3dfedff-d9b4-45bc-86ad-804481f26dce&amp;utm_content=daily" TargetMode="External"/><Relationship Id="rId79" Type="http://schemas.openxmlformats.org/officeDocument/2006/relationships/hyperlink" Target="https://www.ine.pt" TargetMode="External"/><Relationship Id="rId5" Type="http://schemas.openxmlformats.org/officeDocument/2006/relationships/webSettings" Target="webSettings.xml"/><Relationship Id="rId90" Type="http://schemas.openxmlformats.org/officeDocument/2006/relationships/hyperlink" Target="https://www.semafor.com/article/11/28/2025/imf-lauds-omans-economic-progress" TargetMode="External"/><Relationship Id="rId22" Type="http://schemas.openxmlformats.org/officeDocument/2006/relationships/hyperlink" Target="https://tradingeconomics.com/united-kingdom/food-inflation" TargetMode="External"/><Relationship Id="rId27" Type="http://schemas.openxmlformats.org/officeDocument/2006/relationships/hyperlink" Target="https://www.gov.uk/government/publications/uk-critical-minerals-strategy/vision-2035-critical-minerals-strategy" TargetMode="External"/><Relationship Id="rId43" Type="http://schemas.openxmlformats.org/officeDocument/2006/relationships/hyperlink" Target="https://www.gov.uk/government/news/budget-backs-technology-firms-to-start-up-scale-up-and-stay-in-britain-to-drive-growth-and-national-renewal?utm_medium=email&amp;utm_campaign=govuk-notifications-topic&amp;utm_source=fb16a7e5-f0de-4424-ad4e-524a4eb8ed35&amp;utm_content=weekly" TargetMode="External"/><Relationship Id="rId48" Type="http://schemas.openxmlformats.org/officeDocument/2006/relationships/hyperlink" Target="https://www.gov.uk/government/statistics/uk-trade-in-numbers?utm_medium=email&amp;utm_campaign=govuk-notifications-topic&amp;utm_source=f7361162-5adf-4e59-bb1d-c75e0113f36f&amp;utm_content=weekly" TargetMode="External"/><Relationship Id="rId64" Type="http://schemas.openxmlformats.org/officeDocument/2006/relationships/hyperlink" Target="https://www.theglobalcity.uk/insights/exporting-financial-services?mc_cid=5b7a36e789&amp;mc_eid=530a22bbaa" TargetMode="External"/><Relationship Id="rId69" Type="http://schemas.openxmlformats.org/officeDocument/2006/relationships/hyperlink" Target="https://www.gov.uk/government/publications/backing-your-business-our-plan-for-small-and-medium-sized-businesses" TargetMode="External"/><Relationship Id="rId8" Type="http://schemas.openxmlformats.org/officeDocument/2006/relationships/hyperlink" Target="https://www.gov.uk/guidance/webinars-for-using-the-ukca-marking-and-placing-goods-on-the-market-in-great-britain-and-northern-ireland?utm_medium=email&amp;utm_campaign=govuk-notifications&amp;utm_source=9908833b-ce22-428b-a915-ec362e8a53b8&amp;utm_content=immediately" TargetMode="External"/><Relationship Id="rId51" Type="http://schemas.openxmlformats.org/officeDocument/2006/relationships/hyperlink" Target="https://www.independent.co.uk/news/uk/politics/brexit-tax-rachel-reeves-budget-b2871536.html" TargetMode="External"/><Relationship Id="rId72" Type="http://schemas.openxmlformats.org/officeDocument/2006/relationships/hyperlink" Target="https://www.gov.uk/government/publications/ai-opportunities-action-plan" TargetMode="External"/><Relationship Id="rId80" Type="http://schemas.openxmlformats.org/officeDocument/2006/relationships/hyperlink" Target="https://www.dgo.gov.pt" TargetMode="External"/><Relationship Id="rId85" Type="http://schemas.openxmlformats.org/officeDocument/2006/relationships/hyperlink" Target="https://www.zawya.com/en/economy/gcc/trade-between-oman-and-uk-hits-219bln-s5t1p55v"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uk/government/publications/the-border-target-operating-model-august-2023" TargetMode="External"/><Relationship Id="rId17" Type="http://schemas.openxmlformats.org/officeDocument/2006/relationships/hyperlink" Target="https://www.gov.uk/government/news/fruit-and-veg-import-checks-scrapped-ahead-of-uk-eu-deal" TargetMode="External"/><Relationship Id="rId25" Type="http://schemas.openxmlformats.org/officeDocument/2006/relationships/hyperlink" Target="https://www.perplexity.ai/search/one-main-idea-is-to-ensure-tha-ZNHIB2xQROidSbZUnik6RQ" TargetMode="External"/><Relationship Id="rId33" Type="http://schemas.openxmlformats.org/officeDocument/2006/relationships/hyperlink" Target="https://www.gov.uk/government/publications/offshore-wind-manufacturing-investment-scheme-evaluation" TargetMode="External"/><Relationship Id="rId38" Type="http://schemas.openxmlformats.org/officeDocument/2006/relationships/hyperlink" Target="https://www.gov.uk/government/publications/strategy-for-future-retail-payments-infrastructure?utm_medium=email&amp;utm_campaign=govuk-notifications-topic&amp;utm_source=bd8eb105-5909-4ad7-b4ee-c0a98cdfb2f6&amp;utm_content=weekly" TargetMode="External"/><Relationship Id="rId46" Type="http://schemas.openxmlformats.org/officeDocument/2006/relationships/hyperlink" Target="https://www.gov.uk/government/collections/budget-2025" TargetMode="External"/><Relationship Id="rId59" Type="http://schemas.openxmlformats.org/officeDocument/2006/relationships/hyperlink" Target="https://www.thetimes.com/business/economics/article/bank-of-england-systemic-stablecoins-cgl5j9hzg" TargetMode="External"/><Relationship Id="rId67" Type="http://schemas.openxmlformats.org/officeDocument/2006/relationships/hyperlink" Target="https://www.gov.uk/government/publications/industrial-strategy-sector-plans/sector-plans" TargetMode="External"/><Relationship Id="rId20" Type="http://schemas.openxmlformats.org/officeDocument/2006/relationships/hyperlink" Target="https://www.fwi.co.uk/business/markets-and-trends/crop-prices/uk-wheat-markets-falter-with-global-supplies-set-to-rise?fw_source=home_latestnews" TargetMode="External"/><Relationship Id="rId41" Type="http://schemas.openxmlformats.org/officeDocument/2006/relationships/hyperlink" Target="https://www.gov.uk/government/news/people-across-uk-to-benefit-from-easier-access-to-local-services-as-councils-get-digital-boost?utm_medium=email&amp;utm_campaign=govuk-notifications-topic&amp;utm_source=582cc1b5-4123-45b3-9e0a-771a48d5cc42&amp;utm_content=weekly" TargetMode="External"/><Relationship Id="rId54" Type="http://schemas.openxmlformats.org/officeDocument/2006/relationships/hyperlink" Target="https://www.ft.com/content/6e1b9b80-868a-4902-9537-dd0bc9ff203b" TargetMode="External"/><Relationship Id="rId62" Type="http://schemas.openxmlformats.org/officeDocument/2006/relationships/hyperlink" Target="https://www.ft.com/content/6fe3c750-902f-43f5-a0ad-7f97c73e5b1a" TargetMode="External"/><Relationship Id="rId70" Type="http://schemas.openxmlformats.org/officeDocument/2006/relationships/hyperlink" Target="https://www.gov.uk/government/news/government-sets-out-plan-for-new-era-of-clean-electricity" TargetMode="External"/><Relationship Id="rId75" Type="http://schemas.openxmlformats.org/officeDocument/2006/relationships/hyperlink" Target="https://www.gov.uk/government/news/new-plans-to-supercharge-uk-cyber-sector?utm_medium=email&amp;utm_campaign=govuk-notifications-topic&amp;utm_source=9cc96092-c4dd-46ed-ae5e-8a7350dc0eac&amp;utm_content=daily" TargetMode="External"/><Relationship Id="rId83" Type="http://schemas.openxmlformats.org/officeDocument/2006/relationships/hyperlink" Target="https://www.dn.pt/empresas/dona-da-iberia-e-da-british-airways-formaliza-interesse-na-privatizao-da-tap;%20https:/dinheirovivo.dn.pt/empresas/air-franceklm-oficializou-interesse-na-compra-da-tap?_gl=1*1b2i37k*_ga*MTI0MDg4Nzg5MC4xNzQyMzc5MDky*_ga_N4ZRRTF0TT*czE3NjM3MjQ1NTMkbzIzJGcxJHQxNzYzNzI0OTEzJGozNCRsMCRoMzI5Nzc3MTc4*_ga_7R43SHMFXJ*czE3NjM3MjQ1NTMkbzIzJGcxJHQxNzYzNzI0OTEzJGozNCRsMCRoMTgyOTk5ODIxNQ..;%20https://www.dn.pt/economia/lufthansa-formaliza-interesse-na-privatizao-da-tap-a-dois-dias-do-fim-do-prazo" TargetMode="External"/><Relationship Id="rId88" Type="http://schemas.openxmlformats.org/officeDocument/2006/relationships/hyperlink" Target="https://www.omanobserver.om/article/1179803/oman/tourism/oman-sees-a-big-surge-in-tourists-from-europe" TargetMode="External"/><Relationship Id="rId91" Type="http://schemas.openxmlformats.org/officeDocument/2006/relationships/hyperlink" Target="mailto:simonas.narvydas@urm.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xpocart.com/exhibition/calendar/" TargetMode="External"/><Relationship Id="rId23" Type="http://schemas.openxmlformats.org/officeDocument/2006/relationships/hyperlink" Target="https://www.ft.com/content/9141f486-19d6-4ac4-a13d-674d9d3ed19d" TargetMode="External"/><Relationship Id="rId28" Type="http://schemas.openxmlformats.org/officeDocument/2006/relationships/hyperlink" Target="https://www.theguardian.com/world/2025/nov/23/uk-launches-critical-minerals-strategy-to-reduce-dependency-on-china" TargetMode="External"/><Relationship Id="rId36" Type="http://schemas.openxmlformats.org/officeDocument/2006/relationships/hyperlink" Target="https://www.gov.uk/government/news/north-wales-to-pioneer-uks-first-small-modular-reactors?utm_medium=email&amp;utm_campaign=govuk-notifications-topic&amp;utm_source=806f0858-4c31-401b-907e-bdce47d13e87&amp;utm_content=weekly" TargetMode="External"/><Relationship Id="rId49" Type="http://schemas.openxmlformats.org/officeDocument/2006/relationships/hyperlink" Target="https://www.gov.uk/government/statistics/trade-and-investment-core-statistics-book?utm_medium=email&amp;utm_campaign=govuk-notifications-topic&amp;utm_source=5fccc581-1a81-456f-b026-9c489457fba1&amp;utm_content=weekly" TargetMode="External"/><Relationship Id="rId57" Type="http://schemas.openxmlformats.org/officeDocument/2006/relationships/hyperlink" Target="https://www.ons.gov.uk/employmentandlabourmarket/peopleinwork/employmentandemployeetypes/bulletins/uklabourmarket/latest" TargetMode="External"/><Relationship Id="rId10" Type="http://schemas.openxmlformats.org/officeDocument/2006/relationships/hyperlink" Target="https://www.gov.uk/guidance/check-your-readiness-to-export-to-the-uk-and-other-international-markets?utm_medium=email&amp;utm_campaign=govuk-notifications-topic&amp;utm_source=3a3ba157-f707-4cc6-bd1d-02164da49d3f&amp;utm_content=immediately" TargetMode="External"/><Relationship Id="rId31" Type="http://schemas.openxmlformats.org/officeDocument/2006/relationships/hyperlink" Target="https://www.gov.uk/government/publications/ai-for-science-strategy?utm_medium=email&amp;utm_campaign=govuk-notifications-topic&amp;utm_source=780c4908-a900-4981-885a-bf97dcaeec94&amp;utm_content=weekly" TargetMode="External"/><Relationship Id="rId44" Type="http://schemas.openxmlformats.org/officeDocument/2006/relationships/hyperlink" Target="https://www.gov.uk/government/news/thousands-of-british-jobs-secured-as-billions-of-pounds-worth-of-aero-deals-announced-at-dubai-airshow?utm_medium=email&amp;utm_campaign=govuk-notifications-topic&amp;utm_source=c07ca99e-4a6c-4ba8-9c27-41ac2513f937&amp;utm_content=weekly" TargetMode="External"/><Relationship Id="rId52" Type="http://schemas.openxmlformats.org/officeDocument/2006/relationships/hyperlink" Target="https://www.ft.com/content/1dde7913-8bc2-4fc3-b4d8-f5ba7f31b07e" TargetMode="External"/><Relationship Id="rId60" Type="http://schemas.openxmlformats.org/officeDocument/2006/relationships/hyperlink" Target="https://www.fca.org.uk/news/press-releases/fca-collaborates-industry-help-shape-future-uks-crypto-markets" TargetMode="External"/><Relationship Id="rId65" Type="http://schemas.openxmlformats.org/officeDocument/2006/relationships/hyperlink" Target="https://www.find-tender.service.gov.uk/Search" TargetMode="External"/><Relationship Id="rId73" Type="http://schemas.openxmlformats.org/officeDocument/2006/relationships/hyperlink" Target="https://www.gov.uk/government/publications/clean-power-2030-action-plan" TargetMode="External"/><Relationship Id="rId78" Type="http://schemas.openxmlformats.org/officeDocument/2006/relationships/hyperlink" Target="https://www.ine.pt" TargetMode="External"/><Relationship Id="rId81" Type="http://schemas.openxmlformats.org/officeDocument/2006/relationships/hyperlink" Target="https://www.turismodeportugal.pt" TargetMode="External"/><Relationship Id="rId86" Type="http://schemas.openxmlformats.org/officeDocument/2006/relationships/hyperlink" Target="https://www.renewableenergymagazine.com/hydrogen/oman-signs-strategic-mou-with-private-consortium-20251110"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topic/business-tax/import-export" TargetMode="External"/><Relationship Id="rId13" Type="http://schemas.openxmlformats.org/officeDocument/2006/relationships/hyperlink" Target="https://trade.ec.europa.eu/access-to-markets/en/home" TargetMode="External"/><Relationship Id="rId18" Type="http://schemas.openxmlformats.org/officeDocument/2006/relationships/hyperlink" Target="https://www.gov.uk/government/publications/simpler-recycling-in-england-policy-update/simpler-recycling-in-england-policy-update?utm_source=chatgpt.com" TargetMode="External"/><Relationship Id="rId39" Type="http://schemas.openxmlformats.org/officeDocument/2006/relationships/hyperlink" Target="https://www.gov.uk/government/news/ai-growth-zones-to-create-thousands-of-jobs-and-unlock-up-to-100-billion-in-investment-as-new-site-confirmed-for-north-wales?utm_medium=email&amp;utm_campaign=govuk-notifications-topic&amp;utm_source=008ef333-9be4-41bb-9054-84a266efaffe&amp;utm_content=weekly" TargetMode="External"/><Relationship Id="rId34" Type="http://schemas.openxmlformats.org/officeDocument/2006/relationships/hyperlink" Target="https://www.gov.uk/government/publications/floating-offshore-wind-manufacturing-investment-scheme-evaluation?utm_medium=email&amp;utm_campaign=govuk-notifications-topic&amp;utm_source=be4258b3-1fe2-4c23-adf3-13bd7ccddd73&amp;utm_content=weekly" TargetMode="External"/><Relationship Id="rId50" Type="http://schemas.openxmlformats.org/officeDocument/2006/relationships/hyperlink" Target="https://www.theguardian.com/technology/2025/nov/25/ai-could-replace-3m-low-skilled-jobs-by-2035-research-finds" TargetMode="External"/><Relationship Id="rId55" Type="http://schemas.openxmlformats.org/officeDocument/2006/relationships/hyperlink" Target="https://economy-finance.ec.europa.eu/document/download/34538512-fff6-451a-8bbc-4c8d60e4d132_en?filename=ip327_en.pdf" TargetMode="External"/><Relationship Id="rId76" Type="http://schemas.openxmlformats.org/officeDocument/2006/relationships/hyperlink" Target="https://www.gov.uk/government/collections/the-uks-trade-agreements?utm_medium=email&amp;utm_campaign=govuk-notifications-topic&amp;utm_source=a4e3fe3d-47d5-4b87-a11a-78133d2ee8ca&amp;utm_content=daily" TargetMode="External"/><Relationship Id="rId7" Type="http://schemas.openxmlformats.org/officeDocument/2006/relationships/endnotes" Target="endnotes.xml"/><Relationship Id="rId71" Type="http://schemas.openxmlformats.org/officeDocument/2006/relationships/hyperlink" Target="https://assets.publishing.service.gov.uk/media/677bc80399c93b7286a396d6/clean-power-2030-action-plan-main-report.pdf"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gov.uk/government/publications/uk-life-sciences-support?utm_medium=email&amp;utm_campaign=govuk-notifications&amp;utm_source=4b52b16d-d3af-45f0-872a-ed33aa71e6c9&amp;utm_content=immediately" TargetMode="External"/><Relationship Id="rId24" Type="http://schemas.openxmlformats.org/officeDocument/2006/relationships/hyperlink" Target="https://www.ft.com/content/18227e7c-402e-4222-8829-ca6b04423fd0" TargetMode="External"/><Relationship Id="rId40" Type="http://schemas.openxmlformats.org/officeDocument/2006/relationships/hyperlink" Target="https://www.gov.uk/government/news/ai-to-power-national-renewal-as-government-announces-billions-of-additional-investment-and-new-plans-to-boost-uk-businesses-jobs-and-innovation?utm_medium=email&amp;utm_campaign=govuk-notifications-topic&amp;utm_source=0e88dfb7-c23e-41d0-90cc-b4d8080fb23f&amp;utm_content=weekly" TargetMode="External"/><Relationship Id="rId45" Type="http://schemas.openxmlformats.org/officeDocument/2006/relationships/hyperlink" Target="https://www.ft.com/content/3c3e6b8c-0ea4-4450-b3ac-50cfa2af5d7b" TargetMode="External"/><Relationship Id="rId66" Type="http://schemas.openxmlformats.org/officeDocument/2006/relationships/hyperlink" Target="https://www.gov.uk/business-and-industry/industrial-strategy" TargetMode="External"/><Relationship Id="rId87" Type="http://schemas.openxmlformats.org/officeDocument/2006/relationships/hyperlink" Target="https://monocle.com/affairs/urbanism/oman-urban-growth-muscat-vision/" TargetMode="External"/><Relationship Id="rId61" Type="http://schemas.openxmlformats.org/officeDocument/2006/relationships/hyperlink" Target="https://www.fca.org.uk/firms/innovation/regulatory-sandbox/accepted-firms" TargetMode="External"/><Relationship Id="rId82" Type="http://schemas.openxmlformats.org/officeDocument/2006/relationships/hyperlink" Target="https://economy-finance.ec.europa.eu/economic-surveillance-eu-member-states/country-pages/portugal_en" TargetMode="External"/><Relationship Id="rId19" Type="http://schemas.openxmlformats.org/officeDocument/2006/relationships/hyperlink" Target="https://www.gov.uk/guidance/extended-producer-responsibility-for-packaging-who-is-affected-and-what-to-do" TargetMode="External"/><Relationship Id="rId14" Type="http://schemas.openxmlformats.org/officeDocument/2006/relationships/hyperlink" Target="https://eksportogidas.inovacijuagentura.lt/brexit-2/" TargetMode="External"/><Relationship Id="rId30" Type="http://schemas.openxmlformats.org/officeDocument/2006/relationships/hyperlink" Target="https://www.great.gov.uk/international/content/investment/sectors/healthcare-and-life-sciences/" TargetMode="External"/><Relationship Id="rId35" Type="http://schemas.openxmlformats.org/officeDocument/2006/relationships/hyperlink" Target="https://www.gov.uk/government/news/new-energy-resilience-strategy-to-better-protect-infrastructure?utm_medium=email&amp;utm_campaign=govuk-notifications-topic&amp;utm_source=8a889edc-9f94-47c7-bd02-46ae51e293b9&amp;utm_content=weekly" TargetMode="External"/><Relationship Id="rId56" Type="http://schemas.openxmlformats.org/officeDocument/2006/relationships/hyperlink" Target="https://www.ons.gov.uk/economy/grossdomesticproductgdp/bulletins/gdpfirstquarterlyestimateuk/latest" TargetMode="External"/><Relationship Id="rId77" Type="http://schemas.openxmlformats.org/officeDocument/2006/relationships/hyperlink" Target="https://www.bportugal.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CF7-1DEE-47C0-B85F-D1C72BD8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15</Pages>
  <Words>28640</Words>
  <Characters>16326</Characters>
  <Application>Microsoft Office Word</Application>
  <DocSecurity>0</DocSecurity>
  <Lines>136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Simonas NARVYDAS</cp:lastModifiedBy>
  <cp:revision>142</cp:revision>
  <cp:lastPrinted>2024-04-08T11:29:00Z</cp:lastPrinted>
  <dcterms:created xsi:type="dcterms:W3CDTF">2025-12-02T11:36:00Z</dcterms:created>
  <dcterms:modified xsi:type="dcterms:W3CDTF">2025-12-02T17:58:00Z</dcterms:modified>
</cp:coreProperties>
</file>