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C842" w14:textId="77777777" w:rsidR="005C2BDB" w:rsidRDefault="005C2BDB" w:rsidP="00597A31">
      <w:pPr>
        <w:spacing w:after="0" w:line="240" w:lineRule="auto"/>
        <w:jc w:val="both"/>
        <w:rPr>
          <w:rFonts w:ascii="Times New Roman" w:hAnsi="Times New Roman" w:cs="Times New Roman"/>
        </w:rPr>
      </w:pPr>
    </w:p>
    <w:p w14:paraId="11CD9446"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 xml:space="preserve">Lietuvos Respublikos diplomatinių atstovybių </w:t>
      </w:r>
    </w:p>
    <w:p w14:paraId="16BE047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ir konsulinių įstaigų ekonominių funkcijų</w:t>
      </w:r>
    </w:p>
    <w:p w14:paraId="12BF1F0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vykdymo taisyklių</w:t>
      </w:r>
    </w:p>
    <w:p w14:paraId="4917284A"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1 priedas</w:t>
      </w:r>
    </w:p>
    <w:p w14:paraId="18716E4F" w14:textId="3506B09F" w:rsidR="00722D25" w:rsidRDefault="00722D25" w:rsidP="00597A31">
      <w:pPr>
        <w:spacing w:after="0" w:line="240" w:lineRule="auto"/>
        <w:jc w:val="both"/>
        <w:rPr>
          <w:rFonts w:ascii="Times New Roman" w:hAnsi="Times New Roman" w:cs="Times New Roman"/>
        </w:rPr>
      </w:pPr>
    </w:p>
    <w:p w14:paraId="5CB289BE" w14:textId="77777777" w:rsidR="00FD09E8" w:rsidRPr="00597A31" w:rsidRDefault="00FD09E8" w:rsidP="00597A31">
      <w:pPr>
        <w:spacing w:after="0" w:line="240" w:lineRule="auto"/>
        <w:jc w:val="both"/>
        <w:rPr>
          <w:rFonts w:ascii="Times New Roman" w:hAnsi="Times New Roman" w:cs="Times New Roman"/>
        </w:rPr>
      </w:pPr>
    </w:p>
    <w:p w14:paraId="52A194DB"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 xml:space="preserve">Lietuvos Respublikos ambasados </w:t>
      </w:r>
      <w:r w:rsidR="007025EF" w:rsidRPr="00597A31">
        <w:rPr>
          <w:rFonts w:ascii="Times New Roman" w:hAnsi="Times New Roman" w:cs="Times New Roman"/>
          <w:b/>
        </w:rPr>
        <w:t>Sakartvele</w:t>
      </w:r>
    </w:p>
    <w:p w14:paraId="1BD86C54"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AKTUALIOS EKONOMINĖS INFORMACIJOS SUVESTINĖ</w:t>
      </w:r>
    </w:p>
    <w:p w14:paraId="58C09307" w14:textId="77777777" w:rsidR="00722D25" w:rsidRPr="00597A31" w:rsidRDefault="00722D25" w:rsidP="00597A31">
      <w:pPr>
        <w:spacing w:after="0" w:line="240" w:lineRule="auto"/>
        <w:jc w:val="both"/>
        <w:rPr>
          <w:rFonts w:ascii="Times New Roman" w:hAnsi="Times New Roman" w:cs="Times New Roman"/>
        </w:rPr>
      </w:pPr>
    </w:p>
    <w:p w14:paraId="6ED55C71" w14:textId="071B882E" w:rsidR="00722D25" w:rsidRPr="00597A31" w:rsidRDefault="00413C02" w:rsidP="00597A31">
      <w:pPr>
        <w:spacing w:after="0" w:line="240" w:lineRule="auto"/>
        <w:jc w:val="center"/>
        <w:rPr>
          <w:rFonts w:ascii="Times New Roman" w:hAnsi="Times New Roman" w:cs="Times New Roman"/>
        </w:rPr>
      </w:pPr>
      <w:r w:rsidRPr="00597A31">
        <w:rPr>
          <w:rFonts w:ascii="Times New Roman" w:hAnsi="Times New Roman" w:cs="Times New Roman"/>
        </w:rPr>
        <w:t>202</w:t>
      </w:r>
      <w:r w:rsidR="00FC1F03">
        <w:rPr>
          <w:rFonts w:ascii="Times New Roman" w:hAnsi="Times New Roman" w:cs="Times New Roman"/>
        </w:rPr>
        <w:t>5</w:t>
      </w:r>
      <w:r w:rsidRPr="00597A31">
        <w:rPr>
          <w:rFonts w:ascii="Times New Roman" w:hAnsi="Times New Roman" w:cs="Times New Roman"/>
        </w:rPr>
        <w:t xml:space="preserve"> m. </w:t>
      </w:r>
      <w:r w:rsidR="004C369C">
        <w:rPr>
          <w:rFonts w:ascii="Times New Roman" w:hAnsi="Times New Roman" w:cs="Times New Roman"/>
        </w:rPr>
        <w:t>gruodžio</w:t>
      </w:r>
      <w:r w:rsidR="00B816E4">
        <w:rPr>
          <w:rFonts w:ascii="Times New Roman" w:hAnsi="Times New Roman" w:cs="Times New Roman"/>
        </w:rPr>
        <w:t xml:space="preserve"> </w:t>
      </w:r>
      <w:r w:rsidR="00722D25" w:rsidRPr="00597A31">
        <w:rPr>
          <w:rFonts w:ascii="Times New Roman" w:hAnsi="Times New Roman" w:cs="Times New Roman"/>
        </w:rPr>
        <w:t>mėn.</w:t>
      </w:r>
    </w:p>
    <w:p w14:paraId="0A484048" w14:textId="77777777" w:rsidR="00722D25" w:rsidRPr="00597A31" w:rsidRDefault="00722D25" w:rsidP="00597A31">
      <w:pPr>
        <w:spacing w:after="0" w:line="240" w:lineRule="auto"/>
        <w:jc w:val="center"/>
        <w:rPr>
          <w:rFonts w:ascii="Times New Roman" w:hAnsi="Times New Roman" w:cs="Times New Roman"/>
        </w:rPr>
      </w:pPr>
    </w:p>
    <w:tbl>
      <w:tblPr>
        <w:tblStyle w:val="TableGrid"/>
        <w:tblW w:w="10345" w:type="dxa"/>
        <w:tblLayout w:type="fixed"/>
        <w:tblLook w:val="04A0" w:firstRow="1" w:lastRow="0" w:firstColumn="1" w:lastColumn="0" w:noHBand="0" w:noVBand="1"/>
      </w:tblPr>
      <w:tblGrid>
        <w:gridCol w:w="1275"/>
        <w:gridCol w:w="5099"/>
        <w:gridCol w:w="2531"/>
        <w:gridCol w:w="1440"/>
      </w:tblGrid>
      <w:tr w:rsidR="00722D25" w:rsidRPr="00597A31" w14:paraId="435CED3B" w14:textId="77777777" w:rsidTr="00945E6C">
        <w:trPr>
          <w:trHeight w:val="518"/>
        </w:trPr>
        <w:tc>
          <w:tcPr>
            <w:tcW w:w="1275" w:type="dxa"/>
          </w:tcPr>
          <w:p w14:paraId="10D6CCEC"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DATA</w:t>
            </w:r>
          </w:p>
        </w:tc>
        <w:tc>
          <w:tcPr>
            <w:tcW w:w="5099" w:type="dxa"/>
          </w:tcPr>
          <w:p w14:paraId="1B802725"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PATEIKIAMOS INFORMACIJOS APIBENDRINIMAS</w:t>
            </w:r>
          </w:p>
        </w:tc>
        <w:tc>
          <w:tcPr>
            <w:tcW w:w="2531" w:type="dxa"/>
          </w:tcPr>
          <w:p w14:paraId="1E6A6CC4"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INFORMACIJOS ŠALTINIS</w:t>
            </w:r>
          </w:p>
        </w:tc>
        <w:tc>
          <w:tcPr>
            <w:tcW w:w="1440" w:type="dxa"/>
          </w:tcPr>
          <w:p w14:paraId="73DB6920" w14:textId="77777777" w:rsidR="00722D25" w:rsidRPr="00597A31" w:rsidRDefault="00722D25" w:rsidP="00597A31">
            <w:pPr>
              <w:jc w:val="center"/>
              <w:rPr>
                <w:rFonts w:ascii="Times New Roman" w:hAnsi="Times New Roman" w:cs="Times New Roman"/>
              </w:rPr>
            </w:pPr>
            <w:r w:rsidRPr="00597A31">
              <w:rPr>
                <w:rFonts w:ascii="Times New Roman" w:hAnsi="Times New Roman" w:cs="Times New Roman"/>
              </w:rPr>
              <w:t>PASTABOS</w:t>
            </w:r>
          </w:p>
        </w:tc>
      </w:tr>
      <w:tr w:rsidR="00722D25" w:rsidRPr="00597A31" w14:paraId="7C952C71" w14:textId="77777777" w:rsidTr="00945E6C">
        <w:trPr>
          <w:trHeight w:val="259"/>
        </w:trPr>
        <w:tc>
          <w:tcPr>
            <w:tcW w:w="10345" w:type="dxa"/>
            <w:gridSpan w:val="4"/>
          </w:tcPr>
          <w:p w14:paraId="5F05CCF8" w14:textId="77777777" w:rsidR="00722D25" w:rsidRPr="006B1586" w:rsidRDefault="00722D25" w:rsidP="00597A31">
            <w:pPr>
              <w:jc w:val="both"/>
              <w:rPr>
                <w:rFonts w:ascii="Times New Roman" w:hAnsi="Times New Roman" w:cs="Times New Roman"/>
                <w:b/>
              </w:rPr>
            </w:pPr>
            <w:r w:rsidRPr="006B1586">
              <w:rPr>
                <w:rFonts w:ascii="Times New Roman" w:hAnsi="Times New Roman" w:cs="Times New Roman"/>
                <w:b/>
              </w:rPr>
              <w:t>Lietuvos eksportuotojams aktuali informacija</w:t>
            </w:r>
          </w:p>
        </w:tc>
      </w:tr>
      <w:tr w:rsidR="00FE45F9" w:rsidRPr="007A4882" w14:paraId="6CE498FF" w14:textId="77777777" w:rsidTr="00945E6C">
        <w:tc>
          <w:tcPr>
            <w:tcW w:w="1275" w:type="dxa"/>
          </w:tcPr>
          <w:p w14:paraId="16802627" w14:textId="77560452" w:rsidR="00FE45F9" w:rsidRPr="007A4882" w:rsidRDefault="00FE45F9" w:rsidP="00861F63">
            <w:pPr>
              <w:jc w:val="both"/>
              <w:rPr>
                <w:rFonts w:ascii="Times New Roman" w:hAnsi="Times New Roman" w:cs="Times New Roman"/>
              </w:rPr>
            </w:pPr>
          </w:p>
        </w:tc>
        <w:tc>
          <w:tcPr>
            <w:tcW w:w="5099" w:type="dxa"/>
          </w:tcPr>
          <w:p w14:paraId="4D445C31" w14:textId="77777777" w:rsidR="00360486" w:rsidRPr="007A4882" w:rsidRDefault="00360486" w:rsidP="00861F63">
            <w:pPr>
              <w:shd w:val="clear" w:color="auto" w:fill="FFFFFF"/>
              <w:jc w:val="both"/>
              <w:rPr>
                <w:rFonts w:ascii="Times New Roman" w:hAnsi="Times New Roman" w:cs="Times New Roman"/>
              </w:rPr>
            </w:pPr>
          </w:p>
        </w:tc>
        <w:tc>
          <w:tcPr>
            <w:tcW w:w="2531" w:type="dxa"/>
          </w:tcPr>
          <w:p w14:paraId="5291A7B8" w14:textId="77777777" w:rsidR="00FE45F9" w:rsidRPr="004C00B3" w:rsidRDefault="00FE45F9" w:rsidP="00861F63">
            <w:pPr>
              <w:jc w:val="both"/>
              <w:rPr>
                <w:rStyle w:val="Hyperlink"/>
                <w:rFonts w:ascii="Times New Roman" w:hAnsi="Times New Roman" w:cs="Times New Roman"/>
                <w:lang w:val="en-US"/>
              </w:rPr>
            </w:pPr>
          </w:p>
        </w:tc>
        <w:tc>
          <w:tcPr>
            <w:tcW w:w="1440" w:type="dxa"/>
          </w:tcPr>
          <w:p w14:paraId="38DC0CD2" w14:textId="77777777" w:rsidR="00FE45F9" w:rsidRPr="007A4882" w:rsidRDefault="00FE45F9" w:rsidP="007A4882">
            <w:pPr>
              <w:ind w:left="-108" w:right="-108"/>
              <w:jc w:val="both"/>
              <w:rPr>
                <w:rFonts w:ascii="Times New Roman" w:hAnsi="Times New Roman" w:cs="Times New Roman"/>
                <w:sz w:val="20"/>
                <w:szCs w:val="20"/>
              </w:rPr>
            </w:pPr>
          </w:p>
        </w:tc>
      </w:tr>
      <w:tr w:rsidR="00861F63" w:rsidRPr="007A4882" w14:paraId="663A7FFA" w14:textId="77777777" w:rsidTr="00945E6C">
        <w:trPr>
          <w:trHeight w:val="259"/>
        </w:trPr>
        <w:tc>
          <w:tcPr>
            <w:tcW w:w="10345" w:type="dxa"/>
            <w:gridSpan w:val="4"/>
          </w:tcPr>
          <w:p w14:paraId="1B214400"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Investicijoms pritraukti į Lietuvą aktuali informacija</w:t>
            </w:r>
          </w:p>
        </w:tc>
      </w:tr>
      <w:tr w:rsidR="00861F63" w:rsidRPr="007A4882" w14:paraId="2EF6CF5C" w14:textId="77777777" w:rsidTr="00945E6C">
        <w:trPr>
          <w:trHeight w:val="259"/>
        </w:trPr>
        <w:tc>
          <w:tcPr>
            <w:tcW w:w="1275" w:type="dxa"/>
          </w:tcPr>
          <w:p w14:paraId="6D4C7AB3" w14:textId="77777777" w:rsidR="00861F63" w:rsidRPr="007A4882" w:rsidRDefault="00861F63" w:rsidP="00861F63">
            <w:pPr>
              <w:jc w:val="both"/>
              <w:rPr>
                <w:rFonts w:ascii="Times New Roman" w:hAnsi="Times New Roman" w:cs="Times New Roman"/>
              </w:rPr>
            </w:pPr>
          </w:p>
        </w:tc>
        <w:tc>
          <w:tcPr>
            <w:tcW w:w="5099" w:type="dxa"/>
          </w:tcPr>
          <w:p w14:paraId="2A0C1FE9" w14:textId="77777777" w:rsidR="00861F63" w:rsidRPr="007A4882" w:rsidRDefault="00861F63" w:rsidP="00861F63">
            <w:pPr>
              <w:shd w:val="clear" w:color="auto" w:fill="FFFFFF"/>
              <w:jc w:val="both"/>
              <w:rPr>
                <w:rFonts w:ascii="Times New Roman" w:hAnsi="Times New Roman" w:cs="Times New Roman"/>
              </w:rPr>
            </w:pPr>
          </w:p>
        </w:tc>
        <w:tc>
          <w:tcPr>
            <w:tcW w:w="2531" w:type="dxa"/>
          </w:tcPr>
          <w:p w14:paraId="2E31034A" w14:textId="77777777" w:rsidR="00861F63" w:rsidRPr="007A4882" w:rsidRDefault="00861F63" w:rsidP="00861F63">
            <w:pPr>
              <w:jc w:val="both"/>
              <w:rPr>
                <w:rStyle w:val="Hyperlink"/>
                <w:rFonts w:ascii="Times New Roman" w:hAnsi="Times New Roman" w:cs="Times New Roman"/>
              </w:rPr>
            </w:pPr>
          </w:p>
        </w:tc>
        <w:tc>
          <w:tcPr>
            <w:tcW w:w="1440" w:type="dxa"/>
          </w:tcPr>
          <w:p w14:paraId="2957F8F6" w14:textId="77777777" w:rsidR="00861F63" w:rsidRPr="007A4882" w:rsidRDefault="00861F63" w:rsidP="00861F63">
            <w:pPr>
              <w:jc w:val="both"/>
              <w:rPr>
                <w:rFonts w:ascii="Times New Roman" w:hAnsi="Times New Roman" w:cs="Times New Roman"/>
              </w:rPr>
            </w:pPr>
          </w:p>
        </w:tc>
      </w:tr>
      <w:tr w:rsidR="00861F63" w:rsidRPr="007A4882" w14:paraId="6AAF3244" w14:textId="77777777" w:rsidTr="00945E6C">
        <w:trPr>
          <w:trHeight w:val="259"/>
        </w:trPr>
        <w:tc>
          <w:tcPr>
            <w:tcW w:w="10345" w:type="dxa"/>
            <w:gridSpan w:val="4"/>
          </w:tcPr>
          <w:p w14:paraId="4D7DB5AB"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Lietuvos verslo plėtrai aktuali informacija</w:t>
            </w:r>
          </w:p>
        </w:tc>
      </w:tr>
      <w:tr w:rsidR="006D1254" w:rsidRPr="007A4882" w14:paraId="34F37647" w14:textId="77777777" w:rsidTr="00945E6C">
        <w:trPr>
          <w:trHeight w:val="265"/>
        </w:trPr>
        <w:tc>
          <w:tcPr>
            <w:tcW w:w="1275" w:type="dxa"/>
          </w:tcPr>
          <w:p w14:paraId="57EE6612" w14:textId="0FD4A5CF" w:rsidR="006D1254" w:rsidRPr="00640B8E" w:rsidRDefault="006D1254" w:rsidP="006D1254">
            <w:pPr>
              <w:jc w:val="both"/>
              <w:rPr>
                <w:rFonts w:ascii="Times New Roman" w:hAnsi="Times New Roman" w:cs="Times New Roman"/>
              </w:rPr>
            </w:pPr>
            <w:r>
              <w:rPr>
                <w:rFonts w:ascii="Times New Roman" w:hAnsi="Times New Roman" w:cs="Times New Roman"/>
              </w:rPr>
              <w:t>2025-12-03</w:t>
            </w:r>
          </w:p>
        </w:tc>
        <w:tc>
          <w:tcPr>
            <w:tcW w:w="5099" w:type="dxa"/>
          </w:tcPr>
          <w:p w14:paraId="143B4101" w14:textId="5EE2EE4D" w:rsidR="006D1254" w:rsidRPr="006D1254" w:rsidRDefault="006D1254" w:rsidP="006D1254">
            <w:pPr>
              <w:jc w:val="both"/>
              <w:rPr>
                <w:rFonts w:ascii="Times New Roman" w:hAnsi="Times New Roman" w:cs="Times New Roman"/>
              </w:rPr>
            </w:pPr>
            <w:r w:rsidRPr="006D1254">
              <w:rPr>
                <w:rFonts w:ascii="Times New Roman" w:hAnsi="Times New Roman" w:cs="Times New Roman"/>
              </w:rPr>
              <w:t xml:space="preserve">2025 m. gerokai išsiplėtė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6D1254">
              <w:rPr>
                <w:rFonts w:ascii="Times New Roman" w:hAnsi="Times New Roman" w:cs="Times New Roman"/>
              </w:rPr>
              <w:t xml:space="preserve">vyno reklamos pastangos – per pirmuosius 11 metų mėnesių renginiai vyko daugiau nei 20 šalių. Nacionalinės vyno agentūros duomenimis,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6D1254">
              <w:rPr>
                <w:rFonts w:ascii="Times New Roman" w:hAnsi="Times New Roman" w:cs="Times New Roman"/>
              </w:rPr>
              <w:t xml:space="preserve">vynas buvo pristatytas 36 tarptautinėse parodose ir festivaliuose, taip pat įvyko beveik 300 </w:t>
            </w:r>
            <w:proofErr w:type="spellStart"/>
            <w:r w:rsidRPr="006D1254">
              <w:rPr>
                <w:rFonts w:ascii="Times New Roman" w:hAnsi="Times New Roman" w:cs="Times New Roman"/>
              </w:rPr>
              <w:t>degustacinių</w:t>
            </w:r>
            <w:proofErr w:type="spellEnd"/>
            <w:r w:rsidRPr="006D1254">
              <w:rPr>
                <w:rFonts w:ascii="Times New Roman" w:hAnsi="Times New Roman" w:cs="Times New Roman"/>
              </w:rPr>
              <w:t xml:space="preserve"> seminarų Jungtinėse Valstijose, Europoje ir Azijoje. Šių iniciatyvų tikslas – stiprinti eksporto potencialą ir įvairinti pasaulines rinkas.</w:t>
            </w:r>
            <w:r>
              <w:rPr>
                <w:rFonts w:ascii="Times New Roman" w:hAnsi="Times New Roman" w:cs="Times New Roman"/>
              </w:rPr>
              <w:t xml:space="preserve"> </w:t>
            </w:r>
          </w:p>
          <w:p w14:paraId="6FCEABC2" w14:textId="742B4DBD" w:rsidR="006D1254" w:rsidRPr="000A25A9" w:rsidRDefault="006D1254" w:rsidP="006D1254">
            <w:pPr>
              <w:jc w:val="both"/>
              <w:rPr>
                <w:rFonts w:ascii="Times New Roman" w:hAnsi="Times New Roman" w:cs="Times New Roman"/>
              </w:rPr>
            </w:pPr>
            <w:r w:rsidRPr="006D1254">
              <w:rPr>
                <w:rFonts w:ascii="Times New Roman" w:hAnsi="Times New Roman" w:cs="Times New Roman"/>
              </w:rPr>
              <w:t xml:space="preserve">Agentūra išskyrė platų tikslinių šalių sąrašą, įskaitant JAV, Ispaniją, Prancūziją, Italiją, Vokietiją, Kiniją, Japoniją, Didžiąją Britaniją, Pietų Korėją, Daniją, Norvegiją, Lenkiją, Austriją, Nyderlandus, Suomiją, Švediją, Braziliją, Armėniją ir Uzbekistaną. Be to, </w:t>
            </w: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6D1254">
              <w:rPr>
                <w:rFonts w:ascii="Times New Roman" w:hAnsi="Times New Roman" w:cs="Times New Roman"/>
              </w:rPr>
              <w:t xml:space="preserve">surengė 18 specializuotų vyno turų užsienio vyno profesionalams, kuriuose meistrai, </w:t>
            </w:r>
            <w:proofErr w:type="spellStart"/>
            <w:r w:rsidRPr="006D1254">
              <w:rPr>
                <w:rFonts w:ascii="Times New Roman" w:hAnsi="Times New Roman" w:cs="Times New Roman"/>
              </w:rPr>
              <w:t>someljė</w:t>
            </w:r>
            <w:proofErr w:type="spellEnd"/>
            <w:r w:rsidRPr="006D1254">
              <w:rPr>
                <w:rFonts w:ascii="Times New Roman" w:hAnsi="Times New Roman" w:cs="Times New Roman"/>
              </w:rPr>
              <w:t xml:space="preserve">, ekspertai ir komercinio sektoriaus atstovai iš tokių šalių kaip Vokietija, Japonija, Kinija, Lenkija, Švedija, Suomija, JK ir JAV galėjo patys patirti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6D1254">
              <w:rPr>
                <w:rFonts w:ascii="Times New Roman" w:hAnsi="Times New Roman" w:cs="Times New Roman"/>
              </w:rPr>
              <w:t>vynus.</w:t>
            </w:r>
          </w:p>
        </w:tc>
        <w:tc>
          <w:tcPr>
            <w:tcW w:w="2531" w:type="dxa"/>
          </w:tcPr>
          <w:p w14:paraId="3906DD39" w14:textId="309B1A95" w:rsidR="006D1254" w:rsidRPr="006D1254" w:rsidRDefault="006D1254" w:rsidP="006D1254">
            <w:pPr>
              <w:rPr>
                <w:rFonts w:ascii="Times New Roman" w:hAnsi="Times New Roman" w:cs="Times New Roman"/>
                <w:lang w:val="en-US"/>
              </w:rPr>
            </w:pPr>
            <w:hyperlink r:id="rId6" w:history="1">
              <w:r w:rsidRPr="006D1254">
                <w:rPr>
                  <w:rStyle w:val="Hyperlink"/>
                  <w:rFonts w:ascii="Times New Roman" w:hAnsi="Times New Roman" w:cs="Times New Roman"/>
                  <w:lang w:val="en-US"/>
                </w:rPr>
                <w:t>Georgian Wine Promoted in Over 20 Countries in 11 Months, Agency Reports</w:t>
              </w:r>
            </w:hyperlink>
          </w:p>
          <w:p w14:paraId="66A02EE8" w14:textId="77777777" w:rsidR="006D1254" w:rsidRPr="006D1254" w:rsidRDefault="006D1254" w:rsidP="006D1254">
            <w:pPr>
              <w:rPr>
                <w:rFonts w:ascii="Times New Roman" w:hAnsi="Times New Roman" w:cs="Times New Roman"/>
                <w:lang w:val="en-US"/>
              </w:rPr>
            </w:pPr>
          </w:p>
        </w:tc>
        <w:tc>
          <w:tcPr>
            <w:tcW w:w="1440" w:type="dxa"/>
          </w:tcPr>
          <w:p w14:paraId="2A3456D2" w14:textId="77777777" w:rsidR="006D1254" w:rsidRPr="007A4882" w:rsidRDefault="006D1254" w:rsidP="006D1254">
            <w:pPr>
              <w:jc w:val="both"/>
              <w:rPr>
                <w:rFonts w:ascii="Times New Roman" w:hAnsi="Times New Roman" w:cs="Times New Roman"/>
              </w:rPr>
            </w:pPr>
          </w:p>
        </w:tc>
      </w:tr>
      <w:tr w:rsidR="006D1254" w:rsidRPr="007A4882" w14:paraId="274662EF" w14:textId="77777777" w:rsidTr="00945E6C">
        <w:trPr>
          <w:trHeight w:val="265"/>
        </w:trPr>
        <w:tc>
          <w:tcPr>
            <w:tcW w:w="1275" w:type="dxa"/>
          </w:tcPr>
          <w:p w14:paraId="0EF66DBB" w14:textId="3C8AC90F" w:rsidR="006D1254" w:rsidRDefault="006D1254" w:rsidP="006D1254">
            <w:pPr>
              <w:jc w:val="both"/>
              <w:rPr>
                <w:rFonts w:ascii="Times New Roman" w:hAnsi="Times New Roman" w:cs="Times New Roman"/>
              </w:rPr>
            </w:pPr>
          </w:p>
        </w:tc>
        <w:tc>
          <w:tcPr>
            <w:tcW w:w="5099" w:type="dxa"/>
          </w:tcPr>
          <w:p w14:paraId="1EDC5F73" w14:textId="77777777" w:rsidR="006D1254" w:rsidRPr="00D13E1E" w:rsidRDefault="006D1254" w:rsidP="006D1254">
            <w:pPr>
              <w:ind w:firstLine="26"/>
              <w:jc w:val="both"/>
              <w:rPr>
                <w:rFonts w:ascii="Times New Roman" w:hAnsi="Times New Roman" w:cs="Times New Roman"/>
              </w:rPr>
            </w:pPr>
          </w:p>
        </w:tc>
        <w:tc>
          <w:tcPr>
            <w:tcW w:w="2531" w:type="dxa"/>
          </w:tcPr>
          <w:p w14:paraId="07468151" w14:textId="655D6484" w:rsidR="006D1254" w:rsidRPr="006D1254" w:rsidRDefault="006D1254" w:rsidP="006D1254">
            <w:pPr>
              <w:jc w:val="both"/>
              <w:rPr>
                <w:rFonts w:ascii="Times New Roman" w:hAnsi="Times New Roman" w:cs="Times New Roman"/>
                <w:color w:val="0563C1" w:themeColor="hyperlink"/>
                <w:u w:val="single"/>
              </w:rPr>
            </w:pPr>
          </w:p>
        </w:tc>
        <w:tc>
          <w:tcPr>
            <w:tcW w:w="1440" w:type="dxa"/>
          </w:tcPr>
          <w:p w14:paraId="36DBBF4B" w14:textId="77777777" w:rsidR="006D1254" w:rsidRPr="007A4882" w:rsidRDefault="006D1254" w:rsidP="006D1254">
            <w:pPr>
              <w:jc w:val="both"/>
              <w:rPr>
                <w:rFonts w:ascii="Times New Roman" w:hAnsi="Times New Roman" w:cs="Times New Roman"/>
              </w:rPr>
            </w:pPr>
          </w:p>
        </w:tc>
      </w:tr>
      <w:tr w:rsidR="006D1254" w:rsidRPr="007A4882" w14:paraId="1327F70F" w14:textId="77777777" w:rsidTr="00945E6C">
        <w:trPr>
          <w:trHeight w:val="259"/>
        </w:trPr>
        <w:tc>
          <w:tcPr>
            <w:tcW w:w="10345" w:type="dxa"/>
            <w:gridSpan w:val="4"/>
          </w:tcPr>
          <w:p w14:paraId="4CF5F795" w14:textId="77777777" w:rsidR="006D1254" w:rsidRPr="00640B8E" w:rsidRDefault="006D1254" w:rsidP="006D1254">
            <w:pPr>
              <w:jc w:val="both"/>
              <w:rPr>
                <w:rFonts w:ascii="Times New Roman" w:hAnsi="Times New Roman" w:cs="Times New Roman"/>
                <w:b/>
              </w:rPr>
            </w:pPr>
            <w:r w:rsidRPr="00640B8E">
              <w:rPr>
                <w:rFonts w:ascii="Times New Roman" w:hAnsi="Times New Roman" w:cs="Times New Roman"/>
                <w:b/>
              </w:rPr>
              <w:t>Lietuvos turizmo sektoriui aktuali informacija</w:t>
            </w:r>
          </w:p>
        </w:tc>
      </w:tr>
      <w:tr w:rsidR="006D1254" w:rsidRPr="00C47F06" w14:paraId="52572ED8" w14:textId="77777777" w:rsidTr="00945E6C">
        <w:trPr>
          <w:trHeight w:val="259"/>
        </w:trPr>
        <w:tc>
          <w:tcPr>
            <w:tcW w:w="1275" w:type="dxa"/>
          </w:tcPr>
          <w:p w14:paraId="7F3DAB73" w14:textId="43F0D4D7" w:rsidR="006D1254" w:rsidRPr="00C47F06" w:rsidRDefault="00634784" w:rsidP="006D1254">
            <w:pPr>
              <w:jc w:val="both"/>
              <w:rPr>
                <w:rFonts w:ascii="Times New Roman" w:hAnsi="Times New Roman" w:cs="Times New Roman"/>
              </w:rPr>
            </w:pPr>
            <w:r>
              <w:rPr>
                <w:rFonts w:ascii="Times New Roman" w:hAnsi="Times New Roman" w:cs="Times New Roman"/>
              </w:rPr>
              <w:t>2025-12-08</w:t>
            </w:r>
          </w:p>
        </w:tc>
        <w:tc>
          <w:tcPr>
            <w:tcW w:w="5099" w:type="dxa"/>
          </w:tcPr>
          <w:p w14:paraId="39F71977" w14:textId="196A4A44" w:rsidR="00634784" w:rsidRPr="00634784" w:rsidRDefault="00634784" w:rsidP="00634784">
            <w:pPr>
              <w:shd w:val="clear" w:color="auto" w:fill="FFFFFF"/>
              <w:jc w:val="both"/>
              <w:rPr>
                <w:rFonts w:ascii="Times New Roman" w:hAnsi="Times New Roman" w:cs="Times New Roman"/>
                <w:shd w:val="clear" w:color="auto" w:fill="FFFFFF"/>
              </w:rPr>
            </w:pPr>
            <w:r w:rsidRPr="00634784">
              <w:rPr>
                <w:rFonts w:ascii="Times New Roman" w:hAnsi="Times New Roman" w:cs="Times New Roman"/>
                <w:shd w:val="clear" w:color="auto" w:fill="FFFFFF"/>
              </w:rPr>
              <w:t xml:space="preserve">Viešbučių kainos </w:t>
            </w:r>
            <w:r>
              <w:rPr>
                <w:rFonts w:ascii="Times New Roman" w:hAnsi="Times New Roman" w:cs="Times New Roman"/>
                <w:shd w:val="clear" w:color="auto" w:fill="FFFFFF"/>
              </w:rPr>
              <w:t xml:space="preserve">Sakartvele </w:t>
            </w:r>
            <w:r w:rsidRPr="00634784">
              <w:rPr>
                <w:rFonts w:ascii="Times New Roman" w:hAnsi="Times New Roman" w:cs="Times New Roman"/>
                <w:shd w:val="clear" w:color="auto" w:fill="FFFFFF"/>
              </w:rPr>
              <w:t>toliau mažėja, ir, anot pramonės ekspertų, šią tendenciją lemia ne tik sezoniniai veiksniai, bet ir didelis apgyvendinimo rinkos perteklius. Kaip laidoje „Verslo kursai“ aiškino bendrovės „</w:t>
            </w:r>
            <w:proofErr w:type="spellStart"/>
            <w:r w:rsidRPr="00634784">
              <w:rPr>
                <w:rFonts w:ascii="Times New Roman" w:hAnsi="Times New Roman" w:cs="Times New Roman"/>
                <w:shd w:val="clear" w:color="auto" w:fill="FFFFFF"/>
              </w:rPr>
              <w:t>Amirbar</w:t>
            </w:r>
            <w:proofErr w:type="spellEnd"/>
            <w:r w:rsidRPr="00634784">
              <w:rPr>
                <w:rFonts w:ascii="Times New Roman" w:hAnsi="Times New Roman" w:cs="Times New Roman"/>
                <w:shd w:val="clear" w:color="auto" w:fill="FFFFFF"/>
              </w:rPr>
              <w:t xml:space="preserve">“ įkūrėja Keti </w:t>
            </w:r>
            <w:proofErr w:type="spellStart"/>
            <w:r w:rsidRPr="00634784">
              <w:rPr>
                <w:rFonts w:ascii="Times New Roman" w:hAnsi="Times New Roman" w:cs="Times New Roman"/>
                <w:shd w:val="clear" w:color="auto" w:fill="FFFFFF"/>
              </w:rPr>
              <w:t>Amirbar</w:t>
            </w:r>
            <w:proofErr w:type="spellEnd"/>
            <w:r w:rsidRPr="00634784">
              <w:rPr>
                <w:rFonts w:ascii="Times New Roman" w:hAnsi="Times New Roman" w:cs="Times New Roman"/>
                <w:shd w:val="clear" w:color="auto" w:fill="FFFFFF"/>
              </w:rPr>
              <w:t>, rinka tapo perpildyta įvairių tipų apgyvendinimo variantų, todėl kainos dažnai ir agresyviai mažinamos. Ji pažymi, kad siūlomų apgyvendinimo paslaugų – nuo ​​viešbučių iki privačių namų – mastas taip išaugo, kad subalansuotą kainodarą tapo sunku išlaikyti.</w:t>
            </w:r>
          </w:p>
          <w:p w14:paraId="7BE75309" w14:textId="7BA557C9" w:rsidR="006D1254" w:rsidRPr="00C47F06" w:rsidRDefault="006D1254" w:rsidP="006D1254">
            <w:pPr>
              <w:shd w:val="clear" w:color="auto" w:fill="FFFFFF"/>
              <w:jc w:val="both"/>
              <w:rPr>
                <w:rFonts w:ascii="Times New Roman" w:hAnsi="Times New Roman" w:cs="Times New Roman"/>
                <w:shd w:val="clear" w:color="auto" w:fill="FFFFFF"/>
              </w:rPr>
            </w:pPr>
          </w:p>
        </w:tc>
        <w:tc>
          <w:tcPr>
            <w:tcW w:w="2531" w:type="dxa"/>
          </w:tcPr>
          <w:p w14:paraId="76A3CD4F" w14:textId="733B9BAD" w:rsidR="00634784" w:rsidRPr="00634784" w:rsidRDefault="00634784" w:rsidP="00634784">
            <w:pPr>
              <w:jc w:val="both"/>
              <w:rPr>
                <w:rFonts w:ascii="Times New Roman" w:hAnsi="Times New Roman" w:cs="Times New Roman"/>
                <w:lang w:val="en-US"/>
              </w:rPr>
            </w:pPr>
            <w:hyperlink r:id="rId7" w:history="1">
              <w:r w:rsidRPr="00634784">
                <w:rPr>
                  <w:rStyle w:val="Hyperlink"/>
                  <w:rFonts w:ascii="Times New Roman" w:hAnsi="Times New Roman" w:cs="Times New Roman"/>
                  <w:lang w:val="en-US"/>
                </w:rPr>
                <w:t>Oversupply Pushes Hotel Prices Down - "</w:t>
              </w:r>
              <w:proofErr w:type="spellStart"/>
              <w:r w:rsidRPr="00634784">
                <w:rPr>
                  <w:rStyle w:val="Hyperlink"/>
                  <w:rFonts w:ascii="Times New Roman" w:hAnsi="Times New Roman" w:cs="Times New Roman"/>
                  <w:lang w:val="en-US"/>
                </w:rPr>
                <w:t>Amirbar</w:t>
              </w:r>
              <w:proofErr w:type="spellEnd"/>
              <w:r w:rsidRPr="00634784">
                <w:rPr>
                  <w:rStyle w:val="Hyperlink"/>
                  <w:rFonts w:ascii="Times New Roman" w:hAnsi="Times New Roman" w:cs="Times New Roman"/>
                  <w:lang w:val="en-US"/>
                </w:rPr>
                <w:t>"</w:t>
              </w:r>
            </w:hyperlink>
          </w:p>
          <w:p w14:paraId="74696EA3" w14:textId="6146CA72" w:rsidR="006D1254" w:rsidRPr="00634784" w:rsidRDefault="006D1254" w:rsidP="006D1254">
            <w:pPr>
              <w:jc w:val="both"/>
              <w:rPr>
                <w:rFonts w:ascii="Times New Roman" w:hAnsi="Times New Roman" w:cs="Times New Roman"/>
                <w:lang w:val="en-US"/>
              </w:rPr>
            </w:pPr>
          </w:p>
        </w:tc>
        <w:tc>
          <w:tcPr>
            <w:tcW w:w="1440" w:type="dxa"/>
          </w:tcPr>
          <w:p w14:paraId="0BC6527D" w14:textId="77777777" w:rsidR="006D1254" w:rsidRPr="00C47F06" w:rsidRDefault="006D1254" w:rsidP="006D1254">
            <w:pPr>
              <w:jc w:val="both"/>
              <w:rPr>
                <w:rFonts w:ascii="Times New Roman" w:hAnsi="Times New Roman" w:cs="Times New Roman"/>
              </w:rPr>
            </w:pPr>
          </w:p>
        </w:tc>
      </w:tr>
      <w:tr w:rsidR="006D1254" w:rsidRPr="00C47F06" w14:paraId="2C5A95CD" w14:textId="77777777" w:rsidTr="00945E6C">
        <w:trPr>
          <w:trHeight w:val="259"/>
        </w:trPr>
        <w:tc>
          <w:tcPr>
            <w:tcW w:w="1275" w:type="dxa"/>
          </w:tcPr>
          <w:p w14:paraId="4ED36453" w14:textId="61D3825D" w:rsidR="006D1254" w:rsidRDefault="00CE60B7" w:rsidP="006D1254">
            <w:pPr>
              <w:jc w:val="both"/>
              <w:rPr>
                <w:rFonts w:ascii="Times New Roman" w:hAnsi="Times New Roman" w:cs="Times New Roman"/>
              </w:rPr>
            </w:pPr>
            <w:r>
              <w:rPr>
                <w:rFonts w:ascii="Times New Roman" w:hAnsi="Times New Roman" w:cs="Times New Roman"/>
              </w:rPr>
              <w:t>2025-12-15</w:t>
            </w:r>
          </w:p>
        </w:tc>
        <w:tc>
          <w:tcPr>
            <w:tcW w:w="5099" w:type="dxa"/>
          </w:tcPr>
          <w:p w14:paraId="65AF5F52" w14:textId="71E1482F" w:rsidR="00CE60B7" w:rsidRPr="00CE60B7" w:rsidRDefault="00CE60B7" w:rsidP="00CE60B7">
            <w:pPr>
              <w:shd w:val="clear" w:color="auto" w:fill="FFFFFF"/>
              <w:jc w:val="both"/>
              <w:rPr>
                <w:rFonts w:ascii="Times New Roman" w:hAnsi="Times New Roman" w:cs="Times New Roman"/>
                <w:shd w:val="clear" w:color="auto" w:fill="FFFFFF"/>
              </w:rPr>
            </w:pPr>
            <w:r w:rsidRPr="00CE60B7">
              <w:rPr>
                <w:rFonts w:ascii="Times New Roman" w:hAnsi="Times New Roman" w:cs="Times New Roman"/>
                <w:shd w:val="clear" w:color="auto" w:fill="FFFFFF"/>
              </w:rPr>
              <w:t>Pasak viešbučių plėtros bendrovės „</w:t>
            </w:r>
            <w:proofErr w:type="spellStart"/>
            <w:r w:rsidRPr="00CE60B7">
              <w:rPr>
                <w:rFonts w:ascii="Times New Roman" w:hAnsi="Times New Roman" w:cs="Times New Roman"/>
                <w:shd w:val="clear" w:color="auto" w:fill="FFFFFF"/>
              </w:rPr>
              <w:t>Radar</w:t>
            </w:r>
            <w:proofErr w:type="spellEnd"/>
            <w:r w:rsidRPr="00CE60B7">
              <w:rPr>
                <w:rFonts w:ascii="Times New Roman" w:hAnsi="Times New Roman" w:cs="Times New Roman"/>
                <w:shd w:val="clear" w:color="auto" w:fill="FFFFFF"/>
              </w:rPr>
              <w:t xml:space="preserve">“ atstovės </w:t>
            </w:r>
            <w:proofErr w:type="spellStart"/>
            <w:r w:rsidRPr="00CE60B7">
              <w:rPr>
                <w:rFonts w:ascii="Times New Roman" w:hAnsi="Times New Roman" w:cs="Times New Roman"/>
                <w:shd w:val="clear" w:color="auto" w:fill="FFFFFF"/>
              </w:rPr>
              <w:t>Maios</w:t>
            </w:r>
            <w:proofErr w:type="spellEnd"/>
            <w:r w:rsidRPr="00CE60B7">
              <w:rPr>
                <w:rFonts w:ascii="Times New Roman" w:hAnsi="Times New Roman" w:cs="Times New Roman"/>
                <w:shd w:val="clear" w:color="auto" w:fill="FFFFFF"/>
              </w:rPr>
              <w:t xml:space="preserve"> </w:t>
            </w:r>
            <w:proofErr w:type="spellStart"/>
            <w:r w:rsidRPr="00CE60B7">
              <w:rPr>
                <w:rFonts w:ascii="Times New Roman" w:hAnsi="Times New Roman" w:cs="Times New Roman"/>
                <w:shd w:val="clear" w:color="auto" w:fill="FFFFFF"/>
              </w:rPr>
              <w:t>Makhatadzės</w:t>
            </w:r>
            <w:proofErr w:type="spellEnd"/>
            <w:r w:rsidRPr="00CE60B7">
              <w:rPr>
                <w:rFonts w:ascii="Times New Roman" w:hAnsi="Times New Roman" w:cs="Times New Roman"/>
                <w:shd w:val="clear" w:color="auto" w:fill="FFFFFF"/>
              </w:rPr>
              <w:t xml:space="preserve">, per ateinančius penkerius metus investuotojai į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CE60B7">
              <w:rPr>
                <w:rFonts w:ascii="Times New Roman" w:hAnsi="Times New Roman" w:cs="Times New Roman"/>
                <w:shd w:val="clear" w:color="auto" w:fill="FFFFFF"/>
              </w:rPr>
              <w:t>viešbučių sektorių turėtų sutelkti dėmesį į technologijų, SPA, sveikatingumo, medicininį, gastronominį ir verslo turizmą.</w:t>
            </w:r>
          </w:p>
          <w:p w14:paraId="13E8CC18" w14:textId="77777777" w:rsidR="00CE60B7" w:rsidRPr="00CE60B7" w:rsidRDefault="00CE60B7" w:rsidP="00CE60B7">
            <w:pPr>
              <w:shd w:val="clear" w:color="auto" w:fill="FFFFFF"/>
              <w:jc w:val="both"/>
              <w:rPr>
                <w:rFonts w:ascii="Times New Roman" w:hAnsi="Times New Roman" w:cs="Times New Roman"/>
                <w:shd w:val="clear" w:color="auto" w:fill="FFFFFF"/>
              </w:rPr>
            </w:pPr>
          </w:p>
          <w:p w14:paraId="64EA7F7F" w14:textId="77777777" w:rsidR="00CE60B7" w:rsidRPr="00CE60B7" w:rsidRDefault="00CE60B7" w:rsidP="00CE60B7">
            <w:pPr>
              <w:shd w:val="clear" w:color="auto" w:fill="FFFFFF"/>
              <w:jc w:val="both"/>
              <w:rPr>
                <w:rFonts w:ascii="Times New Roman" w:hAnsi="Times New Roman" w:cs="Times New Roman"/>
                <w:shd w:val="clear" w:color="auto" w:fill="FFFFFF"/>
              </w:rPr>
            </w:pPr>
            <w:r w:rsidRPr="00CE60B7">
              <w:rPr>
                <w:rFonts w:ascii="Times New Roman" w:hAnsi="Times New Roman" w:cs="Times New Roman"/>
                <w:shd w:val="clear" w:color="auto" w:fill="FFFFFF"/>
              </w:rPr>
              <w:t xml:space="preserve">Ji paaiškino, kad šią tendenciją skatina tarptautiniai keliautojai, kurie vis dažniau ieško įvairesnių patirčių ir </w:t>
            </w:r>
            <w:r w:rsidRPr="00CE60B7">
              <w:rPr>
                <w:rFonts w:ascii="Times New Roman" w:hAnsi="Times New Roman" w:cs="Times New Roman"/>
                <w:shd w:val="clear" w:color="auto" w:fill="FFFFFF"/>
              </w:rPr>
              <w:lastRenderedPageBreak/>
              <w:t>papildomų paslaugų, be pagrindinės kelionės tikslo siūlomos veiklos.</w:t>
            </w:r>
          </w:p>
          <w:p w14:paraId="1EBC99A6" w14:textId="77777777" w:rsidR="006D1254" w:rsidRPr="00C77938" w:rsidRDefault="006D1254" w:rsidP="006D1254">
            <w:pPr>
              <w:shd w:val="clear" w:color="auto" w:fill="FFFFFF"/>
              <w:jc w:val="both"/>
              <w:rPr>
                <w:rFonts w:ascii="Times New Roman" w:hAnsi="Times New Roman" w:cs="Times New Roman"/>
                <w:shd w:val="clear" w:color="auto" w:fill="FFFFFF"/>
              </w:rPr>
            </w:pPr>
          </w:p>
        </w:tc>
        <w:tc>
          <w:tcPr>
            <w:tcW w:w="2531" w:type="dxa"/>
          </w:tcPr>
          <w:p w14:paraId="1CD62970" w14:textId="260A3D3B" w:rsidR="00CE60B7" w:rsidRPr="00CE60B7" w:rsidRDefault="00CE60B7" w:rsidP="00CE60B7">
            <w:pPr>
              <w:jc w:val="both"/>
              <w:rPr>
                <w:rFonts w:ascii="Times New Roman" w:eastAsia="Calibri" w:hAnsi="Times New Roman" w:cs="Times New Roman"/>
                <w:lang w:val="en-US"/>
              </w:rPr>
            </w:pPr>
            <w:hyperlink r:id="rId8" w:history="1">
              <w:r w:rsidRPr="00CE60B7">
                <w:rPr>
                  <w:rStyle w:val="Hyperlink"/>
                  <w:rFonts w:ascii="Times New Roman" w:eastAsia="Calibri" w:hAnsi="Times New Roman" w:cs="Times New Roman"/>
                  <w:lang w:val="en-US"/>
                </w:rPr>
                <w:t>Hotel Investors in Georgia to Focus on Tech, Wellness, Gastro, and Business Tourism Over the Next Five Years – Radar</w:t>
              </w:r>
            </w:hyperlink>
          </w:p>
          <w:p w14:paraId="445F3272" w14:textId="0DC1983A" w:rsidR="006D1254" w:rsidRPr="00CE60B7" w:rsidRDefault="006D1254" w:rsidP="006D1254">
            <w:pPr>
              <w:jc w:val="both"/>
              <w:rPr>
                <w:rFonts w:ascii="Times New Roman" w:eastAsia="Calibri" w:hAnsi="Times New Roman" w:cs="Times New Roman"/>
                <w:lang w:val="en-US"/>
              </w:rPr>
            </w:pPr>
          </w:p>
        </w:tc>
        <w:tc>
          <w:tcPr>
            <w:tcW w:w="1440" w:type="dxa"/>
          </w:tcPr>
          <w:p w14:paraId="131F21A6" w14:textId="77777777" w:rsidR="006D1254" w:rsidRPr="00C47F06" w:rsidRDefault="006D1254" w:rsidP="006D1254">
            <w:pPr>
              <w:jc w:val="both"/>
              <w:rPr>
                <w:rFonts w:ascii="Times New Roman" w:hAnsi="Times New Roman" w:cs="Times New Roman"/>
              </w:rPr>
            </w:pPr>
          </w:p>
        </w:tc>
      </w:tr>
      <w:tr w:rsidR="00C72106" w:rsidRPr="00C47F06" w14:paraId="4143DE86" w14:textId="77777777" w:rsidTr="00945E6C">
        <w:trPr>
          <w:trHeight w:val="259"/>
        </w:trPr>
        <w:tc>
          <w:tcPr>
            <w:tcW w:w="1275" w:type="dxa"/>
          </w:tcPr>
          <w:p w14:paraId="311501F2" w14:textId="5C2FAB16" w:rsidR="00C72106" w:rsidRDefault="00C72106" w:rsidP="006D1254">
            <w:pPr>
              <w:jc w:val="both"/>
              <w:rPr>
                <w:rFonts w:ascii="Times New Roman" w:hAnsi="Times New Roman" w:cs="Times New Roman"/>
              </w:rPr>
            </w:pPr>
            <w:r>
              <w:rPr>
                <w:rFonts w:ascii="Times New Roman" w:hAnsi="Times New Roman" w:cs="Times New Roman"/>
              </w:rPr>
              <w:t>2025-12-16</w:t>
            </w:r>
          </w:p>
        </w:tc>
        <w:tc>
          <w:tcPr>
            <w:tcW w:w="5099" w:type="dxa"/>
          </w:tcPr>
          <w:p w14:paraId="23197C3A" w14:textId="1FF0D5E2" w:rsidR="00C72106" w:rsidRPr="00C72106" w:rsidRDefault="00C72106" w:rsidP="00C72106">
            <w:pPr>
              <w:shd w:val="clear" w:color="auto" w:fill="FFFFFF"/>
              <w:jc w:val="both"/>
              <w:rPr>
                <w:rFonts w:ascii="Times New Roman" w:hAnsi="Times New Roman" w:cs="Times New Roman"/>
                <w:shd w:val="clear" w:color="auto" w:fill="FFFFFF"/>
              </w:rPr>
            </w:pPr>
            <w:r w:rsidRPr="00C72106">
              <w:rPr>
                <w:rFonts w:ascii="Times New Roman" w:hAnsi="Times New Roman" w:cs="Times New Roman"/>
                <w:b/>
                <w:bCs/>
                <w:shd w:val="clear" w:color="auto" w:fill="FFFFFF"/>
              </w:rPr>
              <w:t>Privalomojo draudimo įvedimas turistams</w:t>
            </w:r>
            <w:r w:rsidRPr="00C72106">
              <w:rPr>
                <w:rFonts w:ascii="Times New Roman" w:hAnsi="Times New Roman" w:cs="Times New Roman"/>
                <w:shd w:val="clear" w:color="auto" w:fill="FFFFFF"/>
              </w:rPr>
              <w:t xml:space="preserve">, atvykstantiems į </w:t>
            </w:r>
            <w:proofErr w:type="spellStart"/>
            <w:r>
              <w:rPr>
                <w:rFonts w:ascii="Times New Roman" w:hAnsi="Times New Roman" w:cs="Times New Roman"/>
                <w:shd w:val="clear" w:color="auto" w:fill="FFFFFF"/>
              </w:rPr>
              <w:t>Sakartvelą</w:t>
            </w:r>
            <w:proofErr w:type="spellEnd"/>
            <w:r w:rsidRPr="00C72106">
              <w:rPr>
                <w:rFonts w:ascii="Times New Roman" w:hAnsi="Times New Roman" w:cs="Times New Roman"/>
                <w:shd w:val="clear" w:color="auto" w:fill="FFFFFF"/>
              </w:rPr>
              <w:t xml:space="preserve">, gerokai sumažins finansinę naštą klinikoms, teigia Sveikatos priežiūros asociacijos stebėtojų tarybos pirmininkė </w:t>
            </w:r>
            <w:proofErr w:type="spellStart"/>
            <w:r w:rsidRPr="00C72106">
              <w:rPr>
                <w:rFonts w:ascii="Times New Roman" w:hAnsi="Times New Roman" w:cs="Times New Roman"/>
                <w:shd w:val="clear" w:color="auto" w:fill="FFFFFF"/>
              </w:rPr>
              <w:t>Maia</w:t>
            </w:r>
            <w:proofErr w:type="spellEnd"/>
            <w:r w:rsidRPr="00C72106">
              <w:rPr>
                <w:rFonts w:ascii="Times New Roman" w:hAnsi="Times New Roman" w:cs="Times New Roman"/>
                <w:shd w:val="clear" w:color="auto" w:fill="FFFFFF"/>
              </w:rPr>
              <w:t xml:space="preserve"> </w:t>
            </w:r>
            <w:proofErr w:type="spellStart"/>
            <w:r w:rsidRPr="00C72106">
              <w:rPr>
                <w:rFonts w:ascii="Times New Roman" w:hAnsi="Times New Roman" w:cs="Times New Roman"/>
                <w:shd w:val="clear" w:color="auto" w:fill="FFFFFF"/>
              </w:rPr>
              <w:t>Makharashvili</w:t>
            </w:r>
            <w:proofErr w:type="spellEnd"/>
            <w:r w:rsidRPr="00C72106">
              <w:rPr>
                <w:rFonts w:ascii="Times New Roman" w:hAnsi="Times New Roman" w:cs="Times New Roman"/>
                <w:shd w:val="clear" w:color="auto" w:fill="FFFFFF"/>
              </w:rPr>
              <w:t>.</w:t>
            </w:r>
          </w:p>
          <w:p w14:paraId="23BF915E" w14:textId="77777777" w:rsidR="00C72106" w:rsidRPr="00C72106" w:rsidRDefault="00C72106" w:rsidP="00C72106">
            <w:pPr>
              <w:shd w:val="clear" w:color="auto" w:fill="FFFFFF"/>
              <w:jc w:val="both"/>
              <w:rPr>
                <w:rFonts w:ascii="Times New Roman" w:hAnsi="Times New Roman" w:cs="Times New Roman"/>
                <w:shd w:val="clear" w:color="auto" w:fill="FFFFFF"/>
              </w:rPr>
            </w:pPr>
            <w:r w:rsidRPr="00C72106">
              <w:rPr>
                <w:rFonts w:ascii="Times New Roman" w:hAnsi="Times New Roman" w:cs="Times New Roman"/>
                <w:shd w:val="clear" w:color="auto" w:fill="FFFFFF"/>
              </w:rPr>
              <w:t>Šiuo metu medicinos įstaigos dažnai susiduria su iššūkiais, kai užsienio pacientams, neturintiems draudimo ar mokėjimo galimybių, prireikia skubios pagalbos.</w:t>
            </w:r>
          </w:p>
          <w:p w14:paraId="0DF87DFB" w14:textId="77777777" w:rsidR="00C72106" w:rsidRPr="00CE60B7" w:rsidRDefault="00C72106" w:rsidP="00CE60B7">
            <w:pPr>
              <w:shd w:val="clear" w:color="auto" w:fill="FFFFFF"/>
              <w:jc w:val="both"/>
              <w:rPr>
                <w:rFonts w:ascii="Times New Roman" w:hAnsi="Times New Roman" w:cs="Times New Roman"/>
                <w:shd w:val="clear" w:color="auto" w:fill="FFFFFF"/>
              </w:rPr>
            </w:pPr>
          </w:p>
        </w:tc>
        <w:tc>
          <w:tcPr>
            <w:tcW w:w="2531" w:type="dxa"/>
          </w:tcPr>
          <w:p w14:paraId="48104341" w14:textId="1C59D561" w:rsidR="00C72106" w:rsidRPr="00C72106" w:rsidRDefault="00C72106" w:rsidP="00C72106">
            <w:pPr>
              <w:jc w:val="both"/>
              <w:rPr>
                <w:rFonts w:ascii="Times New Roman" w:eastAsia="Calibri" w:hAnsi="Times New Roman" w:cs="Times New Roman"/>
                <w:lang w:val="en-US"/>
              </w:rPr>
            </w:pPr>
            <w:hyperlink r:id="rId9" w:history="1">
              <w:r w:rsidRPr="00C72106">
                <w:rPr>
                  <w:rStyle w:val="Hyperlink"/>
                  <w:rFonts w:ascii="Times New Roman" w:eastAsia="Calibri" w:hAnsi="Times New Roman" w:cs="Times New Roman"/>
                  <w:lang w:val="en-US"/>
                </w:rPr>
                <w:t>Mandatory Insurance for Foreign Tourists to Ease Financial Burden on Georgian Clinics</w:t>
              </w:r>
            </w:hyperlink>
          </w:p>
          <w:p w14:paraId="1105C13B" w14:textId="77777777" w:rsidR="00C72106" w:rsidRPr="00C72106" w:rsidRDefault="00C72106" w:rsidP="00CE60B7">
            <w:pPr>
              <w:jc w:val="both"/>
              <w:rPr>
                <w:rFonts w:ascii="Times New Roman" w:eastAsia="Calibri" w:hAnsi="Times New Roman" w:cs="Times New Roman"/>
                <w:lang w:val="en-US"/>
              </w:rPr>
            </w:pPr>
          </w:p>
        </w:tc>
        <w:tc>
          <w:tcPr>
            <w:tcW w:w="1440" w:type="dxa"/>
          </w:tcPr>
          <w:p w14:paraId="24D2AD02" w14:textId="77777777" w:rsidR="00C72106" w:rsidRPr="00C47F06" w:rsidRDefault="00C72106" w:rsidP="006D1254">
            <w:pPr>
              <w:jc w:val="both"/>
              <w:rPr>
                <w:rFonts w:ascii="Times New Roman" w:hAnsi="Times New Roman" w:cs="Times New Roman"/>
              </w:rPr>
            </w:pPr>
          </w:p>
        </w:tc>
      </w:tr>
      <w:tr w:rsidR="00C72106" w:rsidRPr="00C47F06" w14:paraId="24A9A790" w14:textId="77777777" w:rsidTr="00945E6C">
        <w:trPr>
          <w:trHeight w:val="259"/>
        </w:trPr>
        <w:tc>
          <w:tcPr>
            <w:tcW w:w="1275" w:type="dxa"/>
          </w:tcPr>
          <w:p w14:paraId="0662C8A8" w14:textId="33CCFFA0" w:rsidR="00C72106" w:rsidRDefault="00740040" w:rsidP="006D1254">
            <w:pPr>
              <w:jc w:val="both"/>
              <w:rPr>
                <w:rFonts w:ascii="Times New Roman" w:hAnsi="Times New Roman" w:cs="Times New Roman"/>
              </w:rPr>
            </w:pPr>
            <w:r>
              <w:rPr>
                <w:rFonts w:ascii="Times New Roman" w:hAnsi="Times New Roman" w:cs="Times New Roman"/>
              </w:rPr>
              <w:t>2025-12-16</w:t>
            </w:r>
          </w:p>
        </w:tc>
        <w:tc>
          <w:tcPr>
            <w:tcW w:w="5099" w:type="dxa"/>
          </w:tcPr>
          <w:p w14:paraId="388724CF" w14:textId="06AC474D" w:rsidR="00740040" w:rsidRPr="00740040" w:rsidRDefault="00740040" w:rsidP="00740040">
            <w:pPr>
              <w:shd w:val="clear" w:color="auto" w:fill="FFFFFF"/>
              <w:jc w:val="both"/>
              <w:rPr>
                <w:rFonts w:ascii="Times New Roman" w:hAnsi="Times New Roman" w:cs="Times New Roman"/>
                <w:shd w:val="clear" w:color="auto" w:fill="FFFFFF"/>
              </w:rPr>
            </w:pPr>
            <w:r w:rsidRPr="00740040">
              <w:rPr>
                <w:rFonts w:ascii="Times New Roman" w:hAnsi="Times New Roman" w:cs="Times New Roman"/>
                <w:shd w:val="clear" w:color="auto" w:fill="FFFFFF"/>
              </w:rPr>
              <w:t>Investicinio banko „</w:t>
            </w:r>
            <w:proofErr w:type="spellStart"/>
            <w:r w:rsidRPr="00740040">
              <w:rPr>
                <w:rFonts w:ascii="Times New Roman" w:hAnsi="Times New Roman" w:cs="Times New Roman"/>
                <w:shd w:val="clear" w:color="auto" w:fill="FFFFFF"/>
              </w:rPr>
              <w:t>Galt</w:t>
            </w:r>
            <w:proofErr w:type="spellEnd"/>
            <w:r w:rsidRPr="00740040">
              <w:rPr>
                <w:rFonts w:ascii="Times New Roman" w:hAnsi="Times New Roman" w:cs="Times New Roman"/>
                <w:shd w:val="clear" w:color="auto" w:fill="FFFFFF"/>
              </w:rPr>
              <w:t xml:space="preserve"> &amp; </w:t>
            </w:r>
            <w:proofErr w:type="spellStart"/>
            <w:r w:rsidRPr="00740040">
              <w:rPr>
                <w:rFonts w:ascii="Times New Roman" w:hAnsi="Times New Roman" w:cs="Times New Roman"/>
                <w:shd w:val="clear" w:color="auto" w:fill="FFFFFF"/>
              </w:rPr>
              <w:t>Taggart</w:t>
            </w:r>
            <w:proofErr w:type="spellEnd"/>
            <w:r w:rsidRPr="00740040">
              <w:rPr>
                <w:rFonts w:ascii="Times New Roman" w:hAnsi="Times New Roman" w:cs="Times New Roman"/>
                <w:shd w:val="clear" w:color="auto" w:fill="FFFFFF"/>
              </w:rPr>
              <w:t xml:space="preserve">“ duomenimis,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740040">
              <w:rPr>
                <w:rFonts w:ascii="Times New Roman" w:hAnsi="Times New Roman" w:cs="Times New Roman"/>
                <w:shd w:val="clear" w:color="auto" w:fill="FFFFFF"/>
              </w:rPr>
              <w:t xml:space="preserve">turizmo sektorius ir toliau demonstruoja stabilų augimą – per pirmuosius 2025 m. </w:t>
            </w:r>
            <w:r w:rsidR="00092EF0" w:rsidRPr="00740040">
              <w:rPr>
                <w:rFonts w:ascii="Times New Roman" w:hAnsi="Times New Roman" w:cs="Times New Roman"/>
                <w:shd w:val="clear" w:color="auto" w:fill="FFFFFF"/>
              </w:rPr>
              <w:t xml:space="preserve">11 </w:t>
            </w:r>
            <w:r w:rsidRPr="00740040">
              <w:rPr>
                <w:rFonts w:ascii="Times New Roman" w:hAnsi="Times New Roman" w:cs="Times New Roman"/>
                <w:shd w:val="clear" w:color="auto" w:fill="FFFFFF"/>
              </w:rPr>
              <w:t>mėnesių jis uždirbo 4,4 mlrd. JAV dolerių pajamų.</w:t>
            </w:r>
            <w:r w:rsidR="00092EF0">
              <w:rPr>
                <w:rFonts w:ascii="Times New Roman" w:hAnsi="Times New Roman" w:cs="Times New Roman"/>
                <w:shd w:val="clear" w:color="auto" w:fill="FFFFFF"/>
              </w:rPr>
              <w:t xml:space="preserve"> </w:t>
            </w:r>
          </w:p>
          <w:p w14:paraId="16B88909" w14:textId="77777777" w:rsidR="00C72106" w:rsidRPr="00CE60B7" w:rsidRDefault="00C72106" w:rsidP="00CE60B7">
            <w:pPr>
              <w:shd w:val="clear" w:color="auto" w:fill="FFFFFF"/>
              <w:jc w:val="both"/>
              <w:rPr>
                <w:rFonts w:ascii="Times New Roman" w:hAnsi="Times New Roman" w:cs="Times New Roman"/>
                <w:shd w:val="clear" w:color="auto" w:fill="FFFFFF"/>
              </w:rPr>
            </w:pPr>
          </w:p>
        </w:tc>
        <w:tc>
          <w:tcPr>
            <w:tcW w:w="2531" w:type="dxa"/>
          </w:tcPr>
          <w:p w14:paraId="799A13D9" w14:textId="3E3FFADB" w:rsidR="00740040" w:rsidRPr="00740040" w:rsidRDefault="00740040" w:rsidP="00740040">
            <w:pPr>
              <w:jc w:val="both"/>
              <w:rPr>
                <w:rFonts w:ascii="Times New Roman" w:eastAsia="Calibri" w:hAnsi="Times New Roman" w:cs="Times New Roman"/>
                <w:lang w:val="en-US"/>
              </w:rPr>
            </w:pPr>
            <w:hyperlink r:id="rId10" w:history="1">
              <w:r w:rsidRPr="00740040">
                <w:rPr>
                  <w:rStyle w:val="Hyperlink"/>
                  <w:rFonts w:ascii="Times New Roman" w:eastAsia="Calibri" w:hAnsi="Times New Roman" w:cs="Times New Roman"/>
                  <w:lang w:val="en-US"/>
                </w:rPr>
                <w:t>Georgia’s Tourism Revenue Reaches USD 4.4 BLN in First 11M2025</w:t>
              </w:r>
            </w:hyperlink>
          </w:p>
          <w:p w14:paraId="406DD3FE" w14:textId="77777777" w:rsidR="00C72106" w:rsidRPr="00740040" w:rsidRDefault="00C72106" w:rsidP="00CE60B7">
            <w:pPr>
              <w:jc w:val="both"/>
              <w:rPr>
                <w:rFonts w:ascii="Times New Roman" w:eastAsia="Calibri" w:hAnsi="Times New Roman" w:cs="Times New Roman"/>
                <w:lang w:val="en-US"/>
              </w:rPr>
            </w:pPr>
          </w:p>
        </w:tc>
        <w:tc>
          <w:tcPr>
            <w:tcW w:w="1440" w:type="dxa"/>
          </w:tcPr>
          <w:p w14:paraId="506A9A2E" w14:textId="77777777" w:rsidR="00C72106" w:rsidRPr="00C47F06" w:rsidRDefault="00C72106" w:rsidP="006D1254">
            <w:pPr>
              <w:jc w:val="both"/>
              <w:rPr>
                <w:rFonts w:ascii="Times New Roman" w:hAnsi="Times New Roman" w:cs="Times New Roman"/>
              </w:rPr>
            </w:pPr>
          </w:p>
        </w:tc>
      </w:tr>
      <w:tr w:rsidR="00A10C0B" w:rsidRPr="00C47F06" w14:paraId="64C20A57" w14:textId="77777777" w:rsidTr="00945E6C">
        <w:trPr>
          <w:trHeight w:val="259"/>
        </w:trPr>
        <w:tc>
          <w:tcPr>
            <w:tcW w:w="1275" w:type="dxa"/>
          </w:tcPr>
          <w:p w14:paraId="7614F992" w14:textId="423487CA" w:rsidR="00A10C0B" w:rsidRDefault="00A10C0B" w:rsidP="006D1254">
            <w:pPr>
              <w:jc w:val="both"/>
              <w:rPr>
                <w:rFonts w:ascii="Times New Roman" w:hAnsi="Times New Roman" w:cs="Times New Roman"/>
              </w:rPr>
            </w:pPr>
            <w:r>
              <w:rPr>
                <w:rFonts w:ascii="Times New Roman" w:hAnsi="Times New Roman" w:cs="Times New Roman"/>
              </w:rPr>
              <w:t>2025-12-19</w:t>
            </w:r>
          </w:p>
        </w:tc>
        <w:tc>
          <w:tcPr>
            <w:tcW w:w="5099" w:type="dxa"/>
          </w:tcPr>
          <w:p w14:paraId="4AA5FC7E" w14:textId="744A2DE4" w:rsidR="00A10C0B" w:rsidRPr="00A10C0B" w:rsidRDefault="00A10C0B" w:rsidP="00A10C0B">
            <w:pPr>
              <w:shd w:val="clear" w:color="auto" w:fill="FFFFFF"/>
              <w:jc w:val="both"/>
              <w:rPr>
                <w:rFonts w:ascii="Times New Roman" w:hAnsi="Times New Roman" w:cs="Times New Roman"/>
                <w:shd w:val="clear" w:color="auto" w:fill="FFFFFF"/>
              </w:rPr>
            </w:pPr>
            <w:r w:rsidRPr="00A10C0B">
              <w:rPr>
                <w:rFonts w:ascii="Times New Roman" w:hAnsi="Times New Roman" w:cs="Times New Roman"/>
                <w:shd w:val="clear" w:color="auto" w:fill="FFFFFF"/>
              </w:rPr>
              <w:t xml:space="preserve">LEPL saugomų teritorijų agentūra paskelbė apie planus įkurti </w:t>
            </w:r>
            <w:proofErr w:type="spellStart"/>
            <w:r w:rsidRPr="00A10C0B">
              <w:rPr>
                <w:rFonts w:ascii="Times New Roman" w:hAnsi="Times New Roman" w:cs="Times New Roman"/>
                <w:shd w:val="clear" w:color="auto" w:fill="FFFFFF"/>
              </w:rPr>
              <w:t>Lentekhi</w:t>
            </w:r>
            <w:proofErr w:type="spellEnd"/>
            <w:r w:rsidRPr="00A10C0B">
              <w:rPr>
                <w:rFonts w:ascii="Times New Roman" w:hAnsi="Times New Roman" w:cs="Times New Roman"/>
                <w:shd w:val="clear" w:color="auto" w:fill="FFFFFF"/>
              </w:rPr>
              <w:t xml:space="preserve"> nacionalinį parką, apimantį apie 20 000 hektarų.</w:t>
            </w:r>
          </w:p>
          <w:p w14:paraId="5CD43EC5" w14:textId="77777777" w:rsidR="00A10C0B" w:rsidRPr="00A10C0B" w:rsidRDefault="00A10C0B" w:rsidP="00A10C0B">
            <w:pPr>
              <w:shd w:val="clear" w:color="auto" w:fill="FFFFFF"/>
              <w:jc w:val="both"/>
              <w:rPr>
                <w:rFonts w:ascii="Times New Roman" w:hAnsi="Times New Roman" w:cs="Times New Roman"/>
                <w:shd w:val="clear" w:color="auto" w:fill="FFFFFF"/>
              </w:rPr>
            </w:pPr>
            <w:r w:rsidRPr="00A10C0B">
              <w:rPr>
                <w:rFonts w:ascii="Times New Roman" w:hAnsi="Times New Roman" w:cs="Times New Roman"/>
                <w:shd w:val="clear" w:color="auto" w:fill="FFFFFF"/>
              </w:rPr>
              <w:t xml:space="preserve">Įgyvendindama iniciatyvą išplėsti saugomas teritorijas </w:t>
            </w:r>
            <w:proofErr w:type="spellStart"/>
            <w:r w:rsidRPr="00A10C0B">
              <w:rPr>
                <w:rFonts w:ascii="Times New Roman" w:hAnsi="Times New Roman" w:cs="Times New Roman"/>
                <w:shd w:val="clear" w:color="auto" w:fill="FFFFFF"/>
              </w:rPr>
              <w:t>Svanetijoje</w:t>
            </w:r>
            <w:proofErr w:type="spellEnd"/>
            <w:r w:rsidRPr="00A10C0B">
              <w:rPr>
                <w:rFonts w:ascii="Times New Roman" w:hAnsi="Times New Roman" w:cs="Times New Roman"/>
                <w:shd w:val="clear" w:color="auto" w:fill="FFFFFF"/>
              </w:rPr>
              <w:t xml:space="preserve">, agentūra surengė susitikimus su vietos valdžios institucijomis ir bendruomenėmis </w:t>
            </w:r>
            <w:proofErr w:type="spellStart"/>
            <w:r w:rsidRPr="00A10C0B">
              <w:rPr>
                <w:rFonts w:ascii="Times New Roman" w:hAnsi="Times New Roman" w:cs="Times New Roman"/>
                <w:shd w:val="clear" w:color="auto" w:fill="FFFFFF"/>
              </w:rPr>
              <w:t>Lentekhi</w:t>
            </w:r>
            <w:proofErr w:type="spellEnd"/>
            <w:r w:rsidRPr="00A10C0B">
              <w:rPr>
                <w:rFonts w:ascii="Times New Roman" w:hAnsi="Times New Roman" w:cs="Times New Roman"/>
                <w:shd w:val="clear" w:color="auto" w:fill="FFFFFF"/>
              </w:rPr>
              <w:t xml:space="preserve"> savivaldybėje, įskaitant </w:t>
            </w:r>
            <w:proofErr w:type="spellStart"/>
            <w:r w:rsidRPr="00A10C0B">
              <w:rPr>
                <w:rFonts w:ascii="Times New Roman" w:hAnsi="Times New Roman" w:cs="Times New Roman"/>
                <w:shd w:val="clear" w:color="auto" w:fill="FFFFFF"/>
              </w:rPr>
              <w:t>Tsrtskhmeluri</w:t>
            </w:r>
            <w:proofErr w:type="spellEnd"/>
            <w:r w:rsidRPr="00A10C0B">
              <w:rPr>
                <w:rFonts w:ascii="Times New Roman" w:hAnsi="Times New Roman" w:cs="Times New Roman"/>
                <w:shd w:val="clear" w:color="auto" w:fill="FFFFFF"/>
              </w:rPr>
              <w:t xml:space="preserve"> ir </w:t>
            </w:r>
            <w:proofErr w:type="spellStart"/>
            <w:r w:rsidRPr="00A10C0B">
              <w:rPr>
                <w:rFonts w:ascii="Times New Roman" w:hAnsi="Times New Roman" w:cs="Times New Roman"/>
                <w:shd w:val="clear" w:color="auto" w:fill="FFFFFF"/>
              </w:rPr>
              <w:t>Khopuri</w:t>
            </w:r>
            <w:proofErr w:type="spellEnd"/>
            <w:r w:rsidRPr="00A10C0B">
              <w:rPr>
                <w:rFonts w:ascii="Times New Roman" w:hAnsi="Times New Roman" w:cs="Times New Roman"/>
                <w:shd w:val="clear" w:color="auto" w:fill="FFFFFF"/>
              </w:rPr>
              <w:t>. Ateityje planuojami susitikimai su gyventojais, siekiant užtikrinti jų dalyvavimą ir atsižvelgti į jų interesus.</w:t>
            </w:r>
          </w:p>
          <w:p w14:paraId="1DB74C81" w14:textId="77777777" w:rsidR="00A10C0B" w:rsidRPr="00740040" w:rsidRDefault="00A10C0B" w:rsidP="00740040">
            <w:pPr>
              <w:shd w:val="clear" w:color="auto" w:fill="FFFFFF"/>
              <w:jc w:val="both"/>
              <w:rPr>
                <w:rFonts w:ascii="Times New Roman" w:hAnsi="Times New Roman" w:cs="Times New Roman"/>
                <w:shd w:val="clear" w:color="auto" w:fill="FFFFFF"/>
              </w:rPr>
            </w:pPr>
          </w:p>
        </w:tc>
        <w:tc>
          <w:tcPr>
            <w:tcW w:w="2531" w:type="dxa"/>
          </w:tcPr>
          <w:p w14:paraId="132AB793" w14:textId="1B2451E7" w:rsidR="00A10C0B" w:rsidRPr="00FC6913" w:rsidRDefault="00A10C0B" w:rsidP="00A10C0B">
            <w:pPr>
              <w:jc w:val="both"/>
              <w:rPr>
                <w:rFonts w:ascii="Times New Roman" w:eastAsia="Calibri" w:hAnsi="Times New Roman" w:cs="Times New Roman"/>
                <w:lang w:val="en-US"/>
              </w:rPr>
            </w:pPr>
            <w:hyperlink r:id="rId11" w:history="1">
              <w:proofErr w:type="spellStart"/>
              <w:r w:rsidRPr="00FC6913">
                <w:rPr>
                  <w:rStyle w:val="Hyperlink"/>
                  <w:rFonts w:ascii="Times New Roman" w:eastAsia="Calibri" w:hAnsi="Times New Roman" w:cs="Times New Roman"/>
                  <w:lang w:val="en-US"/>
                </w:rPr>
                <w:t>Lentekhi</w:t>
              </w:r>
              <w:proofErr w:type="spellEnd"/>
              <w:r w:rsidRPr="00FC6913">
                <w:rPr>
                  <w:rStyle w:val="Hyperlink"/>
                  <w:rFonts w:ascii="Times New Roman" w:eastAsia="Calibri" w:hAnsi="Times New Roman" w:cs="Times New Roman"/>
                  <w:lang w:val="en-US"/>
                </w:rPr>
                <w:t xml:space="preserve"> National Park to be established in </w:t>
              </w:r>
              <w:proofErr w:type="spellStart"/>
              <w:r w:rsidRPr="00FC6913">
                <w:rPr>
                  <w:rStyle w:val="Hyperlink"/>
                  <w:rFonts w:ascii="Times New Roman" w:eastAsia="Calibri" w:hAnsi="Times New Roman" w:cs="Times New Roman"/>
                  <w:lang w:val="en-US"/>
                </w:rPr>
                <w:t>Svaneti</w:t>
              </w:r>
              <w:proofErr w:type="spellEnd"/>
            </w:hyperlink>
          </w:p>
          <w:p w14:paraId="1BFEAB16" w14:textId="77777777" w:rsidR="00A10C0B" w:rsidRPr="00FC6913" w:rsidRDefault="00A10C0B" w:rsidP="00740040">
            <w:pPr>
              <w:jc w:val="both"/>
              <w:rPr>
                <w:rFonts w:ascii="Times New Roman" w:eastAsia="Calibri" w:hAnsi="Times New Roman" w:cs="Times New Roman"/>
                <w:lang w:val="en-US"/>
              </w:rPr>
            </w:pPr>
          </w:p>
        </w:tc>
        <w:tc>
          <w:tcPr>
            <w:tcW w:w="1440" w:type="dxa"/>
          </w:tcPr>
          <w:p w14:paraId="13F623A4" w14:textId="77777777" w:rsidR="00A10C0B" w:rsidRPr="00C47F06" w:rsidRDefault="00A10C0B" w:rsidP="006D1254">
            <w:pPr>
              <w:jc w:val="both"/>
              <w:rPr>
                <w:rFonts w:ascii="Times New Roman" w:hAnsi="Times New Roman" w:cs="Times New Roman"/>
              </w:rPr>
            </w:pPr>
          </w:p>
        </w:tc>
      </w:tr>
      <w:tr w:rsidR="00FC6913" w:rsidRPr="00C47F06" w14:paraId="0A4EAEEC" w14:textId="77777777" w:rsidTr="00945E6C">
        <w:trPr>
          <w:trHeight w:val="259"/>
        </w:trPr>
        <w:tc>
          <w:tcPr>
            <w:tcW w:w="1275" w:type="dxa"/>
          </w:tcPr>
          <w:p w14:paraId="76345260" w14:textId="5388240B" w:rsidR="00FC6913" w:rsidRDefault="00FC6913" w:rsidP="006D1254">
            <w:pPr>
              <w:jc w:val="both"/>
              <w:rPr>
                <w:rFonts w:ascii="Times New Roman" w:hAnsi="Times New Roman" w:cs="Times New Roman"/>
              </w:rPr>
            </w:pPr>
            <w:r>
              <w:rPr>
                <w:rFonts w:ascii="Times New Roman" w:hAnsi="Times New Roman" w:cs="Times New Roman"/>
              </w:rPr>
              <w:t>2025-12-</w:t>
            </w:r>
            <w:r>
              <w:rPr>
                <w:rFonts w:ascii="Times New Roman" w:hAnsi="Times New Roman" w:cs="Times New Roman"/>
              </w:rPr>
              <w:t>22</w:t>
            </w:r>
          </w:p>
        </w:tc>
        <w:tc>
          <w:tcPr>
            <w:tcW w:w="5099" w:type="dxa"/>
          </w:tcPr>
          <w:p w14:paraId="236B6AD8" w14:textId="6B200811" w:rsidR="00FC6913" w:rsidRPr="00FC6913" w:rsidRDefault="00FC6913" w:rsidP="00FC6913">
            <w:pPr>
              <w:shd w:val="clear" w:color="auto" w:fill="FFFFFF"/>
              <w:jc w:val="both"/>
              <w:rPr>
                <w:rFonts w:ascii="Times New Roman" w:hAnsi="Times New Roman" w:cs="Times New Roman"/>
                <w:shd w:val="clear" w:color="auto" w:fill="FFFFFF"/>
              </w:rPr>
            </w:pPr>
            <w:r w:rsidRPr="00FC6913">
              <w:rPr>
                <w:rFonts w:ascii="Times New Roman" w:hAnsi="Times New Roman" w:cs="Times New Roman"/>
                <w:shd w:val="clear" w:color="auto" w:fill="FFFFFF"/>
              </w:rPr>
              <w:t>2025 m. „</w:t>
            </w:r>
            <w:proofErr w:type="spellStart"/>
            <w:r w:rsidRPr="00FC6913">
              <w:rPr>
                <w:rFonts w:ascii="Times New Roman" w:hAnsi="Times New Roman" w:cs="Times New Roman"/>
                <w:shd w:val="clear" w:color="auto" w:fill="FFFFFF"/>
              </w:rPr>
              <w:t>Wizz</w:t>
            </w:r>
            <w:proofErr w:type="spellEnd"/>
            <w:r w:rsidRPr="00FC6913">
              <w:rPr>
                <w:rFonts w:ascii="Times New Roman" w:hAnsi="Times New Roman" w:cs="Times New Roman"/>
                <w:shd w:val="clear" w:color="auto" w:fill="FFFFFF"/>
              </w:rPr>
              <w:t xml:space="preserve"> </w:t>
            </w:r>
            <w:proofErr w:type="spellStart"/>
            <w:r w:rsidRPr="00FC6913">
              <w:rPr>
                <w:rFonts w:ascii="Times New Roman" w:hAnsi="Times New Roman" w:cs="Times New Roman"/>
                <w:shd w:val="clear" w:color="auto" w:fill="FFFFFF"/>
              </w:rPr>
              <w:t>Air</w:t>
            </w:r>
            <w:proofErr w:type="spellEnd"/>
            <w:r w:rsidRPr="00FC6913">
              <w:rPr>
                <w:rFonts w:ascii="Times New Roman" w:hAnsi="Times New Roman" w:cs="Times New Roman"/>
                <w:shd w:val="clear" w:color="auto" w:fill="FFFFFF"/>
              </w:rPr>
              <w:t>“ atlik</w:t>
            </w:r>
            <w:r>
              <w:rPr>
                <w:rFonts w:ascii="Times New Roman" w:hAnsi="Times New Roman" w:cs="Times New Roman"/>
                <w:shd w:val="clear" w:color="auto" w:fill="FFFFFF"/>
              </w:rPr>
              <w:t>o</w:t>
            </w:r>
            <w:r w:rsidRPr="00FC6913">
              <w:rPr>
                <w:rFonts w:ascii="Times New Roman" w:hAnsi="Times New Roman" w:cs="Times New Roman"/>
                <w:shd w:val="clear" w:color="auto" w:fill="FFFFFF"/>
              </w:rPr>
              <w:t xml:space="preserve"> 6 800 skrydžių iš Kutaisio, aptarnaudama daugiau nei 1,8 mln. keleivių – 6,5 % daugiau nei tuo pačiu laikotarpiu praėjusiais metais. Avialinijos gavo daugiau nei 1,5 mln. užsakymų, t. y. 6,7 % daugiau, ir pasiekė vidutinį 99,7 % užpildymo koeficientą, išlaikydamos didelę paklausą savo paslaugoms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FC6913">
              <w:rPr>
                <w:rFonts w:ascii="Times New Roman" w:hAnsi="Times New Roman" w:cs="Times New Roman"/>
                <w:shd w:val="clear" w:color="auto" w:fill="FFFFFF"/>
              </w:rPr>
              <w:t>.</w:t>
            </w:r>
          </w:p>
          <w:p w14:paraId="50491865" w14:textId="77777777" w:rsidR="00FC6913" w:rsidRPr="00A10C0B" w:rsidRDefault="00FC6913" w:rsidP="00A10C0B">
            <w:pPr>
              <w:shd w:val="clear" w:color="auto" w:fill="FFFFFF"/>
              <w:jc w:val="both"/>
              <w:rPr>
                <w:rFonts w:ascii="Times New Roman" w:hAnsi="Times New Roman" w:cs="Times New Roman"/>
                <w:shd w:val="clear" w:color="auto" w:fill="FFFFFF"/>
              </w:rPr>
            </w:pPr>
          </w:p>
        </w:tc>
        <w:tc>
          <w:tcPr>
            <w:tcW w:w="2531" w:type="dxa"/>
          </w:tcPr>
          <w:p w14:paraId="53F8CB40" w14:textId="40012000" w:rsidR="00FC6913" w:rsidRPr="00FC6913" w:rsidRDefault="00FC6913" w:rsidP="00FC6913">
            <w:pPr>
              <w:jc w:val="both"/>
              <w:rPr>
                <w:rFonts w:ascii="Times New Roman" w:hAnsi="Times New Roman" w:cs="Times New Roman"/>
                <w:lang w:val="en-US"/>
              </w:rPr>
            </w:pPr>
            <w:hyperlink r:id="rId12" w:history="1">
              <w:r w:rsidRPr="00FC6913">
                <w:rPr>
                  <w:rStyle w:val="Hyperlink"/>
                  <w:rFonts w:ascii="Times New Roman" w:hAnsi="Times New Roman" w:cs="Times New Roman"/>
                  <w:lang w:val="en-US"/>
                </w:rPr>
                <w:t>Wizz Air Operated 6,800 Flights from Kutaisi in 2025</w:t>
              </w:r>
            </w:hyperlink>
          </w:p>
          <w:p w14:paraId="1F39CDB5" w14:textId="77777777" w:rsidR="00FC6913" w:rsidRPr="00FC6913" w:rsidRDefault="00FC6913" w:rsidP="00A10C0B">
            <w:pPr>
              <w:jc w:val="both"/>
              <w:rPr>
                <w:rFonts w:ascii="Times New Roman" w:hAnsi="Times New Roman" w:cs="Times New Roman"/>
                <w:lang w:val="en-US"/>
              </w:rPr>
            </w:pPr>
          </w:p>
        </w:tc>
        <w:tc>
          <w:tcPr>
            <w:tcW w:w="1440" w:type="dxa"/>
          </w:tcPr>
          <w:p w14:paraId="07956BA1" w14:textId="77777777" w:rsidR="00FC6913" w:rsidRPr="00C47F06" w:rsidRDefault="00FC6913" w:rsidP="006D1254">
            <w:pPr>
              <w:jc w:val="both"/>
              <w:rPr>
                <w:rFonts w:ascii="Times New Roman" w:hAnsi="Times New Roman" w:cs="Times New Roman"/>
              </w:rPr>
            </w:pPr>
          </w:p>
        </w:tc>
      </w:tr>
      <w:tr w:rsidR="00834E3F" w:rsidRPr="00C47F06" w14:paraId="731F15AD" w14:textId="77777777" w:rsidTr="00945E6C">
        <w:trPr>
          <w:trHeight w:val="259"/>
        </w:trPr>
        <w:tc>
          <w:tcPr>
            <w:tcW w:w="1275" w:type="dxa"/>
          </w:tcPr>
          <w:p w14:paraId="15187B92" w14:textId="5B40B91A" w:rsidR="00834E3F" w:rsidRDefault="00834E3F" w:rsidP="006D1254">
            <w:pPr>
              <w:jc w:val="both"/>
              <w:rPr>
                <w:rFonts w:ascii="Times New Roman" w:hAnsi="Times New Roman" w:cs="Times New Roman"/>
              </w:rPr>
            </w:pPr>
            <w:r>
              <w:rPr>
                <w:rFonts w:ascii="Times New Roman" w:hAnsi="Times New Roman" w:cs="Times New Roman"/>
              </w:rPr>
              <w:t>2025-12-2</w:t>
            </w:r>
            <w:r>
              <w:rPr>
                <w:rFonts w:ascii="Times New Roman" w:hAnsi="Times New Roman" w:cs="Times New Roman"/>
              </w:rPr>
              <w:t>3</w:t>
            </w:r>
          </w:p>
        </w:tc>
        <w:tc>
          <w:tcPr>
            <w:tcW w:w="5099" w:type="dxa"/>
          </w:tcPr>
          <w:p w14:paraId="38BF1A91" w14:textId="5605B7E7" w:rsidR="00834E3F" w:rsidRPr="00834E3F" w:rsidRDefault="00834E3F" w:rsidP="00834E3F">
            <w:pPr>
              <w:shd w:val="clear" w:color="auto" w:fill="FFFFFF"/>
              <w:jc w:val="both"/>
              <w:rPr>
                <w:rFonts w:ascii="Times New Roman" w:hAnsi="Times New Roman" w:cs="Times New Roman"/>
                <w:shd w:val="clear" w:color="auto" w:fill="FFFFFF"/>
              </w:rPr>
            </w:pPr>
            <w:r w:rsidRPr="00834E3F">
              <w:rPr>
                <w:rFonts w:ascii="Times New Roman" w:hAnsi="Times New Roman" w:cs="Times New Roman"/>
                <w:shd w:val="clear" w:color="auto" w:fill="FFFFFF"/>
              </w:rPr>
              <w:t xml:space="preserve">Tbilisio vicemeras Giorgi </w:t>
            </w:r>
            <w:proofErr w:type="spellStart"/>
            <w:r w:rsidRPr="00834E3F">
              <w:rPr>
                <w:rFonts w:ascii="Times New Roman" w:hAnsi="Times New Roman" w:cs="Times New Roman"/>
                <w:shd w:val="clear" w:color="auto" w:fill="FFFFFF"/>
              </w:rPr>
              <w:t>Tkemaladzė</w:t>
            </w:r>
            <w:proofErr w:type="spellEnd"/>
            <w:r w:rsidRPr="00834E3F">
              <w:rPr>
                <w:rFonts w:ascii="Times New Roman" w:hAnsi="Times New Roman" w:cs="Times New Roman"/>
                <w:shd w:val="clear" w:color="auto" w:fill="FFFFFF"/>
              </w:rPr>
              <w:t xml:space="preserve"> paskelbė, kad Betanijos slidinėjimo kurorto infrastruktūros darbai turėtų būti baigti iki </w:t>
            </w:r>
            <w:r>
              <w:rPr>
                <w:rFonts w:ascii="Times New Roman" w:hAnsi="Times New Roman" w:cs="Times New Roman"/>
                <w:shd w:val="clear" w:color="auto" w:fill="FFFFFF"/>
              </w:rPr>
              <w:t>2026</w:t>
            </w:r>
            <w:r w:rsidRPr="00834E3F">
              <w:rPr>
                <w:rFonts w:ascii="Times New Roman" w:hAnsi="Times New Roman" w:cs="Times New Roman"/>
                <w:shd w:val="clear" w:color="auto" w:fill="FFFFFF"/>
              </w:rPr>
              <w:t xml:space="preserve"> metų pabaigos. Kalbėdamas miesto asamblėjos posėdyje, jis pažymėjo, kad projektas įgyvendinamas bendradarbiaujant su Kalnų kurortų plėtros agentūra, kuri teikia ekspertines konsultacijas ir prisideda prie koncepcijos ir projektavimo etapų.</w:t>
            </w:r>
          </w:p>
          <w:p w14:paraId="674940BE" w14:textId="77777777" w:rsidR="00834E3F" w:rsidRPr="00FC6913" w:rsidRDefault="00834E3F" w:rsidP="00FC6913">
            <w:pPr>
              <w:shd w:val="clear" w:color="auto" w:fill="FFFFFF"/>
              <w:jc w:val="both"/>
              <w:rPr>
                <w:rFonts w:ascii="Times New Roman" w:hAnsi="Times New Roman" w:cs="Times New Roman"/>
                <w:shd w:val="clear" w:color="auto" w:fill="FFFFFF"/>
              </w:rPr>
            </w:pPr>
          </w:p>
        </w:tc>
        <w:tc>
          <w:tcPr>
            <w:tcW w:w="2531" w:type="dxa"/>
          </w:tcPr>
          <w:p w14:paraId="2ABB72AE" w14:textId="6262AAE2" w:rsidR="00834E3F" w:rsidRPr="00834E3F" w:rsidRDefault="00834E3F" w:rsidP="00834E3F">
            <w:pPr>
              <w:jc w:val="both"/>
              <w:rPr>
                <w:rFonts w:ascii="Times New Roman" w:hAnsi="Times New Roman" w:cs="Times New Roman"/>
                <w:lang w:val="en-US"/>
              </w:rPr>
            </w:pPr>
            <w:hyperlink r:id="rId13" w:history="1">
              <w:r w:rsidRPr="00834E3F">
                <w:rPr>
                  <w:rStyle w:val="Hyperlink"/>
                  <w:rFonts w:ascii="Times New Roman" w:hAnsi="Times New Roman" w:cs="Times New Roman"/>
                  <w:lang w:val="en-US"/>
                </w:rPr>
                <w:t>Betania Ski Resort Project in Tbilisi Scheduled for Completion by End of 2026</w:t>
              </w:r>
            </w:hyperlink>
          </w:p>
          <w:p w14:paraId="0045956A" w14:textId="77777777" w:rsidR="00834E3F" w:rsidRPr="00834E3F" w:rsidRDefault="00834E3F" w:rsidP="00FC6913">
            <w:pPr>
              <w:jc w:val="both"/>
              <w:rPr>
                <w:rFonts w:ascii="Times New Roman" w:hAnsi="Times New Roman" w:cs="Times New Roman"/>
                <w:lang w:val="en-US"/>
              </w:rPr>
            </w:pPr>
          </w:p>
        </w:tc>
        <w:tc>
          <w:tcPr>
            <w:tcW w:w="1440" w:type="dxa"/>
          </w:tcPr>
          <w:p w14:paraId="0881B590" w14:textId="77777777" w:rsidR="00834E3F" w:rsidRPr="00C47F06" w:rsidRDefault="00834E3F" w:rsidP="006D1254">
            <w:pPr>
              <w:jc w:val="both"/>
              <w:rPr>
                <w:rFonts w:ascii="Times New Roman" w:hAnsi="Times New Roman" w:cs="Times New Roman"/>
              </w:rPr>
            </w:pPr>
          </w:p>
        </w:tc>
      </w:tr>
      <w:tr w:rsidR="00740040" w:rsidRPr="00C47F06" w14:paraId="13F87B41" w14:textId="77777777" w:rsidTr="00945E6C">
        <w:trPr>
          <w:trHeight w:val="259"/>
        </w:trPr>
        <w:tc>
          <w:tcPr>
            <w:tcW w:w="1275" w:type="dxa"/>
          </w:tcPr>
          <w:p w14:paraId="622C479B" w14:textId="77777777" w:rsidR="00740040" w:rsidRDefault="00740040" w:rsidP="006D1254">
            <w:pPr>
              <w:jc w:val="both"/>
              <w:rPr>
                <w:rFonts w:ascii="Times New Roman" w:hAnsi="Times New Roman" w:cs="Times New Roman"/>
              </w:rPr>
            </w:pPr>
          </w:p>
        </w:tc>
        <w:tc>
          <w:tcPr>
            <w:tcW w:w="5099" w:type="dxa"/>
          </w:tcPr>
          <w:p w14:paraId="57C3F254" w14:textId="77777777" w:rsidR="00740040" w:rsidRPr="00CE60B7" w:rsidRDefault="00740040" w:rsidP="00CE60B7">
            <w:pPr>
              <w:shd w:val="clear" w:color="auto" w:fill="FFFFFF"/>
              <w:jc w:val="both"/>
              <w:rPr>
                <w:rFonts w:ascii="Times New Roman" w:hAnsi="Times New Roman" w:cs="Times New Roman"/>
                <w:shd w:val="clear" w:color="auto" w:fill="FFFFFF"/>
              </w:rPr>
            </w:pPr>
          </w:p>
        </w:tc>
        <w:tc>
          <w:tcPr>
            <w:tcW w:w="2531" w:type="dxa"/>
          </w:tcPr>
          <w:p w14:paraId="1334655F" w14:textId="77777777" w:rsidR="00740040" w:rsidRPr="00C72106" w:rsidRDefault="00740040" w:rsidP="00CE60B7">
            <w:pPr>
              <w:jc w:val="both"/>
              <w:rPr>
                <w:rFonts w:ascii="Times New Roman" w:eastAsia="Calibri" w:hAnsi="Times New Roman" w:cs="Times New Roman"/>
              </w:rPr>
            </w:pPr>
          </w:p>
        </w:tc>
        <w:tc>
          <w:tcPr>
            <w:tcW w:w="1440" w:type="dxa"/>
          </w:tcPr>
          <w:p w14:paraId="5C21B3B8" w14:textId="77777777" w:rsidR="00740040" w:rsidRPr="00C47F06" w:rsidRDefault="00740040" w:rsidP="006D1254">
            <w:pPr>
              <w:jc w:val="both"/>
              <w:rPr>
                <w:rFonts w:ascii="Times New Roman" w:hAnsi="Times New Roman" w:cs="Times New Roman"/>
              </w:rPr>
            </w:pPr>
          </w:p>
        </w:tc>
      </w:tr>
      <w:tr w:rsidR="006D1254" w:rsidRPr="00C47F06" w14:paraId="5ACB1A8B" w14:textId="77777777" w:rsidTr="00945E6C">
        <w:trPr>
          <w:trHeight w:val="259"/>
        </w:trPr>
        <w:tc>
          <w:tcPr>
            <w:tcW w:w="10345" w:type="dxa"/>
            <w:gridSpan w:val="4"/>
          </w:tcPr>
          <w:p w14:paraId="0726139D" w14:textId="77777777" w:rsidR="006D1254" w:rsidRPr="00C47F06" w:rsidRDefault="006D1254" w:rsidP="006D1254">
            <w:pPr>
              <w:jc w:val="both"/>
              <w:rPr>
                <w:rFonts w:ascii="Times New Roman" w:hAnsi="Times New Roman" w:cs="Times New Roman"/>
                <w:b/>
              </w:rPr>
            </w:pPr>
            <w:r w:rsidRPr="00C47F06">
              <w:rPr>
                <w:rFonts w:ascii="Times New Roman" w:hAnsi="Times New Roman" w:cs="Times New Roman"/>
                <w:b/>
              </w:rPr>
              <w:t>Bendradarbiavimui MTEPI</w:t>
            </w:r>
            <w:r w:rsidRPr="00C47F06">
              <w:rPr>
                <w:rFonts w:ascii="Times New Roman" w:hAnsi="Times New Roman" w:cs="Times New Roman"/>
                <w:b/>
                <w:vertAlign w:val="superscript"/>
              </w:rPr>
              <w:t>1</w:t>
            </w:r>
            <w:r w:rsidRPr="00C47F06">
              <w:rPr>
                <w:rFonts w:ascii="Times New Roman" w:hAnsi="Times New Roman" w:cs="Times New Roman"/>
                <w:b/>
              </w:rPr>
              <w:t xml:space="preserve"> srityse aktuali informacija</w:t>
            </w:r>
          </w:p>
        </w:tc>
      </w:tr>
      <w:tr w:rsidR="006D1254" w:rsidRPr="00C47F06" w14:paraId="2FB1726E" w14:textId="77777777" w:rsidTr="00945E6C">
        <w:trPr>
          <w:trHeight w:val="259"/>
        </w:trPr>
        <w:tc>
          <w:tcPr>
            <w:tcW w:w="1275" w:type="dxa"/>
          </w:tcPr>
          <w:p w14:paraId="7BF62DF5" w14:textId="77777777" w:rsidR="006D1254" w:rsidRDefault="006D1254" w:rsidP="006D1254">
            <w:pPr>
              <w:jc w:val="both"/>
              <w:rPr>
                <w:rFonts w:ascii="Times New Roman" w:hAnsi="Times New Roman" w:cs="Times New Roman"/>
              </w:rPr>
            </w:pPr>
          </w:p>
        </w:tc>
        <w:tc>
          <w:tcPr>
            <w:tcW w:w="5099" w:type="dxa"/>
          </w:tcPr>
          <w:p w14:paraId="2E4E0725" w14:textId="77777777" w:rsidR="006D1254" w:rsidRPr="002B7935" w:rsidRDefault="006D1254" w:rsidP="006D1254">
            <w:pPr>
              <w:pStyle w:val="NormalWeb"/>
              <w:shd w:val="clear" w:color="auto" w:fill="FFFFFF"/>
              <w:jc w:val="both"/>
              <w:rPr>
                <w:shd w:val="clear" w:color="auto" w:fill="FFFFFF"/>
              </w:rPr>
            </w:pPr>
          </w:p>
        </w:tc>
        <w:tc>
          <w:tcPr>
            <w:tcW w:w="2531" w:type="dxa"/>
          </w:tcPr>
          <w:p w14:paraId="0274D9A8" w14:textId="77777777" w:rsidR="006D1254" w:rsidRDefault="006D1254" w:rsidP="006D1254">
            <w:pPr>
              <w:jc w:val="both"/>
            </w:pPr>
          </w:p>
        </w:tc>
        <w:tc>
          <w:tcPr>
            <w:tcW w:w="1440" w:type="dxa"/>
          </w:tcPr>
          <w:p w14:paraId="57CEB2E2" w14:textId="77777777" w:rsidR="006D1254" w:rsidRPr="00C47F06" w:rsidRDefault="006D1254" w:rsidP="006D1254">
            <w:pPr>
              <w:jc w:val="both"/>
              <w:rPr>
                <w:rFonts w:ascii="Times New Roman" w:hAnsi="Times New Roman" w:cs="Times New Roman"/>
              </w:rPr>
            </w:pPr>
          </w:p>
        </w:tc>
      </w:tr>
      <w:tr w:rsidR="006D1254" w:rsidRPr="00C47F06" w14:paraId="73BF884D" w14:textId="77777777" w:rsidTr="00945E6C">
        <w:trPr>
          <w:trHeight w:val="259"/>
        </w:trPr>
        <w:tc>
          <w:tcPr>
            <w:tcW w:w="10345" w:type="dxa"/>
            <w:gridSpan w:val="4"/>
          </w:tcPr>
          <w:p w14:paraId="2B68EFAD" w14:textId="77777777" w:rsidR="006D1254" w:rsidRPr="00C47F06" w:rsidRDefault="006D1254" w:rsidP="006D1254">
            <w:pPr>
              <w:jc w:val="both"/>
              <w:rPr>
                <w:rFonts w:ascii="Times New Roman" w:hAnsi="Times New Roman" w:cs="Times New Roman"/>
                <w:b/>
              </w:rPr>
            </w:pPr>
            <w:r w:rsidRPr="00C47F06">
              <w:rPr>
                <w:rFonts w:ascii="Times New Roman" w:hAnsi="Times New Roman" w:cs="Times New Roman"/>
                <w:b/>
              </w:rPr>
              <w:t>Lietuvos ekonominiam saugumui aktuali informacija</w:t>
            </w:r>
          </w:p>
        </w:tc>
      </w:tr>
      <w:tr w:rsidR="006D1254" w:rsidRPr="00C47F06" w14:paraId="4A267B0E" w14:textId="77777777" w:rsidTr="00945E6C">
        <w:trPr>
          <w:trHeight w:val="219"/>
        </w:trPr>
        <w:tc>
          <w:tcPr>
            <w:tcW w:w="1275" w:type="dxa"/>
          </w:tcPr>
          <w:p w14:paraId="15DCE49E" w14:textId="7630251D" w:rsidR="006D1254" w:rsidRPr="00C47F06" w:rsidRDefault="006D1254" w:rsidP="006D1254">
            <w:pPr>
              <w:jc w:val="both"/>
              <w:rPr>
                <w:rFonts w:ascii="Times New Roman" w:hAnsi="Times New Roman" w:cs="Times New Roman"/>
              </w:rPr>
            </w:pPr>
            <w:r>
              <w:rPr>
                <w:rFonts w:ascii="Times New Roman" w:hAnsi="Times New Roman" w:cs="Times New Roman"/>
              </w:rPr>
              <w:t>2025-12-02</w:t>
            </w:r>
          </w:p>
        </w:tc>
        <w:tc>
          <w:tcPr>
            <w:tcW w:w="5099" w:type="dxa"/>
          </w:tcPr>
          <w:p w14:paraId="249749B6" w14:textId="5105FF00" w:rsidR="006D1254" w:rsidRPr="00F4418F" w:rsidRDefault="006D1254" w:rsidP="006D1254">
            <w:pPr>
              <w:tabs>
                <w:tab w:val="left" w:pos="2364"/>
              </w:tabs>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F4418F">
              <w:rPr>
                <w:rFonts w:ascii="Times New Roman" w:hAnsi="Times New Roman" w:cs="Times New Roman"/>
              </w:rPr>
              <w:t xml:space="preserve">ministras pirmininkas </w:t>
            </w:r>
            <w:proofErr w:type="spellStart"/>
            <w:r w:rsidRPr="00F4418F">
              <w:rPr>
                <w:rFonts w:ascii="Times New Roman" w:hAnsi="Times New Roman" w:cs="Times New Roman"/>
              </w:rPr>
              <w:t>Iraklis</w:t>
            </w:r>
            <w:proofErr w:type="spellEnd"/>
            <w:r w:rsidRPr="00F4418F">
              <w:rPr>
                <w:rFonts w:ascii="Times New Roman" w:hAnsi="Times New Roman" w:cs="Times New Roman"/>
              </w:rPr>
              <w:t xml:space="preserve"> </w:t>
            </w:r>
            <w:proofErr w:type="spellStart"/>
            <w:r w:rsidRPr="00F4418F">
              <w:rPr>
                <w:rFonts w:ascii="Times New Roman" w:hAnsi="Times New Roman" w:cs="Times New Roman"/>
              </w:rPr>
              <w:t>Kobachidzė</w:t>
            </w:r>
            <w:proofErr w:type="spellEnd"/>
            <w:r w:rsidRPr="00F4418F">
              <w:rPr>
                <w:rFonts w:ascii="Times New Roman" w:hAnsi="Times New Roman" w:cs="Times New Roman"/>
              </w:rPr>
              <w:t xml:space="preserve"> paskelbė, kad galiojantis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F4418F">
              <w:rPr>
                <w:rFonts w:ascii="Times New Roman" w:hAnsi="Times New Roman" w:cs="Times New Roman"/>
              </w:rPr>
              <w:t>susitarimas su Azerbaidžanu dėl papildomo dujų tiekimo (0,5 milijardo kubinių metrų per metus) baigsis 2026 m. pabaigoje, o vyriausybė planuoja derėtis dėl atnaujintų sąlygų.</w:t>
            </w:r>
            <w:r>
              <w:rPr>
                <w:rFonts w:ascii="Times New Roman" w:hAnsi="Times New Roman" w:cs="Times New Roman"/>
              </w:rPr>
              <w:t xml:space="preserve">  </w:t>
            </w:r>
          </w:p>
          <w:p w14:paraId="4E938D9E" w14:textId="4C187912" w:rsidR="006D1254" w:rsidRPr="00F4418F" w:rsidRDefault="006D1254" w:rsidP="006D1254">
            <w:pPr>
              <w:tabs>
                <w:tab w:val="left" w:pos="2364"/>
              </w:tabs>
              <w:jc w:val="both"/>
              <w:rPr>
                <w:rFonts w:ascii="Times New Roman" w:hAnsi="Times New Roman" w:cs="Times New Roman"/>
              </w:rPr>
            </w:pPr>
            <w:r w:rsidRPr="00F4418F">
              <w:rPr>
                <w:rFonts w:ascii="Times New Roman" w:hAnsi="Times New Roman" w:cs="Times New Roman"/>
              </w:rPr>
              <w:t xml:space="preserve">Pagal dabartinius susitarimus </w:t>
            </w: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F4418F">
              <w:rPr>
                <w:rFonts w:ascii="Times New Roman" w:hAnsi="Times New Roman" w:cs="Times New Roman"/>
              </w:rPr>
              <w:t xml:space="preserve">gauna Azerbaidžano dujas tiek pagal „neprivalomą“ sutartį, kuri leidžia šaliai pirkti iki 5 % dujų, transportuojamų iš Azerbaidžano į Turkiją lengvatine kaina, tiek pagal fiksuotą papildomą tiekimo sutartį, kuri garantuoja 500 </w:t>
            </w:r>
            <w:r w:rsidRPr="00F4418F">
              <w:rPr>
                <w:rFonts w:ascii="Times New Roman" w:hAnsi="Times New Roman" w:cs="Times New Roman"/>
              </w:rPr>
              <w:lastRenderedPageBreak/>
              <w:t>milijonų kubinių metrų per metus, neatsižvelgiant į bendrą dujotiekio tūrį.</w:t>
            </w:r>
          </w:p>
          <w:p w14:paraId="0DACC290" w14:textId="375F7276" w:rsidR="006D1254" w:rsidRPr="00F4418F" w:rsidRDefault="006D1254" w:rsidP="006D1254">
            <w:pPr>
              <w:tabs>
                <w:tab w:val="left" w:pos="2364"/>
              </w:tabs>
              <w:jc w:val="both"/>
              <w:rPr>
                <w:rFonts w:ascii="Times New Roman" w:hAnsi="Times New Roman" w:cs="Times New Roman"/>
              </w:rPr>
            </w:pPr>
            <w:proofErr w:type="spellStart"/>
            <w:r>
              <w:rPr>
                <w:rFonts w:ascii="Times New Roman" w:hAnsi="Times New Roman" w:cs="Times New Roman"/>
                <w:shd w:val="clear" w:color="auto" w:fill="FFFFFF"/>
              </w:rPr>
              <w:t>Sakartvelas</w:t>
            </w:r>
            <w:proofErr w:type="spellEnd"/>
            <w:r w:rsidRPr="00413122">
              <w:rPr>
                <w:rFonts w:ascii="Times New Roman" w:hAnsi="Times New Roman" w:cs="Times New Roman"/>
                <w:shd w:val="clear" w:color="auto" w:fill="FFFFFF"/>
              </w:rPr>
              <w:t xml:space="preserve"> </w:t>
            </w:r>
            <w:r w:rsidRPr="00F4418F">
              <w:rPr>
                <w:rFonts w:ascii="Times New Roman" w:hAnsi="Times New Roman" w:cs="Times New Roman"/>
              </w:rPr>
              <w:t>kasmet suvartoja maždaug 3 milijardus kubinių metrų gamtinių dujų. 2024 m. šalis iš Azerbaidžano gavo 2,3 milijardo kubinių metrų, o dujų importas iš Rusijos išaugo iki 788 milijonų kubinių metrų.</w:t>
            </w:r>
            <w:r>
              <w:rPr>
                <w:rFonts w:ascii="Times New Roman" w:hAnsi="Times New Roman" w:cs="Times New Roman"/>
              </w:rPr>
              <w:t xml:space="preserve"> </w:t>
            </w:r>
          </w:p>
          <w:p w14:paraId="563B3194" w14:textId="3FCC85FB" w:rsidR="006D1254" w:rsidRPr="000947CF" w:rsidRDefault="006D1254" w:rsidP="006D1254">
            <w:pPr>
              <w:tabs>
                <w:tab w:val="left" w:pos="2364"/>
              </w:tabs>
              <w:jc w:val="both"/>
              <w:rPr>
                <w:rFonts w:ascii="Times New Roman" w:hAnsi="Times New Roman" w:cs="Times New Roman"/>
              </w:rPr>
            </w:pPr>
          </w:p>
        </w:tc>
        <w:tc>
          <w:tcPr>
            <w:tcW w:w="2531" w:type="dxa"/>
          </w:tcPr>
          <w:p w14:paraId="27F76DA8" w14:textId="2547F8D0" w:rsidR="006D1254" w:rsidRPr="00F4418F" w:rsidRDefault="006D1254" w:rsidP="006D1254">
            <w:pPr>
              <w:jc w:val="both"/>
              <w:rPr>
                <w:rFonts w:ascii="Times New Roman" w:hAnsi="Times New Roman" w:cs="Times New Roman"/>
                <w:lang w:val="en-US"/>
              </w:rPr>
            </w:pPr>
            <w:hyperlink r:id="rId14" w:history="1">
              <w:r w:rsidRPr="00F4418F">
                <w:rPr>
                  <w:rStyle w:val="Hyperlink"/>
                  <w:rFonts w:ascii="Times New Roman" w:hAnsi="Times New Roman" w:cs="Times New Roman"/>
                  <w:lang w:val="en-US"/>
                </w:rPr>
                <w:t>Azerbaijan Gas Supply Agreement Set to Expire in 2026 – Gov't to Begin Negotiations</w:t>
              </w:r>
            </w:hyperlink>
          </w:p>
          <w:p w14:paraId="37E9CCBD" w14:textId="56912161" w:rsidR="006D1254" w:rsidRPr="00F4418F" w:rsidRDefault="006D1254" w:rsidP="006D1254">
            <w:pPr>
              <w:jc w:val="both"/>
              <w:rPr>
                <w:rFonts w:ascii="Times New Roman" w:hAnsi="Times New Roman" w:cs="Times New Roman"/>
                <w:lang w:val="en-US"/>
              </w:rPr>
            </w:pPr>
          </w:p>
        </w:tc>
        <w:tc>
          <w:tcPr>
            <w:tcW w:w="1440" w:type="dxa"/>
          </w:tcPr>
          <w:p w14:paraId="1F603D90" w14:textId="77777777" w:rsidR="006D1254" w:rsidRPr="00C47F06" w:rsidRDefault="006D1254" w:rsidP="006D1254">
            <w:pPr>
              <w:jc w:val="both"/>
              <w:rPr>
                <w:rFonts w:ascii="Times New Roman" w:hAnsi="Times New Roman" w:cs="Times New Roman"/>
              </w:rPr>
            </w:pPr>
          </w:p>
        </w:tc>
      </w:tr>
      <w:tr w:rsidR="003F4375" w:rsidRPr="00C47F06" w14:paraId="706A0510" w14:textId="77777777" w:rsidTr="00945E6C">
        <w:trPr>
          <w:trHeight w:val="219"/>
        </w:trPr>
        <w:tc>
          <w:tcPr>
            <w:tcW w:w="1275" w:type="dxa"/>
          </w:tcPr>
          <w:p w14:paraId="72AEEF3F" w14:textId="7C171409" w:rsidR="003F4375" w:rsidRDefault="003F4375" w:rsidP="003F4375">
            <w:pPr>
              <w:jc w:val="both"/>
              <w:rPr>
                <w:rFonts w:ascii="Times New Roman" w:hAnsi="Times New Roman" w:cs="Times New Roman"/>
              </w:rPr>
            </w:pPr>
            <w:r>
              <w:rPr>
                <w:rFonts w:ascii="Times New Roman" w:hAnsi="Times New Roman" w:cs="Times New Roman"/>
              </w:rPr>
              <w:t>2025-12-05</w:t>
            </w:r>
          </w:p>
        </w:tc>
        <w:tc>
          <w:tcPr>
            <w:tcW w:w="5099" w:type="dxa"/>
          </w:tcPr>
          <w:p w14:paraId="35AD8836" w14:textId="664166DC" w:rsidR="003F4375" w:rsidRPr="003F4375" w:rsidRDefault="003F4375" w:rsidP="003F4375">
            <w:pPr>
              <w:tabs>
                <w:tab w:val="left" w:pos="2364"/>
              </w:tabs>
              <w:jc w:val="both"/>
              <w:rPr>
                <w:rFonts w:ascii="Times New Roman" w:hAnsi="Times New Roman" w:cs="Times New Roman"/>
                <w:shd w:val="clear" w:color="auto" w:fill="FFFFFF"/>
              </w:rPr>
            </w:pPr>
            <w:r w:rsidRPr="003F4375">
              <w:rPr>
                <w:rFonts w:ascii="Times New Roman" w:hAnsi="Times New Roman" w:cs="Times New Roman"/>
                <w:shd w:val="clear" w:color="auto" w:fill="FFFFFF"/>
              </w:rPr>
              <w:t>Pasak I</w:t>
            </w:r>
            <w:r>
              <w:rPr>
                <w:rFonts w:ascii="Times New Roman" w:hAnsi="Times New Roman" w:cs="Times New Roman"/>
                <w:shd w:val="clear" w:color="auto" w:fill="FFFFFF"/>
              </w:rPr>
              <w:t>.</w:t>
            </w:r>
            <w:r w:rsidRPr="003F4375">
              <w:rPr>
                <w:rFonts w:ascii="Times New Roman" w:hAnsi="Times New Roman" w:cs="Times New Roman"/>
                <w:shd w:val="clear" w:color="auto" w:fill="FFFFFF"/>
              </w:rPr>
              <w:t xml:space="preserve"> </w:t>
            </w:r>
            <w:proofErr w:type="spellStart"/>
            <w:r w:rsidRPr="003F4375">
              <w:rPr>
                <w:rFonts w:ascii="Times New Roman" w:hAnsi="Times New Roman" w:cs="Times New Roman"/>
                <w:shd w:val="clear" w:color="auto" w:fill="FFFFFF"/>
              </w:rPr>
              <w:t>Pkhaladze</w:t>
            </w:r>
            <w:r>
              <w:rPr>
                <w:rFonts w:ascii="Times New Roman" w:hAnsi="Times New Roman" w:cs="Times New Roman"/>
                <w:shd w:val="clear" w:color="auto" w:fill="FFFFFF"/>
              </w:rPr>
              <w:t>s</w:t>
            </w:r>
            <w:proofErr w:type="spellEnd"/>
            <w:r w:rsidRPr="003F4375">
              <w:rPr>
                <w:rFonts w:ascii="Times New Roman" w:hAnsi="Times New Roman" w:cs="Times New Roman"/>
                <w:shd w:val="clear" w:color="auto" w:fill="FFFFFF"/>
              </w:rPr>
              <w:t>, ekonomikos ir tvaraus vystymosi viceministr</w:t>
            </w:r>
            <w:r>
              <w:rPr>
                <w:rFonts w:ascii="Times New Roman" w:hAnsi="Times New Roman" w:cs="Times New Roman"/>
                <w:shd w:val="clear" w:color="auto" w:fill="FFFFFF"/>
              </w:rPr>
              <w:t>ės</w:t>
            </w:r>
            <w:r w:rsidRPr="003F4375">
              <w:rPr>
                <w:rFonts w:ascii="Times New Roman" w:hAnsi="Times New Roman" w:cs="Times New Roman"/>
                <w:shd w:val="clear" w:color="auto" w:fill="FFFFFF"/>
              </w:rPr>
              <w:t>, prieš įtraukiant projektą į abipusio intereso projektų sąrašą, buvo atlikta išsami techninė ir ekonominė galimybių studija, kuri patvirtino, kad Juodosios jūros povandeninio kabelio (BSSC) įgyvendinimas yra ir perspektyvus, ir tikslingas.</w:t>
            </w:r>
          </w:p>
          <w:p w14:paraId="3C1D29F1" w14:textId="77777777" w:rsidR="003F4375" w:rsidRPr="002B7935" w:rsidRDefault="003F4375" w:rsidP="003F4375">
            <w:pPr>
              <w:tabs>
                <w:tab w:val="left" w:pos="2364"/>
              </w:tabs>
              <w:jc w:val="both"/>
              <w:rPr>
                <w:rFonts w:ascii="Times New Roman" w:hAnsi="Times New Roman" w:cs="Times New Roman"/>
                <w:shd w:val="clear" w:color="auto" w:fill="FFFFFF"/>
              </w:rPr>
            </w:pPr>
          </w:p>
        </w:tc>
        <w:tc>
          <w:tcPr>
            <w:tcW w:w="2531" w:type="dxa"/>
          </w:tcPr>
          <w:p w14:paraId="17819009" w14:textId="64D3BAF3" w:rsidR="003F4375" w:rsidRPr="003F4375" w:rsidRDefault="003F4375" w:rsidP="003F4375">
            <w:pPr>
              <w:jc w:val="both"/>
              <w:rPr>
                <w:rFonts w:ascii="Times New Roman" w:hAnsi="Times New Roman" w:cs="Times New Roman"/>
                <w:lang w:val="en-US"/>
              </w:rPr>
            </w:pPr>
            <w:hyperlink r:id="rId15" w:history="1">
              <w:r w:rsidRPr="003F4375">
                <w:rPr>
                  <w:rStyle w:val="Hyperlink"/>
                  <w:rFonts w:ascii="Times New Roman" w:hAnsi="Times New Roman" w:cs="Times New Roman"/>
                  <w:lang w:val="en-US"/>
                </w:rPr>
                <w:t>Black Sea Submarine Cable project attracts major European and Asian investment - Inga Pkhaladze</w:t>
              </w:r>
            </w:hyperlink>
          </w:p>
          <w:p w14:paraId="45DEC550" w14:textId="77777777" w:rsidR="003F4375" w:rsidRPr="003F4375" w:rsidRDefault="003F4375" w:rsidP="003F4375">
            <w:pPr>
              <w:jc w:val="both"/>
              <w:rPr>
                <w:rFonts w:ascii="Times New Roman" w:hAnsi="Times New Roman" w:cs="Times New Roman"/>
                <w:lang w:val="en-US"/>
              </w:rPr>
            </w:pPr>
          </w:p>
        </w:tc>
        <w:tc>
          <w:tcPr>
            <w:tcW w:w="1440" w:type="dxa"/>
          </w:tcPr>
          <w:p w14:paraId="0E4461D6" w14:textId="77777777" w:rsidR="003F4375" w:rsidRPr="00C47F06" w:rsidRDefault="003F4375" w:rsidP="003F4375">
            <w:pPr>
              <w:jc w:val="both"/>
              <w:rPr>
                <w:rFonts w:ascii="Times New Roman" w:hAnsi="Times New Roman" w:cs="Times New Roman"/>
              </w:rPr>
            </w:pPr>
          </w:p>
        </w:tc>
      </w:tr>
      <w:tr w:rsidR="003F4375" w:rsidRPr="00C47F06" w14:paraId="328CCC6C" w14:textId="77777777" w:rsidTr="00945E6C">
        <w:trPr>
          <w:trHeight w:val="219"/>
        </w:trPr>
        <w:tc>
          <w:tcPr>
            <w:tcW w:w="1275" w:type="dxa"/>
          </w:tcPr>
          <w:p w14:paraId="692DF907" w14:textId="0BDF74BE" w:rsidR="003F4375" w:rsidRDefault="008D7158" w:rsidP="003F4375">
            <w:pPr>
              <w:jc w:val="both"/>
              <w:rPr>
                <w:rFonts w:ascii="Times New Roman" w:hAnsi="Times New Roman" w:cs="Times New Roman"/>
              </w:rPr>
            </w:pPr>
            <w:r>
              <w:rPr>
                <w:rFonts w:ascii="Times New Roman" w:hAnsi="Times New Roman" w:cs="Times New Roman"/>
              </w:rPr>
              <w:t>2025-12-08</w:t>
            </w:r>
          </w:p>
        </w:tc>
        <w:tc>
          <w:tcPr>
            <w:tcW w:w="5099" w:type="dxa"/>
          </w:tcPr>
          <w:p w14:paraId="25EA5E7D" w14:textId="4EA46BC1" w:rsidR="008D7158" w:rsidRPr="008D7158" w:rsidRDefault="008D7158" w:rsidP="008D7158">
            <w:pPr>
              <w:tabs>
                <w:tab w:val="left" w:pos="2364"/>
              </w:tabs>
              <w:jc w:val="both"/>
              <w:rPr>
                <w:rFonts w:ascii="Times New Roman" w:hAnsi="Times New Roman" w:cs="Times New Roman"/>
                <w:shd w:val="clear" w:color="auto" w:fill="FFFFFF"/>
              </w:rPr>
            </w:pPr>
            <w:r w:rsidRPr="008D7158">
              <w:rPr>
                <w:rFonts w:ascii="Times New Roman" w:hAnsi="Times New Roman" w:cs="Times New Roman"/>
                <w:shd w:val="clear" w:color="auto" w:fill="FFFFFF"/>
              </w:rPr>
              <w:t xml:space="preserve">Naujausioje Europos kovos su korupcija ir valstybės kūrimo tyrimų centro ataskaitoje pabrėžiama, kad </w:t>
            </w:r>
            <w:proofErr w:type="spellStart"/>
            <w:r>
              <w:rPr>
                <w:rFonts w:ascii="Times New Roman" w:hAnsi="Times New Roman" w:cs="Times New Roman"/>
                <w:shd w:val="clear" w:color="auto" w:fill="FFFFFF"/>
              </w:rPr>
              <w:t>Sakartvelui</w:t>
            </w:r>
            <w:proofErr w:type="spellEnd"/>
            <w:r w:rsidRPr="008D7158">
              <w:rPr>
                <w:rFonts w:ascii="Times New Roman" w:hAnsi="Times New Roman" w:cs="Times New Roman"/>
                <w:shd w:val="clear" w:color="auto" w:fill="FFFFFF"/>
              </w:rPr>
              <w:t xml:space="preserve"> gresia oligarchų įtakos pavojus. Nors šalyje yra tik du milijardieriai, jų bendras turtas viršija 10 % BVP, o vienas iš jų finansuoja valdančiąją politinę partiją.</w:t>
            </w:r>
          </w:p>
          <w:p w14:paraId="2B37AFA3" w14:textId="67407835" w:rsidR="008D7158" w:rsidRPr="008D7158" w:rsidRDefault="008D7158" w:rsidP="008D7158">
            <w:pPr>
              <w:tabs>
                <w:tab w:val="left" w:pos="2364"/>
              </w:tabs>
              <w:jc w:val="both"/>
              <w:rPr>
                <w:rFonts w:ascii="Times New Roman" w:hAnsi="Times New Roman" w:cs="Times New Roman"/>
                <w:shd w:val="clear" w:color="auto" w:fill="FFFFFF"/>
              </w:rPr>
            </w:pPr>
            <w:r w:rsidRPr="008D7158">
              <w:rPr>
                <w:rFonts w:ascii="Times New Roman" w:hAnsi="Times New Roman" w:cs="Times New Roman"/>
                <w:shd w:val="clear" w:color="auto" w:fill="FFFFFF"/>
              </w:rPr>
              <w:t xml:space="preserve">Ataskaitoje pažymima, kad tokia turto koncentracija kelia didelę riziką net ir šalyje, kurioje </w:t>
            </w:r>
            <w:proofErr w:type="spellStart"/>
            <w:r w:rsidRPr="008D7158">
              <w:rPr>
                <w:rFonts w:ascii="Times New Roman" w:hAnsi="Times New Roman" w:cs="Times New Roman"/>
                <w:shd w:val="clear" w:color="auto" w:fill="FFFFFF"/>
              </w:rPr>
              <w:t>onigarchų</w:t>
            </w:r>
            <w:proofErr w:type="spellEnd"/>
            <w:r w:rsidRPr="008D7158">
              <w:rPr>
                <w:rFonts w:ascii="Times New Roman" w:hAnsi="Times New Roman" w:cs="Times New Roman"/>
                <w:shd w:val="clear" w:color="auto" w:fill="FFFFFF"/>
              </w:rPr>
              <w:t xml:space="preserve"> yra palyginti mažai. Joje taip pat kritikuojamas žiniasklaidos laisvės pablogėjimas </w:t>
            </w:r>
            <w:r>
              <w:rPr>
                <w:rFonts w:ascii="Times New Roman" w:hAnsi="Times New Roman" w:cs="Times New Roman"/>
                <w:shd w:val="clear" w:color="auto" w:fill="FFFFFF"/>
              </w:rPr>
              <w:t>Sakartvele</w:t>
            </w:r>
            <w:r w:rsidRPr="008D7158">
              <w:rPr>
                <w:rFonts w:ascii="Times New Roman" w:hAnsi="Times New Roman" w:cs="Times New Roman"/>
                <w:shd w:val="clear" w:color="auto" w:fill="FFFFFF"/>
              </w:rPr>
              <w:t>, kartu atkreipiant dėmesį į tai, kad biudžeto skaidrumas iš esmės nepakito.</w:t>
            </w:r>
          </w:p>
          <w:p w14:paraId="23B75E4E" w14:textId="77777777" w:rsidR="003F4375" w:rsidRPr="002B7935" w:rsidRDefault="003F4375" w:rsidP="003F4375">
            <w:pPr>
              <w:tabs>
                <w:tab w:val="left" w:pos="2364"/>
              </w:tabs>
              <w:jc w:val="both"/>
              <w:rPr>
                <w:rFonts w:ascii="Times New Roman" w:hAnsi="Times New Roman" w:cs="Times New Roman"/>
                <w:shd w:val="clear" w:color="auto" w:fill="FFFFFF"/>
              </w:rPr>
            </w:pPr>
          </w:p>
        </w:tc>
        <w:tc>
          <w:tcPr>
            <w:tcW w:w="2531" w:type="dxa"/>
          </w:tcPr>
          <w:p w14:paraId="772D51AB" w14:textId="6794B303" w:rsidR="008D7158" w:rsidRPr="008D7158" w:rsidRDefault="008D7158" w:rsidP="008D7158">
            <w:pPr>
              <w:jc w:val="both"/>
              <w:rPr>
                <w:rFonts w:ascii="Times New Roman" w:hAnsi="Times New Roman" w:cs="Times New Roman"/>
                <w:lang w:val="en-US"/>
              </w:rPr>
            </w:pPr>
            <w:hyperlink r:id="rId16" w:history="1">
              <w:r w:rsidRPr="008D7158">
                <w:rPr>
                  <w:rStyle w:val="Hyperlink"/>
                  <w:rFonts w:ascii="Times New Roman" w:hAnsi="Times New Roman" w:cs="Times New Roman"/>
                  <w:lang w:val="en-US"/>
                </w:rPr>
                <w:t>EU Study Warns of Oligarchic Risks in Georgia</w:t>
              </w:r>
            </w:hyperlink>
          </w:p>
          <w:p w14:paraId="4CA9AB3B" w14:textId="77777777" w:rsidR="003F4375" w:rsidRPr="008D7158" w:rsidRDefault="003F4375" w:rsidP="003F4375">
            <w:pPr>
              <w:jc w:val="both"/>
              <w:rPr>
                <w:rFonts w:ascii="Times New Roman" w:hAnsi="Times New Roman" w:cs="Times New Roman"/>
                <w:lang w:val="en-US"/>
              </w:rPr>
            </w:pPr>
          </w:p>
        </w:tc>
        <w:tc>
          <w:tcPr>
            <w:tcW w:w="1440" w:type="dxa"/>
          </w:tcPr>
          <w:p w14:paraId="241AC88F" w14:textId="77777777" w:rsidR="003F4375" w:rsidRPr="00C47F06" w:rsidRDefault="003F4375" w:rsidP="003F4375">
            <w:pPr>
              <w:jc w:val="both"/>
              <w:rPr>
                <w:rFonts w:ascii="Times New Roman" w:hAnsi="Times New Roman" w:cs="Times New Roman"/>
              </w:rPr>
            </w:pPr>
          </w:p>
        </w:tc>
      </w:tr>
      <w:tr w:rsidR="003F4375" w:rsidRPr="00C47F06" w14:paraId="408A128E" w14:textId="77777777" w:rsidTr="00945E6C">
        <w:trPr>
          <w:trHeight w:val="219"/>
        </w:trPr>
        <w:tc>
          <w:tcPr>
            <w:tcW w:w="1275" w:type="dxa"/>
          </w:tcPr>
          <w:p w14:paraId="3803AEEA" w14:textId="712E52A2" w:rsidR="003F4375" w:rsidRDefault="003F4375" w:rsidP="003F4375">
            <w:pPr>
              <w:jc w:val="both"/>
              <w:rPr>
                <w:rFonts w:ascii="Times New Roman" w:hAnsi="Times New Roman" w:cs="Times New Roman"/>
              </w:rPr>
            </w:pPr>
          </w:p>
        </w:tc>
        <w:tc>
          <w:tcPr>
            <w:tcW w:w="5099" w:type="dxa"/>
          </w:tcPr>
          <w:p w14:paraId="005A1995" w14:textId="77777777" w:rsidR="003F4375" w:rsidRPr="002B7935" w:rsidRDefault="003F4375" w:rsidP="003F4375">
            <w:pPr>
              <w:tabs>
                <w:tab w:val="left" w:pos="2364"/>
              </w:tabs>
              <w:jc w:val="both"/>
              <w:rPr>
                <w:rFonts w:ascii="Times New Roman" w:hAnsi="Times New Roman" w:cs="Times New Roman"/>
                <w:shd w:val="clear" w:color="auto" w:fill="FFFFFF"/>
              </w:rPr>
            </w:pPr>
          </w:p>
        </w:tc>
        <w:tc>
          <w:tcPr>
            <w:tcW w:w="2531" w:type="dxa"/>
          </w:tcPr>
          <w:p w14:paraId="1B94230D" w14:textId="77777777" w:rsidR="003F4375" w:rsidRPr="00F4418F" w:rsidRDefault="003F4375" w:rsidP="003F4375">
            <w:pPr>
              <w:jc w:val="both"/>
              <w:rPr>
                <w:rFonts w:ascii="Times New Roman" w:hAnsi="Times New Roman" w:cs="Times New Roman"/>
                <w:b/>
                <w:bCs/>
              </w:rPr>
            </w:pPr>
          </w:p>
        </w:tc>
        <w:tc>
          <w:tcPr>
            <w:tcW w:w="1440" w:type="dxa"/>
          </w:tcPr>
          <w:p w14:paraId="1D116CDD" w14:textId="77777777" w:rsidR="003F4375" w:rsidRPr="00C47F06" w:rsidRDefault="003F4375" w:rsidP="003F4375">
            <w:pPr>
              <w:jc w:val="both"/>
              <w:rPr>
                <w:rFonts w:ascii="Times New Roman" w:hAnsi="Times New Roman" w:cs="Times New Roman"/>
              </w:rPr>
            </w:pPr>
          </w:p>
        </w:tc>
      </w:tr>
      <w:tr w:rsidR="003F4375" w:rsidRPr="00C47F06" w14:paraId="36494E98" w14:textId="77777777" w:rsidTr="00945E6C">
        <w:trPr>
          <w:trHeight w:val="259"/>
        </w:trPr>
        <w:tc>
          <w:tcPr>
            <w:tcW w:w="10345" w:type="dxa"/>
            <w:gridSpan w:val="4"/>
          </w:tcPr>
          <w:p w14:paraId="14450123" w14:textId="77777777" w:rsidR="003F4375" w:rsidRPr="00C47F06" w:rsidRDefault="003F4375" w:rsidP="003F4375">
            <w:pPr>
              <w:jc w:val="both"/>
              <w:rPr>
                <w:rFonts w:ascii="Times New Roman" w:hAnsi="Times New Roman" w:cs="Times New Roman"/>
                <w:b/>
              </w:rPr>
            </w:pPr>
            <w:r w:rsidRPr="00C47F06">
              <w:rPr>
                <w:rFonts w:ascii="Times New Roman" w:hAnsi="Times New Roman" w:cs="Times New Roman"/>
                <w:b/>
              </w:rPr>
              <w:t>Bendra ekonominė informacija</w:t>
            </w:r>
          </w:p>
        </w:tc>
      </w:tr>
      <w:tr w:rsidR="003F4375" w:rsidRPr="00C47F06" w14:paraId="7D088EFE" w14:textId="77777777" w:rsidTr="00945E6C">
        <w:trPr>
          <w:trHeight w:val="259"/>
        </w:trPr>
        <w:tc>
          <w:tcPr>
            <w:tcW w:w="1275" w:type="dxa"/>
          </w:tcPr>
          <w:p w14:paraId="286560E4" w14:textId="16B3FF41" w:rsidR="003F4375" w:rsidRPr="00C47F06" w:rsidRDefault="003F4375" w:rsidP="003F4375">
            <w:pPr>
              <w:jc w:val="both"/>
              <w:rPr>
                <w:rFonts w:ascii="Times New Roman" w:hAnsi="Times New Roman" w:cs="Times New Roman"/>
              </w:rPr>
            </w:pPr>
            <w:r>
              <w:rPr>
                <w:rFonts w:ascii="Times New Roman" w:hAnsi="Times New Roman" w:cs="Times New Roman"/>
              </w:rPr>
              <w:t>2025-12-02</w:t>
            </w:r>
          </w:p>
        </w:tc>
        <w:tc>
          <w:tcPr>
            <w:tcW w:w="5099" w:type="dxa"/>
          </w:tcPr>
          <w:p w14:paraId="733B7CB9" w14:textId="65661308" w:rsidR="003F4375" w:rsidRPr="00413122" w:rsidRDefault="003F4375" w:rsidP="003F4375">
            <w:pPr>
              <w:shd w:val="clear" w:color="auto" w:fill="FFFFFF"/>
              <w:jc w:val="both"/>
              <w:rPr>
                <w:rFonts w:ascii="Times New Roman" w:hAnsi="Times New Roman" w:cs="Times New Roman"/>
                <w:shd w:val="clear" w:color="auto" w:fill="FFFFFF"/>
              </w:rPr>
            </w:pPr>
            <w:r w:rsidRPr="00413122">
              <w:rPr>
                <w:rFonts w:ascii="Times New Roman" w:hAnsi="Times New Roman" w:cs="Times New Roman"/>
                <w:shd w:val="clear" w:color="auto" w:fill="FFFFFF"/>
              </w:rPr>
              <w:t>„</w:t>
            </w:r>
            <w:r>
              <w:rPr>
                <w:rFonts w:ascii="Times New Roman" w:hAnsi="Times New Roman" w:cs="Times New Roman"/>
                <w:shd w:val="clear" w:color="auto" w:fill="FFFFFF"/>
              </w:rPr>
              <w:t>Gruzijos svajonės</w:t>
            </w:r>
            <w:r w:rsidRPr="00413122">
              <w:rPr>
                <w:rFonts w:ascii="Times New Roman" w:hAnsi="Times New Roman" w:cs="Times New Roman"/>
                <w:shd w:val="clear" w:color="auto" w:fill="FFFFFF"/>
              </w:rPr>
              <w:t xml:space="preserve">“ žemės ūkio ministras </w:t>
            </w:r>
            <w:proofErr w:type="spellStart"/>
            <w:r w:rsidRPr="00413122">
              <w:rPr>
                <w:rFonts w:ascii="Times New Roman" w:hAnsi="Times New Roman" w:cs="Times New Roman"/>
                <w:shd w:val="clear" w:color="auto" w:fill="FFFFFF"/>
              </w:rPr>
              <w:t>Davitas</w:t>
            </w:r>
            <w:proofErr w:type="spellEnd"/>
            <w:r w:rsidRPr="00413122">
              <w:rPr>
                <w:rFonts w:ascii="Times New Roman" w:hAnsi="Times New Roman" w:cs="Times New Roman"/>
                <w:shd w:val="clear" w:color="auto" w:fill="FFFFFF"/>
              </w:rPr>
              <w:t xml:space="preserve"> </w:t>
            </w:r>
            <w:proofErr w:type="spellStart"/>
            <w:r w:rsidRPr="00413122">
              <w:rPr>
                <w:rFonts w:ascii="Times New Roman" w:hAnsi="Times New Roman" w:cs="Times New Roman"/>
                <w:shd w:val="clear" w:color="auto" w:fill="FFFFFF"/>
              </w:rPr>
              <w:t>Songhulashvilis</w:t>
            </w:r>
            <w:proofErr w:type="spellEnd"/>
            <w:r w:rsidRPr="00413122">
              <w:rPr>
                <w:rFonts w:ascii="Times New Roman" w:hAnsi="Times New Roman" w:cs="Times New Roman"/>
                <w:shd w:val="clear" w:color="auto" w:fill="FFFFFF"/>
              </w:rPr>
              <w:t xml:space="preserve"> oficialaus vizito į Izraelį metu susitiko su Izraelio verslo bendruomenės atstovais. Susitikimą, kurį organizavo Izraelio ir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prekybos rūmai, subūrė apie 20 verslo sektoriaus atstovų, pranešė Žemės ūkio ministerija.</w:t>
            </w:r>
            <w:r>
              <w:rPr>
                <w:rFonts w:ascii="Times New Roman" w:hAnsi="Times New Roman" w:cs="Times New Roman"/>
                <w:shd w:val="clear" w:color="auto" w:fill="FFFFFF"/>
              </w:rPr>
              <w:t xml:space="preserve"> </w:t>
            </w:r>
          </w:p>
          <w:p w14:paraId="6828F24E" w14:textId="3ABEC814" w:rsidR="003F4375" w:rsidRPr="00413122" w:rsidRDefault="003F4375" w:rsidP="003F4375">
            <w:pPr>
              <w:shd w:val="clear" w:color="auto" w:fill="FFFFFF"/>
              <w:jc w:val="both"/>
              <w:rPr>
                <w:rFonts w:ascii="Times New Roman" w:hAnsi="Times New Roman" w:cs="Times New Roman"/>
                <w:shd w:val="clear" w:color="auto" w:fill="FFFFFF"/>
              </w:rPr>
            </w:pPr>
            <w:proofErr w:type="spellStart"/>
            <w:r w:rsidRPr="00413122">
              <w:rPr>
                <w:rFonts w:ascii="Times New Roman" w:hAnsi="Times New Roman" w:cs="Times New Roman"/>
                <w:shd w:val="clear" w:color="auto" w:fill="FFFFFF"/>
              </w:rPr>
              <w:t>Songulašvilis</w:t>
            </w:r>
            <w:proofErr w:type="spellEnd"/>
            <w:r w:rsidRPr="00413122">
              <w:rPr>
                <w:rFonts w:ascii="Times New Roman" w:hAnsi="Times New Roman" w:cs="Times New Roman"/>
                <w:shd w:val="clear" w:color="auto" w:fill="FFFFFF"/>
              </w:rPr>
              <w:t xml:space="preserve"> pristatė augantį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žemės ūkio ir maisto produktų potencialą, pabrėždamas, kad vyriausybės parama sustiprino privatųjį sektorių ir prisidėjo prie nuolatinio žemės ūkio produkcijos ir eksporto augimo. Jis pabrėžė rinkų diversifikavimą kaip pagrindinį prioritetą, pažymėdamas, kad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žemės ūkio ir maisto produktai, anksčiau eksportuoti į maždaug 80–85 šalis, 2024 m. pasiekė 100 rinkų.</w:t>
            </w:r>
            <w:r>
              <w:rPr>
                <w:rFonts w:ascii="Times New Roman" w:hAnsi="Times New Roman" w:cs="Times New Roman"/>
                <w:shd w:val="clear" w:color="auto" w:fill="FFFFFF"/>
              </w:rPr>
              <w:t xml:space="preserve"> </w:t>
            </w:r>
          </w:p>
          <w:p w14:paraId="05E49A78" w14:textId="073A325B" w:rsidR="003F4375" w:rsidRPr="00413122" w:rsidRDefault="003F4375" w:rsidP="003F4375">
            <w:pPr>
              <w:shd w:val="clear" w:color="auto" w:fill="FFFFFF"/>
              <w:jc w:val="both"/>
              <w:rPr>
                <w:rFonts w:ascii="Times New Roman" w:hAnsi="Times New Roman" w:cs="Times New Roman"/>
                <w:shd w:val="clear" w:color="auto" w:fill="FFFFFF"/>
              </w:rPr>
            </w:pPr>
            <w:r w:rsidRPr="00413122">
              <w:rPr>
                <w:rFonts w:ascii="Times New Roman" w:hAnsi="Times New Roman" w:cs="Times New Roman"/>
                <w:shd w:val="clear" w:color="auto" w:fill="FFFFFF"/>
              </w:rPr>
              <w:t xml:space="preserve">Ministras pristatė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strategiją, skirtą tarptautinei žemės ūkio prekybai stiprinti, daugiausia dėmesio skiriant efektyviam žemės ir vandens išteklių naudojimui, geresnėms žemės ūkio paslaugoms ir naujiems novatoriškiems projektams. Jis pabrėžė naujausią pažangą akvakultūros ir šiltnamių ūkininkavimo srityse, pažymėdamas, kad Izraelio patirtis vaidina svarbų vaidmenį šių sektorių plėtrai. </w:t>
            </w:r>
            <w:proofErr w:type="spellStart"/>
            <w:r w:rsidRPr="00413122">
              <w:rPr>
                <w:rFonts w:ascii="Times New Roman" w:hAnsi="Times New Roman" w:cs="Times New Roman"/>
                <w:shd w:val="clear" w:color="auto" w:fill="FFFFFF"/>
              </w:rPr>
              <w:t>Songhulashvilis</w:t>
            </w:r>
            <w:proofErr w:type="spellEnd"/>
            <w:r w:rsidRPr="00413122">
              <w:rPr>
                <w:rFonts w:ascii="Times New Roman" w:hAnsi="Times New Roman" w:cs="Times New Roman"/>
                <w:shd w:val="clear" w:color="auto" w:fill="FFFFFF"/>
              </w:rPr>
              <w:t xml:space="preserve"> pareiškė esąs pasirengęs gilinti bendradarbiavimą ir ieškoti naujų galimybių su tarptautiniais partneriais.</w:t>
            </w:r>
          </w:p>
          <w:p w14:paraId="5442E62A" w14:textId="77777777" w:rsidR="003F4375" w:rsidRPr="00C47F06" w:rsidRDefault="003F4375" w:rsidP="003F4375">
            <w:pPr>
              <w:shd w:val="clear" w:color="auto" w:fill="FFFFFF"/>
              <w:jc w:val="both"/>
              <w:rPr>
                <w:rFonts w:ascii="Times New Roman" w:hAnsi="Times New Roman" w:cs="Times New Roman"/>
                <w:shd w:val="clear" w:color="auto" w:fill="FFFFFF"/>
              </w:rPr>
            </w:pPr>
          </w:p>
        </w:tc>
        <w:tc>
          <w:tcPr>
            <w:tcW w:w="2531" w:type="dxa"/>
          </w:tcPr>
          <w:p w14:paraId="2C891B1C" w14:textId="1458B03D" w:rsidR="003F4375" w:rsidRPr="007F52C1" w:rsidRDefault="003F4375" w:rsidP="003F4375">
            <w:pPr>
              <w:jc w:val="both"/>
              <w:rPr>
                <w:rFonts w:ascii="Times New Roman" w:eastAsia="Calibri" w:hAnsi="Times New Roman" w:cs="Times New Roman"/>
                <w:lang w:val="en-US"/>
              </w:rPr>
            </w:pPr>
            <w:hyperlink r:id="rId17" w:history="1">
              <w:r w:rsidRPr="007F52C1">
                <w:rPr>
                  <w:rStyle w:val="Hyperlink"/>
                  <w:rFonts w:ascii="Times New Roman" w:eastAsia="Calibri" w:hAnsi="Times New Roman" w:cs="Times New Roman"/>
                  <w:lang w:val="en-US"/>
                </w:rPr>
                <w:t xml:space="preserve">Agriculture Minister </w:t>
              </w:r>
              <w:proofErr w:type="spellStart"/>
              <w:r w:rsidRPr="007F52C1">
                <w:rPr>
                  <w:rStyle w:val="Hyperlink"/>
                  <w:rFonts w:ascii="Times New Roman" w:eastAsia="Calibri" w:hAnsi="Times New Roman" w:cs="Times New Roman"/>
                  <w:lang w:val="en-US"/>
                </w:rPr>
                <w:t>Songulashvili</w:t>
              </w:r>
              <w:proofErr w:type="spellEnd"/>
              <w:r w:rsidRPr="007F52C1">
                <w:rPr>
                  <w:rStyle w:val="Hyperlink"/>
                  <w:rFonts w:ascii="Times New Roman" w:eastAsia="Calibri" w:hAnsi="Times New Roman" w:cs="Times New Roman"/>
                  <w:lang w:val="en-US"/>
                </w:rPr>
                <w:t xml:space="preserve"> Meets Israeli Business Leaders to Expand Agri-Trade Cooperation</w:t>
              </w:r>
            </w:hyperlink>
          </w:p>
          <w:p w14:paraId="2584C335" w14:textId="05AECF75" w:rsidR="003F4375" w:rsidRPr="007F52C1" w:rsidRDefault="003F4375" w:rsidP="003F4375">
            <w:pPr>
              <w:jc w:val="both"/>
              <w:rPr>
                <w:rFonts w:ascii="Times New Roman" w:eastAsia="Calibri" w:hAnsi="Times New Roman" w:cs="Times New Roman"/>
                <w:lang w:val="en-US"/>
              </w:rPr>
            </w:pPr>
          </w:p>
        </w:tc>
        <w:tc>
          <w:tcPr>
            <w:tcW w:w="1440" w:type="dxa"/>
          </w:tcPr>
          <w:p w14:paraId="71419BF2" w14:textId="77777777" w:rsidR="003F4375" w:rsidRPr="00C47F06" w:rsidRDefault="003F4375" w:rsidP="003F4375">
            <w:pPr>
              <w:jc w:val="both"/>
              <w:rPr>
                <w:rFonts w:ascii="Times New Roman" w:hAnsi="Times New Roman" w:cs="Times New Roman"/>
              </w:rPr>
            </w:pPr>
          </w:p>
        </w:tc>
      </w:tr>
      <w:tr w:rsidR="003F4375" w:rsidRPr="00C47F06" w14:paraId="0027C750" w14:textId="77777777" w:rsidTr="00945E6C">
        <w:trPr>
          <w:trHeight w:val="259"/>
        </w:trPr>
        <w:tc>
          <w:tcPr>
            <w:tcW w:w="1275" w:type="dxa"/>
          </w:tcPr>
          <w:p w14:paraId="75F19A4D" w14:textId="7BF7637F" w:rsidR="003F4375" w:rsidRDefault="003F4375" w:rsidP="003F4375">
            <w:pPr>
              <w:jc w:val="both"/>
              <w:rPr>
                <w:rFonts w:ascii="Times New Roman" w:hAnsi="Times New Roman" w:cs="Times New Roman"/>
              </w:rPr>
            </w:pPr>
            <w:r>
              <w:rPr>
                <w:rFonts w:ascii="Times New Roman" w:hAnsi="Times New Roman" w:cs="Times New Roman"/>
              </w:rPr>
              <w:t>2025-12-02</w:t>
            </w:r>
          </w:p>
        </w:tc>
        <w:tc>
          <w:tcPr>
            <w:tcW w:w="5099" w:type="dxa"/>
          </w:tcPr>
          <w:p w14:paraId="3E0B74F1" w14:textId="6D19A099" w:rsidR="003F4375" w:rsidRPr="002F686A" w:rsidRDefault="003F4375" w:rsidP="003F4375">
            <w:pPr>
              <w:shd w:val="clear" w:color="auto" w:fill="FFFFFF"/>
              <w:jc w:val="both"/>
              <w:rPr>
                <w:rFonts w:ascii="Times New Roman" w:hAnsi="Times New Roman" w:cs="Times New Roman"/>
                <w:shd w:val="clear" w:color="auto" w:fill="FFFFFF"/>
              </w:rPr>
            </w:pPr>
            <w:r w:rsidRPr="002F686A">
              <w:rPr>
                <w:rFonts w:ascii="Times New Roman" w:hAnsi="Times New Roman" w:cs="Times New Roman"/>
                <w:shd w:val="clear" w:color="auto" w:fill="FFFFFF"/>
              </w:rPr>
              <w:t xml:space="preserve">Pasak finansų viceministro Giorgi </w:t>
            </w:r>
            <w:proofErr w:type="spellStart"/>
            <w:r w:rsidRPr="002F686A">
              <w:rPr>
                <w:rFonts w:ascii="Times New Roman" w:hAnsi="Times New Roman" w:cs="Times New Roman"/>
                <w:shd w:val="clear" w:color="auto" w:fill="FFFFFF"/>
              </w:rPr>
              <w:t>Kakauridzės</w:t>
            </w:r>
            <w:proofErr w:type="spellEnd"/>
            <w:r w:rsidRPr="002F686A">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Sakartvelas</w:t>
            </w:r>
            <w:proofErr w:type="spellEnd"/>
            <w:r w:rsidRPr="00413122">
              <w:rPr>
                <w:rFonts w:ascii="Times New Roman" w:hAnsi="Times New Roman" w:cs="Times New Roman"/>
                <w:shd w:val="clear" w:color="auto" w:fill="FFFFFF"/>
              </w:rPr>
              <w:t xml:space="preserve"> </w:t>
            </w:r>
            <w:r w:rsidRPr="002F686A">
              <w:rPr>
                <w:rFonts w:ascii="Times New Roman" w:hAnsi="Times New Roman" w:cs="Times New Roman"/>
                <w:shd w:val="clear" w:color="auto" w:fill="FFFFFF"/>
              </w:rPr>
              <w:t xml:space="preserve">planuoja 2026 m. skirti 150 mln. </w:t>
            </w:r>
            <w:proofErr w:type="spellStart"/>
            <w:r>
              <w:rPr>
                <w:rFonts w:ascii="Times New Roman" w:hAnsi="Times New Roman" w:cs="Times New Roman"/>
                <w:shd w:val="clear" w:color="auto" w:fill="FFFFFF"/>
              </w:rPr>
              <w:t>larių</w:t>
            </w:r>
            <w:proofErr w:type="spellEnd"/>
            <w:r w:rsidRPr="002F686A">
              <w:rPr>
                <w:rFonts w:ascii="Times New Roman" w:hAnsi="Times New Roman" w:cs="Times New Roman"/>
                <w:shd w:val="clear" w:color="auto" w:fill="FFFFFF"/>
              </w:rPr>
              <w:t xml:space="preserve"> universitetinių miestų </w:t>
            </w:r>
            <w:proofErr w:type="spellStart"/>
            <w:r w:rsidRPr="002F686A">
              <w:rPr>
                <w:rFonts w:ascii="Times New Roman" w:hAnsi="Times New Roman" w:cs="Times New Roman"/>
                <w:shd w:val="clear" w:color="auto" w:fill="FFFFFF"/>
              </w:rPr>
              <w:t>Rustavi</w:t>
            </w:r>
            <w:proofErr w:type="spellEnd"/>
            <w:r w:rsidRPr="002F686A">
              <w:rPr>
                <w:rFonts w:ascii="Times New Roman" w:hAnsi="Times New Roman" w:cs="Times New Roman"/>
                <w:shd w:val="clear" w:color="auto" w:fill="FFFFFF"/>
              </w:rPr>
              <w:t xml:space="preserve"> ir Kutaisi plėtrai. Pradinis finansavimas bus skirtas žemės įsigijimui ir </w:t>
            </w:r>
            <w:r w:rsidRPr="002F686A">
              <w:rPr>
                <w:rFonts w:ascii="Times New Roman" w:hAnsi="Times New Roman" w:cs="Times New Roman"/>
                <w:shd w:val="clear" w:color="auto" w:fill="FFFFFF"/>
              </w:rPr>
              <w:lastRenderedPageBreak/>
              <w:t xml:space="preserve">projekto projektavimui, o statybos etapas ir didesnės kapitalo išlaidos numatytos 2027–2029 m. Bendras projekto biudžetas viršija 1 mlrd. </w:t>
            </w:r>
            <w:proofErr w:type="spellStart"/>
            <w:r>
              <w:rPr>
                <w:rFonts w:ascii="Times New Roman" w:hAnsi="Times New Roman" w:cs="Times New Roman"/>
                <w:shd w:val="clear" w:color="auto" w:fill="FFFFFF"/>
              </w:rPr>
              <w:t>larių</w:t>
            </w:r>
            <w:proofErr w:type="spellEnd"/>
            <w:r w:rsidRPr="002F686A">
              <w:rPr>
                <w:rFonts w:ascii="Times New Roman" w:hAnsi="Times New Roman" w:cs="Times New Roman"/>
                <w:shd w:val="clear" w:color="auto" w:fill="FFFFFF"/>
              </w:rPr>
              <w:t>.</w:t>
            </w:r>
          </w:p>
          <w:p w14:paraId="58922488" w14:textId="21DB912F" w:rsidR="003F4375" w:rsidRPr="002F686A" w:rsidRDefault="003F4375" w:rsidP="003F4375">
            <w:pPr>
              <w:shd w:val="clear" w:color="auto" w:fill="FFFFFF"/>
              <w:jc w:val="both"/>
              <w:rPr>
                <w:rFonts w:ascii="Times New Roman" w:hAnsi="Times New Roman" w:cs="Times New Roman"/>
                <w:shd w:val="clear" w:color="auto" w:fill="FFFFFF"/>
              </w:rPr>
            </w:pPr>
            <w:r w:rsidRPr="002F686A">
              <w:rPr>
                <w:rFonts w:ascii="Times New Roman" w:hAnsi="Times New Roman" w:cs="Times New Roman"/>
                <w:shd w:val="clear" w:color="auto" w:fill="FFFFFF"/>
              </w:rPr>
              <w:t xml:space="preserve">Projektą prižiūrės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2F686A">
              <w:rPr>
                <w:rFonts w:ascii="Times New Roman" w:hAnsi="Times New Roman" w:cs="Times New Roman"/>
                <w:shd w:val="clear" w:color="auto" w:fill="FFFFFF"/>
              </w:rPr>
              <w:t xml:space="preserve">savivaldybių plėtros fondas prie Infrastruktūros ministerijos. Tai apima detaliojo projekto ir sąnaudų dokumentacijos parengimą, statybos ir priežiūros paslaugų viešųjų pirkimų organizavimą, siekiant sukurti visavertę universitetinę infrastruktūrą tiek </w:t>
            </w:r>
            <w:proofErr w:type="spellStart"/>
            <w:r w:rsidRPr="002F686A">
              <w:rPr>
                <w:rFonts w:ascii="Times New Roman" w:hAnsi="Times New Roman" w:cs="Times New Roman"/>
                <w:shd w:val="clear" w:color="auto" w:fill="FFFFFF"/>
              </w:rPr>
              <w:t>Rustavi</w:t>
            </w:r>
            <w:proofErr w:type="spellEnd"/>
            <w:r w:rsidRPr="002F686A">
              <w:rPr>
                <w:rFonts w:ascii="Times New Roman" w:hAnsi="Times New Roman" w:cs="Times New Roman"/>
                <w:shd w:val="clear" w:color="auto" w:fill="FFFFFF"/>
              </w:rPr>
              <w:t>, tiek Kutaisi.</w:t>
            </w:r>
          </w:p>
          <w:p w14:paraId="50B97522" w14:textId="77777777" w:rsidR="003F4375" w:rsidRPr="002F72B1" w:rsidRDefault="003F4375" w:rsidP="003F4375">
            <w:pPr>
              <w:shd w:val="clear" w:color="auto" w:fill="FFFFFF"/>
              <w:jc w:val="center"/>
              <w:rPr>
                <w:rFonts w:ascii="Times New Roman" w:hAnsi="Times New Roman" w:cs="Times New Roman"/>
                <w:shd w:val="clear" w:color="auto" w:fill="FFFFFF"/>
              </w:rPr>
            </w:pPr>
          </w:p>
        </w:tc>
        <w:tc>
          <w:tcPr>
            <w:tcW w:w="2531" w:type="dxa"/>
          </w:tcPr>
          <w:p w14:paraId="7C6CD34F" w14:textId="13EB65A6" w:rsidR="003F4375" w:rsidRPr="002F686A" w:rsidRDefault="003F4375" w:rsidP="003F4375">
            <w:pPr>
              <w:jc w:val="both"/>
              <w:rPr>
                <w:rFonts w:ascii="Times New Roman" w:eastAsia="Calibri" w:hAnsi="Times New Roman" w:cs="Times New Roman"/>
                <w:lang w:val="en-US"/>
              </w:rPr>
            </w:pPr>
            <w:hyperlink r:id="rId18" w:history="1">
              <w:r w:rsidRPr="002F686A">
                <w:rPr>
                  <w:rStyle w:val="Hyperlink"/>
                  <w:rFonts w:ascii="Times New Roman" w:eastAsia="Calibri" w:hAnsi="Times New Roman" w:cs="Times New Roman"/>
                  <w:lang w:val="en-US"/>
                </w:rPr>
                <w:t>Georgia to Spend GEL 150 MLN on Rustavi and Kutaisi University City Project in 2026</w:t>
              </w:r>
            </w:hyperlink>
          </w:p>
          <w:p w14:paraId="75CF6840" w14:textId="5A3006EF" w:rsidR="003F4375" w:rsidRPr="002F686A" w:rsidRDefault="003F4375" w:rsidP="003F4375">
            <w:pPr>
              <w:jc w:val="both"/>
              <w:rPr>
                <w:rFonts w:ascii="Times New Roman" w:eastAsia="Calibri" w:hAnsi="Times New Roman" w:cs="Times New Roman"/>
                <w:lang w:val="en-US"/>
              </w:rPr>
            </w:pPr>
          </w:p>
        </w:tc>
        <w:tc>
          <w:tcPr>
            <w:tcW w:w="1440" w:type="dxa"/>
          </w:tcPr>
          <w:p w14:paraId="30DF435B" w14:textId="77777777" w:rsidR="003F4375" w:rsidRPr="00C47F06" w:rsidRDefault="003F4375" w:rsidP="003F4375">
            <w:pPr>
              <w:jc w:val="both"/>
              <w:rPr>
                <w:rFonts w:ascii="Times New Roman" w:hAnsi="Times New Roman" w:cs="Times New Roman"/>
              </w:rPr>
            </w:pPr>
          </w:p>
        </w:tc>
      </w:tr>
      <w:tr w:rsidR="003F4375" w:rsidRPr="00C47F06" w14:paraId="02733E87" w14:textId="77777777" w:rsidTr="00945E6C">
        <w:trPr>
          <w:trHeight w:val="259"/>
        </w:trPr>
        <w:tc>
          <w:tcPr>
            <w:tcW w:w="1275" w:type="dxa"/>
          </w:tcPr>
          <w:p w14:paraId="79C62D8B" w14:textId="610769CC" w:rsidR="003F4375" w:rsidRDefault="003F4375" w:rsidP="003F4375">
            <w:pPr>
              <w:jc w:val="both"/>
              <w:rPr>
                <w:rFonts w:ascii="Times New Roman" w:hAnsi="Times New Roman" w:cs="Times New Roman"/>
              </w:rPr>
            </w:pPr>
            <w:r>
              <w:rPr>
                <w:rFonts w:ascii="Times New Roman" w:hAnsi="Times New Roman" w:cs="Times New Roman"/>
              </w:rPr>
              <w:t>2025-12-03</w:t>
            </w:r>
          </w:p>
        </w:tc>
        <w:tc>
          <w:tcPr>
            <w:tcW w:w="5099" w:type="dxa"/>
          </w:tcPr>
          <w:p w14:paraId="28F78907" w14:textId="4F7C08CB" w:rsidR="003F4375" w:rsidRPr="00502912" w:rsidRDefault="003F4375" w:rsidP="003F4375">
            <w:pPr>
              <w:shd w:val="clear" w:color="auto" w:fill="FFFFFF"/>
              <w:jc w:val="both"/>
              <w:rPr>
                <w:rFonts w:ascii="Times New Roman" w:hAnsi="Times New Roman" w:cs="Times New Roman"/>
                <w:shd w:val="clear" w:color="auto" w:fill="FFFFFF"/>
              </w:rPr>
            </w:pPr>
            <w:r w:rsidRPr="00502912">
              <w:rPr>
                <w:rFonts w:ascii="Times New Roman" w:hAnsi="Times New Roman" w:cs="Times New Roman"/>
                <w:shd w:val="clear" w:color="auto" w:fill="FFFFFF"/>
              </w:rPr>
              <w:t xml:space="preserve">Pasaulio bankas paskelbė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502912">
              <w:rPr>
                <w:rFonts w:ascii="Times New Roman" w:hAnsi="Times New Roman" w:cs="Times New Roman"/>
                <w:shd w:val="clear" w:color="auto" w:fill="FFFFFF"/>
              </w:rPr>
              <w:t>klimato ir vystymosi ataskaitą (CCDR), kurioje išdėstyti šalies keliai, kaip iki 2050 m. skatinti ekonomikos augimą, kurti kokybiškas darbo vietas ir pasiekti nulinį grynąjį išmetamųjų teršalų kiekį. Ataskaitoje teigiama, kad modernizavus drėkinimo sistemas, įdiegus klimatui palankų žemės ūkį ir atnaujinus kaimo kelius, BVP galėtų padidėti iki 4 % ir pagerėti kaimo gyventojų pragyvenimo šaltiniai.</w:t>
            </w:r>
          </w:p>
          <w:p w14:paraId="42CE3830" w14:textId="49BDD9BC" w:rsidR="003F4375" w:rsidRPr="00E41918" w:rsidRDefault="003F4375" w:rsidP="003F4375">
            <w:pPr>
              <w:shd w:val="clear" w:color="auto" w:fill="FFFFFF"/>
              <w:jc w:val="both"/>
              <w:rPr>
                <w:rFonts w:ascii="Times New Roman" w:hAnsi="Times New Roman" w:cs="Times New Roman"/>
                <w:shd w:val="clear" w:color="auto" w:fill="FFFFFF"/>
              </w:rPr>
            </w:pPr>
          </w:p>
        </w:tc>
        <w:tc>
          <w:tcPr>
            <w:tcW w:w="2531" w:type="dxa"/>
          </w:tcPr>
          <w:p w14:paraId="792A2E5B" w14:textId="4666DECD" w:rsidR="003F4375" w:rsidRPr="00502912" w:rsidRDefault="003F4375" w:rsidP="003F4375">
            <w:pPr>
              <w:jc w:val="both"/>
              <w:rPr>
                <w:rFonts w:ascii="Times New Roman" w:eastAsia="Calibri" w:hAnsi="Times New Roman" w:cs="Times New Roman"/>
                <w:lang w:val="en-US"/>
              </w:rPr>
            </w:pPr>
            <w:hyperlink r:id="rId19" w:history="1">
              <w:r w:rsidRPr="00502912">
                <w:rPr>
                  <w:rStyle w:val="Hyperlink"/>
                  <w:rFonts w:ascii="Times New Roman" w:eastAsia="Calibri" w:hAnsi="Times New Roman" w:cs="Times New Roman"/>
                  <w:lang w:val="en-US"/>
                </w:rPr>
                <w:t>Georgia’s Green Transition Could Cut Costs, Boost Jobs, and Reduce Poverty – WB</w:t>
              </w:r>
            </w:hyperlink>
          </w:p>
          <w:p w14:paraId="7C4E6BAA" w14:textId="768E3CC2" w:rsidR="003F4375" w:rsidRPr="00502912" w:rsidRDefault="003F4375" w:rsidP="003F4375">
            <w:pPr>
              <w:jc w:val="both"/>
              <w:rPr>
                <w:rFonts w:ascii="Times New Roman" w:eastAsia="Calibri" w:hAnsi="Times New Roman" w:cs="Times New Roman"/>
                <w:lang w:val="en-US"/>
              </w:rPr>
            </w:pPr>
          </w:p>
        </w:tc>
        <w:tc>
          <w:tcPr>
            <w:tcW w:w="1440" w:type="dxa"/>
          </w:tcPr>
          <w:p w14:paraId="67855DFA" w14:textId="77777777" w:rsidR="003F4375" w:rsidRPr="00C47F06" w:rsidRDefault="003F4375" w:rsidP="003F4375">
            <w:pPr>
              <w:jc w:val="both"/>
              <w:rPr>
                <w:rFonts w:ascii="Times New Roman" w:hAnsi="Times New Roman" w:cs="Times New Roman"/>
              </w:rPr>
            </w:pPr>
          </w:p>
        </w:tc>
      </w:tr>
      <w:tr w:rsidR="003F4375" w:rsidRPr="00C47F06" w14:paraId="33CAE8CD" w14:textId="77777777" w:rsidTr="00945E6C">
        <w:trPr>
          <w:trHeight w:val="259"/>
        </w:trPr>
        <w:tc>
          <w:tcPr>
            <w:tcW w:w="1275" w:type="dxa"/>
          </w:tcPr>
          <w:p w14:paraId="79FD760D" w14:textId="4F599458" w:rsidR="003F4375" w:rsidRDefault="003F4375" w:rsidP="003F4375">
            <w:pPr>
              <w:jc w:val="both"/>
              <w:rPr>
                <w:rFonts w:ascii="Times New Roman" w:hAnsi="Times New Roman" w:cs="Times New Roman"/>
              </w:rPr>
            </w:pPr>
            <w:r>
              <w:rPr>
                <w:rFonts w:ascii="Times New Roman" w:hAnsi="Times New Roman" w:cs="Times New Roman"/>
              </w:rPr>
              <w:t>2025-12-03</w:t>
            </w:r>
          </w:p>
        </w:tc>
        <w:tc>
          <w:tcPr>
            <w:tcW w:w="5099" w:type="dxa"/>
          </w:tcPr>
          <w:p w14:paraId="79EABA20" w14:textId="5B34EAE1" w:rsidR="003F4375" w:rsidRPr="001C524C" w:rsidRDefault="003F4375" w:rsidP="003F4375">
            <w:pPr>
              <w:shd w:val="clear" w:color="auto" w:fill="FFFFFF"/>
              <w:jc w:val="both"/>
              <w:rPr>
                <w:rFonts w:ascii="Times New Roman" w:hAnsi="Times New Roman" w:cs="Times New Roman"/>
                <w:shd w:val="clear" w:color="auto" w:fill="FFFFFF"/>
              </w:rPr>
            </w:pPr>
            <w:r w:rsidRPr="001C524C">
              <w:rPr>
                <w:rFonts w:ascii="Times New Roman" w:hAnsi="Times New Roman" w:cs="Times New Roman"/>
                <w:shd w:val="clear" w:color="auto" w:fill="FFFFFF"/>
              </w:rPr>
              <w:t xml:space="preserve">Ekspertai perspėja, kad </w:t>
            </w:r>
            <w:r w:rsidRPr="001C524C">
              <w:rPr>
                <w:rFonts w:ascii="Times New Roman" w:hAnsi="Times New Roman" w:cs="Times New Roman"/>
                <w:b/>
                <w:bCs/>
                <w:shd w:val="clear" w:color="auto" w:fill="FFFFFF"/>
              </w:rPr>
              <w:t>vyriausybės naujai paskelbta aukštojo mokslo reforma</w:t>
            </w:r>
            <w:r w:rsidRPr="001C524C">
              <w:rPr>
                <w:rFonts w:ascii="Times New Roman" w:hAnsi="Times New Roman" w:cs="Times New Roman"/>
                <w:shd w:val="clear" w:color="auto" w:fill="FFFFFF"/>
              </w:rPr>
              <w:t xml:space="preserve">, </w:t>
            </w:r>
            <w:r w:rsidRPr="001C524C">
              <w:rPr>
                <w:rFonts w:ascii="Times New Roman" w:hAnsi="Times New Roman" w:cs="Times New Roman"/>
                <w:u w:val="single"/>
                <w:shd w:val="clear" w:color="auto" w:fill="FFFFFF"/>
              </w:rPr>
              <w:t>kuria siūloma uždrausti valstybiniams universitetams priimti užsienio studentus</w:t>
            </w:r>
            <w:r w:rsidRPr="001C524C">
              <w:rPr>
                <w:rFonts w:ascii="Times New Roman" w:hAnsi="Times New Roman" w:cs="Times New Roman"/>
                <w:shd w:val="clear" w:color="auto" w:fill="FFFFFF"/>
              </w:rPr>
              <w:t>, gali turėti rimtų finansinių pasekmių valstybinėms institucijoms.</w:t>
            </w:r>
          </w:p>
          <w:p w14:paraId="5CF67BB2" w14:textId="5C9E2067" w:rsidR="003F4375" w:rsidRPr="001C524C" w:rsidRDefault="003F4375" w:rsidP="003F4375">
            <w:pPr>
              <w:shd w:val="clear" w:color="auto" w:fill="FFFFFF"/>
              <w:jc w:val="both"/>
              <w:rPr>
                <w:rFonts w:ascii="Times New Roman" w:hAnsi="Times New Roman" w:cs="Times New Roman"/>
                <w:shd w:val="clear" w:color="auto" w:fill="FFFFFF"/>
              </w:rPr>
            </w:pPr>
            <w:r w:rsidRPr="001C524C">
              <w:rPr>
                <w:rFonts w:ascii="Times New Roman" w:hAnsi="Times New Roman" w:cs="Times New Roman"/>
                <w:shd w:val="clear" w:color="auto" w:fill="FFFFFF"/>
              </w:rPr>
              <w:t xml:space="preserve">Ministras pirmininkas </w:t>
            </w:r>
            <w:proofErr w:type="spellStart"/>
            <w:r w:rsidRPr="001C524C">
              <w:rPr>
                <w:rFonts w:ascii="Times New Roman" w:hAnsi="Times New Roman" w:cs="Times New Roman"/>
                <w:shd w:val="clear" w:color="auto" w:fill="FFFFFF"/>
              </w:rPr>
              <w:t>Iraklis</w:t>
            </w:r>
            <w:proofErr w:type="spellEnd"/>
            <w:r w:rsidRPr="001C524C">
              <w:rPr>
                <w:rFonts w:ascii="Times New Roman" w:hAnsi="Times New Roman" w:cs="Times New Roman"/>
                <w:shd w:val="clear" w:color="auto" w:fill="FFFFFF"/>
              </w:rPr>
              <w:t xml:space="preserve"> </w:t>
            </w:r>
            <w:proofErr w:type="spellStart"/>
            <w:r w:rsidRPr="001C524C">
              <w:rPr>
                <w:rFonts w:ascii="Times New Roman" w:hAnsi="Times New Roman" w:cs="Times New Roman"/>
                <w:shd w:val="clear" w:color="auto" w:fill="FFFFFF"/>
              </w:rPr>
              <w:t>Kobachidzė</w:t>
            </w:r>
            <w:proofErr w:type="spellEnd"/>
            <w:r w:rsidRPr="001C524C">
              <w:rPr>
                <w:rFonts w:ascii="Times New Roman" w:hAnsi="Times New Roman" w:cs="Times New Roman"/>
                <w:shd w:val="clear" w:color="auto" w:fill="FFFFFF"/>
              </w:rPr>
              <w:t xml:space="preserve"> parlamentinės interpeliacijos metu pareiškė, kad tik privatūs universitetai turėtų priimti studentus iš užsienio. Konkrečiai kalbėdamas apie Valstybinį medicinos universitetą, jis teigė, kad mokesčių mokėtojų finansuojama infrastruktūra turėtų būti naudojama tik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1C524C">
              <w:rPr>
                <w:rFonts w:ascii="Times New Roman" w:hAnsi="Times New Roman" w:cs="Times New Roman"/>
                <w:shd w:val="clear" w:color="auto" w:fill="FFFFFF"/>
              </w:rPr>
              <w:t>specialistams rengti.</w:t>
            </w:r>
            <w:r>
              <w:rPr>
                <w:rFonts w:ascii="Times New Roman" w:hAnsi="Times New Roman" w:cs="Times New Roman"/>
                <w:shd w:val="clear" w:color="auto" w:fill="FFFFFF"/>
              </w:rPr>
              <w:t xml:space="preserve"> </w:t>
            </w:r>
          </w:p>
          <w:p w14:paraId="13DA6ED6" w14:textId="2C6D9210" w:rsidR="003F4375" w:rsidRPr="001C524C" w:rsidRDefault="003F4375" w:rsidP="003F4375">
            <w:pPr>
              <w:shd w:val="clear" w:color="auto" w:fill="FFFFFF"/>
              <w:jc w:val="both"/>
              <w:rPr>
                <w:rFonts w:ascii="Times New Roman" w:hAnsi="Times New Roman" w:cs="Times New Roman"/>
                <w:shd w:val="clear" w:color="auto" w:fill="FFFFFF"/>
              </w:rPr>
            </w:pPr>
            <w:r w:rsidRPr="001C524C">
              <w:rPr>
                <w:rFonts w:ascii="Times New Roman" w:hAnsi="Times New Roman" w:cs="Times New Roman"/>
                <w:shd w:val="clear" w:color="auto" w:fill="FFFFFF"/>
              </w:rPr>
              <w:t>Tačiau švietimo specialistai teigia, kad toks požiūris prieštarauja valstybinių universitetų finansinei realybei, nes daugelis jų labai priklauso nuo užsienio studentų studijų, kad užpildytų nepakankamo vyriausybės finansavimo paliktas spragas.</w:t>
            </w:r>
          </w:p>
          <w:p w14:paraId="3DDACD5A" w14:textId="77777777" w:rsidR="003F4375" w:rsidRPr="001C524C" w:rsidRDefault="003F4375" w:rsidP="003F4375">
            <w:pPr>
              <w:shd w:val="clear" w:color="auto" w:fill="FFFFFF"/>
              <w:jc w:val="both"/>
              <w:rPr>
                <w:rFonts w:ascii="Times New Roman" w:hAnsi="Times New Roman" w:cs="Times New Roman"/>
                <w:shd w:val="clear" w:color="auto" w:fill="FFFFFF"/>
              </w:rPr>
            </w:pPr>
            <w:r w:rsidRPr="001C524C">
              <w:rPr>
                <w:rFonts w:ascii="Times New Roman" w:hAnsi="Times New Roman" w:cs="Times New Roman"/>
                <w:shd w:val="clear" w:color="auto" w:fill="FFFFFF"/>
              </w:rPr>
              <w:t xml:space="preserve">Aukštojo mokslo ekspertė Lika </w:t>
            </w:r>
            <w:proofErr w:type="spellStart"/>
            <w:r w:rsidRPr="001C524C">
              <w:rPr>
                <w:rFonts w:ascii="Times New Roman" w:hAnsi="Times New Roman" w:cs="Times New Roman"/>
                <w:shd w:val="clear" w:color="auto" w:fill="FFFFFF"/>
              </w:rPr>
              <w:t>Glonti</w:t>
            </w:r>
            <w:proofErr w:type="spellEnd"/>
            <w:r w:rsidRPr="001C524C">
              <w:rPr>
                <w:rFonts w:ascii="Times New Roman" w:hAnsi="Times New Roman" w:cs="Times New Roman"/>
                <w:shd w:val="clear" w:color="auto" w:fill="FFFFFF"/>
              </w:rPr>
              <w:t xml:space="preserve"> BMG sakė, kad tikrasis iniciatyvos tikslas gali būti sustiprinti vyriausybės kontrolę universitetams, padarant juos visiškai priklausomus nuo valstybės finansavimo.</w:t>
            </w:r>
          </w:p>
          <w:p w14:paraId="0BA6C551" w14:textId="77777777" w:rsidR="003F4375" w:rsidRPr="00F60474" w:rsidRDefault="003F4375" w:rsidP="003F4375">
            <w:pPr>
              <w:shd w:val="clear" w:color="auto" w:fill="FFFFFF"/>
              <w:jc w:val="both"/>
              <w:rPr>
                <w:rFonts w:ascii="Times New Roman" w:hAnsi="Times New Roman" w:cs="Times New Roman"/>
                <w:shd w:val="clear" w:color="auto" w:fill="FFFFFF"/>
              </w:rPr>
            </w:pPr>
          </w:p>
        </w:tc>
        <w:tc>
          <w:tcPr>
            <w:tcW w:w="2531" w:type="dxa"/>
          </w:tcPr>
          <w:p w14:paraId="20ED2AC5" w14:textId="6E64BD55" w:rsidR="003F4375" w:rsidRPr="001C524C" w:rsidRDefault="003F4375" w:rsidP="003F4375">
            <w:pPr>
              <w:jc w:val="both"/>
              <w:rPr>
                <w:rFonts w:ascii="Times New Roman" w:eastAsia="Calibri" w:hAnsi="Times New Roman" w:cs="Times New Roman"/>
                <w:lang w:val="en-US"/>
              </w:rPr>
            </w:pPr>
            <w:hyperlink r:id="rId20" w:history="1">
              <w:r w:rsidRPr="001C524C">
                <w:rPr>
                  <w:rStyle w:val="Hyperlink"/>
                  <w:rFonts w:ascii="Times New Roman" w:eastAsia="Calibri" w:hAnsi="Times New Roman" w:cs="Times New Roman"/>
                  <w:lang w:val="en-US"/>
                </w:rPr>
                <w:t>Ban on Foreign Students Would Deliver “Serious Financial Blow” to State Universities – Lika Glonti</w:t>
              </w:r>
            </w:hyperlink>
          </w:p>
          <w:p w14:paraId="17EC59D1" w14:textId="04FC6C95" w:rsidR="003F4375" w:rsidRPr="001C524C" w:rsidRDefault="003F4375" w:rsidP="003F4375">
            <w:pPr>
              <w:jc w:val="both"/>
              <w:rPr>
                <w:rFonts w:ascii="Times New Roman" w:eastAsia="Calibri" w:hAnsi="Times New Roman" w:cs="Times New Roman"/>
                <w:lang w:val="en-US"/>
              </w:rPr>
            </w:pPr>
          </w:p>
        </w:tc>
        <w:tc>
          <w:tcPr>
            <w:tcW w:w="1440" w:type="dxa"/>
          </w:tcPr>
          <w:p w14:paraId="613E72E7" w14:textId="77777777" w:rsidR="003F4375" w:rsidRPr="00C47F06" w:rsidRDefault="003F4375" w:rsidP="003F4375">
            <w:pPr>
              <w:jc w:val="both"/>
              <w:rPr>
                <w:rFonts w:ascii="Times New Roman" w:hAnsi="Times New Roman" w:cs="Times New Roman"/>
              </w:rPr>
            </w:pPr>
          </w:p>
        </w:tc>
      </w:tr>
      <w:tr w:rsidR="003F4375" w:rsidRPr="00C47F06" w14:paraId="621690E6" w14:textId="77777777" w:rsidTr="00945E6C">
        <w:trPr>
          <w:trHeight w:val="259"/>
        </w:trPr>
        <w:tc>
          <w:tcPr>
            <w:tcW w:w="1275" w:type="dxa"/>
          </w:tcPr>
          <w:p w14:paraId="4BE13AC7" w14:textId="3B8E4D90" w:rsidR="003F4375" w:rsidRPr="00C47F06" w:rsidRDefault="003F4375" w:rsidP="003F4375">
            <w:pPr>
              <w:jc w:val="both"/>
              <w:rPr>
                <w:rFonts w:ascii="Times New Roman" w:hAnsi="Times New Roman" w:cs="Times New Roman"/>
              </w:rPr>
            </w:pPr>
            <w:r>
              <w:rPr>
                <w:rFonts w:ascii="Times New Roman" w:hAnsi="Times New Roman" w:cs="Times New Roman"/>
              </w:rPr>
              <w:t>2025-12-04</w:t>
            </w:r>
          </w:p>
        </w:tc>
        <w:tc>
          <w:tcPr>
            <w:tcW w:w="5099" w:type="dxa"/>
          </w:tcPr>
          <w:p w14:paraId="38DDB585" w14:textId="0C0F2FB5" w:rsidR="003F4375" w:rsidRPr="00CF1388" w:rsidRDefault="003F4375" w:rsidP="003F4375">
            <w:pPr>
              <w:shd w:val="clear" w:color="auto" w:fill="FFFFFF"/>
              <w:jc w:val="both"/>
              <w:rPr>
                <w:rFonts w:ascii="Times New Roman" w:hAnsi="Times New Roman" w:cs="Times New Roman"/>
                <w:shd w:val="clear" w:color="auto" w:fill="FFFFFF"/>
              </w:rPr>
            </w:pPr>
            <w:r w:rsidRPr="00CF1388">
              <w:rPr>
                <w:rFonts w:ascii="Times New Roman" w:hAnsi="Times New Roman" w:cs="Times New Roman"/>
                <w:shd w:val="clear" w:color="auto" w:fill="FFFFFF"/>
              </w:rPr>
              <w:t>„</w:t>
            </w:r>
            <w:proofErr w:type="spellStart"/>
            <w:r w:rsidRPr="00CF1388">
              <w:rPr>
                <w:rFonts w:ascii="Times New Roman" w:hAnsi="Times New Roman" w:cs="Times New Roman"/>
                <w:b/>
                <w:bCs/>
                <w:shd w:val="clear" w:color="auto" w:fill="FFFFFF"/>
              </w:rPr>
              <w:t>Starbucks</w:t>
            </w:r>
            <w:proofErr w:type="spellEnd"/>
            <w:r w:rsidRPr="00CF1388">
              <w:rPr>
                <w:rFonts w:ascii="Times New Roman" w:hAnsi="Times New Roman" w:cs="Times New Roman"/>
                <w:shd w:val="clear" w:color="auto" w:fill="FFFFFF"/>
              </w:rPr>
              <w:t xml:space="preserve">“ oficialiai žengia į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CF1388">
              <w:rPr>
                <w:rFonts w:ascii="Times New Roman" w:hAnsi="Times New Roman" w:cs="Times New Roman"/>
                <w:shd w:val="clear" w:color="auto" w:fill="FFFFFF"/>
              </w:rPr>
              <w:t xml:space="preserve">rinką. Remiantis išskirtine BMG gauta informacija, prekės ženklą </w:t>
            </w:r>
            <w:r>
              <w:rPr>
                <w:rFonts w:ascii="Times New Roman" w:hAnsi="Times New Roman" w:cs="Times New Roman"/>
                <w:shd w:val="clear" w:color="auto" w:fill="FFFFFF"/>
              </w:rPr>
              <w:t xml:space="preserve">Sakartvele </w:t>
            </w:r>
            <w:r w:rsidRPr="00CF1388">
              <w:rPr>
                <w:rFonts w:ascii="Times New Roman" w:hAnsi="Times New Roman" w:cs="Times New Roman"/>
                <w:shd w:val="clear" w:color="auto" w:fill="FFFFFF"/>
              </w:rPr>
              <w:t>pristatys arabų kilmės „</w:t>
            </w:r>
            <w:proofErr w:type="spellStart"/>
            <w:r w:rsidRPr="00CF1388">
              <w:rPr>
                <w:rFonts w:ascii="Times New Roman" w:hAnsi="Times New Roman" w:cs="Times New Roman"/>
                <w:shd w:val="clear" w:color="auto" w:fill="FFFFFF"/>
              </w:rPr>
              <w:t>Alshaya</w:t>
            </w:r>
            <w:proofErr w:type="spellEnd"/>
            <w:r w:rsidRPr="00CF1388">
              <w:rPr>
                <w:rFonts w:ascii="Times New Roman" w:hAnsi="Times New Roman" w:cs="Times New Roman"/>
                <w:shd w:val="clear" w:color="auto" w:fill="FFFFFF"/>
              </w:rPr>
              <w:t xml:space="preserve"> Group“, o jų Turkijos biuras tiesiogiai prižiūrės veiklą šalyje. Oficialūs „</w:t>
            </w:r>
            <w:proofErr w:type="spellStart"/>
            <w:r w:rsidRPr="00CF1388">
              <w:rPr>
                <w:rFonts w:ascii="Times New Roman" w:hAnsi="Times New Roman" w:cs="Times New Roman"/>
                <w:shd w:val="clear" w:color="auto" w:fill="FFFFFF"/>
              </w:rPr>
              <w:t>Starbucks</w:t>
            </w:r>
            <w:proofErr w:type="spellEnd"/>
            <w:r w:rsidRPr="00CF1388">
              <w:rPr>
                <w:rFonts w:ascii="Times New Roman" w:hAnsi="Times New Roman" w:cs="Times New Roman"/>
                <w:shd w:val="clear" w:color="auto" w:fill="FFFFFF"/>
              </w:rPr>
              <w:t>“ atstovai kelis kartus lankėsi Tbilisyje ir tikimasi, kad šią savaitę galutinai aptars detales.</w:t>
            </w:r>
          </w:p>
          <w:p w14:paraId="2C8979B9" w14:textId="28C6842E" w:rsidR="003F4375" w:rsidRPr="00CF1388" w:rsidRDefault="003F4375" w:rsidP="003F4375">
            <w:pPr>
              <w:shd w:val="clear" w:color="auto" w:fill="FFFFFF"/>
              <w:jc w:val="both"/>
              <w:rPr>
                <w:rFonts w:ascii="Times New Roman" w:hAnsi="Times New Roman" w:cs="Times New Roman"/>
                <w:shd w:val="clear" w:color="auto" w:fill="FFFFFF"/>
              </w:rPr>
            </w:pPr>
            <w:r w:rsidRPr="00CF1388">
              <w:rPr>
                <w:rFonts w:ascii="Times New Roman" w:hAnsi="Times New Roman" w:cs="Times New Roman"/>
                <w:shd w:val="clear" w:color="auto" w:fill="FFFFFF"/>
              </w:rPr>
              <w:t>Pradiniame etape „</w:t>
            </w:r>
            <w:proofErr w:type="spellStart"/>
            <w:r w:rsidRPr="00CF1388">
              <w:rPr>
                <w:rFonts w:ascii="Times New Roman" w:hAnsi="Times New Roman" w:cs="Times New Roman"/>
                <w:shd w:val="clear" w:color="auto" w:fill="FFFFFF"/>
              </w:rPr>
              <w:t>Starbucks</w:t>
            </w:r>
            <w:proofErr w:type="spellEnd"/>
            <w:r w:rsidRPr="00CF1388">
              <w:rPr>
                <w:rFonts w:ascii="Times New Roman" w:hAnsi="Times New Roman" w:cs="Times New Roman"/>
                <w:shd w:val="clear" w:color="auto" w:fill="FFFFFF"/>
              </w:rPr>
              <w:t xml:space="preserve">“ planuoja atidaryti parduotuves Tbilisyje, Kutaisyje ir Batumyje. Per ateinančius 7–8 metus prekės ženklas siekia išplėsti savo veiklą iki </w:t>
            </w:r>
            <w:r w:rsidRPr="00CF1388">
              <w:rPr>
                <w:rFonts w:ascii="Times New Roman" w:hAnsi="Times New Roman" w:cs="Times New Roman"/>
                <w:b/>
                <w:bCs/>
                <w:shd w:val="clear" w:color="auto" w:fill="FFFFFF"/>
              </w:rPr>
              <w:t>50 filialų vis</w:t>
            </w:r>
            <w:r>
              <w:rPr>
                <w:rFonts w:ascii="Times New Roman" w:hAnsi="Times New Roman" w:cs="Times New Roman"/>
                <w:b/>
                <w:bCs/>
                <w:shd w:val="clear" w:color="auto" w:fill="FFFFFF"/>
              </w:rPr>
              <w:t>ame</w:t>
            </w:r>
            <w:r w:rsidRPr="00CF1388">
              <w:rPr>
                <w:rFonts w:ascii="Times New Roman" w:hAnsi="Times New Roman" w:cs="Times New Roman"/>
                <w:b/>
                <w:bCs/>
                <w:shd w:val="clear" w:color="auto" w:fill="FFFFFF"/>
              </w:rPr>
              <w:t xml:space="preserve"> Sakartvele</w:t>
            </w:r>
            <w:r w:rsidRPr="00CF1388">
              <w:rPr>
                <w:rFonts w:ascii="Times New Roman" w:hAnsi="Times New Roman" w:cs="Times New Roman"/>
                <w:shd w:val="clear" w:color="auto" w:fill="FFFFFF"/>
              </w:rPr>
              <w:t xml:space="preserve">. Pirmoji parduotuvė turėtų būti atidaryta Tbilisio </w:t>
            </w:r>
            <w:proofErr w:type="spellStart"/>
            <w:r w:rsidRPr="00CF1388">
              <w:rPr>
                <w:rFonts w:ascii="Times New Roman" w:hAnsi="Times New Roman" w:cs="Times New Roman"/>
                <w:shd w:val="clear" w:color="auto" w:fill="FFFFFF"/>
              </w:rPr>
              <w:t>Vakės</w:t>
            </w:r>
            <w:proofErr w:type="spellEnd"/>
            <w:r w:rsidRPr="00CF1388">
              <w:rPr>
                <w:rFonts w:ascii="Times New Roman" w:hAnsi="Times New Roman" w:cs="Times New Roman"/>
                <w:shd w:val="clear" w:color="auto" w:fill="FFFFFF"/>
              </w:rPr>
              <w:t xml:space="preserve"> rajone 2026 m. kovo mėn. Be to, planuojama atidaryti „</w:t>
            </w:r>
            <w:proofErr w:type="spellStart"/>
            <w:r w:rsidRPr="00CF1388">
              <w:rPr>
                <w:rFonts w:ascii="Times New Roman" w:hAnsi="Times New Roman" w:cs="Times New Roman"/>
                <w:shd w:val="clear" w:color="auto" w:fill="FFFFFF"/>
              </w:rPr>
              <w:t>Starbucks</w:t>
            </w:r>
            <w:proofErr w:type="spellEnd"/>
            <w:r w:rsidRPr="00CF1388">
              <w:rPr>
                <w:rFonts w:ascii="Times New Roman" w:hAnsi="Times New Roman" w:cs="Times New Roman"/>
                <w:shd w:val="clear" w:color="auto" w:fill="FFFFFF"/>
              </w:rPr>
              <w:t xml:space="preserve">“ padalinį Tbilisio </w:t>
            </w:r>
            <w:proofErr w:type="spellStart"/>
            <w:r w:rsidRPr="00CF1388">
              <w:rPr>
                <w:rFonts w:ascii="Times New Roman" w:hAnsi="Times New Roman" w:cs="Times New Roman"/>
                <w:shd w:val="clear" w:color="auto" w:fill="FFFFFF"/>
              </w:rPr>
              <w:t>išparduotuvėje</w:t>
            </w:r>
            <w:proofErr w:type="spellEnd"/>
            <w:r w:rsidRPr="00CF1388">
              <w:rPr>
                <w:rFonts w:ascii="Times New Roman" w:hAnsi="Times New Roman" w:cs="Times New Roman"/>
                <w:shd w:val="clear" w:color="auto" w:fill="FFFFFF"/>
              </w:rPr>
              <w:t xml:space="preserve"> „</w:t>
            </w:r>
            <w:proofErr w:type="spellStart"/>
            <w:r w:rsidRPr="00CF1388">
              <w:rPr>
                <w:rFonts w:ascii="Times New Roman" w:hAnsi="Times New Roman" w:cs="Times New Roman"/>
                <w:shd w:val="clear" w:color="auto" w:fill="FFFFFF"/>
              </w:rPr>
              <w:t>Outlet</w:t>
            </w:r>
            <w:proofErr w:type="spellEnd"/>
            <w:r w:rsidRPr="00CF1388">
              <w:rPr>
                <w:rFonts w:ascii="Times New Roman" w:hAnsi="Times New Roman" w:cs="Times New Roman"/>
                <w:shd w:val="clear" w:color="auto" w:fill="FFFFFF"/>
              </w:rPr>
              <w:t xml:space="preserve"> </w:t>
            </w:r>
            <w:proofErr w:type="spellStart"/>
            <w:r w:rsidRPr="00CF1388">
              <w:rPr>
                <w:rFonts w:ascii="Times New Roman" w:hAnsi="Times New Roman" w:cs="Times New Roman"/>
                <w:shd w:val="clear" w:color="auto" w:fill="FFFFFF"/>
              </w:rPr>
              <w:t>Village</w:t>
            </w:r>
            <w:proofErr w:type="spellEnd"/>
            <w:r w:rsidRPr="00CF1388">
              <w:rPr>
                <w:rFonts w:ascii="Times New Roman" w:hAnsi="Times New Roman" w:cs="Times New Roman"/>
                <w:shd w:val="clear" w:color="auto" w:fill="FFFFFF"/>
              </w:rPr>
              <w:t>“, dėl kurio vyksta aktyvios derybos.</w:t>
            </w:r>
          </w:p>
          <w:p w14:paraId="1A98B7B1" w14:textId="77777777" w:rsidR="003F4375" w:rsidRPr="00C47F06" w:rsidRDefault="003F4375" w:rsidP="003F4375">
            <w:pPr>
              <w:shd w:val="clear" w:color="auto" w:fill="FFFFFF"/>
              <w:jc w:val="both"/>
              <w:rPr>
                <w:rFonts w:ascii="Times New Roman" w:hAnsi="Times New Roman" w:cs="Times New Roman"/>
                <w:shd w:val="clear" w:color="auto" w:fill="FFFFFF"/>
              </w:rPr>
            </w:pPr>
          </w:p>
        </w:tc>
        <w:tc>
          <w:tcPr>
            <w:tcW w:w="2531" w:type="dxa"/>
          </w:tcPr>
          <w:p w14:paraId="381D805B" w14:textId="65E0BD0C" w:rsidR="003F4375" w:rsidRPr="00CF1388" w:rsidRDefault="003F4375" w:rsidP="003F4375">
            <w:pPr>
              <w:jc w:val="both"/>
              <w:rPr>
                <w:rFonts w:ascii="Times New Roman" w:eastAsia="Calibri" w:hAnsi="Times New Roman" w:cs="Times New Roman"/>
                <w:lang w:val="en-US"/>
              </w:rPr>
            </w:pPr>
            <w:hyperlink r:id="rId21" w:history="1">
              <w:r w:rsidRPr="00CF1388">
                <w:rPr>
                  <w:rStyle w:val="Hyperlink"/>
                  <w:rFonts w:ascii="Times New Roman" w:eastAsia="Calibri" w:hAnsi="Times New Roman" w:cs="Times New Roman"/>
                  <w:lang w:val="en-US"/>
                </w:rPr>
                <w:t>Starbucks Set to Open First Store in Tbilisi in March 2026</w:t>
              </w:r>
            </w:hyperlink>
            <w:r>
              <w:rPr>
                <w:rFonts w:ascii="Times New Roman" w:eastAsia="Calibri" w:hAnsi="Times New Roman" w:cs="Times New Roman"/>
                <w:lang w:val="en-US"/>
              </w:rPr>
              <w:t xml:space="preserve"> </w:t>
            </w:r>
          </w:p>
          <w:p w14:paraId="6FCBBB25" w14:textId="77777777" w:rsidR="003F4375" w:rsidRPr="00CF1388" w:rsidRDefault="003F4375" w:rsidP="003F4375">
            <w:pPr>
              <w:jc w:val="center"/>
              <w:rPr>
                <w:rFonts w:ascii="Times New Roman" w:eastAsia="Calibri" w:hAnsi="Times New Roman" w:cs="Times New Roman"/>
                <w:lang w:val="en-US"/>
              </w:rPr>
            </w:pPr>
          </w:p>
        </w:tc>
        <w:tc>
          <w:tcPr>
            <w:tcW w:w="1440" w:type="dxa"/>
          </w:tcPr>
          <w:p w14:paraId="75D75CF8" w14:textId="77777777" w:rsidR="003F4375" w:rsidRPr="00C47F06" w:rsidRDefault="003F4375" w:rsidP="003F4375">
            <w:pPr>
              <w:jc w:val="both"/>
              <w:rPr>
                <w:rFonts w:ascii="Times New Roman" w:hAnsi="Times New Roman" w:cs="Times New Roman"/>
              </w:rPr>
            </w:pPr>
          </w:p>
        </w:tc>
      </w:tr>
      <w:tr w:rsidR="003F4375" w:rsidRPr="00C47F06" w14:paraId="66C0D061" w14:textId="77777777" w:rsidTr="00945E6C">
        <w:trPr>
          <w:trHeight w:val="259"/>
        </w:trPr>
        <w:tc>
          <w:tcPr>
            <w:tcW w:w="1275" w:type="dxa"/>
          </w:tcPr>
          <w:p w14:paraId="365D278A" w14:textId="6CB0689D" w:rsidR="003F4375" w:rsidRDefault="003F4375" w:rsidP="003F4375">
            <w:pPr>
              <w:jc w:val="both"/>
              <w:rPr>
                <w:rFonts w:ascii="Times New Roman" w:hAnsi="Times New Roman" w:cs="Times New Roman"/>
              </w:rPr>
            </w:pPr>
            <w:r>
              <w:rPr>
                <w:rFonts w:ascii="Times New Roman" w:hAnsi="Times New Roman" w:cs="Times New Roman"/>
              </w:rPr>
              <w:lastRenderedPageBreak/>
              <w:t>2025-12-04</w:t>
            </w:r>
          </w:p>
        </w:tc>
        <w:tc>
          <w:tcPr>
            <w:tcW w:w="5099" w:type="dxa"/>
          </w:tcPr>
          <w:p w14:paraId="2583300F" w14:textId="1519ED91" w:rsidR="003F4375" w:rsidRPr="00F46085" w:rsidRDefault="003F4375" w:rsidP="003F4375">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F46085">
              <w:rPr>
                <w:rFonts w:ascii="Times New Roman" w:hAnsi="Times New Roman" w:cs="Times New Roman"/>
                <w:shd w:val="clear" w:color="auto" w:fill="FFFFFF"/>
              </w:rPr>
              <w:t xml:space="preserve">verslo asociacija teigia, kad šiuo metu nesitikima spartesnės maisto produktų infliacijos </w:t>
            </w:r>
            <w:r>
              <w:rPr>
                <w:rFonts w:ascii="Times New Roman" w:hAnsi="Times New Roman" w:cs="Times New Roman"/>
                <w:shd w:val="clear" w:color="auto" w:fill="FFFFFF"/>
              </w:rPr>
              <w:t>Sakartvele</w:t>
            </w:r>
            <w:r w:rsidRPr="00F46085">
              <w:rPr>
                <w:rFonts w:ascii="Times New Roman" w:hAnsi="Times New Roman" w:cs="Times New Roman"/>
                <w:shd w:val="clear" w:color="auto" w:fill="FFFFFF"/>
              </w:rPr>
              <w:t xml:space="preserve">. Pasak asociacijos pirmininko </w:t>
            </w:r>
            <w:proofErr w:type="spellStart"/>
            <w:r w:rsidRPr="00F46085">
              <w:rPr>
                <w:rFonts w:ascii="Times New Roman" w:hAnsi="Times New Roman" w:cs="Times New Roman"/>
                <w:shd w:val="clear" w:color="auto" w:fill="FFFFFF"/>
              </w:rPr>
              <w:t>Lashos</w:t>
            </w:r>
            <w:proofErr w:type="spellEnd"/>
            <w:r w:rsidRPr="00F46085">
              <w:rPr>
                <w:rFonts w:ascii="Times New Roman" w:hAnsi="Times New Roman" w:cs="Times New Roman"/>
                <w:shd w:val="clear" w:color="auto" w:fill="FFFFFF"/>
              </w:rPr>
              <w:t xml:space="preserve"> </w:t>
            </w:r>
            <w:proofErr w:type="spellStart"/>
            <w:r w:rsidRPr="00F46085">
              <w:rPr>
                <w:rFonts w:ascii="Times New Roman" w:hAnsi="Times New Roman" w:cs="Times New Roman"/>
                <w:shd w:val="clear" w:color="auto" w:fill="FFFFFF"/>
              </w:rPr>
              <w:t>Rižamadzės</w:t>
            </w:r>
            <w:proofErr w:type="spellEnd"/>
            <w:r w:rsidRPr="00F46085">
              <w:rPr>
                <w:rFonts w:ascii="Times New Roman" w:hAnsi="Times New Roman" w:cs="Times New Roman"/>
                <w:shd w:val="clear" w:color="auto" w:fill="FFFFFF"/>
              </w:rPr>
              <w:t>, pastaruoju metu maisto produktų kainų augimą lėmė tarptautinės rinkos tendencijos ir mažmeninės prekybos sektoriaus tiekėjų sutarčių koregavimai.</w:t>
            </w:r>
            <w:r>
              <w:rPr>
                <w:rFonts w:ascii="Times New Roman" w:hAnsi="Times New Roman" w:cs="Times New Roman"/>
                <w:shd w:val="clear" w:color="auto" w:fill="FFFFFF"/>
              </w:rPr>
              <w:t xml:space="preserve"> </w:t>
            </w:r>
          </w:p>
          <w:p w14:paraId="34D779A1" w14:textId="77777777" w:rsidR="003F4375" w:rsidRPr="00F46085" w:rsidRDefault="003F4375" w:rsidP="003F4375">
            <w:pPr>
              <w:shd w:val="clear" w:color="auto" w:fill="FFFFFF"/>
              <w:jc w:val="both"/>
              <w:rPr>
                <w:rFonts w:ascii="Times New Roman" w:hAnsi="Times New Roman" w:cs="Times New Roman"/>
                <w:shd w:val="clear" w:color="auto" w:fill="FFFFFF"/>
              </w:rPr>
            </w:pPr>
            <w:proofErr w:type="spellStart"/>
            <w:r w:rsidRPr="00F46085">
              <w:rPr>
                <w:rFonts w:ascii="Times New Roman" w:hAnsi="Times New Roman" w:cs="Times New Roman"/>
                <w:shd w:val="clear" w:color="auto" w:fill="FFFFFF"/>
              </w:rPr>
              <w:t>Ržamadzė</w:t>
            </w:r>
            <w:proofErr w:type="spellEnd"/>
            <w:r w:rsidRPr="00F46085">
              <w:rPr>
                <w:rFonts w:ascii="Times New Roman" w:hAnsi="Times New Roman" w:cs="Times New Roman"/>
                <w:shd w:val="clear" w:color="auto" w:fill="FFFFFF"/>
              </w:rPr>
              <w:t xml:space="preserve"> paaiškino, kad infliacijos poveikis maisto produktams iš esmės jau pasireiškė pastaraisiais mėnesiais ir atsispindi oficialioje statistikoje. Jis pabrėžė, kad, nebent bus naujų reikšmingų išorės sąlygų pokyčių, tolesnis kainų kilimas yra mažai tikėtinas.</w:t>
            </w:r>
          </w:p>
          <w:p w14:paraId="2EC2B226" w14:textId="77777777" w:rsidR="003F4375" w:rsidRDefault="003F4375" w:rsidP="003F4375">
            <w:pPr>
              <w:shd w:val="clear" w:color="auto" w:fill="FFFFFF"/>
              <w:jc w:val="both"/>
              <w:rPr>
                <w:rFonts w:ascii="Times New Roman" w:hAnsi="Times New Roman" w:cs="Times New Roman"/>
                <w:shd w:val="clear" w:color="auto" w:fill="FFFFFF"/>
              </w:rPr>
            </w:pPr>
          </w:p>
        </w:tc>
        <w:tc>
          <w:tcPr>
            <w:tcW w:w="2531" w:type="dxa"/>
          </w:tcPr>
          <w:p w14:paraId="7118561B" w14:textId="45B8F44F" w:rsidR="003F4375" w:rsidRPr="00F46085" w:rsidRDefault="003F4375" w:rsidP="003F4375">
            <w:pPr>
              <w:jc w:val="both"/>
              <w:rPr>
                <w:rFonts w:ascii="Times New Roman" w:eastAsia="Calibri" w:hAnsi="Times New Roman" w:cs="Times New Roman"/>
                <w:lang w:val="en-US"/>
              </w:rPr>
            </w:pPr>
            <w:hyperlink r:id="rId22" w:history="1">
              <w:r w:rsidRPr="00F46085">
                <w:rPr>
                  <w:rStyle w:val="Hyperlink"/>
                  <w:rFonts w:ascii="Times New Roman" w:eastAsia="Calibri" w:hAnsi="Times New Roman" w:cs="Times New Roman"/>
                  <w:lang w:val="en-US"/>
                </w:rPr>
                <w:t>Distributors’ Business Association Predicts Steady Food Prices</w:t>
              </w:r>
            </w:hyperlink>
          </w:p>
          <w:p w14:paraId="7E392D8C" w14:textId="76327BA2" w:rsidR="003F4375" w:rsidRPr="00F46085" w:rsidRDefault="003F4375" w:rsidP="003F4375">
            <w:pPr>
              <w:jc w:val="both"/>
              <w:rPr>
                <w:rFonts w:ascii="Times New Roman" w:eastAsia="Calibri" w:hAnsi="Times New Roman" w:cs="Times New Roman"/>
                <w:lang w:val="en-US"/>
              </w:rPr>
            </w:pPr>
          </w:p>
        </w:tc>
        <w:tc>
          <w:tcPr>
            <w:tcW w:w="1440" w:type="dxa"/>
          </w:tcPr>
          <w:p w14:paraId="72955A94" w14:textId="77777777" w:rsidR="003F4375" w:rsidRPr="00C47F06" w:rsidRDefault="003F4375" w:rsidP="003F4375">
            <w:pPr>
              <w:jc w:val="both"/>
              <w:rPr>
                <w:rFonts w:ascii="Times New Roman" w:hAnsi="Times New Roman" w:cs="Times New Roman"/>
              </w:rPr>
            </w:pPr>
          </w:p>
        </w:tc>
      </w:tr>
      <w:tr w:rsidR="003F4375" w:rsidRPr="00C47F06" w14:paraId="021AE6A3" w14:textId="77777777" w:rsidTr="00945E6C">
        <w:trPr>
          <w:trHeight w:val="259"/>
        </w:trPr>
        <w:tc>
          <w:tcPr>
            <w:tcW w:w="1275" w:type="dxa"/>
          </w:tcPr>
          <w:p w14:paraId="4CAD4B2D" w14:textId="7C48D4E9" w:rsidR="003F4375" w:rsidRPr="00C47F06" w:rsidRDefault="003F4375" w:rsidP="003F4375">
            <w:pPr>
              <w:jc w:val="both"/>
              <w:rPr>
                <w:rFonts w:ascii="Times New Roman" w:hAnsi="Times New Roman" w:cs="Times New Roman"/>
              </w:rPr>
            </w:pPr>
            <w:r>
              <w:rPr>
                <w:rFonts w:ascii="Times New Roman" w:hAnsi="Times New Roman" w:cs="Times New Roman"/>
              </w:rPr>
              <w:t>2025-12-04</w:t>
            </w:r>
          </w:p>
        </w:tc>
        <w:tc>
          <w:tcPr>
            <w:tcW w:w="5099" w:type="dxa"/>
          </w:tcPr>
          <w:p w14:paraId="1BD886C3" w14:textId="55F5AF7F" w:rsidR="003F4375" w:rsidRPr="0000544D" w:rsidRDefault="003F4375" w:rsidP="003F4375">
            <w:pPr>
              <w:shd w:val="clear" w:color="auto" w:fill="FFFFFF"/>
              <w:jc w:val="both"/>
              <w:rPr>
                <w:rFonts w:ascii="Times New Roman" w:hAnsi="Times New Roman" w:cs="Times New Roman"/>
                <w:shd w:val="clear" w:color="auto" w:fill="FFFFFF"/>
              </w:rPr>
            </w:pPr>
            <w:r w:rsidRPr="0000544D">
              <w:rPr>
                <w:rFonts w:ascii="Times New Roman" w:hAnsi="Times New Roman" w:cs="Times New Roman"/>
                <w:shd w:val="clear" w:color="auto" w:fill="FFFFFF"/>
              </w:rPr>
              <w:t xml:space="preserve">Remiantis Nacionalinės energetikos ir vandens tiekimo reguliavimo komisijos patvirtintais investicijų planais,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00544D">
              <w:rPr>
                <w:rFonts w:ascii="Times New Roman" w:hAnsi="Times New Roman" w:cs="Times New Roman"/>
                <w:shd w:val="clear" w:color="auto" w:fill="FFFFFF"/>
              </w:rPr>
              <w:t xml:space="preserve">dujų skirstymo įmonės per ateinančius penkerius metus ketina investuoti daugiau nei 307 mln. GEL. Komisijos pirmininkas Davidas </w:t>
            </w:r>
            <w:proofErr w:type="spellStart"/>
            <w:r w:rsidRPr="0000544D">
              <w:rPr>
                <w:rFonts w:ascii="Times New Roman" w:hAnsi="Times New Roman" w:cs="Times New Roman"/>
                <w:shd w:val="clear" w:color="auto" w:fill="FFFFFF"/>
              </w:rPr>
              <w:t>Narmania</w:t>
            </w:r>
            <w:proofErr w:type="spellEnd"/>
            <w:r w:rsidRPr="0000544D">
              <w:rPr>
                <w:rFonts w:ascii="Times New Roman" w:hAnsi="Times New Roman" w:cs="Times New Roman"/>
                <w:shd w:val="clear" w:color="auto" w:fill="FFFFFF"/>
              </w:rPr>
              <w:t xml:space="preserve"> teigia, kad naujos išlaidos daugiausia bus skirtos pasenusios infrastruktūros pakeitimui ir dujų tiekimo išplėtimui tose vietovėse, kurios dar nėra prijungtos prie tinklo.</w:t>
            </w:r>
            <w:r>
              <w:rPr>
                <w:rFonts w:ascii="Times New Roman" w:hAnsi="Times New Roman" w:cs="Times New Roman"/>
                <w:shd w:val="clear" w:color="auto" w:fill="FFFFFF"/>
              </w:rPr>
              <w:t xml:space="preserve"> </w:t>
            </w:r>
          </w:p>
          <w:p w14:paraId="2F29D9CF" w14:textId="535284B1" w:rsidR="003F4375" w:rsidRPr="00413122" w:rsidRDefault="003F4375" w:rsidP="003F4375">
            <w:pPr>
              <w:shd w:val="clear" w:color="auto" w:fill="FFFFFF"/>
              <w:jc w:val="both"/>
              <w:rPr>
                <w:rFonts w:ascii="Times New Roman" w:hAnsi="Times New Roman" w:cs="Times New Roman"/>
                <w:shd w:val="clear" w:color="auto" w:fill="FFFFFF"/>
              </w:rPr>
            </w:pPr>
          </w:p>
        </w:tc>
        <w:tc>
          <w:tcPr>
            <w:tcW w:w="2531" w:type="dxa"/>
          </w:tcPr>
          <w:p w14:paraId="53B0F1D1" w14:textId="4A4915A6" w:rsidR="003F4375" w:rsidRPr="0000544D" w:rsidRDefault="003F4375" w:rsidP="003F4375">
            <w:pPr>
              <w:jc w:val="both"/>
              <w:rPr>
                <w:rFonts w:ascii="Times New Roman" w:eastAsia="Calibri" w:hAnsi="Times New Roman" w:cs="Times New Roman"/>
                <w:lang w:val="en-US"/>
              </w:rPr>
            </w:pPr>
            <w:hyperlink r:id="rId23" w:history="1">
              <w:r w:rsidRPr="0000544D">
                <w:rPr>
                  <w:rStyle w:val="Hyperlink"/>
                  <w:rFonts w:ascii="Times New Roman" w:eastAsia="Calibri" w:hAnsi="Times New Roman" w:cs="Times New Roman"/>
                  <w:lang w:val="en-US"/>
                </w:rPr>
                <w:t xml:space="preserve">Georgia to Invest 307 </w:t>
              </w:r>
              <w:proofErr w:type="gramStart"/>
              <w:r w:rsidRPr="0000544D">
                <w:rPr>
                  <w:rStyle w:val="Hyperlink"/>
                  <w:rFonts w:ascii="Times New Roman" w:eastAsia="Calibri" w:hAnsi="Times New Roman" w:cs="Times New Roman"/>
                  <w:lang w:val="en-US"/>
                </w:rPr>
                <w:t>Million</w:t>
              </w:r>
              <w:proofErr w:type="gramEnd"/>
              <w:r w:rsidRPr="0000544D">
                <w:rPr>
                  <w:rStyle w:val="Hyperlink"/>
                  <w:rFonts w:ascii="Times New Roman" w:eastAsia="Calibri" w:hAnsi="Times New Roman" w:cs="Times New Roman"/>
                  <w:lang w:val="en-US"/>
                </w:rPr>
                <w:t xml:space="preserve"> GEL in Gas Sector Over Next Five Years</w:t>
              </w:r>
            </w:hyperlink>
          </w:p>
          <w:p w14:paraId="7395B995" w14:textId="726FE57A" w:rsidR="003F4375" w:rsidRPr="0000544D" w:rsidRDefault="003F4375" w:rsidP="003F4375">
            <w:pPr>
              <w:jc w:val="both"/>
              <w:rPr>
                <w:rFonts w:ascii="Times New Roman" w:eastAsia="Calibri" w:hAnsi="Times New Roman" w:cs="Times New Roman"/>
                <w:lang w:val="en-US"/>
              </w:rPr>
            </w:pPr>
          </w:p>
        </w:tc>
        <w:tc>
          <w:tcPr>
            <w:tcW w:w="1440" w:type="dxa"/>
          </w:tcPr>
          <w:p w14:paraId="51FD6BBC" w14:textId="77777777" w:rsidR="003F4375" w:rsidRPr="00C47F06" w:rsidRDefault="003F4375" w:rsidP="003F4375">
            <w:pPr>
              <w:jc w:val="both"/>
              <w:rPr>
                <w:rFonts w:ascii="Times New Roman" w:hAnsi="Times New Roman" w:cs="Times New Roman"/>
              </w:rPr>
            </w:pPr>
          </w:p>
        </w:tc>
      </w:tr>
      <w:tr w:rsidR="003F4375" w:rsidRPr="00C47F06" w14:paraId="3D6781E4" w14:textId="77777777" w:rsidTr="00945E6C">
        <w:trPr>
          <w:trHeight w:val="259"/>
        </w:trPr>
        <w:tc>
          <w:tcPr>
            <w:tcW w:w="1275" w:type="dxa"/>
          </w:tcPr>
          <w:p w14:paraId="4E51E33B" w14:textId="0D2D1D23" w:rsidR="003F4375" w:rsidRDefault="00E45E91" w:rsidP="003F4375">
            <w:pPr>
              <w:jc w:val="both"/>
              <w:rPr>
                <w:rFonts w:ascii="Times New Roman" w:hAnsi="Times New Roman" w:cs="Times New Roman"/>
              </w:rPr>
            </w:pPr>
            <w:r>
              <w:rPr>
                <w:rFonts w:ascii="Times New Roman" w:hAnsi="Times New Roman" w:cs="Times New Roman"/>
              </w:rPr>
              <w:t>2025-12-05</w:t>
            </w:r>
          </w:p>
        </w:tc>
        <w:tc>
          <w:tcPr>
            <w:tcW w:w="5099" w:type="dxa"/>
          </w:tcPr>
          <w:p w14:paraId="3BFEA4EC" w14:textId="77777777" w:rsidR="00E45E91" w:rsidRPr="00E45E91" w:rsidRDefault="00E45E91" w:rsidP="00E45E91">
            <w:pPr>
              <w:jc w:val="both"/>
              <w:rPr>
                <w:rFonts w:ascii="Times New Roman" w:hAnsi="Times New Roman" w:cs="Times New Roman"/>
              </w:rPr>
            </w:pPr>
            <w:r w:rsidRPr="00E45E91">
              <w:rPr>
                <w:rFonts w:ascii="Times New Roman" w:hAnsi="Times New Roman" w:cs="Times New Roman"/>
              </w:rPr>
              <w:t xml:space="preserve">Politiniai neramumai daro įtaką ekonomikai, tačiau tikroji rizika išryškėja ilgalaikėje perspektyvoje, o ne iš karto, interviu televizijos laidai „Analitika“ sakė ekonomistas </w:t>
            </w:r>
            <w:proofErr w:type="spellStart"/>
            <w:r w:rsidRPr="00E45E91">
              <w:rPr>
                <w:rFonts w:ascii="Times New Roman" w:hAnsi="Times New Roman" w:cs="Times New Roman"/>
              </w:rPr>
              <w:t>Vasilas</w:t>
            </w:r>
            <w:proofErr w:type="spellEnd"/>
            <w:r w:rsidRPr="00E45E91">
              <w:rPr>
                <w:rFonts w:ascii="Times New Roman" w:hAnsi="Times New Roman" w:cs="Times New Roman"/>
              </w:rPr>
              <w:t xml:space="preserve"> </w:t>
            </w:r>
            <w:proofErr w:type="spellStart"/>
            <w:r w:rsidRPr="00E45E91">
              <w:rPr>
                <w:rFonts w:ascii="Times New Roman" w:hAnsi="Times New Roman" w:cs="Times New Roman"/>
              </w:rPr>
              <w:t>Revišvilis</w:t>
            </w:r>
            <w:proofErr w:type="spellEnd"/>
            <w:r w:rsidRPr="00E45E91">
              <w:rPr>
                <w:rFonts w:ascii="Times New Roman" w:hAnsi="Times New Roman" w:cs="Times New Roman"/>
              </w:rPr>
              <w:t>. Pasak jo, dabartiniai politiniai įvykiai nekelia tiesioginės trumpalaikės grėsmės ekonominiam stabilumui, tačiau jų bendras poveikis palaipsniui kenkia ilgalaikėms šalies ekonomikos perspektyvoms.</w:t>
            </w:r>
          </w:p>
          <w:p w14:paraId="36871B50" w14:textId="77777777" w:rsidR="003F4375" w:rsidRPr="00C22D60" w:rsidRDefault="003F4375" w:rsidP="003F4375">
            <w:pPr>
              <w:jc w:val="both"/>
              <w:rPr>
                <w:rFonts w:ascii="Times New Roman" w:hAnsi="Times New Roman" w:cs="Times New Roman"/>
              </w:rPr>
            </w:pPr>
          </w:p>
        </w:tc>
        <w:tc>
          <w:tcPr>
            <w:tcW w:w="2531" w:type="dxa"/>
          </w:tcPr>
          <w:p w14:paraId="5EEA43FC" w14:textId="1CDDF4E3" w:rsidR="00E45E91" w:rsidRPr="00E45E91" w:rsidRDefault="00E45E91" w:rsidP="00E45E91">
            <w:pPr>
              <w:jc w:val="both"/>
              <w:rPr>
                <w:rFonts w:ascii="Times New Roman" w:eastAsia="Calibri" w:hAnsi="Times New Roman" w:cs="Times New Roman"/>
                <w:lang w:val="en-US"/>
              </w:rPr>
            </w:pPr>
            <w:hyperlink r:id="rId24" w:history="1">
              <w:r w:rsidRPr="00E45E91">
                <w:rPr>
                  <w:rStyle w:val="Hyperlink"/>
                  <w:rFonts w:ascii="Times New Roman" w:eastAsia="Calibri" w:hAnsi="Times New Roman" w:cs="Times New Roman"/>
                  <w:lang w:val="en-US"/>
                </w:rPr>
                <w:t xml:space="preserve">Political Uncertainty Poses Long-Term Risks to the Economy – </w:t>
              </w:r>
              <w:proofErr w:type="spellStart"/>
              <w:r w:rsidRPr="00E45E91">
                <w:rPr>
                  <w:rStyle w:val="Hyperlink"/>
                  <w:rFonts w:ascii="Times New Roman" w:eastAsia="Calibri" w:hAnsi="Times New Roman" w:cs="Times New Roman"/>
                  <w:lang w:val="en-US"/>
                </w:rPr>
                <w:t>Revishvili</w:t>
              </w:r>
              <w:proofErr w:type="spellEnd"/>
            </w:hyperlink>
          </w:p>
          <w:p w14:paraId="782F8D79" w14:textId="09347B68" w:rsidR="003F4375" w:rsidRPr="00E45E91" w:rsidRDefault="003F4375" w:rsidP="003F4375">
            <w:pPr>
              <w:jc w:val="both"/>
              <w:rPr>
                <w:rFonts w:ascii="Times New Roman" w:eastAsia="Calibri" w:hAnsi="Times New Roman" w:cs="Times New Roman"/>
                <w:lang w:val="en-US"/>
              </w:rPr>
            </w:pPr>
          </w:p>
        </w:tc>
        <w:tc>
          <w:tcPr>
            <w:tcW w:w="1440" w:type="dxa"/>
          </w:tcPr>
          <w:p w14:paraId="53534AC0" w14:textId="77777777" w:rsidR="003F4375" w:rsidRPr="00C47F06" w:rsidRDefault="003F4375" w:rsidP="003F4375">
            <w:pPr>
              <w:jc w:val="both"/>
              <w:rPr>
                <w:rFonts w:ascii="Times New Roman" w:hAnsi="Times New Roman" w:cs="Times New Roman"/>
              </w:rPr>
            </w:pPr>
          </w:p>
        </w:tc>
      </w:tr>
      <w:tr w:rsidR="003F4375" w:rsidRPr="00C47F06" w14:paraId="6B00EBCD" w14:textId="77777777" w:rsidTr="00945E6C">
        <w:trPr>
          <w:trHeight w:val="259"/>
        </w:trPr>
        <w:tc>
          <w:tcPr>
            <w:tcW w:w="1275" w:type="dxa"/>
          </w:tcPr>
          <w:p w14:paraId="0BF66A8B" w14:textId="2FAFA549" w:rsidR="003F4375" w:rsidRDefault="00947787" w:rsidP="003F4375">
            <w:pPr>
              <w:jc w:val="both"/>
              <w:rPr>
                <w:rFonts w:ascii="Times New Roman" w:hAnsi="Times New Roman" w:cs="Times New Roman"/>
              </w:rPr>
            </w:pPr>
            <w:r>
              <w:rPr>
                <w:rFonts w:ascii="Times New Roman" w:hAnsi="Times New Roman" w:cs="Times New Roman"/>
              </w:rPr>
              <w:t>2025-12-05</w:t>
            </w:r>
          </w:p>
        </w:tc>
        <w:tc>
          <w:tcPr>
            <w:tcW w:w="5099" w:type="dxa"/>
          </w:tcPr>
          <w:p w14:paraId="309E6EAA" w14:textId="09E4258A" w:rsidR="00947787" w:rsidRPr="00947787" w:rsidRDefault="00947787" w:rsidP="00947787">
            <w:pPr>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947787">
              <w:rPr>
                <w:rFonts w:ascii="Times New Roman" w:hAnsi="Times New Roman" w:cs="Times New Roman"/>
              </w:rPr>
              <w:t xml:space="preserve">parlamentinė delegacija, vadovaujama parlamento pirmininko </w:t>
            </w:r>
            <w:proofErr w:type="spellStart"/>
            <w:r w:rsidRPr="00947787">
              <w:rPr>
                <w:rFonts w:ascii="Times New Roman" w:hAnsi="Times New Roman" w:cs="Times New Roman"/>
              </w:rPr>
              <w:t>Šalvos</w:t>
            </w:r>
            <w:proofErr w:type="spellEnd"/>
            <w:r w:rsidRPr="00947787">
              <w:rPr>
                <w:rFonts w:ascii="Times New Roman" w:hAnsi="Times New Roman" w:cs="Times New Roman"/>
              </w:rPr>
              <w:t xml:space="preserve"> </w:t>
            </w:r>
            <w:proofErr w:type="spellStart"/>
            <w:r w:rsidRPr="00947787">
              <w:rPr>
                <w:rFonts w:ascii="Times New Roman" w:hAnsi="Times New Roman" w:cs="Times New Roman"/>
              </w:rPr>
              <w:t>Papuašvilio</w:t>
            </w:r>
            <w:proofErr w:type="spellEnd"/>
            <w:r w:rsidRPr="00947787">
              <w:rPr>
                <w:rFonts w:ascii="Times New Roman" w:hAnsi="Times New Roman" w:cs="Times New Roman"/>
              </w:rPr>
              <w:t>, su oficialiu vizitu apsilankė Indijoje. Parlamento teigimu, susitikimai vyko tiek su įstatymų leidžiamosios, tiek su vykdomosios valdžios atstovais, o pagrindinės temos buvo ekonominiai santykiai ir Vidurio koridoriaus plėtra.</w:t>
            </w:r>
            <w:r>
              <w:rPr>
                <w:rFonts w:ascii="Times New Roman" w:hAnsi="Times New Roman" w:cs="Times New Roman"/>
              </w:rPr>
              <w:t xml:space="preserve"> </w:t>
            </w:r>
          </w:p>
          <w:p w14:paraId="573E7491" w14:textId="052B2391" w:rsidR="00947787" w:rsidRPr="00947787" w:rsidRDefault="00947787" w:rsidP="00947787">
            <w:pPr>
              <w:jc w:val="both"/>
              <w:rPr>
                <w:rFonts w:ascii="Times New Roman" w:hAnsi="Times New Roman" w:cs="Times New Roman"/>
              </w:rPr>
            </w:pPr>
            <w:r w:rsidRPr="00947787">
              <w:rPr>
                <w:rFonts w:ascii="Times New Roman" w:hAnsi="Times New Roman" w:cs="Times New Roman"/>
              </w:rPr>
              <w:t>„</w:t>
            </w:r>
            <w:proofErr w:type="spellStart"/>
            <w:r w:rsidRPr="00947787">
              <w:rPr>
                <w:rFonts w:ascii="Times New Roman" w:hAnsi="Times New Roman" w:cs="Times New Roman"/>
              </w:rPr>
              <w:t>Geostat</w:t>
            </w:r>
            <w:proofErr w:type="spellEnd"/>
            <w:r w:rsidRPr="00947787">
              <w:rPr>
                <w:rFonts w:ascii="Times New Roman" w:hAnsi="Times New Roman" w:cs="Times New Roman"/>
              </w:rPr>
              <w:t>“ duomenimis, per pirmuosius 2025 m. 10</w:t>
            </w:r>
            <w:r>
              <w:rPr>
                <w:rFonts w:ascii="Times New Roman" w:hAnsi="Times New Roman" w:cs="Times New Roman"/>
              </w:rPr>
              <w:t xml:space="preserve"> </w:t>
            </w:r>
            <w:r w:rsidRPr="00947787">
              <w:rPr>
                <w:rFonts w:ascii="Times New Roman" w:hAnsi="Times New Roman" w:cs="Times New Roman"/>
              </w:rPr>
              <w:t>mėnesių prekybos apyvarta tarp dviejų šalių siekė 113,66 mln. JAV dolerių, tai yra 6 % daugiau nei tuo pačiu 2024 m. laikotarpiu.</w:t>
            </w:r>
          </w:p>
          <w:p w14:paraId="120ABFF0" w14:textId="49ACEBF0" w:rsidR="00947787" w:rsidRPr="00947787" w:rsidRDefault="00947787" w:rsidP="00947787">
            <w:pPr>
              <w:jc w:val="both"/>
              <w:rPr>
                <w:rFonts w:ascii="Times New Roman" w:hAnsi="Times New Roman" w:cs="Times New Roman"/>
              </w:rPr>
            </w:pPr>
            <w:r w:rsidRPr="00947787">
              <w:rPr>
                <w:rFonts w:ascii="Times New Roman" w:hAnsi="Times New Roman" w:cs="Times New Roman"/>
              </w:rPr>
              <w:t xml:space="preserve">Tačiau </w:t>
            </w:r>
            <w:proofErr w:type="spellStart"/>
            <w:r>
              <w:rPr>
                <w:rFonts w:ascii="Times New Roman" w:hAnsi="Times New Roman" w:cs="Times New Roman"/>
                <w:shd w:val="clear" w:color="auto" w:fill="FFFFFF"/>
              </w:rPr>
              <w:t>Sakartvelo</w:t>
            </w:r>
            <w:proofErr w:type="spellEnd"/>
            <w:r w:rsidRPr="00413122">
              <w:rPr>
                <w:rFonts w:ascii="Times New Roman" w:hAnsi="Times New Roman" w:cs="Times New Roman"/>
                <w:shd w:val="clear" w:color="auto" w:fill="FFFFFF"/>
              </w:rPr>
              <w:t xml:space="preserve"> </w:t>
            </w:r>
            <w:r w:rsidRPr="00947787">
              <w:rPr>
                <w:rFonts w:ascii="Times New Roman" w:hAnsi="Times New Roman" w:cs="Times New Roman"/>
              </w:rPr>
              <w:t>eksportas į Indiją smarkiai sumažėjo 42 % ir sudarė 13,9 mln. JAV dolerių, palyginti su 24 mln. JAV dolerių 2024 m. sausio–spalio mėnesiais.</w:t>
            </w:r>
          </w:p>
          <w:p w14:paraId="07621E0E" w14:textId="67533555" w:rsidR="003F4375" w:rsidRPr="002172A5" w:rsidRDefault="003F4375" w:rsidP="003F4375">
            <w:pPr>
              <w:jc w:val="both"/>
              <w:rPr>
                <w:rFonts w:ascii="Times New Roman" w:hAnsi="Times New Roman" w:cs="Times New Roman"/>
              </w:rPr>
            </w:pPr>
          </w:p>
        </w:tc>
        <w:tc>
          <w:tcPr>
            <w:tcW w:w="2531" w:type="dxa"/>
          </w:tcPr>
          <w:p w14:paraId="62C58E5B" w14:textId="03FFE072" w:rsidR="00947787" w:rsidRPr="00947787" w:rsidRDefault="00947787" w:rsidP="00947787">
            <w:pPr>
              <w:jc w:val="both"/>
              <w:rPr>
                <w:rFonts w:ascii="Times New Roman" w:eastAsia="Calibri" w:hAnsi="Times New Roman" w:cs="Times New Roman"/>
                <w:lang w:val="en-US"/>
              </w:rPr>
            </w:pPr>
            <w:hyperlink r:id="rId25" w:history="1">
              <w:r w:rsidRPr="00947787">
                <w:rPr>
                  <w:rStyle w:val="Hyperlink"/>
                  <w:rFonts w:ascii="Times New Roman" w:eastAsia="Calibri" w:hAnsi="Times New Roman" w:cs="Times New Roman"/>
                  <w:lang w:val="en-US"/>
                </w:rPr>
                <w:t>What Is Georgia’s Economic Relationship with India, Where Speaker Papuashvili Led a Parliamentary Delegation?</w:t>
              </w:r>
            </w:hyperlink>
          </w:p>
          <w:p w14:paraId="5A27C478" w14:textId="2259A1DB" w:rsidR="003F4375" w:rsidRPr="00947787" w:rsidRDefault="003F4375" w:rsidP="003F4375">
            <w:pPr>
              <w:jc w:val="both"/>
              <w:rPr>
                <w:rFonts w:ascii="Times New Roman" w:eastAsia="Calibri" w:hAnsi="Times New Roman" w:cs="Times New Roman"/>
                <w:lang w:val="en-US"/>
              </w:rPr>
            </w:pPr>
          </w:p>
        </w:tc>
        <w:tc>
          <w:tcPr>
            <w:tcW w:w="1440" w:type="dxa"/>
          </w:tcPr>
          <w:p w14:paraId="42A91113" w14:textId="77777777" w:rsidR="003F4375" w:rsidRPr="00C47F06" w:rsidRDefault="003F4375" w:rsidP="003F4375">
            <w:pPr>
              <w:jc w:val="both"/>
              <w:rPr>
                <w:rFonts w:ascii="Times New Roman" w:hAnsi="Times New Roman" w:cs="Times New Roman"/>
              </w:rPr>
            </w:pPr>
          </w:p>
        </w:tc>
      </w:tr>
      <w:tr w:rsidR="003F4375" w:rsidRPr="00C47F06" w14:paraId="3AE632A4" w14:textId="77777777" w:rsidTr="00945E6C">
        <w:trPr>
          <w:trHeight w:val="259"/>
        </w:trPr>
        <w:tc>
          <w:tcPr>
            <w:tcW w:w="1275" w:type="dxa"/>
          </w:tcPr>
          <w:p w14:paraId="367DC74D" w14:textId="59DA8E00" w:rsidR="003F4375" w:rsidRDefault="006C0C4B" w:rsidP="003F4375">
            <w:pPr>
              <w:jc w:val="both"/>
              <w:rPr>
                <w:rFonts w:ascii="Times New Roman" w:hAnsi="Times New Roman" w:cs="Times New Roman"/>
              </w:rPr>
            </w:pPr>
            <w:r>
              <w:rPr>
                <w:rFonts w:ascii="Times New Roman" w:hAnsi="Times New Roman" w:cs="Times New Roman"/>
              </w:rPr>
              <w:t>2025-12-05</w:t>
            </w:r>
          </w:p>
        </w:tc>
        <w:tc>
          <w:tcPr>
            <w:tcW w:w="5099" w:type="dxa"/>
          </w:tcPr>
          <w:p w14:paraId="7D25416C" w14:textId="71CB7454" w:rsidR="006C0C4B" w:rsidRPr="006C0C4B" w:rsidRDefault="006C0C4B" w:rsidP="006C0C4B">
            <w:pPr>
              <w:jc w:val="both"/>
              <w:rPr>
                <w:rFonts w:ascii="Times New Roman" w:hAnsi="Times New Roman" w:cs="Times New Roman"/>
              </w:rPr>
            </w:pPr>
            <w:r w:rsidRPr="006C0C4B">
              <w:rPr>
                <w:rFonts w:ascii="Times New Roman" w:hAnsi="Times New Roman" w:cs="Times New Roman"/>
                <w:b/>
                <w:bCs/>
              </w:rPr>
              <w:t>Tbilisyje vyko Pasaulinis investuotojų forumas (GIF 2025) – svarbi ekonominė platforma, skirta stiprinti Persijos įlankos bendradarbiavimo tarybos (GCC) šalių ir Eurazijos bendradarbiavimą.</w:t>
            </w:r>
            <w:r w:rsidRPr="006C0C4B">
              <w:rPr>
                <w:rFonts w:ascii="Times New Roman" w:hAnsi="Times New Roman" w:cs="Times New Roman"/>
              </w:rPr>
              <w:t xml:space="preserve"> </w:t>
            </w:r>
          </w:p>
          <w:p w14:paraId="0C4AB24D" w14:textId="1DB3714D" w:rsidR="006C0C4B" w:rsidRPr="006C0C4B" w:rsidRDefault="006C0C4B" w:rsidP="006C0C4B">
            <w:pPr>
              <w:jc w:val="both"/>
              <w:rPr>
                <w:rFonts w:ascii="Times New Roman" w:hAnsi="Times New Roman" w:cs="Times New Roman"/>
              </w:rPr>
            </w:pPr>
            <w:r w:rsidRPr="006C0C4B">
              <w:rPr>
                <w:rFonts w:ascii="Times New Roman" w:hAnsi="Times New Roman" w:cs="Times New Roman"/>
              </w:rPr>
              <w:t>Organizatoriai siekia sukurti vieningą investicijų ekosistemą, kuri paspartintų augimą, sustiprintų ekonominius ryšius ir išplėstų tiesioginių užsienio investicijų galimybes.</w:t>
            </w:r>
          </w:p>
          <w:p w14:paraId="24802A2B" w14:textId="080E6A99" w:rsidR="006C0C4B" w:rsidRPr="006C0C4B" w:rsidRDefault="006C0C4B" w:rsidP="006C0C4B">
            <w:pPr>
              <w:jc w:val="both"/>
              <w:rPr>
                <w:rFonts w:ascii="Times New Roman" w:hAnsi="Times New Roman" w:cs="Times New Roman"/>
              </w:rPr>
            </w:pPr>
            <w:r w:rsidRPr="006C0C4B">
              <w:rPr>
                <w:rFonts w:ascii="Times New Roman" w:hAnsi="Times New Roman" w:cs="Times New Roman"/>
              </w:rPr>
              <w:t>Dviejų dienų forume vyks diskusijos, investicijų pristatymai ir aukšto lygio verslo sesijos, kuriose dalyvaus daugiau nei 1500 delegatų, daugiau nei 70 investuotojų ir daugiau nei 50 tarptautinių pranešėjų.</w:t>
            </w:r>
          </w:p>
          <w:p w14:paraId="63DE8225" w14:textId="77777777" w:rsidR="006C0C4B" w:rsidRPr="006C0C4B" w:rsidRDefault="006C0C4B" w:rsidP="006C0C4B">
            <w:pPr>
              <w:jc w:val="both"/>
              <w:rPr>
                <w:rFonts w:ascii="Times New Roman" w:hAnsi="Times New Roman" w:cs="Times New Roman"/>
              </w:rPr>
            </w:pPr>
            <w:r w:rsidRPr="006C0C4B">
              <w:rPr>
                <w:rFonts w:ascii="Times New Roman" w:hAnsi="Times New Roman" w:cs="Times New Roman"/>
              </w:rPr>
              <w:t xml:space="preserve">Renginyje ypatingas dėmesys skiriamas penkiems pagrindiniams sektoriams: tvarumui ir technologijoms, </w:t>
            </w:r>
            <w:r w:rsidRPr="006C0C4B">
              <w:rPr>
                <w:rFonts w:ascii="Times New Roman" w:hAnsi="Times New Roman" w:cs="Times New Roman"/>
              </w:rPr>
              <w:lastRenderedPageBreak/>
              <w:t xml:space="preserve">turizmui, skaitmeniniam turtui ir kibernetinei apsaugai, nekilnojamajam turtui ir infrastruktūrai, taip pat </w:t>
            </w:r>
            <w:proofErr w:type="spellStart"/>
            <w:r w:rsidRPr="006C0C4B">
              <w:rPr>
                <w:rFonts w:ascii="Times New Roman" w:hAnsi="Times New Roman" w:cs="Times New Roman"/>
              </w:rPr>
              <w:t>agrotechnologijoms</w:t>
            </w:r>
            <w:proofErr w:type="spellEnd"/>
            <w:r w:rsidRPr="006C0C4B">
              <w:rPr>
                <w:rFonts w:ascii="Times New Roman" w:hAnsi="Times New Roman" w:cs="Times New Roman"/>
              </w:rPr>
              <w:t xml:space="preserve"> ir aprūpinimui maistu.</w:t>
            </w:r>
          </w:p>
          <w:p w14:paraId="1253B39C" w14:textId="77777777" w:rsidR="003F4375" w:rsidRDefault="003F4375" w:rsidP="003F4375">
            <w:pPr>
              <w:jc w:val="both"/>
              <w:rPr>
                <w:rFonts w:ascii="Times New Roman" w:hAnsi="Times New Roman" w:cs="Times New Roman"/>
              </w:rPr>
            </w:pPr>
          </w:p>
        </w:tc>
        <w:tc>
          <w:tcPr>
            <w:tcW w:w="2531" w:type="dxa"/>
          </w:tcPr>
          <w:p w14:paraId="1641CA01" w14:textId="20E14DB4" w:rsidR="006C0C4B" w:rsidRPr="006C0C4B" w:rsidRDefault="006C0C4B" w:rsidP="006C0C4B">
            <w:pPr>
              <w:jc w:val="both"/>
              <w:rPr>
                <w:rFonts w:ascii="Times New Roman" w:eastAsia="Calibri" w:hAnsi="Times New Roman" w:cs="Times New Roman"/>
                <w:lang w:val="en-US"/>
              </w:rPr>
            </w:pPr>
            <w:hyperlink r:id="rId26" w:history="1">
              <w:r w:rsidRPr="006C0C4B">
                <w:rPr>
                  <w:rStyle w:val="Hyperlink"/>
                  <w:rFonts w:ascii="Times New Roman" w:eastAsia="Calibri" w:hAnsi="Times New Roman" w:cs="Times New Roman"/>
                  <w:lang w:val="en-US"/>
                </w:rPr>
                <w:t>More Than 70 Investors And 1,500 Delegates - Tbilisi Hosts Global Investors Forum</w:t>
              </w:r>
            </w:hyperlink>
          </w:p>
          <w:p w14:paraId="301E2AF5" w14:textId="77777777" w:rsidR="003F4375" w:rsidRPr="006C0C4B" w:rsidRDefault="003F4375" w:rsidP="003F4375">
            <w:pPr>
              <w:jc w:val="both"/>
              <w:rPr>
                <w:rFonts w:ascii="Times New Roman" w:eastAsia="Calibri" w:hAnsi="Times New Roman" w:cs="Times New Roman"/>
                <w:lang w:val="en-US"/>
              </w:rPr>
            </w:pPr>
          </w:p>
        </w:tc>
        <w:tc>
          <w:tcPr>
            <w:tcW w:w="1440" w:type="dxa"/>
          </w:tcPr>
          <w:p w14:paraId="1062D731" w14:textId="77777777" w:rsidR="003F4375" w:rsidRPr="00C47F06" w:rsidRDefault="003F4375" w:rsidP="003F4375">
            <w:pPr>
              <w:jc w:val="both"/>
              <w:rPr>
                <w:rFonts w:ascii="Times New Roman" w:hAnsi="Times New Roman" w:cs="Times New Roman"/>
              </w:rPr>
            </w:pPr>
          </w:p>
        </w:tc>
      </w:tr>
      <w:tr w:rsidR="003F4375" w:rsidRPr="00C47F06" w14:paraId="2E823B10" w14:textId="77777777" w:rsidTr="00945E6C">
        <w:trPr>
          <w:trHeight w:val="259"/>
        </w:trPr>
        <w:tc>
          <w:tcPr>
            <w:tcW w:w="1275" w:type="dxa"/>
          </w:tcPr>
          <w:p w14:paraId="3300A124" w14:textId="66859588" w:rsidR="003F4375" w:rsidRDefault="00B22A87" w:rsidP="003F4375">
            <w:pPr>
              <w:jc w:val="both"/>
              <w:rPr>
                <w:rFonts w:ascii="Times New Roman" w:hAnsi="Times New Roman" w:cs="Times New Roman"/>
              </w:rPr>
            </w:pPr>
            <w:r>
              <w:rPr>
                <w:rFonts w:ascii="Times New Roman" w:hAnsi="Times New Roman" w:cs="Times New Roman"/>
              </w:rPr>
              <w:t>2025-12-05</w:t>
            </w:r>
          </w:p>
        </w:tc>
        <w:tc>
          <w:tcPr>
            <w:tcW w:w="5099" w:type="dxa"/>
          </w:tcPr>
          <w:p w14:paraId="7D553745" w14:textId="16BBFB68" w:rsidR="00B22A87" w:rsidRPr="00B22A87" w:rsidRDefault="00B22A87" w:rsidP="00B22A87">
            <w:pPr>
              <w:jc w:val="both"/>
              <w:rPr>
                <w:rFonts w:ascii="Times New Roman" w:hAnsi="Times New Roman" w:cs="Times New Roman"/>
              </w:rPr>
            </w:pPr>
            <w:r w:rsidRPr="00B22A87">
              <w:rPr>
                <w:rFonts w:ascii="Times New Roman" w:hAnsi="Times New Roman" w:cs="Times New Roman"/>
              </w:rPr>
              <w:t xml:space="preserve">Spalio mėnesį į </w:t>
            </w:r>
            <w:proofErr w:type="spellStart"/>
            <w:r>
              <w:rPr>
                <w:rFonts w:ascii="Times New Roman" w:hAnsi="Times New Roman" w:cs="Times New Roman"/>
              </w:rPr>
              <w:t>Sakartvelą</w:t>
            </w:r>
            <w:proofErr w:type="spellEnd"/>
            <w:r w:rsidRPr="00B22A87">
              <w:rPr>
                <w:rFonts w:ascii="Times New Roman" w:hAnsi="Times New Roman" w:cs="Times New Roman"/>
              </w:rPr>
              <w:t xml:space="preserve"> siunčiamos pinigų perlaidos, palyginti su tuo pačiu laikotarpiu praėjusiais metais, išaugo 13,4 % ir pasiekė 318,7 mln. JAV dolerių. Tuo tarpu iš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B22A87">
              <w:rPr>
                <w:rFonts w:ascii="Times New Roman" w:hAnsi="Times New Roman" w:cs="Times New Roman"/>
              </w:rPr>
              <w:t xml:space="preserve">pervestos lėšos išaugo 14,5 % ir sudarė 40,8 mln. JAV dolerių, teigiama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B22A87">
              <w:rPr>
                <w:rFonts w:ascii="Times New Roman" w:hAnsi="Times New Roman" w:cs="Times New Roman"/>
              </w:rPr>
              <w:t>nacionalinio banko ataskaitoje.</w:t>
            </w:r>
          </w:p>
          <w:p w14:paraId="49364B86" w14:textId="77777777" w:rsidR="00B22A87" w:rsidRPr="00B22A87" w:rsidRDefault="00B22A87" w:rsidP="00B22A87">
            <w:pPr>
              <w:jc w:val="both"/>
              <w:rPr>
                <w:rFonts w:ascii="Times New Roman" w:hAnsi="Times New Roman" w:cs="Times New Roman"/>
                <w:lang w:val="es-ES"/>
              </w:rPr>
            </w:pPr>
            <w:r w:rsidRPr="00B22A87">
              <w:rPr>
                <w:rFonts w:ascii="Times New Roman" w:hAnsi="Times New Roman" w:cs="Times New Roman"/>
              </w:rPr>
              <w:t>Centrinis bankas pažymėjo, kad augimą daugiausia lėmė pinigų perlaidos iš Europos Sąjungos, kurios, palyginti su tuo pačiu laikotarpiu praėjusiais metais, išaugo 15,0 %. Pinigų perlaidos iš Jungtinių Valstijų taip pat toliau augo ir padidėjo 16,5 %. Rusija taip pat prisidėjo teigiamai ir sudarė 2,5 % spalio mėnesio augimo.</w:t>
            </w:r>
          </w:p>
          <w:p w14:paraId="3A32A2BE" w14:textId="77777777" w:rsidR="003F4375" w:rsidRPr="00B22A87" w:rsidRDefault="003F4375" w:rsidP="003F4375">
            <w:pPr>
              <w:jc w:val="both"/>
              <w:rPr>
                <w:rFonts w:ascii="Times New Roman" w:hAnsi="Times New Roman" w:cs="Times New Roman"/>
                <w:lang w:val="es-ES"/>
              </w:rPr>
            </w:pPr>
          </w:p>
        </w:tc>
        <w:tc>
          <w:tcPr>
            <w:tcW w:w="2531" w:type="dxa"/>
          </w:tcPr>
          <w:p w14:paraId="427A5915" w14:textId="4BD7E7D5" w:rsidR="00B22A87" w:rsidRPr="00B22A87" w:rsidRDefault="00B22A87" w:rsidP="00B22A87">
            <w:pPr>
              <w:jc w:val="both"/>
              <w:rPr>
                <w:rFonts w:ascii="Times New Roman" w:eastAsia="Calibri" w:hAnsi="Times New Roman" w:cs="Times New Roman"/>
                <w:lang w:val="en-US"/>
              </w:rPr>
            </w:pPr>
            <w:hyperlink r:id="rId27" w:history="1">
              <w:r w:rsidRPr="00B22A87">
                <w:rPr>
                  <w:rStyle w:val="Hyperlink"/>
                  <w:rFonts w:ascii="Times New Roman" w:eastAsia="Calibri" w:hAnsi="Times New Roman" w:cs="Times New Roman"/>
                  <w:lang w:val="en-US"/>
                </w:rPr>
                <w:t xml:space="preserve">Georgia Received Most Remittances </w:t>
              </w:r>
              <w:proofErr w:type="gramStart"/>
              <w:r w:rsidRPr="00B22A87">
                <w:rPr>
                  <w:rStyle w:val="Hyperlink"/>
                  <w:rFonts w:ascii="Times New Roman" w:eastAsia="Calibri" w:hAnsi="Times New Roman" w:cs="Times New Roman"/>
                  <w:lang w:val="en-US"/>
                </w:rPr>
                <w:t>From</w:t>
              </w:r>
              <w:proofErr w:type="gramEnd"/>
              <w:r w:rsidRPr="00B22A87">
                <w:rPr>
                  <w:rStyle w:val="Hyperlink"/>
                  <w:rFonts w:ascii="Times New Roman" w:eastAsia="Calibri" w:hAnsi="Times New Roman" w:cs="Times New Roman"/>
                  <w:lang w:val="en-US"/>
                </w:rPr>
                <w:t xml:space="preserve"> EU and US In October</w:t>
              </w:r>
            </w:hyperlink>
          </w:p>
          <w:p w14:paraId="439A237F" w14:textId="77777777" w:rsidR="003F4375" w:rsidRPr="00B22A87" w:rsidRDefault="003F4375" w:rsidP="003F4375">
            <w:pPr>
              <w:jc w:val="both"/>
              <w:rPr>
                <w:rFonts w:ascii="Times New Roman" w:eastAsia="Calibri" w:hAnsi="Times New Roman" w:cs="Times New Roman"/>
                <w:lang w:val="en-US"/>
              </w:rPr>
            </w:pPr>
          </w:p>
        </w:tc>
        <w:tc>
          <w:tcPr>
            <w:tcW w:w="1440" w:type="dxa"/>
          </w:tcPr>
          <w:p w14:paraId="0B509C20" w14:textId="77777777" w:rsidR="003F4375" w:rsidRPr="00C47F06" w:rsidRDefault="003F4375" w:rsidP="003F4375">
            <w:pPr>
              <w:jc w:val="both"/>
              <w:rPr>
                <w:rFonts w:ascii="Times New Roman" w:hAnsi="Times New Roman" w:cs="Times New Roman"/>
              </w:rPr>
            </w:pPr>
          </w:p>
        </w:tc>
      </w:tr>
      <w:tr w:rsidR="003F4375" w:rsidRPr="00C47F06" w14:paraId="08EE5FAF" w14:textId="77777777" w:rsidTr="00945E6C">
        <w:trPr>
          <w:trHeight w:val="259"/>
        </w:trPr>
        <w:tc>
          <w:tcPr>
            <w:tcW w:w="1275" w:type="dxa"/>
          </w:tcPr>
          <w:p w14:paraId="69EA2B8A" w14:textId="23179A96" w:rsidR="003F4375" w:rsidRPr="00C47F06" w:rsidRDefault="000F1320" w:rsidP="003F4375">
            <w:pPr>
              <w:jc w:val="both"/>
              <w:rPr>
                <w:rFonts w:ascii="Times New Roman" w:hAnsi="Times New Roman" w:cs="Times New Roman"/>
              </w:rPr>
            </w:pPr>
            <w:r>
              <w:rPr>
                <w:rFonts w:ascii="Times New Roman" w:hAnsi="Times New Roman" w:cs="Times New Roman"/>
              </w:rPr>
              <w:t>2025-12-08</w:t>
            </w:r>
          </w:p>
        </w:tc>
        <w:tc>
          <w:tcPr>
            <w:tcW w:w="5099" w:type="dxa"/>
          </w:tcPr>
          <w:p w14:paraId="47C6B453" w14:textId="57E3D172" w:rsidR="000F1320" w:rsidRPr="000F1320" w:rsidRDefault="000F1320" w:rsidP="000F1320">
            <w:pPr>
              <w:shd w:val="clear" w:color="auto" w:fill="FFFFFF"/>
              <w:jc w:val="both"/>
              <w:rPr>
                <w:rFonts w:ascii="Times New Roman" w:hAnsi="Times New Roman" w:cs="Times New Roman"/>
                <w:shd w:val="clear" w:color="auto" w:fill="FFFFFF"/>
              </w:rPr>
            </w:pPr>
            <w:proofErr w:type="spellStart"/>
            <w:r w:rsidRPr="000F1320">
              <w:rPr>
                <w:rFonts w:ascii="Times New Roman" w:hAnsi="Times New Roman" w:cs="Times New Roman"/>
                <w:shd w:val="clear" w:color="auto" w:fill="FFFFFF"/>
              </w:rPr>
              <w:t>Anaklijos</w:t>
            </w:r>
            <w:proofErr w:type="spellEnd"/>
            <w:r w:rsidRPr="000F1320">
              <w:rPr>
                <w:rFonts w:ascii="Times New Roman" w:hAnsi="Times New Roman" w:cs="Times New Roman"/>
                <w:shd w:val="clear" w:color="auto" w:fill="FFFFFF"/>
              </w:rPr>
              <w:t xml:space="preserve"> giliavandenio uosto finansavimas galutiniame 2026 m. biudžeto projekte mažinamas, nes pagrindinės infrastruktūros statybos kaina dabar turėtų būti mažesnė nei iš pradžių planuota, pranešė finansų viceministras Giorgi </w:t>
            </w:r>
            <w:proofErr w:type="spellStart"/>
            <w:r w:rsidRPr="000F1320">
              <w:rPr>
                <w:rFonts w:ascii="Times New Roman" w:hAnsi="Times New Roman" w:cs="Times New Roman"/>
                <w:shd w:val="clear" w:color="auto" w:fill="FFFFFF"/>
              </w:rPr>
              <w:t>Kakauridzė</w:t>
            </w:r>
            <w:proofErr w:type="spellEnd"/>
            <w:r w:rsidRPr="000F1320">
              <w:rPr>
                <w:rFonts w:ascii="Times New Roman" w:hAnsi="Times New Roman" w:cs="Times New Roman"/>
                <w:shd w:val="clear" w:color="auto" w:fill="FFFFFF"/>
              </w:rPr>
              <w:t>. Kitais metais projektui bus skirta 50 mln. GEL, o ne iš pradžių planuoti 150 mln. GEL.</w:t>
            </w:r>
          </w:p>
          <w:p w14:paraId="2D00B569" w14:textId="35ABC3CA" w:rsidR="000F1320" w:rsidRPr="000F1320" w:rsidRDefault="000F1320" w:rsidP="000F1320">
            <w:pPr>
              <w:shd w:val="clear" w:color="auto" w:fill="FFFFFF"/>
              <w:jc w:val="both"/>
              <w:rPr>
                <w:rFonts w:ascii="Times New Roman" w:hAnsi="Times New Roman" w:cs="Times New Roman"/>
                <w:shd w:val="clear" w:color="auto" w:fill="FFFFFF"/>
              </w:rPr>
            </w:pPr>
            <w:proofErr w:type="spellStart"/>
            <w:r w:rsidRPr="000F1320">
              <w:rPr>
                <w:rFonts w:ascii="Times New Roman" w:hAnsi="Times New Roman" w:cs="Times New Roman"/>
                <w:shd w:val="clear" w:color="auto" w:fill="FFFFFF"/>
              </w:rPr>
              <w:t>Kakauridzė</w:t>
            </w:r>
            <w:proofErr w:type="spellEnd"/>
            <w:r w:rsidRPr="000F1320">
              <w:rPr>
                <w:rFonts w:ascii="Times New Roman" w:hAnsi="Times New Roman" w:cs="Times New Roman"/>
                <w:shd w:val="clear" w:color="auto" w:fill="FFFFFF"/>
              </w:rPr>
              <w:t xml:space="preserve"> paaiškino, kad 2023 m. valstybė skyrė 70 mln. GEL, 2024 m. – 150 mln. GEL, o 2025 m. – 50 mln. GEL, kurie kartu visiškai padengia reikiamą finansavimą iki 2026 m. Pataisymas atliktas po derybų su projekto rangovu, Belgijos bendrove „</w:t>
            </w:r>
            <w:proofErr w:type="spellStart"/>
            <w:r w:rsidRPr="000F1320">
              <w:rPr>
                <w:rFonts w:ascii="Times New Roman" w:hAnsi="Times New Roman" w:cs="Times New Roman"/>
                <w:shd w:val="clear" w:color="auto" w:fill="FFFFFF"/>
              </w:rPr>
              <w:t>Jan</w:t>
            </w:r>
            <w:proofErr w:type="spellEnd"/>
            <w:r w:rsidRPr="000F1320">
              <w:rPr>
                <w:rFonts w:ascii="Times New Roman" w:hAnsi="Times New Roman" w:cs="Times New Roman"/>
                <w:shd w:val="clear" w:color="auto" w:fill="FFFFFF"/>
              </w:rPr>
              <w:t xml:space="preserve"> De </w:t>
            </w:r>
            <w:proofErr w:type="spellStart"/>
            <w:r w:rsidRPr="000F1320">
              <w:rPr>
                <w:rFonts w:ascii="Times New Roman" w:hAnsi="Times New Roman" w:cs="Times New Roman"/>
                <w:shd w:val="clear" w:color="auto" w:fill="FFFFFF"/>
              </w:rPr>
              <w:t>Nul</w:t>
            </w:r>
            <w:proofErr w:type="spellEnd"/>
            <w:r w:rsidRPr="000F1320">
              <w:rPr>
                <w:rFonts w:ascii="Times New Roman" w:hAnsi="Times New Roman" w:cs="Times New Roman"/>
                <w:shd w:val="clear" w:color="auto" w:fill="FFFFFF"/>
              </w:rPr>
              <w:t xml:space="preserve">“, su kuria </w:t>
            </w:r>
            <w:proofErr w:type="spellStart"/>
            <w:r w:rsidR="0000372B">
              <w:rPr>
                <w:rFonts w:ascii="Times New Roman" w:hAnsi="Times New Roman" w:cs="Times New Roman"/>
              </w:rPr>
              <w:t>Sakartvelas</w:t>
            </w:r>
            <w:proofErr w:type="spellEnd"/>
            <w:r w:rsidR="0000372B">
              <w:rPr>
                <w:rFonts w:ascii="Times New Roman" w:hAnsi="Times New Roman" w:cs="Times New Roman"/>
              </w:rPr>
              <w:t xml:space="preserve"> </w:t>
            </w:r>
            <w:r w:rsidRPr="000F1320">
              <w:rPr>
                <w:rFonts w:ascii="Times New Roman" w:hAnsi="Times New Roman" w:cs="Times New Roman"/>
                <w:shd w:val="clear" w:color="auto" w:fill="FFFFFF"/>
              </w:rPr>
              <w:t>2024 m. rugpjūtį pasirašė 203,9 mln. JAV dolerių vertės sutartį. Atnaujinti inžineriniai vertinimai rodo, kad faktinė kaina bus mažesnė, todėl vyriausybė galės sumažinti ateinančių metų asignavimus.</w:t>
            </w:r>
          </w:p>
          <w:p w14:paraId="579547F0" w14:textId="77777777" w:rsidR="003F4375" w:rsidRPr="00156A91" w:rsidRDefault="003F4375" w:rsidP="003F4375">
            <w:pPr>
              <w:shd w:val="clear" w:color="auto" w:fill="FFFFFF"/>
              <w:jc w:val="both"/>
              <w:rPr>
                <w:rFonts w:ascii="Times New Roman" w:hAnsi="Times New Roman" w:cs="Times New Roman"/>
                <w:shd w:val="clear" w:color="auto" w:fill="FFFFFF"/>
              </w:rPr>
            </w:pPr>
          </w:p>
        </w:tc>
        <w:tc>
          <w:tcPr>
            <w:tcW w:w="2531" w:type="dxa"/>
          </w:tcPr>
          <w:p w14:paraId="54318235" w14:textId="4EA29E82" w:rsidR="000F1320" w:rsidRPr="000F1320" w:rsidRDefault="000F1320" w:rsidP="000F1320">
            <w:pPr>
              <w:jc w:val="both"/>
              <w:rPr>
                <w:rFonts w:ascii="Times New Roman" w:eastAsia="Calibri" w:hAnsi="Times New Roman" w:cs="Times New Roman"/>
                <w:lang w:val="en-US"/>
              </w:rPr>
            </w:pPr>
            <w:hyperlink r:id="rId28" w:history="1">
              <w:r w:rsidRPr="000F1320">
                <w:rPr>
                  <w:rStyle w:val="Hyperlink"/>
                  <w:rFonts w:ascii="Times New Roman" w:eastAsia="Calibri" w:hAnsi="Times New Roman" w:cs="Times New Roman"/>
                  <w:lang w:val="en-US"/>
                </w:rPr>
                <w:t xml:space="preserve">Why Is Funding for the </w:t>
              </w:r>
              <w:proofErr w:type="spellStart"/>
              <w:r w:rsidRPr="000F1320">
                <w:rPr>
                  <w:rStyle w:val="Hyperlink"/>
                  <w:rFonts w:ascii="Times New Roman" w:eastAsia="Calibri" w:hAnsi="Times New Roman" w:cs="Times New Roman"/>
                  <w:lang w:val="en-US"/>
                </w:rPr>
                <w:t>Anaklia</w:t>
              </w:r>
              <w:proofErr w:type="spellEnd"/>
              <w:r w:rsidRPr="000F1320">
                <w:rPr>
                  <w:rStyle w:val="Hyperlink"/>
                  <w:rFonts w:ascii="Times New Roman" w:eastAsia="Calibri" w:hAnsi="Times New Roman" w:cs="Times New Roman"/>
                  <w:lang w:val="en-US"/>
                </w:rPr>
                <w:t xml:space="preserve"> Port Project Being Reduced by GEL 100 MLN?</w:t>
              </w:r>
            </w:hyperlink>
          </w:p>
          <w:p w14:paraId="14F5B73A" w14:textId="4FA7C8ED" w:rsidR="003F4375" w:rsidRPr="000F1320" w:rsidRDefault="000F1320" w:rsidP="003F4375">
            <w:pPr>
              <w:jc w:val="both"/>
              <w:rPr>
                <w:rFonts w:ascii="Times New Roman" w:eastAsia="Calibri" w:hAnsi="Times New Roman" w:cs="Times New Roman"/>
                <w:lang w:val="en-US"/>
              </w:rPr>
            </w:pPr>
            <w:r>
              <w:rPr>
                <w:rFonts w:ascii="Times New Roman" w:eastAsia="Calibri" w:hAnsi="Times New Roman" w:cs="Times New Roman"/>
                <w:lang w:val="en-US"/>
              </w:rPr>
              <w:t xml:space="preserve"> </w:t>
            </w:r>
          </w:p>
        </w:tc>
        <w:tc>
          <w:tcPr>
            <w:tcW w:w="1440" w:type="dxa"/>
          </w:tcPr>
          <w:p w14:paraId="3182FB45" w14:textId="77777777" w:rsidR="003F4375" w:rsidRPr="00C47F06" w:rsidRDefault="003F4375" w:rsidP="003F4375">
            <w:pPr>
              <w:jc w:val="both"/>
              <w:rPr>
                <w:rFonts w:ascii="Times New Roman" w:hAnsi="Times New Roman" w:cs="Times New Roman"/>
              </w:rPr>
            </w:pPr>
          </w:p>
        </w:tc>
      </w:tr>
      <w:tr w:rsidR="003F4375" w:rsidRPr="00C47F06" w14:paraId="0D5EADE4" w14:textId="77777777" w:rsidTr="00945E6C">
        <w:trPr>
          <w:trHeight w:val="259"/>
        </w:trPr>
        <w:tc>
          <w:tcPr>
            <w:tcW w:w="1275" w:type="dxa"/>
          </w:tcPr>
          <w:p w14:paraId="1580007D" w14:textId="154D9894" w:rsidR="003F4375" w:rsidRPr="00C47F06" w:rsidRDefault="0000372B" w:rsidP="003F4375">
            <w:pPr>
              <w:jc w:val="both"/>
              <w:rPr>
                <w:rFonts w:ascii="Times New Roman" w:hAnsi="Times New Roman" w:cs="Times New Roman"/>
              </w:rPr>
            </w:pPr>
            <w:r>
              <w:rPr>
                <w:rFonts w:ascii="Times New Roman" w:hAnsi="Times New Roman" w:cs="Times New Roman"/>
              </w:rPr>
              <w:t>2025-12-10</w:t>
            </w:r>
          </w:p>
        </w:tc>
        <w:tc>
          <w:tcPr>
            <w:tcW w:w="5099" w:type="dxa"/>
          </w:tcPr>
          <w:p w14:paraId="559319A1" w14:textId="79BCB70C" w:rsidR="0000372B" w:rsidRPr="0000372B" w:rsidRDefault="0000372B" w:rsidP="0000372B">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rPr>
              <w:t>Sakartvelas</w:t>
            </w:r>
            <w:proofErr w:type="spellEnd"/>
            <w:r>
              <w:rPr>
                <w:rFonts w:ascii="Times New Roman" w:hAnsi="Times New Roman" w:cs="Times New Roman"/>
              </w:rPr>
              <w:t xml:space="preserve"> </w:t>
            </w:r>
            <w:r>
              <w:rPr>
                <w:rFonts w:ascii="Times New Roman" w:hAnsi="Times New Roman" w:cs="Times New Roman"/>
                <w:shd w:val="clear" w:color="auto" w:fill="FFFFFF"/>
              </w:rPr>
              <w:t>priėmė</w:t>
            </w:r>
            <w:r w:rsidRPr="0000372B">
              <w:rPr>
                <w:rFonts w:ascii="Times New Roman" w:hAnsi="Times New Roman" w:cs="Times New Roman"/>
                <w:shd w:val="clear" w:color="auto" w:fill="FFFFFF"/>
              </w:rPr>
              <w:t xml:space="preserve"> naujausią Tarptautinio valiutos fondo (TVF) darbuotojų misiją, finansų ministrui </w:t>
            </w:r>
            <w:proofErr w:type="spellStart"/>
            <w:r w:rsidRPr="0000372B">
              <w:rPr>
                <w:rFonts w:ascii="Times New Roman" w:hAnsi="Times New Roman" w:cs="Times New Roman"/>
                <w:shd w:val="clear" w:color="auto" w:fill="FFFFFF"/>
              </w:rPr>
              <w:t>Lashai</w:t>
            </w:r>
            <w:proofErr w:type="spellEnd"/>
            <w:r w:rsidRPr="0000372B">
              <w:rPr>
                <w:rFonts w:ascii="Times New Roman" w:hAnsi="Times New Roman" w:cs="Times New Roman"/>
                <w:shd w:val="clear" w:color="auto" w:fill="FFFFFF"/>
              </w:rPr>
              <w:t xml:space="preserve"> </w:t>
            </w:r>
            <w:proofErr w:type="spellStart"/>
            <w:r w:rsidRPr="0000372B">
              <w:rPr>
                <w:rFonts w:ascii="Times New Roman" w:hAnsi="Times New Roman" w:cs="Times New Roman"/>
                <w:shd w:val="clear" w:color="auto" w:fill="FFFFFF"/>
              </w:rPr>
              <w:t>Chutsišviliui</w:t>
            </w:r>
            <w:proofErr w:type="spellEnd"/>
            <w:r w:rsidRPr="0000372B">
              <w:rPr>
                <w:rFonts w:ascii="Times New Roman" w:hAnsi="Times New Roman" w:cs="Times New Roman"/>
                <w:shd w:val="clear" w:color="auto" w:fill="FFFFFF"/>
              </w:rPr>
              <w:t xml:space="preserve"> surengus pirmąjį oficialų susitikimą su </w:t>
            </w:r>
            <w:proofErr w:type="spellStart"/>
            <w:r w:rsidRPr="0000372B">
              <w:rPr>
                <w:rFonts w:ascii="Times New Roman" w:hAnsi="Times New Roman" w:cs="Times New Roman"/>
                <w:shd w:val="clear" w:color="auto" w:fill="FFFFFF"/>
              </w:rPr>
              <w:t>Alejandro</w:t>
            </w:r>
            <w:proofErr w:type="spellEnd"/>
            <w:r w:rsidRPr="0000372B">
              <w:rPr>
                <w:rFonts w:ascii="Times New Roman" w:hAnsi="Times New Roman" w:cs="Times New Roman"/>
                <w:shd w:val="clear" w:color="auto" w:fill="FFFFFF"/>
              </w:rPr>
              <w:t xml:space="preserve"> </w:t>
            </w:r>
            <w:proofErr w:type="spellStart"/>
            <w:r w:rsidRPr="0000372B">
              <w:rPr>
                <w:rFonts w:ascii="Times New Roman" w:hAnsi="Times New Roman" w:cs="Times New Roman"/>
                <w:shd w:val="clear" w:color="auto" w:fill="FFFFFF"/>
              </w:rPr>
              <w:t>Hajdenbergo</w:t>
            </w:r>
            <w:proofErr w:type="spellEnd"/>
            <w:r w:rsidRPr="0000372B">
              <w:rPr>
                <w:rFonts w:ascii="Times New Roman" w:hAnsi="Times New Roman" w:cs="Times New Roman"/>
                <w:shd w:val="clear" w:color="auto" w:fill="FFFFFF"/>
              </w:rPr>
              <w:t xml:space="preserve"> vadovaujama delegacija.</w:t>
            </w:r>
          </w:p>
          <w:p w14:paraId="6A9F8091" w14:textId="493F6754" w:rsidR="003F4375" w:rsidRPr="00C47F06" w:rsidRDefault="0000372B" w:rsidP="007C33B5">
            <w:pPr>
              <w:shd w:val="clear" w:color="auto" w:fill="FFFFFF"/>
              <w:jc w:val="both"/>
              <w:rPr>
                <w:rFonts w:ascii="Times New Roman" w:hAnsi="Times New Roman" w:cs="Times New Roman"/>
                <w:shd w:val="clear" w:color="auto" w:fill="FFFFFF"/>
              </w:rPr>
            </w:pPr>
            <w:r w:rsidRPr="0000372B">
              <w:rPr>
                <w:rFonts w:ascii="Times New Roman" w:hAnsi="Times New Roman" w:cs="Times New Roman"/>
                <w:shd w:val="clear" w:color="auto" w:fill="FFFFFF"/>
              </w:rPr>
              <w:t xml:space="preserve">Finansų ministerijos teigimu, vizito tikslas – peržiūrėti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00372B">
              <w:rPr>
                <w:rFonts w:ascii="Times New Roman" w:hAnsi="Times New Roman" w:cs="Times New Roman"/>
                <w:shd w:val="clear" w:color="auto" w:fill="FFFFFF"/>
              </w:rPr>
              <w:t xml:space="preserve">makroekonominius ir fiskalinius parametrus bei aptarti vidutinės trukmės fiskalinę politiką ir prognozes. </w:t>
            </w:r>
            <w:proofErr w:type="spellStart"/>
            <w:r w:rsidRPr="0000372B">
              <w:rPr>
                <w:rFonts w:ascii="Times New Roman" w:hAnsi="Times New Roman" w:cs="Times New Roman"/>
                <w:shd w:val="clear" w:color="auto" w:fill="FFFFFF"/>
              </w:rPr>
              <w:t>Chutsišvilis</w:t>
            </w:r>
            <w:proofErr w:type="spellEnd"/>
            <w:r w:rsidRPr="0000372B">
              <w:rPr>
                <w:rFonts w:ascii="Times New Roman" w:hAnsi="Times New Roman" w:cs="Times New Roman"/>
                <w:shd w:val="clear" w:color="auto" w:fill="FFFFFF"/>
              </w:rPr>
              <w:t xml:space="preserve"> misijos dalyvius supažindino su 2025 m. biudžeto įvykdymo rezultatais ir pagrindiniais 2026 m. valstybės biudžeto rodikliais, kuriuos šiandien turėtų patvirtinti parlamentas.</w:t>
            </w:r>
          </w:p>
        </w:tc>
        <w:tc>
          <w:tcPr>
            <w:tcW w:w="2531" w:type="dxa"/>
          </w:tcPr>
          <w:p w14:paraId="424164E4" w14:textId="6D32C914" w:rsidR="0000372B" w:rsidRPr="0000372B" w:rsidRDefault="0000372B" w:rsidP="0000372B">
            <w:pPr>
              <w:jc w:val="both"/>
              <w:rPr>
                <w:rFonts w:ascii="Times New Roman" w:eastAsia="Calibri" w:hAnsi="Times New Roman" w:cs="Times New Roman"/>
                <w:lang w:val="en-US"/>
              </w:rPr>
            </w:pPr>
            <w:hyperlink r:id="rId29" w:history="1">
              <w:r w:rsidRPr="0000372B">
                <w:rPr>
                  <w:rStyle w:val="Hyperlink"/>
                  <w:rFonts w:ascii="Times New Roman" w:eastAsia="Calibri" w:hAnsi="Times New Roman" w:cs="Times New Roman"/>
                  <w:lang w:val="en-US"/>
                </w:rPr>
                <w:t xml:space="preserve">Finance Minister Khutsishvili Met </w:t>
              </w:r>
              <w:proofErr w:type="gramStart"/>
              <w:r w:rsidRPr="0000372B">
                <w:rPr>
                  <w:rStyle w:val="Hyperlink"/>
                  <w:rFonts w:ascii="Times New Roman" w:eastAsia="Calibri" w:hAnsi="Times New Roman" w:cs="Times New Roman"/>
                  <w:lang w:val="en-US"/>
                </w:rPr>
                <w:t>With</w:t>
              </w:r>
              <w:proofErr w:type="gramEnd"/>
              <w:r w:rsidRPr="0000372B">
                <w:rPr>
                  <w:rStyle w:val="Hyperlink"/>
                  <w:rFonts w:ascii="Times New Roman" w:eastAsia="Calibri" w:hAnsi="Times New Roman" w:cs="Times New Roman"/>
                  <w:lang w:val="en-US"/>
                </w:rPr>
                <w:t xml:space="preserve"> IMF Mission in Tbilisi</w:t>
              </w:r>
            </w:hyperlink>
          </w:p>
          <w:p w14:paraId="04142D9F" w14:textId="77777777" w:rsidR="003F4375" w:rsidRPr="0000372B" w:rsidRDefault="003F4375" w:rsidP="003F4375">
            <w:pPr>
              <w:jc w:val="both"/>
              <w:rPr>
                <w:rFonts w:ascii="Times New Roman" w:eastAsia="Calibri" w:hAnsi="Times New Roman" w:cs="Times New Roman"/>
                <w:lang w:val="en-US"/>
              </w:rPr>
            </w:pPr>
          </w:p>
        </w:tc>
        <w:tc>
          <w:tcPr>
            <w:tcW w:w="1440" w:type="dxa"/>
          </w:tcPr>
          <w:p w14:paraId="1526D24E" w14:textId="77777777" w:rsidR="003F4375" w:rsidRPr="00C47F06" w:rsidRDefault="003F4375" w:rsidP="003F4375">
            <w:pPr>
              <w:jc w:val="both"/>
              <w:rPr>
                <w:rFonts w:ascii="Times New Roman" w:hAnsi="Times New Roman" w:cs="Times New Roman"/>
              </w:rPr>
            </w:pPr>
          </w:p>
        </w:tc>
      </w:tr>
      <w:tr w:rsidR="007C33B5" w:rsidRPr="00C47F06" w14:paraId="6CADAB38" w14:textId="77777777" w:rsidTr="00945E6C">
        <w:trPr>
          <w:trHeight w:val="259"/>
        </w:trPr>
        <w:tc>
          <w:tcPr>
            <w:tcW w:w="1275" w:type="dxa"/>
          </w:tcPr>
          <w:p w14:paraId="3770BEAC" w14:textId="63C8188C" w:rsidR="007C33B5" w:rsidRDefault="007C33B5" w:rsidP="003F4375">
            <w:pPr>
              <w:jc w:val="both"/>
              <w:rPr>
                <w:rFonts w:ascii="Times New Roman" w:hAnsi="Times New Roman" w:cs="Times New Roman"/>
              </w:rPr>
            </w:pPr>
            <w:r>
              <w:rPr>
                <w:rFonts w:ascii="Times New Roman" w:hAnsi="Times New Roman" w:cs="Times New Roman"/>
              </w:rPr>
              <w:t>2025-12-12</w:t>
            </w:r>
          </w:p>
        </w:tc>
        <w:tc>
          <w:tcPr>
            <w:tcW w:w="5099" w:type="dxa"/>
          </w:tcPr>
          <w:p w14:paraId="63F36D6E" w14:textId="69B8E6B9" w:rsidR="007C33B5" w:rsidRPr="007C33B5" w:rsidRDefault="007C33B5" w:rsidP="007C33B5">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rPr>
              <w:t>Sakartvelo</w:t>
            </w:r>
            <w:proofErr w:type="spellEnd"/>
            <w:r>
              <w:rPr>
                <w:rFonts w:ascii="Times New Roman" w:hAnsi="Times New Roman" w:cs="Times New Roman"/>
              </w:rPr>
              <w:t xml:space="preserve"> </w:t>
            </w:r>
            <w:r w:rsidRPr="007C33B5">
              <w:rPr>
                <w:rFonts w:ascii="Times New Roman" w:hAnsi="Times New Roman" w:cs="Times New Roman"/>
                <w:shd w:val="clear" w:color="auto" w:fill="FFFFFF"/>
              </w:rPr>
              <w:t>ministras pirmininkas I</w:t>
            </w:r>
            <w:r>
              <w:rPr>
                <w:rFonts w:ascii="Times New Roman" w:hAnsi="Times New Roman" w:cs="Times New Roman"/>
                <w:shd w:val="clear" w:color="auto" w:fill="FFFFFF"/>
              </w:rPr>
              <w:t>.</w:t>
            </w:r>
            <w:r w:rsidRPr="007C33B5">
              <w:rPr>
                <w:rFonts w:ascii="Times New Roman" w:hAnsi="Times New Roman" w:cs="Times New Roman"/>
                <w:shd w:val="clear" w:color="auto" w:fill="FFFFFF"/>
              </w:rPr>
              <w:t xml:space="preserve"> </w:t>
            </w:r>
            <w:proofErr w:type="spellStart"/>
            <w:r w:rsidRPr="007C33B5">
              <w:rPr>
                <w:rFonts w:ascii="Times New Roman" w:hAnsi="Times New Roman" w:cs="Times New Roman"/>
                <w:shd w:val="clear" w:color="auto" w:fill="FFFFFF"/>
              </w:rPr>
              <w:t>Kobakhidzė</w:t>
            </w:r>
            <w:proofErr w:type="spellEnd"/>
            <w:r w:rsidRPr="007C33B5">
              <w:rPr>
                <w:rFonts w:ascii="Times New Roman" w:hAnsi="Times New Roman" w:cs="Times New Roman"/>
                <w:shd w:val="clear" w:color="auto" w:fill="FFFFFF"/>
              </w:rPr>
              <w:t xml:space="preserve"> savo kalboje Turkmėnistane vykusiame forume „Taika ir pasitikėjimas: bendri tvarios ateities tikslai“ pabrėžė Gruzijos ekonominį atsparumą ir regioninį vaidmenį. Nepaisant pasaulinių ekonominių ir geopolitinių iššūkių, jis apibūdino </w:t>
            </w:r>
            <w:proofErr w:type="spellStart"/>
            <w:r>
              <w:rPr>
                <w:rFonts w:ascii="Times New Roman" w:hAnsi="Times New Roman" w:cs="Times New Roman"/>
              </w:rPr>
              <w:t>Sakartvelą</w:t>
            </w:r>
            <w:proofErr w:type="spellEnd"/>
            <w:r>
              <w:rPr>
                <w:rFonts w:ascii="Times New Roman" w:hAnsi="Times New Roman" w:cs="Times New Roman"/>
              </w:rPr>
              <w:t xml:space="preserve"> </w:t>
            </w:r>
            <w:r w:rsidRPr="007C33B5">
              <w:rPr>
                <w:rFonts w:ascii="Times New Roman" w:hAnsi="Times New Roman" w:cs="Times New Roman"/>
                <w:shd w:val="clear" w:color="auto" w:fill="FFFFFF"/>
              </w:rPr>
              <w:t>kaip sėkmės istoriją Europos ir Azijos kryžkelėje.</w:t>
            </w:r>
          </w:p>
          <w:p w14:paraId="0CB9F087" w14:textId="22A08E87" w:rsidR="007C33B5" w:rsidRPr="007C33B5" w:rsidRDefault="007C33B5" w:rsidP="007C33B5">
            <w:pPr>
              <w:shd w:val="clear" w:color="auto" w:fill="FFFFFF"/>
              <w:jc w:val="both"/>
              <w:rPr>
                <w:rFonts w:ascii="Times New Roman" w:hAnsi="Times New Roman" w:cs="Times New Roman"/>
                <w:shd w:val="clear" w:color="auto" w:fill="FFFFFF"/>
              </w:rPr>
            </w:pPr>
            <w:proofErr w:type="spellStart"/>
            <w:r w:rsidRPr="007C33B5">
              <w:rPr>
                <w:rFonts w:ascii="Times New Roman" w:hAnsi="Times New Roman" w:cs="Times New Roman"/>
                <w:shd w:val="clear" w:color="auto" w:fill="FFFFFF"/>
              </w:rPr>
              <w:t>Kobakhidzė</w:t>
            </w:r>
            <w:proofErr w:type="spellEnd"/>
            <w:r w:rsidRPr="007C33B5">
              <w:rPr>
                <w:rFonts w:ascii="Times New Roman" w:hAnsi="Times New Roman" w:cs="Times New Roman"/>
                <w:shd w:val="clear" w:color="auto" w:fill="FFFFFF"/>
              </w:rPr>
              <w:t xml:space="preserve"> pabrėžė stabilų šalies ekonomikos augimą, pažymėdamas, kad 2021–2024 m. </w:t>
            </w:r>
            <w:proofErr w:type="spellStart"/>
            <w:r>
              <w:rPr>
                <w:rFonts w:ascii="Times New Roman" w:hAnsi="Times New Roman" w:cs="Times New Roman"/>
              </w:rPr>
              <w:t>Sakartvelas</w:t>
            </w:r>
            <w:proofErr w:type="spellEnd"/>
            <w:r>
              <w:rPr>
                <w:rFonts w:ascii="Times New Roman" w:hAnsi="Times New Roman" w:cs="Times New Roman"/>
              </w:rPr>
              <w:t xml:space="preserve"> </w:t>
            </w:r>
            <w:r w:rsidRPr="007C33B5">
              <w:rPr>
                <w:rFonts w:ascii="Times New Roman" w:hAnsi="Times New Roman" w:cs="Times New Roman"/>
                <w:shd w:val="clear" w:color="auto" w:fill="FFFFFF"/>
              </w:rPr>
              <w:t xml:space="preserve">pasiekė vieną didžiausių augimo tempų pasaulyje – vidutiniškai 9,8 %, o BVP vienam gyventojui nuo 2020 m. išaugo daugiau nei dvigubai. Jis teigė, kad šiuos pasiekimus </w:t>
            </w:r>
            <w:r w:rsidRPr="007C33B5">
              <w:rPr>
                <w:rFonts w:ascii="Times New Roman" w:hAnsi="Times New Roman" w:cs="Times New Roman"/>
                <w:shd w:val="clear" w:color="auto" w:fill="FFFFFF"/>
              </w:rPr>
              <w:lastRenderedPageBreak/>
              <w:t>lėmė vyriausybės strategija, orientuota į taiką, nuspėjamumą ir tvarų vystymąsi.</w:t>
            </w:r>
            <w:r>
              <w:rPr>
                <w:rFonts w:ascii="Times New Roman" w:hAnsi="Times New Roman" w:cs="Times New Roman"/>
                <w:shd w:val="clear" w:color="auto" w:fill="FFFFFF"/>
              </w:rPr>
              <w:t xml:space="preserve"> </w:t>
            </w:r>
          </w:p>
          <w:p w14:paraId="7B4F97A2" w14:textId="77777777" w:rsidR="007C33B5" w:rsidRDefault="007C33B5" w:rsidP="0000372B">
            <w:pPr>
              <w:shd w:val="clear" w:color="auto" w:fill="FFFFFF"/>
              <w:jc w:val="both"/>
              <w:rPr>
                <w:rFonts w:ascii="Times New Roman" w:hAnsi="Times New Roman" w:cs="Times New Roman"/>
              </w:rPr>
            </w:pPr>
          </w:p>
        </w:tc>
        <w:tc>
          <w:tcPr>
            <w:tcW w:w="2531" w:type="dxa"/>
          </w:tcPr>
          <w:p w14:paraId="3463ECDB" w14:textId="791CED50" w:rsidR="007C33B5" w:rsidRPr="007C33B5" w:rsidRDefault="007C33B5" w:rsidP="007C33B5">
            <w:pPr>
              <w:jc w:val="both"/>
              <w:rPr>
                <w:rFonts w:ascii="Times New Roman" w:eastAsia="Calibri" w:hAnsi="Times New Roman" w:cs="Times New Roman"/>
                <w:lang w:val="en-US"/>
              </w:rPr>
            </w:pPr>
            <w:hyperlink r:id="rId30" w:history="1">
              <w:r w:rsidRPr="007C33B5">
                <w:rPr>
                  <w:rStyle w:val="Hyperlink"/>
                  <w:rFonts w:ascii="Times New Roman" w:eastAsia="Calibri" w:hAnsi="Times New Roman" w:cs="Times New Roman"/>
                  <w:lang w:val="en-US"/>
                </w:rPr>
                <w:t>Georgia Positioned as Regional Leader, Middle Corridor Highlighted as Key to Connectivity – Kobakhidze</w:t>
              </w:r>
            </w:hyperlink>
          </w:p>
          <w:p w14:paraId="3779292C" w14:textId="77777777" w:rsidR="007C33B5" w:rsidRPr="007C33B5" w:rsidRDefault="007C33B5" w:rsidP="0000372B">
            <w:pPr>
              <w:jc w:val="both"/>
              <w:rPr>
                <w:rFonts w:ascii="Times New Roman" w:eastAsia="Calibri" w:hAnsi="Times New Roman" w:cs="Times New Roman"/>
                <w:lang w:val="en-US"/>
              </w:rPr>
            </w:pPr>
          </w:p>
        </w:tc>
        <w:tc>
          <w:tcPr>
            <w:tcW w:w="1440" w:type="dxa"/>
          </w:tcPr>
          <w:p w14:paraId="3E2D589F" w14:textId="77777777" w:rsidR="007C33B5" w:rsidRPr="00C47F06" w:rsidRDefault="007C33B5" w:rsidP="003F4375">
            <w:pPr>
              <w:jc w:val="both"/>
              <w:rPr>
                <w:rFonts w:ascii="Times New Roman" w:hAnsi="Times New Roman" w:cs="Times New Roman"/>
              </w:rPr>
            </w:pPr>
          </w:p>
        </w:tc>
      </w:tr>
      <w:tr w:rsidR="003F4375" w:rsidRPr="00C47F06" w14:paraId="40B8D846" w14:textId="77777777" w:rsidTr="00945E6C">
        <w:trPr>
          <w:trHeight w:val="259"/>
        </w:trPr>
        <w:tc>
          <w:tcPr>
            <w:tcW w:w="1275" w:type="dxa"/>
          </w:tcPr>
          <w:p w14:paraId="742A08BB" w14:textId="191C20B8" w:rsidR="003F4375" w:rsidRPr="00C47F06" w:rsidRDefault="00EB3AF7" w:rsidP="003F4375">
            <w:pPr>
              <w:jc w:val="both"/>
              <w:rPr>
                <w:rFonts w:ascii="Times New Roman" w:hAnsi="Times New Roman" w:cs="Times New Roman"/>
              </w:rPr>
            </w:pPr>
            <w:r>
              <w:rPr>
                <w:rFonts w:ascii="Times New Roman" w:hAnsi="Times New Roman" w:cs="Times New Roman"/>
              </w:rPr>
              <w:t>2025-12-17</w:t>
            </w:r>
          </w:p>
        </w:tc>
        <w:tc>
          <w:tcPr>
            <w:tcW w:w="5099" w:type="dxa"/>
          </w:tcPr>
          <w:p w14:paraId="58B45225" w14:textId="31F5B759" w:rsidR="00EB3AF7" w:rsidRPr="00EB3AF7" w:rsidRDefault="00EB3AF7" w:rsidP="00EB3AF7">
            <w:pPr>
              <w:shd w:val="clear" w:color="auto" w:fill="FFFFFF"/>
              <w:tabs>
                <w:tab w:val="left" w:pos="1891"/>
              </w:tabs>
              <w:jc w:val="both"/>
              <w:rPr>
                <w:rFonts w:ascii="Times New Roman" w:hAnsi="Times New Roman" w:cs="Times New Roman"/>
                <w:shd w:val="clear" w:color="auto" w:fill="FFFFFF"/>
              </w:rPr>
            </w:pPr>
            <w:r w:rsidRPr="00EB3AF7">
              <w:rPr>
                <w:rFonts w:ascii="Times New Roman" w:hAnsi="Times New Roman" w:cs="Times New Roman"/>
                <w:shd w:val="clear" w:color="auto" w:fill="FFFFFF"/>
              </w:rPr>
              <w:t xml:space="preserve">Olegas </w:t>
            </w:r>
            <w:proofErr w:type="spellStart"/>
            <w:r w:rsidRPr="00EB3AF7">
              <w:rPr>
                <w:rFonts w:ascii="Times New Roman" w:hAnsi="Times New Roman" w:cs="Times New Roman"/>
                <w:shd w:val="clear" w:color="auto" w:fill="FFFFFF"/>
              </w:rPr>
              <w:t>Osinovskis</w:t>
            </w:r>
            <w:proofErr w:type="spellEnd"/>
            <w:r w:rsidRPr="00EB3AF7">
              <w:rPr>
                <w:rFonts w:ascii="Times New Roman" w:hAnsi="Times New Roman" w:cs="Times New Roman"/>
                <w:shd w:val="clear" w:color="auto" w:fill="FFFFFF"/>
              </w:rPr>
              <w:t>, Estijos geležinkelių paslaugų bendrovės „</w:t>
            </w:r>
            <w:proofErr w:type="spellStart"/>
            <w:r w:rsidRPr="00EB3AF7">
              <w:rPr>
                <w:rFonts w:ascii="Times New Roman" w:hAnsi="Times New Roman" w:cs="Times New Roman"/>
                <w:shd w:val="clear" w:color="auto" w:fill="FFFFFF"/>
              </w:rPr>
              <w:t>Skinest</w:t>
            </w:r>
            <w:proofErr w:type="spellEnd"/>
            <w:r w:rsidRPr="00EB3AF7">
              <w:rPr>
                <w:rFonts w:ascii="Times New Roman" w:hAnsi="Times New Roman" w:cs="Times New Roman"/>
                <w:shd w:val="clear" w:color="auto" w:fill="FFFFFF"/>
              </w:rPr>
              <w:t xml:space="preserve"> Group“ vadovaujantis partneris, teigia, kad pagrindinė </w:t>
            </w:r>
            <w:proofErr w:type="spellStart"/>
            <w:r w:rsidRPr="00EB3AF7">
              <w:rPr>
                <w:rFonts w:ascii="Times New Roman" w:hAnsi="Times New Roman" w:cs="Times New Roman"/>
                <w:shd w:val="clear" w:color="auto" w:fill="FFFFFF"/>
              </w:rPr>
              <w:t>Viduriniojo</w:t>
            </w:r>
            <w:proofErr w:type="spellEnd"/>
            <w:r w:rsidRPr="00EB3AF7">
              <w:rPr>
                <w:rFonts w:ascii="Times New Roman" w:hAnsi="Times New Roman" w:cs="Times New Roman"/>
                <w:shd w:val="clear" w:color="auto" w:fill="FFFFFF"/>
              </w:rPr>
              <w:t xml:space="preserve"> koridoriaus kliūtis yra Kaspijos jūra, todėl </w:t>
            </w:r>
            <w:proofErr w:type="spellStart"/>
            <w:r>
              <w:rPr>
                <w:rFonts w:ascii="Times New Roman" w:hAnsi="Times New Roman" w:cs="Times New Roman"/>
              </w:rPr>
              <w:t>Sakartvelas</w:t>
            </w:r>
            <w:proofErr w:type="spellEnd"/>
            <w:r>
              <w:rPr>
                <w:rFonts w:ascii="Times New Roman" w:hAnsi="Times New Roman" w:cs="Times New Roman"/>
              </w:rPr>
              <w:t xml:space="preserve"> </w:t>
            </w:r>
            <w:r w:rsidRPr="00EB3AF7">
              <w:rPr>
                <w:rFonts w:ascii="Times New Roman" w:hAnsi="Times New Roman" w:cs="Times New Roman"/>
                <w:shd w:val="clear" w:color="auto" w:fill="FFFFFF"/>
              </w:rPr>
              <w:t xml:space="preserve">turi ribotą įtaką šiuo klausimu. Kalbėdamas BMG TV laidoje „Verslo savaitė“, </w:t>
            </w:r>
            <w:proofErr w:type="spellStart"/>
            <w:r w:rsidRPr="00EB3AF7">
              <w:rPr>
                <w:rFonts w:ascii="Times New Roman" w:hAnsi="Times New Roman" w:cs="Times New Roman"/>
                <w:shd w:val="clear" w:color="auto" w:fill="FFFFFF"/>
              </w:rPr>
              <w:t>Osinovskis</w:t>
            </w:r>
            <w:proofErr w:type="spellEnd"/>
            <w:r w:rsidRPr="00EB3AF7">
              <w:rPr>
                <w:rFonts w:ascii="Times New Roman" w:hAnsi="Times New Roman" w:cs="Times New Roman"/>
                <w:shd w:val="clear" w:color="auto" w:fill="FFFFFF"/>
              </w:rPr>
              <w:t xml:space="preserve"> pažymėjo, kad nors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EB3AF7">
              <w:rPr>
                <w:rFonts w:ascii="Times New Roman" w:hAnsi="Times New Roman" w:cs="Times New Roman"/>
                <w:shd w:val="clear" w:color="auto" w:fill="FFFFFF"/>
              </w:rPr>
              <w:t xml:space="preserve">valdžios institucijos dar turi ką nuveikti, šiuo metu šalis gali valdyti krovinių srautus </w:t>
            </w:r>
            <w:proofErr w:type="spellStart"/>
            <w:r w:rsidRPr="00EB3AF7">
              <w:rPr>
                <w:rFonts w:ascii="Times New Roman" w:hAnsi="Times New Roman" w:cs="Times New Roman"/>
                <w:shd w:val="clear" w:color="auto" w:fill="FFFFFF"/>
              </w:rPr>
              <w:t>Transkaspijos</w:t>
            </w:r>
            <w:proofErr w:type="spellEnd"/>
            <w:r w:rsidRPr="00EB3AF7">
              <w:rPr>
                <w:rFonts w:ascii="Times New Roman" w:hAnsi="Times New Roman" w:cs="Times New Roman"/>
                <w:shd w:val="clear" w:color="auto" w:fill="FFFFFF"/>
              </w:rPr>
              <w:t xml:space="preserve"> tarptautiniame transporto maršrute.</w:t>
            </w:r>
          </w:p>
          <w:p w14:paraId="0B9DF34F" w14:textId="520396A8" w:rsidR="003F4375" w:rsidRPr="00C47F06" w:rsidRDefault="003F4375" w:rsidP="003F4375">
            <w:pPr>
              <w:shd w:val="clear" w:color="auto" w:fill="FFFFFF"/>
              <w:tabs>
                <w:tab w:val="left" w:pos="1891"/>
              </w:tabs>
              <w:jc w:val="both"/>
              <w:rPr>
                <w:rFonts w:ascii="Times New Roman" w:hAnsi="Times New Roman" w:cs="Times New Roman"/>
                <w:shd w:val="clear" w:color="auto" w:fill="FFFFFF"/>
              </w:rPr>
            </w:pPr>
          </w:p>
        </w:tc>
        <w:tc>
          <w:tcPr>
            <w:tcW w:w="2531" w:type="dxa"/>
          </w:tcPr>
          <w:p w14:paraId="3BF41DD3" w14:textId="31370182" w:rsidR="00EB3AF7" w:rsidRPr="00EB3AF7" w:rsidRDefault="00EB3AF7" w:rsidP="00EB3AF7">
            <w:pPr>
              <w:jc w:val="both"/>
              <w:rPr>
                <w:rFonts w:ascii="Times New Roman" w:eastAsia="Calibri" w:hAnsi="Times New Roman" w:cs="Times New Roman"/>
                <w:lang w:val="en-US"/>
              </w:rPr>
            </w:pPr>
            <w:hyperlink r:id="rId31" w:history="1">
              <w:r w:rsidRPr="00EB3AF7">
                <w:rPr>
                  <w:rStyle w:val="Hyperlink"/>
                  <w:rFonts w:ascii="Times New Roman" w:eastAsia="Calibri" w:hAnsi="Times New Roman" w:cs="Times New Roman"/>
                  <w:lang w:val="en-US"/>
                </w:rPr>
                <w:t>The Problem of the Middle Corridor Lies in the Caspian Sea – Oleg Osinovsky</w:t>
              </w:r>
            </w:hyperlink>
          </w:p>
          <w:p w14:paraId="458BDD77" w14:textId="77777777" w:rsidR="003F4375" w:rsidRPr="00EB3AF7" w:rsidRDefault="003F4375" w:rsidP="003F4375">
            <w:pPr>
              <w:jc w:val="both"/>
              <w:rPr>
                <w:rFonts w:ascii="Times New Roman" w:eastAsia="Calibri" w:hAnsi="Times New Roman" w:cs="Times New Roman"/>
                <w:lang w:val="en-US"/>
              </w:rPr>
            </w:pPr>
          </w:p>
        </w:tc>
        <w:tc>
          <w:tcPr>
            <w:tcW w:w="1440" w:type="dxa"/>
          </w:tcPr>
          <w:p w14:paraId="21BBE7D0" w14:textId="77777777" w:rsidR="003F4375" w:rsidRPr="00C47F06" w:rsidRDefault="003F4375" w:rsidP="003F4375">
            <w:pPr>
              <w:jc w:val="both"/>
              <w:rPr>
                <w:rFonts w:ascii="Times New Roman" w:hAnsi="Times New Roman" w:cs="Times New Roman"/>
              </w:rPr>
            </w:pPr>
          </w:p>
        </w:tc>
      </w:tr>
      <w:tr w:rsidR="003F4375" w:rsidRPr="00C47F06" w14:paraId="3491CC7D" w14:textId="77777777" w:rsidTr="00945E6C">
        <w:trPr>
          <w:trHeight w:val="259"/>
        </w:trPr>
        <w:tc>
          <w:tcPr>
            <w:tcW w:w="1275" w:type="dxa"/>
          </w:tcPr>
          <w:p w14:paraId="02C81945" w14:textId="1F5FCB0E" w:rsidR="003F4375" w:rsidRDefault="004A0FAD" w:rsidP="003F4375">
            <w:pPr>
              <w:jc w:val="both"/>
              <w:rPr>
                <w:rFonts w:ascii="Times New Roman" w:hAnsi="Times New Roman" w:cs="Times New Roman"/>
              </w:rPr>
            </w:pPr>
            <w:r>
              <w:rPr>
                <w:rFonts w:ascii="Times New Roman" w:hAnsi="Times New Roman" w:cs="Times New Roman"/>
              </w:rPr>
              <w:t>2025-12-17</w:t>
            </w:r>
          </w:p>
        </w:tc>
        <w:tc>
          <w:tcPr>
            <w:tcW w:w="5099" w:type="dxa"/>
          </w:tcPr>
          <w:p w14:paraId="2FA6E3CA" w14:textId="64EDDA88" w:rsidR="004A0FAD" w:rsidRPr="004A0FAD" w:rsidRDefault="004A0FAD" w:rsidP="004A0FAD">
            <w:pPr>
              <w:shd w:val="clear" w:color="auto" w:fill="FFFFFF"/>
              <w:tabs>
                <w:tab w:val="left" w:pos="1891"/>
              </w:tabs>
              <w:jc w:val="both"/>
              <w:rPr>
                <w:rFonts w:ascii="Times New Roman" w:hAnsi="Times New Roman" w:cs="Times New Roman"/>
                <w:shd w:val="clear" w:color="auto" w:fill="FFFFFF"/>
              </w:rPr>
            </w:pPr>
            <w:r w:rsidRPr="004A0FAD">
              <w:rPr>
                <w:rFonts w:ascii="Times New Roman" w:hAnsi="Times New Roman" w:cs="Times New Roman"/>
                <w:b/>
                <w:bCs/>
                <w:shd w:val="clear" w:color="auto" w:fill="FFFFFF"/>
              </w:rPr>
              <w:t>Tarptautinio valiutos fondo (TVF)</w:t>
            </w:r>
            <w:r w:rsidRPr="004A0FAD">
              <w:rPr>
                <w:rFonts w:ascii="Times New Roman" w:hAnsi="Times New Roman" w:cs="Times New Roman"/>
                <w:shd w:val="clear" w:color="auto" w:fill="FFFFFF"/>
              </w:rPr>
              <w:t xml:space="preserve"> misijos vadovas </w:t>
            </w:r>
            <w:proofErr w:type="spellStart"/>
            <w:r w:rsidRPr="004A0FAD">
              <w:rPr>
                <w:rFonts w:ascii="Times New Roman" w:hAnsi="Times New Roman" w:cs="Times New Roman"/>
                <w:shd w:val="clear" w:color="auto" w:fill="FFFFFF"/>
              </w:rPr>
              <w:t>Alejandro</w:t>
            </w:r>
            <w:proofErr w:type="spellEnd"/>
            <w:r w:rsidRPr="004A0FAD">
              <w:rPr>
                <w:rFonts w:ascii="Times New Roman" w:hAnsi="Times New Roman" w:cs="Times New Roman"/>
                <w:shd w:val="clear" w:color="auto" w:fill="FFFFFF"/>
              </w:rPr>
              <w:t xml:space="preserve"> </w:t>
            </w:r>
            <w:proofErr w:type="spellStart"/>
            <w:r w:rsidRPr="004A0FAD">
              <w:rPr>
                <w:rFonts w:ascii="Times New Roman" w:hAnsi="Times New Roman" w:cs="Times New Roman"/>
                <w:shd w:val="clear" w:color="auto" w:fill="FFFFFF"/>
              </w:rPr>
              <w:t>Heidenbergas</w:t>
            </w:r>
            <w:proofErr w:type="spellEnd"/>
            <w:r w:rsidRPr="004A0FAD">
              <w:rPr>
                <w:rFonts w:ascii="Times New Roman" w:hAnsi="Times New Roman" w:cs="Times New Roman"/>
                <w:shd w:val="clear" w:color="auto" w:fill="FFFFFF"/>
              </w:rPr>
              <w:t xml:space="preserve"> pareiškė, kad įtempti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4A0FAD">
              <w:rPr>
                <w:rFonts w:ascii="Times New Roman" w:hAnsi="Times New Roman" w:cs="Times New Roman"/>
                <w:shd w:val="clear" w:color="auto" w:fill="FFFFFF"/>
              </w:rPr>
              <w:t>ir Europos Sąjungos santykiai gali neigiamai paveikti tiesioginių užsienio investicijų (TUI) dinamiką.</w:t>
            </w:r>
          </w:p>
          <w:p w14:paraId="307D9AA5" w14:textId="13E57BC9" w:rsidR="004A0FAD" w:rsidRPr="004A0FAD" w:rsidRDefault="004A0FAD" w:rsidP="004A0FAD">
            <w:pPr>
              <w:shd w:val="clear" w:color="auto" w:fill="FFFFFF"/>
              <w:tabs>
                <w:tab w:val="left" w:pos="1891"/>
              </w:tabs>
              <w:jc w:val="both"/>
              <w:rPr>
                <w:rFonts w:ascii="Times New Roman" w:hAnsi="Times New Roman" w:cs="Times New Roman"/>
                <w:shd w:val="clear" w:color="auto" w:fill="FFFFFF"/>
              </w:rPr>
            </w:pPr>
            <w:r w:rsidRPr="004A0FAD">
              <w:rPr>
                <w:rFonts w:ascii="Times New Roman" w:hAnsi="Times New Roman" w:cs="Times New Roman"/>
                <w:shd w:val="clear" w:color="auto" w:fill="FFFFFF"/>
              </w:rPr>
              <w:t>Jo vertinimu, ši aplinkybė gali susilpninti investuotojų pasitikėjimą ir paveikti investicinius sprendimus, kaip teigiama fondo misijos santraukoje.</w:t>
            </w:r>
            <w:r>
              <w:rPr>
                <w:rFonts w:ascii="Times New Roman" w:hAnsi="Times New Roman" w:cs="Times New Roman"/>
                <w:shd w:val="clear" w:color="auto" w:fill="FFFFFF"/>
              </w:rPr>
              <w:t xml:space="preserve"> </w:t>
            </w:r>
          </w:p>
          <w:p w14:paraId="517E2C6E" w14:textId="38FD8FE9" w:rsidR="003F4375" w:rsidRPr="006D3E3D" w:rsidRDefault="004A0FAD" w:rsidP="003F4375">
            <w:pPr>
              <w:shd w:val="clear" w:color="auto" w:fill="FFFFFF"/>
              <w:tabs>
                <w:tab w:val="left" w:pos="1891"/>
              </w:tabs>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p>
        </w:tc>
        <w:tc>
          <w:tcPr>
            <w:tcW w:w="2531" w:type="dxa"/>
          </w:tcPr>
          <w:p w14:paraId="4C42A898" w14:textId="368892A5" w:rsidR="004A0FAD" w:rsidRPr="004A0FAD" w:rsidRDefault="004A0FAD" w:rsidP="004A0FAD">
            <w:pPr>
              <w:rPr>
                <w:rFonts w:ascii="Times New Roman" w:eastAsia="Calibri" w:hAnsi="Times New Roman" w:cs="Times New Roman"/>
                <w:lang w:val="en-US"/>
              </w:rPr>
            </w:pPr>
            <w:hyperlink r:id="rId32" w:history="1">
              <w:r w:rsidRPr="004A0FAD">
                <w:rPr>
                  <w:rStyle w:val="Hyperlink"/>
                  <w:rFonts w:ascii="Times New Roman" w:eastAsia="Calibri" w:hAnsi="Times New Roman" w:cs="Times New Roman"/>
                  <w:lang w:val="en-US"/>
                </w:rPr>
                <w:t>Georgia’s strained relations with the EU might negatively impact Georgia's FDI - IMF Mission</w:t>
              </w:r>
            </w:hyperlink>
          </w:p>
          <w:p w14:paraId="707B52EC" w14:textId="77777777" w:rsidR="003F4375" w:rsidRPr="004A0FAD" w:rsidRDefault="003F4375" w:rsidP="003F4375">
            <w:pPr>
              <w:rPr>
                <w:rFonts w:ascii="Times New Roman" w:eastAsia="Calibri" w:hAnsi="Times New Roman" w:cs="Times New Roman"/>
                <w:lang w:val="en-US"/>
              </w:rPr>
            </w:pPr>
          </w:p>
        </w:tc>
        <w:tc>
          <w:tcPr>
            <w:tcW w:w="1440" w:type="dxa"/>
          </w:tcPr>
          <w:p w14:paraId="46292C35" w14:textId="77777777" w:rsidR="003F4375" w:rsidRPr="00C47F06" w:rsidRDefault="003F4375" w:rsidP="003F4375">
            <w:pPr>
              <w:jc w:val="both"/>
              <w:rPr>
                <w:rFonts w:ascii="Times New Roman" w:hAnsi="Times New Roman" w:cs="Times New Roman"/>
              </w:rPr>
            </w:pPr>
          </w:p>
        </w:tc>
      </w:tr>
      <w:tr w:rsidR="003F4375" w:rsidRPr="00C47F06" w14:paraId="767E2A1D" w14:textId="77777777" w:rsidTr="00945E6C">
        <w:trPr>
          <w:trHeight w:val="259"/>
        </w:trPr>
        <w:tc>
          <w:tcPr>
            <w:tcW w:w="1275" w:type="dxa"/>
          </w:tcPr>
          <w:p w14:paraId="3558DD82" w14:textId="69E8C681" w:rsidR="003F4375" w:rsidRPr="00C47F06" w:rsidRDefault="00505A53" w:rsidP="003F4375">
            <w:pPr>
              <w:jc w:val="both"/>
              <w:rPr>
                <w:rFonts w:ascii="Times New Roman" w:hAnsi="Times New Roman" w:cs="Times New Roman"/>
              </w:rPr>
            </w:pPr>
            <w:r>
              <w:rPr>
                <w:rFonts w:ascii="Times New Roman" w:hAnsi="Times New Roman" w:cs="Times New Roman"/>
              </w:rPr>
              <w:t>2025-12-</w:t>
            </w:r>
            <w:r>
              <w:rPr>
                <w:rFonts w:ascii="Times New Roman" w:hAnsi="Times New Roman" w:cs="Times New Roman"/>
              </w:rPr>
              <w:t>26</w:t>
            </w:r>
          </w:p>
        </w:tc>
        <w:tc>
          <w:tcPr>
            <w:tcW w:w="5099" w:type="dxa"/>
          </w:tcPr>
          <w:p w14:paraId="2B2608CD" w14:textId="6F65CC79" w:rsidR="00505A53" w:rsidRPr="00505A53" w:rsidRDefault="00505A53" w:rsidP="00505A53">
            <w:pPr>
              <w:shd w:val="clear" w:color="auto" w:fill="FFFFFF"/>
              <w:jc w:val="both"/>
              <w:rPr>
                <w:rFonts w:ascii="Times New Roman" w:hAnsi="Times New Roman" w:cs="Times New Roman"/>
                <w:shd w:val="clear" w:color="auto" w:fill="FFFFFF"/>
              </w:rPr>
            </w:pPr>
            <w:r w:rsidRPr="00505A53">
              <w:rPr>
                <w:rFonts w:ascii="Times New Roman" w:hAnsi="Times New Roman" w:cs="Times New Roman"/>
                <w:shd w:val="clear" w:color="auto" w:fill="FFFFFF"/>
              </w:rPr>
              <w:t xml:space="preserve">Remiantis „TBC </w:t>
            </w:r>
            <w:proofErr w:type="spellStart"/>
            <w:r w:rsidRPr="00505A53">
              <w:rPr>
                <w:rFonts w:ascii="Times New Roman" w:hAnsi="Times New Roman" w:cs="Times New Roman"/>
                <w:shd w:val="clear" w:color="auto" w:fill="FFFFFF"/>
              </w:rPr>
              <w:t>Capital</w:t>
            </w:r>
            <w:proofErr w:type="spellEnd"/>
            <w:r w:rsidRPr="00505A53">
              <w:rPr>
                <w:rFonts w:ascii="Times New Roman" w:hAnsi="Times New Roman" w:cs="Times New Roman"/>
                <w:shd w:val="clear" w:color="auto" w:fill="FFFFFF"/>
              </w:rPr>
              <w:t xml:space="preserve">“ atlikta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505A53">
              <w:rPr>
                <w:rFonts w:ascii="Times New Roman" w:hAnsi="Times New Roman" w:cs="Times New Roman"/>
                <w:shd w:val="clear" w:color="auto" w:fill="FFFFFF"/>
              </w:rPr>
              <w:t>vyno sektoriaus apžvalga, šalies eksporto rinkos išlieka iš dalies diversifikuotos, tačiau labai priklausomos nuo Rusijos. Nepaisant tam tikros diversifikacijos, eksporto pajamos vis dar yra labai koncentruotos – 2024 m. Rusija sudarė maždaug du trečdalius visų vyno eksporto pajamų.</w:t>
            </w:r>
          </w:p>
          <w:p w14:paraId="6D2C5C43" w14:textId="1B964871" w:rsidR="00505A53" w:rsidRPr="00505A53" w:rsidRDefault="00505A53" w:rsidP="00505A53">
            <w:pPr>
              <w:shd w:val="clear" w:color="auto" w:fill="FFFFFF"/>
              <w:jc w:val="both"/>
              <w:rPr>
                <w:rFonts w:ascii="Times New Roman" w:hAnsi="Times New Roman" w:cs="Times New Roman"/>
                <w:shd w:val="clear" w:color="auto" w:fill="FFFFFF"/>
              </w:rPr>
            </w:pPr>
            <w:r w:rsidRPr="00505A53">
              <w:rPr>
                <w:rFonts w:ascii="Times New Roman" w:hAnsi="Times New Roman" w:cs="Times New Roman"/>
                <w:b/>
                <w:bCs/>
                <w:shd w:val="clear" w:color="auto" w:fill="FFFFFF"/>
              </w:rPr>
              <w:t xml:space="preserve">Praėjusiais metais Rusijos dalis </w:t>
            </w:r>
            <w:proofErr w:type="spellStart"/>
            <w:r w:rsidRPr="00505A53">
              <w:rPr>
                <w:rFonts w:ascii="Times New Roman" w:hAnsi="Times New Roman" w:cs="Times New Roman"/>
                <w:b/>
                <w:bCs/>
              </w:rPr>
              <w:t>Sakartvelo</w:t>
            </w:r>
            <w:proofErr w:type="spellEnd"/>
            <w:r w:rsidRPr="00505A53">
              <w:rPr>
                <w:rFonts w:ascii="Times New Roman" w:hAnsi="Times New Roman" w:cs="Times New Roman"/>
                <w:b/>
                <w:bCs/>
              </w:rPr>
              <w:t xml:space="preserve"> </w:t>
            </w:r>
            <w:r w:rsidRPr="00505A53">
              <w:rPr>
                <w:rFonts w:ascii="Times New Roman" w:hAnsi="Times New Roman" w:cs="Times New Roman"/>
                <w:b/>
                <w:bCs/>
                <w:shd w:val="clear" w:color="auto" w:fill="FFFFFF"/>
              </w:rPr>
              <w:t xml:space="preserve">vyno importe išaugo iki 26 % viso šalies vyno importo, o </w:t>
            </w:r>
            <w:proofErr w:type="spellStart"/>
            <w:r w:rsidRPr="00505A53">
              <w:rPr>
                <w:rFonts w:ascii="Times New Roman" w:hAnsi="Times New Roman" w:cs="Times New Roman"/>
                <w:b/>
                <w:bCs/>
              </w:rPr>
              <w:t>Sakartvelo</w:t>
            </w:r>
            <w:proofErr w:type="spellEnd"/>
            <w:r w:rsidRPr="00505A53">
              <w:rPr>
                <w:rFonts w:ascii="Times New Roman" w:hAnsi="Times New Roman" w:cs="Times New Roman"/>
                <w:b/>
                <w:bCs/>
              </w:rPr>
              <w:t xml:space="preserve"> </w:t>
            </w:r>
            <w:r w:rsidRPr="00505A53">
              <w:rPr>
                <w:rFonts w:ascii="Times New Roman" w:hAnsi="Times New Roman" w:cs="Times New Roman"/>
                <w:b/>
                <w:bCs/>
                <w:shd w:val="clear" w:color="auto" w:fill="FFFFFF"/>
              </w:rPr>
              <w:t xml:space="preserve">vynas sudarė 66 % viso </w:t>
            </w:r>
            <w:proofErr w:type="spellStart"/>
            <w:r w:rsidRPr="00505A53">
              <w:rPr>
                <w:rFonts w:ascii="Times New Roman" w:hAnsi="Times New Roman" w:cs="Times New Roman"/>
                <w:b/>
                <w:bCs/>
              </w:rPr>
              <w:t>Sakartvelo</w:t>
            </w:r>
            <w:proofErr w:type="spellEnd"/>
            <w:r w:rsidRPr="00505A53">
              <w:rPr>
                <w:rFonts w:ascii="Times New Roman" w:hAnsi="Times New Roman" w:cs="Times New Roman"/>
                <w:b/>
                <w:bCs/>
              </w:rPr>
              <w:t xml:space="preserve"> </w:t>
            </w:r>
            <w:r w:rsidRPr="00505A53">
              <w:rPr>
                <w:rFonts w:ascii="Times New Roman" w:hAnsi="Times New Roman" w:cs="Times New Roman"/>
                <w:b/>
                <w:bCs/>
                <w:shd w:val="clear" w:color="auto" w:fill="FFFFFF"/>
              </w:rPr>
              <w:t>vyno eksporto į Rusiją.</w:t>
            </w:r>
            <w:r w:rsidRPr="00505A53">
              <w:rPr>
                <w:rFonts w:ascii="Times New Roman" w:hAnsi="Times New Roman" w:cs="Times New Roman"/>
                <w:shd w:val="clear" w:color="auto" w:fill="FFFFFF"/>
              </w:rPr>
              <w:t xml:space="preserve"> </w:t>
            </w:r>
            <w:proofErr w:type="spellStart"/>
            <w:r>
              <w:rPr>
                <w:rFonts w:ascii="Times New Roman" w:hAnsi="Times New Roman" w:cs="Times New Roman"/>
              </w:rPr>
              <w:t>Sakartvel</w:t>
            </w:r>
            <w:r>
              <w:rPr>
                <w:rFonts w:ascii="Times New Roman" w:hAnsi="Times New Roman" w:cs="Times New Roman"/>
              </w:rPr>
              <w:t>as</w:t>
            </w:r>
            <w:proofErr w:type="spellEnd"/>
            <w:r>
              <w:rPr>
                <w:rFonts w:ascii="Times New Roman" w:hAnsi="Times New Roman" w:cs="Times New Roman"/>
              </w:rPr>
              <w:t xml:space="preserve"> </w:t>
            </w:r>
            <w:r w:rsidRPr="00505A53">
              <w:rPr>
                <w:rFonts w:ascii="Times New Roman" w:hAnsi="Times New Roman" w:cs="Times New Roman"/>
                <w:shd w:val="clear" w:color="auto" w:fill="FFFFFF"/>
              </w:rPr>
              <w:t xml:space="preserve">sustiprino savo, kaip pagrindinės tiekėjos vidutinės kainos segmente, poziciją, siūlydama konkurencingas kainas, palyginti su Italija, Lenkija ir Latvija. 2024 m. vidutinė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505A53">
              <w:rPr>
                <w:rFonts w:ascii="Times New Roman" w:hAnsi="Times New Roman" w:cs="Times New Roman"/>
                <w:shd w:val="clear" w:color="auto" w:fill="FFFFFF"/>
              </w:rPr>
              <w:t>vyno importo kaina Rusijoje buvo 2,7 USD už litrą, mažesnė nei Rusijos vidurkis – 3,1 USD už litrą.</w:t>
            </w:r>
          </w:p>
          <w:p w14:paraId="2D369839" w14:textId="7B389845" w:rsidR="003F4375" w:rsidRPr="001A2478" w:rsidRDefault="003F4375" w:rsidP="003F4375">
            <w:pPr>
              <w:shd w:val="clear" w:color="auto" w:fill="FFFFFF"/>
              <w:jc w:val="both"/>
              <w:rPr>
                <w:rFonts w:ascii="Times New Roman" w:hAnsi="Times New Roman" w:cs="Times New Roman"/>
                <w:shd w:val="clear" w:color="auto" w:fill="FFFFFF"/>
              </w:rPr>
            </w:pPr>
          </w:p>
        </w:tc>
        <w:tc>
          <w:tcPr>
            <w:tcW w:w="2531" w:type="dxa"/>
          </w:tcPr>
          <w:p w14:paraId="3877F51B" w14:textId="15D2535C" w:rsidR="00505A53" w:rsidRPr="00505A53" w:rsidRDefault="00505A53" w:rsidP="00505A53">
            <w:pPr>
              <w:jc w:val="both"/>
              <w:rPr>
                <w:rFonts w:ascii="Times New Roman" w:eastAsia="Calibri" w:hAnsi="Times New Roman" w:cs="Times New Roman"/>
                <w:lang w:val="en-US"/>
              </w:rPr>
            </w:pPr>
            <w:hyperlink r:id="rId33" w:history="1">
              <w:r w:rsidRPr="00505A53">
                <w:rPr>
                  <w:rStyle w:val="Hyperlink"/>
                  <w:rFonts w:ascii="Times New Roman" w:eastAsia="Calibri" w:hAnsi="Times New Roman" w:cs="Times New Roman"/>
                  <w:lang w:val="en-US"/>
                </w:rPr>
                <w:t>Georgian Wine Share in Russian Imports Reaches 26% in 2024</w:t>
              </w:r>
            </w:hyperlink>
          </w:p>
          <w:p w14:paraId="227A8DF0" w14:textId="52666D1A" w:rsidR="003F4375" w:rsidRPr="00505A53" w:rsidRDefault="003F4375" w:rsidP="003F4375">
            <w:pPr>
              <w:jc w:val="both"/>
              <w:rPr>
                <w:rFonts w:ascii="Times New Roman" w:eastAsia="Calibri" w:hAnsi="Times New Roman" w:cs="Times New Roman"/>
                <w:lang w:val="en-US"/>
              </w:rPr>
            </w:pPr>
          </w:p>
        </w:tc>
        <w:tc>
          <w:tcPr>
            <w:tcW w:w="1440" w:type="dxa"/>
          </w:tcPr>
          <w:p w14:paraId="52A3F1C0" w14:textId="77777777" w:rsidR="003F4375" w:rsidRPr="00C47F06" w:rsidRDefault="003F4375" w:rsidP="003F4375">
            <w:pPr>
              <w:jc w:val="both"/>
              <w:rPr>
                <w:rFonts w:ascii="Times New Roman" w:hAnsi="Times New Roman" w:cs="Times New Roman"/>
              </w:rPr>
            </w:pPr>
          </w:p>
        </w:tc>
      </w:tr>
      <w:tr w:rsidR="00505A53" w:rsidRPr="00C47F06" w14:paraId="0490F287" w14:textId="77777777" w:rsidTr="00945E6C">
        <w:trPr>
          <w:trHeight w:val="259"/>
        </w:trPr>
        <w:tc>
          <w:tcPr>
            <w:tcW w:w="1275" w:type="dxa"/>
          </w:tcPr>
          <w:p w14:paraId="49F64631" w14:textId="6009F41B" w:rsidR="00505A53" w:rsidRPr="00C47F06" w:rsidRDefault="00A24AFA" w:rsidP="003F4375">
            <w:pPr>
              <w:jc w:val="both"/>
              <w:rPr>
                <w:rFonts w:ascii="Times New Roman" w:hAnsi="Times New Roman" w:cs="Times New Roman"/>
              </w:rPr>
            </w:pPr>
            <w:r>
              <w:rPr>
                <w:rFonts w:ascii="Times New Roman" w:hAnsi="Times New Roman" w:cs="Times New Roman"/>
              </w:rPr>
              <w:t>2025-12-</w:t>
            </w:r>
            <w:r>
              <w:rPr>
                <w:rFonts w:ascii="Times New Roman" w:hAnsi="Times New Roman" w:cs="Times New Roman"/>
              </w:rPr>
              <w:t>31</w:t>
            </w:r>
          </w:p>
        </w:tc>
        <w:tc>
          <w:tcPr>
            <w:tcW w:w="5099" w:type="dxa"/>
          </w:tcPr>
          <w:p w14:paraId="4356C44D" w14:textId="368A9785" w:rsidR="00A24AFA" w:rsidRPr="00A24AFA" w:rsidRDefault="00A24AFA" w:rsidP="00A24AFA">
            <w:pPr>
              <w:shd w:val="clear" w:color="auto" w:fill="FFFFFF"/>
              <w:jc w:val="both"/>
              <w:rPr>
                <w:rFonts w:ascii="Times New Roman" w:hAnsi="Times New Roman" w:cs="Times New Roman"/>
                <w:shd w:val="clear" w:color="auto" w:fill="FFFFFF"/>
              </w:rPr>
            </w:pPr>
            <w:r w:rsidRPr="00A24AFA">
              <w:rPr>
                <w:rFonts w:ascii="Times New Roman" w:hAnsi="Times New Roman" w:cs="Times New Roman"/>
                <w:shd w:val="clear" w:color="auto" w:fill="FFFFFF"/>
              </w:rPr>
              <w:t xml:space="preserve">Infrastruktūros ministras </w:t>
            </w:r>
            <w:proofErr w:type="spellStart"/>
            <w:r w:rsidRPr="00A24AFA">
              <w:rPr>
                <w:rFonts w:ascii="Times New Roman" w:hAnsi="Times New Roman" w:cs="Times New Roman"/>
                <w:shd w:val="clear" w:color="auto" w:fill="FFFFFF"/>
              </w:rPr>
              <w:t>Revazas</w:t>
            </w:r>
            <w:proofErr w:type="spellEnd"/>
            <w:r w:rsidRPr="00A24AFA">
              <w:rPr>
                <w:rFonts w:ascii="Times New Roman" w:hAnsi="Times New Roman" w:cs="Times New Roman"/>
                <w:shd w:val="clear" w:color="auto" w:fill="FFFFFF"/>
              </w:rPr>
              <w:t xml:space="preserve"> </w:t>
            </w:r>
            <w:proofErr w:type="spellStart"/>
            <w:r w:rsidRPr="00A24AFA">
              <w:rPr>
                <w:rFonts w:ascii="Times New Roman" w:hAnsi="Times New Roman" w:cs="Times New Roman"/>
                <w:shd w:val="clear" w:color="auto" w:fill="FFFFFF"/>
              </w:rPr>
              <w:t>Sokhadzė</w:t>
            </w:r>
            <w:proofErr w:type="spellEnd"/>
            <w:r w:rsidRPr="00A24AFA">
              <w:rPr>
                <w:rFonts w:ascii="Times New Roman" w:hAnsi="Times New Roman" w:cs="Times New Roman"/>
                <w:shd w:val="clear" w:color="auto" w:fill="FFFFFF"/>
              </w:rPr>
              <w:t xml:space="preserve"> pabrėžė, kad 2025 m. buvo užbaigti keli svarbūs projektai, stiprinantys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A24AFA">
              <w:rPr>
                <w:rFonts w:ascii="Times New Roman" w:hAnsi="Times New Roman" w:cs="Times New Roman"/>
                <w:shd w:val="clear" w:color="auto" w:fill="FFFFFF"/>
              </w:rPr>
              <w:t xml:space="preserve">ekonomiką ir tranzito pajėgumus, ir teigė, kad kitais metais planuojama daug didelio masto iniciatyvų. Tarp svarbiausių šių metų pasiekimų – 52 km ilgio </w:t>
            </w:r>
            <w:proofErr w:type="spellStart"/>
            <w:r w:rsidRPr="00A24AFA">
              <w:rPr>
                <w:rFonts w:ascii="Times New Roman" w:hAnsi="Times New Roman" w:cs="Times New Roman"/>
                <w:shd w:val="clear" w:color="auto" w:fill="FFFFFF"/>
              </w:rPr>
              <w:t>Rikoti</w:t>
            </w:r>
            <w:proofErr w:type="spellEnd"/>
            <w:r w:rsidRPr="00A24AFA">
              <w:rPr>
                <w:rFonts w:ascii="Times New Roman" w:hAnsi="Times New Roman" w:cs="Times New Roman"/>
                <w:shd w:val="clear" w:color="auto" w:fill="FFFFFF"/>
              </w:rPr>
              <w:t xml:space="preserve"> perėjos projektas, apibūdinamas kaip strategiškai svarbus šaliai. Kiti svarbūs užbaigti projektai: </w:t>
            </w:r>
            <w:proofErr w:type="spellStart"/>
            <w:r w:rsidRPr="00A24AFA">
              <w:rPr>
                <w:rFonts w:ascii="Times New Roman" w:hAnsi="Times New Roman" w:cs="Times New Roman"/>
                <w:shd w:val="clear" w:color="auto" w:fill="FFFFFF"/>
              </w:rPr>
              <w:t>Suramio</w:t>
            </w:r>
            <w:proofErr w:type="spellEnd"/>
            <w:r w:rsidRPr="00A24AFA">
              <w:rPr>
                <w:rFonts w:ascii="Times New Roman" w:hAnsi="Times New Roman" w:cs="Times New Roman"/>
                <w:shd w:val="clear" w:color="auto" w:fill="FFFFFF"/>
              </w:rPr>
              <w:t xml:space="preserve"> aplinkkelis ir 8 km ilgio atkarpa </w:t>
            </w:r>
            <w:proofErr w:type="spellStart"/>
            <w:r w:rsidRPr="00A24AFA">
              <w:rPr>
                <w:rFonts w:ascii="Times New Roman" w:hAnsi="Times New Roman" w:cs="Times New Roman"/>
                <w:shd w:val="clear" w:color="auto" w:fill="FFFFFF"/>
              </w:rPr>
              <w:t>Gurijoje</w:t>
            </w:r>
            <w:proofErr w:type="spellEnd"/>
            <w:r w:rsidRPr="00A24AFA">
              <w:rPr>
                <w:rFonts w:ascii="Times New Roman" w:hAnsi="Times New Roman" w:cs="Times New Roman"/>
                <w:shd w:val="clear" w:color="auto" w:fill="FFFFFF"/>
              </w:rPr>
              <w:t>.</w:t>
            </w:r>
            <w:r>
              <w:rPr>
                <w:rFonts w:ascii="Times New Roman" w:hAnsi="Times New Roman" w:cs="Times New Roman"/>
                <w:shd w:val="clear" w:color="auto" w:fill="FFFFFF"/>
              </w:rPr>
              <w:t xml:space="preserve"> </w:t>
            </w:r>
          </w:p>
          <w:p w14:paraId="07EFA2DE" w14:textId="77777777" w:rsidR="00505A53" w:rsidRPr="001A2478" w:rsidRDefault="00505A53" w:rsidP="003F4375">
            <w:pPr>
              <w:shd w:val="clear" w:color="auto" w:fill="FFFFFF"/>
              <w:jc w:val="both"/>
              <w:rPr>
                <w:rFonts w:ascii="Times New Roman" w:hAnsi="Times New Roman" w:cs="Times New Roman"/>
                <w:shd w:val="clear" w:color="auto" w:fill="FFFFFF"/>
              </w:rPr>
            </w:pPr>
          </w:p>
        </w:tc>
        <w:tc>
          <w:tcPr>
            <w:tcW w:w="2531" w:type="dxa"/>
          </w:tcPr>
          <w:p w14:paraId="357D66A8" w14:textId="5634232C" w:rsidR="00A24AFA" w:rsidRPr="00A24AFA" w:rsidRDefault="00A24AFA" w:rsidP="00A24AFA">
            <w:pPr>
              <w:jc w:val="both"/>
              <w:rPr>
                <w:rFonts w:ascii="Times New Roman" w:eastAsia="Calibri" w:hAnsi="Times New Roman" w:cs="Times New Roman"/>
                <w:lang w:val="en-US"/>
              </w:rPr>
            </w:pPr>
            <w:hyperlink r:id="rId34" w:history="1">
              <w:r w:rsidRPr="00A24AFA">
                <w:rPr>
                  <w:rStyle w:val="Hyperlink"/>
                  <w:rFonts w:ascii="Times New Roman" w:eastAsia="Calibri" w:hAnsi="Times New Roman" w:cs="Times New Roman"/>
                  <w:lang w:val="en-US"/>
                </w:rPr>
                <w:t>Georgia to Launch Many New Infrastructure Projects in 2026 – Minister Revaz Sokhadze</w:t>
              </w:r>
            </w:hyperlink>
          </w:p>
          <w:p w14:paraId="0F47C2B1" w14:textId="77777777" w:rsidR="00505A53" w:rsidRPr="00A24AFA" w:rsidRDefault="00505A53" w:rsidP="003F4375">
            <w:pPr>
              <w:jc w:val="both"/>
              <w:rPr>
                <w:rFonts w:ascii="Times New Roman" w:eastAsia="Calibri" w:hAnsi="Times New Roman" w:cs="Times New Roman"/>
                <w:lang w:val="en-US"/>
              </w:rPr>
            </w:pPr>
          </w:p>
        </w:tc>
        <w:tc>
          <w:tcPr>
            <w:tcW w:w="1440" w:type="dxa"/>
          </w:tcPr>
          <w:p w14:paraId="4F04C1F0" w14:textId="77777777" w:rsidR="00505A53" w:rsidRPr="00C47F06" w:rsidRDefault="00505A53" w:rsidP="003F4375">
            <w:pPr>
              <w:jc w:val="both"/>
              <w:rPr>
                <w:rFonts w:ascii="Times New Roman" w:hAnsi="Times New Roman" w:cs="Times New Roman"/>
              </w:rPr>
            </w:pPr>
          </w:p>
        </w:tc>
      </w:tr>
      <w:tr w:rsidR="003F4375" w:rsidRPr="00C47F06" w14:paraId="7D014BF2" w14:textId="77777777" w:rsidTr="00945E6C">
        <w:trPr>
          <w:trHeight w:val="259"/>
        </w:trPr>
        <w:tc>
          <w:tcPr>
            <w:tcW w:w="1275" w:type="dxa"/>
          </w:tcPr>
          <w:p w14:paraId="0B9C9E6D" w14:textId="04AE854A" w:rsidR="003F4375" w:rsidRPr="00C47F06" w:rsidRDefault="003F4375" w:rsidP="003F4375">
            <w:pPr>
              <w:jc w:val="both"/>
              <w:rPr>
                <w:rFonts w:ascii="Times New Roman" w:hAnsi="Times New Roman" w:cs="Times New Roman"/>
              </w:rPr>
            </w:pPr>
          </w:p>
        </w:tc>
        <w:tc>
          <w:tcPr>
            <w:tcW w:w="5099" w:type="dxa"/>
          </w:tcPr>
          <w:p w14:paraId="127673DF" w14:textId="5934FBCE" w:rsidR="003F4375" w:rsidRPr="00C47F06" w:rsidRDefault="003F4375" w:rsidP="003F4375">
            <w:pPr>
              <w:ind w:firstLine="26"/>
              <w:jc w:val="both"/>
              <w:rPr>
                <w:rStyle w:val="rynqvb"/>
                <w:rFonts w:ascii="Times New Roman" w:hAnsi="Times New Roman" w:cs="Times New Roman"/>
              </w:rPr>
            </w:pPr>
          </w:p>
        </w:tc>
        <w:tc>
          <w:tcPr>
            <w:tcW w:w="2531" w:type="dxa"/>
          </w:tcPr>
          <w:p w14:paraId="6547F54C" w14:textId="1054BB3B" w:rsidR="003F4375" w:rsidRPr="00156A91" w:rsidRDefault="003F4375" w:rsidP="003F4375">
            <w:pPr>
              <w:jc w:val="both"/>
              <w:rPr>
                <w:rFonts w:ascii="Times New Roman" w:hAnsi="Times New Roman" w:cs="Times New Roman"/>
              </w:rPr>
            </w:pPr>
          </w:p>
        </w:tc>
        <w:tc>
          <w:tcPr>
            <w:tcW w:w="1440" w:type="dxa"/>
          </w:tcPr>
          <w:p w14:paraId="149A42CC" w14:textId="77777777" w:rsidR="003F4375" w:rsidRPr="00C47F06" w:rsidRDefault="003F4375" w:rsidP="003F4375">
            <w:pPr>
              <w:jc w:val="both"/>
              <w:rPr>
                <w:rFonts w:ascii="Times New Roman" w:hAnsi="Times New Roman" w:cs="Times New Roman"/>
              </w:rPr>
            </w:pPr>
          </w:p>
        </w:tc>
      </w:tr>
      <w:tr w:rsidR="003F4375" w:rsidRPr="00C47F06" w14:paraId="6CD10127" w14:textId="77777777" w:rsidTr="00945E6C">
        <w:tc>
          <w:tcPr>
            <w:tcW w:w="10345" w:type="dxa"/>
            <w:gridSpan w:val="4"/>
          </w:tcPr>
          <w:p w14:paraId="7FB8BA53" w14:textId="77777777" w:rsidR="003F4375" w:rsidRPr="00C47F06" w:rsidRDefault="003F4375" w:rsidP="003F4375">
            <w:pPr>
              <w:jc w:val="both"/>
              <w:rPr>
                <w:rFonts w:ascii="Times New Roman" w:hAnsi="Times New Roman" w:cs="Times New Roman"/>
                <w:b/>
              </w:rPr>
            </w:pPr>
            <w:r w:rsidRPr="00C47F06">
              <w:rPr>
                <w:rFonts w:ascii="Times New Roman" w:hAnsi="Times New Roman" w:cs="Times New Roman"/>
                <w:b/>
              </w:rPr>
              <w:t>Kita ekonominiam bendradarbiavimui aktuali informacija</w:t>
            </w:r>
          </w:p>
        </w:tc>
      </w:tr>
      <w:tr w:rsidR="003F4375" w:rsidRPr="007A4882" w14:paraId="735F8B72" w14:textId="77777777" w:rsidTr="00945E6C">
        <w:trPr>
          <w:trHeight w:val="221"/>
        </w:trPr>
        <w:tc>
          <w:tcPr>
            <w:tcW w:w="1275" w:type="dxa"/>
          </w:tcPr>
          <w:p w14:paraId="04DBBBC8" w14:textId="77777777" w:rsidR="003F4375" w:rsidRDefault="003F4375" w:rsidP="003F4375">
            <w:pPr>
              <w:jc w:val="both"/>
              <w:rPr>
                <w:rStyle w:val="Hyperlink"/>
                <w:rFonts w:ascii="Times New Roman" w:hAnsi="Times New Roman" w:cs="Times New Roman"/>
                <w:color w:val="auto"/>
                <w:u w:val="none"/>
              </w:rPr>
            </w:pPr>
          </w:p>
        </w:tc>
        <w:tc>
          <w:tcPr>
            <w:tcW w:w="5099" w:type="dxa"/>
          </w:tcPr>
          <w:p w14:paraId="7CBF9E33" w14:textId="77777777" w:rsidR="003F4375" w:rsidRPr="000B7121" w:rsidRDefault="003F4375" w:rsidP="003F4375">
            <w:pPr>
              <w:shd w:val="clear" w:color="auto" w:fill="FFFFFF"/>
              <w:jc w:val="both"/>
              <w:rPr>
                <w:rStyle w:val="rynqvb"/>
                <w:rFonts w:ascii="Times New Roman" w:hAnsi="Times New Roman" w:cs="Times New Roman"/>
              </w:rPr>
            </w:pPr>
          </w:p>
        </w:tc>
        <w:tc>
          <w:tcPr>
            <w:tcW w:w="2531" w:type="dxa"/>
          </w:tcPr>
          <w:p w14:paraId="5E2513B8" w14:textId="77777777" w:rsidR="003F4375" w:rsidRDefault="003F4375" w:rsidP="003F4375">
            <w:pPr>
              <w:jc w:val="both"/>
              <w:rPr>
                <w:rStyle w:val="rynqvb"/>
                <w:rFonts w:ascii="Times New Roman" w:hAnsi="Times New Roman" w:cs="Times New Roman"/>
              </w:rPr>
            </w:pPr>
          </w:p>
        </w:tc>
        <w:tc>
          <w:tcPr>
            <w:tcW w:w="1440" w:type="dxa"/>
          </w:tcPr>
          <w:p w14:paraId="4F726A29" w14:textId="77777777" w:rsidR="003F4375" w:rsidRPr="007A4882" w:rsidRDefault="003F4375" w:rsidP="003F4375">
            <w:pPr>
              <w:jc w:val="both"/>
              <w:rPr>
                <w:rFonts w:ascii="Times New Roman" w:hAnsi="Times New Roman" w:cs="Times New Roman"/>
              </w:rPr>
            </w:pPr>
          </w:p>
        </w:tc>
      </w:tr>
    </w:tbl>
    <w:p w14:paraId="398E1D64" w14:textId="47045E58" w:rsidR="00722D25" w:rsidRPr="00983C49" w:rsidRDefault="00722D25" w:rsidP="00597A31">
      <w:pPr>
        <w:spacing w:after="0" w:line="240" w:lineRule="auto"/>
        <w:jc w:val="both"/>
        <w:rPr>
          <w:rFonts w:ascii="Times New Roman" w:hAnsi="Times New Roman" w:cs="Times New Roman"/>
          <w:lang w:val="es-ES"/>
        </w:rPr>
      </w:pPr>
      <w:r w:rsidRPr="00861F63">
        <w:rPr>
          <w:rFonts w:ascii="Times New Roman" w:hAnsi="Times New Roman" w:cs="Times New Roman"/>
        </w:rPr>
        <w:t xml:space="preserve">Parengė: LR ambasados </w:t>
      </w:r>
      <w:r w:rsidR="007025EF" w:rsidRPr="00861F63">
        <w:rPr>
          <w:rFonts w:ascii="Times New Roman" w:hAnsi="Times New Roman" w:cs="Times New Roman"/>
        </w:rPr>
        <w:t>Sakartvele</w:t>
      </w:r>
      <w:r w:rsidRPr="00861F63">
        <w:rPr>
          <w:rFonts w:ascii="Times New Roman" w:hAnsi="Times New Roman" w:cs="Times New Roman"/>
        </w:rPr>
        <w:t xml:space="preserve"> </w:t>
      </w:r>
      <w:r w:rsidR="00983C49">
        <w:rPr>
          <w:rFonts w:ascii="Times New Roman" w:hAnsi="Times New Roman" w:cs="Times New Roman"/>
        </w:rPr>
        <w:t>patarėjas</w:t>
      </w:r>
      <w:r w:rsidR="00957D23" w:rsidRPr="00861F63">
        <w:rPr>
          <w:rFonts w:ascii="Times New Roman" w:hAnsi="Times New Roman" w:cs="Times New Roman"/>
        </w:rPr>
        <w:t xml:space="preserve"> </w:t>
      </w:r>
      <w:r w:rsidR="00983C49">
        <w:rPr>
          <w:rFonts w:ascii="Times New Roman" w:hAnsi="Times New Roman" w:cs="Times New Roman"/>
        </w:rPr>
        <w:t>Evaldas Galvanauskas</w:t>
      </w:r>
      <w:r w:rsidRPr="00861F63">
        <w:rPr>
          <w:rFonts w:ascii="Times New Roman" w:hAnsi="Times New Roman" w:cs="Times New Roman"/>
        </w:rPr>
        <w:t xml:space="preserve">; </w:t>
      </w:r>
      <w:r w:rsidRPr="00351086">
        <w:rPr>
          <w:rFonts w:ascii="Times New Roman" w:hAnsi="Times New Roman" w:cs="Times New Roman"/>
        </w:rPr>
        <w:t>+370706531</w:t>
      </w:r>
      <w:r w:rsidR="00351086" w:rsidRPr="00351086">
        <w:rPr>
          <w:rFonts w:ascii="Times New Roman" w:hAnsi="Times New Roman" w:cs="Times New Roman"/>
        </w:rPr>
        <w:t>14</w:t>
      </w:r>
      <w:r w:rsidRPr="00351086">
        <w:rPr>
          <w:rFonts w:ascii="Times New Roman" w:hAnsi="Times New Roman" w:cs="Times New Roman"/>
        </w:rPr>
        <w:t xml:space="preserve">, </w:t>
      </w:r>
      <w:hyperlink r:id="rId35" w:history="1">
        <w:r w:rsidR="00983C49" w:rsidRPr="00976318">
          <w:rPr>
            <w:rStyle w:val="Hyperlink"/>
          </w:rPr>
          <w:t>evaldas.galvanauskas</w:t>
        </w:r>
        <w:r w:rsidR="00983C49" w:rsidRPr="00976318">
          <w:rPr>
            <w:rStyle w:val="Hyperlink"/>
            <w:lang w:val="es-ES"/>
          </w:rPr>
          <w:t>@urm.lt</w:t>
        </w:r>
      </w:hyperlink>
      <w:r w:rsidR="00983C49">
        <w:rPr>
          <w:lang w:val="es-ES"/>
        </w:rPr>
        <w:t xml:space="preserve"> </w:t>
      </w:r>
    </w:p>
    <w:p w14:paraId="1C0A50DC" w14:textId="77777777" w:rsidR="00722D25" w:rsidRPr="00861F63" w:rsidRDefault="00722D25" w:rsidP="00597A31">
      <w:pPr>
        <w:spacing w:after="0" w:line="240" w:lineRule="auto"/>
        <w:jc w:val="both"/>
        <w:rPr>
          <w:rFonts w:ascii="Times New Roman" w:hAnsi="Times New Roman" w:cs="Times New Roman"/>
        </w:rPr>
      </w:pPr>
      <w:r w:rsidRPr="00861F63">
        <w:rPr>
          <w:rFonts w:ascii="Times New Roman" w:hAnsi="Times New Roman" w:cs="Times New Roman"/>
        </w:rPr>
        <w:t>_____________________</w:t>
      </w:r>
    </w:p>
    <w:p w14:paraId="52CCBEFE" w14:textId="77777777" w:rsidR="006F10EB" w:rsidRPr="00E577DA" w:rsidRDefault="00722D25" w:rsidP="000241DC">
      <w:pPr>
        <w:spacing w:after="0" w:line="240" w:lineRule="auto"/>
        <w:jc w:val="both"/>
        <w:rPr>
          <w:rFonts w:ascii="Times New Roman" w:hAnsi="Times New Roman" w:cs="Times New Roman"/>
        </w:rPr>
      </w:pPr>
      <w:r w:rsidRPr="00E577DA">
        <w:rPr>
          <w:rFonts w:ascii="Times New Roman" w:hAnsi="Times New Roman" w:cs="Times New Roman"/>
          <w:vertAlign w:val="superscript"/>
        </w:rPr>
        <w:t>1</w:t>
      </w:r>
      <w:r w:rsidRPr="00E577DA">
        <w:rPr>
          <w:rFonts w:ascii="Times New Roman" w:hAnsi="Times New Roman" w:cs="Times New Roman"/>
        </w:rPr>
        <w:t xml:space="preserve"> MTEPI – moksliniai tyrimai, eksperimentinė plėtra ir inovacijos</w:t>
      </w:r>
    </w:p>
    <w:p w14:paraId="13C80386" w14:textId="77777777" w:rsidR="00F45E3C" w:rsidRPr="00E577DA" w:rsidRDefault="00F45E3C" w:rsidP="00597A31">
      <w:pPr>
        <w:pStyle w:val="NormalWeb"/>
        <w:shd w:val="clear" w:color="auto" w:fill="FFFFFF"/>
        <w:spacing w:before="0" w:beforeAutospacing="0" w:after="0" w:afterAutospacing="0"/>
        <w:jc w:val="both"/>
        <w:rPr>
          <w:sz w:val="22"/>
          <w:szCs w:val="22"/>
        </w:rPr>
      </w:pPr>
    </w:p>
    <w:sectPr w:rsidR="00F45E3C" w:rsidRPr="00E577DA" w:rsidSect="00E577DA">
      <w:pgSz w:w="11906" w:h="16838"/>
      <w:pgMar w:top="851" w:right="567"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65"/>
    <w:multiLevelType w:val="multilevel"/>
    <w:tmpl w:val="AF7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502"/>
    <w:multiLevelType w:val="multilevel"/>
    <w:tmpl w:val="A53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CCD"/>
    <w:multiLevelType w:val="multilevel"/>
    <w:tmpl w:val="AF6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6255"/>
    <w:multiLevelType w:val="multilevel"/>
    <w:tmpl w:val="2A6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25CB"/>
    <w:multiLevelType w:val="multilevel"/>
    <w:tmpl w:val="2FC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2F85"/>
    <w:multiLevelType w:val="multilevel"/>
    <w:tmpl w:val="972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3384E"/>
    <w:multiLevelType w:val="multilevel"/>
    <w:tmpl w:val="B15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A47"/>
    <w:multiLevelType w:val="multilevel"/>
    <w:tmpl w:val="37F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262"/>
    <w:multiLevelType w:val="multilevel"/>
    <w:tmpl w:val="669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C1D58"/>
    <w:multiLevelType w:val="multilevel"/>
    <w:tmpl w:val="C3C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65EB5"/>
    <w:multiLevelType w:val="multilevel"/>
    <w:tmpl w:val="32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332C9"/>
    <w:multiLevelType w:val="multilevel"/>
    <w:tmpl w:val="09D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31931"/>
    <w:multiLevelType w:val="multilevel"/>
    <w:tmpl w:val="418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90BD5"/>
    <w:multiLevelType w:val="multilevel"/>
    <w:tmpl w:val="1A7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F79AD"/>
    <w:multiLevelType w:val="multilevel"/>
    <w:tmpl w:val="78F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07524"/>
    <w:multiLevelType w:val="multilevel"/>
    <w:tmpl w:val="84C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B1A84"/>
    <w:multiLevelType w:val="multilevel"/>
    <w:tmpl w:val="F26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C52F9"/>
    <w:multiLevelType w:val="multilevel"/>
    <w:tmpl w:val="D3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747B1"/>
    <w:multiLevelType w:val="multilevel"/>
    <w:tmpl w:val="1E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D0D6F"/>
    <w:multiLevelType w:val="multilevel"/>
    <w:tmpl w:val="269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B04D7"/>
    <w:multiLevelType w:val="hybridMultilevel"/>
    <w:tmpl w:val="B5D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42EF1"/>
    <w:multiLevelType w:val="multilevel"/>
    <w:tmpl w:val="453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26B5A"/>
    <w:multiLevelType w:val="multilevel"/>
    <w:tmpl w:val="43E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1517F"/>
    <w:multiLevelType w:val="multilevel"/>
    <w:tmpl w:val="65B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728F0"/>
    <w:multiLevelType w:val="multilevel"/>
    <w:tmpl w:val="8AD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889">
    <w:abstractNumId w:val="24"/>
  </w:num>
  <w:num w:numId="2" w16cid:durableId="2146509347">
    <w:abstractNumId w:val="13"/>
  </w:num>
  <w:num w:numId="3" w16cid:durableId="1456487239">
    <w:abstractNumId w:val="21"/>
  </w:num>
  <w:num w:numId="4" w16cid:durableId="1298952818">
    <w:abstractNumId w:val="16"/>
  </w:num>
  <w:num w:numId="5" w16cid:durableId="1516991083">
    <w:abstractNumId w:val="12"/>
  </w:num>
  <w:num w:numId="6" w16cid:durableId="1347630160">
    <w:abstractNumId w:val="14"/>
  </w:num>
  <w:num w:numId="7" w16cid:durableId="1886868854">
    <w:abstractNumId w:val="6"/>
  </w:num>
  <w:num w:numId="8" w16cid:durableId="1408113569">
    <w:abstractNumId w:val="9"/>
  </w:num>
  <w:num w:numId="9" w16cid:durableId="591201830">
    <w:abstractNumId w:val="18"/>
  </w:num>
  <w:num w:numId="10" w16cid:durableId="225187493">
    <w:abstractNumId w:val="1"/>
  </w:num>
  <w:num w:numId="11" w16cid:durableId="750009235">
    <w:abstractNumId w:val="10"/>
  </w:num>
  <w:num w:numId="12" w16cid:durableId="650862893">
    <w:abstractNumId w:val="2"/>
  </w:num>
  <w:num w:numId="13" w16cid:durableId="1907452900">
    <w:abstractNumId w:val="17"/>
  </w:num>
  <w:num w:numId="14" w16cid:durableId="1986397427">
    <w:abstractNumId w:val="7"/>
  </w:num>
  <w:num w:numId="15" w16cid:durableId="1654479428">
    <w:abstractNumId w:val="3"/>
  </w:num>
  <w:num w:numId="16" w16cid:durableId="1951860186">
    <w:abstractNumId w:val="22"/>
  </w:num>
  <w:num w:numId="17" w16cid:durableId="1398239567">
    <w:abstractNumId w:val="19"/>
  </w:num>
  <w:num w:numId="18" w16cid:durableId="1836341694">
    <w:abstractNumId w:val="8"/>
  </w:num>
  <w:num w:numId="19" w16cid:durableId="1854341889">
    <w:abstractNumId w:val="11"/>
  </w:num>
  <w:num w:numId="20" w16cid:durableId="975453226">
    <w:abstractNumId w:val="5"/>
  </w:num>
  <w:num w:numId="21" w16cid:durableId="1614749103">
    <w:abstractNumId w:val="23"/>
  </w:num>
  <w:num w:numId="22" w16cid:durableId="1308586258">
    <w:abstractNumId w:val="4"/>
  </w:num>
  <w:num w:numId="23" w16cid:durableId="1763181439">
    <w:abstractNumId w:val="15"/>
  </w:num>
  <w:num w:numId="24" w16cid:durableId="1466123305">
    <w:abstractNumId w:val="0"/>
  </w:num>
  <w:num w:numId="25" w16cid:durableId="1702435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25"/>
    <w:rsid w:val="00000A3A"/>
    <w:rsid w:val="000020D6"/>
    <w:rsid w:val="000023BF"/>
    <w:rsid w:val="000031CF"/>
    <w:rsid w:val="0000372B"/>
    <w:rsid w:val="0000544D"/>
    <w:rsid w:val="00006FD9"/>
    <w:rsid w:val="000102B3"/>
    <w:rsid w:val="00013DF2"/>
    <w:rsid w:val="000154E3"/>
    <w:rsid w:val="000165F8"/>
    <w:rsid w:val="000177F3"/>
    <w:rsid w:val="00021977"/>
    <w:rsid w:val="0002352F"/>
    <w:rsid w:val="000241DC"/>
    <w:rsid w:val="000251D2"/>
    <w:rsid w:val="00025DAE"/>
    <w:rsid w:val="00026C9C"/>
    <w:rsid w:val="000271C1"/>
    <w:rsid w:val="00027339"/>
    <w:rsid w:val="00027433"/>
    <w:rsid w:val="0003188B"/>
    <w:rsid w:val="00033C5B"/>
    <w:rsid w:val="000341BC"/>
    <w:rsid w:val="0003487B"/>
    <w:rsid w:val="0003583A"/>
    <w:rsid w:val="000367C5"/>
    <w:rsid w:val="000371A6"/>
    <w:rsid w:val="000430F3"/>
    <w:rsid w:val="000432D7"/>
    <w:rsid w:val="00043DF2"/>
    <w:rsid w:val="00047A58"/>
    <w:rsid w:val="000502EA"/>
    <w:rsid w:val="00052C7D"/>
    <w:rsid w:val="000533A3"/>
    <w:rsid w:val="000545F1"/>
    <w:rsid w:val="00056760"/>
    <w:rsid w:val="00056C1A"/>
    <w:rsid w:val="0005716C"/>
    <w:rsid w:val="00057D45"/>
    <w:rsid w:val="0006013B"/>
    <w:rsid w:val="00060182"/>
    <w:rsid w:val="00060479"/>
    <w:rsid w:val="000609B7"/>
    <w:rsid w:val="00061E07"/>
    <w:rsid w:val="00065640"/>
    <w:rsid w:val="00066B45"/>
    <w:rsid w:val="00072A05"/>
    <w:rsid w:val="00072FFF"/>
    <w:rsid w:val="000760CA"/>
    <w:rsid w:val="00076E12"/>
    <w:rsid w:val="00081EB0"/>
    <w:rsid w:val="00083B40"/>
    <w:rsid w:val="00083B89"/>
    <w:rsid w:val="00085C63"/>
    <w:rsid w:val="000910C6"/>
    <w:rsid w:val="00091155"/>
    <w:rsid w:val="00092EF0"/>
    <w:rsid w:val="00093805"/>
    <w:rsid w:val="0009395C"/>
    <w:rsid w:val="000947CF"/>
    <w:rsid w:val="00094FAE"/>
    <w:rsid w:val="00095D51"/>
    <w:rsid w:val="00096E1C"/>
    <w:rsid w:val="00096F9F"/>
    <w:rsid w:val="000A05C4"/>
    <w:rsid w:val="000A25A9"/>
    <w:rsid w:val="000A3590"/>
    <w:rsid w:val="000A4008"/>
    <w:rsid w:val="000A517B"/>
    <w:rsid w:val="000A6BBB"/>
    <w:rsid w:val="000A713D"/>
    <w:rsid w:val="000B2B0E"/>
    <w:rsid w:val="000B3840"/>
    <w:rsid w:val="000B3B97"/>
    <w:rsid w:val="000B4B2A"/>
    <w:rsid w:val="000B4F88"/>
    <w:rsid w:val="000B69D7"/>
    <w:rsid w:val="000B77E5"/>
    <w:rsid w:val="000C15D8"/>
    <w:rsid w:val="000C25F5"/>
    <w:rsid w:val="000C4CC0"/>
    <w:rsid w:val="000C4EE5"/>
    <w:rsid w:val="000D0D6E"/>
    <w:rsid w:val="000D15C4"/>
    <w:rsid w:val="000D1CB8"/>
    <w:rsid w:val="000D2E47"/>
    <w:rsid w:val="000D3FB5"/>
    <w:rsid w:val="000D44D1"/>
    <w:rsid w:val="000D5ECE"/>
    <w:rsid w:val="000E5AA4"/>
    <w:rsid w:val="000E6A79"/>
    <w:rsid w:val="000E7E65"/>
    <w:rsid w:val="000F0307"/>
    <w:rsid w:val="000F1320"/>
    <w:rsid w:val="000F1975"/>
    <w:rsid w:val="000F19CE"/>
    <w:rsid w:val="000F296F"/>
    <w:rsid w:val="000F3894"/>
    <w:rsid w:val="000F4835"/>
    <w:rsid w:val="000F7848"/>
    <w:rsid w:val="00100328"/>
    <w:rsid w:val="00101C17"/>
    <w:rsid w:val="0010206D"/>
    <w:rsid w:val="00107D50"/>
    <w:rsid w:val="00113FA0"/>
    <w:rsid w:val="00117166"/>
    <w:rsid w:val="001200B8"/>
    <w:rsid w:val="00120498"/>
    <w:rsid w:val="0012069C"/>
    <w:rsid w:val="00121342"/>
    <w:rsid w:val="001237F5"/>
    <w:rsid w:val="0012686F"/>
    <w:rsid w:val="00127F15"/>
    <w:rsid w:val="0013525A"/>
    <w:rsid w:val="0013608E"/>
    <w:rsid w:val="00137103"/>
    <w:rsid w:val="00141E98"/>
    <w:rsid w:val="00144F42"/>
    <w:rsid w:val="001475B2"/>
    <w:rsid w:val="00147BD9"/>
    <w:rsid w:val="00151989"/>
    <w:rsid w:val="0015293E"/>
    <w:rsid w:val="00156A91"/>
    <w:rsid w:val="0016161C"/>
    <w:rsid w:val="001640CD"/>
    <w:rsid w:val="00164DDE"/>
    <w:rsid w:val="001662F4"/>
    <w:rsid w:val="001671E2"/>
    <w:rsid w:val="0016762F"/>
    <w:rsid w:val="00170A15"/>
    <w:rsid w:val="00174D44"/>
    <w:rsid w:val="00176AF5"/>
    <w:rsid w:val="001800FC"/>
    <w:rsid w:val="0018036D"/>
    <w:rsid w:val="00180487"/>
    <w:rsid w:val="00181BCB"/>
    <w:rsid w:val="001835F6"/>
    <w:rsid w:val="00184D49"/>
    <w:rsid w:val="0018504C"/>
    <w:rsid w:val="00186C5A"/>
    <w:rsid w:val="00187D89"/>
    <w:rsid w:val="00191C5E"/>
    <w:rsid w:val="00192323"/>
    <w:rsid w:val="00192769"/>
    <w:rsid w:val="001946C8"/>
    <w:rsid w:val="00194E4A"/>
    <w:rsid w:val="00195054"/>
    <w:rsid w:val="00195D57"/>
    <w:rsid w:val="001A12CE"/>
    <w:rsid w:val="001A2478"/>
    <w:rsid w:val="001A3054"/>
    <w:rsid w:val="001A46D3"/>
    <w:rsid w:val="001A6398"/>
    <w:rsid w:val="001A6AB6"/>
    <w:rsid w:val="001A6EA0"/>
    <w:rsid w:val="001A7F72"/>
    <w:rsid w:val="001B00AE"/>
    <w:rsid w:val="001B17F3"/>
    <w:rsid w:val="001B52F7"/>
    <w:rsid w:val="001B5F16"/>
    <w:rsid w:val="001C260F"/>
    <w:rsid w:val="001C4D4B"/>
    <w:rsid w:val="001C524C"/>
    <w:rsid w:val="001C55AE"/>
    <w:rsid w:val="001C7193"/>
    <w:rsid w:val="001D1BD0"/>
    <w:rsid w:val="001D1D06"/>
    <w:rsid w:val="001D2A0B"/>
    <w:rsid w:val="001D53FA"/>
    <w:rsid w:val="001D7FFC"/>
    <w:rsid w:val="001E0110"/>
    <w:rsid w:val="001E1345"/>
    <w:rsid w:val="001E1C05"/>
    <w:rsid w:val="001E6379"/>
    <w:rsid w:val="001E6563"/>
    <w:rsid w:val="001F068A"/>
    <w:rsid w:val="001F0FC6"/>
    <w:rsid w:val="001F177C"/>
    <w:rsid w:val="001F2130"/>
    <w:rsid w:val="001F419E"/>
    <w:rsid w:val="001F5145"/>
    <w:rsid w:val="001F6F1A"/>
    <w:rsid w:val="002037F3"/>
    <w:rsid w:val="00204255"/>
    <w:rsid w:val="00204E88"/>
    <w:rsid w:val="00207579"/>
    <w:rsid w:val="002077D4"/>
    <w:rsid w:val="0021150D"/>
    <w:rsid w:val="00211E30"/>
    <w:rsid w:val="00211F83"/>
    <w:rsid w:val="0021351F"/>
    <w:rsid w:val="002137D1"/>
    <w:rsid w:val="00213C05"/>
    <w:rsid w:val="00214B8A"/>
    <w:rsid w:val="00214FE8"/>
    <w:rsid w:val="00216C54"/>
    <w:rsid w:val="002172A5"/>
    <w:rsid w:val="0021795B"/>
    <w:rsid w:val="00217D01"/>
    <w:rsid w:val="0022160E"/>
    <w:rsid w:val="0022197A"/>
    <w:rsid w:val="00222740"/>
    <w:rsid w:val="002228E6"/>
    <w:rsid w:val="00227702"/>
    <w:rsid w:val="0022795E"/>
    <w:rsid w:val="00231D1C"/>
    <w:rsid w:val="00231D70"/>
    <w:rsid w:val="00231F0D"/>
    <w:rsid w:val="00234EFA"/>
    <w:rsid w:val="00236A85"/>
    <w:rsid w:val="00236C91"/>
    <w:rsid w:val="002403D1"/>
    <w:rsid w:val="002421FC"/>
    <w:rsid w:val="002434DD"/>
    <w:rsid w:val="002511F2"/>
    <w:rsid w:val="00251895"/>
    <w:rsid w:val="00252931"/>
    <w:rsid w:val="00252E0E"/>
    <w:rsid w:val="00253028"/>
    <w:rsid w:val="0025346D"/>
    <w:rsid w:val="00254088"/>
    <w:rsid w:val="00254434"/>
    <w:rsid w:val="00254A98"/>
    <w:rsid w:val="00256653"/>
    <w:rsid w:val="00256A76"/>
    <w:rsid w:val="00262D89"/>
    <w:rsid w:val="002643CF"/>
    <w:rsid w:val="00264E40"/>
    <w:rsid w:val="00265080"/>
    <w:rsid w:val="002653E6"/>
    <w:rsid w:val="00271B75"/>
    <w:rsid w:val="0027546F"/>
    <w:rsid w:val="00275B12"/>
    <w:rsid w:val="00285A95"/>
    <w:rsid w:val="00286591"/>
    <w:rsid w:val="00286BC0"/>
    <w:rsid w:val="00292591"/>
    <w:rsid w:val="0029771F"/>
    <w:rsid w:val="002A2F5D"/>
    <w:rsid w:val="002A3372"/>
    <w:rsid w:val="002A389F"/>
    <w:rsid w:val="002A3BB8"/>
    <w:rsid w:val="002A3EAA"/>
    <w:rsid w:val="002A3F54"/>
    <w:rsid w:val="002A6A9D"/>
    <w:rsid w:val="002A6E0B"/>
    <w:rsid w:val="002A6EB0"/>
    <w:rsid w:val="002B42B5"/>
    <w:rsid w:val="002B45BF"/>
    <w:rsid w:val="002B7278"/>
    <w:rsid w:val="002B749F"/>
    <w:rsid w:val="002B7935"/>
    <w:rsid w:val="002C156F"/>
    <w:rsid w:val="002C2346"/>
    <w:rsid w:val="002C369E"/>
    <w:rsid w:val="002C480E"/>
    <w:rsid w:val="002C65E4"/>
    <w:rsid w:val="002C66E5"/>
    <w:rsid w:val="002D0065"/>
    <w:rsid w:val="002D0876"/>
    <w:rsid w:val="002D467C"/>
    <w:rsid w:val="002D54F9"/>
    <w:rsid w:val="002D55D9"/>
    <w:rsid w:val="002D57AF"/>
    <w:rsid w:val="002D6ED0"/>
    <w:rsid w:val="002D77A4"/>
    <w:rsid w:val="002E0E15"/>
    <w:rsid w:val="002E0E35"/>
    <w:rsid w:val="002E1920"/>
    <w:rsid w:val="002E46C8"/>
    <w:rsid w:val="002E7691"/>
    <w:rsid w:val="002F06FE"/>
    <w:rsid w:val="002F2BE9"/>
    <w:rsid w:val="002F3E40"/>
    <w:rsid w:val="002F686A"/>
    <w:rsid w:val="002F72B1"/>
    <w:rsid w:val="002F7F80"/>
    <w:rsid w:val="00304853"/>
    <w:rsid w:val="0031056F"/>
    <w:rsid w:val="003110BD"/>
    <w:rsid w:val="003119DB"/>
    <w:rsid w:val="003152DB"/>
    <w:rsid w:val="0031608D"/>
    <w:rsid w:val="003202DB"/>
    <w:rsid w:val="00320347"/>
    <w:rsid w:val="00320B1F"/>
    <w:rsid w:val="0032292C"/>
    <w:rsid w:val="00325203"/>
    <w:rsid w:val="00331700"/>
    <w:rsid w:val="00331805"/>
    <w:rsid w:val="00333138"/>
    <w:rsid w:val="0033383C"/>
    <w:rsid w:val="003364D3"/>
    <w:rsid w:val="00337323"/>
    <w:rsid w:val="0033799B"/>
    <w:rsid w:val="00343161"/>
    <w:rsid w:val="00346FCA"/>
    <w:rsid w:val="00347C9E"/>
    <w:rsid w:val="0035069D"/>
    <w:rsid w:val="00351086"/>
    <w:rsid w:val="00353AC9"/>
    <w:rsid w:val="00356782"/>
    <w:rsid w:val="00357876"/>
    <w:rsid w:val="00360486"/>
    <w:rsid w:val="003606DC"/>
    <w:rsid w:val="00362E3B"/>
    <w:rsid w:val="00364940"/>
    <w:rsid w:val="00371B42"/>
    <w:rsid w:val="0037273A"/>
    <w:rsid w:val="00380762"/>
    <w:rsid w:val="0038327D"/>
    <w:rsid w:val="003845AD"/>
    <w:rsid w:val="00384CB3"/>
    <w:rsid w:val="0038505C"/>
    <w:rsid w:val="003860B6"/>
    <w:rsid w:val="00391FDF"/>
    <w:rsid w:val="0039569A"/>
    <w:rsid w:val="003A02D3"/>
    <w:rsid w:val="003A1328"/>
    <w:rsid w:val="003A16E6"/>
    <w:rsid w:val="003A16F6"/>
    <w:rsid w:val="003A282B"/>
    <w:rsid w:val="003A36F5"/>
    <w:rsid w:val="003A7DBA"/>
    <w:rsid w:val="003B02DA"/>
    <w:rsid w:val="003B2C20"/>
    <w:rsid w:val="003B3181"/>
    <w:rsid w:val="003C0ED0"/>
    <w:rsid w:val="003C2296"/>
    <w:rsid w:val="003C2F94"/>
    <w:rsid w:val="003C3E79"/>
    <w:rsid w:val="003C4A46"/>
    <w:rsid w:val="003C5E15"/>
    <w:rsid w:val="003C7569"/>
    <w:rsid w:val="003D2C92"/>
    <w:rsid w:val="003D3971"/>
    <w:rsid w:val="003D56A0"/>
    <w:rsid w:val="003D5732"/>
    <w:rsid w:val="003D7EC7"/>
    <w:rsid w:val="003E26DE"/>
    <w:rsid w:val="003E3CBD"/>
    <w:rsid w:val="003E4E81"/>
    <w:rsid w:val="003E5D68"/>
    <w:rsid w:val="003E7146"/>
    <w:rsid w:val="003F06F5"/>
    <w:rsid w:val="003F26D1"/>
    <w:rsid w:val="003F33F0"/>
    <w:rsid w:val="003F3816"/>
    <w:rsid w:val="003F4375"/>
    <w:rsid w:val="003F7508"/>
    <w:rsid w:val="00400815"/>
    <w:rsid w:val="00401EA4"/>
    <w:rsid w:val="00407515"/>
    <w:rsid w:val="00410779"/>
    <w:rsid w:val="004107BD"/>
    <w:rsid w:val="00412439"/>
    <w:rsid w:val="00412DE5"/>
    <w:rsid w:val="00413122"/>
    <w:rsid w:val="00413271"/>
    <w:rsid w:val="00413C02"/>
    <w:rsid w:val="004147EB"/>
    <w:rsid w:val="00415614"/>
    <w:rsid w:val="0041567C"/>
    <w:rsid w:val="00415B09"/>
    <w:rsid w:val="00420946"/>
    <w:rsid w:val="0042660B"/>
    <w:rsid w:val="0042737A"/>
    <w:rsid w:val="00427E32"/>
    <w:rsid w:val="0043059C"/>
    <w:rsid w:val="004309CC"/>
    <w:rsid w:val="00436144"/>
    <w:rsid w:val="00443F7D"/>
    <w:rsid w:val="00444D21"/>
    <w:rsid w:val="0044673C"/>
    <w:rsid w:val="004477F5"/>
    <w:rsid w:val="00451785"/>
    <w:rsid w:val="00451892"/>
    <w:rsid w:val="00451993"/>
    <w:rsid w:val="004525EB"/>
    <w:rsid w:val="00452ED1"/>
    <w:rsid w:val="00465F40"/>
    <w:rsid w:val="004668AA"/>
    <w:rsid w:val="00470DDE"/>
    <w:rsid w:val="00473ABF"/>
    <w:rsid w:val="0047444C"/>
    <w:rsid w:val="00474E98"/>
    <w:rsid w:val="00475141"/>
    <w:rsid w:val="00475E71"/>
    <w:rsid w:val="00477848"/>
    <w:rsid w:val="004806DF"/>
    <w:rsid w:val="0048083D"/>
    <w:rsid w:val="004844CE"/>
    <w:rsid w:val="00486AEE"/>
    <w:rsid w:val="00492C20"/>
    <w:rsid w:val="0049459E"/>
    <w:rsid w:val="004A07AE"/>
    <w:rsid w:val="004A0FAD"/>
    <w:rsid w:val="004A1739"/>
    <w:rsid w:val="004A19D7"/>
    <w:rsid w:val="004A2647"/>
    <w:rsid w:val="004A3716"/>
    <w:rsid w:val="004A38B3"/>
    <w:rsid w:val="004A39EC"/>
    <w:rsid w:val="004A4E56"/>
    <w:rsid w:val="004A77A2"/>
    <w:rsid w:val="004A7D3E"/>
    <w:rsid w:val="004B2D9C"/>
    <w:rsid w:val="004B511E"/>
    <w:rsid w:val="004B5CB9"/>
    <w:rsid w:val="004B63D6"/>
    <w:rsid w:val="004C00B3"/>
    <w:rsid w:val="004C2F4B"/>
    <w:rsid w:val="004C369C"/>
    <w:rsid w:val="004C54D4"/>
    <w:rsid w:val="004C608E"/>
    <w:rsid w:val="004C635D"/>
    <w:rsid w:val="004C6372"/>
    <w:rsid w:val="004D24C8"/>
    <w:rsid w:val="004D473C"/>
    <w:rsid w:val="004D5CEF"/>
    <w:rsid w:val="004E03BE"/>
    <w:rsid w:val="004F14D2"/>
    <w:rsid w:val="004F1A11"/>
    <w:rsid w:val="004F23C1"/>
    <w:rsid w:val="004F3A34"/>
    <w:rsid w:val="004F3C8F"/>
    <w:rsid w:val="004F6F2A"/>
    <w:rsid w:val="00502912"/>
    <w:rsid w:val="00505A53"/>
    <w:rsid w:val="00507711"/>
    <w:rsid w:val="00510DC1"/>
    <w:rsid w:val="00515668"/>
    <w:rsid w:val="005177F7"/>
    <w:rsid w:val="005179D9"/>
    <w:rsid w:val="00520449"/>
    <w:rsid w:val="00520FDB"/>
    <w:rsid w:val="00523476"/>
    <w:rsid w:val="00523971"/>
    <w:rsid w:val="00526ACE"/>
    <w:rsid w:val="00527A9A"/>
    <w:rsid w:val="00532060"/>
    <w:rsid w:val="0053378D"/>
    <w:rsid w:val="005379EA"/>
    <w:rsid w:val="00537CD5"/>
    <w:rsid w:val="005409E7"/>
    <w:rsid w:val="00540E5C"/>
    <w:rsid w:val="00541E90"/>
    <w:rsid w:val="00541E95"/>
    <w:rsid w:val="00544F1D"/>
    <w:rsid w:val="005454D9"/>
    <w:rsid w:val="00545D9A"/>
    <w:rsid w:val="00547261"/>
    <w:rsid w:val="00547717"/>
    <w:rsid w:val="00550BA6"/>
    <w:rsid w:val="00552211"/>
    <w:rsid w:val="005554F4"/>
    <w:rsid w:val="00560ACA"/>
    <w:rsid w:val="00561828"/>
    <w:rsid w:val="00561AEC"/>
    <w:rsid w:val="005659C0"/>
    <w:rsid w:val="00566FF9"/>
    <w:rsid w:val="00567B53"/>
    <w:rsid w:val="00572F63"/>
    <w:rsid w:val="005767F3"/>
    <w:rsid w:val="005801EF"/>
    <w:rsid w:val="00583BFD"/>
    <w:rsid w:val="00584E41"/>
    <w:rsid w:val="005900AB"/>
    <w:rsid w:val="0059054A"/>
    <w:rsid w:val="005952FA"/>
    <w:rsid w:val="00596FBB"/>
    <w:rsid w:val="00597A31"/>
    <w:rsid w:val="00597FCB"/>
    <w:rsid w:val="005A34D6"/>
    <w:rsid w:val="005A4F45"/>
    <w:rsid w:val="005A55E4"/>
    <w:rsid w:val="005A632E"/>
    <w:rsid w:val="005A6DDA"/>
    <w:rsid w:val="005A78D4"/>
    <w:rsid w:val="005B24A6"/>
    <w:rsid w:val="005B3A11"/>
    <w:rsid w:val="005B5160"/>
    <w:rsid w:val="005B54BE"/>
    <w:rsid w:val="005C0694"/>
    <w:rsid w:val="005C1B2C"/>
    <w:rsid w:val="005C2B77"/>
    <w:rsid w:val="005C2BDB"/>
    <w:rsid w:val="005C4F34"/>
    <w:rsid w:val="005C7238"/>
    <w:rsid w:val="005C7A55"/>
    <w:rsid w:val="005D543A"/>
    <w:rsid w:val="005D5470"/>
    <w:rsid w:val="005D61EF"/>
    <w:rsid w:val="005D73C2"/>
    <w:rsid w:val="005E04A4"/>
    <w:rsid w:val="005E063F"/>
    <w:rsid w:val="005E1BD3"/>
    <w:rsid w:val="005F0B83"/>
    <w:rsid w:val="005F1A56"/>
    <w:rsid w:val="005F2BDE"/>
    <w:rsid w:val="005F45BA"/>
    <w:rsid w:val="005F4A93"/>
    <w:rsid w:val="005F501A"/>
    <w:rsid w:val="005F5409"/>
    <w:rsid w:val="005F581C"/>
    <w:rsid w:val="005F7E8E"/>
    <w:rsid w:val="00601552"/>
    <w:rsid w:val="00601BDF"/>
    <w:rsid w:val="00604892"/>
    <w:rsid w:val="00606051"/>
    <w:rsid w:val="00607D91"/>
    <w:rsid w:val="00607F69"/>
    <w:rsid w:val="00613719"/>
    <w:rsid w:val="006143D0"/>
    <w:rsid w:val="0061459C"/>
    <w:rsid w:val="00617432"/>
    <w:rsid w:val="00623069"/>
    <w:rsid w:val="006232B4"/>
    <w:rsid w:val="00625DE7"/>
    <w:rsid w:val="006262B5"/>
    <w:rsid w:val="00633750"/>
    <w:rsid w:val="00633CC5"/>
    <w:rsid w:val="00634784"/>
    <w:rsid w:val="0063630F"/>
    <w:rsid w:val="00640B8E"/>
    <w:rsid w:val="00640E74"/>
    <w:rsid w:val="00641EC5"/>
    <w:rsid w:val="0064427B"/>
    <w:rsid w:val="006455E2"/>
    <w:rsid w:val="006464B0"/>
    <w:rsid w:val="00647EB6"/>
    <w:rsid w:val="006501B5"/>
    <w:rsid w:val="0065241B"/>
    <w:rsid w:val="006554EA"/>
    <w:rsid w:val="00657DA9"/>
    <w:rsid w:val="00662A99"/>
    <w:rsid w:val="00663700"/>
    <w:rsid w:val="0066682D"/>
    <w:rsid w:val="00667DE7"/>
    <w:rsid w:val="00670816"/>
    <w:rsid w:val="00670D69"/>
    <w:rsid w:val="006726A1"/>
    <w:rsid w:val="00672EDC"/>
    <w:rsid w:val="00673478"/>
    <w:rsid w:val="00674946"/>
    <w:rsid w:val="0067562F"/>
    <w:rsid w:val="00676DCB"/>
    <w:rsid w:val="00677248"/>
    <w:rsid w:val="00680665"/>
    <w:rsid w:val="006806E2"/>
    <w:rsid w:val="00682200"/>
    <w:rsid w:val="00682375"/>
    <w:rsid w:val="00682C7A"/>
    <w:rsid w:val="0068409B"/>
    <w:rsid w:val="006875B1"/>
    <w:rsid w:val="00690E67"/>
    <w:rsid w:val="00692B0C"/>
    <w:rsid w:val="0069393A"/>
    <w:rsid w:val="0069762F"/>
    <w:rsid w:val="006A1044"/>
    <w:rsid w:val="006A253C"/>
    <w:rsid w:val="006A2C98"/>
    <w:rsid w:val="006A54AF"/>
    <w:rsid w:val="006A5A84"/>
    <w:rsid w:val="006A64BA"/>
    <w:rsid w:val="006B1586"/>
    <w:rsid w:val="006B19CB"/>
    <w:rsid w:val="006C0C4B"/>
    <w:rsid w:val="006C1FD5"/>
    <w:rsid w:val="006C2490"/>
    <w:rsid w:val="006C2AEC"/>
    <w:rsid w:val="006C2C3C"/>
    <w:rsid w:val="006C3784"/>
    <w:rsid w:val="006C7510"/>
    <w:rsid w:val="006D1254"/>
    <w:rsid w:val="006D2747"/>
    <w:rsid w:val="006D3E3D"/>
    <w:rsid w:val="006D4E49"/>
    <w:rsid w:val="006D622B"/>
    <w:rsid w:val="006D76C0"/>
    <w:rsid w:val="006D78C6"/>
    <w:rsid w:val="006D7E31"/>
    <w:rsid w:val="006E060C"/>
    <w:rsid w:val="006E127B"/>
    <w:rsid w:val="006E3F32"/>
    <w:rsid w:val="006E462C"/>
    <w:rsid w:val="006E4EE6"/>
    <w:rsid w:val="006E525E"/>
    <w:rsid w:val="006E5B9C"/>
    <w:rsid w:val="006E663A"/>
    <w:rsid w:val="006F10EB"/>
    <w:rsid w:val="006F1B3F"/>
    <w:rsid w:val="006F2212"/>
    <w:rsid w:val="006F2C1F"/>
    <w:rsid w:val="006F6C8B"/>
    <w:rsid w:val="006F7BC1"/>
    <w:rsid w:val="0070080F"/>
    <w:rsid w:val="007025EF"/>
    <w:rsid w:val="00702DD8"/>
    <w:rsid w:val="0070478F"/>
    <w:rsid w:val="00704ED6"/>
    <w:rsid w:val="00707EE5"/>
    <w:rsid w:val="00710ECD"/>
    <w:rsid w:val="00711792"/>
    <w:rsid w:val="007132E1"/>
    <w:rsid w:val="00713923"/>
    <w:rsid w:val="007210DE"/>
    <w:rsid w:val="00722D25"/>
    <w:rsid w:val="00725980"/>
    <w:rsid w:val="0072622C"/>
    <w:rsid w:val="007263C0"/>
    <w:rsid w:val="00727AEB"/>
    <w:rsid w:val="00727AEC"/>
    <w:rsid w:val="00727AF6"/>
    <w:rsid w:val="00736318"/>
    <w:rsid w:val="0073714D"/>
    <w:rsid w:val="00737BE1"/>
    <w:rsid w:val="00740040"/>
    <w:rsid w:val="007404AB"/>
    <w:rsid w:val="0074106E"/>
    <w:rsid w:val="007422F8"/>
    <w:rsid w:val="007426D4"/>
    <w:rsid w:val="0074724F"/>
    <w:rsid w:val="00750E1F"/>
    <w:rsid w:val="00753911"/>
    <w:rsid w:val="00754FFB"/>
    <w:rsid w:val="00755FE9"/>
    <w:rsid w:val="00756524"/>
    <w:rsid w:val="007565BE"/>
    <w:rsid w:val="0075669E"/>
    <w:rsid w:val="00756C26"/>
    <w:rsid w:val="00760DC9"/>
    <w:rsid w:val="00761C9D"/>
    <w:rsid w:val="00761D02"/>
    <w:rsid w:val="00761FD7"/>
    <w:rsid w:val="007637A1"/>
    <w:rsid w:val="00763C9A"/>
    <w:rsid w:val="00763F8E"/>
    <w:rsid w:val="00765266"/>
    <w:rsid w:val="00765FDC"/>
    <w:rsid w:val="00770C5A"/>
    <w:rsid w:val="00775C71"/>
    <w:rsid w:val="0077612E"/>
    <w:rsid w:val="007768D0"/>
    <w:rsid w:val="0078198B"/>
    <w:rsid w:val="00782964"/>
    <w:rsid w:val="00782EBD"/>
    <w:rsid w:val="00782FB4"/>
    <w:rsid w:val="007831FC"/>
    <w:rsid w:val="00783896"/>
    <w:rsid w:val="00783FA4"/>
    <w:rsid w:val="0078550F"/>
    <w:rsid w:val="00785A74"/>
    <w:rsid w:val="007875AF"/>
    <w:rsid w:val="00790977"/>
    <w:rsid w:val="00790F78"/>
    <w:rsid w:val="00795022"/>
    <w:rsid w:val="007A27C5"/>
    <w:rsid w:val="007A4882"/>
    <w:rsid w:val="007A51A5"/>
    <w:rsid w:val="007A651D"/>
    <w:rsid w:val="007A7672"/>
    <w:rsid w:val="007A7CBC"/>
    <w:rsid w:val="007B02E8"/>
    <w:rsid w:val="007B0E13"/>
    <w:rsid w:val="007B1871"/>
    <w:rsid w:val="007B4BCC"/>
    <w:rsid w:val="007B6FFA"/>
    <w:rsid w:val="007C1B7F"/>
    <w:rsid w:val="007C33B5"/>
    <w:rsid w:val="007C659E"/>
    <w:rsid w:val="007C6DF9"/>
    <w:rsid w:val="007D1E0D"/>
    <w:rsid w:val="007D6B2D"/>
    <w:rsid w:val="007D7160"/>
    <w:rsid w:val="007E1C92"/>
    <w:rsid w:val="007E2E2C"/>
    <w:rsid w:val="007E30A9"/>
    <w:rsid w:val="007E768D"/>
    <w:rsid w:val="007E7ED1"/>
    <w:rsid w:val="007E7FF6"/>
    <w:rsid w:val="007F0686"/>
    <w:rsid w:val="007F29AD"/>
    <w:rsid w:val="007F4713"/>
    <w:rsid w:val="007F4D40"/>
    <w:rsid w:val="007F50BA"/>
    <w:rsid w:val="007F52C1"/>
    <w:rsid w:val="007F5786"/>
    <w:rsid w:val="007F5B5C"/>
    <w:rsid w:val="007F5D95"/>
    <w:rsid w:val="007F6C85"/>
    <w:rsid w:val="00800C19"/>
    <w:rsid w:val="00801BEF"/>
    <w:rsid w:val="008034B7"/>
    <w:rsid w:val="00804AEA"/>
    <w:rsid w:val="00805F08"/>
    <w:rsid w:val="00806F5A"/>
    <w:rsid w:val="008117E6"/>
    <w:rsid w:val="008142ED"/>
    <w:rsid w:val="00814EB1"/>
    <w:rsid w:val="00816155"/>
    <w:rsid w:val="00820752"/>
    <w:rsid w:val="00821952"/>
    <w:rsid w:val="00822DB9"/>
    <w:rsid w:val="0082339E"/>
    <w:rsid w:val="008250E2"/>
    <w:rsid w:val="008259B0"/>
    <w:rsid w:val="00826ADA"/>
    <w:rsid w:val="00826DCF"/>
    <w:rsid w:val="0083126E"/>
    <w:rsid w:val="008328D1"/>
    <w:rsid w:val="00832D0C"/>
    <w:rsid w:val="00834E3F"/>
    <w:rsid w:val="00835888"/>
    <w:rsid w:val="0084067B"/>
    <w:rsid w:val="00841E9F"/>
    <w:rsid w:val="0084278C"/>
    <w:rsid w:val="00843915"/>
    <w:rsid w:val="00843D8E"/>
    <w:rsid w:val="00845211"/>
    <w:rsid w:val="008454B9"/>
    <w:rsid w:val="0084647F"/>
    <w:rsid w:val="00846BF9"/>
    <w:rsid w:val="00851730"/>
    <w:rsid w:val="008530B8"/>
    <w:rsid w:val="00853764"/>
    <w:rsid w:val="00860B3A"/>
    <w:rsid w:val="00861F63"/>
    <w:rsid w:val="00864022"/>
    <w:rsid w:val="008659C0"/>
    <w:rsid w:val="00867E72"/>
    <w:rsid w:val="008714CF"/>
    <w:rsid w:val="00871A8F"/>
    <w:rsid w:val="00871DB5"/>
    <w:rsid w:val="008728E5"/>
    <w:rsid w:val="0087303C"/>
    <w:rsid w:val="008733E7"/>
    <w:rsid w:val="00873493"/>
    <w:rsid w:val="0087589E"/>
    <w:rsid w:val="00875C73"/>
    <w:rsid w:val="00877200"/>
    <w:rsid w:val="008774A1"/>
    <w:rsid w:val="008838DE"/>
    <w:rsid w:val="00884946"/>
    <w:rsid w:val="00886248"/>
    <w:rsid w:val="00886418"/>
    <w:rsid w:val="008930D6"/>
    <w:rsid w:val="00894302"/>
    <w:rsid w:val="00896A21"/>
    <w:rsid w:val="0089784F"/>
    <w:rsid w:val="00897AF2"/>
    <w:rsid w:val="008A106F"/>
    <w:rsid w:val="008A134F"/>
    <w:rsid w:val="008A294F"/>
    <w:rsid w:val="008A3347"/>
    <w:rsid w:val="008A46BA"/>
    <w:rsid w:val="008A5342"/>
    <w:rsid w:val="008A6A3B"/>
    <w:rsid w:val="008A6D21"/>
    <w:rsid w:val="008B0BB0"/>
    <w:rsid w:val="008B3722"/>
    <w:rsid w:val="008B425B"/>
    <w:rsid w:val="008B49FD"/>
    <w:rsid w:val="008C5A39"/>
    <w:rsid w:val="008C6423"/>
    <w:rsid w:val="008C65DB"/>
    <w:rsid w:val="008C6740"/>
    <w:rsid w:val="008C71EE"/>
    <w:rsid w:val="008D064F"/>
    <w:rsid w:val="008D4515"/>
    <w:rsid w:val="008D714B"/>
    <w:rsid w:val="008D7158"/>
    <w:rsid w:val="008E021D"/>
    <w:rsid w:val="008E089B"/>
    <w:rsid w:val="008E10BE"/>
    <w:rsid w:val="008E37AB"/>
    <w:rsid w:val="008E6516"/>
    <w:rsid w:val="008F02E4"/>
    <w:rsid w:val="008F0533"/>
    <w:rsid w:val="008F2554"/>
    <w:rsid w:val="008F76C6"/>
    <w:rsid w:val="00903E56"/>
    <w:rsid w:val="0090614C"/>
    <w:rsid w:val="009078D2"/>
    <w:rsid w:val="00915FF3"/>
    <w:rsid w:val="00922EA8"/>
    <w:rsid w:val="00926177"/>
    <w:rsid w:val="0092699F"/>
    <w:rsid w:val="009308C2"/>
    <w:rsid w:val="00931E3D"/>
    <w:rsid w:val="0093451A"/>
    <w:rsid w:val="00935D1F"/>
    <w:rsid w:val="00940A0F"/>
    <w:rsid w:val="0094135B"/>
    <w:rsid w:val="00941ED2"/>
    <w:rsid w:val="009454D3"/>
    <w:rsid w:val="00945BFF"/>
    <w:rsid w:val="00945E6C"/>
    <w:rsid w:val="00946DA2"/>
    <w:rsid w:val="00947787"/>
    <w:rsid w:val="00947ECA"/>
    <w:rsid w:val="0095007D"/>
    <w:rsid w:val="00951908"/>
    <w:rsid w:val="00951A19"/>
    <w:rsid w:val="00951FF7"/>
    <w:rsid w:val="00952E5E"/>
    <w:rsid w:val="00954FF6"/>
    <w:rsid w:val="00955BE5"/>
    <w:rsid w:val="00956D5E"/>
    <w:rsid w:val="009573F3"/>
    <w:rsid w:val="00957D23"/>
    <w:rsid w:val="009623E1"/>
    <w:rsid w:val="00964DB1"/>
    <w:rsid w:val="00965697"/>
    <w:rsid w:val="009674FC"/>
    <w:rsid w:val="0097028F"/>
    <w:rsid w:val="00970DB7"/>
    <w:rsid w:val="00971F38"/>
    <w:rsid w:val="00972AFF"/>
    <w:rsid w:val="00972F81"/>
    <w:rsid w:val="00973809"/>
    <w:rsid w:val="00975143"/>
    <w:rsid w:val="009758DC"/>
    <w:rsid w:val="00977400"/>
    <w:rsid w:val="00977E34"/>
    <w:rsid w:val="009804DC"/>
    <w:rsid w:val="0098319B"/>
    <w:rsid w:val="00983AFE"/>
    <w:rsid w:val="00983C49"/>
    <w:rsid w:val="00984322"/>
    <w:rsid w:val="00990317"/>
    <w:rsid w:val="0099056F"/>
    <w:rsid w:val="0099360D"/>
    <w:rsid w:val="00993F39"/>
    <w:rsid w:val="00995ED9"/>
    <w:rsid w:val="009960FF"/>
    <w:rsid w:val="009A1703"/>
    <w:rsid w:val="009A2EFB"/>
    <w:rsid w:val="009A3801"/>
    <w:rsid w:val="009B13C8"/>
    <w:rsid w:val="009B182E"/>
    <w:rsid w:val="009B26AC"/>
    <w:rsid w:val="009B3A2D"/>
    <w:rsid w:val="009B71E5"/>
    <w:rsid w:val="009B7793"/>
    <w:rsid w:val="009C06B4"/>
    <w:rsid w:val="009C0F9C"/>
    <w:rsid w:val="009C22F9"/>
    <w:rsid w:val="009C3A27"/>
    <w:rsid w:val="009C3E06"/>
    <w:rsid w:val="009C668A"/>
    <w:rsid w:val="009C78A9"/>
    <w:rsid w:val="009D0267"/>
    <w:rsid w:val="009D10F6"/>
    <w:rsid w:val="009D1853"/>
    <w:rsid w:val="009D474E"/>
    <w:rsid w:val="009D5E59"/>
    <w:rsid w:val="009D704A"/>
    <w:rsid w:val="009E04A4"/>
    <w:rsid w:val="009E05E2"/>
    <w:rsid w:val="009E3930"/>
    <w:rsid w:val="009E3C4A"/>
    <w:rsid w:val="009E5F72"/>
    <w:rsid w:val="009E772C"/>
    <w:rsid w:val="009F0199"/>
    <w:rsid w:val="009F031B"/>
    <w:rsid w:val="009F142A"/>
    <w:rsid w:val="009F2088"/>
    <w:rsid w:val="009F4FC7"/>
    <w:rsid w:val="009F56BD"/>
    <w:rsid w:val="00A05FDF"/>
    <w:rsid w:val="00A076DC"/>
    <w:rsid w:val="00A10C0B"/>
    <w:rsid w:val="00A14832"/>
    <w:rsid w:val="00A15515"/>
    <w:rsid w:val="00A17F38"/>
    <w:rsid w:val="00A2156F"/>
    <w:rsid w:val="00A2494F"/>
    <w:rsid w:val="00A24AFA"/>
    <w:rsid w:val="00A260B7"/>
    <w:rsid w:val="00A271CB"/>
    <w:rsid w:val="00A276E8"/>
    <w:rsid w:val="00A27EB5"/>
    <w:rsid w:val="00A31AA5"/>
    <w:rsid w:val="00A31D25"/>
    <w:rsid w:val="00A35F24"/>
    <w:rsid w:val="00A413C8"/>
    <w:rsid w:val="00A42400"/>
    <w:rsid w:val="00A429D7"/>
    <w:rsid w:val="00A54739"/>
    <w:rsid w:val="00A54B18"/>
    <w:rsid w:val="00A54F36"/>
    <w:rsid w:val="00A5599E"/>
    <w:rsid w:val="00A562C9"/>
    <w:rsid w:val="00A615DC"/>
    <w:rsid w:val="00A61F7C"/>
    <w:rsid w:val="00A621C6"/>
    <w:rsid w:val="00A65E46"/>
    <w:rsid w:val="00A66EBF"/>
    <w:rsid w:val="00A75D35"/>
    <w:rsid w:val="00A76932"/>
    <w:rsid w:val="00A80477"/>
    <w:rsid w:val="00A81385"/>
    <w:rsid w:val="00A8304D"/>
    <w:rsid w:val="00A83C1B"/>
    <w:rsid w:val="00A873BB"/>
    <w:rsid w:val="00A947A2"/>
    <w:rsid w:val="00A95ADA"/>
    <w:rsid w:val="00A95B32"/>
    <w:rsid w:val="00A95D6B"/>
    <w:rsid w:val="00AA1CB5"/>
    <w:rsid w:val="00AA2633"/>
    <w:rsid w:val="00AA45A0"/>
    <w:rsid w:val="00AA741F"/>
    <w:rsid w:val="00AA7756"/>
    <w:rsid w:val="00AA7B45"/>
    <w:rsid w:val="00AB2423"/>
    <w:rsid w:val="00AB2D47"/>
    <w:rsid w:val="00AB380A"/>
    <w:rsid w:val="00AB5F29"/>
    <w:rsid w:val="00AB697B"/>
    <w:rsid w:val="00AB7DB3"/>
    <w:rsid w:val="00AC0D84"/>
    <w:rsid w:val="00AC29BC"/>
    <w:rsid w:val="00AC2E40"/>
    <w:rsid w:val="00AC6BCB"/>
    <w:rsid w:val="00AC769F"/>
    <w:rsid w:val="00AD0DBC"/>
    <w:rsid w:val="00AD1D40"/>
    <w:rsid w:val="00AD244F"/>
    <w:rsid w:val="00AD4CE1"/>
    <w:rsid w:val="00AD53C6"/>
    <w:rsid w:val="00AD5566"/>
    <w:rsid w:val="00AD5978"/>
    <w:rsid w:val="00AE165F"/>
    <w:rsid w:val="00AE3B15"/>
    <w:rsid w:val="00AE4EC9"/>
    <w:rsid w:val="00AE5203"/>
    <w:rsid w:val="00AE61F4"/>
    <w:rsid w:val="00AE64BD"/>
    <w:rsid w:val="00AE7910"/>
    <w:rsid w:val="00AE7B00"/>
    <w:rsid w:val="00AF0550"/>
    <w:rsid w:val="00AF0841"/>
    <w:rsid w:val="00AF441A"/>
    <w:rsid w:val="00AF5521"/>
    <w:rsid w:val="00AF67B2"/>
    <w:rsid w:val="00AF7E21"/>
    <w:rsid w:val="00B001A6"/>
    <w:rsid w:val="00B00867"/>
    <w:rsid w:val="00B06CA0"/>
    <w:rsid w:val="00B07617"/>
    <w:rsid w:val="00B11706"/>
    <w:rsid w:val="00B13B66"/>
    <w:rsid w:val="00B222D7"/>
    <w:rsid w:val="00B22A87"/>
    <w:rsid w:val="00B22D06"/>
    <w:rsid w:val="00B25932"/>
    <w:rsid w:val="00B26436"/>
    <w:rsid w:val="00B2692D"/>
    <w:rsid w:val="00B2766F"/>
    <w:rsid w:val="00B31D85"/>
    <w:rsid w:val="00B3337D"/>
    <w:rsid w:val="00B33B4C"/>
    <w:rsid w:val="00B347AD"/>
    <w:rsid w:val="00B35133"/>
    <w:rsid w:val="00B40D60"/>
    <w:rsid w:val="00B41D51"/>
    <w:rsid w:val="00B44535"/>
    <w:rsid w:val="00B44C55"/>
    <w:rsid w:val="00B5158A"/>
    <w:rsid w:val="00B57C48"/>
    <w:rsid w:val="00B57D04"/>
    <w:rsid w:val="00B62269"/>
    <w:rsid w:val="00B644F3"/>
    <w:rsid w:val="00B64610"/>
    <w:rsid w:val="00B65349"/>
    <w:rsid w:val="00B711EC"/>
    <w:rsid w:val="00B75DF3"/>
    <w:rsid w:val="00B75F9C"/>
    <w:rsid w:val="00B76394"/>
    <w:rsid w:val="00B77009"/>
    <w:rsid w:val="00B816E4"/>
    <w:rsid w:val="00B82469"/>
    <w:rsid w:val="00B833D4"/>
    <w:rsid w:val="00B844AC"/>
    <w:rsid w:val="00B845BB"/>
    <w:rsid w:val="00B85F41"/>
    <w:rsid w:val="00B873DE"/>
    <w:rsid w:val="00B909FA"/>
    <w:rsid w:val="00B96882"/>
    <w:rsid w:val="00BA31B0"/>
    <w:rsid w:val="00BA55DB"/>
    <w:rsid w:val="00BA7438"/>
    <w:rsid w:val="00BB0AD3"/>
    <w:rsid w:val="00BB0DA4"/>
    <w:rsid w:val="00BB288E"/>
    <w:rsid w:val="00BB2F43"/>
    <w:rsid w:val="00BB3B62"/>
    <w:rsid w:val="00BB6E33"/>
    <w:rsid w:val="00BC0A9F"/>
    <w:rsid w:val="00BC0E9B"/>
    <w:rsid w:val="00BC21EB"/>
    <w:rsid w:val="00BC33E5"/>
    <w:rsid w:val="00BC3FCF"/>
    <w:rsid w:val="00BD08DB"/>
    <w:rsid w:val="00BD0A9F"/>
    <w:rsid w:val="00BD3AEF"/>
    <w:rsid w:val="00BD4294"/>
    <w:rsid w:val="00BD53B1"/>
    <w:rsid w:val="00BD5ABE"/>
    <w:rsid w:val="00BE2035"/>
    <w:rsid w:val="00BE2669"/>
    <w:rsid w:val="00BE2747"/>
    <w:rsid w:val="00BE43D7"/>
    <w:rsid w:val="00BE7181"/>
    <w:rsid w:val="00BF0267"/>
    <w:rsid w:val="00BF3285"/>
    <w:rsid w:val="00BF3B73"/>
    <w:rsid w:val="00BF4C16"/>
    <w:rsid w:val="00BF52E8"/>
    <w:rsid w:val="00BF59E5"/>
    <w:rsid w:val="00BF5FB7"/>
    <w:rsid w:val="00BF676E"/>
    <w:rsid w:val="00BF6926"/>
    <w:rsid w:val="00BF6D7A"/>
    <w:rsid w:val="00BF7205"/>
    <w:rsid w:val="00C01214"/>
    <w:rsid w:val="00C07A43"/>
    <w:rsid w:val="00C11EDA"/>
    <w:rsid w:val="00C12DAB"/>
    <w:rsid w:val="00C1769C"/>
    <w:rsid w:val="00C206DA"/>
    <w:rsid w:val="00C22D60"/>
    <w:rsid w:val="00C22EA1"/>
    <w:rsid w:val="00C231C1"/>
    <w:rsid w:val="00C23570"/>
    <w:rsid w:val="00C262F6"/>
    <w:rsid w:val="00C31E7E"/>
    <w:rsid w:val="00C31FD8"/>
    <w:rsid w:val="00C3525F"/>
    <w:rsid w:val="00C35C88"/>
    <w:rsid w:val="00C405A9"/>
    <w:rsid w:val="00C41636"/>
    <w:rsid w:val="00C426AA"/>
    <w:rsid w:val="00C427EA"/>
    <w:rsid w:val="00C42827"/>
    <w:rsid w:val="00C43DF1"/>
    <w:rsid w:val="00C441A9"/>
    <w:rsid w:val="00C461FB"/>
    <w:rsid w:val="00C46CAF"/>
    <w:rsid w:val="00C47354"/>
    <w:rsid w:val="00C47489"/>
    <w:rsid w:val="00C47F06"/>
    <w:rsid w:val="00C5016C"/>
    <w:rsid w:val="00C51664"/>
    <w:rsid w:val="00C566AF"/>
    <w:rsid w:val="00C57769"/>
    <w:rsid w:val="00C62437"/>
    <w:rsid w:val="00C63909"/>
    <w:rsid w:val="00C6606B"/>
    <w:rsid w:val="00C72106"/>
    <w:rsid w:val="00C75644"/>
    <w:rsid w:val="00C7660E"/>
    <w:rsid w:val="00C76DC1"/>
    <w:rsid w:val="00C77938"/>
    <w:rsid w:val="00C80493"/>
    <w:rsid w:val="00C83153"/>
    <w:rsid w:val="00C83679"/>
    <w:rsid w:val="00C83966"/>
    <w:rsid w:val="00C854ED"/>
    <w:rsid w:val="00C90C80"/>
    <w:rsid w:val="00C951F7"/>
    <w:rsid w:val="00C9740E"/>
    <w:rsid w:val="00CA317E"/>
    <w:rsid w:val="00CA414A"/>
    <w:rsid w:val="00CA5350"/>
    <w:rsid w:val="00CA64EB"/>
    <w:rsid w:val="00CA6999"/>
    <w:rsid w:val="00CA7FEE"/>
    <w:rsid w:val="00CB086A"/>
    <w:rsid w:val="00CB1779"/>
    <w:rsid w:val="00CB1DDB"/>
    <w:rsid w:val="00CB3FD5"/>
    <w:rsid w:val="00CB7470"/>
    <w:rsid w:val="00CC01F0"/>
    <w:rsid w:val="00CC12FD"/>
    <w:rsid w:val="00CC1D45"/>
    <w:rsid w:val="00CC2910"/>
    <w:rsid w:val="00CD196F"/>
    <w:rsid w:val="00CD205A"/>
    <w:rsid w:val="00CD2DAD"/>
    <w:rsid w:val="00CD385A"/>
    <w:rsid w:val="00CD4EC9"/>
    <w:rsid w:val="00CD68F0"/>
    <w:rsid w:val="00CD6B5F"/>
    <w:rsid w:val="00CE0EC4"/>
    <w:rsid w:val="00CE10A0"/>
    <w:rsid w:val="00CE169C"/>
    <w:rsid w:val="00CE3F2C"/>
    <w:rsid w:val="00CE60B7"/>
    <w:rsid w:val="00CE6F66"/>
    <w:rsid w:val="00CE7AC1"/>
    <w:rsid w:val="00CF1388"/>
    <w:rsid w:val="00CF1BEC"/>
    <w:rsid w:val="00CF1EF7"/>
    <w:rsid w:val="00CF268D"/>
    <w:rsid w:val="00CF30D5"/>
    <w:rsid w:val="00CF33C1"/>
    <w:rsid w:val="00CF7C14"/>
    <w:rsid w:val="00D02B6A"/>
    <w:rsid w:val="00D04C5B"/>
    <w:rsid w:val="00D0526D"/>
    <w:rsid w:val="00D05D57"/>
    <w:rsid w:val="00D07F03"/>
    <w:rsid w:val="00D11A65"/>
    <w:rsid w:val="00D135D6"/>
    <w:rsid w:val="00D13E1E"/>
    <w:rsid w:val="00D14377"/>
    <w:rsid w:val="00D16829"/>
    <w:rsid w:val="00D1710A"/>
    <w:rsid w:val="00D20380"/>
    <w:rsid w:val="00D21E7A"/>
    <w:rsid w:val="00D220D2"/>
    <w:rsid w:val="00D23A7A"/>
    <w:rsid w:val="00D30F25"/>
    <w:rsid w:val="00D340B2"/>
    <w:rsid w:val="00D342F5"/>
    <w:rsid w:val="00D34699"/>
    <w:rsid w:val="00D40128"/>
    <w:rsid w:val="00D45C2F"/>
    <w:rsid w:val="00D46B33"/>
    <w:rsid w:val="00D51B3B"/>
    <w:rsid w:val="00D530DF"/>
    <w:rsid w:val="00D53A7D"/>
    <w:rsid w:val="00D53ACB"/>
    <w:rsid w:val="00D53BC6"/>
    <w:rsid w:val="00D55AF7"/>
    <w:rsid w:val="00D5669F"/>
    <w:rsid w:val="00D605B5"/>
    <w:rsid w:val="00D630D3"/>
    <w:rsid w:val="00D633B1"/>
    <w:rsid w:val="00D63410"/>
    <w:rsid w:val="00D63ECA"/>
    <w:rsid w:val="00D647A1"/>
    <w:rsid w:val="00D657F4"/>
    <w:rsid w:val="00D667BA"/>
    <w:rsid w:val="00D66A85"/>
    <w:rsid w:val="00D6798F"/>
    <w:rsid w:val="00D70517"/>
    <w:rsid w:val="00D713F4"/>
    <w:rsid w:val="00D73EC0"/>
    <w:rsid w:val="00D765CE"/>
    <w:rsid w:val="00D76E05"/>
    <w:rsid w:val="00D77BB1"/>
    <w:rsid w:val="00D77D0A"/>
    <w:rsid w:val="00D815FA"/>
    <w:rsid w:val="00D81A5B"/>
    <w:rsid w:val="00D81BA6"/>
    <w:rsid w:val="00D83F16"/>
    <w:rsid w:val="00D902C3"/>
    <w:rsid w:val="00D9213C"/>
    <w:rsid w:val="00D936B7"/>
    <w:rsid w:val="00D9531A"/>
    <w:rsid w:val="00D97A2E"/>
    <w:rsid w:val="00DA0E34"/>
    <w:rsid w:val="00DA36FC"/>
    <w:rsid w:val="00DA43BD"/>
    <w:rsid w:val="00DA5F18"/>
    <w:rsid w:val="00DA7271"/>
    <w:rsid w:val="00DA7BB4"/>
    <w:rsid w:val="00DB021B"/>
    <w:rsid w:val="00DB0E9B"/>
    <w:rsid w:val="00DB1F06"/>
    <w:rsid w:val="00DB65A1"/>
    <w:rsid w:val="00DC0D1D"/>
    <w:rsid w:val="00DC3682"/>
    <w:rsid w:val="00DC37FC"/>
    <w:rsid w:val="00DC4A83"/>
    <w:rsid w:val="00DD17F7"/>
    <w:rsid w:val="00DD1BC7"/>
    <w:rsid w:val="00DD5703"/>
    <w:rsid w:val="00DD6821"/>
    <w:rsid w:val="00DE2F40"/>
    <w:rsid w:val="00DE459D"/>
    <w:rsid w:val="00DE5C02"/>
    <w:rsid w:val="00DE62F9"/>
    <w:rsid w:val="00DE6DB9"/>
    <w:rsid w:val="00DF0B3D"/>
    <w:rsid w:val="00DF3F50"/>
    <w:rsid w:val="00DF472C"/>
    <w:rsid w:val="00DF5DB4"/>
    <w:rsid w:val="00DF6BFE"/>
    <w:rsid w:val="00DF7FE7"/>
    <w:rsid w:val="00E00BF7"/>
    <w:rsid w:val="00E02A4E"/>
    <w:rsid w:val="00E03B1A"/>
    <w:rsid w:val="00E04C12"/>
    <w:rsid w:val="00E05FF8"/>
    <w:rsid w:val="00E11E35"/>
    <w:rsid w:val="00E1798F"/>
    <w:rsid w:val="00E20C7B"/>
    <w:rsid w:val="00E21665"/>
    <w:rsid w:val="00E233A0"/>
    <w:rsid w:val="00E26A29"/>
    <w:rsid w:val="00E27E84"/>
    <w:rsid w:val="00E27F22"/>
    <w:rsid w:val="00E3009F"/>
    <w:rsid w:val="00E30B91"/>
    <w:rsid w:val="00E31C3E"/>
    <w:rsid w:val="00E33E16"/>
    <w:rsid w:val="00E340C1"/>
    <w:rsid w:val="00E34923"/>
    <w:rsid w:val="00E34BD8"/>
    <w:rsid w:val="00E35A77"/>
    <w:rsid w:val="00E35B00"/>
    <w:rsid w:val="00E40D05"/>
    <w:rsid w:val="00E41918"/>
    <w:rsid w:val="00E42401"/>
    <w:rsid w:val="00E4268B"/>
    <w:rsid w:val="00E4447E"/>
    <w:rsid w:val="00E44CD7"/>
    <w:rsid w:val="00E45E91"/>
    <w:rsid w:val="00E54CF4"/>
    <w:rsid w:val="00E56591"/>
    <w:rsid w:val="00E577DA"/>
    <w:rsid w:val="00E57831"/>
    <w:rsid w:val="00E605AC"/>
    <w:rsid w:val="00E60D4D"/>
    <w:rsid w:val="00E61186"/>
    <w:rsid w:val="00E66869"/>
    <w:rsid w:val="00E67CA4"/>
    <w:rsid w:val="00E70D94"/>
    <w:rsid w:val="00E70E7A"/>
    <w:rsid w:val="00E72052"/>
    <w:rsid w:val="00E73785"/>
    <w:rsid w:val="00E757D5"/>
    <w:rsid w:val="00E75BD4"/>
    <w:rsid w:val="00E7701D"/>
    <w:rsid w:val="00E7711B"/>
    <w:rsid w:val="00E81C7E"/>
    <w:rsid w:val="00E81F88"/>
    <w:rsid w:val="00E8261F"/>
    <w:rsid w:val="00E832C6"/>
    <w:rsid w:val="00E83518"/>
    <w:rsid w:val="00E8357D"/>
    <w:rsid w:val="00E83D23"/>
    <w:rsid w:val="00E840C5"/>
    <w:rsid w:val="00E842A0"/>
    <w:rsid w:val="00E85819"/>
    <w:rsid w:val="00E86773"/>
    <w:rsid w:val="00E86ED9"/>
    <w:rsid w:val="00E91791"/>
    <w:rsid w:val="00E91A6B"/>
    <w:rsid w:val="00E9462B"/>
    <w:rsid w:val="00E96243"/>
    <w:rsid w:val="00E96B52"/>
    <w:rsid w:val="00EA4608"/>
    <w:rsid w:val="00EA48CD"/>
    <w:rsid w:val="00EA6EA4"/>
    <w:rsid w:val="00EB0F02"/>
    <w:rsid w:val="00EB3AF7"/>
    <w:rsid w:val="00EB4C5E"/>
    <w:rsid w:val="00EB6FB1"/>
    <w:rsid w:val="00EB7C6E"/>
    <w:rsid w:val="00EC2A06"/>
    <w:rsid w:val="00EC30B5"/>
    <w:rsid w:val="00EC36DC"/>
    <w:rsid w:val="00EC4AD3"/>
    <w:rsid w:val="00EC4AD5"/>
    <w:rsid w:val="00EC52D1"/>
    <w:rsid w:val="00EC7CD0"/>
    <w:rsid w:val="00ED12BB"/>
    <w:rsid w:val="00ED325E"/>
    <w:rsid w:val="00ED333E"/>
    <w:rsid w:val="00ED473C"/>
    <w:rsid w:val="00ED4912"/>
    <w:rsid w:val="00ED524E"/>
    <w:rsid w:val="00ED5791"/>
    <w:rsid w:val="00EE0CAD"/>
    <w:rsid w:val="00EE1B83"/>
    <w:rsid w:val="00EE4608"/>
    <w:rsid w:val="00EF08C4"/>
    <w:rsid w:val="00EF6E82"/>
    <w:rsid w:val="00F00779"/>
    <w:rsid w:val="00F04D64"/>
    <w:rsid w:val="00F0648E"/>
    <w:rsid w:val="00F13200"/>
    <w:rsid w:val="00F1398C"/>
    <w:rsid w:val="00F14359"/>
    <w:rsid w:val="00F15A0E"/>
    <w:rsid w:val="00F17276"/>
    <w:rsid w:val="00F215A9"/>
    <w:rsid w:val="00F23EAC"/>
    <w:rsid w:val="00F242BC"/>
    <w:rsid w:val="00F24DB0"/>
    <w:rsid w:val="00F26710"/>
    <w:rsid w:val="00F34077"/>
    <w:rsid w:val="00F3434B"/>
    <w:rsid w:val="00F34A48"/>
    <w:rsid w:val="00F34CBF"/>
    <w:rsid w:val="00F3649A"/>
    <w:rsid w:val="00F36DA8"/>
    <w:rsid w:val="00F40286"/>
    <w:rsid w:val="00F415F9"/>
    <w:rsid w:val="00F4418F"/>
    <w:rsid w:val="00F445FE"/>
    <w:rsid w:val="00F44B85"/>
    <w:rsid w:val="00F45E3C"/>
    <w:rsid w:val="00F46085"/>
    <w:rsid w:val="00F46808"/>
    <w:rsid w:val="00F4753F"/>
    <w:rsid w:val="00F50C90"/>
    <w:rsid w:val="00F51074"/>
    <w:rsid w:val="00F52323"/>
    <w:rsid w:val="00F52BE3"/>
    <w:rsid w:val="00F5696C"/>
    <w:rsid w:val="00F570FA"/>
    <w:rsid w:val="00F60474"/>
    <w:rsid w:val="00F6296C"/>
    <w:rsid w:val="00F651EB"/>
    <w:rsid w:val="00F660F7"/>
    <w:rsid w:val="00F7298C"/>
    <w:rsid w:val="00F72FC5"/>
    <w:rsid w:val="00F74007"/>
    <w:rsid w:val="00F747A8"/>
    <w:rsid w:val="00F8187F"/>
    <w:rsid w:val="00F819B1"/>
    <w:rsid w:val="00F81C3A"/>
    <w:rsid w:val="00F82103"/>
    <w:rsid w:val="00F84F87"/>
    <w:rsid w:val="00F908F7"/>
    <w:rsid w:val="00F90AFE"/>
    <w:rsid w:val="00F95C68"/>
    <w:rsid w:val="00F971EA"/>
    <w:rsid w:val="00F97B6C"/>
    <w:rsid w:val="00FA044C"/>
    <w:rsid w:val="00FA152F"/>
    <w:rsid w:val="00FA5ACB"/>
    <w:rsid w:val="00FA73FC"/>
    <w:rsid w:val="00FB0D4B"/>
    <w:rsid w:val="00FB21DE"/>
    <w:rsid w:val="00FB37B2"/>
    <w:rsid w:val="00FB771F"/>
    <w:rsid w:val="00FB7FA5"/>
    <w:rsid w:val="00FC1009"/>
    <w:rsid w:val="00FC1533"/>
    <w:rsid w:val="00FC1F03"/>
    <w:rsid w:val="00FC2849"/>
    <w:rsid w:val="00FC3D65"/>
    <w:rsid w:val="00FC4F0E"/>
    <w:rsid w:val="00FC6913"/>
    <w:rsid w:val="00FC76C3"/>
    <w:rsid w:val="00FD09E8"/>
    <w:rsid w:val="00FD0BE0"/>
    <w:rsid w:val="00FD109C"/>
    <w:rsid w:val="00FD36CF"/>
    <w:rsid w:val="00FD3E58"/>
    <w:rsid w:val="00FD4C24"/>
    <w:rsid w:val="00FD4E62"/>
    <w:rsid w:val="00FD588D"/>
    <w:rsid w:val="00FD639E"/>
    <w:rsid w:val="00FD6EB0"/>
    <w:rsid w:val="00FE0658"/>
    <w:rsid w:val="00FE386D"/>
    <w:rsid w:val="00FE45F9"/>
    <w:rsid w:val="00FE5752"/>
    <w:rsid w:val="00FE6B78"/>
    <w:rsid w:val="00FE7664"/>
    <w:rsid w:val="00FF6389"/>
    <w:rsid w:val="00FF68CD"/>
    <w:rsid w:val="00FF77D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59E53"/>
  <w15:docId w15:val="{80FD9862-E2EF-4859-906F-D1C5B69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25"/>
  </w:style>
  <w:style w:type="paragraph" w:styleId="Heading1">
    <w:name w:val="heading 1"/>
    <w:basedOn w:val="Normal"/>
    <w:next w:val="Normal"/>
    <w:link w:val="Heading1Char"/>
    <w:uiPriority w:val="9"/>
    <w:qFormat/>
    <w:rsid w:val="00E27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22D25"/>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unhideWhenUsed/>
    <w:qFormat/>
    <w:rsid w:val="005F2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D25"/>
    <w:rPr>
      <w:color w:val="0563C1" w:themeColor="hyperlink"/>
      <w:u w:val="single"/>
    </w:rPr>
  </w:style>
  <w:style w:type="paragraph" w:styleId="NormalWeb">
    <w:name w:val="Normal (Web)"/>
    <w:basedOn w:val="Normal"/>
    <w:uiPriority w:val="99"/>
    <w:unhideWhenUsed/>
    <w:rsid w:val="00722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722D25"/>
    <w:rPr>
      <w:rFonts w:ascii="Times New Roman" w:eastAsia="Times New Roman" w:hAnsi="Times New Roman" w:cs="Times New Roman"/>
      <w:b/>
      <w:bCs/>
      <w:sz w:val="27"/>
      <w:szCs w:val="27"/>
      <w:lang w:eastAsia="lt-LT"/>
    </w:rPr>
  </w:style>
  <w:style w:type="character" w:customStyle="1" w:styleId="Heading1Char">
    <w:name w:val="Heading 1 Char"/>
    <w:basedOn w:val="DefaultParagraphFont"/>
    <w:link w:val="Heading1"/>
    <w:uiPriority w:val="9"/>
    <w:rsid w:val="00E27E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2494F"/>
    <w:rPr>
      <w:i/>
      <w:iCs/>
    </w:rPr>
  </w:style>
  <w:style w:type="character" w:styleId="FollowedHyperlink">
    <w:name w:val="FollowedHyperlink"/>
    <w:basedOn w:val="DefaultParagraphFont"/>
    <w:uiPriority w:val="99"/>
    <w:semiHidden/>
    <w:unhideWhenUsed/>
    <w:rsid w:val="00A66EBF"/>
    <w:rPr>
      <w:color w:val="954F72" w:themeColor="followedHyperlink"/>
      <w:u w:val="single"/>
    </w:rPr>
  </w:style>
  <w:style w:type="paragraph" w:customStyle="1" w:styleId="xmsonormal">
    <w:name w:val="xmsonormal"/>
    <w:basedOn w:val="Normal"/>
    <w:uiPriority w:val="99"/>
    <w:semiHidden/>
    <w:rsid w:val="00252E0E"/>
    <w:pPr>
      <w:spacing w:after="0" w:line="240" w:lineRule="auto"/>
    </w:pPr>
    <w:rPr>
      <w:rFonts w:ascii="Times New Roman" w:hAnsi="Times New Roman" w:cs="Times New Roman"/>
      <w:sz w:val="24"/>
      <w:szCs w:val="24"/>
      <w:lang w:eastAsia="lt-LT"/>
    </w:rPr>
  </w:style>
  <w:style w:type="character" w:customStyle="1" w:styleId="tlid-translation">
    <w:name w:val="tlid-translation"/>
    <w:basedOn w:val="DefaultParagraphFont"/>
    <w:rsid w:val="00A95ADA"/>
  </w:style>
  <w:style w:type="character" w:customStyle="1" w:styleId="st">
    <w:name w:val="st"/>
    <w:basedOn w:val="DefaultParagraphFont"/>
    <w:rsid w:val="00A95ADA"/>
  </w:style>
  <w:style w:type="character" w:styleId="CommentReference">
    <w:name w:val="annotation reference"/>
    <w:basedOn w:val="DefaultParagraphFont"/>
    <w:uiPriority w:val="99"/>
    <w:semiHidden/>
    <w:unhideWhenUsed/>
    <w:rsid w:val="009F4FC7"/>
    <w:rPr>
      <w:sz w:val="16"/>
      <w:szCs w:val="16"/>
    </w:rPr>
  </w:style>
  <w:style w:type="paragraph" w:styleId="CommentText">
    <w:name w:val="annotation text"/>
    <w:basedOn w:val="Normal"/>
    <w:link w:val="CommentTextChar"/>
    <w:uiPriority w:val="99"/>
    <w:semiHidden/>
    <w:unhideWhenUsed/>
    <w:rsid w:val="009F4FC7"/>
    <w:pPr>
      <w:spacing w:line="240" w:lineRule="auto"/>
    </w:pPr>
    <w:rPr>
      <w:sz w:val="20"/>
      <w:szCs w:val="20"/>
    </w:rPr>
  </w:style>
  <w:style w:type="character" w:customStyle="1" w:styleId="CommentTextChar">
    <w:name w:val="Comment Text Char"/>
    <w:basedOn w:val="DefaultParagraphFont"/>
    <w:link w:val="CommentText"/>
    <w:uiPriority w:val="99"/>
    <w:semiHidden/>
    <w:rsid w:val="009F4FC7"/>
    <w:rPr>
      <w:sz w:val="20"/>
      <w:szCs w:val="20"/>
    </w:rPr>
  </w:style>
  <w:style w:type="paragraph" w:styleId="CommentSubject">
    <w:name w:val="annotation subject"/>
    <w:basedOn w:val="CommentText"/>
    <w:next w:val="CommentText"/>
    <w:link w:val="CommentSubjectChar"/>
    <w:uiPriority w:val="99"/>
    <w:semiHidden/>
    <w:unhideWhenUsed/>
    <w:rsid w:val="009F4FC7"/>
    <w:rPr>
      <w:b/>
      <w:bCs/>
    </w:rPr>
  </w:style>
  <w:style w:type="character" w:customStyle="1" w:styleId="CommentSubjectChar">
    <w:name w:val="Comment Subject Char"/>
    <w:basedOn w:val="CommentTextChar"/>
    <w:link w:val="CommentSubject"/>
    <w:uiPriority w:val="99"/>
    <w:semiHidden/>
    <w:rsid w:val="009F4FC7"/>
    <w:rPr>
      <w:b/>
      <w:bCs/>
      <w:sz w:val="20"/>
      <w:szCs w:val="20"/>
    </w:rPr>
  </w:style>
  <w:style w:type="paragraph" w:styleId="BalloonText">
    <w:name w:val="Balloon Text"/>
    <w:basedOn w:val="Normal"/>
    <w:link w:val="BalloonTextChar"/>
    <w:uiPriority w:val="99"/>
    <w:semiHidden/>
    <w:unhideWhenUsed/>
    <w:rsid w:val="009F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C7"/>
    <w:rPr>
      <w:rFonts w:ascii="Segoe UI" w:hAnsi="Segoe UI" w:cs="Segoe UI"/>
      <w:sz w:val="18"/>
      <w:szCs w:val="18"/>
    </w:rPr>
  </w:style>
  <w:style w:type="character" w:customStyle="1" w:styleId="Heading4Char">
    <w:name w:val="Heading 4 Char"/>
    <w:basedOn w:val="DefaultParagraphFont"/>
    <w:link w:val="Heading4"/>
    <w:uiPriority w:val="9"/>
    <w:rsid w:val="005F2BD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16C54"/>
    <w:rPr>
      <w:b/>
      <w:bCs/>
    </w:rPr>
  </w:style>
  <w:style w:type="character" w:customStyle="1" w:styleId="jlqj4b">
    <w:name w:val="jlqj4b"/>
    <w:basedOn w:val="DefaultParagraphFont"/>
    <w:rsid w:val="00613719"/>
  </w:style>
  <w:style w:type="character" w:customStyle="1" w:styleId="viiyi">
    <w:name w:val="viiyi"/>
    <w:basedOn w:val="DefaultParagraphFont"/>
    <w:rsid w:val="00613719"/>
  </w:style>
  <w:style w:type="paragraph" w:styleId="NoSpacing">
    <w:name w:val="No Spacing"/>
    <w:basedOn w:val="Normal"/>
    <w:uiPriority w:val="1"/>
    <w:qFormat/>
    <w:rsid w:val="0097028F"/>
    <w:pPr>
      <w:spacing w:after="0" w:line="240" w:lineRule="auto"/>
    </w:pPr>
    <w:rPr>
      <w:rFonts w:ascii="Calibri" w:hAnsi="Calibri" w:cs="Calibri"/>
      <w:lang w:val="en-GB"/>
    </w:rPr>
  </w:style>
  <w:style w:type="character" w:customStyle="1" w:styleId="q4iawc">
    <w:name w:val="q4iawc"/>
    <w:basedOn w:val="DefaultParagraphFont"/>
    <w:rsid w:val="003E26DE"/>
  </w:style>
  <w:style w:type="character" w:customStyle="1" w:styleId="hwtze">
    <w:name w:val="hwtze"/>
    <w:basedOn w:val="DefaultParagraphFont"/>
    <w:rsid w:val="00676DCB"/>
  </w:style>
  <w:style w:type="character" w:customStyle="1" w:styleId="rynqvb">
    <w:name w:val="rynqvb"/>
    <w:basedOn w:val="DefaultParagraphFont"/>
    <w:rsid w:val="00676DCB"/>
  </w:style>
  <w:style w:type="character" w:styleId="UnresolvedMention">
    <w:name w:val="Unresolved Mention"/>
    <w:basedOn w:val="DefaultParagraphFont"/>
    <w:uiPriority w:val="99"/>
    <w:semiHidden/>
    <w:unhideWhenUsed/>
    <w:rsid w:val="00D11A65"/>
    <w:rPr>
      <w:color w:val="605E5C"/>
      <w:shd w:val="clear" w:color="auto" w:fill="E1DFDD"/>
    </w:rPr>
  </w:style>
  <w:style w:type="character" w:styleId="SubtleEmphasis">
    <w:name w:val="Subtle Emphasis"/>
    <w:basedOn w:val="DefaultParagraphFont"/>
    <w:uiPriority w:val="19"/>
    <w:qFormat/>
    <w:rsid w:val="00BF676E"/>
    <w:rPr>
      <w:i/>
      <w:iCs/>
      <w:color w:val="404040" w:themeColor="text1" w:themeTint="BF"/>
    </w:rPr>
  </w:style>
  <w:style w:type="paragraph" w:styleId="HTMLPreformatted">
    <w:name w:val="HTML Preformatted"/>
    <w:basedOn w:val="Normal"/>
    <w:link w:val="HTMLPreformattedChar"/>
    <w:uiPriority w:val="99"/>
    <w:semiHidden/>
    <w:unhideWhenUsed/>
    <w:rsid w:val="006D3E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3E3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807">
      <w:bodyDiv w:val="1"/>
      <w:marLeft w:val="0"/>
      <w:marRight w:val="0"/>
      <w:marTop w:val="0"/>
      <w:marBottom w:val="0"/>
      <w:divBdr>
        <w:top w:val="none" w:sz="0" w:space="0" w:color="auto"/>
        <w:left w:val="none" w:sz="0" w:space="0" w:color="auto"/>
        <w:bottom w:val="none" w:sz="0" w:space="0" w:color="auto"/>
        <w:right w:val="none" w:sz="0" w:space="0" w:color="auto"/>
      </w:divBdr>
    </w:div>
    <w:div w:id="171382273">
      <w:bodyDiv w:val="1"/>
      <w:marLeft w:val="0"/>
      <w:marRight w:val="0"/>
      <w:marTop w:val="0"/>
      <w:marBottom w:val="0"/>
      <w:divBdr>
        <w:top w:val="none" w:sz="0" w:space="0" w:color="auto"/>
        <w:left w:val="none" w:sz="0" w:space="0" w:color="auto"/>
        <w:bottom w:val="none" w:sz="0" w:space="0" w:color="auto"/>
        <w:right w:val="none" w:sz="0" w:space="0" w:color="auto"/>
      </w:divBdr>
      <w:divsChild>
        <w:div w:id="79177206">
          <w:marLeft w:val="-225"/>
          <w:marRight w:val="-225"/>
          <w:marTop w:val="0"/>
          <w:marBottom w:val="0"/>
          <w:divBdr>
            <w:top w:val="none" w:sz="0" w:space="0" w:color="auto"/>
            <w:left w:val="none" w:sz="0" w:space="0" w:color="auto"/>
            <w:bottom w:val="none" w:sz="0" w:space="0" w:color="auto"/>
            <w:right w:val="none" w:sz="0" w:space="0" w:color="auto"/>
          </w:divBdr>
          <w:divsChild>
            <w:div w:id="2010711237">
              <w:marLeft w:val="0"/>
              <w:marRight w:val="0"/>
              <w:marTop w:val="0"/>
              <w:marBottom w:val="0"/>
              <w:divBdr>
                <w:top w:val="none" w:sz="0" w:space="0" w:color="auto"/>
                <w:left w:val="none" w:sz="0" w:space="0" w:color="auto"/>
                <w:bottom w:val="none" w:sz="0" w:space="0" w:color="auto"/>
                <w:right w:val="none" w:sz="0" w:space="0" w:color="auto"/>
              </w:divBdr>
            </w:div>
          </w:divsChild>
        </w:div>
        <w:div w:id="328563000">
          <w:marLeft w:val="-225"/>
          <w:marRight w:val="-225"/>
          <w:marTop w:val="0"/>
          <w:marBottom w:val="0"/>
          <w:divBdr>
            <w:top w:val="none" w:sz="0" w:space="0" w:color="auto"/>
            <w:left w:val="none" w:sz="0" w:space="0" w:color="auto"/>
            <w:bottom w:val="none" w:sz="0" w:space="0" w:color="auto"/>
            <w:right w:val="none" w:sz="0" w:space="0" w:color="auto"/>
          </w:divBdr>
          <w:divsChild>
            <w:div w:id="919293761">
              <w:marLeft w:val="0"/>
              <w:marRight w:val="0"/>
              <w:marTop w:val="0"/>
              <w:marBottom w:val="0"/>
              <w:divBdr>
                <w:top w:val="none" w:sz="0" w:space="0" w:color="auto"/>
                <w:left w:val="none" w:sz="0" w:space="0" w:color="auto"/>
                <w:bottom w:val="none" w:sz="0" w:space="0" w:color="auto"/>
                <w:right w:val="none" w:sz="0" w:space="0" w:color="auto"/>
              </w:divBdr>
            </w:div>
          </w:divsChild>
        </w:div>
        <w:div w:id="502431067">
          <w:marLeft w:val="-225"/>
          <w:marRight w:val="-225"/>
          <w:marTop w:val="0"/>
          <w:marBottom w:val="300"/>
          <w:divBdr>
            <w:top w:val="none" w:sz="0" w:space="0" w:color="auto"/>
            <w:left w:val="none" w:sz="0" w:space="0" w:color="auto"/>
            <w:bottom w:val="none" w:sz="0" w:space="0" w:color="auto"/>
            <w:right w:val="none" w:sz="0" w:space="0" w:color="auto"/>
          </w:divBdr>
          <w:divsChild>
            <w:div w:id="1311130980">
              <w:marLeft w:val="0"/>
              <w:marRight w:val="0"/>
              <w:marTop w:val="0"/>
              <w:marBottom w:val="0"/>
              <w:divBdr>
                <w:top w:val="none" w:sz="0" w:space="0" w:color="auto"/>
                <w:left w:val="none" w:sz="0" w:space="0" w:color="auto"/>
                <w:bottom w:val="none" w:sz="0" w:space="0" w:color="auto"/>
                <w:right w:val="none" w:sz="0" w:space="0" w:color="auto"/>
              </w:divBdr>
              <w:divsChild>
                <w:div w:id="1642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4578">
          <w:marLeft w:val="-225"/>
          <w:marRight w:val="-225"/>
          <w:marTop w:val="0"/>
          <w:marBottom w:val="300"/>
          <w:divBdr>
            <w:top w:val="none" w:sz="0" w:space="0" w:color="auto"/>
            <w:left w:val="none" w:sz="0" w:space="0" w:color="auto"/>
            <w:bottom w:val="none" w:sz="0" w:space="0" w:color="auto"/>
            <w:right w:val="none" w:sz="0" w:space="0" w:color="auto"/>
          </w:divBdr>
          <w:divsChild>
            <w:div w:id="835076317">
              <w:marLeft w:val="0"/>
              <w:marRight w:val="0"/>
              <w:marTop w:val="0"/>
              <w:marBottom w:val="0"/>
              <w:divBdr>
                <w:top w:val="none" w:sz="0" w:space="0" w:color="auto"/>
                <w:left w:val="none" w:sz="0" w:space="0" w:color="auto"/>
                <w:bottom w:val="none" w:sz="0" w:space="0" w:color="auto"/>
                <w:right w:val="none" w:sz="0" w:space="0" w:color="auto"/>
              </w:divBdr>
              <w:divsChild>
                <w:div w:id="1679886768">
                  <w:marLeft w:val="0"/>
                  <w:marRight w:val="0"/>
                  <w:marTop w:val="0"/>
                  <w:marBottom w:val="0"/>
                  <w:divBdr>
                    <w:top w:val="none" w:sz="0" w:space="0" w:color="auto"/>
                    <w:left w:val="none" w:sz="0" w:space="0" w:color="auto"/>
                    <w:bottom w:val="none" w:sz="0" w:space="0" w:color="auto"/>
                    <w:right w:val="none" w:sz="0" w:space="0" w:color="auto"/>
                  </w:divBdr>
                  <w:divsChild>
                    <w:div w:id="2134903871">
                      <w:marLeft w:val="0"/>
                      <w:marRight w:val="0"/>
                      <w:marTop w:val="0"/>
                      <w:marBottom w:val="0"/>
                      <w:divBdr>
                        <w:top w:val="none" w:sz="0" w:space="0" w:color="auto"/>
                        <w:left w:val="none" w:sz="0" w:space="0" w:color="auto"/>
                        <w:bottom w:val="none" w:sz="0" w:space="0" w:color="auto"/>
                        <w:right w:val="none" w:sz="0" w:space="0" w:color="auto"/>
                      </w:divBdr>
                      <w:divsChild>
                        <w:div w:id="14041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2330">
              <w:marLeft w:val="0"/>
              <w:marRight w:val="0"/>
              <w:marTop w:val="0"/>
              <w:marBottom w:val="0"/>
              <w:divBdr>
                <w:top w:val="none" w:sz="0" w:space="0" w:color="auto"/>
                <w:left w:val="none" w:sz="0" w:space="0" w:color="auto"/>
                <w:bottom w:val="none" w:sz="0" w:space="0" w:color="auto"/>
                <w:right w:val="none" w:sz="0" w:space="0" w:color="auto"/>
              </w:divBdr>
              <w:divsChild>
                <w:div w:id="14263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0089">
      <w:bodyDiv w:val="1"/>
      <w:marLeft w:val="0"/>
      <w:marRight w:val="0"/>
      <w:marTop w:val="0"/>
      <w:marBottom w:val="0"/>
      <w:divBdr>
        <w:top w:val="none" w:sz="0" w:space="0" w:color="auto"/>
        <w:left w:val="none" w:sz="0" w:space="0" w:color="auto"/>
        <w:bottom w:val="none" w:sz="0" w:space="0" w:color="auto"/>
        <w:right w:val="none" w:sz="0" w:space="0" w:color="auto"/>
      </w:divBdr>
    </w:div>
    <w:div w:id="209197152">
      <w:bodyDiv w:val="1"/>
      <w:marLeft w:val="0"/>
      <w:marRight w:val="0"/>
      <w:marTop w:val="0"/>
      <w:marBottom w:val="0"/>
      <w:divBdr>
        <w:top w:val="none" w:sz="0" w:space="0" w:color="auto"/>
        <w:left w:val="none" w:sz="0" w:space="0" w:color="auto"/>
        <w:bottom w:val="none" w:sz="0" w:space="0" w:color="auto"/>
        <w:right w:val="none" w:sz="0" w:space="0" w:color="auto"/>
      </w:divBdr>
    </w:div>
    <w:div w:id="230583454">
      <w:bodyDiv w:val="1"/>
      <w:marLeft w:val="0"/>
      <w:marRight w:val="0"/>
      <w:marTop w:val="0"/>
      <w:marBottom w:val="0"/>
      <w:divBdr>
        <w:top w:val="none" w:sz="0" w:space="0" w:color="auto"/>
        <w:left w:val="none" w:sz="0" w:space="0" w:color="auto"/>
        <w:bottom w:val="none" w:sz="0" w:space="0" w:color="auto"/>
        <w:right w:val="none" w:sz="0" w:space="0" w:color="auto"/>
      </w:divBdr>
    </w:div>
    <w:div w:id="306472061">
      <w:bodyDiv w:val="1"/>
      <w:marLeft w:val="0"/>
      <w:marRight w:val="0"/>
      <w:marTop w:val="0"/>
      <w:marBottom w:val="0"/>
      <w:divBdr>
        <w:top w:val="none" w:sz="0" w:space="0" w:color="auto"/>
        <w:left w:val="none" w:sz="0" w:space="0" w:color="auto"/>
        <w:bottom w:val="none" w:sz="0" w:space="0" w:color="auto"/>
        <w:right w:val="none" w:sz="0" w:space="0" w:color="auto"/>
      </w:divBdr>
    </w:div>
    <w:div w:id="314837757">
      <w:bodyDiv w:val="1"/>
      <w:marLeft w:val="0"/>
      <w:marRight w:val="0"/>
      <w:marTop w:val="0"/>
      <w:marBottom w:val="0"/>
      <w:divBdr>
        <w:top w:val="none" w:sz="0" w:space="0" w:color="auto"/>
        <w:left w:val="none" w:sz="0" w:space="0" w:color="auto"/>
        <w:bottom w:val="none" w:sz="0" w:space="0" w:color="auto"/>
        <w:right w:val="none" w:sz="0" w:space="0" w:color="auto"/>
      </w:divBdr>
    </w:div>
    <w:div w:id="403837744">
      <w:bodyDiv w:val="1"/>
      <w:marLeft w:val="0"/>
      <w:marRight w:val="0"/>
      <w:marTop w:val="0"/>
      <w:marBottom w:val="0"/>
      <w:divBdr>
        <w:top w:val="none" w:sz="0" w:space="0" w:color="auto"/>
        <w:left w:val="none" w:sz="0" w:space="0" w:color="auto"/>
        <w:bottom w:val="none" w:sz="0" w:space="0" w:color="auto"/>
        <w:right w:val="none" w:sz="0" w:space="0" w:color="auto"/>
      </w:divBdr>
      <w:divsChild>
        <w:div w:id="656768699">
          <w:marLeft w:val="-225"/>
          <w:marRight w:val="-225"/>
          <w:marTop w:val="0"/>
          <w:marBottom w:val="300"/>
          <w:divBdr>
            <w:top w:val="none" w:sz="0" w:space="0" w:color="auto"/>
            <w:left w:val="none" w:sz="0" w:space="0" w:color="auto"/>
            <w:bottom w:val="none" w:sz="0" w:space="0" w:color="auto"/>
            <w:right w:val="none" w:sz="0" w:space="0" w:color="auto"/>
          </w:divBdr>
          <w:divsChild>
            <w:div w:id="856576173">
              <w:marLeft w:val="0"/>
              <w:marRight w:val="0"/>
              <w:marTop w:val="0"/>
              <w:marBottom w:val="0"/>
              <w:divBdr>
                <w:top w:val="none" w:sz="0" w:space="0" w:color="auto"/>
                <w:left w:val="none" w:sz="0" w:space="0" w:color="auto"/>
                <w:bottom w:val="none" w:sz="0" w:space="0" w:color="auto"/>
                <w:right w:val="none" w:sz="0" w:space="0" w:color="auto"/>
              </w:divBdr>
              <w:divsChild>
                <w:div w:id="36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361">
          <w:marLeft w:val="-225"/>
          <w:marRight w:val="-225"/>
          <w:marTop w:val="0"/>
          <w:marBottom w:val="300"/>
          <w:divBdr>
            <w:top w:val="none" w:sz="0" w:space="0" w:color="auto"/>
            <w:left w:val="none" w:sz="0" w:space="0" w:color="auto"/>
            <w:bottom w:val="none" w:sz="0" w:space="0" w:color="auto"/>
            <w:right w:val="none" w:sz="0" w:space="0" w:color="auto"/>
          </w:divBdr>
          <w:divsChild>
            <w:div w:id="354693892">
              <w:marLeft w:val="0"/>
              <w:marRight w:val="0"/>
              <w:marTop w:val="0"/>
              <w:marBottom w:val="0"/>
              <w:divBdr>
                <w:top w:val="none" w:sz="0" w:space="0" w:color="auto"/>
                <w:left w:val="none" w:sz="0" w:space="0" w:color="auto"/>
                <w:bottom w:val="none" w:sz="0" w:space="0" w:color="auto"/>
                <w:right w:val="none" w:sz="0" w:space="0" w:color="auto"/>
              </w:divBdr>
              <w:divsChild>
                <w:div w:id="1573009336">
                  <w:marLeft w:val="0"/>
                  <w:marRight w:val="0"/>
                  <w:marTop w:val="0"/>
                  <w:marBottom w:val="0"/>
                  <w:divBdr>
                    <w:top w:val="none" w:sz="0" w:space="0" w:color="auto"/>
                    <w:left w:val="none" w:sz="0" w:space="0" w:color="auto"/>
                    <w:bottom w:val="none" w:sz="0" w:space="0" w:color="auto"/>
                    <w:right w:val="none" w:sz="0" w:space="0" w:color="auto"/>
                  </w:divBdr>
                </w:div>
              </w:divsChild>
            </w:div>
            <w:div w:id="938024738">
              <w:marLeft w:val="0"/>
              <w:marRight w:val="0"/>
              <w:marTop w:val="0"/>
              <w:marBottom w:val="0"/>
              <w:divBdr>
                <w:top w:val="none" w:sz="0" w:space="0" w:color="auto"/>
                <w:left w:val="none" w:sz="0" w:space="0" w:color="auto"/>
                <w:bottom w:val="none" w:sz="0" w:space="0" w:color="auto"/>
                <w:right w:val="none" w:sz="0" w:space="0" w:color="auto"/>
              </w:divBdr>
              <w:divsChild>
                <w:div w:id="1766539236">
                  <w:marLeft w:val="0"/>
                  <w:marRight w:val="0"/>
                  <w:marTop w:val="0"/>
                  <w:marBottom w:val="0"/>
                  <w:divBdr>
                    <w:top w:val="none" w:sz="0" w:space="0" w:color="auto"/>
                    <w:left w:val="none" w:sz="0" w:space="0" w:color="auto"/>
                    <w:bottom w:val="none" w:sz="0" w:space="0" w:color="auto"/>
                    <w:right w:val="none" w:sz="0" w:space="0" w:color="auto"/>
                  </w:divBdr>
                  <w:divsChild>
                    <w:div w:id="1386946858">
                      <w:marLeft w:val="0"/>
                      <w:marRight w:val="0"/>
                      <w:marTop w:val="0"/>
                      <w:marBottom w:val="0"/>
                      <w:divBdr>
                        <w:top w:val="none" w:sz="0" w:space="0" w:color="auto"/>
                        <w:left w:val="none" w:sz="0" w:space="0" w:color="auto"/>
                        <w:bottom w:val="none" w:sz="0" w:space="0" w:color="auto"/>
                        <w:right w:val="none" w:sz="0" w:space="0" w:color="auto"/>
                      </w:divBdr>
                      <w:divsChild>
                        <w:div w:id="8798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7247">
          <w:marLeft w:val="-225"/>
          <w:marRight w:val="-225"/>
          <w:marTop w:val="0"/>
          <w:marBottom w:val="0"/>
          <w:divBdr>
            <w:top w:val="none" w:sz="0" w:space="0" w:color="auto"/>
            <w:left w:val="none" w:sz="0" w:space="0" w:color="auto"/>
            <w:bottom w:val="none" w:sz="0" w:space="0" w:color="auto"/>
            <w:right w:val="none" w:sz="0" w:space="0" w:color="auto"/>
          </w:divBdr>
          <w:divsChild>
            <w:div w:id="1940407653">
              <w:marLeft w:val="0"/>
              <w:marRight w:val="0"/>
              <w:marTop w:val="0"/>
              <w:marBottom w:val="0"/>
              <w:divBdr>
                <w:top w:val="none" w:sz="0" w:space="0" w:color="auto"/>
                <w:left w:val="none" w:sz="0" w:space="0" w:color="auto"/>
                <w:bottom w:val="none" w:sz="0" w:space="0" w:color="auto"/>
                <w:right w:val="none" w:sz="0" w:space="0" w:color="auto"/>
              </w:divBdr>
            </w:div>
          </w:divsChild>
        </w:div>
        <w:div w:id="1999453516">
          <w:marLeft w:val="-225"/>
          <w:marRight w:val="-225"/>
          <w:marTop w:val="0"/>
          <w:marBottom w:val="0"/>
          <w:divBdr>
            <w:top w:val="none" w:sz="0" w:space="0" w:color="auto"/>
            <w:left w:val="none" w:sz="0" w:space="0" w:color="auto"/>
            <w:bottom w:val="none" w:sz="0" w:space="0" w:color="auto"/>
            <w:right w:val="none" w:sz="0" w:space="0" w:color="auto"/>
          </w:divBdr>
          <w:divsChild>
            <w:div w:id="1619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0154">
      <w:bodyDiv w:val="1"/>
      <w:marLeft w:val="0"/>
      <w:marRight w:val="0"/>
      <w:marTop w:val="0"/>
      <w:marBottom w:val="0"/>
      <w:divBdr>
        <w:top w:val="none" w:sz="0" w:space="0" w:color="auto"/>
        <w:left w:val="none" w:sz="0" w:space="0" w:color="auto"/>
        <w:bottom w:val="none" w:sz="0" w:space="0" w:color="auto"/>
        <w:right w:val="none" w:sz="0" w:space="0" w:color="auto"/>
      </w:divBdr>
      <w:divsChild>
        <w:div w:id="11616999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42960449">
      <w:bodyDiv w:val="1"/>
      <w:marLeft w:val="0"/>
      <w:marRight w:val="0"/>
      <w:marTop w:val="0"/>
      <w:marBottom w:val="0"/>
      <w:divBdr>
        <w:top w:val="none" w:sz="0" w:space="0" w:color="auto"/>
        <w:left w:val="none" w:sz="0" w:space="0" w:color="auto"/>
        <w:bottom w:val="none" w:sz="0" w:space="0" w:color="auto"/>
        <w:right w:val="none" w:sz="0" w:space="0" w:color="auto"/>
      </w:divBdr>
    </w:div>
    <w:div w:id="456069118">
      <w:bodyDiv w:val="1"/>
      <w:marLeft w:val="0"/>
      <w:marRight w:val="0"/>
      <w:marTop w:val="0"/>
      <w:marBottom w:val="0"/>
      <w:divBdr>
        <w:top w:val="none" w:sz="0" w:space="0" w:color="auto"/>
        <w:left w:val="none" w:sz="0" w:space="0" w:color="auto"/>
        <w:bottom w:val="none" w:sz="0" w:space="0" w:color="auto"/>
        <w:right w:val="none" w:sz="0" w:space="0" w:color="auto"/>
      </w:divBdr>
      <w:divsChild>
        <w:div w:id="1767073365">
          <w:marLeft w:val="-225"/>
          <w:marRight w:val="-225"/>
          <w:marTop w:val="0"/>
          <w:marBottom w:val="300"/>
          <w:divBdr>
            <w:top w:val="none" w:sz="0" w:space="0" w:color="auto"/>
            <w:left w:val="none" w:sz="0" w:space="0" w:color="auto"/>
            <w:bottom w:val="none" w:sz="0" w:space="0" w:color="auto"/>
            <w:right w:val="none" w:sz="0" w:space="0" w:color="auto"/>
          </w:divBdr>
          <w:divsChild>
            <w:div w:id="44762876">
              <w:marLeft w:val="0"/>
              <w:marRight w:val="0"/>
              <w:marTop w:val="0"/>
              <w:marBottom w:val="0"/>
              <w:divBdr>
                <w:top w:val="none" w:sz="0" w:space="0" w:color="auto"/>
                <w:left w:val="none" w:sz="0" w:space="0" w:color="auto"/>
                <w:bottom w:val="none" w:sz="0" w:space="0" w:color="auto"/>
                <w:right w:val="none" w:sz="0" w:space="0" w:color="auto"/>
              </w:divBdr>
              <w:divsChild>
                <w:div w:id="1371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671">
          <w:marLeft w:val="-225"/>
          <w:marRight w:val="-225"/>
          <w:marTop w:val="0"/>
          <w:marBottom w:val="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3055">
      <w:bodyDiv w:val="1"/>
      <w:marLeft w:val="0"/>
      <w:marRight w:val="0"/>
      <w:marTop w:val="0"/>
      <w:marBottom w:val="0"/>
      <w:divBdr>
        <w:top w:val="none" w:sz="0" w:space="0" w:color="auto"/>
        <w:left w:val="none" w:sz="0" w:space="0" w:color="auto"/>
        <w:bottom w:val="none" w:sz="0" w:space="0" w:color="auto"/>
        <w:right w:val="none" w:sz="0" w:space="0" w:color="auto"/>
      </w:divBdr>
      <w:divsChild>
        <w:div w:id="1307662502">
          <w:marLeft w:val="-225"/>
          <w:marRight w:val="-225"/>
          <w:marTop w:val="0"/>
          <w:marBottom w:val="300"/>
          <w:divBdr>
            <w:top w:val="none" w:sz="0" w:space="0" w:color="auto"/>
            <w:left w:val="none" w:sz="0" w:space="0" w:color="auto"/>
            <w:bottom w:val="none" w:sz="0" w:space="0" w:color="auto"/>
            <w:right w:val="none" w:sz="0" w:space="0" w:color="auto"/>
          </w:divBdr>
          <w:divsChild>
            <w:div w:id="589395144">
              <w:marLeft w:val="0"/>
              <w:marRight w:val="0"/>
              <w:marTop w:val="0"/>
              <w:marBottom w:val="0"/>
              <w:divBdr>
                <w:top w:val="none" w:sz="0" w:space="0" w:color="auto"/>
                <w:left w:val="none" w:sz="0" w:space="0" w:color="auto"/>
                <w:bottom w:val="none" w:sz="0" w:space="0" w:color="auto"/>
                <w:right w:val="none" w:sz="0" w:space="0" w:color="auto"/>
              </w:divBdr>
              <w:divsChild>
                <w:div w:id="359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0703">
          <w:marLeft w:val="-225"/>
          <w:marRight w:val="-225"/>
          <w:marTop w:val="0"/>
          <w:marBottom w:val="0"/>
          <w:divBdr>
            <w:top w:val="none" w:sz="0" w:space="0" w:color="auto"/>
            <w:left w:val="none" w:sz="0" w:space="0" w:color="auto"/>
            <w:bottom w:val="none" w:sz="0" w:space="0" w:color="auto"/>
            <w:right w:val="none" w:sz="0" w:space="0" w:color="auto"/>
          </w:divBdr>
          <w:divsChild>
            <w:div w:id="1220703860">
              <w:marLeft w:val="0"/>
              <w:marRight w:val="0"/>
              <w:marTop w:val="0"/>
              <w:marBottom w:val="0"/>
              <w:divBdr>
                <w:top w:val="none" w:sz="0" w:space="0" w:color="auto"/>
                <w:left w:val="none" w:sz="0" w:space="0" w:color="auto"/>
                <w:bottom w:val="none" w:sz="0" w:space="0" w:color="auto"/>
                <w:right w:val="none" w:sz="0" w:space="0" w:color="auto"/>
              </w:divBdr>
            </w:div>
          </w:divsChild>
        </w:div>
        <w:div w:id="1901869070">
          <w:marLeft w:val="-225"/>
          <w:marRight w:val="-225"/>
          <w:marTop w:val="0"/>
          <w:marBottom w:val="300"/>
          <w:divBdr>
            <w:top w:val="none" w:sz="0" w:space="0" w:color="auto"/>
            <w:left w:val="none" w:sz="0" w:space="0" w:color="auto"/>
            <w:bottom w:val="none" w:sz="0" w:space="0" w:color="auto"/>
            <w:right w:val="none" w:sz="0" w:space="0" w:color="auto"/>
          </w:divBdr>
          <w:divsChild>
            <w:div w:id="21431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634">
      <w:bodyDiv w:val="1"/>
      <w:marLeft w:val="0"/>
      <w:marRight w:val="0"/>
      <w:marTop w:val="0"/>
      <w:marBottom w:val="0"/>
      <w:divBdr>
        <w:top w:val="none" w:sz="0" w:space="0" w:color="auto"/>
        <w:left w:val="none" w:sz="0" w:space="0" w:color="auto"/>
        <w:bottom w:val="none" w:sz="0" w:space="0" w:color="auto"/>
        <w:right w:val="none" w:sz="0" w:space="0" w:color="auto"/>
      </w:divBdr>
    </w:div>
    <w:div w:id="578829044">
      <w:bodyDiv w:val="1"/>
      <w:marLeft w:val="0"/>
      <w:marRight w:val="0"/>
      <w:marTop w:val="0"/>
      <w:marBottom w:val="0"/>
      <w:divBdr>
        <w:top w:val="none" w:sz="0" w:space="0" w:color="auto"/>
        <w:left w:val="none" w:sz="0" w:space="0" w:color="auto"/>
        <w:bottom w:val="none" w:sz="0" w:space="0" w:color="auto"/>
        <w:right w:val="none" w:sz="0" w:space="0" w:color="auto"/>
      </w:divBdr>
    </w:div>
    <w:div w:id="590624828">
      <w:bodyDiv w:val="1"/>
      <w:marLeft w:val="0"/>
      <w:marRight w:val="0"/>
      <w:marTop w:val="0"/>
      <w:marBottom w:val="0"/>
      <w:divBdr>
        <w:top w:val="none" w:sz="0" w:space="0" w:color="auto"/>
        <w:left w:val="none" w:sz="0" w:space="0" w:color="auto"/>
        <w:bottom w:val="none" w:sz="0" w:space="0" w:color="auto"/>
        <w:right w:val="none" w:sz="0" w:space="0" w:color="auto"/>
      </w:divBdr>
      <w:divsChild>
        <w:div w:id="115351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8072223">
      <w:bodyDiv w:val="1"/>
      <w:marLeft w:val="0"/>
      <w:marRight w:val="0"/>
      <w:marTop w:val="0"/>
      <w:marBottom w:val="0"/>
      <w:divBdr>
        <w:top w:val="none" w:sz="0" w:space="0" w:color="auto"/>
        <w:left w:val="none" w:sz="0" w:space="0" w:color="auto"/>
        <w:bottom w:val="none" w:sz="0" w:space="0" w:color="auto"/>
        <w:right w:val="none" w:sz="0" w:space="0" w:color="auto"/>
      </w:divBdr>
    </w:div>
    <w:div w:id="772360894">
      <w:bodyDiv w:val="1"/>
      <w:marLeft w:val="0"/>
      <w:marRight w:val="0"/>
      <w:marTop w:val="0"/>
      <w:marBottom w:val="0"/>
      <w:divBdr>
        <w:top w:val="none" w:sz="0" w:space="0" w:color="auto"/>
        <w:left w:val="none" w:sz="0" w:space="0" w:color="auto"/>
        <w:bottom w:val="none" w:sz="0" w:space="0" w:color="auto"/>
        <w:right w:val="none" w:sz="0" w:space="0" w:color="auto"/>
      </w:divBdr>
    </w:div>
    <w:div w:id="787358045">
      <w:bodyDiv w:val="1"/>
      <w:marLeft w:val="0"/>
      <w:marRight w:val="0"/>
      <w:marTop w:val="0"/>
      <w:marBottom w:val="0"/>
      <w:divBdr>
        <w:top w:val="none" w:sz="0" w:space="0" w:color="auto"/>
        <w:left w:val="none" w:sz="0" w:space="0" w:color="auto"/>
        <w:bottom w:val="none" w:sz="0" w:space="0" w:color="auto"/>
        <w:right w:val="none" w:sz="0" w:space="0" w:color="auto"/>
      </w:divBdr>
    </w:div>
    <w:div w:id="793400125">
      <w:bodyDiv w:val="1"/>
      <w:marLeft w:val="0"/>
      <w:marRight w:val="0"/>
      <w:marTop w:val="0"/>
      <w:marBottom w:val="0"/>
      <w:divBdr>
        <w:top w:val="none" w:sz="0" w:space="0" w:color="auto"/>
        <w:left w:val="none" w:sz="0" w:space="0" w:color="auto"/>
        <w:bottom w:val="none" w:sz="0" w:space="0" w:color="auto"/>
        <w:right w:val="none" w:sz="0" w:space="0" w:color="auto"/>
      </w:divBdr>
    </w:div>
    <w:div w:id="1097335652">
      <w:bodyDiv w:val="1"/>
      <w:marLeft w:val="0"/>
      <w:marRight w:val="0"/>
      <w:marTop w:val="0"/>
      <w:marBottom w:val="0"/>
      <w:divBdr>
        <w:top w:val="none" w:sz="0" w:space="0" w:color="auto"/>
        <w:left w:val="none" w:sz="0" w:space="0" w:color="auto"/>
        <w:bottom w:val="none" w:sz="0" w:space="0" w:color="auto"/>
        <w:right w:val="none" w:sz="0" w:space="0" w:color="auto"/>
      </w:divBdr>
    </w:div>
    <w:div w:id="1101032491">
      <w:bodyDiv w:val="1"/>
      <w:marLeft w:val="0"/>
      <w:marRight w:val="0"/>
      <w:marTop w:val="0"/>
      <w:marBottom w:val="0"/>
      <w:divBdr>
        <w:top w:val="none" w:sz="0" w:space="0" w:color="auto"/>
        <w:left w:val="none" w:sz="0" w:space="0" w:color="auto"/>
        <w:bottom w:val="none" w:sz="0" w:space="0" w:color="auto"/>
        <w:right w:val="none" w:sz="0" w:space="0" w:color="auto"/>
      </w:divBdr>
    </w:div>
    <w:div w:id="1136529988">
      <w:bodyDiv w:val="1"/>
      <w:marLeft w:val="0"/>
      <w:marRight w:val="0"/>
      <w:marTop w:val="0"/>
      <w:marBottom w:val="0"/>
      <w:divBdr>
        <w:top w:val="none" w:sz="0" w:space="0" w:color="auto"/>
        <w:left w:val="none" w:sz="0" w:space="0" w:color="auto"/>
        <w:bottom w:val="none" w:sz="0" w:space="0" w:color="auto"/>
        <w:right w:val="none" w:sz="0" w:space="0" w:color="auto"/>
      </w:divBdr>
      <w:divsChild>
        <w:div w:id="1041788510">
          <w:marLeft w:val="0"/>
          <w:marRight w:val="0"/>
          <w:marTop w:val="0"/>
          <w:marBottom w:val="0"/>
          <w:divBdr>
            <w:top w:val="none" w:sz="0" w:space="0" w:color="auto"/>
            <w:left w:val="none" w:sz="0" w:space="0" w:color="auto"/>
            <w:bottom w:val="none" w:sz="0" w:space="0" w:color="auto"/>
            <w:right w:val="none" w:sz="0" w:space="0" w:color="auto"/>
          </w:divBdr>
        </w:div>
        <w:div w:id="834031105">
          <w:marLeft w:val="0"/>
          <w:marRight w:val="0"/>
          <w:marTop w:val="0"/>
          <w:marBottom w:val="0"/>
          <w:divBdr>
            <w:top w:val="none" w:sz="0" w:space="0" w:color="auto"/>
            <w:left w:val="none" w:sz="0" w:space="0" w:color="auto"/>
            <w:bottom w:val="none" w:sz="0" w:space="0" w:color="auto"/>
            <w:right w:val="none" w:sz="0" w:space="0" w:color="auto"/>
          </w:divBdr>
          <w:divsChild>
            <w:div w:id="1490902364">
              <w:marLeft w:val="0"/>
              <w:marRight w:val="0"/>
              <w:marTop w:val="0"/>
              <w:marBottom w:val="0"/>
              <w:divBdr>
                <w:top w:val="none" w:sz="0" w:space="0" w:color="auto"/>
                <w:left w:val="none" w:sz="0" w:space="0" w:color="auto"/>
                <w:bottom w:val="none" w:sz="0" w:space="0" w:color="auto"/>
                <w:right w:val="none" w:sz="0" w:space="0" w:color="auto"/>
              </w:divBdr>
              <w:divsChild>
                <w:div w:id="418601946">
                  <w:marLeft w:val="0"/>
                  <w:marRight w:val="0"/>
                  <w:marTop w:val="0"/>
                  <w:marBottom w:val="0"/>
                  <w:divBdr>
                    <w:top w:val="none" w:sz="0" w:space="0" w:color="auto"/>
                    <w:left w:val="none" w:sz="0" w:space="0" w:color="auto"/>
                    <w:bottom w:val="none" w:sz="0" w:space="0" w:color="auto"/>
                    <w:right w:val="none" w:sz="0" w:space="0" w:color="auto"/>
                  </w:divBdr>
                  <w:divsChild>
                    <w:div w:id="1139953160">
                      <w:marLeft w:val="0"/>
                      <w:marRight w:val="0"/>
                      <w:marTop w:val="0"/>
                      <w:marBottom w:val="0"/>
                      <w:divBdr>
                        <w:top w:val="none" w:sz="0" w:space="0" w:color="auto"/>
                        <w:left w:val="none" w:sz="0" w:space="0" w:color="auto"/>
                        <w:bottom w:val="none" w:sz="0" w:space="0" w:color="auto"/>
                        <w:right w:val="none" w:sz="0" w:space="0" w:color="auto"/>
                      </w:divBdr>
                      <w:divsChild>
                        <w:div w:id="1021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4170">
      <w:bodyDiv w:val="1"/>
      <w:marLeft w:val="0"/>
      <w:marRight w:val="0"/>
      <w:marTop w:val="0"/>
      <w:marBottom w:val="0"/>
      <w:divBdr>
        <w:top w:val="none" w:sz="0" w:space="0" w:color="auto"/>
        <w:left w:val="none" w:sz="0" w:space="0" w:color="auto"/>
        <w:bottom w:val="none" w:sz="0" w:space="0" w:color="auto"/>
        <w:right w:val="none" w:sz="0" w:space="0" w:color="auto"/>
      </w:divBdr>
      <w:divsChild>
        <w:div w:id="519121949">
          <w:marLeft w:val="0"/>
          <w:marRight w:val="0"/>
          <w:marTop w:val="0"/>
          <w:marBottom w:val="0"/>
          <w:divBdr>
            <w:top w:val="none" w:sz="0" w:space="0" w:color="auto"/>
            <w:left w:val="none" w:sz="0" w:space="0" w:color="auto"/>
            <w:bottom w:val="none" w:sz="0" w:space="0" w:color="auto"/>
            <w:right w:val="none" w:sz="0" w:space="0" w:color="auto"/>
          </w:divBdr>
        </w:div>
        <w:div w:id="1208949098">
          <w:marLeft w:val="0"/>
          <w:marRight w:val="0"/>
          <w:marTop w:val="0"/>
          <w:marBottom w:val="0"/>
          <w:divBdr>
            <w:top w:val="none" w:sz="0" w:space="0" w:color="auto"/>
            <w:left w:val="none" w:sz="0" w:space="0" w:color="auto"/>
            <w:bottom w:val="none" w:sz="0" w:space="0" w:color="auto"/>
            <w:right w:val="none" w:sz="0" w:space="0" w:color="auto"/>
          </w:divBdr>
          <w:divsChild>
            <w:div w:id="1752509995">
              <w:marLeft w:val="0"/>
              <w:marRight w:val="0"/>
              <w:marTop w:val="0"/>
              <w:marBottom w:val="0"/>
              <w:divBdr>
                <w:top w:val="none" w:sz="0" w:space="0" w:color="auto"/>
                <w:left w:val="none" w:sz="0" w:space="0" w:color="auto"/>
                <w:bottom w:val="none" w:sz="0" w:space="0" w:color="auto"/>
                <w:right w:val="none" w:sz="0" w:space="0" w:color="auto"/>
              </w:divBdr>
              <w:divsChild>
                <w:div w:id="1252661346">
                  <w:marLeft w:val="0"/>
                  <w:marRight w:val="0"/>
                  <w:marTop w:val="0"/>
                  <w:marBottom w:val="0"/>
                  <w:divBdr>
                    <w:top w:val="none" w:sz="0" w:space="0" w:color="auto"/>
                    <w:left w:val="none" w:sz="0" w:space="0" w:color="auto"/>
                    <w:bottom w:val="none" w:sz="0" w:space="0" w:color="auto"/>
                    <w:right w:val="none" w:sz="0" w:space="0" w:color="auto"/>
                  </w:divBdr>
                  <w:divsChild>
                    <w:div w:id="630481248">
                      <w:marLeft w:val="0"/>
                      <w:marRight w:val="0"/>
                      <w:marTop w:val="0"/>
                      <w:marBottom w:val="0"/>
                      <w:divBdr>
                        <w:top w:val="none" w:sz="0" w:space="0" w:color="auto"/>
                        <w:left w:val="none" w:sz="0" w:space="0" w:color="auto"/>
                        <w:bottom w:val="none" w:sz="0" w:space="0" w:color="auto"/>
                        <w:right w:val="none" w:sz="0" w:space="0" w:color="auto"/>
                      </w:divBdr>
                      <w:divsChild>
                        <w:div w:id="1680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41379">
      <w:bodyDiv w:val="1"/>
      <w:marLeft w:val="0"/>
      <w:marRight w:val="0"/>
      <w:marTop w:val="0"/>
      <w:marBottom w:val="0"/>
      <w:divBdr>
        <w:top w:val="none" w:sz="0" w:space="0" w:color="auto"/>
        <w:left w:val="none" w:sz="0" w:space="0" w:color="auto"/>
        <w:bottom w:val="none" w:sz="0" w:space="0" w:color="auto"/>
        <w:right w:val="none" w:sz="0" w:space="0" w:color="auto"/>
      </w:divBdr>
      <w:divsChild>
        <w:div w:id="408697929">
          <w:marLeft w:val="-225"/>
          <w:marRight w:val="-225"/>
          <w:marTop w:val="0"/>
          <w:marBottom w:val="0"/>
          <w:divBdr>
            <w:top w:val="none" w:sz="0" w:space="0" w:color="auto"/>
            <w:left w:val="none" w:sz="0" w:space="0" w:color="auto"/>
            <w:bottom w:val="none" w:sz="0" w:space="0" w:color="auto"/>
            <w:right w:val="none" w:sz="0" w:space="0" w:color="auto"/>
          </w:divBdr>
          <w:divsChild>
            <w:div w:id="1130123223">
              <w:marLeft w:val="0"/>
              <w:marRight w:val="0"/>
              <w:marTop w:val="0"/>
              <w:marBottom w:val="0"/>
              <w:divBdr>
                <w:top w:val="none" w:sz="0" w:space="0" w:color="auto"/>
                <w:left w:val="none" w:sz="0" w:space="0" w:color="auto"/>
                <w:bottom w:val="none" w:sz="0" w:space="0" w:color="auto"/>
                <w:right w:val="none" w:sz="0" w:space="0" w:color="auto"/>
              </w:divBdr>
            </w:div>
          </w:divsChild>
        </w:div>
        <w:div w:id="1580671851">
          <w:marLeft w:val="-225"/>
          <w:marRight w:val="-225"/>
          <w:marTop w:val="0"/>
          <w:marBottom w:val="300"/>
          <w:divBdr>
            <w:top w:val="none" w:sz="0" w:space="0" w:color="auto"/>
            <w:left w:val="none" w:sz="0" w:space="0" w:color="auto"/>
            <w:bottom w:val="none" w:sz="0" w:space="0" w:color="auto"/>
            <w:right w:val="none" w:sz="0" w:space="0" w:color="auto"/>
          </w:divBdr>
          <w:divsChild>
            <w:div w:id="1008605982">
              <w:marLeft w:val="0"/>
              <w:marRight w:val="0"/>
              <w:marTop w:val="0"/>
              <w:marBottom w:val="0"/>
              <w:divBdr>
                <w:top w:val="none" w:sz="0" w:space="0" w:color="auto"/>
                <w:left w:val="none" w:sz="0" w:space="0" w:color="auto"/>
                <w:bottom w:val="none" w:sz="0" w:space="0" w:color="auto"/>
                <w:right w:val="none" w:sz="0" w:space="0" w:color="auto"/>
              </w:divBdr>
              <w:divsChild>
                <w:div w:id="777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574">
      <w:bodyDiv w:val="1"/>
      <w:marLeft w:val="0"/>
      <w:marRight w:val="0"/>
      <w:marTop w:val="0"/>
      <w:marBottom w:val="0"/>
      <w:divBdr>
        <w:top w:val="none" w:sz="0" w:space="0" w:color="auto"/>
        <w:left w:val="none" w:sz="0" w:space="0" w:color="auto"/>
        <w:bottom w:val="none" w:sz="0" w:space="0" w:color="auto"/>
        <w:right w:val="none" w:sz="0" w:space="0" w:color="auto"/>
      </w:divBdr>
    </w:div>
    <w:div w:id="1198549578">
      <w:bodyDiv w:val="1"/>
      <w:marLeft w:val="0"/>
      <w:marRight w:val="0"/>
      <w:marTop w:val="0"/>
      <w:marBottom w:val="0"/>
      <w:divBdr>
        <w:top w:val="none" w:sz="0" w:space="0" w:color="auto"/>
        <w:left w:val="none" w:sz="0" w:space="0" w:color="auto"/>
        <w:bottom w:val="none" w:sz="0" w:space="0" w:color="auto"/>
        <w:right w:val="none" w:sz="0" w:space="0" w:color="auto"/>
      </w:divBdr>
    </w:div>
    <w:div w:id="1294753930">
      <w:bodyDiv w:val="1"/>
      <w:marLeft w:val="0"/>
      <w:marRight w:val="0"/>
      <w:marTop w:val="0"/>
      <w:marBottom w:val="0"/>
      <w:divBdr>
        <w:top w:val="none" w:sz="0" w:space="0" w:color="auto"/>
        <w:left w:val="none" w:sz="0" w:space="0" w:color="auto"/>
        <w:bottom w:val="none" w:sz="0" w:space="0" w:color="auto"/>
        <w:right w:val="none" w:sz="0" w:space="0" w:color="auto"/>
      </w:divBdr>
    </w:div>
    <w:div w:id="1378119777">
      <w:bodyDiv w:val="1"/>
      <w:marLeft w:val="0"/>
      <w:marRight w:val="0"/>
      <w:marTop w:val="0"/>
      <w:marBottom w:val="0"/>
      <w:divBdr>
        <w:top w:val="none" w:sz="0" w:space="0" w:color="auto"/>
        <w:left w:val="none" w:sz="0" w:space="0" w:color="auto"/>
        <w:bottom w:val="none" w:sz="0" w:space="0" w:color="auto"/>
        <w:right w:val="none" w:sz="0" w:space="0" w:color="auto"/>
      </w:divBdr>
      <w:divsChild>
        <w:div w:id="888684717">
          <w:marLeft w:val="-225"/>
          <w:marRight w:val="-225"/>
          <w:marTop w:val="0"/>
          <w:marBottom w:val="300"/>
          <w:divBdr>
            <w:top w:val="none" w:sz="0" w:space="0" w:color="auto"/>
            <w:left w:val="none" w:sz="0" w:space="0" w:color="auto"/>
            <w:bottom w:val="none" w:sz="0" w:space="0" w:color="auto"/>
            <w:right w:val="none" w:sz="0" w:space="0" w:color="auto"/>
          </w:divBdr>
          <w:divsChild>
            <w:div w:id="2020421089">
              <w:marLeft w:val="0"/>
              <w:marRight w:val="0"/>
              <w:marTop w:val="0"/>
              <w:marBottom w:val="0"/>
              <w:divBdr>
                <w:top w:val="none" w:sz="0" w:space="0" w:color="auto"/>
                <w:left w:val="none" w:sz="0" w:space="0" w:color="auto"/>
                <w:bottom w:val="none" w:sz="0" w:space="0" w:color="auto"/>
                <w:right w:val="none" w:sz="0" w:space="0" w:color="auto"/>
              </w:divBdr>
              <w:divsChild>
                <w:div w:id="690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726">
          <w:marLeft w:val="-225"/>
          <w:marRight w:val="-225"/>
          <w:marTop w:val="0"/>
          <w:marBottom w:val="0"/>
          <w:divBdr>
            <w:top w:val="none" w:sz="0" w:space="0" w:color="auto"/>
            <w:left w:val="none" w:sz="0" w:space="0" w:color="auto"/>
            <w:bottom w:val="none" w:sz="0" w:space="0" w:color="auto"/>
            <w:right w:val="none" w:sz="0" w:space="0" w:color="auto"/>
          </w:divBdr>
          <w:divsChild>
            <w:div w:id="723329696">
              <w:marLeft w:val="0"/>
              <w:marRight w:val="0"/>
              <w:marTop w:val="0"/>
              <w:marBottom w:val="0"/>
              <w:divBdr>
                <w:top w:val="none" w:sz="0" w:space="0" w:color="auto"/>
                <w:left w:val="none" w:sz="0" w:space="0" w:color="auto"/>
                <w:bottom w:val="none" w:sz="0" w:space="0" w:color="auto"/>
                <w:right w:val="none" w:sz="0" w:space="0" w:color="auto"/>
              </w:divBdr>
              <w:divsChild>
                <w:div w:id="1505585813">
                  <w:blockQuote w:val="1"/>
                  <w:marLeft w:val="0"/>
                  <w:marRight w:val="0"/>
                  <w:marTop w:val="0"/>
                  <w:marBottom w:val="300"/>
                  <w:divBdr>
                    <w:top w:val="none" w:sz="0" w:space="0" w:color="auto"/>
                    <w:left w:val="none" w:sz="0" w:space="0" w:color="auto"/>
                    <w:bottom w:val="none" w:sz="0" w:space="0" w:color="auto"/>
                    <w:right w:val="none" w:sz="0" w:space="0" w:color="auto"/>
                  </w:divBdr>
                </w:div>
                <w:div w:id="18655608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2499501">
      <w:bodyDiv w:val="1"/>
      <w:marLeft w:val="0"/>
      <w:marRight w:val="0"/>
      <w:marTop w:val="0"/>
      <w:marBottom w:val="0"/>
      <w:divBdr>
        <w:top w:val="none" w:sz="0" w:space="0" w:color="auto"/>
        <w:left w:val="none" w:sz="0" w:space="0" w:color="auto"/>
        <w:bottom w:val="none" w:sz="0" w:space="0" w:color="auto"/>
        <w:right w:val="none" w:sz="0" w:space="0" w:color="auto"/>
      </w:divBdr>
    </w:div>
    <w:div w:id="1521820236">
      <w:bodyDiv w:val="1"/>
      <w:marLeft w:val="0"/>
      <w:marRight w:val="0"/>
      <w:marTop w:val="0"/>
      <w:marBottom w:val="0"/>
      <w:divBdr>
        <w:top w:val="none" w:sz="0" w:space="0" w:color="auto"/>
        <w:left w:val="none" w:sz="0" w:space="0" w:color="auto"/>
        <w:bottom w:val="none" w:sz="0" w:space="0" w:color="auto"/>
        <w:right w:val="none" w:sz="0" w:space="0" w:color="auto"/>
      </w:divBdr>
      <w:divsChild>
        <w:div w:id="526480511">
          <w:marLeft w:val="-225"/>
          <w:marRight w:val="-225"/>
          <w:marTop w:val="0"/>
          <w:marBottom w:val="0"/>
          <w:divBdr>
            <w:top w:val="none" w:sz="0" w:space="0" w:color="auto"/>
            <w:left w:val="none" w:sz="0" w:space="0" w:color="auto"/>
            <w:bottom w:val="none" w:sz="0" w:space="0" w:color="auto"/>
            <w:right w:val="none" w:sz="0" w:space="0" w:color="auto"/>
          </w:divBdr>
          <w:divsChild>
            <w:div w:id="726808127">
              <w:marLeft w:val="0"/>
              <w:marRight w:val="0"/>
              <w:marTop w:val="0"/>
              <w:marBottom w:val="0"/>
              <w:divBdr>
                <w:top w:val="none" w:sz="0" w:space="0" w:color="auto"/>
                <w:left w:val="none" w:sz="0" w:space="0" w:color="auto"/>
                <w:bottom w:val="none" w:sz="0" w:space="0" w:color="auto"/>
                <w:right w:val="none" w:sz="0" w:space="0" w:color="auto"/>
              </w:divBdr>
            </w:div>
          </w:divsChild>
        </w:div>
        <w:div w:id="965740802">
          <w:marLeft w:val="-225"/>
          <w:marRight w:val="-225"/>
          <w:marTop w:val="0"/>
          <w:marBottom w:val="300"/>
          <w:divBdr>
            <w:top w:val="none" w:sz="0" w:space="0" w:color="auto"/>
            <w:left w:val="none" w:sz="0" w:space="0" w:color="auto"/>
            <w:bottom w:val="none" w:sz="0" w:space="0" w:color="auto"/>
            <w:right w:val="none" w:sz="0" w:space="0" w:color="auto"/>
          </w:divBdr>
          <w:divsChild>
            <w:div w:id="1469938761">
              <w:marLeft w:val="0"/>
              <w:marRight w:val="0"/>
              <w:marTop w:val="0"/>
              <w:marBottom w:val="0"/>
              <w:divBdr>
                <w:top w:val="none" w:sz="0" w:space="0" w:color="auto"/>
                <w:left w:val="none" w:sz="0" w:space="0" w:color="auto"/>
                <w:bottom w:val="none" w:sz="0" w:space="0" w:color="auto"/>
                <w:right w:val="none" w:sz="0" w:space="0" w:color="auto"/>
              </w:divBdr>
              <w:divsChild>
                <w:div w:id="762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2795">
      <w:bodyDiv w:val="1"/>
      <w:marLeft w:val="0"/>
      <w:marRight w:val="0"/>
      <w:marTop w:val="0"/>
      <w:marBottom w:val="0"/>
      <w:divBdr>
        <w:top w:val="none" w:sz="0" w:space="0" w:color="auto"/>
        <w:left w:val="none" w:sz="0" w:space="0" w:color="auto"/>
        <w:bottom w:val="none" w:sz="0" w:space="0" w:color="auto"/>
        <w:right w:val="none" w:sz="0" w:space="0" w:color="auto"/>
      </w:divBdr>
    </w:div>
    <w:div w:id="1630822335">
      <w:bodyDiv w:val="1"/>
      <w:marLeft w:val="0"/>
      <w:marRight w:val="0"/>
      <w:marTop w:val="0"/>
      <w:marBottom w:val="0"/>
      <w:divBdr>
        <w:top w:val="none" w:sz="0" w:space="0" w:color="auto"/>
        <w:left w:val="none" w:sz="0" w:space="0" w:color="auto"/>
        <w:bottom w:val="none" w:sz="0" w:space="0" w:color="auto"/>
        <w:right w:val="none" w:sz="0" w:space="0" w:color="auto"/>
      </w:divBdr>
    </w:div>
    <w:div w:id="1642149903">
      <w:bodyDiv w:val="1"/>
      <w:marLeft w:val="0"/>
      <w:marRight w:val="0"/>
      <w:marTop w:val="0"/>
      <w:marBottom w:val="0"/>
      <w:divBdr>
        <w:top w:val="none" w:sz="0" w:space="0" w:color="auto"/>
        <w:left w:val="none" w:sz="0" w:space="0" w:color="auto"/>
        <w:bottom w:val="none" w:sz="0" w:space="0" w:color="auto"/>
        <w:right w:val="none" w:sz="0" w:space="0" w:color="auto"/>
      </w:divBdr>
    </w:div>
    <w:div w:id="1717394216">
      <w:bodyDiv w:val="1"/>
      <w:marLeft w:val="0"/>
      <w:marRight w:val="0"/>
      <w:marTop w:val="0"/>
      <w:marBottom w:val="0"/>
      <w:divBdr>
        <w:top w:val="none" w:sz="0" w:space="0" w:color="auto"/>
        <w:left w:val="none" w:sz="0" w:space="0" w:color="auto"/>
        <w:bottom w:val="none" w:sz="0" w:space="0" w:color="auto"/>
        <w:right w:val="none" w:sz="0" w:space="0" w:color="auto"/>
      </w:divBdr>
    </w:div>
    <w:div w:id="1737626053">
      <w:bodyDiv w:val="1"/>
      <w:marLeft w:val="0"/>
      <w:marRight w:val="0"/>
      <w:marTop w:val="0"/>
      <w:marBottom w:val="0"/>
      <w:divBdr>
        <w:top w:val="none" w:sz="0" w:space="0" w:color="auto"/>
        <w:left w:val="none" w:sz="0" w:space="0" w:color="auto"/>
        <w:bottom w:val="none" w:sz="0" w:space="0" w:color="auto"/>
        <w:right w:val="none" w:sz="0" w:space="0" w:color="auto"/>
      </w:divBdr>
    </w:div>
    <w:div w:id="1747916564">
      <w:bodyDiv w:val="1"/>
      <w:marLeft w:val="0"/>
      <w:marRight w:val="0"/>
      <w:marTop w:val="0"/>
      <w:marBottom w:val="0"/>
      <w:divBdr>
        <w:top w:val="none" w:sz="0" w:space="0" w:color="auto"/>
        <w:left w:val="none" w:sz="0" w:space="0" w:color="auto"/>
        <w:bottom w:val="none" w:sz="0" w:space="0" w:color="auto"/>
        <w:right w:val="none" w:sz="0" w:space="0" w:color="auto"/>
      </w:divBdr>
    </w:div>
    <w:div w:id="1802572414">
      <w:bodyDiv w:val="1"/>
      <w:marLeft w:val="0"/>
      <w:marRight w:val="0"/>
      <w:marTop w:val="0"/>
      <w:marBottom w:val="0"/>
      <w:divBdr>
        <w:top w:val="none" w:sz="0" w:space="0" w:color="auto"/>
        <w:left w:val="none" w:sz="0" w:space="0" w:color="auto"/>
        <w:bottom w:val="none" w:sz="0" w:space="0" w:color="auto"/>
        <w:right w:val="none" w:sz="0" w:space="0" w:color="auto"/>
      </w:divBdr>
      <w:divsChild>
        <w:div w:id="225342228">
          <w:marLeft w:val="-225"/>
          <w:marRight w:val="-225"/>
          <w:marTop w:val="0"/>
          <w:marBottom w:val="300"/>
          <w:divBdr>
            <w:top w:val="none" w:sz="0" w:space="0" w:color="auto"/>
            <w:left w:val="none" w:sz="0" w:space="0" w:color="auto"/>
            <w:bottom w:val="none" w:sz="0" w:space="0" w:color="auto"/>
            <w:right w:val="none" w:sz="0" w:space="0" w:color="auto"/>
          </w:divBdr>
          <w:divsChild>
            <w:div w:id="196358698">
              <w:marLeft w:val="0"/>
              <w:marRight w:val="0"/>
              <w:marTop w:val="0"/>
              <w:marBottom w:val="0"/>
              <w:divBdr>
                <w:top w:val="none" w:sz="0" w:space="0" w:color="auto"/>
                <w:left w:val="none" w:sz="0" w:space="0" w:color="auto"/>
                <w:bottom w:val="none" w:sz="0" w:space="0" w:color="auto"/>
                <w:right w:val="none" w:sz="0" w:space="0" w:color="auto"/>
              </w:divBdr>
              <w:divsChild>
                <w:div w:id="39675960">
                  <w:marLeft w:val="0"/>
                  <w:marRight w:val="0"/>
                  <w:marTop w:val="0"/>
                  <w:marBottom w:val="0"/>
                  <w:divBdr>
                    <w:top w:val="none" w:sz="0" w:space="0" w:color="auto"/>
                    <w:left w:val="none" w:sz="0" w:space="0" w:color="auto"/>
                    <w:bottom w:val="none" w:sz="0" w:space="0" w:color="auto"/>
                    <w:right w:val="none" w:sz="0" w:space="0" w:color="auto"/>
                  </w:divBdr>
                </w:div>
              </w:divsChild>
            </w:div>
            <w:div w:id="1636061111">
              <w:marLeft w:val="0"/>
              <w:marRight w:val="0"/>
              <w:marTop w:val="0"/>
              <w:marBottom w:val="0"/>
              <w:divBdr>
                <w:top w:val="none" w:sz="0" w:space="0" w:color="auto"/>
                <w:left w:val="none" w:sz="0" w:space="0" w:color="auto"/>
                <w:bottom w:val="none" w:sz="0" w:space="0" w:color="auto"/>
                <w:right w:val="none" w:sz="0" w:space="0" w:color="auto"/>
              </w:divBdr>
              <w:divsChild>
                <w:div w:id="155654081">
                  <w:marLeft w:val="0"/>
                  <w:marRight w:val="0"/>
                  <w:marTop w:val="0"/>
                  <w:marBottom w:val="0"/>
                  <w:divBdr>
                    <w:top w:val="none" w:sz="0" w:space="0" w:color="auto"/>
                    <w:left w:val="none" w:sz="0" w:space="0" w:color="auto"/>
                    <w:bottom w:val="none" w:sz="0" w:space="0" w:color="auto"/>
                    <w:right w:val="none" w:sz="0" w:space="0" w:color="auto"/>
                  </w:divBdr>
                  <w:divsChild>
                    <w:div w:id="1037005055">
                      <w:marLeft w:val="0"/>
                      <w:marRight w:val="0"/>
                      <w:marTop w:val="0"/>
                      <w:marBottom w:val="0"/>
                      <w:divBdr>
                        <w:top w:val="none" w:sz="0" w:space="0" w:color="auto"/>
                        <w:left w:val="none" w:sz="0" w:space="0" w:color="auto"/>
                        <w:bottom w:val="none" w:sz="0" w:space="0" w:color="auto"/>
                        <w:right w:val="none" w:sz="0" w:space="0" w:color="auto"/>
                      </w:divBdr>
                      <w:divsChild>
                        <w:div w:id="1665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69138">
          <w:marLeft w:val="-225"/>
          <w:marRight w:val="-225"/>
          <w:marTop w:val="0"/>
          <w:marBottom w:val="300"/>
          <w:divBdr>
            <w:top w:val="none" w:sz="0" w:space="0" w:color="auto"/>
            <w:left w:val="none" w:sz="0" w:space="0" w:color="auto"/>
            <w:bottom w:val="none" w:sz="0" w:space="0" w:color="auto"/>
            <w:right w:val="none" w:sz="0" w:space="0" w:color="auto"/>
          </w:divBdr>
          <w:divsChild>
            <w:div w:id="947614905">
              <w:marLeft w:val="0"/>
              <w:marRight w:val="0"/>
              <w:marTop w:val="0"/>
              <w:marBottom w:val="0"/>
              <w:divBdr>
                <w:top w:val="none" w:sz="0" w:space="0" w:color="auto"/>
                <w:left w:val="none" w:sz="0" w:space="0" w:color="auto"/>
                <w:bottom w:val="none" w:sz="0" w:space="0" w:color="auto"/>
                <w:right w:val="none" w:sz="0" w:space="0" w:color="auto"/>
              </w:divBdr>
              <w:divsChild>
                <w:div w:id="18538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89">
          <w:marLeft w:val="-225"/>
          <w:marRight w:val="-225"/>
          <w:marTop w:val="0"/>
          <w:marBottom w:val="0"/>
          <w:divBdr>
            <w:top w:val="none" w:sz="0" w:space="0" w:color="auto"/>
            <w:left w:val="none" w:sz="0" w:space="0" w:color="auto"/>
            <w:bottom w:val="none" w:sz="0" w:space="0" w:color="auto"/>
            <w:right w:val="none" w:sz="0" w:space="0" w:color="auto"/>
          </w:divBdr>
          <w:divsChild>
            <w:div w:id="1835493585">
              <w:marLeft w:val="0"/>
              <w:marRight w:val="0"/>
              <w:marTop w:val="0"/>
              <w:marBottom w:val="0"/>
              <w:divBdr>
                <w:top w:val="none" w:sz="0" w:space="0" w:color="auto"/>
                <w:left w:val="none" w:sz="0" w:space="0" w:color="auto"/>
                <w:bottom w:val="none" w:sz="0" w:space="0" w:color="auto"/>
                <w:right w:val="none" w:sz="0" w:space="0" w:color="auto"/>
              </w:divBdr>
            </w:div>
          </w:divsChild>
        </w:div>
        <w:div w:id="1138452026">
          <w:marLeft w:val="-225"/>
          <w:marRight w:val="-225"/>
          <w:marTop w:val="0"/>
          <w:marBottom w:val="0"/>
          <w:divBdr>
            <w:top w:val="none" w:sz="0" w:space="0" w:color="auto"/>
            <w:left w:val="none" w:sz="0" w:space="0" w:color="auto"/>
            <w:bottom w:val="none" w:sz="0" w:space="0" w:color="auto"/>
            <w:right w:val="none" w:sz="0" w:space="0" w:color="auto"/>
          </w:divBdr>
          <w:divsChild>
            <w:div w:id="1388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2381">
      <w:bodyDiv w:val="1"/>
      <w:marLeft w:val="0"/>
      <w:marRight w:val="0"/>
      <w:marTop w:val="0"/>
      <w:marBottom w:val="0"/>
      <w:divBdr>
        <w:top w:val="none" w:sz="0" w:space="0" w:color="auto"/>
        <w:left w:val="none" w:sz="0" w:space="0" w:color="auto"/>
        <w:bottom w:val="none" w:sz="0" w:space="0" w:color="auto"/>
        <w:right w:val="none" w:sz="0" w:space="0" w:color="auto"/>
      </w:divBdr>
    </w:div>
    <w:div w:id="1850212355">
      <w:bodyDiv w:val="1"/>
      <w:marLeft w:val="0"/>
      <w:marRight w:val="0"/>
      <w:marTop w:val="0"/>
      <w:marBottom w:val="0"/>
      <w:divBdr>
        <w:top w:val="none" w:sz="0" w:space="0" w:color="auto"/>
        <w:left w:val="none" w:sz="0" w:space="0" w:color="auto"/>
        <w:bottom w:val="none" w:sz="0" w:space="0" w:color="auto"/>
        <w:right w:val="none" w:sz="0" w:space="0" w:color="auto"/>
      </w:divBdr>
    </w:div>
    <w:div w:id="1854220243">
      <w:bodyDiv w:val="1"/>
      <w:marLeft w:val="0"/>
      <w:marRight w:val="0"/>
      <w:marTop w:val="0"/>
      <w:marBottom w:val="0"/>
      <w:divBdr>
        <w:top w:val="none" w:sz="0" w:space="0" w:color="auto"/>
        <w:left w:val="none" w:sz="0" w:space="0" w:color="auto"/>
        <w:bottom w:val="none" w:sz="0" w:space="0" w:color="auto"/>
        <w:right w:val="none" w:sz="0" w:space="0" w:color="auto"/>
      </w:divBdr>
    </w:div>
    <w:div w:id="1947273447">
      <w:bodyDiv w:val="1"/>
      <w:marLeft w:val="0"/>
      <w:marRight w:val="0"/>
      <w:marTop w:val="0"/>
      <w:marBottom w:val="0"/>
      <w:divBdr>
        <w:top w:val="none" w:sz="0" w:space="0" w:color="auto"/>
        <w:left w:val="none" w:sz="0" w:space="0" w:color="auto"/>
        <w:bottom w:val="none" w:sz="0" w:space="0" w:color="auto"/>
        <w:right w:val="none" w:sz="0" w:space="0" w:color="auto"/>
      </w:divBdr>
    </w:div>
    <w:div w:id="1967160339">
      <w:bodyDiv w:val="1"/>
      <w:marLeft w:val="0"/>
      <w:marRight w:val="0"/>
      <w:marTop w:val="0"/>
      <w:marBottom w:val="0"/>
      <w:divBdr>
        <w:top w:val="none" w:sz="0" w:space="0" w:color="auto"/>
        <w:left w:val="none" w:sz="0" w:space="0" w:color="auto"/>
        <w:bottom w:val="none" w:sz="0" w:space="0" w:color="auto"/>
        <w:right w:val="none" w:sz="0" w:space="0" w:color="auto"/>
      </w:divBdr>
      <w:divsChild>
        <w:div w:id="171927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01693417">
      <w:bodyDiv w:val="1"/>
      <w:marLeft w:val="0"/>
      <w:marRight w:val="0"/>
      <w:marTop w:val="0"/>
      <w:marBottom w:val="0"/>
      <w:divBdr>
        <w:top w:val="none" w:sz="0" w:space="0" w:color="auto"/>
        <w:left w:val="none" w:sz="0" w:space="0" w:color="auto"/>
        <w:bottom w:val="none" w:sz="0" w:space="0" w:color="auto"/>
        <w:right w:val="none" w:sz="0" w:space="0" w:color="auto"/>
      </w:divBdr>
    </w:div>
    <w:div w:id="2003267840">
      <w:bodyDiv w:val="1"/>
      <w:marLeft w:val="0"/>
      <w:marRight w:val="0"/>
      <w:marTop w:val="0"/>
      <w:marBottom w:val="0"/>
      <w:divBdr>
        <w:top w:val="none" w:sz="0" w:space="0" w:color="auto"/>
        <w:left w:val="none" w:sz="0" w:space="0" w:color="auto"/>
        <w:bottom w:val="none" w:sz="0" w:space="0" w:color="auto"/>
        <w:right w:val="none" w:sz="0" w:space="0" w:color="auto"/>
      </w:divBdr>
    </w:div>
    <w:div w:id="2006544028">
      <w:bodyDiv w:val="1"/>
      <w:marLeft w:val="0"/>
      <w:marRight w:val="0"/>
      <w:marTop w:val="0"/>
      <w:marBottom w:val="0"/>
      <w:divBdr>
        <w:top w:val="none" w:sz="0" w:space="0" w:color="auto"/>
        <w:left w:val="none" w:sz="0" w:space="0" w:color="auto"/>
        <w:bottom w:val="none" w:sz="0" w:space="0" w:color="auto"/>
        <w:right w:val="none" w:sz="0" w:space="0" w:color="auto"/>
      </w:divBdr>
      <w:divsChild>
        <w:div w:id="362441962">
          <w:marLeft w:val="0"/>
          <w:marRight w:val="0"/>
          <w:marTop w:val="240"/>
          <w:marBottom w:val="240"/>
          <w:divBdr>
            <w:top w:val="none" w:sz="0" w:space="0" w:color="auto"/>
            <w:left w:val="none" w:sz="0" w:space="0" w:color="auto"/>
            <w:bottom w:val="none" w:sz="0" w:space="0" w:color="auto"/>
            <w:right w:val="none" w:sz="0" w:space="0" w:color="auto"/>
          </w:divBdr>
          <w:divsChild>
            <w:div w:id="1434476117">
              <w:marLeft w:val="0"/>
              <w:marRight w:val="0"/>
              <w:marTop w:val="0"/>
              <w:marBottom w:val="0"/>
              <w:divBdr>
                <w:top w:val="none" w:sz="0" w:space="0" w:color="auto"/>
                <w:left w:val="none" w:sz="0" w:space="0" w:color="auto"/>
                <w:bottom w:val="none" w:sz="0" w:space="0" w:color="auto"/>
                <w:right w:val="none" w:sz="0" w:space="0" w:color="auto"/>
              </w:divBdr>
              <w:divsChild>
                <w:div w:id="708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0293">
      <w:bodyDiv w:val="1"/>
      <w:marLeft w:val="0"/>
      <w:marRight w:val="0"/>
      <w:marTop w:val="0"/>
      <w:marBottom w:val="0"/>
      <w:divBdr>
        <w:top w:val="none" w:sz="0" w:space="0" w:color="auto"/>
        <w:left w:val="none" w:sz="0" w:space="0" w:color="auto"/>
        <w:bottom w:val="none" w:sz="0" w:space="0" w:color="auto"/>
        <w:right w:val="none" w:sz="0" w:space="0" w:color="auto"/>
      </w:divBdr>
    </w:div>
    <w:div w:id="2106993474">
      <w:bodyDiv w:val="1"/>
      <w:marLeft w:val="0"/>
      <w:marRight w:val="0"/>
      <w:marTop w:val="0"/>
      <w:marBottom w:val="0"/>
      <w:divBdr>
        <w:top w:val="none" w:sz="0" w:space="0" w:color="auto"/>
        <w:left w:val="none" w:sz="0" w:space="0" w:color="auto"/>
        <w:bottom w:val="none" w:sz="0" w:space="0" w:color="auto"/>
        <w:right w:val="none" w:sz="0" w:space="0" w:color="auto"/>
      </w:divBdr>
      <w:divsChild>
        <w:div w:id="279802247">
          <w:marLeft w:val="-225"/>
          <w:marRight w:val="-225"/>
          <w:marTop w:val="0"/>
          <w:marBottom w:val="0"/>
          <w:divBdr>
            <w:top w:val="none" w:sz="0" w:space="0" w:color="auto"/>
            <w:left w:val="none" w:sz="0" w:space="0" w:color="auto"/>
            <w:bottom w:val="none" w:sz="0" w:space="0" w:color="auto"/>
            <w:right w:val="none" w:sz="0" w:space="0" w:color="auto"/>
          </w:divBdr>
          <w:divsChild>
            <w:div w:id="392630884">
              <w:marLeft w:val="0"/>
              <w:marRight w:val="0"/>
              <w:marTop w:val="0"/>
              <w:marBottom w:val="0"/>
              <w:divBdr>
                <w:top w:val="none" w:sz="0" w:space="0" w:color="auto"/>
                <w:left w:val="none" w:sz="0" w:space="0" w:color="auto"/>
                <w:bottom w:val="none" w:sz="0" w:space="0" w:color="auto"/>
                <w:right w:val="none" w:sz="0" w:space="0" w:color="auto"/>
              </w:divBdr>
            </w:div>
          </w:divsChild>
        </w:div>
        <w:div w:id="763260757">
          <w:marLeft w:val="-225"/>
          <w:marRight w:val="-225"/>
          <w:marTop w:val="0"/>
          <w:marBottom w:val="300"/>
          <w:divBdr>
            <w:top w:val="none" w:sz="0" w:space="0" w:color="auto"/>
            <w:left w:val="none" w:sz="0" w:space="0" w:color="auto"/>
            <w:bottom w:val="none" w:sz="0" w:space="0" w:color="auto"/>
            <w:right w:val="none" w:sz="0" w:space="0" w:color="auto"/>
          </w:divBdr>
          <w:divsChild>
            <w:div w:id="161971243">
              <w:marLeft w:val="0"/>
              <w:marRight w:val="0"/>
              <w:marTop w:val="0"/>
              <w:marBottom w:val="0"/>
              <w:divBdr>
                <w:top w:val="none" w:sz="0" w:space="0" w:color="auto"/>
                <w:left w:val="none" w:sz="0" w:space="0" w:color="auto"/>
                <w:bottom w:val="none" w:sz="0" w:space="0" w:color="auto"/>
                <w:right w:val="none" w:sz="0" w:space="0" w:color="auto"/>
              </w:divBdr>
              <w:divsChild>
                <w:div w:id="1439905205">
                  <w:marLeft w:val="0"/>
                  <w:marRight w:val="0"/>
                  <w:marTop w:val="0"/>
                  <w:marBottom w:val="0"/>
                  <w:divBdr>
                    <w:top w:val="none" w:sz="0" w:space="0" w:color="auto"/>
                    <w:left w:val="none" w:sz="0" w:space="0" w:color="auto"/>
                    <w:bottom w:val="none" w:sz="0" w:space="0" w:color="auto"/>
                    <w:right w:val="none" w:sz="0" w:space="0" w:color="auto"/>
                  </w:divBdr>
                  <w:divsChild>
                    <w:div w:id="822699114">
                      <w:marLeft w:val="0"/>
                      <w:marRight w:val="0"/>
                      <w:marTop w:val="0"/>
                      <w:marBottom w:val="0"/>
                      <w:divBdr>
                        <w:top w:val="none" w:sz="0" w:space="0" w:color="auto"/>
                        <w:left w:val="none" w:sz="0" w:space="0" w:color="auto"/>
                        <w:bottom w:val="none" w:sz="0" w:space="0" w:color="auto"/>
                        <w:right w:val="none" w:sz="0" w:space="0" w:color="auto"/>
                      </w:divBdr>
                      <w:divsChild>
                        <w:div w:id="18860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231287">
              <w:marLeft w:val="0"/>
              <w:marRight w:val="0"/>
              <w:marTop w:val="0"/>
              <w:marBottom w:val="0"/>
              <w:divBdr>
                <w:top w:val="none" w:sz="0" w:space="0" w:color="auto"/>
                <w:left w:val="none" w:sz="0" w:space="0" w:color="auto"/>
                <w:bottom w:val="none" w:sz="0" w:space="0" w:color="auto"/>
                <w:right w:val="none" w:sz="0" w:space="0" w:color="auto"/>
              </w:divBdr>
              <w:divsChild>
                <w:div w:id="19910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7031">
          <w:marLeft w:val="-225"/>
          <w:marRight w:val="-225"/>
          <w:marTop w:val="0"/>
          <w:marBottom w:val="0"/>
          <w:divBdr>
            <w:top w:val="none" w:sz="0" w:space="0" w:color="auto"/>
            <w:left w:val="none" w:sz="0" w:space="0" w:color="auto"/>
            <w:bottom w:val="none" w:sz="0" w:space="0" w:color="auto"/>
            <w:right w:val="none" w:sz="0" w:space="0" w:color="auto"/>
          </w:divBdr>
          <w:divsChild>
            <w:div w:id="778988453">
              <w:marLeft w:val="0"/>
              <w:marRight w:val="0"/>
              <w:marTop w:val="0"/>
              <w:marBottom w:val="0"/>
              <w:divBdr>
                <w:top w:val="none" w:sz="0" w:space="0" w:color="auto"/>
                <w:left w:val="none" w:sz="0" w:space="0" w:color="auto"/>
                <w:bottom w:val="none" w:sz="0" w:space="0" w:color="auto"/>
                <w:right w:val="none" w:sz="0" w:space="0" w:color="auto"/>
              </w:divBdr>
            </w:div>
          </w:divsChild>
        </w:div>
        <w:div w:id="1437671420">
          <w:marLeft w:val="-225"/>
          <w:marRight w:val="-225"/>
          <w:marTop w:val="0"/>
          <w:marBottom w:val="300"/>
          <w:divBdr>
            <w:top w:val="none" w:sz="0" w:space="0" w:color="auto"/>
            <w:left w:val="none" w:sz="0" w:space="0" w:color="auto"/>
            <w:bottom w:val="none" w:sz="0" w:space="0" w:color="auto"/>
            <w:right w:val="none" w:sz="0" w:space="0" w:color="auto"/>
          </w:divBdr>
          <w:divsChild>
            <w:div w:id="1307320374">
              <w:marLeft w:val="0"/>
              <w:marRight w:val="0"/>
              <w:marTop w:val="0"/>
              <w:marBottom w:val="0"/>
              <w:divBdr>
                <w:top w:val="none" w:sz="0" w:space="0" w:color="auto"/>
                <w:left w:val="none" w:sz="0" w:space="0" w:color="auto"/>
                <w:bottom w:val="none" w:sz="0" w:space="0" w:color="auto"/>
                <w:right w:val="none" w:sz="0" w:space="0" w:color="auto"/>
              </w:divBdr>
              <w:divsChild>
                <w:div w:id="6626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ge/en/news/betania-ski-resort-project-in-tbilisi-scheduled-for-completion-by-end-of-2026" TargetMode="External"/><Relationship Id="rId18" Type="http://schemas.openxmlformats.org/officeDocument/2006/relationships/hyperlink" Target="https://bm.ge/en/news/georgia-to-spend-gel-150-mln-on-rustavi-and-kutaisi-university-city-project-in-2026" TargetMode="External"/><Relationship Id="rId26" Type="http://schemas.openxmlformats.org/officeDocument/2006/relationships/hyperlink" Target="https://bm.ge/en/news/more-than-70-investors-and-1500-delegates-tbilisi-hosts-global-investors-forum" TargetMode="External"/><Relationship Id="rId21" Type="http://schemas.openxmlformats.org/officeDocument/2006/relationships/hyperlink" Target="https://bm.ge/en/news/starbucks-set-to-open-first-store-in-tbilisi-in-march-2026" TargetMode="External"/><Relationship Id="rId34" Type="http://schemas.openxmlformats.org/officeDocument/2006/relationships/hyperlink" Target="https://bm.ge/en/news/georgia-to-launch-many-new-infrastructure-projects-in-2026-minister-revaz-sokhadze" TargetMode="External"/><Relationship Id="rId7" Type="http://schemas.openxmlformats.org/officeDocument/2006/relationships/hyperlink" Target="https://bm.ge/en/news/oversupply-pushes-hotel-prices-down-amirbar" TargetMode="External"/><Relationship Id="rId12" Type="http://schemas.openxmlformats.org/officeDocument/2006/relationships/hyperlink" Target="https://bm.ge/en/news/wizz-air-operated-6800-flights-from-kutaisi-in-2025" TargetMode="External"/><Relationship Id="rId17" Type="http://schemas.openxmlformats.org/officeDocument/2006/relationships/hyperlink" Target="https://bm.ge/en/news/agriculture-minister-songulashvili-meets-israeli-business-leaders-to-expand-agri-trade-cooperation" TargetMode="External"/><Relationship Id="rId25" Type="http://schemas.openxmlformats.org/officeDocument/2006/relationships/hyperlink" Target="https://bm.ge/en/news/what-is-georgias-economic-relationship-with-india-where-speaker-papuashvili-led-a-parliamentary-delegation" TargetMode="External"/><Relationship Id="rId33" Type="http://schemas.openxmlformats.org/officeDocument/2006/relationships/hyperlink" Target="https://bm.ge/en/news/georgian-wine-share-in-russian-imports-reaches-26-in-2024" TargetMode="External"/><Relationship Id="rId2" Type="http://schemas.openxmlformats.org/officeDocument/2006/relationships/numbering" Target="numbering.xml"/><Relationship Id="rId16" Type="http://schemas.openxmlformats.org/officeDocument/2006/relationships/hyperlink" Target="https://bm.ge/en/news/eu-study-warns-of-oligarchic-risks-in-georgia" TargetMode="External"/><Relationship Id="rId20" Type="http://schemas.openxmlformats.org/officeDocument/2006/relationships/hyperlink" Target="https://bm.ge/en/news/ban-on-foreign-students-would-deliver-serious-financial-blow-to-state-universities-lika-glonti" TargetMode="External"/><Relationship Id="rId29" Type="http://schemas.openxmlformats.org/officeDocument/2006/relationships/hyperlink" Target="https://bm.ge/en/news/finance-minister-khutsishvili-met-with-imf-mission-in-tbilisi" TargetMode="External"/><Relationship Id="rId1" Type="http://schemas.openxmlformats.org/officeDocument/2006/relationships/customXml" Target="../customXml/item1.xml"/><Relationship Id="rId6" Type="http://schemas.openxmlformats.org/officeDocument/2006/relationships/hyperlink" Target="https://bm.ge/en/news/georgian-wine-promoted-in-over-20-countries-in-11-months-agency-reports" TargetMode="External"/><Relationship Id="rId11" Type="http://schemas.openxmlformats.org/officeDocument/2006/relationships/hyperlink" Target="https://bm.ge/en/news/lentekhi-national-park-to-be-established-in-svaneti" TargetMode="External"/><Relationship Id="rId24" Type="http://schemas.openxmlformats.org/officeDocument/2006/relationships/hyperlink" Target="https://bm.ge/en/news/political-uncertainty-poses-long-term-risks-to-the-economy-revishvili" TargetMode="External"/><Relationship Id="rId32" Type="http://schemas.openxmlformats.org/officeDocument/2006/relationships/hyperlink" Target="https://bm.ge/en/news/georgias-strained-relations-with-the-eu-might-negatively-impact-georgias-fdi-imf-miss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m.ge/en/news/black-sea-submarine-cable-project-attracts-major-european-and-asian-investment-inga-pkhaladze" TargetMode="External"/><Relationship Id="rId23" Type="http://schemas.openxmlformats.org/officeDocument/2006/relationships/hyperlink" Target="https://bm.ge/en/news/georgia-to-invest-307-million-gel-in-gas-sector-over-next-five-years" TargetMode="External"/><Relationship Id="rId28" Type="http://schemas.openxmlformats.org/officeDocument/2006/relationships/hyperlink" Target="https://bm.ge/en/news/why-is-funding-for-the-anaklia-port-project-being-reduced-by-gel-100-mln" TargetMode="External"/><Relationship Id="rId36" Type="http://schemas.openxmlformats.org/officeDocument/2006/relationships/fontTable" Target="fontTable.xml"/><Relationship Id="rId10" Type="http://schemas.openxmlformats.org/officeDocument/2006/relationships/hyperlink" Target="https://bm.ge/en/news/georgias-tourism-revenue-reaches-usd-44-bln-in-first-11m2025" TargetMode="External"/><Relationship Id="rId19" Type="http://schemas.openxmlformats.org/officeDocument/2006/relationships/hyperlink" Target="https://bm.ge/en/news/georgias-green-transition-could-cut-costs-boost-jobs-and-reduce-poverty-wb" TargetMode="External"/><Relationship Id="rId31" Type="http://schemas.openxmlformats.org/officeDocument/2006/relationships/hyperlink" Target="https://bm.ge/en/news/the-problem-of-the-middle-corridor-lies-in-the-caspian-sea-oleg-osinovsky" TargetMode="External"/><Relationship Id="rId4" Type="http://schemas.openxmlformats.org/officeDocument/2006/relationships/settings" Target="settings.xml"/><Relationship Id="rId9" Type="http://schemas.openxmlformats.org/officeDocument/2006/relationships/hyperlink" Target="https://bm.ge/en/news/mandatory-insurance-for-foreign-tourists-to-ease-financial-burden-on-georgian-clinics" TargetMode="External"/><Relationship Id="rId14" Type="http://schemas.openxmlformats.org/officeDocument/2006/relationships/hyperlink" Target="https://bm.ge/en/news/azerbaijan-gas-supply-agreement-set-to-expire-in-2026-govt-to-begin-negotiations" TargetMode="External"/><Relationship Id="rId22" Type="http://schemas.openxmlformats.org/officeDocument/2006/relationships/hyperlink" Target="https://bm.ge/en/news/distributors-business-association-predicts-steady-food-prices" TargetMode="External"/><Relationship Id="rId27" Type="http://schemas.openxmlformats.org/officeDocument/2006/relationships/hyperlink" Target="https://bm.ge/en/news/georgia-received-most-remittances-from-eu-and-us-in-october" TargetMode="External"/><Relationship Id="rId30" Type="http://schemas.openxmlformats.org/officeDocument/2006/relationships/hyperlink" Target="https://bm.ge/en/news/georgia-positioned-as-regional-leader-middle-corridor-highlighted-as-key-to-connectivity-kobakhidze" TargetMode="External"/><Relationship Id="rId35" Type="http://schemas.openxmlformats.org/officeDocument/2006/relationships/hyperlink" Target="mailto:evaldas.galvanauskas@urm.lt" TargetMode="External"/><Relationship Id="rId8" Type="http://schemas.openxmlformats.org/officeDocument/2006/relationships/hyperlink" Target="https://bm.ge/en/news/hotel-investors-in-georgia-to-focus-on-tech-wellness-gastro-and-business-tourism-over-the-next-five-years-rada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9034-8A11-489A-88E0-082CAD1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3560</Words>
  <Characters>20292</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KUBILIŪTĖ</dc:creator>
  <cp:keywords/>
  <dc:description/>
  <cp:lastModifiedBy>Evaldas GALVANAUSKAS</cp:lastModifiedBy>
  <cp:revision>35</cp:revision>
  <dcterms:created xsi:type="dcterms:W3CDTF">2025-12-31T10:56:00Z</dcterms:created>
  <dcterms:modified xsi:type="dcterms:W3CDTF">2026-01-15T14:58:00Z</dcterms:modified>
</cp:coreProperties>
</file>