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2BFB" w14:textId="2ACFDCD0" w:rsidR="00C741D5" w:rsidRPr="00260977" w:rsidRDefault="00B37F5D" w:rsidP="00260977">
      <w:pPr>
        <w:jc w:val="center"/>
        <w:rPr>
          <w:rFonts w:ascii="Times New Roman" w:hAnsi="Times New Roman" w:cs="Times New Roman"/>
          <w:b/>
          <w:bCs/>
          <w:lang w:val="en-GB"/>
        </w:rPr>
      </w:pPr>
      <w:r w:rsidRPr="00B37F5D">
        <w:rPr>
          <w:rFonts w:ascii="Times New Roman" w:hAnsi="Times New Roman" w:cs="Times New Roman"/>
          <w:b/>
          <w:bCs/>
          <w:lang w:val="en-GB"/>
        </w:rPr>
        <w:t xml:space="preserve">Presentation of opportunities for Lithuanian businesses to participate in the EU Tech Business </w:t>
      </w:r>
      <w:r>
        <w:rPr>
          <w:rFonts w:ascii="Times New Roman" w:hAnsi="Times New Roman" w:cs="Times New Roman"/>
          <w:b/>
          <w:bCs/>
          <w:lang w:val="en-GB"/>
        </w:rPr>
        <w:t xml:space="preserve">Offer, </w:t>
      </w:r>
      <w:r w:rsidR="00225633" w:rsidRPr="00AC380E">
        <w:rPr>
          <w:rFonts w:ascii="Times New Roman" w:hAnsi="Times New Roman" w:cs="Times New Roman"/>
          <w:b/>
          <w:bCs/>
          <w:i/>
          <w:iCs/>
          <w:lang w:val="en-GB"/>
        </w:rPr>
        <w:t>February 26, 9:00-14:00, Ministry of Foreign Affairs, Vilnius</w:t>
      </w:r>
    </w:p>
    <w:p w14:paraId="4ECA554C" w14:textId="02AA03CC" w:rsidR="00225633" w:rsidRDefault="00225633" w:rsidP="00225633">
      <w:pPr>
        <w:jc w:val="both"/>
        <w:rPr>
          <w:rFonts w:ascii="Times New Roman" w:hAnsi="Times New Roman" w:cs="Times New Roman"/>
          <w:lang w:val="en-GB"/>
        </w:rPr>
      </w:pPr>
      <w:r w:rsidRPr="00225633">
        <w:rPr>
          <w:rFonts w:ascii="Times New Roman" w:hAnsi="Times New Roman" w:cs="Times New Roman"/>
          <w:lang w:val="en-GB"/>
        </w:rPr>
        <w:t>In June 2025, the EU adopted an international digital strategy</w:t>
      </w:r>
      <w:r w:rsidR="00B330D0">
        <w:rPr>
          <w:rStyle w:val="FootnoteReference"/>
          <w:rFonts w:ascii="Times New Roman" w:hAnsi="Times New Roman" w:cs="Times New Roman"/>
          <w:lang w:val="en-GB"/>
        </w:rPr>
        <w:footnoteReference w:id="1"/>
      </w:r>
      <w:r w:rsidRPr="00225633">
        <w:rPr>
          <w:rFonts w:ascii="Times New Roman" w:hAnsi="Times New Roman" w:cs="Times New Roman"/>
          <w:lang w:val="en-GB"/>
        </w:rPr>
        <w:t xml:space="preserve"> that includes the development of an integrated EU Tech Business Offer</w:t>
      </w:r>
      <w:r w:rsidR="00B330D0">
        <w:rPr>
          <w:rStyle w:val="FootnoteReference"/>
          <w:rFonts w:ascii="Times New Roman" w:hAnsi="Times New Roman" w:cs="Times New Roman"/>
          <w:lang w:val="en-GB"/>
        </w:rPr>
        <w:footnoteReference w:id="2"/>
      </w:r>
      <w:r w:rsidRPr="00225633">
        <w:rPr>
          <w:rFonts w:ascii="Times New Roman" w:hAnsi="Times New Roman" w:cs="Times New Roman"/>
          <w:lang w:val="en-GB"/>
        </w:rPr>
        <w:t>. The EU Tech Business Offer covers secure digital infrastructure, cybersecurity, digital public infrastructure, software solutions, and artificial intelligence. The aim of the initiative is to work with partner countries</w:t>
      </w:r>
      <w:r w:rsidR="003F6CE4">
        <w:rPr>
          <w:rFonts w:ascii="Times New Roman" w:hAnsi="Times New Roman" w:cs="Times New Roman"/>
          <w:lang w:val="en-GB"/>
        </w:rPr>
        <w:t xml:space="preserve"> out</w:t>
      </w:r>
      <w:r w:rsidR="00D83FA7">
        <w:rPr>
          <w:rFonts w:ascii="Times New Roman" w:hAnsi="Times New Roman" w:cs="Times New Roman"/>
          <w:lang w:val="en-GB"/>
        </w:rPr>
        <w:t xml:space="preserve">side the EU </w:t>
      </w:r>
      <w:r w:rsidRPr="00225633">
        <w:rPr>
          <w:rFonts w:ascii="Times New Roman" w:hAnsi="Times New Roman" w:cs="Times New Roman"/>
          <w:lang w:val="en-GB"/>
        </w:rPr>
        <w:t>to create a secure and reliable digital ecosystem. At the same time, it is an opportunity for EU technology companies, including SMEs, to enter third countries and participate in international digital projects</w:t>
      </w:r>
      <w:r w:rsidR="00B330D0">
        <w:rPr>
          <w:rFonts w:ascii="Times New Roman" w:hAnsi="Times New Roman" w:cs="Times New Roman"/>
          <w:lang w:val="en-GB"/>
        </w:rPr>
        <w:t>, including investing with Global Gateway</w:t>
      </w:r>
      <w:r w:rsidR="00B330D0">
        <w:rPr>
          <w:rStyle w:val="FootnoteReference"/>
          <w:rFonts w:ascii="Times New Roman" w:hAnsi="Times New Roman" w:cs="Times New Roman"/>
          <w:lang w:val="en-GB"/>
        </w:rPr>
        <w:footnoteReference w:id="3"/>
      </w:r>
      <w:r w:rsidRPr="00225633">
        <w:rPr>
          <w:rFonts w:ascii="Times New Roman" w:hAnsi="Times New Roman" w:cs="Times New Roman"/>
          <w:lang w:val="en-GB"/>
        </w:rPr>
        <w:t xml:space="preserve">. </w:t>
      </w:r>
      <w:r w:rsidR="00AC380E">
        <w:rPr>
          <w:rFonts w:ascii="Times New Roman" w:hAnsi="Times New Roman" w:cs="Times New Roman"/>
          <w:lang w:val="en-GB"/>
        </w:rPr>
        <w:t>[</w:t>
      </w:r>
      <w:r w:rsidRPr="00B37F5D">
        <w:rPr>
          <w:rFonts w:ascii="Times New Roman" w:hAnsi="Times New Roman" w:cs="Times New Roman"/>
          <w:i/>
          <w:iCs/>
          <w:lang w:val="en-GB"/>
        </w:rPr>
        <w:t>The event will also feature the presentation of the D4D Hub, an EU platform that brings together public sector and business partners for international cooperation in the field of digitalization, with a view to achieving responsible and sustainable digital solutions</w:t>
      </w:r>
      <w:r w:rsidRPr="00225633">
        <w:rPr>
          <w:rFonts w:ascii="Times New Roman" w:hAnsi="Times New Roman" w:cs="Times New Roman"/>
          <w:lang w:val="en-GB"/>
        </w:rPr>
        <w:t>.</w:t>
      </w:r>
      <w:r w:rsidR="00AC380E">
        <w:rPr>
          <w:rFonts w:ascii="Times New Roman" w:hAnsi="Times New Roman" w:cs="Times New Roman"/>
          <w:lang w:val="en-GB"/>
        </w:rPr>
        <w:t>] - TB</w:t>
      </w:r>
      <w:r w:rsidR="00544755">
        <w:rPr>
          <w:rFonts w:ascii="Times New Roman" w:hAnsi="Times New Roman" w:cs="Times New Roman"/>
          <w:lang w:val="en-GB"/>
        </w:rPr>
        <w:t>D</w:t>
      </w:r>
    </w:p>
    <w:p w14:paraId="7E13EBE5" w14:textId="42246236" w:rsidR="0013537E" w:rsidRDefault="0013537E" w:rsidP="00225633">
      <w:pPr>
        <w:jc w:val="both"/>
        <w:rPr>
          <w:rFonts w:ascii="Times New Roman" w:hAnsi="Times New Roman" w:cs="Times New Roman"/>
          <w:lang w:val="en-GB"/>
        </w:rPr>
      </w:pPr>
      <w:r w:rsidRPr="0013537E">
        <w:rPr>
          <w:rFonts w:ascii="Times New Roman" w:hAnsi="Times New Roman" w:cs="Times New Roman"/>
          <w:lang w:val="en-GB"/>
        </w:rPr>
        <w:t xml:space="preserve">To ensure that Lithuanian businesses can take advantage of the opportunities offered by this EU initiative, representatives of the European Commission will present the EU </w:t>
      </w:r>
      <w:r>
        <w:rPr>
          <w:rFonts w:ascii="Times New Roman" w:hAnsi="Times New Roman" w:cs="Times New Roman"/>
          <w:lang w:val="en-GB"/>
        </w:rPr>
        <w:t>T</w:t>
      </w:r>
      <w:r w:rsidRPr="0013537E">
        <w:rPr>
          <w:rFonts w:ascii="Times New Roman" w:hAnsi="Times New Roman" w:cs="Times New Roman"/>
          <w:lang w:val="en-GB"/>
        </w:rPr>
        <w:t xml:space="preserve">ech </w:t>
      </w:r>
      <w:r>
        <w:rPr>
          <w:rFonts w:ascii="Times New Roman" w:hAnsi="Times New Roman" w:cs="Times New Roman"/>
          <w:lang w:val="en-GB"/>
        </w:rPr>
        <w:t>B</w:t>
      </w:r>
      <w:r w:rsidRPr="0013537E">
        <w:rPr>
          <w:rFonts w:ascii="Times New Roman" w:hAnsi="Times New Roman" w:cs="Times New Roman"/>
          <w:lang w:val="en-GB"/>
        </w:rPr>
        <w:t xml:space="preserve">usiness </w:t>
      </w:r>
      <w:r>
        <w:rPr>
          <w:rFonts w:ascii="Times New Roman" w:hAnsi="Times New Roman" w:cs="Times New Roman"/>
          <w:lang w:val="en-GB"/>
        </w:rPr>
        <w:t>Offer</w:t>
      </w:r>
      <w:r w:rsidRPr="0013537E">
        <w:rPr>
          <w:rFonts w:ascii="Times New Roman" w:hAnsi="Times New Roman" w:cs="Times New Roman"/>
          <w:lang w:val="en-GB"/>
        </w:rPr>
        <w:t xml:space="preserve"> and the details of its implementation, including financing and other support instruments. This will be an excellent opportunity to ask questions and clarify specific steps, such as:</w:t>
      </w:r>
    </w:p>
    <w:p w14:paraId="62565BFC" w14:textId="09D17BFA" w:rsidR="0013537E" w:rsidRDefault="0013537E" w:rsidP="0013537E">
      <w:pPr>
        <w:pStyle w:val="ListParagraph"/>
        <w:numPr>
          <w:ilvl w:val="0"/>
          <w:numId w:val="1"/>
        </w:numPr>
        <w:jc w:val="both"/>
        <w:rPr>
          <w:rFonts w:ascii="Times New Roman" w:hAnsi="Times New Roman" w:cs="Times New Roman"/>
          <w:lang w:val="en-GB"/>
        </w:rPr>
      </w:pPr>
      <w:r>
        <w:rPr>
          <w:rFonts w:ascii="Times New Roman" w:hAnsi="Times New Roman" w:cs="Times New Roman"/>
          <w:lang w:val="en-GB"/>
        </w:rPr>
        <w:t xml:space="preserve">Engaging </w:t>
      </w:r>
      <w:r w:rsidR="001D3D68">
        <w:rPr>
          <w:rFonts w:ascii="Times New Roman" w:hAnsi="Times New Roman" w:cs="Times New Roman"/>
          <w:lang w:val="en-GB"/>
        </w:rPr>
        <w:t>a</w:t>
      </w:r>
      <w:r w:rsidR="005F41F3">
        <w:rPr>
          <w:rFonts w:ascii="Times New Roman" w:hAnsi="Times New Roman" w:cs="Times New Roman"/>
          <w:lang w:val="en-GB"/>
        </w:rPr>
        <w:t xml:space="preserve">s </w:t>
      </w:r>
      <w:r w:rsidR="009C1321">
        <w:rPr>
          <w:rFonts w:ascii="Times New Roman" w:hAnsi="Times New Roman" w:cs="Times New Roman"/>
          <w:lang w:val="en-GB"/>
        </w:rPr>
        <w:t xml:space="preserve">a </w:t>
      </w:r>
      <w:r w:rsidR="005F41F3">
        <w:rPr>
          <w:rFonts w:ascii="Times New Roman" w:hAnsi="Times New Roman" w:cs="Times New Roman"/>
          <w:lang w:val="en-GB"/>
        </w:rPr>
        <w:t xml:space="preserve">private sector partner </w:t>
      </w:r>
      <w:r>
        <w:rPr>
          <w:rFonts w:ascii="Times New Roman" w:hAnsi="Times New Roman" w:cs="Times New Roman"/>
          <w:lang w:val="en-GB"/>
        </w:rPr>
        <w:t xml:space="preserve">in EU </w:t>
      </w:r>
      <w:r w:rsidR="00D61F50">
        <w:rPr>
          <w:rFonts w:ascii="Times New Roman" w:hAnsi="Times New Roman" w:cs="Times New Roman"/>
          <w:lang w:val="en-GB"/>
        </w:rPr>
        <w:t xml:space="preserve">international </w:t>
      </w:r>
      <w:r>
        <w:rPr>
          <w:rFonts w:ascii="Times New Roman" w:hAnsi="Times New Roman" w:cs="Times New Roman"/>
          <w:lang w:val="en-GB"/>
        </w:rPr>
        <w:t xml:space="preserve">digitalization initiatives. </w:t>
      </w:r>
    </w:p>
    <w:p w14:paraId="719A9548" w14:textId="3F9E425E" w:rsidR="0013537E" w:rsidRDefault="0013537E" w:rsidP="0013537E">
      <w:pPr>
        <w:pStyle w:val="ListParagraph"/>
        <w:numPr>
          <w:ilvl w:val="0"/>
          <w:numId w:val="1"/>
        </w:numPr>
        <w:jc w:val="both"/>
        <w:rPr>
          <w:rFonts w:ascii="Times New Roman" w:hAnsi="Times New Roman" w:cs="Times New Roman"/>
          <w:lang w:val="en-GB"/>
        </w:rPr>
      </w:pPr>
      <w:r>
        <w:rPr>
          <w:rFonts w:ascii="Times New Roman" w:hAnsi="Times New Roman" w:cs="Times New Roman"/>
          <w:lang w:val="en-GB"/>
        </w:rPr>
        <w:t>Finding partners in third countries.</w:t>
      </w:r>
    </w:p>
    <w:p w14:paraId="73BEA5E8" w14:textId="07E119FB" w:rsidR="00846E5E" w:rsidRPr="00846E5E" w:rsidRDefault="0013537E" w:rsidP="00D35FA8">
      <w:pPr>
        <w:pStyle w:val="ListParagraph"/>
        <w:numPr>
          <w:ilvl w:val="0"/>
          <w:numId w:val="1"/>
        </w:numPr>
        <w:pBdr>
          <w:bottom w:val="single" w:sz="6" w:space="1" w:color="auto"/>
        </w:pBdr>
        <w:rPr>
          <w:rFonts w:ascii="Times New Roman" w:hAnsi="Times New Roman" w:cs="Times New Roman"/>
          <w:lang w:val="en-GB"/>
        </w:rPr>
      </w:pPr>
      <w:r w:rsidRPr="00846E5E">
        <w:rPr>
          <w:rFonts w:ascii="Times New Roman" w:hAnsi="Times New Roman" w:cs="Times New Roman"/>
          <w:lang w:val="en-GB"/>
        </w:rPr>
        <w:t xml:space="preserve">Strengthening visibility at EU and international level. </w:t>
      </w:r>
      <w:r w:rsidR="00846E5E" w:rsidRPr="00846E5E">
        <w:rPr>
          <w:rFonts w:ascii="Times New Roman" w:hAnsi="Times New Roman" w:cs="Times New Roman"/>
          <w:lang w:val="en-GB"/>
        </w:rPr>
        <w:br/>
      </w:r>
    </w:p>
    <w:p w14:paraId="2FE9D9AD" w14:textId="52443257" w:rsidR="00225633" w:rsidRDefault="0013537E" w:rsidP="00BB30E2">
      <w:pPr>
        <w:spacing w:after="120"/>
        <w:rPr>
          <w:rFonts w:ascii="Times New Roman" w:hAnsi="Times New Roman" w:cs="Times New Roman"/>
          <w:lang w:val="en-GB"/>
        </w:rPr>
      </w:pPr>
      <w:r>
        <w:rPr>
          <w:rFonts w:ascii="Times New Roman" w:hAnsi="Times New Roman" w:cs="Times New Roman"/>
          <w:b/>
          <w:bCs/>
          <w:lang w:val="en-GB"/>
        </w:rPr>
        <w:t xml:space="preserve">09:00 – 09:20 </w:t>
      </w:r>
      <w:r w:rsidRPr="0013537E">
        <w:rPr>
          <w:rFonts w:ascii="Times New Roman" w:hAnsi="Times New Roman" w:cs="Times New Roman"/>
          <w:lang w:val="en-GB"/>
        </w:rPr>
        <w:t>Registration and welcome coffee</w:t>
      </w:r>
      <w:r>
        <w:rPr>
          <w:rFonts w:ascii="Times New Roman" w:hAnsi="Times New Roman" w:cs="Times New Roman"/>
          <w:lang w:val="en-GB"/>
        </w:rPr>
        <w:br/>
      </w:r>
      <w:r>
        <w:rPr>
          <w:rFonts w:ascii="Times New Roman" w:hAnsi="Times New Roman" w:cs="Times New Roman"/>
          <w:b/>
          <w:bCs/>
          <w:lang w:val="en-GB"/>
        </w:rPr>
        <w:t>09:20 – 09:</w:t>
      </w:r>
      <w:r w:rsidR="00F2740B">
        <w:rPr>
          <w:rFonts w:ascii="Times New Roman" w:hAnsi="Times New Roman" w:cs="Times New Roman"/>
          <w:b/>
          <w:bCs/>
          <w:lang w:val="en-GB"/>
        </w:rPr>
        <w:t>3</w:t>
      </w:r>
      <w:r>
        <w:rPr>
          <w:rFonts w:ascii="Times New Roman" w:hAnsi="Times New Roman" w:cs="Times New Roman"/>
          <w:b/>
          <w:bCs/>
          <w:lang w:val="en-GB"/>
        </w:rPr>
        <w:t xml:space="preserve">0 </w:t>
      </w:r>
      <w:r w:rsidRPr="0013537E">
        <w:rPr>
          <w:rFonts w:ascii="Times New Roman" w:hAnsi="Times New Roman" w:cs="Times New Roman"/>
          <w:lang w:val="en-GB"/>
        </w:rPr>
        <w:t>Opening of the event and welcoming speeches</w:t>
      </w:r>
      <w:r w:rsidR="00F02BA1">
        <w:rPr>
          <w:rFonts w:ascii="Times New Roman" w:hAnsi="Times New Roman" w:cs="Times New Roman"/>
          <w:lang w:val="en-GB"/>
        </w:rPr>
        <w:t>:</w:t>
      </w:r>
    </w:p>
    <w:p w14:paraId="6CE96958" w14:textId="100EB796" w:rsidR="0013537E" w:rsidRPr="00BB30E2" w:rsidRDefault="0013537E" w:rsidP="00BB30E2">
      <w:pPr>
        <w:pStyle w:val="ListParagraph"/>
        <w:numPr>
          <w:ilvl w:val="0"/>
          <w:numId w:val="5"/>
        </w:numPr>
        <w:spacing w:after="120"/>
        <w:rPr>
          <w:rFonts w:ascii="Times New Roman" w:hAnsi="Times New Roman" w:cs="Times New Roman"/>
          <w:lang w:val="en-GB"/>
        </w:rPr>
      </w:pPr>
      <w:r w:rsidRPr="480394BD">
        <w:rPr>
          <w:rFonts w:ascii="Times New Roman" w:hAnsi="Times New Roman" w:cs="Times New Roman"/>
          <w:lang w:val="en-GB"/>
        </w:rPr>
        <w:t>Deputy Minister of Foreign Affairs</w:t>
      </w:r>
      <w:r w:rsidR="00734DF4">
        <w:rPr>
          <w:rFonts w:ascii="Times New Roman" w:hAnsi="Times New Roman" w:cs="Times New Roman"/>
          <w:lang w:val="en-GB"/>
        </w:rPr>
        <w:t xml:space="preserve"> of the Republic of Lithuania</w:t>
      </w:r>
    </w:p>
    <w:p w14:paraId="228E04D0" w14:textId="175EBD31" w:rsidR="00BB30E2" w:rsidRPr="00BB30E2" w:rsidRDefault="0013537E" w:rsidP="00BB30E2">
      <w:pPr>
        <w:spacing w:after="120"/>
        <w:rPr>
          <w:rFonts w:ascii="Times New Roman" w:hAnsi="Times New Roman" w:cs="Times New Roman"/>
          <w:b/>
          <w:bCs/>
          <w:sz w:val="12"/>
          <w:szCs w:val="12"/>
          <w:lang w:val="en-GB"/>
        </w:rPr>
      </w:pPr>
      <w:r w:rsidRPr="480394BD">
        <w:rPr>
          <w:rFonts w:ascii="Times New Roman" w:hAnsi="Times New Roman" w:cs="Times New Roman"/>
          <w:b/>
          <w:bCs/>
          <w:lang w:val="en-GB"/>
        </w:rPr>
        <w:t>09:</w:t>
      </w:r>
      <w:r w:rsidR="003B2A05" w:rsidRPr="480394BD">
        <w:rPr>
          <w:rFonts w:ascii="Times New Roman" w:hAnsi="Times New Roman" w:cs="Times New Roman"/>
          <w:b/>
          <w:bCs/>
          <w:lang w:val="en-GB"/>
        </w:rPr>
        <w:t>3</w:t>
      </w:r>
      <w:r w:rsidRPr="480394BD">
        <w:rPr>
          <w:rFonts w:ascii="Times New Roman" w:hAnsi="Times New Roman" w:cs="Times New Roman"/>
          <w:b/>
          <w:bCs/>
          <w:lang w:val="en-GB"/>
        </w:rPr>
        <w:t>0 – 10:</w:t>
      </w:r>
      <w:r w:rsidR="005B7B27" w:rsidRPr="480394BD">
        <w:rPr>
          <w:rFonts w:ascii="Times New Roman" w:hAnsi="Times New Roman" w:cs="Times New Roman"/>
          <w:b/>
          <w:bCs/>
          <w:lang w:val="en-GB"/>
        </w:rPr>
        <w:t>3</w:t>
      </w:r>
      <w:r w:rsidRPr="480394BD">
        <w:rPr>
          <w:rFonts w:ascii="Times New Roman" w:hAnsi="Times New Roman" w:cs="Times New Roman"/>
          <w:b/>
          <w:bCs/>
          <w:lang w:val="en-GB"/>
        </w:rPr>
        <w:t xml:space="preserve">0 </w:t>
      </w:r>
      <w:r w:rsidRPr="480394BD">
        <w:rPr>
          <w:rFonts w:ascii="Times New Roman" w:hAnsi="Times New Roman" w:cs="Times New Roman"/>
          <w:lang w:val="en-GB"/>
        </w:rPr>
        <w:t>Keynote presentation "</w:t>
      </w:r>
      <w:r w:rsidRPr="480394BD">
        <w:rPr>
          <w:rFonts w:ascii="Times New Roman" w:hAnsi="Times New Roman" w:cs="Times New Roman"/>
          <w:b/>
          <w:bCs/>
          <w:lang w:val="en-GB"/>
        </w:rPr>
        <w:t>EU Tech Business Offer</w:t>
      </w:r>
      <w:r w:rsidRPr="480394BD">
        <w:rPr>
          <w:rFonts w:ascii="Times New Roman" w:hAnsi="Times New Roman" w:cs="Times New Roman"/>
          <w:lang w:val="en-GB"/>
        </w:rPr>
        <w:t>" –</w:t>
      </w:r>
      <w:r w:rsidR="001200F5" w:rsidRPr="480394BD">
        <w:rPr>
          <w:rFonts w:ascii="Times New Roman" w:hAnsi="Times New Roman" w:cs="Times New Roman"/>
          <w:lang w:val="en-GB"/>
        </w:rPr>
        <w:t xml:space="preserve"> R</w:t>
      </w:r>
      <w:r w:rsidRPr="480394BD">
        <w:rPr>
          <w:rFonts w:ascii="Times New Roman" w:hAnsi="Times New Roman" w:cs="Times New Roman"/>
          <w:lang w:val="en-GB"/>
        </w:rPr>
        <w:t>epresentatives of the European Commission</w:t>
      </w:r>
      <w:r w:rsidR="00E87AA8">
        <w:rPr>
          <w:rFonts w:ascii="Times New Roman" w:hAnsi="Times New Roman" w:cs="Times New Roman"/>
          <w:lang w:val="en-GB"/>
        </w:rPr>
        <w:t xml:space="preserve"> (</w:t>
      </w:r>
      <w:r w:rsidRPr="480394BD">
        <w:rPr>
          <w:rFonts w:ascii="Times New Roman" w:hAnsi="Times New Roman" w:cs="Times New Roman"/>
          <w:lang w:val="en-GB"/>
        </w:rPr>
        <w:t>DG CONNECT</w:t>
      </w:r>
      <w:r w:rsidR="00F92AC4">
        <w:rPr>
          <w:rFonts w:ascii="Times New Roman" w:hAnsi="Times New Roman" w:cs="Times New Roman"/>
          <w:lang w:val="en-GB"/>
        </w:rPr>
        <w:t xml:space="preserve">, DG INTPA </w:t>
      </w:r>
      <w:r w:rsidR="004E64E6">
        <w:rPr>
          <w:rFonts w:ascii="Times New Roman" w:hAnsi="Times New Roman" w:cs="Times New Roman"/>
          <w:lang w:val="en-GB"/>
        </w:rPr>
        <w:t>(TBD))</w:t>
      </w:r>
      <w:r w:rsidR="00EF5CCA">
        <w:rPr>
          <w:rFonts w:ascii="Times New Roman" w:hAnsi="Times New Roman" w:cs="Times New Roman"/>
          <w:lang w:val="en-GB"/>
        </w:rPr>
        <w:t xml:space="preserve">. </w:t>
      </w:r>
      <w:r w:rsidRPr="001200F5">
        <w:rPr>
          <w:rFonts w:ascii="Times New Roman" w:hAnsi="Times New Roman" w:cs="Times New Roman"/>
          <w:b/>
          <w:bCs/>
          <w:lang w:val="en-GB"/>
        </w:rPr>
        <w:t>Q</w:t>
      </w:r>
      <w:r w:rsidR="001200F5" w:rsidRPr="001200F5">
        <w:rPr>
          <w:rFonts w:ascii="Times New Roman" w:hAnsi="Times New Roman" w:cs="Times New Roman"/>
          <w:b/>
          <w:bCs/>
          <w:lang w:val="en-US"/>
        </w:rPr>
        <w:t>&amp;</w:t>
      </w:r>
      <w:r w:rsidR="00AC380E" w:rsidRPr="001200F5">
        <w:rPr>
          <w:rFonts w:ascii="Times New Roman" w:hAnsi="Times New Roman" w:cs="Times New Roman"/>
          <w:b/>
          <w:bCs/>
          <w:lang w:val="en-GB"/>
        </w:rPr>
        <w:t>A</w:t>
      </w:r>
      <w:r>
        <w:rPr>
          <w:rFonts w:ascii="Times New Roman" w:hAnsi="Times New Roman" w:cs="Times New Roman"/>
          <w:lang w:val="en-GB"/>
        </w:rPr>
        <w:br/>
      </w:r>
    </w:p>
    <w:p w14:paraId="08C7C216" w14:textId="3A1688C9" w:rsidR="0013537E" w:rsidRPr="003C53E9" w:rsidRDefault="0013537E" w:rsidP="00BB30E2">
      <w:pPr>
        <w:spacing w:after="120"/>
        <w:rPr>
          <w:rFonts w:ascii="Times New Roman" w:hAnsi="Times New Roman" w:cs="Times New Roman"/>
          <w:b/>
          <w:bCs/>
          <w:lang w:val="en-GB"/>
        </w:rPr>
      </w:pPr>
      <w:r>
        <w:rPr>
          <w:rFonts w:ascii="Times New Roman" w:hAnsi="Times New Roman" w:cs="Times New Roman"/>
          <w:b/>
          <w:bCs/>
          <w:lang w:val="en-GB"/>
        </w:rPr>
        <w:t>10:</w:t>
      </w:r>
      <w:r w:rsidR="005B7B27">
        <w:rPr>
          <w:rFonts w:ascii="Times New Roman" w:hAnsi="Times New Roman" w:cs="Times New Roman"/>
          <w:b/>
          <w:bCs/>
          <w:lang w:val="en-GB"/>
        </w:rPr>
        <w:t>3</w:t>
      </w:r>
      <w:r>
        <w:rPr>
          <w:rFonts w:ascii="Times New Roman" w:hAnsi="Times New Roman" w:cs="Times New Roman"/>
          <w:b/>
          <w:bCs/>
          <w:lang w:val="en-GB"/>
        </w:rPr>
        <w:t>0 – 11:</w:t>
      </w:r>
      <w:r w:rsidR="00253E4F">
        <w:rPr>
          <w:rFonts w:ascii="Times New Roman" w:hAnsi="Times New Roman" w:cs="Times New Roman"/>
          <w:b/>
          <w:bCs/>
          <w:lang w:val="en-GB"/>
        </w:rPr>
        <w:t>5</w:t>
      </w:r>
      <w:r>
        <w:rPr>
          <w:rFonts w:ascii="Times New Roman" w:hAnsi="Times New Roman" w:cs="Times New Roman"/>
          <w:b/>
          <w:bCs/>
          <w:lang w:val="en-GB"/>
        </w:rPr>
        <w:t xml:space="preserve">0 </w:t>
      </w:r>
      <w:r w:rsidRPr="0013537E">
        <w:rPr>
          <w:rFonts w:ascii="Times New Roman" w:hAnsi="Times New Roman" w:cs="Times New Roman"/>
          <w:lang w:val="en-GB"/>
        </w:rPr>
        <w:t>Thematic discussion "</w:t>
      </w:r>
      <w:r w:rsidRPr="002E5001">
        <w:rPr>
          <w:rFonts w:ascii="Times New Roman" w:hAnsi="Times New Roman" w:cs="Times New Roman"/>
          <w:b/>
          <w:bCs/>
          <w:i/>
          <w:iCs/>
          <w:lang w:val="en-GB"/>
        </w:rPr>
        <w:t>Practical aspects of Lithuanian digital technology companies' participation in the EU Tech Business Offer initiative</w:t>
      </w:r>
      <w:r w:rsidRPr="0013537E">
        <w:rPr>
          <w:rFonts w:ascii="Times New Roman" w:hAnsi="Times New Roman" w:cs="Times New Roman"/>
          <w:lang w:val="en-GB"/>
        </w:rPr>
        <w:t>"</w:t>
      </w:r>
      <w:r w:rsidR="004810B1">
        <w:rPr>
          <w:rFonts w:ascii="Times New Roman" w:hAnsi="Times New Roman" w:cs="Times New Roman"/>
          <w:lang w:val="en-GB"/>
        </w:rPr>
        <w:t>.</w:t>
      </w:r>
      <w:r w:rsidRPr="0013537E">
        <w:rPr>
          <w:rFonts w:ascii="Times New Roman" w:hAnsi="Times New Roman" w:cs="Times New Roman"/>
          <w:lang w:val="en-GB"/>
        </w:rPr>
        <w:t xml:space="preserve"> </w:t>
      </w:r>
      <w:r w:rsidR="00FD3BD5" w:rsidRPr="00FD3BD5">
        <w:rPr>
          <w:rFonts w:ascii="Times New Roman" w:hAnsi="Times New Roman" w:cs="Times New Roman"/>
          <w:b/>
          <w:bCs/>
          <w:lang w:val="en-GB"/>
        </w:rPr>
        <w:t>Q&amp;A</w:t>
      </w:r>
      <w:r w:rsidR="00FD3BD5">
        <w:rPr>
          <w:rFonts w:ascii="Times New Roman" w:hAnsi="Times New Roman" w:cs="Times New Roman"/>
          <w:b/>
          <w:bCs/>
          <w:lang w:val="en-GB"/>
        </w:rPr>
        <w:t>.</w:t>
      </w:r>
      <w:r w:rsidR="00FD3BD5" w:rsidRPr="00FD3BD5">
        <w:rPr>
          <w:rFonts w:ascii="Times New Roman" w:hAnsi="Times New Roman" w:cs="Times New Roman"/>
          <w:b/>
          <w:bCs/>
          <w:lang w:val="en-GB"/>
        </w:rPr>
        <w:t xml:space="preserve"> </w:t>
      </w:r>
      <w:r w:rsidRPr="0013537E">
        <w:rPr>
          <w:rFonts w:ascii="Times New Roman" w:hAnsi="Times New Roman" w:cs="Times New Roman"/>
          <w:lang w:val="en-GB"/>
        </w:rPr>
        <w:t>Participants</w:t>
      </w:r>
      <w:r w:rsidR="00FD3BD5">
        <w:rPr>
          <w:rFonts w:ascii="Times New Roman" w:hAnsi="Times New Roman" w:cs="Times New Roman"/>
          <w:lang w:val="en-GB"/>
        </w:rPr>
        <w:t xml:space="preserve"> </w:t>
      </w:r>
      <w:r w:rsidR="00F90891">
        <w:rPr>
          <w:rFonts w:ascii="Times New Roman" w:hAnsi="Times New Roman" w:cs="Times New Roman"/>
          <w:lang w:val="en-GB"/>
        </w:rPr>
        <w:t>(TBD)</w:t>
      </w:r>
      <w:r w:rsidRPr="0013537E">
        <w:rPr>
          <w:rFonts w:ascii="Times New Roman" w:hAnsi="Times New Roman" w:cs="Times New Roman"/>
          <w:lang w:val="en-GB"/>
        </w:rPr>
        <w:t>:</w:t>
      </w:r>
    </w:p>
    <w:p w14:paraId="1D7E6F47" w14:textId="0FD1EC1C" w:rsidR="0013537E" w:rsidRPr="00B37F5D" w:rsidRDefault="00C17459" w:rsidP="00BB30E2">
      <w:pPr>
        <w:pStyle w:val="ListParagraph"/>
        <w:numPr>
          <w:ilvl w:val="0"/>
          <w:numId w:val="4"/>
        </w:numPr>
        <w:spacing w:after="120"/>
        <w:rPr>
          <w:rFonts w:ascii="Times New Roman" w:hAnsi="Times New Roman" w:cs="Times New Roman"/>
          <w:i/>
          <w:iCs/>
          <w:lang w:val="en-GB"/>
        </w:rPr>
      </w:pPr>
      <w:r>
        <w:rPr>
          <w:rFonts w:ascii="Times New Roman" w:hAnsi="Times New Roman" w:cs="Times New Roman"/>
          <w:lang w:val="en-GB"/>
        </w:rPr>
        <w:t>Public Sec</w:t>
      </w:r>
      <w:r w:rsidR="0019065B">
        <w:rPr>
          <w:rFonts w:ascii="Times New Roman" w:hAnsi="Times New Roman" w:cs="Times New Roman"/>
          <w:lang w:val="en-GB"/>
        </w:rPr>
        <w:t>tor</w:t>
      </w:r>
      <w:r w:rsidR="004B7354">
        <w:rPr>
          <w:rFonts w:ascii="Times New Roman" w:hAnsi="Times New Roman" w:cs="Times New Roman"/>
          <w:lang w:val="en-GB"/>
        </w:rPr>
        <w:t xml:space="preserve"> Representatives</w:t>
      </w:r>
      <w:r w:rsidR="00D43390">
        <w:rPr>
          <w:rFonts w:ascii="Times New Roman" w:hAnsi="Times New Roman" w:cs="Times New Roman"/>
          <w:lang w:val="en-GB"/>
        </w:rPr>
        <w:t xml:space="preserve"> </w:t>
      </w:r>
    </w:p>
    <w:p w14:paraId="30F7469D" w14:textId="7F01AB42" w:rsidR="003976C7" w:rsidRPr="003976C7" w:rsidRDefault="003976C7" w:rsidP="00BB30E2">
      <w:pPr>
        <w:pStyle w:val="ListParagraph"/>
        <w:numPr>
          <w:ilvl w:val="0"/>
          <w:numId w:val="4"/>
        </w:numPr>
        <w:spacing w:after="120"/>
        <w:rPr>
          <w:rFonts w:ascii="Times New Roman" w:hAnsi="Times New Roman" w:cs="Times New Roman"/>
          <w:i/>
          <w:iCs/>
          <w:lang w:val="en-GB"/>
        </w:rPr>
      </w:pPr>
      <w:r>
        <w:rPr>
          <w:rFonts w:ascii="Times New Roman" w:hAnsi="Times New Roman" w:cs="Times New Roman"/>
          <w:lang w:val="en-GB"/>
        </w:rPr>
        <w:t xml:space="preserve">Private </w:t>
      </w:r>
      <w:r w:rsidR="00A423F9">
        <w:rPr>
          <w:rFonts w:ascii="Times New Roman" w:hAnsi="Times New Roman" w:cs="Times New Roman"/>
          <w:lang w:val="en-GB"/>
        </w:rPr>
        <w:t>Sector</w:t>
      </w:r>
      <w:r w:rsidR="00D15164">
        <w:rPr>
          <w:rFonts w:ascii="Times New Roman" w:hAnsi="Times New Roman" w:cs="Times New Roman"/>
          <w:lang w:val="en-GB"/>
        </w:rPr>
        <w:t xml:space="preserve"> </w:t>
      </w:r>
      <w:r w:rsidR="004B7354">
        <w:rPr>
          <w:rFonts w:ascii="Times New Roman" w:hAnsi="Times New Roman" w:cs="Times New Roman"/>
          <w:lang w:val="en-GB"/>
        </w:rPr>
        <w:t xml:space="preserve">Representatives </w:t>
      </w:r>
    </w:p>
    <w:p w14:paraId="2B7A6663" w14:textId="0376B135" w:rsidR="00C17459" w:rsidRPr="0013537E" w:rsidRDefault="00C17459" w:rsidP="00BB30E2">
      <w:pPr>
        <w:pStyle w:val="ListParagraph"/>
        <w:numPr>
          <w:ilvl w:val="0"/>
          <w:numId w:val="4"/>
        </w:numPr>
        <w:spacing w:after="120"/>
        <w:rPr>
          <w:rFonts w:ascii="Times New Roman" w:hAnsi="Times New Roman" w:cs="Times New Roman"/>
          <w:i/>
          <w:iCs/>
          <w:lang w:val="en-GB"/>
        </w:rPr>
      </w:pPr>
      <w:r>
        <w:rPr>
          <w:rFonts w:ascii="Times New Roman" w:hAnsi="Times New Roman" w:cs="Times New Roman"/>
          <w:lang w:val="en-GB"/>
        </w:rPr>
        <w:t>EU Commission</w:t>
      </w:r>
      <w:r w:rsidR="001A00D1">
        <w:rPr>
          <w:rFonts w:ascii="Times New Roman" w:hAnsi="Times New Roman" w:cs="Times New Roman"/>
          <w:lang w:val="en-GB"/>
        </w:rPr>
        <w:t xml:space="preserve"> Representative</w:t>
      </w:r>
      <w:r w:rsidR="006E5513">
        <w:rPr>
          <w:rFonts w:ascii="Times New Roman" w:hAnsi="Times New Roman" w:cs="Times New Roman"/>
          <w:lang w:val="en-GB"/>
        </w:rPr>
        <w:t>s</w:t>
      </w:r>
      <w:r w:rsidR="001A00D1">
        <w:rPr>
          <w:rFonts w:ascii="Times New Roman" w:hAnsi="Times New Roman" w:cs="Times New Roman"/>
          <w:lang w:val="en-GB"/>
        </w:rPr>
        <w:t xml:space="preserve"> </w:t>
      </w:r>
    </w:p>
    <w:p w14:paraId="60911194" w14:textId="77777777" w:rsidR="00967CEF" w:rsidRDefault="0013537E" w:rsidP="0013537E">
      <w:pPr>
        <w:rPr>
          <w:rFonts w:ascii="Times New Roman" w:hAnsi="Times New Roman" w:cs="Times New Roman"/>
          <w:lang w:val="en-GB"/>
        </w:rPr>
      </w:pPr>
      <w:r w:rsidRPr="480394BD">
        <w:rPr>
          <w:rFonts w:ascii="Times New Roman" w:hAnsi="Times New Roman" w:cs="Times New Roman"/>
          <w:b/>
          <w:bCs/>
          <w:lang w:val="en-GB"/>
        </w:rPr>
        <w:t>11:</w:t>
      </w:r>
      <w:r w:rsidR="00BB6458">
        <w:rPr>
          <w:rFonts w:ascii="Times New Roman" w:hAnsi="Times New Roman" w:cs="Times New Roman"/>
          <w:b/>
          <w:bCs/>
          <w:lang w:val="en-GB"/>
        </w:rPr>
        <w:t>5</w:t>
      </w:r>
      <w:r w:rsidRPr="480394BD">
        <w:rPr>
          <w:rFonts w:ascii="Times New Roman" w:hAnsi="Times New Roman" w:cs="Times New Roman"/>
          <w:b/>
          <w:bCs/>
          <w:lang w:val="en-GB"/>
        </w:rPr>
        <w:t>0 – 1</w:t>
      </w:r>
      <w:r w:rsidR="00275391">
        <w:rPr>
          <w:rFonts w:ascii="Times New Roman" w:hAnsi="Times New Roman" w:cs="Times New Roman"/>
          <w:b/>
          <w:bCs/>
          <w:lang w:val="en-GB"/>
        </w:rPr>
        <w:t>2</w:t>
      </w:r>
      <w:r w:rsidRPr="480394BD">
        <w:rPr>
          <w:rFonts w:ascii="Times New Roman" w:hAnsi="Times New Roman" w:cs="Times New Roman"/>
          <w:b/>
          <w:bCs/>
          <w:lang w:val="en-GB"/>
        </w:rPr>
        <w:t>:</w:t>
      </w:r>
      <w:r w:rsidR="00BB6458">
        <w:rPr>
          <w:rFonts w:ascii="Times New Roman" w:hAnsi="Times New Roman" w:cs="Times New Roman"/>
          <w:b/>
          <w:bCs/>
          <w:lang w:val="en-GB"/>
        </w:rPr>
        <w:t>0</w:t>
      </w:r>
      <w:r w:rsidRPr="480394BD">
        <w:rPr>
          <w:rFonts w:ascii="Times New Roman" w:hAnsi="Times New Roman" w:cs="Times New Roman"/>
          <w:b/>
          <w:bCs/>
          <w:lang w:val="en-GB"/>
        </w:rPr>
        <w:t xml:space="preserve">0 </w:t>
      </w:r>
      <w:r w:rsidR="00634673" w:rsidRPr="480394BD">
        <w:rPr>
          <w:rFonts w:ascii="Times New Roman" w:hAnsi="Times New Roman" w:cs="Times New Roman"/>
          <w:lang w:val="en-GB"/>
        </w:rPr>
        <w:t>Summary of the discussion</w:t>
      </w:r>
      <w:r w:rsidR="00AC380E">
        <w:br/>
      </w:r>
      <w:r w:rsidR="00634673" w:rsidRPr="480394BD">
        <w:rPr>
          <w:rFonts w:ascii="Times New Roman" w:hAnsi="Times New Roman" w:cs="Times New Roman"/>
          <w:b/>
          <w:bCs/>
          <w:lang w:val="en-GB"/>
        </w:rPr>
        <w:t>1</w:t>
      </w:r>
      <w:r w:rsidR="00BC7DE5">
        <w:rPr>
          <w:rFonts w:ascii="Times New Roman" w:hAnsi="Times New Roman" w:cs="Times New Roman"/>
          <w:b/>
          <w:bCs/>
          <w:lang w:val="en-GB"/>
        </w:rPr>
        <w:t>2</w:t>
      </w:r>
      <w:r w:rsidR="00634673" w:rsidRPr="480394BD">
        <w:rPr>
          <w:rFonts w:ascii="Times New Roman" w:hAnsi="Times New Roman" w:cs="Times New Roman"/>
          <w:b/>
          <w:bCs/>
          <w:lang w:val="en-GB"/>
        </w:rPr>
        <w:t>:</w:t>
      </w:r>
      <w:r w:rsidR="00BC7DE5">
        <w:rPr>
          <w:rFonts w:ascii="Times New Roman" w:hAnsi="Times New Roman" w:cs="Times New Roman"/>
          <w:b/>
          <w:bCs/>
          <w:lang w:val="en-GB"/>
        </w:rPr>
        <w:t>0</w:t>
      </w:r>
      <w:r w:rsidR="00634673" w:rsidRPr="480394BD">
        <w:rPr>
          <w:rFonts w:ascii="Times New Roman" w:hAnsi="Times New Roman" w:cs="Times New Roman"/>
          <w:b/>
          <w:bCs/>
          <w:lang w:val="en-GB"/>
        </w:rPr>
        <w:t xml:space="preserve">0 – 13:00 </w:t>
      </w:r>
      <w:r w:rsidR="00634673" w:rsidRPr="480394BD">
        <w:rPr>
          <w:rFonts w:ascii="Times New Roman" w:hAnsi="Times New Roman" w:cs="Times New Roman"/>
          <w:lang w:val="en-GB"/>
        </w:rPr>
        <w:t>Networking lunch</w:t>
      </w:r>
    </w:p>
    <w:p w14:paraId="6A507B91" w14:textId="77777777" w:rsidR="00967CEF" w:rsidRDefault="00967CEF" w:rsidP="0013537E">
      <w:pPr>
        <w:rPr>
          <w:rFonts w:ascii="Times New Roman" w:hAnsi="Times New Roman" w:cs="Times New Roman"/>
          <w:lang w:val="en-GB"/>
        </w:rPr>
      </w:pPr>
    </w:p>
    <w:p w14:paraId="018D0448" w14:textId="42CDC021" w:rsidR="00634673" w:rsidRDefault="00AC380E" w:rsidP="0013537E">
      <w:pPr>
        <w:rPr>
          <w:rFonts w:ascii="Times New Roman" w:hAnsi="Times New Roman" w:cs="Times New Roman"/>
          <w:lang w:val="en-GB"/>
        </w:rPr>
      </w:pPr>
      <w:r w:rsidRPr="480394BD">
        <w:rPr>
          <w:rFonts w:ascii="Times New Roman" w:hAnsi="Times New Roman" w:cs="Times New Roman"/>
          <w:b/>
          <w:bCs/>
          <w:lang w:val="en-GB"/>
        </w:rPr>
        <w:t>[</w:t>
      </w:r>
      <w:r w:rsidR="00634673" w:rsidRPr="480394BD">
        <w:rPr>
          <w:rFonts w:ascii="Times New Roman" w:hAnsi="Times New Roman" w:cs="Times New Roman"/>
          <w:b/>
          <w:bCs/>
          <w:i/>
          <w:iCs/>
          <w:lang w:val="en-GB"/>
        </w:rPr>
        <w:t xml:space="preserve">13:00 – 13:30 </w:t>
      </w:r>
      <w:r w:rsidR="00634673" w:rsidRPr="480394BD">
        <w:rPr>
          <w:rFonts w:ascii="Times New Roman" w:hAnsi="Times New Roman" w:cs="Times New Roman"/>
          <w:i/>
          <w:iCs/>
          <w:lang w:val="en-GB"/>
        </w:rPr>
        <w:t>Presentation by the D4D Hub Secretariat on D4D Hub activities</w:t>
      </w:r>
      <w:r>
        <w:br/>
      </w:r>
      <w:r w:rsidR="00634673" w:rsidRPr="480394BD">
        <w:rPr>
          <w:rFonts w:ascii="Times New Roman" w:hAnsi="Times New Roman" w:cs="Times New Roman"/>
          <w:b/>
          <w:bCs/>
          <w:i/>
          <w:iCs/>
          <w:lang w:val="en-GB"/>
        </w:rPr>
        <w:t xml:space="preserve">13:30 – 14:00 </w:t>
      </w:r>
      <w:r w:rsidR="00634673" w:rsidRPr="480394BD">
        <w:rPr>
          <w:rFonts w:ascii="Times New Roman" w:hAnsi="Times New Roman" w:cs="Times New Roman"/>
          <w:i/>
          <w:iCs/>
          <w:lang w:val="en-GB"/>
        </w:rPr>
        <w:t>Open Discussion: "How can Lithuania make more effective use of the D4D Hub?"</w:t>
      </w:r>
      <w:r w:rsidRPr="480394BD">
        <w:rPr>
          <w:rFonts w:ascii="Times New Roman" w:hAnsi="Times New Roman" w:cs="Times New Roman"/>
          <w:lang w:val="en-GB"/>
        </w:rPr>
        <w:t xml:space="preserve">] </w:t>
      </w:r>
      <w:r w:rsidR="00D35FA8" w:rsidRPr="480394BD">
        <w:rPr>
          <w:rFonts w:ascii="Times New Roman" w:hAnsi="Times New Roman" w:cs="Times New Roman"/>
          <w:lang w:val="en-GB"/>
        </w:rPr>
        <w:t>–</w:t>
      </w:r>
      <w:r w:rsidRPr="480394BD">
        <w:rPr>
          <w:rFonts w:ascii="Times New Roman" w:hAnsi="Times New Roman" w:cs="Times New Roman"/>
          <w:lang w:val="en-GB"/>
        </w:rPr>
        <w:t xml:space="preserve"> TB</w:t>
      </w:r>
      <w:r w:rsidR="004A5AA5" w:rsidRPr="480394BD">
        <w:rPr>
          <w:rFonts w:ascii="Times New Roman" w:hAnsi="Times New Roman" w:cs="Times New Roman"/>
          <w:lang w:val="en-GB"/>
        </w:rPr>
        <w:t>D</w:t>
      </w:r>
    </w:p>
    <w:sectPr w:rsidR="00634673" w:rsidSect="00967CEF">
      <w:headerReference w:type="default" r:id="rId8"/>
      <w:footerReference w:type="default" r:id="rId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C049" w14:textId="77777777" w:rsidR="00124708" w:rsidRDefault="00124708" w:rsidP="00B330D0">
      <w:pPr>
        <w:spacing w:after="0" w:line="240" w:lineRule="auto"/>
      </w:pPr>
      <w:r>
        <w:separator/>
      </w:r>
    </w:p>
  </w:endnote>
  <w:endnote w:type="continuationSeparator" w:id="0">
    <w:p w14:paraId="69EE61E0" w14:textId="77777777" w:rsidR="00124708" w:rsidRDefault="00124708" w:rsidP="00B3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80394BD" w14:paraId="1ECB292D" w14:textId="77777777" w:rsidTr="480394BD">
      <w:trPr>
        <w:trHeight w:val="300"/>
      </w:trPr>
      <w:tc>
        <w:tcPr>
          <w:tcW w:w="3210" w:type="dxa"/>
        </w:tcPr>
        <w:p w14:paraId="5404F40B" w14:textId="449A5861" w:rsidR="480394BD" w:rsidRDefault="480394BD" w:rsidP="480394BD">
          <w:pPr>
            <w:pStyle w:val="Header"/>
            <w:ind w:left="-115"/>
          </w:pPr>
        </w:p>
      </w:tc>
      <w:tc>
        <w:tcPr>
          <w:tcW w:w="3210" w:type="dxa"/>
        </w:tcPr>
        <w:p w14:paraId="4D153BF6" w14:textId="607D6F70" w:rsidR="480394BD" w:rsidRDefault="480394BD" w:rsidP="480394BD">
          <w:pPr>
            <w:pStyle w:val="Header"/>
            <w:jc w:val="center"/>
          </w:pPr>
        </w:p>
      </w:tc>
      <w:tc>
        <w:tcPr>
          <w:tcW w:w="3210" w:type="dxa"/>
        </w:tcPr>
        <w:p w14:paraId="3C04362A" w14:textId="0B0F9541" w:rsidR="480394BD" w:rsidRDefault="480394BD" w:rsidP="480394BD">
          <w:pPr>
            <w:pStyle w:val="Header"/>
            <w:ind w:right="-115"/>
            <w:jc w:val="right"/>
          </w:pPr>
        </w:p>
      </w:tc>
    </w:tr>
  </w:tbl>
  <w:p w14:paraId="5169868A" w14:textId="4977EF27" w:rsidR="480394BD" w:rsidRDefault="480394BD" w:rsidP="48039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084C" w14:textId="77777777" w:rsidR="00124708" w:rsidRDefault="00124708" w:rsidP="00B330D0">
      <w:pPr>
        <w:spacing w:after="0" w:line="240" w:lineRule="auto"/>
      </w:pPr>
      <w:r>
        <w:separator/>
      </w:r>
    </w:p>
  </w:footnote>
  <w:footnote w:type="continuationSeparator" w:id="0">
    <w:p w14:paraId="76435C31" w14:textId="77777777" w:rsidR="00124708" w:rsidRDefault="00124708" w:rsidP="00B330D0">
      <w:pPr>
        <w:spacing w:after="0" w:line="240" w:lineRule="auto"/>
      </w:pPr>
      <w:r>
        <w:continuationSeparator/>
      </w:r>
    </w:p>
  </w:footnote>
  <w:footnote w:id="1">
    <w:p w14:paraId="3E48A6FC" w14:textId="185113E6" w:rsidR="00B330D0" w:rsidRPr="00B330D0" w:rsidRDefault="00B330D0">
      <w:pPr>
        <w:pStyle w:val="FootnoteText"/>
        <w:rPr>
          <w:rFonts w:ascii="Times New Roman" w:hAnsi="Times New Roman" w:cs="Times New Roman"/>
          <w:sz w:val="24"/>
          <w:szCs w:val="24"/>
        </w:rPr>
      </w:pPr>
      <w:r w:rsidRPr="00B330D0">
        <w:rPr>
          <w:rStyle w:val="FootnoteReference"/>
          <w:sz w:val="24"/>
          <w:szCs w:val="24"/>
        </w:rPr>
        <w:footnoteRef/>
      </w:r>
      <w:r w:rsidRPr="00B330D0">
        <w:rPr>
          <w:sz w:val="24"/>
          <w:szCs w:val="24"/>
        </w:rPr>
        <w:t xml:space="preserve"> </w:t>
      </w:r>
      <w:hyperlink r:id="rId1" w:tooltip="https://digital-strategy.ec.europa.eu/en/policies/international-digital-strategy" w:history="1">
        <w:r w:rsidRPr="00B330D0">
          <w:rPr>
            <w:rStyle w:val="Hyperlink"/>
            <w:rFonts w:ascii="Times New Roman" w:hAnsi="Times New Roman" w:cs="Times New Roman"/>
            <w:sz w:val="24"/>
            <w:szCs w:val="24"/>
            <w:lang w:val="en-IE"/>
          </w:rPr>
          <w:t>The International Digital Strategy for the European Union | Shaping Europe’s digital future</w:t>
        </w:r>
      </w:hyperlink>
    </w:p>
  </w:footnote>
  <w:footnote w:id="2">
    <w:p w14:paraId="749C9C4C" w14:textId="256F5ABF" w:rsidR="00B330D0" w:rsidRPr="00B330D0" w:rsidRDefault="00B330D0">
      <w:pPr>
        <w:pStyle w:val="FootnoteText"/>
        <w:rPr>
          <w:rFonts w:ascii="Times New Roman" w:hAnsi="Times New Roman" w:cs="Times New Roman"/>
          <w:sz w:val="24"/>
          <w:szCs w:val="24"/>
        </w:rPr>
      </w:pPr>
      <w:r w:rsidRPr="00B330D0">
        <w:rPr>
          <w:rStyle w:val="FootnoteReference"/>
          <w:rFonts w:ascii="Times New Roman" w:hAnsi="Times New Roman" w:cs="Times New Roman"/>
          <w:sz w:val="24"/>
          <w:szCs w:val="24"/>
        </w:rPr>
        <w:footnoteRef/>
      </w:r>
      <w:r w:rsidRPr="00B330D0">
        <w:rPr>
          <w:rFonts w:ascii="Times New Roman" w:hAnsi="Times New Roman" w:cs="Times New Roman"/>
          <w:sz w:val="24"/>
          <w:szCs w:val="24"/>
        </w:rPr>
        <w:t xml:space="preserve"> </w:t>
      </w:r>
      <w:hyperlink r:id="rId2" w:tooltip="https://digital-strategy.ec.europa.eu/en/factpages/eu-tech-business-offer" w:history="1">
        <w:r w:rsidRPr="00B330D0">
          <w:rPr>
            <w:rStyle w:val="Hyperlink"/>
            <w:rFonts w:ascii="Times New Roman" w:hAnsi="Times New Roman" w:cs="Times New Roman"/>
            <w:sz w:val="24"/>
            <w:szCs w:val="24"/>
            <w:lang w:val="en-IE"/>
          </w:rPr>
          <w:t>The EU Tech Business Offer | Shaping Europe’s digital future</w:t>
        </w:r>
      </w:hyperlink>
    </w:p>
  </w:footnote>
  <w:footnote w:id="3">
    <w:p w14:paraId="2F851DEB" w14:textId="77777777" w:rsidR="00B330D0" w:rsidRPr="00B330D0" w:rsidRDefault="00B330D0" w:rsidP="00B330D0">
      <w:pPr>
        <w:rPr>
          <w:rFonts w:ascii="Times New Roman" w:hAnsi="Times New Roman" w:cs="Times New Roman"/>
          <w:b/>
          <w:bCs/>
          <w:lang w:val="en-GB"/>
        </w:rPr>
      </w:pPr>
      <w:r w:rsidRPr="00B330D0">
        <w:rPr>
          <w:rStyle w:val="FootnoteReference"/>
          <w:rFonts w:ascii="Times New Roman" w:hAnsi="Times New Roman" w:cs="Times New Roman"/>
        </w:rPr>
        <w:footnoteRef/>
      </w:r>
      <w:r w:rsidRPr="00B330D0">
        <w:rPr>
          <w:rFonts w:ascii="Times New Roman" w:hAnsi="Times New Roman" w:cs="Times New Roman"/>
        </w:rPr>
        <w:t xml:space="preserve"> </w:t>
      </w:r>
      <w:hyperlink r:id="rId3" w:tooltip="https://international-partnerships.ec.europa.eu/investment-hub_en" w:history="1">
        <w:r w:rsidRPr="00B330D0">
          <w:rPr>
            <w:rStyle w:val="Hyperlink"/>
            <w:rFonts w:ascii="Times New Roman" w:hAnsi="Times New Roman" w:cs="Times New Roman"/>
            <w:lang w:val="en-IE"/>
          </w:rPr>
          <w:t>Investment Hub - International Partnerships - European Commission</w:t>
        </w:r>
      </w:hyperlink>
    </w:p>
    <w:p w14:paraId="696565DD" w14:textId="20D99D36" w:rsidR="00B330D0" w:rsidRPr="00B330D0" w:rsidRDefault="00B330D0">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80394BD" w14:paraId="3BCF496E" w14:textId="77777777" w:rsidTr="480394BD">
      <w:trPr>
        <w:trHeight w:val="300"/>
      </w:trPr>
      <w:tc>
        <w:tcPr>
          <w:tcW w:w="3210" w:type="dxa"/>
        </w:tcPr>
        <w:p w14:paraId="3FCA06EC" w14:textId="34626F9F" w:rsidR="480394BD" w:rsidRDefault="480394BD" w:rsidP="480394BD">
          <w:pPr>
            <w:pStyle w:val="Header"/>
            <w:ind w:left="-115"/>
          </w:pPr>
        </w:p>
      </w:tc>
      <w:tc>
        <w:tcPr>
          <w:tcW w:w="3210" w:type="dxa"/>
        </w:tcPr>
        <w:p w14:paraId="3D481BDE" w14:textId="0C03DF1D" w:rsidR="480394BD" w:rsidRDefault="480394BD" w:rsidP="480394BD">
          <w:pPr>
            <w:pStyle w:val="Header"/>
            <w:jc w:val="center"/>
          </w:pPr>
        </w:p>
      </w:tc>
      <w:tc>
        <w:tcPr>
          <w:tcW w:w="3210" w:type="dxa"/>
        </w:tcPr>
        <w:p w14:paraId="3DC465BB" w14:textId="0C056FFB" w:rsidR="480394BD" w:rsidRDefault="480394BD" w:rsidP="480394BD">
          <w:pPr>
            <w:pStyle w:val="Header"/>
            <w:ind w:right="-115"/>
            <w:jc w:val="right"/>
          </w:pPr>
        </w:p>
      </w:tc>
    </w:tr>
  </w:tbl>
  <w:p w14:paraId="1EE43CA5" w14:textId="0D0CEEAE" w:rsidR="480394BD" w:rsidRDefault="480394BD" w:rsidP="48039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0BBC"/>
    <w:multiLevelType w:val="hybridMultilevel"/>
    <w:tmpl w:val="B8D8BA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83523D"/>
    <w:multiLevelType w:val="hybridMultilevel"/>
    <w:tmpl w:val="6E0067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BA7B31"/>
    <w:multiLevelType w:val="hybridMultilevel"/>
    <w:tmpl w:val="CA825F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AC2B3E"/>
    <w:multiLevelType w:val="hybridMultilevel"/>
    <w:tmpl w:val="5AC81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283B6C"/>
    <w:multiLevelType w:val="hybridMultilevel"/>
    <w:tmpl w:val="A3F80D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8803779">
    <w:abstractNumId w:val="3"/>
  </w:num>
  <w:num w:numId="2" w16cid:durableId="2081177166">
    <w:abstractNumId w:val="4"/>
  </w:num>
  <w:num w:numId="3" w16cid:durableId="367607878">
    <w:abstractNumId w:val="0"/>
  </w:num>
  <w:num w:numId="4" w16cid:durableId="492648799">
    <w:abstractNumId w:val="2"/>
  </w:num>
  <w:num w:numId="5" w16cid:durableId="27744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33"/>
    <w:rsid w:val="00065D1D"/>
    <w:rsid w:val="000A4419"/>
    <w:rsid w:val="000B2ED8"/>
    <w:rsid w:val="001200F5"/>
    <w:rsid w:val="00124708"/>
    <w:rsid w:val="0013537E"/>
    <w:rsid w:val="001611FF"/>
    <w:rsid w:val="0019065B"/>
    <w:rsid w:val="00194084"/>
    <w:rsid w:val="001A00D1"/>
    <w:rsid w:val="001D3D68"/>
    <w:rsid w:val="00217CEC"/>
    <w:rsid w:val="00225633"/>
    <w:rsid w:val="00253E4F"/>
    <w:rsid w:val="00257E6A"/>
    <w:rsid w:val="00260977"/>
    <w:rsid w:val="00275391"/>
    <w:rsid w:val="0028727C"/>
    <w:rsid w:val="002A266A"/>
    <w:rsid w:val="002E4C10"/>
    <w:rsid w:val="002E5001"/>
    <w:rsid w:val="00323293"/>
    <w:rsid w:val="00375574"/>
    <w:rsid w:val="0038506F"/>
    <w:rsid w:val="003976C7"/>
    <w:rsid w:val="003A1DC5"/>
    <w:rsid w:val="003A5B06"/>
    <w:rsid w:val="003B2A05"/>
    <w:rsid w:val="003C53E9"/>
    <w:rsid w:val="003F6CE4"/>
    <w:rsid w:val="00476EE1"/>
    <w:rsid w:val="004810B1"/>
    <w:rsid w:val="004A5AA5"/>
    <w:rsid w:val="004B7354"/>
    <w:rsid w:val="004E64E6"/>
    <w:rsid w:val="00544755"/>
    <w:rsid w:val="00544ED8"/>
    <w:rsid w:val="005475F3"/>
    <w:rsid w:val="005B24EF"/>
    <w:rsid w:val="005B7B27"/>
    <w:rsid w:val="005D2ABC"/>
    <w:rsid w:val="005F230E"/>
    <w:rsid w:val="005F41F3"/>
    <w:rsid w:val="00602A23"/>
    <w:rsid w:val="00602FAB"/>
    <w:rsid w:val="00604C36"/>
    <w:rsid w:val="006217C5"/>
    <w:rsid w:val="00634673"/>
    <w:rsid w:val="00674992"/>
    <w:rsid w:val="006A5ADF"/>
    <w:rsid w:val="006D1C53"/>
    <w:rsid w:val="006E5513"/>
    <w:rsid w:val="00734DF4"/>
    <w:rsid w:val="00763E5A"/>
    <w:rsid w:val="00787157"/>
    <w:rsid w:val="008163A3"/>
    <w:rsid w:val="00846E5E"/>
    <w:rsid w:val="00967CEF"/>
    <w:rsid w:val="009C1321"/>
    <w:rsid w:val="009C241D"/>
    <w:rsid w:val="009E54D9"/>
    <w:rsid w:val="00A423F9"/>
    <w:rsid w:val="00A975DB"/>
    <w:rsid w:val="00AC380E"/>
    <w:rsid w:val="00AE48CA"/>
    <w:rsid w:val="00AF7788"/>
    <w:rsid w:val="00B106B6"/>
    <w:rsid w:val="00B315CD"/>
    <w:rsid w:val="00B330D0"/>
    <w:rsid w:val="00B37F5D"/>
    <w:rsid w:val="00B40C0F"/>
    <w:rsid w:val="00B64768"/>
    <w:rsid w:val="00B800DE"/>
    <w:rsid w:val="00B81A3B"/>
    <w:rsid w:val="00BA1134"/>
    <w:rsid w:val="00BB30E2"/>
    <w:rsid w:val="00BB6458"/>
    <w:rsid w:val="00BC3F0D"/>
    <w:rsid w:val="00BC7DE5"/>
    <w:rsid w:val="00BF40A7"/>
    <w:rsid w:val="00BF54BB"/>
    <w:rsid w:val="00C17459"/>
    <w:rsid w:val="00C30647"/>
    <w:rsid w:val="00C66F52"/>
    <w:rsid w:val="00C741D5"/>
    <w:rsid w:val="00C94E1C"/>
    <w:rsid w:val="00CA35DA"/>
    <w:rsid w:val="00CD60D4"/>
    <w:rsid w:val="00CE136D"/>
    <w:rsid w:val="00CF3B6B"/>
    <w:rsid w:val="00D117B4"/>
    <w:rsid w:val="00D15164"/>
    <w:rsid w:val="00D2573D"/>
    <w:rsid w:val="00D27C34"/>
    <w:rsid w:val="00D35FA8"/>
    <w:rsid w:val="00D43390"/>
    <w:rsid w:val="00D61F50"/>
    <w:rsid w:val="00D83FA7"/>
    <w:rsid w:val="00DB2899"/>
    <w:rsid w:val="00E10145"/>
    <w:rsid w:val="00E463F2"/>
    <w:rsid w:val="00E74A78"/>
    <w:rsid w:val="00E81EC3"/>
    <w:rsid w:val="00E87AA8"/>
    <w:rsid w:val="00EF5CCA"/>
    <w:rsid w:val="00F02BA1"/>
    <w:rsid w:val="00F21EC9"/>
    <w:rsid w:val="00F2740B"/>
    <w:rsid w:val="00F36376"/>
    <w:rsid w:val="00F83352"/>
    <w:rsid w:val="00F860FC"/>
    <w:rsid w:val="00F90891"/>
    <w:rsid w:val="00F92AC4"/>
    <w:rsid w:val="00FD3BD5"/>
    <w:rsid w:val="00FF463E"/>
    <w:rsid w:val="18FC5FD9"/>
    <w:rsid w:val="33D4733D"/>
    <w:rsid w:val="480394BD"/>
    <w:rsid w:val="4829FE34"/>
    <w:rsid w:val="4C593FB5"/>
    <w:rsid w:val="690FABE7"/>
    <w:rsid w:val="70093B28"/>
    <w:rsid w:val="78A26A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049C"/>
  <w15:chartTrackingRefBased/>
  <w15:docId w15:val="{E5DE603D-0A13-43EA-BF2D-69C14BFF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633"/>
    <w:rPr>
      <w:rFonts w:eastAsiaTheme="majorEastAsia" w:cstheme="majorBidi"/>
      <w:color w:val="272727" w:themeColor="text1" w:themeTint="D8"/>
    </w:rPr>
  </w:style>
  <w:style w:type="paragraph" w:styleId="Title">
    <w:name w:val="Title"/>
    <w:basedOn w:val="Normal"/>
    <w:next w:val="Normal"/>
    <w:link w:val="TitleChar"/>
    <w:uiPriority w:val="10"/>
    <w:qFormat/>
    <w:rsid w:val="00225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633"/>
    <w:pPr>
      <w:spacing w:before="160"/>
      <w:jc w:val="center"/>
    </w:pPr>
    <w:rPr>
      <w:i/>
      <w:iCs/>
      <w:color w:val="404040" w:themeColor="text1" w:themeTint="BF"/>
    </w:rPr>
  </w:style>
  <w:style w:type="character" w:customStyle="1" w:styleId="QuoteChar">
    <w:name w:val="Quote Char"/>
    <w:basedOn w:val="DefaultParagraphFont"/>
    <w:link w:val="Quote"/>
    <w:uiPriority w:val="29"/>
    <w:rsid w:val="00225633"/>
    <w:rPr>
      <w:i/>
      <w:iCs/>
      <w:color w:val="404040" w:themeColor="text1" w:themeTint="BF"/>
    </w:rPr>
  </w:style>
  <w:style w:type="paragraph" w:styleId="ListParagraph">
    <w:name w:val="List Paragraph"/>
    <w:basedOn w:val="Normal"/>
    <w:uiPriority w:val="34"/>
    <w:qFormat/>
    <w:rsid w:val="00225633"/>
    <w:pPr>
      <w:ind w:left="720"/>
      <w:contextualSpacing/>
    </w:pPr>
  </w:style>
  <w:style w:type="character" w:styleId="IntenseEmphasis">
    <w:name w:val="Intense Emphasis"/>
    <w:basedOn w:val="DefaultParagraphFont"/>
    <w:uiPriority w:val="21"/>
    <w:qFormat/>
    <w:rsid w:val="00225633"/>
    <w:rPr>
      <w:i/>
      <w:iCs/>
      <w:color w:val="0F4761" w:themeColor="accent1" w:themeShade="BF"/>
    </w:rPr>
  </w:style>
  <w:style w:type="paragraph" w:styleId="IntenseQuote">
    <w:name w:val="Intense Quote"/>
    <w:basedOn w:val="Normal"/>
    <w:next w:val="Normal"/>
    <w:link w:val="IntenseQuoteChar"/>
    <w:uiPriority w:val="30"/>
    <w:qFormat/>
    <w:rsid w:val="00225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633"/>
    <w:rPr>
      <w:i/>
      <w:iCs/>
      <w:color w:val="0F4761" w:themeColor="accent1" w:themeShade="BF"/>
    </w:rPr>
  </w:style>
  <w:style w:type="character" w:styleId="IntenseReference">
    <w:name w:val="Intense Reference"/>
    <w:basedOn w:val="DefaultParagraphFont"/>
    <w:uiPriority w:val="32"/>
    <w:qFormat/>
    <w:rsid w:val="00225633"/>
    <w:rPr>
      <w:b/>
      <w:bCs/>
      <w:smallCaps/>
      <w:color w:val="0F4761" w:themeColor="accent1" w:themeShade="BF"/>
      <w:spacing w:val="5"/>
    </w:rPr>
  </w:style>
  <w:style w:type="character" w:styleId="Hyperlink">
    <w:name w:val="Hyperlink"/>
    <w:basedOn w:val="DefaultParagraphFont"/>
    <w:uiPriority w:val="99"/>
    <w:unhideWhenUsed/>
    <w:rsid w:val="00D35FA8"/>
    <w:rPr>
      <w:color w:val="467886" w:themeColor="hyperlink"/>
      <w:u w:val="single"/>
    </w:rPr>
  </w:style>
  <w:style w:type="character" w:styleId="UnresolvedMention">
    <w:name w:val="Unresolved Mention"/>
    <w:basedOn w:val="DefaultParagraphFont"/>
    <w:uiPriority w:val="99"/>
    <w:semiHidden/>
    <w:unhideWhenUsed/>
    <w:rsid w:val="00D35FA8"/>
    <w:rPr>
      <w:color w:val="605E5C"/>
      <w:shd w:val="clear" w:color="auto" w:fill="E1DFDD"/>
    </w:rPr>
  </w:style>
  <w:style w:type="paragraph" w:styleId="FootnoteText">
    <w:name w:val="footnote text"/>
    <w:basedOn w:val="Normal"/>
    <w:link w:val="FootnoteTextChar"/>
    <w:uiPriority w:val="99"/>
    <w:semiHidden/>
    <w:unhideWhenUsed/>
    <w:rsid w:val="00B330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0D0"/>
    <w:rPr>
      <w:sz w:val="20"/>
      <w:szCs w:val="20"/>
    </w:rPr>
  </w:style>
  <w:style w:type="character" w:styleId="FootnoteReference">
    <w:name w:val="footnote reference"/>
    <w:basedOn w:val="DefaultParagraphFont"/>
    <w:uiPriority w:val="99"/>
    <w:semiHidden/>
    <w:unhideWhenUsed/>
    <w:rsid w:val="00B330D0"/>
    <w:rPr>
      <w:vertAlign w:val="superscript"/>
    </w:rPr>
  </w:style>
  <w:style w:type="character" w:styleId="FollowedHyperlink">
    <w:name w:val="FollowedHyperlink"/>
    <w:basedOn w:val="DefaultParagraphFont"/>
    <w:uiPriority w:val="99"/>
    <w:semiHidden/>
    <w:unhideWhenUsed/>
    <w:rsid w:val="00B330D0"/>
    <w:rPr>
      <w:color w:val="96607D" w:themeColor="followedHyperlink"/>
      <w:u w:val="single"/>
    </w:rPr>
  </w:style>
  <w:style w:type="paragraph" w:styleId="Header">
    <w:name w:val="header"/>
    <w:basedOn w:val="Normal"/>
    <w:uiPriority w:val="99"/>
    <w:unhideWhenUsed/>
    <w:rsid w:val="480394BD"/>
    <w:pPr>
      <w:tabs>
        <w:tab w:val="center" w:pos="4680"/>
        <w:tab w:val="right" w:pos="9360"/>
      </w:tabs>
      <w:spacing w:after="0" w:line="240" w:lineRule="auto"/>
    </w:pPr>
  </w:style>
  <w:style w:type="paragraph" w:styleId="Footer">
    <w:name w:val="footer"/>
    <w:basedOn w:val="Normal"/>
    <w:uiPriority w:val="99"/>
    <w:unhideWhenUsed/>
    <w:rsid w:val="480394B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nternational-partnerships.ec.europa.eu/investment-hub_en" TargetMode="External"/><Relationship Id="rId2" Type="http://schemas.openxmlformats.org/officeDocument/2006/relationships/hyperlink" Target="https://digital-strategy.ec.europa.eu/en/factpages/eu-tech-business-offer" TargetMode="External"/><Relationship Id="rId1" Type="http://schemas.openxmlformats.org/officeDocument/2006/relationships/hyperlink" Target="https://digital-strategy.ec.europa.eu/en/policies/international-digital-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8F29D-1616-4764-A480-FDE243BD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2099</Characters>
  <Application>Microsoft Office Word</Application>
  <DocSecurity>0</DocSecurity>
  <Lines>36</Lines>
  <Paragraphs>18</Paragraphs>
  <ScaleCrop>false</ScaleCrop>
  <Company>LR URM</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Montvila</dc:creator>
  <cp:keywords/>
  <dc:description/>
  <cp:lastModifiedBy>Lina VILTRAKIENĖ</cp:lastModifiedBy>
  <cp:revision>5</cp:revision>
  <dcterms:created xsi:type="dcterms:W3CDTF">2026-02-06T09:36:00Z</dcterms:created>
  <dcterms:modified xsi:type="dcterms:W3CDTF">2026-02-06T09:39:00Z</dcterms:modified>
</cp:coreProperties>
</file>