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LIETUVOS RESPUBLIKOS AMBASADA PRANCŪZIJOS RESPUBLIKOJE</w:t>
      </w:r>
    </w:p>
    <w:p w14:paraId="19E96305" w14:textId="77777777" w:rsidR="00D22BFD" w:rsidRPr="00640017" w:rsidRDefault="007B1767">
      <w:pPr>
        <w:spacing w:after="0" w:line="240" w:lineRule="auto"/>
        <w:jc w:val="center"/>
        <w:rPr>
          <w:rFonts w:ascii="Times New Roman" w:eastAsia="Times New Roman" w:hAnsi="Times New Roman"/>
        </w:rPr>
      </w:pPr>
      <w:r w:rsidRPr="00640017">
        <w:rPr>
          <w:rFonts w:ascii="Times New Roman" w:eastAsia="Times New Roman" w:hAnsi="Times New Roman"/>
        </w:rPr>
        <w:t>__________________________________________________________</w:t>
      </w:r>
    </w:p>
    <w:p w14:paraId="29886C64" w14:textId="77777777" w:rsidR="00D22BFD" w:rsidRPr="00640017" w:rsidRDefault="007B1767">
      <w:pPr>
        <w:spacing w:after="0" w:line="240" w:lineRule="auto"/>
        <w:jc w:val="center"/>
        <w:rPr>
          <w:rFonts w:ascii="Times New Roman" w:eastAsia="Times New Roman" w:hAnsi="Times New Roman"/>
        </w:rPr>
      </w:pPr>
      <w:r w:rsidRPr="00640017">
        <w:rPr>
          <w:rFonts w:ascii="Times New Roman" w:eastAsia="Times New Roman" w:hAnsi="Times New Roman"/>
        </w:rPr>
        <w:t xml:space="preserve">(Lietuvos Respublikos diplomatinės atstovybės ar konsulinės įstaigos pavadinimas) </w:t>
      </w:r>
    </w:p>
    <w:p w14:paraId="71B30D4B" w14:textId="77777777" w:rsidR="00D22BFD" w:rsidRPr="00640017" w:rsidRDefault="00D22BFD">
      <w:pPr>
        <w:spacing w:after="0" w:line="240" w:lineRule="auto"/>
        <w:jc w:val="center"/>
        <w:rPr>
          <w:rFonts w:ascii="Times New Roman" w:eastAsia="Times New Roman" w:hAnsi="Times New Roman"/>
        </w:rPr>
      </w:pPr>
    </w:p>
    <w:p w14:paraId="7D11F5B2" w14:textId="77777777" w:rsidR="00D22BFD" w:rsidRPr="00640017" w:rsidRDefault="007B1767">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350BACD2" w14:textId="77777777" w:rsidR="00D22BFD" w:rsidRPr="00640017" w:rsidRDefault="00D22BFD">
      <w:pPr>
        <w:spacing w:after="0" w:line="240" w:lineRule="auto"/>
        <w:jc w:val="center"/>
        <w:rPr>
          <w:rFonts w:ascii="Times New Roman" w:eastAsia="Times New Roman" w:hAnsi="Times New Roman"/>
          <w:b/>
        </w:rPr>
      </w:pPr>
    </w:p>
    <w:p w14:paraId="1BF1B135" w14:textId="77777777" w:rsidR="00D22BFD" w:rsidRPr="00640017" w:rsidRDefault="00D22BFD">
      <w:pPr>
        <w:spacing w:after="0" w:line="240" w:lineRule="auto"/>
        <w:jc w:val="center"/>
        <w:rPr>
          <w:rFonts w:ascii="Times New Roman" w:eastAsia="Times New Roman" w:hAnsi="Times New Roman"/>
          <w:b/>
        </w:rPr>
      </w:pPr>
    </w:p>
    <w:p w14:paraId="22280B95" w14:textId="4F4B0902" w:rsidR="00F26715" w:rsidRDefault="002421E2">
      <w:pPr>
        <w:spacing w:after="0" w:line="240" w:lineRule="auto"/>
        <w:jc w:val="center"/>
        <w:rPr>
          <w:rFonts w:ascii="Times New Roman" w:eastAsia="Times New Roman" w:hAnsi="Times New Roman"/>
        </w:rPr>
      </w:pPr>
      <w:r w:rsidRPr="00B869D6">
        <w:rPr>
          <w:rFonts w:ascii="Times New Roman" w:eastAsia="Times New Roman" w:hAnsi="Times New Roman"/>
        </w:rPr>
        <w:t>202</w:t>
      </w:r>
      <w:r w:rsidR="00280D13">
        <w:rPr>
          <w:rFonts w:ascii="Times New Roman" w:eastAsia="Times New Roman" w:hAnsi="Times New Roman"/>
        </w:rPr>
        <w:t>5</w:t>
      </w:r>
      <w:r w:rsidR="007B1767" w:rsidRPr="00B869D6">
        <w:rPr>
          <w:rFonts w:ascii="Times New Roman" w:eastAsia="Times New Roman" w:hAnsi="Times New Roman"/>
        </w:rPr>
        <w:t>-</w:t>
      </w:r>
      <w:r w:rsidR="00675B8F" w:rsidRPr="004B6B6E">
        <w:rPr>
          <w:rFonts w:ascii="Times New Roman" w:eastAsia="Times New Roman" w:hAnsi="Times New Roman"/>
          <w:lang w:val="es-ES"/>
        </w:rPr>
        <w:t>1</w:t>
      </w:r>
      <w:r w:rsidR="00027BD3">
        <w:rPr>
          <w:rFonts w:ascii="Times New Roman" w:eastAsia="Times New Roman" w:hAnsi="Times New Roman"/>
          <w:lang w:val="es-ES"/>
        </w:rPr>
        <w:t>0</w:t>
      </w:r>
      <w:r w:rsidR="00EF0D6A">
        <w:rPr>
          <w:rFonts w:ascii="Times New Roman" w:eastAsia="Times New Roman" w:hAnsi="Times New Roman"/>
        </w:rPr>
        <w:t>-</w:t>
      </w:r>
      <w:r w:rsidR="00027BD3">
        <w:rPr>
          <w:rFonts w:ascii="Times New Roman" w:eastAsia="Times New Roman" w:hAnsi="Times New Roman"/>
        </w:rPr>
        <w:t>3</w:t>
      </w:r>
      <w:r w:rsidR="006E0C86">
        <w:rPr>
          <w:rFonts w:ascii="Times New Roman" w:eastAsia="Times New Roman" w:hAnsi="Times New Roman"/>
        </w:rPr>
        <w:t>1</w:t>
      </w:r>
    </w:p>
    <w:p w14:paraId="755117FC" w14:textId="7AC0BA48" w:rsidR="00D22BFD" w:rsidRPr="00640017" w:rsidRDefault="002A464F">
      <w:pPr>
        <w:spacing w:after="0" w:line="240" w:lineRule="auto"/>
        <w:jc w:val="center"/>
        <w:rPr>
          <w:rFonts w:ascii="Times New Roman" w:eastAsia="Times New Roman" w:hAnsi="Times New Roman"/>
        </w:rPr>
      </w:pPr>
      <w:r w:rsidRPr="00640017">
        <w:rPr>
          <w:rFonts w:ascii="Times New Roman" w:eastAsia="Times New Roman" w:hAnsi="Times New Roman"/>
        </w:rPr>
        <w:t xml:space="preserve"> </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640017" w14:paraId="00B16FF5" w14:textId="77777777" w:rsidTr="003029C5">
        <w:trPr>
          <w:gridAfter w:val="1"/>
          <w:wAfter w:w="11" w:type="dxa"/>
          <w:trHeight w:val="385"/>
        </w:trPr>
        <w:tc>
          <w:tcPr>
            <w:tcW w:w="1418" w:type="dxa"/>
            <w:tcMar>
              <w:top w:w="29" w:type="dxa"/>
              <w:left w:w="115" w:type="dxa"/>
              <w:bottom w:w="29" w:type="dxa"/>
              <w:right w:w="115" w:type="dxa"/>
            </w:tcMar>
            <w:vAlign w:val="center"/>
          </w:tcPr>
          <w:p w14:paraId="28C8225C"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Data</w:t>
            </w:r>
          </w:p>
        </w:tc>
        <w:tc>
          <w:tcPr>
            <w:tcW w:w="5812" w:type="dxa"/>
            <w:tcMar>
              <w:top w:w="29" w:type="dxa"/>
              <w:left w:w="115" w:type="dxa"/>
              <w:bottom w:w="29" w:type="dxa"/>
              <w:right w:w="115" w:type="dxa"/>
            </w:tcMar>
            <w:vAlign w:val="center"/>
          </w:tcPr>
          <w:p w14:paraId="20DAE36A"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Pateikiamos informacijos apibendrinimas</w:t>
            </w:r>
          </w:p>
        </w:tc>
        <w:tc>
          <w:tcPr>
            <w:tcW w:w="2268" w:type="dxa"/>
            <w:tcMar>
              <w:top w:w="29" w:type="dxa"/>
              <w:left w:w="115" w:type="dxa"/>
              <w:bottom w:w="29" w:type="dxa"/>
              <w:right w:w="115" w:type="dxa"/>
            </w:tcMar>
            <w:vAlign w:val="center"/>
          </w:tcPr>
          <w:p w14:paraId="085311A2"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Informacijos šaltinis</w:t>
            </w:r>
          </w:p>
        </w:tc>
        <w:tc>
          <w:tcPr>
            <w:tcW w:w="1436" w:type="dxa"/>
            <w:tcMar>
              <w:top w:w="29" w:type="dxa"/>
              <w:left w:w="115" w:type="dxa"/>
              <w:bottom w:w="29" w:type="dxa"/>
              <w:right w:w="115" w:type="dxa"/>
            </w:tcMar>
            <w:vAlign w:val="center"/>
          </w:tcPr>
          <w:p w14:paraId="75D82933" w14:textId="77777777" w:rsidR="00D22BFD" w:rsidRPr="00640017" w:rsidRDefault="007B1767">
            <w:pPr>
              <w:pStyle w:val="Heading1"/>
              <w:spacing w:after="0" w:line="240" w:lineRule="auto"/>
              <w:rPr>
                <w:rFonts w:ascii="Times New Roman" w:hAnsi="Times New Roman" w:cs="Times New Roman"/>
                <w:color w:val="000000"/>
                <w:sz w:val="22"/>
                <w:szCs w:val="22"/>
                <w:lang w:val="lt-LT"/>
              </w:rPr>
            </w:pPr>
            <w:r w:rsidRPr="00640017">
              <w:rPr>
                <w:rFonts w:ascii="Times New Roman" w:hAnsi="Times New Roman" w:cs="Times New Roman"/>
                <w:color w:val="000000"/>
                <w:sz w:val="22"/>
                <w:szCs w:val="22"/>
                <w:lang w:val="lt-LT"/>
              </w:rPr>
              <w:t>Pastabos</w:t>
            </w:r>
          </w:p>
        </w:tc>
      </w:tr>
      <w:tr w:rsidR="00D22BFD" w:rsidRPr="00640017" w14:paraId="2ED2552F" w14:textId="77777777" w:rsidTr="003029C5">
        <w:trPr>
          <w:trHeight w:val="216"/>
        </w:trPr>
        <w:tc>
          <w:tcPr>
            <w:tcW w:w="10945" w:type="dxa"/>
            <w:gridSpan w:val="5"/>
            <w:tcMar>
              <w:top w:w="29" w:type="dxa"/>
              <w:left w:w="115" w:type="dxa"/>
              <w:bottom w:w="29" w:type="dxa"/>
              <w:right w:w="115" w:type="dxa"/>
            </w:tcMar>
          </w:tcPr>
          <w:p w14:paraId="3220C92B" w14:textId="77777777" w:rsidR="00D22BFD" w:rsidRPr="00640017" w:rsidRDefault="007B1767">
            <w:pPr>
              <w:spacing w:after="0" w:line="240" w:lineRule="auto"/>
              <w:rPr>
                <w:rFonts w:ascii="Times New Roman" w:eastAsia="Times New Roman" w:hAnsi="Times New Roman"/>
                <w:b/>
              </w:rPr>
            </w:pPr>
            <w:r w:rsidRPr="00640017">
              <w:rPr>
                <w:rFonts w:ascii="Times New Roman" w:eastAsia="Times New Roman" w:hAnsi="Times New Roman"/>
                <w:b/>
              </w:rPr>
              <w:t>Lietuvos eksportuotojams aktuali informacija</w:t>
            </w:r>
          </w:p>
        </w:tc>
      </w:tr>
      <w:tr w:rsidR="001B03E5" w:rsidRPr="007604FA" w14:paraId="62D37F8C" w14:textId="77777777" w:rsidTr="003029C5">
        <w:trPr>
          <w:gridAfter w:val="1"/>
          <w:wAfter w:w="11" w:type="dxa"/>
          <w:trHeight w:val="326"/>
        </w:trPr>
        <w:tc>
          <w:tcPr>
            <w:tcW w:w="1418" w:type="dxa"/>
            <w:tcMar>
              <w:top w:w="29" w:type="dxa"/>
              <w:left w:w="115" w:type="dxa"/>
              <w:bottom w:w="29" w:type="dxa"/>
              <w:right w:w="115" w:type="dxa"/>
            </w:tcMar>
          </w:tcPr>
          <w:p w14:paraId="561AB3E4" w14:textId="081A678B" w:rsidR="001B03E5" w:rsidRPr="007604FA" w:rsidRDefault="001B03E5" w:rsidP="001B03E5">
            <w:pPr>
              <w:spacing w:after="0" w:line="240" w:lineRule="auto"/>
              <w:rPr>
                <w:rFonts w:ascii="Times New Roman" w:eastAsia="Times New Roman" w:hAnsi="Times New Roman"/>
                <w:lang w:val="en-US"/>
              </w:rPr>
            </w:pPr>
            <w:bookmarkStart w:id="0" w:name="_Hlk213108264"/>
            <w:r w:rsidRPr="007604FA">
              <w:rPr>
                <w:rFonts w:ascii="Times New Roman" w:eastAsia="Times New Roman" w:hAnsi="Times New Roman"/>
                <w:lang w:val="en-US"/>
              </w:rPr>
              <w:t>2025 10 28</w:t>
            </w:r>
          </w:p>
        </w:tc>
        <w:tc>
          <w:tcPr>
            <w:tcW w:w="5812" w:type="dxa"/>
            <w:tcMar>
              <w:top w:w="29" w:type="dxa"/>
              <w:left w:w="115" w:type="dxa"/>
              <w:bottom w:w="29" w:type="dxa"/>
              <w:right w:w="115" w:type="dxa"/>
            </w:tcMar>
          </w:tcPr>
          <w:p w14:paraId="7802E6FB" w14:textId="6562BF10" w:rsidR="001B03E5" w:rsidRPr="007604FA" w:rsidRDefault="001B03E5" w:rsidP="00A00443">
            <w:pPr>
              <w:spacing w:after="120" w:line="240" w:lineRule="auto"/>
              <w:jc w:val="both"/>
              <w:rPr>
                <w:rFonts w:ascii="Times New Roman" w:eastAsia="Times New Roman" w:hAnsi="Times New Roman"/>
                <w:bCs/>
              </w:rPr>
            </w:pPr>
            <w:r w:rsidRPr="007604FA">
              <w:rPr>
                <w:rFonts w:ascii="Times New Roman" w:eastAsia="Times New Roman" w:hAnsi="Times New Roman"/>
                <w:bCs/>
              </w:rPr>
              <w:t xml:space="preserve">Prancūzijoje 2025 m. trečiąjį ketvirtį oficialus nedarbas padidėjo apie 1,6%, </w:t>
            </w:r>
            <w:proofErr w:type="spellStart"/>
            <w:r w:rsidRPr="007604FA">
              <w:rPr>
                <w:rFonts w:ascii="Times New Roman" w:eastAsia="Times New Roman" w:hAnsi="Times New Roman"/>
                <w:bCs/>
              </w:rPr>
              <w:t>t.y</w:t>
            </w:r>
            <w:proofErr w:type="spellEnd"/>
            <w:r w:rsidRPr="007604FA">
              <w:rPr>
                <w:rFonts w:ascii="Times New Roman" w:eastAsia="Times New Roman" w:hAnsi="Times New Roman"/>
                <w:bCs/>
              </w:rPr>
              <w:t>. registruotų bedarbių skaičius išaugo iki daugiau nei 3,2 mln. Tačiau šį padidėjimą daugiausia lėmė darbo rinkos reforma, pagal kurią į bedarbių apskaitą automatiškai įtraukiami socialinės paramos gavėjai, užimtumo programose dalyvaujantis jaunimas ir žmonės su negalia. Pašalinus šias išlygas, realus registruotas nedarbo lygis faktiškai sumažėjo maždaug 1%.</w:t>
            </w:r>
          </w:p>
          <w:p w14:paraId="597422C8" w14:textId="1848C353" w:rsidR="001B03E5" w:rsidRPr="007604FA" w:rsidRDefault="001B03E5" w:rsidP="00A00443">
            <w:pPr>
              <w:spacing w:after="120" w:line="240" w:lineRule="auto"/>
              <w:jc w:val="both"/>
              <w:rPr>
                <w:rFonts w:ascii="Times New Roman" w:eastAsia="Times New Roman" w:hAnsi="Times New Roman"/>
                <w:bCs/>
              </w:rPr>
            </w:pPr>
            <w:r w:rsidRPr="007604FA">
              <w:rPr>
                <w:rFonts w:ascii="Times New Roman" w:eastAsia="Times New Roman" w:hAnsi="Times New Roman"/>
                <w:bCs/>
              </w:rPr>
              <w:t>Nepaisant politinio nestabilumo ir vangios ekonomikos, Prancūzijos darbo rinka išlieka atspari. Prognozuojama, kad metų pabaigoje nedarbo lygis sieks apie 7,6%, vos šiek tiek daugiau nei dabar (7,5%).</w:t>
            </w:r>
          </w:p>
        </w:tc>
        <w:tc>
          <w:tcPr>
            <w:tcW w:w="2268" w:type="dxa"/>
            <w:tcMar>
              <w:top w:w="29" w:type="dxa"/>
              <w:left w:w="115" w:type="dxa"/>
              <w:bottom w:w="29" w:type="dxa"/>
              <w:right w:w="115" w:type="dxa"/>
            </w:tcMar>
          </w:tcPr>
          <w:p w14:paraId="576738DB" w14:textId="764BF905" w:rsidR="001B03E5" w:rsidRPr="007604FA" w:rsidRDefault="001B03E5" w:rsidP="001B03E5">
            <w:pPr>
              <w:spacing w:after="0" w:line="240" w:lineRule="auto"/>
              <w:rPr>
                <w:rFonts w:ascii="Times New Roman" w:eastAsia="Times New Roman" w:hAnsi="Times New Roman"/>
              </w:rPr>
            </w:pPr>
            <w:hyperlink r:id="rId9" w:history="1">
              <w:proofErr w:type="spellStart"/>
              <w:r w:rsidRPr="007604FA">
                <w:rPr>
                  <w:rStyle w:val="Hyperlink"/>
                  <w:rFonts w:ascii="Times New Roman" w:eastAsia="Times New Roman" w:hAnsi="Times New Roman"/>
                </w:rPr>
                <w:t>Chômage</w:t>
              </w:r>
              <w:proofErr w:type="spellEnd"/>
              <w:r w:rsidRPr="007604FA">
                <w:rPr>
                  <w:rStyle w:val="Hyperlink"/>
                  <w:rFonts w:ascii="Times New Roman" w:eastAsia="Times New Roman" w:hAnsi="Times New Roman"/>
                </w:rPr>
                <w:t xml:space="preserve"> : </w:t>
              </w:r>
              <w:proofErr w:type="spellStart"/>
              <w:r w:rsidRPr="007604FA">
                <w:rPr>
                  <w:rStyle w:val="Hyperlink"/>
                  <w:rFonts w:ascii="Times New Roman" w:eastAsia="Times New Roman" w:hAnsi="Times New Roman"/>
                </w:rPr>
                <w:t>une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hausse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en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trompe-l’œil</w:t>
              </w:r>
              <w:proofErr w:type="spellEnd"/>
            </w:hyperlink>
          </w:p>
        </w:tc>
        <w:tc>
          <w:tcPr>
            <w:tcW w:w="1436" w:type="dxa"/>
            <w:tcMar>
              <w:top w:w="29" w:type="dxa"/>
              <w:left w:w="115" w:type="dxa"/>
              <w:bottom w:w="29" w:type="dxa"/>
              <w:right w:w="115" w:type="dxa"/>
            </w:tcMar>
          </w:tcPr>
          <w:p w14:paraId="2DFD2079" w14:textId="5B9D21C3" w:rsidR="001B03E5" w:rsidRPr="007604FA" w:rsidRDefault="001B03E5" w:rsidP="001B03E5">
            <w:pPr>
              <w:pBdr>
                <w:top w:val="nil"/>
                <w:left w:val="nil"/>
                <w:bottom w:val="nil"/>
                <w:right w:val="nil"/>
                <w:between w:val="nil"/>
              </w:pBdr>
              <w:spacing w:after="0" w:line="240" w:lineRule="auto"/>
              <w:rPr>
                <w:rFonts w:ascii="Times New Roman" w:eastAsia="Times New Roman" w:hAnsi="Times New Roman"/>
              </w:rPr>
            </w:pPr>
            <w:r w:rsidRPr="007604FA">
              <w:rPr>
                <w:rFonts w:ascii="Times New Roman" w:eastAsia="Times New Roman" w:hAnsi="Times New Roman"/>
              </w:rPr>
              <w:t>Darbo rinka stabili</w:t>
            </w:r>
          </w:p>
        </w:tc>
      </w:tr>
      <w:tr w:rsidR="007604FA" w:rsidRPr="007604FA" w14:paraId="02EB8860" w14:textId="77777777" w:rsidTr="003029C5">
        <w:trPr>
          <w:gridAfter w:val="1"/>
          <w:wAfter w:w="11" w:type="dxa"/>
          <w:trHeight w:val="326"/>
        </w:trPr>
        <w:tc>
          <w:tcPr>
            <w:tcW w:w="1418" w:type="dxa"/>
            <w:tcMar>
              <w:top w:w="29" w:type="dxa"/>
              <w:left w:w="115" w:type="dxa"/>
              <w:bottom w:w="29" w:type="dxa"/>
              <w:right w:w="115" w:type="dxa"/>
            </w:tcMar>
          </w:tcPr>
          <w:p w14:paraId="50C11C11" w14:textId="15DE9ED4" w:rsidR="007604FA" w:rsidRPr="007604FA" w:rsidRDefault="007604FA" w:rsidP="001B03E5">
            <w:pPr>
              <w:spacing w:after="0" w:line="240" w:lineRule="auto"/>
              <w:rPr>
                <w:rFonts w:ascii="Times New Roman" w:eastAsia="Times New Roman" w:hAnsi="Times New Roman"/>
                <w:lang w:val="en-US"/>
              </w:rPr>
            </w:pPr>
            <w:r w:rsidRPr="007604FA">
              <w:rPr>
                <w:rFonts w:ascii="Times New Roman" w:eastAsia="Times New Roman" w:hAnsi="Times New Roman"/>
              </w:rPr>
              <w:t>2025</w:t>
            </w:r>
            <w:r w:rsidR="00A00443">
              <w:rPr>
                <w:rFonts w:ascii="Times New Roman" w:eastAsia="Times New Roman" w:hAnsi="Times New Roman"/>
              </w:rPr>
              <w:t xml:space="preserve"> </w:t>
            </w:r>
            <w:r w:rsidRPr="007604FA">
              <w:rPr>
                <w:rFonts w:ascii="Times New Roman" w:eastAsia="Times New Roman" w:hAnsi="Times New Roman"/>
              </w:rPr>
              <w:t>10</w:t>
            </w:r>
            <w:r w:rsidR="00A00443">
              <w:rPr>
                <w:rFonts w:ascii="Times New Roman" w:eastAsia="Times New Roman" w:hAnsi="Times New Roman"/>
              </w:rPr>
              <w:t xml:space="preserve"> </w:t>
            </w:r>
            <w:r w:rsidRPr="007604FA">
              <w:rPr>
                <w:rFonts w:ascii="Times New Roman" w:eastAsia="Times New Roman" w:hAnsi="Times New Roman"/>
              </w:rPr>
              <w:t>30</w:t>
            </w:r>
          </w:p>
        </w:tc>
        <w:tc>
          <w:tcPr>
            <w:tcW w:w="5812" w:type="dxa"/>
            <w:tcMar>
              <w:top w:w="29" w:type="dxa"/>
              <w:left w:w="115" w:type="dxa"/>
              <w:bottom w:w="29" w:type="dxa"/>
              <w:right w:w="115" w:type="dxa"/>
            </w:tcMar>
          </w:tcPr>
          <w:p w14:paraId="1B5EA4C0" w14:textId="2D29928A" w:rsidR="007604FA" w:rsidRPr="007604FA" w:rsidRDefault="007604FA" w:rsidP="00A00443">
            <w:pPr>
              <w:spacing w:after="120" w:line="240" w:lineRule="auto"/>
              <w:jc w:val="both"/>
              <w:rPr>
                <w:rFonts w:ascii="Times New Roman" w:eastAsia="Times New Roman" w:hAnsi="Times New Roman"/>
                <w:bCs/>
              </w:rPr>
            </w:pPr>
            <w:r w:rsidRPr="007604FA">
              <w:rPr>
                <w:rFonts w:ascii="Times New Roman" w:eastAsia="Times New Roman" w:hAnsi="Times New Roman"/>
                <w:bCs/>
                <w:lang w:val="en-US"/>
              </w:rPr>
              <w:t>N</w:t>
            </w:r>
            <w:r w:rsidRPr="007604FA">
              <w:rPr>
                <w:rFonts w:ascii="Times New Roman" w:eastAsia="Times New Roman" w:hAnsi="Times New Roman"/>
                <w:bCs/>
              </w:rPr>
              <w:t xml:space="preserve">amų ūkių vartojimo išlaidos rugsėjį augo sparčiau nei tikėtasi, rodo ką tik </w:t>
            </w:r>
            <w:proofErr w:type="spellStart"/>
            <w:r w:rsidRPr="007604FA">
              <w:rPr>
                <w:rFonts w:ascii="Times New Roman" w:eastAsia="Times New Roman" w:hAnsi="Times New Roman"/>
                <w:bCs/>
              </w:rPr>
              <w:t>Insee</w:t>
            </w:r>
            <w:proofErr w:type="spellEnd"/>
            <w:r w:rsidRPr="007604FA">
              <w:rPr>
                <w:rFonts w:ascii="Times New Roman" w:eastAsia="Times New Roman" w:hAnsi="Times New Roman"/>
                <w:bCs/>
              </w:rPr>
              <w:t xml:space="preserve"> paskelbti duomenys: vartojimas padidėjo 0,3%, palyginti su 0,2% rugpjūtį. Ekonomistai prognozavo  tik apie 0,1% augimą, tad faktiniai duomenys rodo, kad vartotojų paklausa išlieka gana tvirta nepaisant lėto ekonomikos tempo ir aukštų kainų. Šis nedidelis augimas rodo vidaus vartojimo indėlį į Prancūzijos ekonomikos atsigavimą bei patvirtina, kad gyventojų pirkimo galia palaipsniui gerėja sulėtėjus infliacijai.</w:t>
            </w:r>
          </w:p>
        </w:tc>
        <w:tc>
          <w:tcPr>
            <w:tcW w:w="2268" w:type="dxa"/>
            <w:tcMar>
              <w:top w:w="29" w:type="dxa"/>
              <w:left w:w="115" w:type="dxa"/>
              <w:bottom w:w="29" w:type="dxa"/>
              <w:right w:w="115" w:type="dxa"/>
            </w:tcMar>
          </w:tcPr>
          <w:p w14:paraId="18E314CC" w14:textId="4156E89B" w:rsidR="007604FA" w:rsidRPr="007604FA" w:rsidRDefault="007604FA" w:rsidP="001B03E5">
            <w:pPr>
              <w:spacing w:after="0" w:line="240" w:lineRule="auto"/>
              <w:rPr>
                <w:rFonts w:ascii="Times New Roman" w:eastAsia="Times New Roman" w:hAnsi="Times New Roman"/>
              </w:rPr>
            </w:pPr>
            <w:hyperlink r:id="rId10" w:history="1">
              <w:r w:rsidRPr="007604FA">
                <w:rPr>
                  <w:rFonts w:ascii="Times New Roman" w:hAnsi="Times New Roman"/>
                  <w:color w:val="0000FF"/>
                  <w:u w:val="single"/>
                </w:rPr>
                <w:t xml:space="preserve">France : Les </w:t>
              </w:r>
              <w:proofErr w:type="spellStart"/>
              <w:r w:rsidRPr="007604FA">
                <w:rPr>
                  <w:rFonts w:ascii="Times New Roman" w:hAnsi="Times New Roman"/>
                  <w:color w:val="0000FF"/>
                  <w:u w:val="single"/>
                </w:rPr>
                <w:t>dépenses</w:t>
              </w:r>
              <w:proofErr w:type="spellEnd"/>
              <w:r w:rsidRPr="007604FA">
                <w:rPr>
                  <w:rFonts w:ascii="Times New Roman" w:hAnsi="Times New Roman"/>
                  <w:color w:val="0000FF"/>
                  <w:u w:val="single"/>
                </w:rPr>
                <w:t xml:space="preserve"> de </w:t>
              </w:r>
              <w:proofErr w:type="spellStart"/>
              <w:r w:rsidRPr="007604FA">
                <w:rPr>
                  <w:rFonts w:ascii="Times New Roman" w:hAnsi="Times New Roman"/>
                  <w:color w:val="0000FF"/>
                  <w:u w:val="single"/>
                </w:rPr>
                <w:t>consommation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des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ménages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augmentent</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plus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que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prévu</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en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septembre</w:t>
              </w:r>
              <w:proofErr w:type="spellEnd"/>
              <w:r w:rsidRPr="007604FA">
                <w:rPr>
                  <w:rFonts w:ascii="Times New Roman" w:hAnsi="Times New Roman"/>
                  <w:color w:val="0000FF"/>
                  <w:u w:val="single"/>
                </w:rPr>
                <w:t xml:space="preserve"> | </w:t>
              </w:r>
              <w:proofErr w:type="spellStart"/>
              <w:r w:rsidRPr="007604FA">
                <w:rPr>
                  <w:rFonts w:ascii="Times New Roman" w:hAnsi="Times New Roman"/>
                  <w:color w:val="0000FF"/>
                  <w:u w:val="single"/>
                </w:rPr>
                <w:t>Investir</w:t>
              </w:r>
              <w:proofErr w:type="spellEnd"/>
            </w:hyperlink>
          </w:p>
        </w:tc>
        <w:tc>
          <w:tcPr>
            <w:tcW w:w="1436" w:type="dxa"/>
            <w:tcMar>
              <w:top w:w="29" w:type="dxa"/>
              <w:left w:w="115" w:type="dxa"/>
              <w:bottom w:w="29" w:type="dxa"/>
              <w:right w:w="115" w:type="dxa"/>
            </w:tcMar>
          </w:tcPr>
          <w:p w14:paraId="5AA18EAE" w14:textId="02E7363B" w:rsidR="007604FA" w:rsidRPr="007604FA" w:rsidRDefault="007604FA" w:rsidP="001B03E5">
            <w:pPr>
              <w:pBdr>
                <w:top w:val="nil"/>
                <w:left w:val="nil"/>
                <w:bottom w:val="nil"/>
                <w:right w:val="nil"/>
                <w:between w:val="nil"/>
              </w:pBdr>
              <w:spacing w:after="0" w:line="240" w:lineRule="auto"/>
              <w:rPr>
                <w:rFonts w:ascii="Times New Roman" w:eastAsia="Times New Roman" w:hAnsi="Times New Roman"/>
              </w:rPr>
            </w:pPr>
            <w:r w:rsidRPr="007604FA">
              <w:rPr>
                <w:rFonts w:ascii="Times New Roman" w:eastAsia="Times New Roman" w:hAnsi="Times New Roman"/>
                <w:bCs/>
              </w:rPr>
              <w:t>Namų ūkių vartojimas auga</w:t>
            </w:r>
          </w:p>
        </w:tc>
      </w:tr>
      <w:bookmarkEnd w:id="0"/>
      <w:tr w:rsidR="001B03E5" w:rsidRPr="007604FA" w14:paraId="7DD73092" w14:textId="77777777" w:rsidTr="003029C5">
        <w:trPr>
          <w:gridAfter w:val="1"/>
          <w:wAfter w:w="11" w:type="dxa"/>
          <w:trHeight w:val="326"/>
        </w:trPr>
        <w:tc>
          <w:tcPr>
            <w:tcW w:w="1418" w:type="dxa"/>
            <w:tcMar>
              <w:top w:w="29" w:type="dxa"/>
              <w:left w:w="115" w:type="dxa"/>
              <w:bottom w:w="29" w:type="dxa"/>
              <w:right w:w="115" w:type="dxa"/>
            </w:tcMar>
          </w:tcPr>
          <w:p w14:paraId="5A50F972" w14:textId="6F4A0657"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rPr>
              <w:t>2025</w:t>
            </w:r>
            <w:r w:rsidR="00A00443">
              <w:rPr>
                <w:rFonts w:ascii="Times New Roman" w:eastAsia="Times New Roman" w:hAnsi="Times New Roman"/>
              </w:rPr>
              <w:t xml:space="preserve"> </w:t>
            </w:r>
            <w:r w:rsidRPr="007604FA">
              <w:rPr>
                <w:rFonts w:ascii="Times New Roman" w:eastAsia="Times New Roman" w:hAnsi="Times New Roman"/>
              </w:rPr>
              <w:t>10</w:t>
            </w:r>
            <w:r w:rsidR="00A00443">
              <w:rPr>
                <w:rFonts w:ascii="Times New Roman" w:eastAsia="Times New Roman" w:hAnsi="Times New Roman"/>
              </w:rPr>
              <w:t xml:space="preserve"> </w:t>
            </w:r>
            <w:r w:rsidRPr="007604FA">
              <w:rPr>
                <w:rFonts w:ascii="Times New Roman" w:eastAsia="Times New Roman" w:hAnsi="Times New Roman"/>
              </w:rPr>
              <w:t>31</w:t>
            </w:r>
          </w:p>
        </w:tc>
        <w:tc>
          <w:tcPr>
            <w:tcW w:w="5812" w:type="dxa"/>
            <w:tcMar>
              <w:top w:w="29" w:type="dxa"/>
              <w:left w:w="115" w:type="dxa"/>
              <w:bottom w:w="29" w:type="dxa"/>
              <w:right w:w="115" w:type="dxa"/>
            </w:tcMar>
          </w:tcPr>
          <w:p w14:paraId="6BF5A283" w14:textId="77777777" w:rsidR="004602E0" w:rsidRDefault="001B03E5" w:rsidP="00A00443">
            <w:pPr>
              <w:spacing w:after="120" w:line="240" w:lineRule="auto"/>
              <w:jc w:val="both"/>
              <w:rPr>
                <w:rFonts w:ascii="Times New Roman" w:eastAsia="Times New Roman" w:hAnsi="Times New Roman"/>
                <w:bCs/>
              </w:rPr>
            </w:pPr>
            <w:r w:rsidRPr="007604FA">
              <w:rPr>
                <w:rFonts w:ascii="Times New Roman" w:eastAsia="Times New Roman" w:hAnsi="Times New Roman"/>
                <w:bCs/>
              </w:rPr>
              <w:t xml:space="preserve">Prancūzijoje metinė infliacija spalio mėnesį sulėtėjo iki 1%, palyginti su 1,2% rugsėjį, rodo nacionalinės statistikos agentūros </w:t>
            </w:r>
            <w:proofErr w:type="spellStart"/>
            <w:r w:rsidRPr="007604FA">
              <w:rPr>
                <w:rFonts w:ascii="Times New Roman" w:eastAsia="Times New Roman" w:hAnsi="Times New Roman"/>
                <w:bCs/>
              </w:rPr>
              <w:t>Insee</w:t>
            </w:r>
            <w:proofErr w:type="spellEnd"/>
            <w:r w:rsidRPr="007604FA">
              <w:rPr>
                <w:rFonts w:ascii="Times New Roman" w:eastAsia="Times New Roman" w:hAnsi="Times New Roman"/>
                <w:bCs/>
              </w:rPr>
              <w:t xml:space="preserve"> preliminarūs duomenys. </w:t>
            </w:r>
          </w:p>
          <w:p w14:paraId="6F7E78EE" w14:textId="434C94CF" w:rsidR="001B03E5" w:rsidRPr="007604FA" w:rsidRDefault="001B03E5" w:rsidP="00A00443">
            <w:pPr>
              <w:spacing w:after="120" w:line="240" w:lineRule="auto"/>
              <w:jc w:val="both"/>
              <w:rPr>
                <w:rFonts w:ascii="Times New Roman" w:eastAsia="Times New Roman" w:hAnsi="Times New Roman"/>
                <w:bCs/>
              </w:rPr>
            </w:pPr>
            <w:r w:rsidRPr="007604FA">
              <w:rPr>
                <w:rFonts w:ascii="Times New Roman" w:eastAsia="Times New Roman" w:hAnsi="Times New Roman"/>
                <w:bCs/>
              </w:rPr>
              <w:t>Pagrindinė kainų augimo lėtėjimo priežastis - energetikos produktų atpigimas, ypač dujų ir naftos, taip pat maisto produktų kainų stabilizavimasis. Tuo tarpu paslaugų ir tabako kainos augo panašiu tempu kaip ankstesnį mėnesį, o pramonės prekių kainos šiek tiek sumažėjo. Mėnesio infliacija siekė vos +0,1%, daugiausia dėl brangesnių transporto paslaugų. Pagal ES suderintą kainų indeksą, infliacija spalį siekė 0,9%, o tai rodo, kad Prancūzijoje kainų spaudimas išlieka nedidelis ir ekonomikos augimas vyksta be reikšmingo kainų kilimo.</w:t>
            </w:r>
          </w:p>
        </w:tc>
        <w:tc>
          <w:tcPr>
            <w:tcW w:w="2268" w:type="dxa"/>
            <w:tcMar>
              <w:top w:w="29" w:type="dxa"/>
              <w:left w:w="115" w:type="dxa"/>
              <w:bottom w:w="29" w:type="dxa"/>
              <w:right w:w="115" w:type="dxa"/>
            </w:tcMar>
          </w:tcPr>
          <w:p w14:paraId="61F23F97" w14:textId="5154273C" w:rsidR="001B03E5" w:rsidRPr="007604FA" w:rsidRDefault="001B03E5" w:rsidP="001B03E5">
            <w:pPr>
              <w:spacing w:after="0" w:line="240" w:lineRule="auto"/>
              <w:rPr>
                <w:rFonts w:ascii="Times New Roman" w:eastAsia="Times New Roman" w:hAnsi="Times New Roman"/>
              </w:rPr>
            </w:pPr>
            <w:hyperlink r:id="rId11" w:history="1">
              <w:r w:rsidRPr="007604FA">
                <w:rPr>
                  <w:rFonts w:ascii="Times New Roman" w:hAnsi="Times New Roman"/>
                  <w:color w:val="0000FF"/>
                  <w:u w:val="single"/>
                </w:rPr>
                <w:t xml:space="preserve">France: </w:t>
              </w:r>
              <w:proofErr w:type="spellStart"/>
              <w:r w:rsidRPr="007604FA">
                <w:rPr>
                  <w:rFonts w:ascii="Times New Roman" w:hAnsi="Times New Roman"/>
                  <w:color w:val="0000FF"/>
                  <w:u w:val="single"/>
                </w:rPr>
                <w:t>l'inflation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ralentit</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en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octobre</w:t>
              </w:r>
              <w:proofErr w:type="spellEnd"/>
              <w:r w:rsidRPr="007604FA">
                <w:rPr>
                  <w:rFonts w:ascii="Times New Roman" w:hAnsi="Times New Roman"/>
                  <w:color w:val="0000FF"/>
                  <w:u w:val="single"/>
                </w:rPr>
                <w:t xml:space="preserve">, à 1% </w:t>
              </w:r>
              <w:proofErr w:type="spellStart"/>
              <w:r w:rsidRPr="007604FA">
                <w:rPr>
                  <w:rFonts w:ascii="Times New Roman" w:hAnsi="Times New Roman"/>
                  <w:color w:val="0000FF"/>
                  <w:u w:val="single"/>
                </w:rPr>
                <w:t>sur</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un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an</w:t>
              </w:r>
              <w:proofErr w:type="spellEnd"/>
              <w:r w:rsidRPr="007604FA">
                <w:rPr>
                  <w:rFonts w:ascii="Times New Roman" w:hAnsi="Times New Roman"/>
                  <w:color w:val="0000FF"/>
                  <w:u w:val="single"/>
                </w:rPr>
                <w:t xml:space="preserve"> | </w:t>
              </w:r>
              <w:proofErr w:type="spellStart"/>
              <w:r w:rsidRPr="007604FA">
                <w:rPr>
                  <w:rFonts w:ascii="Times New Roman" w:hAnsi="Times New Roman"/>
                  <w:color w:val="0000FF"/>
                  <w:u w:val="single"/>
                </w:rPr>
                <w:t>Investir</w:t>
              </w:r>
              <w:proofErr w:type="spellEnd"/>
            </w:hyperlink>
          </w:p>
        </w:tc>
        <w:tc>
          <w:tcPr>
            <w:tcW w:w="1436" w:type="dxa"/>
            <w:tcMar>
              <w:top w:w="29" w:type="dxa"/>
              <w:left w:w="115" w:type="dxa"/>
              <w:bottom w:w="29" w:type="dxa"/>
              <w:right w:w="115" w:type="dxa"/>
            </w:tcMar>
          </w:tcPr>
          <w:p w14:paraId="257E6AE2" w14:textId="5D760134" w:rsidR="001B03E5" w:rsidRPr="007604FA" w:rsidRDefault="001B03E5" w:rsidP="001B03E5">
            <w:pPr>
              <w:pBdr>
                <w:top w:val="nil"/>
                <w:left w:val="nil"/>
                <w:bottom w:val="nil"/>
                <w:right w:val="nil"/>
                <w:between w:val="nil"/>
              </w:pBdr>
              <w:spacing w:after="0" w:line="240" w:lineRule="auto"/>
              <w:rPr>
                <w:rFonts w:ascii="Times New Roman" w:eastAsia="Times New Roman" w:hAnsi="Times New Roman"/>
              </w:rPr>
            </w:pPr>
            <w:r w:rsidRPr="007604FA">
              <w:rPr>
                <w:rFonts w:ascii="Times New Roman" w:eastAsia="Times New Roman" w:hAnsi="Times New Roman"/>
              </w:rPr>
              <w:t>Infliacija spalį sulėtėjo iki 1 %</w:t>
            </w:r>
          </w:p>
        </w:tc>
      </w:tr>
      <w:tr w:rsidR="001B03E5" w:rsidRPr="007604FA" w14:paraId="7B818B43" w14:textId="77777777" w:rsidTr="003029C5">
        <w:trPr>
          <w:trHeight w:val="216"/>
        </w:trPr>
        <w:tc>
          <w:tcPr>
            <w:tcW w:w="10945" w:type="dxa"/>
            <w:gridSpan w:val="5"/>
            <w:tcMar>
              <w:top w:w="29" w:type="dxa"/>
              <w:left w:w="115" w:type="dxa"/>
              <w:bottom w:w="29" w:type="dxa"/>
              <w:right w:w="115" w:type="dxa"/>
            </w:tcMar>
          </w:tcPr>
          <w:p w14:paraId="66D10389" w14:textId="77777777" w:rsidR="001B03E5" w:rsidRPr="007604FA" w:rsidRDefault="001B03E5" w:rsidP="00A00443">
            <w:pPr>
              <w:spacing w:after="0" w:line="240" w:lineRule="auto"/>
              <w:jc w:val="both"/>
              <w:rPr>
                <w:rFonts w:ascii="Times New Roman" w:eastAsia="Times New Roman" w:hAnsi="Times New Roman"/>
                <w:b/>
              </w:rPr>
            </w:pPr>
            <w:r w:rsidRPr="007604FA">
              <w:rPr>
                <w:rFonts w:ascii="Times New Roman" w:eastAsia="Times New Roman" w:hAnsi="Times New Roman"/>
                <w:b/>
              </w:rPr>
              <w:t>Investicijoms pritraukti į Lietuvą aktuali informacija</w:t>
            </w:r>
          </w:p>
        </w:tc>
      </w:tr>
      <w:tr w:rsidR="001B03E5" w:rsidRPr="007604FA" w14:paraId="4D969155" w14:textId="77777777" w:rsidTr="003029C5">
        <w:trPr>
          <w:gridAfter w:val="1"/>
          <w:wAfter w:w="11" w:type="dxa"/>
          <w:trHeight w:val="216"/>
        </w:trPr>
        <w:tc>
          <w:tcPr>
            <w:tcW w:w="1418" w:type="dxa"/>
            <w:tcMar>
              <w:top w:w="29" w:type="dxa"/>
              <w:left w:w="115" w:type="dxa"/>
              <w:bottom w:w="29" w:type="dxa"/>
              <w:right w:w="115" w:type="dxa"/>
            </w:tcMar>
          </w:tcPr>
          <w:p w14:paraId="33C88A25" w14:textId="0AEC8442" w:rsidR="001B03E5" w:rsidRPr="007604FA" w:rsidRDefault="001B03E5" w:rsidP="001B03E5">
            <w:pPr>
              <w:spacing w:after="0" w:line="240" w:lineRule="auto"/>
              <w:rPr>
                <w:rFonts w:ascii="Times New Roman" w:eastAsia="Times New Roman" w:hAnsi="Times New Roman"/>
              </w:rPr>
            </w:pPr>
            <w:r w:rsidRPr="007604FA">
              <w:rPr>
                <w:rFonts w:ascii="Times New Roman" w:eastAsia="Times New Roman" w:hAnsi="Times New Roman"/>
              </w:rPr>
              <w:t>2025</w:t>
            </w:r>
            <w:r w:rsidR="00A00443">
              <w:rPr>
                <w:rFonts w:ascii="Times New Roman" w:eastAsia="Times New Roman" w:hAnsi="Times New Roman"/>
              </w:rPr>
              <w:t xml:space="preserve"> </w:t>
            </w:r>
            <w:r w:rsidRPr="007604FA">
              <w:rPr>
                <w:rFonts w:ascii="Times New Roman" w:eastAsia="Times New Roman" w:hAnsi="Times New Roman"/>
              </w:rPr>
              <w:t>10</w:t>
            </w:r>
            <w:r w:rsidR="00A00443">
              <w:rPr>
                <w:rFonts w:ascii="Times New Roman" w:eastAsia="Times New Roman" w:hAnsi="Times New Roman"/>
              </w:rPr>
              <w:t xml:space="preserve"> </w:t>
            </w:r>
            <w:r w:rsidRPr="007604FA">
              <w:rPr>
                <w:rFonts w:ascii="Times New Roman" w:eastAsia="Times New Roman" w:hAnsi="Times New Roman"/>
              </w:rPr>
              <w:t>31</w:t>
            </w:r>
          </w:p>
        </w:tc>
        <w:tc>
          <w:tcPr>
            <w:tcW w:w="5812" w:type="dxa"/>
            <w:tcMar>
              <w:top w:w="29" w:type="dxa"/>
              <w:left w:w="115" w:type="dxa"/>
              <w:bottom w:w="29" w:type="dxa"/>
              <w:right w:w="115" w:type="dxa"/>
            </w:tcMar>
          </w:tcPr>
          <w:p w14:paraId="2198B7E0" w14:textId="77777777" w:rsidR="001B03E5" w:rsidRPr="007604FA" w:rsidRDefault="001B03E5" w:rsidP="00A00443">
            <w:pPr>
              <w:spacing w:after="0" w:line="240" w:lineRule="auto"/>
              <w:jc w:val="both"/>
              <w:rPr>
                <w:rFonts w:ascii="Times New Roman" w:eastAsia="Times New Roman" w:hAnsi="Times New Roman"/>
                <w:bCs/>
              </w:rPr>
            </w:pPr>
            <w:r w:rsidRPr="007604FA">
              <w:rPr>
                <w:rFonts w:ascii="Times New Roman" w:eastAsia="Times New Roman" w:hAnsi="Times New Roman"/>
                <w:bCs/>
              </w:rPr>
              <w:t>„</w:t>
            </w:r>
            <w:proofErr w:type="spellStart"/>
            <w:r w:rsidRPr="007604FA">
              <w:rPr>
                <w:rFonts w:ascii="Times New Roman" w:eastAsia="Times New Roman" w:hAnsi="Times New Roman"/>
                <w:bCs/>
              </w:rPr>
              <w:t>Orange</w:t>
            </w:r>
            <w:proofErr w:type="spellEnd"/>
            <w:r w:rsidRPr="007604FA">
              <w:rPr>
                <w:rFonts w:ascii="Times New Roman" w:eastAsia="Times New Roman" w:hAnsi="Times New Roman"/>
                <w:bCs/>
              </w:rPr>
              <w:t>“ spartina telekomunikacijų konsolidaciją Europoje, stiprindama savo pozicijas Ispanijoje. „</w:t>
            </w:r>
            <w:proofErr w:type="spellStart"/>
            <w:r w:rsidRPr="007604FA">
              <w:rPr>
                <w:rFonts w:ascii="Times New Roman" w:eastAsia="Times New Roman" w:hAnsi="Times New Roman"/>
                <w:bCs/>
              </w:rPr>
              <w:t>Orange</w:t>
            </w:r>
            <w:proofErr w:type="spellEnd"/>
            <w:r w:rsidRPr="007604FA">
              <w:rPr>
                <w:rFonts w:ascii="Times New Roman" w:eastAsia="Times New Roman" w:hAnsi="Times New Roman"/>
                <w:bCs/>
              </w:rPr>
              <w:t>“ įsigyja likusias „</w:t>
            </w:r>
            <w:proofErr w:type="spellStart"/>
            <w:r w:rsidRPr="007604FA">
              <w:rPr>
                <w:rFonts w:ascii="Times New Roman" w:eastAsia="Times New Roman" w:hAnsi="Times New Roman"/>
                <w:bCs/>
              </w:rPr>
              <w:t>MasMovil</w:t>
            </w:r>
            <w:proofErr w:type="spellEnd"/>
            <w:r w:rsidRPr="007604FA">
              <w:rPr>
                <w:rFonts w:ascii="Times New Roman" w:eastAsia="Times New Roman" w:hAnsi="Times New Roman"/>
                <w:bCs/>
              </w:rPr>
              <w:t>“ akcijas už 4,25 mlrd. eurų. „Subalansuotas sandoris ir svarbi grupės operacija“, – teigia „</w:t>
            </w:r>
            <w:proofErr w:type="spellStart"/>
            <w:r w:rsidRPr="007604FA">
              <w:rPr>
                <w:rFonts w:ascii="Times New Roman" w:eastAsia="Times New Roman" w:hAnsi="Times New Roman"/>
                <w:bCs/>
              </w:rPr>
              <w:t>Orange</w:t>
            </w:r>
            <w:proofErr w:type="spellEnd"/>
            <w:r w:rsidRPr="007604FA">
              <w:rPr>
                <w:rFonts w:ascii="Times New Roman" w:eastAsia="Times New Roman" w:hAnsi="Times New Roman"/>
                <w:bCs/>
              </w:rPr>
              <w:t xml:space="preserve">“ finansų direktorius. Šis įsigijimas Prancūzijos bendrovę </w:t>
            </w:r>
            <w:proofErr w:type="spellStart"/>
            <w:r w:rsidRPr="007604FA">
              <w:rPr>
                <w:rFonts w:ascii="Times New Roman" w:eastAsia="Times New Roman" w:hAnsi="Times New Roman"/>
                <w:bCs/>
              </w:rPr>
              <w:t>pozicionuoja</w:t>
            </w:r>
            <w:proofErr w:type="spellEnd"/>
            <w:r w:rsidRPr="007604FA">
              <w:rPr>
                <w:rFonts w:ascii="Times New Roman" w:eastAsia="Times New Roman" w:hAnsi="Times New Roman"/>
                <w:bCs/>
              </w:rPr>
              <w:t xml:space="preserve"> kaip lyderę Ispanijos rinkoje.</w:t>
            </w:r>
          </w:p>
          <w:p w14:paraId="04ECD6A4" w14:textId="15726E8B" w:rsidR="001B03E5" w:rsidRPr="007604FA" w:rsidRDefault="001B03E5" w:rsidP="00A00443">
            <w:pPr>
              <w:spacing w:after="0" w:line="240" w:lineRule="auto"/>
              <w:jc w:val="both"/>
              <w:rPr>
                <w:rFonts w:ascii="Times New Roman" w:eastAsia="Times New Roman" w:hAnsi="Times New Roman"/>
                <w:bCs/>
              </w:rPr>
            </w:pPr>
            <w:r w:rsidRPr="007604FA">
              <w:rPr>
                <w:rFonts w:ascii="Times New Roman" w:eastAsia="Times New Roman" w:hAnsi="Times New Roman"/>
                <w:bCs/>
              </w:rPr>
              <w:lastRenderedPageBreak/>
              <w:t>Derybos dėl SFR įsigijimo Prancūzijoje neatbaidė „</w:t>
            </w:r>
            <w:proofErr w:type="spellStart"/>
            <w:r w:rsidRPr="007604FA">
              <w:rPr>
                <w:rFonts w:ascii="Times New Roman" w:eastAsia="Times New Roman" w:hAnsi="Times New Roman"/>
                <w:bCs/>
              </w:rPr>
              <w:t>Orange</w:t>
            </w:r>
            <w:proofErr w:type="spellEnd"/>
            <w:r w:rsidRPr="007604FA">
              <w:rPr>
                <w:rFonts w:ascii="Times New Roman" w:eastAsia="Times New Roman" w:hAnsi="Times New Roman"/>
                <w:bCs/>
              </w:rPr>
              <w:t>“ plėtros Ispanijoje. Operatorius, kuris jau nuo 2024 m. valdo 50 % „</w:t>
            </w:r>
            <w:proofErr w:type="spellStart"/>
            <w:r w:rsidRPr="007604FA">
              <w:rPr>
                <w:rFonts w:ascii="Times New Roman" w:eastAsia="Times New Roman" w:hAnsi="Times New Roman"/>
                <w:bCs/>
              </w:rPr>
              <w:t>MasMovil</w:t>
            </w:r>
            <w:proofErr w:type="spellEnd"/>
            <w:r w:rsidRPr="007604FA">
              <w:rPr>
                <w:rFonts w:ascii="Times New Roman" w:eastAsia="Times New Roman" w:hAnsi="Times New Roman"/>
                <w:bCs/>
              </w:rPr>
              <w:t>“ (dabar „</w:t>
            </w:r>
            <w:proofErr w:type="spellStart"/>
            <w:r w:rsidRPr="007604FA">
              <w:rPr>
                <w:rFonts w:ascii="Times New Roman" w:eastAsia="Times New Roman" w:hAnsi="Times New Roman"/>
                <w:bCs/>
              </w:rPr>
              <w:t>MasOrange</w:t>
            </w:r>
            <w:proofErr w:type="spellEnd"/>
            <w:r w:rsidRPr="007604FA">
              <w:rPr>
                <w:rFonts w:ascii="Times New Roman" w:eastAsia="Times New Roman" w:hAnsi="Times New Roman"/>
                <w:bCs/>
              </w:rPr>
              <w:t>“) akcijų, paskelbė, kad sudarė neįpareigojantį susitarimą su savo Ispanijos konkurentu dėl likusių akcijų įsigijimo iš „</w:t>
            </w:r>
            <w:proofErr w:type="spellStart"/>
            <w:r w:rsidRPr="007604FA">
              <w:rPr>
                <w:rFonts w:ascii="Times New Roman" w:eastAsia="Times New Roman" w:hAnsi="Times New Roman"/>
                <w:bCs/>
              </w:rPr>
              <w:t>Lorca</w:t>
            </w:r>
            <w:proofErr w:type="spellEnd"/>
            <w:r w:rsidRPr="007604FA">
              <w:rPr>
                <w:rFonts w:ascii="Times New Roman" w:eastAsia="Times New Roman" w:hAnsi="Times New Roman"/>
                <w:bCs/>
              </w:rPr>
              <w:t>“, 2020 m. sukurtos ir KKR, „</w:t>
            </w:r>
            <w:proofErr w:type="spellStart"/>
            <w:r w:rsidRPr="007604FA">
              <w:rPr>
                <w:rFonts w:ascii="Times New Roman" w:eastAsia="Times New Roman" w:hAnsi="Times New Roman"/>
                <w:bCs/>
              </w:rPr>
              <w:t>Cinven</w:t>
            </w:r>
            <w:proofErr w:type="spellEnd"/>
            <w:r w:rsidRPr="007604FA">
              <w:rPr>
                <w:rFonts w:ascii="Times New Roman" w:eastAsia="Times New Roman" w:hAnsi="Times New Roman"/>
                <w:bCs/>
              </w:rPr>
              <w:t>“ ir „</w:t>
            </w:r>
            <w:proofErr w:type="spellStart"/>
            <w:r w:rsidRPr="007604FA">
              <w:rPr>
                <w:rFonts w:ascii="Times New Roman" w:eastAsia="Times New Roman" w:hAnsi="Times New Roman"/>
                <w:bCs/>
              </w:rPr>
              <w:t>Providence</w:t>
            </w:r>
            <w:proofErr w:type="spellEnd"/>
            <w:r w:rsidRPr="007604FA">
              <w:rPr>
                <w:rFonts w:ascii="Times New Roman" w:eastAsia="Times New Roman" w:hAnsi="Times New Roman"/>
                <w:bCs/>
              </w:rPr>
              <w:t>“ fondų kontroliuojamos investicinės priemonės. „</w:t>
            </w:r>
            <w:proofErr w:type="spellStart"/>
            <w:r w:rsidRPr="007604FA">
              <w:rPr>
                <w:rFonts w:ascii="Times New Roman" w:eastAsia="Times New Roman" w:hAnsi="Times New Roman"/>
                <w:bCs/>
              </w:rPr>
              <w:t>Lorca</w:t>
            </w:r>
            <w:proofErr w:type="spellEnd"/>
            <w:r w:rsidRPr="007604FA">
              <w:rPr>
                <w:rFonts w:ascii="Times New Roman" w:eastAsia="Times New Roman" w:hAnsi="Times New Roman"/>
                <w:bCs/>
              </w:rPr>
              <w:t>“ kartu su „</w:t>
            </w:r>
            <w:proofErr w:type="spellStart"/>
            <w:r w:rsidRPr="007604FA">
              <w:rPr>
                <w:rFonts w:ascii="Times New Roman" w:eastAsia="Times New Roman" w:hAnsi="Times New Roman"/>
                <w:bCs/>
              </w:rPr>
              <w:t>Orange</w:t>
            </w:r>
            <w:proofErr w:type="spellEnd"/>
            <w:r w:rsidRPr="007604FA">
              <w:rPr>
                <w:rFonts w:ascii="Times New Roman" w:eastAsia="Times New Roman" w:hAnsi="Times New Roman"/>
                <w:bCs/>
              </w:rPr>
              <w:t>“ valdė po 50 % Ispanijos operatoriaus „</w:t>
            </w:r>
            <w:proofErr w:type="spellStart"/>
            <w:r w:rsidRPr="007604FA">
              <w:rPr>
                <w:rFonts w:ascii="Times New Roman" w:eastAsia="Times New Roman" w:hAnsi="Times New Roman"/>
                <w:bCs/>
              </w:rPr>
              <w:t>MasOrange</w:t>
            </w:r>
            <w:proofErr w:type="spellEnd"/>
            <w:r w:rsidRPr="007604FA">
              <w:rPr>
                <w:rFonts w:ascii="Times New Roman" w:eastAsia="Times New Roman" w:hAnsi="Times New Roman"/>
                <w:bCs/>
              </w:rPr>
              <w:t>“, suformuoto susijungus „</w:t>
            </w:r>
            <w:proofErr w:type="spellStart"/>
            <w:r w:rsidRPr="007604FA">
              <w:rPr>
                <w:rFonts w:ascii="Times New Roman" w:eastAsia="Times New Roman" w:hAnsi="Times New Roman"/>
                <w:bCs/>
              </w:rPr>
              <w:t>Orange</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España</w:t>
            </w:r>
            <w:proofErr w:type="spellEnd"/>
            <w:r w:rsidRPr="007604FA">
              <w:rPr>
                <w:rFonts w:ascii="Times New Roman" w:eastAsia="Times New Roman" w:hAnsi="Times New Roman"/>
                <w:bCs/>
              </w:rPr>
              <w:t>“ ir „</w:t>
            </w:r>
            <w:proofErr w:type="spellStart"/>
            <w:r w:rsidRPr="007604FA">
              <w:rPr>
                <w:rFonts w:ascii="Times New Roman" w:eastAsia="Times New Roman" w:hAnsi="Times New Roman"/>
                <w:bCs/>
              </w:rPr>
              <w:t>MasMovil</w:t>
            </w:r>
            <w:proofErr w:type="spellEnd"/>
            <w:r w:rsidRPr="007604FA">
              <w:rPr>
                <w:rFonts w:ascii="Times New Roman" w:eastAsia="Times New Roman" w:hAnsi="Times New Roman"/>
                <w:bCs/>
              </w:rPr>
              <w:t>“, akcijų.</w:t>
            </w:r>
          </w:p>
          <w:p w14:paraId="7B2242ED" w14:textId="77777777" w:rsidR="001B03E5" w:rsidRPr="007604FA" w:rsidRDefault="001B03E5" w:rsidP="00A00443">
            <w:pPr>
              <w:spacing w:after="0" w:line="240" w:lineRule="auto"/>
              <w:jc w:val="both"/>
              <w:rPr>
                <w:rFonts w:ascii="Times New Roman" w:eastAsia="Times New Roman" w:hAnsi="Times New Roman"/>
                <w:bCs/>
              </w:rPr>
            </w:pPr>
          </w:p>
          <w:p w14:paraId="245AAA50" w14:textId="77777777" w:rsidR="001B03E5" w:rsidRDefault="001B03E5" w:rsidP="00A00443">
            <w:pPr>
              <w:spacing w:after="0" w:line="240" w:lineRule="auto"/>
              <w:jc w:val="both"/>
              <w:rPr>
                <w:rFonts w:ascii="Times New Roman" w:eastAsia="Times New Roman" w:hAnsi="Times New Roman"/>
                <w:bCs/>
              </w:rPr>
            </w:pPr>
            <w:r w:rsidRPr="007604FA">
              <w:rPr>
                <w:rFonts w:ascii="Times New Roman" w:eastAsia="Times New Roman" w:hAnsi="Times New Roman"/>
                <w:bCs/>
              </w:rPr>
              <w:t>Šis sandoris žymi „</w:t>
            </w:r>
            <w:proofErr w:type="spellStart"/>
            <w:r w:rsidRPr="007604FA">
              <w:rPr>
                <w:rFonts w:ascii="Times New Roman" w:eastAsia="Times New Roman" w:hAnsi="Times New Roman"/>
                <w:bCs/>
              </w:rPr>
              <w:t>Orange</w:t>
            </w:r>
            <w:proofErr w:type="spellEnd"/>
            <w:r w:rsidRPr="007604FA">
              <w:rPr>
                <w:rFonts w:ascii="Times New Roman" w:eastAsia="Times New Roman" w:hAnsi="Times New Roman"/>
                <w:bCs/>
              </w:rPr>
              <w:t>“ strateginio plano „</w:t>
            </w:r>
            <w:proofErr w:type="spellStart"/>
            <w:r w:rsidRPr="007604FA">
              <w:rPr>
                <w:rFonts w:ascii="Times New Roman" w:eastAsia="Times New Roman" w:hAnsi="Times New Roman"/>
                <w:bCs/>
              </w:rPr>
              <w:t>Lead</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the</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Future</w:t>
            </w:r>
            <w:proofErr w:type="spellEnd"/>
            <w:r w:rsidRPr="007604FA">
              <w:rPr>
                <w:rFonts w:ascii="Times New Roman" w:eastAsia="Times New Roman" w:hAnsi="Times New Roman"/>
                <w:bCs/>
              </w:rPr>
              <w:t>“ paspartinimą ir dar labiau sustiprins jos pozicijas Ispanijoje, antroje pagal dydį grupės rinkoje Europoje.</w:t>
            </w:r>
          </w:p>
          <w:p w14:paraId="2F686A36" w14:textId="7D457233" w:rsidR="00C356C0" w:rsidRPr="007604FA" w:rsidRDefault="00C356C0" w:rsidP="00A00443">
            <w:pPr>
              <w:spacing w:after="0" w:line="240" w:lineRule="auto"/>
              <w:jc w:val="both"/>
              <w:rPr>
                <w:rFonts w:ascii="Times New Roman" w:eastAsia="Times New Roman" w:hAnsi="Times New Roman"/>
                <w:bCs/>
              </w:rPr>
            </w:pPr>
          </w:p>
        </w:tc>
        <w:tc>
          <w:tcPr>
            <w:tcW w:w="2268" w:type="dxa"/>
            <w:tcMar>
              <w:top w:w="29" w:type="dxa"/>
              <w:left w:w="115" w:type="dxa"/>
              <w:bottom w:w="29" w:type="dxa"/>
              <w:right w:w="115" w:type="dxa"/>
            </w:tcMar>
          </w:tcPr>
          <w:p w14:paraId="53BF5901" w14:textId="75118397" w:rsidR="001B03E5" w:rsidRPr="007604FA" w:rsidRDefault="001B03E5" w:rsidP="001B03E5">
            <w:pPr>
              <w:spacing w:after="0" w:line="240" w:lineRule="auto"/>
              <w:rPr>
                <w:rFonts w:ascii="Times New Roman" w:eastAsia="Times New Roman" w:hAnsi="Times New Roman"/>
              </w:rPr>
            </w:pPr>
            <w:hyperlink r:id="rId12" w:history="1">
              <w:proofErr w:type="spellStart"/>
              <w:r w:rsidRPr="007604FA">
                <w:rPr>
                  <w:rStyle w:val="Hyperlink"/>
                  <w:rFonts w:ascii="Times New Roman" w:eastAsia="Times New Roman" w:hAnsi="Times New Roman"/>
                </w:rPr>
                <w:t>Orange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accélère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la</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consolidation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des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télécoms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en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Europe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en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renforçant</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en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Espagne</w:t>
              </w:r>
              <w:proofErr w:type="spellEnd"/>
              <w:r w:rsidRPr="007604FA">
                <w:rPr>
                  <w:rStyle w:val="Hyperlink"/>
                  <w:rFonts w:ascii="Times New Roman" w:eastAsia="Times New Roman" w:hAnsi="Times New Roman"/>
                </w:rPr>
                <w:t xml:space="preserve"> | Les </w:t>
              </w:r>
              <w:proofErr w:type="spellStart"/>
              <w:r w:rsidRPr="007604FA">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6EC66ED3" w14:textId="30141367" w:rsidR="001B03E5" w:rsidRPr="007604FA" w:rsidRDefault="001B03E5" w:rsidP="001B03E5">
            <w:pPr>
              <w:spacing w:after="0" w:line="240" w:lineRule="auto"/>
              <w:rPr>
                <w:rFonts w:ascii="Times New Roman" w:hAnsi="Times New Roman"/>
                <w:lang w:val="en-US"/>
              </w:rPr>
            </w:pPr>
            <w:proofErr w:type="spellStart"/>
            <w:r w:rsidRPr="007604FA">
              <w:rPr>
                <w:rFonts w:ascii="Times New Roman" w:hAnsi="Times New Roman"/>
              </w:rPr>
              <w:t>Orange</w:t>
            </w:r>
            <w:proofErr w:type="spellEnd"/>
            <w:r w:rsidRPr="007604FA">
              <w:rPr>
                <w:rFonts w:ascii="Times New Roman" w:hAnsi="Times New Roman"/>
              </w:rPr>
              <w:t xml:space="preserve"> plėtra</w:t>
            </w:r>
            <w:r w:rsidRPr="007604FA">
              <w:rPr>
                <w:rFonts w:ascii="Times New Roman" w:hAnsi="Times New Roman"/>
                <w:lang w:val="en-US"/>
              </w:rPr>
              <w:t xml:space="preserve"> Europe</w:t>
            </w:r>
          </w:p>
        </w:tc>
      </w:tr>
      <w:tr w:rsidR="001B03E5" w:rsidRPr="007604FA" w14:paraId="5FF9751D" w14:textId="77777777" w:rsidTr="003029C5">
        <w:trPr>
          <w:trHeight w:val="216"/>
        </w:trPr>
        <w:tc>
          <w:tcPr>
            <w:tcW w:w="10945" w:type="dxa"/>
            <w:gridSpan w:val="5"/>
            <w:tcMar>
              <w:top w:w="29" w:type="dxa"/>
              <w:left w:w="115" w:type="dxa"/>
              <w:bottom w:w="29" w:type="dxa"/>
              <w:right w:w="115" w:type="dxa"/>
            </w:tcMar>
          </w:tcPr>
          <w:p w14:paraId="7515CA29" w14:textId="77777777" w:rsidR="001B03E5" w:rsidRPr="007604FA" w:rsidRDefault="001B03E5" w:rsidP="00A00443">
            <w:pPr>
              <w:spacing w:after="0" w:line="240" w:lineRule="auto"/>
              <w:jc w:val="both"/>
              <w:rPr>
                <w:rFonts w:ascii="Times New Roman" w:eastAsia="Times New Roman" w:hAnsi="Times New Roman"/>
                <w:b/>
              </w:rPr>
            </w:pPr>
            <w:r w:rsidRPr="007604FA">
              <w:rPr>
                <w:rFonts w:ascii="Times New Roman" w:eastAsia="Times New Roman" w:hAnsi="Times New Roman"/>
                <w:b/>
              </w:rPr>
              <w:t>Lietuvos verslo plėtrai aktuali informacija</w:t>
            </w:r>
          </w:p>
        </w:tc>
      </w:tr>
      <w:tr w:rsidR="007D3243" w:rsidRPr="007604FA" w14:paraId="099E72EB" w14:textId="77777777" w:rsidTr="003029C5">
        <w:trPr>
          <w:gridAfter w:val="1"/>
          <w:wAfter w:w="11" w:type="dxa"/>
          <w:trHeight w:val="216"/>
        </w:trPr>
        <w:tc>
          <w:tcPr>
            <w:tcW w:w="1418" w:type="dxa"/>
            <w:tcMar>
              <w:top w:w="29" w:type="dxa"/>
              <w:left w:w="115" w:type="dxa"/>
              <w:bottom w:w="29" w:type="dxa"/>
              <w:right w:w="115" w:type="dxa"/>
            </w:tcMar>
          </w:tcPr>
          <w:p w14:paraId="739A89B8" w14:textId="0906A14F" w:rsidR="007D3243" w:rsidRPr="007604FA" w:rsidRDefault="007D3243" w:rsidP="001B03E5">
            <w:pPr>
              <w:spacing w:after="0" w:line="240" w:lineRule="auto"/>
              <w:rPr>
                <w:rFonts w:ascii="Times New Roman" w:eastAsia="Times New Roman" w:hAnsi="Times New Roman"/>
                <w:lang w:val="en-US"/>
              </w:rPr>
            </w:pPr>
            <w:r>
              <w:rPr>
                <w:rFonts w:ascii="Times New Roman" w:eastAsia="Times New Roman" w:hAnsi="Times New Roman"/>
                <w:lang w:val="en-US"/>
              </w:rPr>
              <w:t>2025 10 09</w:t>
            </w:r>
          </w:p>
        </w:tc>
        <w:tc>
          <w:tcPr>
            <w:tcW w:w="5812" w:type="dxa"/>
            <w:tcMar>
              <w:top w:w="29" w:type="dxa"/>
              <w:left w:w="115" w:type="dxa"/>
              <w:bottom w:w="29" w:type="dxa"/>
              <w:right w:w="115" w:type="dxa"/>
            </w:tcMar>
          </w:tcPr>
          <w:p w14:paraId="36610A05" w14:textId="268450D2" w:rsidR="007D3243" w:rsidRDefault="007D3243" w:rsidP="00A00443">
            <w:pPr>
              <w:spacing w:after="0" w:line="240" w:lineRule="auto"/>
              <w:jc w:val="both"/>
              <w:rPr>
                <w:rFonts w:ascii="Times New Roman" w:eastAsia="Times New Roman" w:hAnsi="Times New Roman"/>
                <w:bCs/>
              </w:rPr>
            </w:pPr>
            <w:r>
              <w:rPr>
                <w:rFonts w:ascii="Times New Roman" w:eastAsia="Times New Roman" w:hAnsi="Times New Roman"/>
                <w:bCs/>
              </w:rPr>
              <w:t>E</w:t>
            </w:r>
            <w:r w:rsidRPr="007D3243">
              <w:rPr>
                <w:rFonts w:ascii="Times New Roman" w:eastAsia="Times New Roman" w:hAnsi="Times New Roman"/>
                <w:bCs/>
              </w:rPr>
              <w:t>uropos lėktuvų gamintoja „</w:t>
            </w:r>
            <w:proofErr w:type="spellStart"/>
            <w:r w:rsidRPr="007D3243">
              <w:rPr>
                <w:rFonts w:ascii="Times New Roman" w:eastAsia="Times New Roman" w:hAnsi="Times New Roman"/>
                <w:bCs/>
              </w:rPr>
              <w:t>Airbus</w:t>
            </w:r>
            <w:proofErr w:type="spellEnd"/>
            <w:r w:rsidRPr="007D3243">
              <w:rPr>
                <w:rFonts w:ascii="Times New Roman" w:eastAsia="Times New Roman" w:hAnsi="Times New Roman"/>
                <w:bCs/>
              </w:rPr>
              <w:t>“</w:t>
            </w:r>
            <w:r>
              <w:rPr>
                <w:rFonts w:ascii="Times New Roman" w:eastAsia="Times New Roman" w:hAnsi="Times New Roman"/>
                <w:bCs/>
              </w:rPr>
              <w:t xml:space="preserve"> (</w:t>
            </w:r>
            <w:r w:rsidRPr="007D3243">
              <w:rPr>
                <w:rFonts w:ascii="Times New Roman" w:eastAsia="Times New Roman" w:hAnsi="Times New Roman"/>
                <w:bCs/>
              </w:rPr>
              <w:t xml:space="preserve">Prancūzija–Vokietija–Ispanija) prognozuoja sparčią orlaivių aptarnavimo ir priežiūros paslaugų plėtrą per artimiausius du dešimtmečius, vidutiniškai po 3,6 % per metus, kartu sukuriant apie 2,35 mln. naujų darbo vietų pilotams, mechanikams ir techninės priežiūros specialistams visame pasaulyje. Bendrovės vertinimu, iki 2044 m. šių paslaugų rinka pasieks 311 mlrd. JAV dolerių (apie 269 mlrd. eurų) per metus. </w:t>
            </w:r>
            <w:proofErr w:type="spellStart"/>
            <w:r w:rsidRPr="007D3243">
              <w:rPr>
                <w:rFonts w:ascii="Times New Roman" w:eastAsia="Times New Roman" w:hAnsi="Times New Roman"/>
                <w:bCs/>
              </w:rPr>
              <w:t>Didžiausiąpaslaugų</w:t>
            </w:r>
            <w:proofErr w:type="spellEnd"/>
            <w:r w:rsidRPr="007D3243">
              <w:rPr>
                <w:rFonts w:ascii="Times New Roman" w:eastAsia="Times New Roman" w:hAnsi="Times New Roman"/>
                <w:bCs/>
              </w:rPr>
              <w:t xml:space="preserve"> rinkos dalį sudarys orlaivių techninė priežiūra ir remontas (paslaugų vertė daugiau nei padvigubės ir sieks iki 218 mlrd. dolerių vertės).</w:t>
            </w:r>
          </w:p>
          <w:p w14:paraId="0AA24A7D" w14:textId="28886415" w:rsidR="007D3243" w:rsidRPr="007604FA" w:rsidRDefault="007D3243" w:rsidP="00A00443">
            <w:pPr>
              <w:spacing w:after="0" w:line="240" w:lineRule="auto"/>
              <w:jc w:val="both"/>
              <w:rPr>
                <w:rFonts w:ascii="Times New Roman" w:eastAsia="Times New Roman" w:hAnsi="Times New Roman"/>
                <w:bCs/>
              </w:rPr>
            </w:pPr>
          </w:p>
        </w:tc>
        <w:tc>
          <w:tcPr>
            <w:tcW w:w="2268" w:type="dxa"/>
            <w:tcMar>
              <w:top w:w="29" w:type="dxa"/>
              <w:left w:w="115" w:type="dxa"/>
              <w:bottom w:w="29" w:type="dxa"/>
              <w:right w:w="115" w:type="dxa"/>
            </w:tcMar>
          </w:tcPr>
          <w:p w14:paraId="0F104D98" w14:textId="5CE3BCF0" w:rsidR="007D3243" w:rsidRPr="007D3243" w:rsidRDefault="007D3243" w:rsidP="001B03E5">
            <w:pPr>
              <w:spacing w:after="0" w:line="240" w:lineRule="auto"/>
              <w:rPr>
                <w:rFonts w:ascii="Times New Roman" w:hAnsi="Times New Roman"/>
              </w:rPr>
            </w:pPr>
            <w:hyperlink r:id="rId13" w:history="1">
              <w:proofErr w:type="spellStart"/>
              <w:r w:rsidRPr="007D3243">
                <w:rPr>
                  <w:rFonts w:ascii="Times New Roman" w:hAnsi="Times New Roman"/>
                  <w:color w:val="0000FF"/>
                  <w:u w:val="single"/>
                </w:rPr>
                <w:t>Airbus</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prévoit</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une</w:t>
              </w:r>
              <w:proofErr w:type="spellEnd"/>
              <w:r w:rsidRPr="007D3243">
                <w:rPr>
                  <w:rFonts w:ascii="Times New Roman" w:hAnsi="Times New Roman"/>
                  <w:color w:val="0000FF"/>
                  <w:u w:val="single"/>
                </w:rPr>
                <w:t xml:space="preserve"> forte </w:t>
              </w:r>
              <w:proofErr w:type="spellStart"/>
              <w:r w:rsidRPr="007D3243">
                <w:rPr>
                  <w:rFonts w:ascii="Times New Roman" w:hAnsi="Times New Roman"/>
                  <w:color w:val="0000FF"/>
                  <w:u w:val="single"/>
                </w:rPr>
                <w:t>hausse</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des</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services</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aéronautiques</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avec</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la</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croissance</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des</w:t>
              </w:r>
              <w:proofErr w:type="spellEnd"/>
              <w:r w:rsidRPr="007D3243">
                <w:rPr>
                  <w:rFonts w:ascii="Times New Roman" w:hAnsi="Times New Roman"/>
                  <w:color w:val="0000FF"/>
                  <w:u w:val="single"/>
                </w:rPr>
                <w:t xml:space="preserve"> </w:t>
              </w:r>
              <w:proofErr w:type="spellStart"/>
              <w:r w:rsidRPr="007D3243">
                <w:rPr>
                  <w:rFonts w:ascii="Times New Roman" w:hAnsi="Times New Roman"/>
                  <w:color w:val="0000FF"/>
                  <w:u w:val="single"/>
                </w:rPr>
                <w:t>flottes</w:t>
              </w:r>
              <w:proofErr w:type="spellEnd"/>
              <w:r w:rsidRPr="007D3243">
                <w:rPr>
                  <w:rFonts w:ascii="Times New Roman" w:hAnsi="Times New Roman"/>
                  <w:color w:val="0000FF"/>
                  <w:u w:val="single"/>
                </w:rPr>
                <w:t xml:space="preserve"> | </w:t>
              </w:r>
              <w:proofErr w:type="spellStart"/>
              <w:r w:rsidRPr="007D3243">
                <w:rPr>
                  <w:rFonts w:ascii="Times New Roman" w:hAnsi="Times New Roman"/>
                  <w:color w:val="0000FF"/>
                  <w:u w:val="single"/>
                </w:rPr>
                <w:t>Investir</w:t>
              </w:r>
              <w:proofErr w:type="spellEnd"/>
            </w:hyperlink>
          </w:p>
        </w:tc>
        <w:tc>
          <w:tcPr>
            <w:tcW w:w="1436" w:type="dxa"/>
            <w:tcMar>
              <w:top w:w="29" w:type="dxa"/>
              <w:left w:w="115" w:type="dxa"/>
              <w:bottom w:w="29" w:type="dxa"/>
              <w:right w:w="115" w:type="dxa"/>
            </w:tcMar>
          </w:tcPr>
          <w:p w14:paraId="7F7D6BD3" w14:textId="72BF2A0F" w:rsidR="007D3243" w:rsidRPr="007604FA" w:rsidRDefault="007D3243" w:rsidP="001B03E5">
            <w:pPr>
              <w:spacing w:after="0" w:line="240" w:lineRule="auto"/>
              <w:rPr>
                <w:rFonts w:ascii="Times New Roman" w:eastAsia="Times New Roman" w:hAnsi="Times New Roman"/>
              </w:rPr>
            </w:pPr>
            <w:r>
              <w:rPr>
                <w:rFonts w:ascii="Times New Roman" w:eastAsia="Times New Roman" w:hAnsi="Times New Roman"/>
              </w:rPr>
              <w:t>Pr</w:t>
            </w:r>
            <w:r w:rsidRPr="007D3243">
              <w:rPr>
                <w:rFonts w:ascii="Times New Roman" w:eastAsia="Times New Roman" w:hAnsi="Times New Roman"/>
              </w:rPr>
              <w:t>ognozuoja</w:t>
            </w:r>
            <w:r>
              <w:rPr>
                <w:rFonts w:ascii="Times New Roman" w:eastAsia="Times New Roman" w:hAnsi="Times New Roman"/>
              </w:rPr>
              <w:t>mas</w:t>
            </w:r>
            <w:r w:rsidRPr="007D3243">
              <w:rPr>
                <w:rFonts w:ascii="Times New Roman" w:eastAsia="Times New Roman" w:hAnsi="Times New Roman"/>
              </w:rPr>
              <w:t xml:space="preserve"> aviacijos paslaugų rinkos augim</w:t>
            </w:r>
            <w:r>
              <w:rPr>
                <w:rFonts w:ascii="Times New Roman" w:eastAsia="Times New Roman" w:hAnsi="Times New Roman"/>
              </w:rPr>
              <w:t>as</w:t>
            </w:r>
          </w:p>
        </w:tc>
      </w:tr>
      <w:tr w:rsidR="00EA15FA" w:rsidRPr="007604FA" w14:paraId="6A13AC8C" w14:textId="77777777" w:rsidTr="003029C5">
        <w:trPr>
          <w:gridAfter w:val="1"/>
          <w:wAfter w:w="11" w:type="dxa"/>
          <w:trHeight w:val="216"/>
        </w:trPr>
        <w:tc>
          <w:tcPr>
            <w:tcW w:w="1418" w:type="dxa"/>
            <w:tcMar>
              <w:top w:w="29" w:type="dxa"/>
              <w:left w:w="115" w:type="dxa"/>
              <w:bottom w:w="29" w:type="dxa"/>
              <w:right w:w="115" w:type="dxa"/>
            </w:tcMar>
          </w:tcPr>
          <w:p w14:paraId="4225191B" w14:textId="692C6D41" w:rsidR="00EA15FA" w:rsidRDefault="00EA15FA" w:rsidP="001B03E5">
            <w:pPr>
              <w:spacing w:after="0" w:line="240" w:lineRule="auto"/>
              <w:rPr>
                <w:rFonts w:ascii="Times New Roman" w:eastAsia="Times New Roman" w:hAnsi="Times New Roman"/>
                <w:lang w:val="en-US"/>
              </w:rPr>
            </w:pPr>
            <w:r>
              <w:rPr>
                <w:rFonts w:ascii="Times New Roman" w:eastAsia="Times New Roman" w:hAnsi="Times New Roman"/>
                <w:lang w:val="en-US"/>
              </w:rPr>
              <w:t>2025 10 11</w:t>
            </w:r>
          </w:p>
        </w:tc>
        <w:tc>
          <w:tcPr>
            <w:tcW w:w="5812" w:type="dxa"/>
            <w:tcMar>
              <w:top w:w="29" w:type="dxa"/>
              <w:left w:w="115" w:type="dxa"/>
              <w:bottom w:w="29" w:type="dxa"/>
              <w:right w:w="115" w:type="dxa"/>
            </w:tcMar>
          </w:tcPr>
          <w:p w14:paraId="08A614F7" w14:textId="77777777" w:rsidR="00EA15FA" w:rsidRDefault="00EA15FA" w:rsidP="00A00443">
            <w:pPr>
              <w:spacing w:after="0" w:line="240" w:lineRule="auto"/>
              <w:jc w:val="both"/>
              <w:rPr>
                <w:rFonts w:ascii="Times New Roman" w:eastAsia="Times New Roman" w:hAnsi="Times New Roman"/>
                <w:bCs/>
              </w:rPr>
            </w:pPr>
            <w:r w:rsidRPr="00EA15FA">
              <w:rPr>
                <w:rFonts w:ascii="Times New Roman" w:eastAsia="Times New Roman" w:hAnsi="Times New Roman"/>
                <w:bCs/>
              </w:rPr>
              <w:t>Europos lėktuvų gamintoja „</w:t>
            </w:r>
            <w:proofErr w:type="spellStart"/>
            <w:r w:rsidRPr="00EA15FA">
              <w:rPr>
                <w:rFonts w:ascii="Times New Roman" w:eastAsia="Times New Roman" w:hAnsi="Times New Roman"/>
                <w:bCs/>
              </w:rPr>
              <w:t>Airbus</w:t>
            </w:r>
            <w:proofErr w:type="spellEnd"/>
            <w:r w:rsidRPr="00EA15FA">
              <w:rPr>
                <w:rFonts w:ascii="Times New Roman" w:eastAsia="Times New Roman" w:hAnsi="Times New Roman"/>
                <w:bCs/>
              </w:rPr>
              <w:t>“ pradeda didžiausią per du dešimtmečius</w:t>
            </w:r>
            <w:r w:rsidRPr="00EA15FA">
              <w:rPr>
                <w:rFonts w:ascii="Times New Roman" w:eastAsia="Times New Roman" w:hAnsi="Times New Roman"/>
                <w:bCs/>
              </w:rPr>
              <w:t xml:space="preserve"> </w:t>
            </w:r>
            <w:r w:rsidRPr="00EA15FA">
              <w:rPr>
                <w:rFonts w:ascii="Times New Roman" w:eastAsia="Times New Roman" w:hAnsi="Times New Roman"/>
                <w:bCs/>
              </w:rPr>
              <w:t xml:space="preserve">savo gamyklų </w:t>
            </w:r>
            <w:proofErr w:type="spellStart"/>
            <w:r w:rsidRPr="00EA15FA">
              <w:rPr>
                <w:rFonts w:ascii="Times New Roman" w:eastAsia="Times New Roman" w:hAnsi="Times New Roman"/>
                <w:bCs/>
              </w:rPr>
              <w:t>Tūlūzo</w:t>
            </w:r>
            <w:r>
              <w:rPr>
                <w:rFonts w:ascii="Times New Roman" w:eastAsia="Times New Roman" w:hAnsi="Times New Roman"/>
                <w:bCs/>
              </w:rPr>
              <w:t>je</w:t>
            </w:r>
            <w:proofErr w:type="spellEnd"/>
            <w:r w:rsidRPr="00EA15FA">
              <w:rPr>
                <w:rFonts w:ascii="Times New Roman" w:eastAsia="Times New Roman" w:hAnsi="Times New Roman"/>
                <w:bCs/>
              </w:rPr>
              <w:t xml:space="preserve"> </w:t>
            </w:r>
            <w:r w:rsidRPr="00EA15FA">
              <w:rPr>
                <w:rFonts w:ascii="Times New Roman" w:eastAsia="Times New Roman" w:hAnsi="Times New Roman"/>
                <w:bCs/>
              </w:rPr>
              <w:t>plėtros projektą,</w:t>
            </w:r>
            <w:r>
              <w:rPr>
                <w:rFonts w:ascii="Times New Roman" w:eastAsia="Times New Roman" w:hAnsi="Times New Roman"/>
                <w:bCs/>
              </w:rPr>
              <w:t xml:space="preserve"> </w:t>
            </w:r>
            <w:r w:rsidRPr="00EA15FA">
              <w:rPr>
                <w:rFonts w:ascii="Times New Roman" w:eastAsia="Times New Roman" w:hAnsi="Times New Roman"/>
                <w:bCs/>
              </w:rPr>
              <w:t>siekdama patenkinti rekordiškai didelę paklausą, kuri viršija dešimties metų gamybos apimtis. Bendrovė iki 2028 m. planuoja išplėsti gamybines ir bandymų patalpas</w:t>
            </w:r>
            <w:r>
              <w:rPr>
                <w:rFonts w:ascii="Times New Roman" w:eastAsia="Times New Roman" w:hAnsi="Times New Roman"/>
                <w:bCs/>
              </w:rPr>
              <w:t>, kad galėtų</w:t>
            </w:r>
            <w:r w:rsidRPr="00EA15FA">
              <w:rPr>
                <w:rFonts w:ascii="Times New Roman" w:eastAsia="Times New Roman" w:hAnsi="Times New Roman"/>
                <w:bCs/>
              </w:rPr>
              <w:t xml:space="preserve"> padidinti A321 ir A350 orlaivių gamybą daugiau nei dvigubai, taip pat atidaryti naujus surinkimo ir pristatymo centrus Prancūzijoje, JAV ir Kinijoje. Siekdama užtikrinti gamybos tęstinumą, „</w:t>
            </w:r>
            <w:proofErr w:type="spellStart"/>
            <w:r w:rsidRPr="00EA15FA">
              <w:rPr>
                <w:rFonts w:ascii="Times New Roman" w:eastAsia="Times New Roman" w:hAnsi="Times New Roman"/>
                <w:bCs/>
              </w:rPr>
              <w:t>Airbus</w:t>
            </w:r>
            <w:proofErr w:type="spellEnd"/>
            <w:r w:rsidRPr="00EA15FA">
              <w:rPr>
                <w:rFonts w:ascii="Times New Roman" w:eastAsia="Times New Roman" w:hAnsi="Times New Roman"/>
                <w:bCs/>
              </w:rPr>
              <w:t xml:space="preserve">“ šiemet įdarbins 700 naujų specialistų </w:t>
            </w:r>
            <w:proofErr w:type="spellStart"/>
            <w:r w:rsidRPr="00EA15FA">
              <w:rPr>
                <w:rFonts w:ascii="Times New Roman" w:eastAsia="Times New Roman" w:hAnsi="Times New Roman"/>
                <w:bCs/>
              </w:rPr>
              <w:t>Tūlūzoje</w:t>
            </w:r>
            <w:proofErr w:type="spellEnd"/>
            <w:r w:rsidRPr="00EA15FA">
              <w:rPr>
                <w:rFonts w:ascii="Times New Roman" w:eastAsia="Times New Roman" w:hAnsi="Times New Roman"/>
                <w:bCs/>
              </w:rPr>
              <w:t>.</w:t>
            </w:r>
          </w:p>
          <w:p w14:paraId="2440FEEC" w14:textId="1D634596" w:rsidR="00EA15FA" w:rsidRDefault="00EA15FA" w:rsidP="00A00443">
            <w:pPr>
              <w:spacing w:after="0" w:line="240" w:lineRule="auto"/>
              <w:jc w:val="both"/>
              <w:rPr>
                <w:rFonts w:ascii="Times New Roman" w:eastAsia="Times New Roman" w:hAnsi="Times New Roman"/>
                <w:bCs/>
              </w:rPr>
            </w:pPr>
          </w:p>
        </w:tc>
        <w:tc>
          <w:tcPr>
            <w:tcW w:w="2268" w:type="dxa"/>
            <w:tcMar>
              <w:top w:w="29" w:type="dxa"/>
              <w:left w:w="115" w:type="dxa"/>
              <w:bottom w:w="29" w:type="dxa"/>
              <w:right w:w="115" w:type="dxa"/>
            </w:tcMar>
          </w:tcPr>
          <w:p w14:paraId="6C805C9A" w14:textId="6077A5AB" w:rsidR="00EA15FA" w:rsidRPr="00EA15FA" w:rsidRDefault="00EA15FA" w:rsidP="001B03E5">
            <w:pPr>
              <w:spacing w:after="0" w:line="240" w:lineRule="auto"/>
              <w:rPr>
                <w:rFonts w:ascii="Times New Roman" w:hAnsi="Times New Roman"/>
              </w:rPr>
            </w:pPr>
            <w:hyperlink r:id="rId14" w:history="1">
              <w:proofErr w:type="spellStart"/>
              <w:r w:rsidRPr="00EA15FA">
                <w:rPr>
                  <w:rFonts w:ascii="Times New Roman" w:hAnsi="Times New Roman"/>
                  <w:color w:val="0000FF"/>
                  <w:u w:val="single"/>
                </w:rPr>
                <w:t>Airbus</w:t>
              </w:r>
              <w:proofErr w:type="spellEnd"/>
              <w:r w:rsidRPr="00EA15FA">
                <w:rPr>
                  <w:rFonts w:ascii="Times New Roman" w:hAnsi="Times New Roman"/>
                  <w:color w:val="0000FF"/>
                  <w:u w:val="single"/>
                </w:rPr>
                <w:t xml:space="preserve"> </w:t>
              </w:r>
              <w:proofErr w:type="spellStart"/>
              <w:r w:rsidRPr="00EA15FA">
                <w:rPr>
                  <w:rFonts w:ascii="Times New Roman" w:hAnsi="Times New Roman"/>
                  <w:color w:val="0000FF"/>
                  <w:u w:val="single"/>
                </w:rPr>
                <w:t>remanie</w:t>
              </w:r>
              <w:proofErr w:type="spellEnd"/>
              <w:r w:rsidRPr="00EA15FA">
                <w:rPr>
                  <w:rFonts w:ascii="Times New Roman" w:hAnsi="Times New Roman"/>
                  <w:color w:val="0000FF"/>
                  <w:u w:val="single"/>
                </w:rPr>
                <w:t xml:space="preserve"> </w:t>
              </w:r>
              <w:proofErr w:type="spellStart"/>
              <w:r w:rsidRPr="00EA15FA">
                <w:rPr>
                  <w:rFonts w:ascii="Times New Roman" w:hAnsi="Times New Roman"/>
                  <w:color w:val="0000FF"/>
                  <w:u w:val="single"/>
                </w:rPr>
                <w:t>ses</w:t>
              </w:r>
              <w:proofErr w:type="spellEnd"/>
              <w:r w:rsidRPr="00EA15FA">
                <w:rPr>
                  <w:rFonts w:ascii="Times New Roman" w:hAnsi="Times New Roman"/>
                  <w:color w:val="0000FF"/>
                  <w:u w:val="single"/>
                </w:rPr>
                <w:t xml:space="preserve"> </w:t>
              </w:r>
              <w:proofErr w:type="spellStart"/>
              <w:r w:rsidRPr="00EA15FA">
                <w:rPr>
                  <w:rFonts w:ascii="Times New Roman" w:hAnsi="Times New Roman"/>
                  <w:color w:val="0000FF"/>
                  <w:u w:val="single"/>
                </w:rPr>
                <w:t>usines</w:t>
              </w:r>
              <w:proofErr w:type="spellEnd"/>
              <w:r w:rsidRPr="00EA15FA">
                <w:rPr>
                  <w:rFonts w:ascii="Times New Roman" w:hAnsi="Times New Roman"/>
                  <w:color w:val="0000FF"/>
                  <w:u w:val="single"/>
                </w:rPr>
                <w:t xml:space="preserve"> </w:t>
              </w:r>
              <w:proofErr w:type="spellStart"/>
              <w:r w:rsidRPr="00EA15FA">
                <w:rPr>
                  <w:rFonts w:ascii="Times New Roman" w:hAnsi="Times New Roman"/>
                  <w:color w:val="0000FF"/>
                  <w:u w:val="single"/>
                </w:rPr>
                <w:t>toulousaines</w:t>
              </w:r>
              <w:proofErr w:type="spellEnd"/>
              <w:r w:rsidRPr="00EA15FA">
                <w:rPr>
                  <w:rFonts w:ascii="Times New Roman" w:hAnsi="Times New Roman"/>
                  <w:color w:val="0000FF"/>
                  <w:u w:val="single"/>
                </w:rPr>
                <w:t xml:space="preserve"> </w:t>
              </w:r>
              <w:proofErr w:type="spellStart"/>
              <w:r w:rsidRPr="00EA15FA">
                <w:rPr>
                  <w:rFonts w:ascii="Times New Roman" w:hAnsi="Times New Roman"/>
                  <w:color w:val="0000FF"/>
                  <w:u w:val="single"/>
                </w:rPr>
                <w:t>pour</w:t>
              </w:r>
              <w:proofErr w:type="spellEnd"/>
              <w:r w:rsidRPr="00EA15FA">
                <w:rPr>
                  <w:rFonts w:ascii="Times New Roman" w:hAnsi="Times New Roman"/>
                  <w:color w:val="0000FF"/>
                  <w:u w:val="single"/>
                </w:rPr>
                <w:t xml:space="preserve"> </w:t>
              </w:r>
              <w:proofErr w:type="spellStart"/>
              <w:r w:rsidRPr="00EA15FA">
                <w:rPr>
                  <w:rFonts w:ascii="Times New Roman" w:hAnsi="Times New Roman"/>
                  <w:color w:val="0000FF"/>
                  <w:u w:val="single"/>
                </w:rPr>
                <w:t>répondre</w:t>
              </w:r>
              <w:proofErr w:type="spellEnd"/>
              <w:r w:rsidRPr="00EA15FA">
                <w:rPr>
                  <w:rFonts w:ascii="Times New Roman" w:hAnsi="Times New Roman"/>
                  <w:color w:val="0000FF"/>
                  <w:u w:val="single"/>
                </w:rPr>
                <w:t xml:space="preserve"> à dix </w:t>
              </w:r>
              <w:proofErr w:type="spellStart"/>
              <w:r w:rsidRPr="00EA15FA">
                <w:rPr>
                  <w:rFonts w:ascii="Times New Roman" w:hAnsi="Times New Roman"/>
                  <w:color w:val="0000FF"/>
                  <w:u w:val="single"/>
                </w:rPr>
                <w:t>ans</w:t>
              </w:r>
              <w:proofErr w:type="spellEnd"/>
              <w:r w:rsidRPr="00EA15FA">
                <w:rPr>
                  <w:rFonts w:ascii="Times New Roman" w:hAnsi="Times New Roman"/>
                  <w:color w:val="0000FF"/>
                  <w:u w:val="single"/>
                </w:rPr>
                <w:t xml:space="preserve"> de </w:t>
              </w:r>
              <w:proofErr w:type="spellStart"/>
              <w:r w:rsidRPr="00EA15FA">
                <w:rPr>
                  <w:rFonts w:ascii="Times New Roman" w:hAnsi="Times New Roman"/>
                  <w:color w:val="0000FF"/>
                  <w:u w:val="single"/>
                </w:rPr>
                <w:t>commandes</w:t>
              </w:r>
              <w:proofErr w:type="spellEnd"/>
              <w:r w:rsidRPr="00EA15FA">
                <w:rPr>
                  <w:rFonts w:ascii="Times New Roman" w:hAnsi="Times New Roman"/>
                  <w:color w:val="0000FF"/>
                  <w:u w:val="single"/>
                </w:rPr>
                <w:t xml:space="preserve"> | Les </w:t>
              </w:r>
              <w:proofErr w:type="spellStart"/>
              <w:r w:rsidRPr="00EA15FA">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136D7AFB" w14:textId="5CDCE884" w:rsidR="00EA15FA" w:rsidRDefault="00EA15FA" w:rsidP="001B03E5">
            <w:pPr>
              <w:spacing w:after="0" w:line="240" w:lineRule="auto"/>
              <w:rPr>
                <w:rFonts w:ascii="Times New Roman" w:eastAsia="Times New Roman" w:hAnsi="Times New Roman"/>
              </w:rPr>
            </w:pPr>
            <w:proofErr w:type="spellStart"/>
            <w:r w:rsidRPr="00EA15FA">
              <w:rPr>
                <w:rFonts w:ascii="Times New Roman" w:eastAsia="Times New Roman" w:hAnsi="Times New Roman"/>
              </w:rPr>
              <w:t>Airbus</w:t>
            </w:r>
            <w:proofErr w:type="spellEnd"/>
            <w:r w:rsidRPr="00EA15FA">
              <w:rPr>
                <w:rFonts w:ascii="Times New Roman" w:eastAsia="Times New Roman" w:hAnsi="Times New Roman"/>
              </w:rPr>
              <w:t>“ stiprina gamybos pajėgumus</w:t>
            </w:r>
          </w:p>
        </w:tc>
      </w:tr>
      <w:tr w:rsidR="001B03E5" w:rsidRPr="007604FA" w14:paraId="1AC21752" w14:textId="77777777" w:rsidTr="003029C5">
        <w:trPr>
          <w:gridAfter w:val="1"/>
          <w:wAfter w:w="11" w:type="dxa"/>
          <w:trHeight w:val="216"/>
        </w:trPr>
        <w:tc>
          <w:tcPr>
            <w:tcW w:w="1418" w:type="dxa"/>
            <w:tcMar>
              <w:top w:w="29" w:type="dxa"/>
              <w:left w:w="115" w:type="dxa"/>
              <w:bottom w:w="29" w:type="dxa"/>
              <w:right w:w="115" w:type="dxa"/>
            </w:tcMar>
          </w:tcPr>
          <w:p w14:paraId="11C3EACD" w14:textId="355D7746" w:rsidR="001B03E5" w:rsidRPr="007604FA" w:rsidRDefault="001B03E5" w:rsidP="001B03E5">
            <w:pPr>
              <w:spacing w:after="0" w:line="240" w:lineRule="auto"/>
              <w:rPr>
                <w:rFonts w:ascii="Times New Roman" w:eastAsia="Times New Roman" w:hAnsi="Times New Roman"/>
              </w:rPr>
            </w:pPr>
            <w:r w:rsidRPr="007604FA">
              <w:rPr>
                <w:rFonts w:ascii="Times New Roman" w:eastAsia="Times New Roman" w:hAnsi="Times New Roman"/>
                <w:lang w:val="en-US"/>
              </w:rPr>
              <w:t>2025 10 10</w:t>
            </w:r>
          </w:p>
        </w:tc>
        <w:tc>
          <w:tcPr>
            <w:tcW w:w="5812" w:type="dxa"/>
            <w:tcMar>
              <w:top w:w="29" w:type="dxa"/>
              <w:left w:w="115" w:type="dxa"/>
              <w:bottom w:w="29" w:type="dxa"/>
              <w:right w:w="115" w:type="dxa"/>
            </w:tcMar>
          </w:tcPr>
          <w:p w14:paraId="784C1316" w14:textId="77777777" w:rsidR="001B03E5" w:rsidRDefault="00B04438" w:rsidP="00A00443">
            <w:pPr>
              <w:spacing w:after="0" w:line="240" w:lineRule="auto"/>
              <w:jc w:val="both"/>
              <w:rPr>
                <w:rFonts w:ascii="Times New Roman" w:eastAsia="Times New Roman" w:hAnsi="Times New Roman"/>
                <w:bCs/>
              </w:rPr>
            </w:pPr>
            <w:r w:rsidRPr="00B04438">
              <w:rPr>
                <w:rFonts w:ascii="Times New Roman" w:eastAsia="Times New Roman" w:hAnsi="Times New Roman"/>
                <w:bCs/>
              </w:rPr>
              <w:t>2025 m. pirmąjį pusmetį Prancūzijos maisto pramonė tapo vienu labiausiai paveiktų sektorių</w:t>
            </w:r>
            <w:r>
              <w:rPr>
                <w:rFonts w:ascii="Times New Roman" w:eastAsia="Times New Roman" w:hAnsi="Times New Roman"/>
                <w:bCs/>
              </w:rPr>
              <w:t xml:space="preserve">: </w:t>
            </w:r>
            <w:r w:rsidRPr="00B04438">
              <w:rPr>
                <w:rFonts w:ascii="Times New Roman" w:eastAsia="Times New Roman" w:hAnsi="Times New Roman"/>
                <w:bCs/>
              </w:rPr>
              <w:t>užfiksuota 13 gamyklų uždarymų, tai yra dvigubai daugiau nei pernai metų pabaigoje. Priežastys siejamos su didėjančiais gamybos kaštais, vartojimo įpročių kaita ir tarptautine konkurencija. Vis dėlto bendras užimtumo lygis sektoriuje išlieka stabilus, nes kai kurios sritys, ypač duonos ir konditerijos gamyba, fiksuoja augimą</w:t>
            </w:r>
            <w:r>
              <w:rPr>
                <w:rFonts w:ascii="Times New Roman" w:eastAsia="Times New Roman" w:hAnsi="Times New Roman"/>
                <w:bCs/>
              </w:rPr>
              <w:t xml:space="preserve">, </w:t>
            </w:r>
            <w:proofErr w:type="spellStart"/>
            <w:r>
              <w:rPr>
                <w:rFonts w:ascii="Times New Roman" w:eastAsia="Times New Roman" w:hAnsi="Times New Roman"/>
                <w:bCs/>
              </w:rPr>
              <w:t>t.y</w:t>
            </w:r>
            <w:proofErr w:type="spellEnd"/>
            <w:r>
              <w:rPr>
                <w:rFonts w:ascii="Times New Roman" w:eastAsia="Times New Roman" w:hAnsi="Times New Roman"/>
                <w:bCs/>
              </w:rPr>
              <w:t>.</w:t>
            </w:r>
            <w:r w:rsidRPr="00B04438">
              <w:rPr>
                <w:rFonts w:ascii="Times New Roman" w:eastAsia="Times New Roman" w:hAnsi="Times New Roman"/>
                <w:bCs/>
              </w:rPr>
              <w:t xml:space="preserve"> šioje šakoje sukurta daugiau nei 300 naujų darbo vietų. </w:t>
            </w:r>
            <w:r>
              <w:rPr>
                <w:rFonts w:ascii="Times New Roman" w:eastAsia="Times New Roman" w:hAnsi="Times New Roman"/>
                <w:bCs/>
              </w:rPr>
              <w:t>M</w:t>
            </w:r>
            <w:r w:rsidRPr="00B04438">
              <w:rPr>
                <w:rFonts w:ascii="Times New Roman" w:eastAsia="Times New Roman" w:hAnsi="Times New Roman"/>
                <w:bCs/>
              </w:rPr>
              <w:t>ėsos perdirbimo bei kavos ir kakavos pramonė patyrė nuosmukį dėl kainų šuolio ir ribotų investicijų. Analitikai pabrėžia, kad pramonės transformacija vyksta nevienodai: modernizuotos ir eksportui orientuotos įmonės plečiasi, o mažesni, mažesnės maržos gamintojai susiduria su išlikimo iššūkiais.</w:t>
            </w:r>
            <w:r w:rsidRPr="00B04438">
              <w:rPr>
                <w:rFonts w:ascii="Times New Roman" w:eastAsia="Times New Roman" w:hAnsi="Times New Roman"/>
                <w:bCs/>
              </w:rPr>
              <w:t xml:space="preserve"> </w:t>
            </w:r>
          </w:p>
          <w:p w14:paraId="24136D33" w14:textId="28E667FE" w:rsidR="00C356C0" w:rsidRPr="007604FA" w:rsidRDefault="00C356C0"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1851163F" w14:textId="5D2BC385" w:rsidR="001B03E5" w:rsidRPr="00B04438" w:rsidRDefault="00B04438" w:rsidP="001B03E5">
            <w:pPr>
              <w:spacing w:after="0" w:line="240" w:lineRule="auto"/>
              <w:rPr>
                <w:rFonts w:ascii="Times New Roman" w:hAnsi="Times New Roman"/>
              </w:rPr>
            </w:pPr>
            <w:hyperlink r:id="rId15" w:history="1">
              <w:proofErr w:type="spellStart"/>
              <w:r w:rsidRPr="00B04438">
                <w:rPr>
                  <w:rFonts w:ascii="Times New Roman" w:hAnsi="Times New Roman"/>
                  <w:color w:val="0000FF"/>
                  <w:u w:val="single"/>
                </w:rPr>
                <w:t>Fermetures</w:t>
              </w:r>
              <w:proofErr w:type="spellEnd"/>
              <w:r w:rsidRPr="00B04438">
                <w:rPr>
                  <w:rFonts w:ascii="Times New Roman" w:hAnsi="Times New Roman"/>
                  <w:color w:val="0000FF"/>
                  <w:u w:val="single"/>
                </w:rPr>
                <w:t xml:space="preserve"> </w:t>
              </w:r>
              <w:proofErr w:type="spellStart"/>
              <w:r w:rsidRPr="00B04438">
                <w:rPr>
                  <w:rFonts w:ascii="Times New Roman" w:hAnsi="Times New Roman"/>
                  <w:color w:val="0000FF"/>
                  <w:u w:val="single"/>
                </w:rPr>
                <w:t>d'usines</w:t>
              </w:r>
              <w:proofErr w:type="spellEnd"/>
              <w:r w:rsidRPr="00B04438">
                <w:rPr>
                  <w:rFonts w:ascii="Times New Roman" w:hAnsi="Times New Roman"/>
                  <w:color w:val="0000FF"/>
                  <w:u w:val="single"/>
                </w:rPr>
                <w:t xml:space="preserve"> : </w:t>
              </w:r>
              <w:proofErr w:type="spellStart"/>
              <w:r w:rsidRPr="00B04438">
                <w:rPr>
                  <w:rFonts w:ascii="Times New Roman" w:hAnsi="Times New Roman"/>
                  <w:color w:val="0000FF"/>
                  <w:u w:val="single"/>
                </w:rPr>
                <w:t>l'industrie</w:t>
              </w:r>
              <w:proofErr w:type="spellEnd"/>
              <w:r w:rsidRPr="00B04438">
                <w:rPr>
                  <w:rFonts w:ascii="Times New Roman" w:hAnsi="Times New Roman"/>
                  <w:color w:val="0000FF"/>
                  <w:u w:val="single"/>
                </w:rPr>
                <w:t xml:space="preserve"> </w:t>
              </w:r>
              <w:proofErr w:type="spellStart"/>
              <w:r w:rsidRPr="00B04438">
                <w:rPr>
                  <w:rFonts w:ascii="Times New Roman" w:hAnsi="Times New Roman"/>
                  <w:color w:val="0000FF"/>
                  <w:u w:val="single"/>
                </w:rPr>
                <w:t>agroalimentaire</w:t>
              </w:r>
              <w:proofErr w:type="spellEnd"/>
              <w:r w:rsidRPr="00B04438">
                <w:rPr>
                  <w:rFonts w:ascii="Times New Roman" w:hAnsi="Times New Roman"/>
                  <w:color w:val="0000FF"/>
                  <w:u w:val="single"/>
                </w:rPr>
                <w:t xml:space="preserve"> </w:t>
              </w:r>
              <w:proofErr w:type="spellStart"/>
              <w:r w:rsidRPr="00B04438">
                <w:rPr>
                  <w:rFonts w:ascii="Times New Roman" w:hAnsi="Times New Roman"/>
                  <w:color w:val="0000FF"/>
                  <w:u w:val="single"/>
                </w:rPr>
                <w:t>en</w:t>
              </w:r>
              <w:proofErr w:type="spellEnd"/>
              <w:r w:rsidRPr="00B04438">
                <w:rPr>
                  <w:rFonts w:ascii="Times New Roman" w:hAnsi="Times New Roman"/>
                  <w:color w:val="0000FF"/>
                  <w:u w:val="single"/>
                </w:rPr>
                <w:t xml:space="preserve"> </w:t>
              </w:r>
              <w:proofErr w:type="spellStart"/>
              <w:r w:rsidRPr="00B04438">
                <w:rPr>
                  <w:rFonts w:ascii="Times New Roman" w:hAnsi="Times New Roman"/>
                  <w:color w:val="0000FF"/>
                  <w:u w:val="single"/>
                </w:rPr>
                <w:t>première</w:t>
              </w:r>
              <w:proofErr w:type="spellEnd"/>
              <w:r w:rsidRPr="00B04438">
                <w:rPr>
                  <w:rFonts w:ascii="Times New Roman" w:hAnsi="Times New Roman"/>
                  <w:color w:val="0000FF"/>
                  <w:u w:val="single"/>
                </w:rPr>
                <w:t xml:space="preserve"> </w:t>
              </w:r>
              <w:proofErr w:type="spellStart"/>
              <w:r w:rsidRPr="00B04438">
                <w:rPr>
                  <w:rFonts w:ascii="Times New Roman" w:hAnsi="Times New Roman"/>
                  <w:color w:val="0000FF"/>
                  <w:u w:val="single"/>
                </w:rPr>
                <w:t>ligne</w:t>
              </w:r>
              <w:proofErr w:type="spellEnd"/>
              <w:r w:rsidRPr="00B04438">
                <w:rPr>
                  <w:rFonts w:ascii="Times New Roman" w:hAnsi="Times New Roman"/>
                  <w:color w:val="0000FF"/>
                  <w:u w:val="single"/>
                </w:rPr>
                <w:t xml:space="preserve"> | Les </w:t>
              </w:r>
              <w:proofErr w:type="spellStart"/>
              <w:r w:rsidRPr="00B04438">
                <w:rPr>
                  <w:rFonts w:ascii="Times New Roman" w:hAnsi="Times New Roman"/>
                  <w:color w:val="0000FF"/>
                  <w:u w:val="single"/>
                </w:rPr>
                <w:t>Echos</w:t>
              </w:r>
              <w:proofErr w:type="spellEnd"/>
            </w:hyperlink>
            <w:r w:rsidRPr="00B04438">
              <w:rPr>
                <w:rFonts w:ascii="Times New Roman" w:hAnsi="Times New Roman"/>
              </w:rPr>
              <w:t xml:space="preserve"> </w:t>
            </w:r>
          </w:p>
        </w:tc>
        <w:tc>
          <w:tcPr>
            <w:tcW w:w="1436" w:type="dxa"/>
            <w:tcMar>
              <w:top w:w="29" w:type="dxa"/>
              <w:left w:w="115" w:type="dxa"/>
              <w:bottom w:w="29" w:type="dxa"/>
              <w:right w:w="115" w:type="dxa"/>
            </w:tcMar>
          </w:tcPr>
          <w:p w14:paraId="79CF24C2" w14:textId="6E375270" w:rsidR="001B03E5" w:rsidRPr="007604FA" w:rsidRDefault="00B04438" w:rsidP="001B03E5">
            <w:pPr>
              <w:spacing w:after="0" w:line="240" w:lineRule="auto"/>
              <w:rPr>
                <w:rFonts w:ascii="Times New Roman" w:hAnsi="Times New Roman"/>
              </w:rPr>
            </w:pPr>
            <w:r>
              <w:rPr>
                <w:rFonts w:ascii="Times New Roman" w:eastAsia="Times New Roman" w:hAnsi="Times New Roman"/>
              </w:rPr>
              <w:t>Maisto pramonės struktūriniai pokyčiai</w:t>
            </w:r>
          </w:p>
        </w:tc>
      </w:tr>
      <w:tr w:rsidR="001B03E5" w:rsidRPr="007604FA" w14:paraId="309FDADE" w14:textId="77777777" w:rsidTr="003029C5">
        <w:trPr>
          <w:gridAfter w:val="1"/>
          <w:wAfter w:w="11" w:type="dxa"/>
          <w:trHeight w:val="216"/>
        </w:trPr>
        <w:tc>
          <w:tcPr>
            <w:tcW w:w="1418" w:type="dxa"/>
            <w:tcMar>
              <w:top w:w="29" w:type="dxa"/>
              <w:left w:w="115" w:type="dxa"/>
              <w:bottom w:w="29" w:type="dxa"/>
              <w:right w:w="115" w:type="dxa"/>
            </w:tcMar>
          </w:tcPr>
          <w:p w14:paraId="1F29F12E" w14:textId="2377699A"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lang w:val="en-US"/>
              </w:rPr>
              <w:t>2025</w:t>
            </w:r>
            <w:r w:rsidR="00A00443">
              <w:rPr>
                <w:rFonts w:ascii="Times New Roman" w:eastAsia="Times New Roman" w:hAnsi="Times New Roman"/>
                <w:lang w:val="en-US"/>
              </w:rPr>
              <w:t xml:space="preserve"> </w:t>
            </w:r>
            <w:r w:rsidRPr="007604FA">
              <w:rPr>
                <w:rFonts w:ascii="Times New Roman" w:eastAsia="Times New Roman" w:hAnsi="Times New Roman"/>
                <w:lang w:val="en-US"/>
              </w:rPr>
              <w:t>10</w:t>
            </w:r>
            <w:r w:rsidR="00A00443">
              <w:rPr>
                <w:rFonts w:ascii="Times New Roman" w:eastAsia="Times New Roman" w:hAnsi="Times New Roman"/>
                <w:lang w:val="en-US"/>
              </w:rPr>
              <w:t xml:space="preserve"> </w:t>
            </w:r>
            <w:r w:rsidRPr="007604FA">
              <w:rPr>
                <w:rFonts w:ascii="Times New Roman" w:eastAsia="Times New Roman" w:hAnsi="Times New Roman"/>
                <w:lang w:val="en-US"/>
              </w:rPr>
              <w:t>22</w:t>
            </w:r>
          </w:p>
        </w:tc>
        <w:tc>
          <w:tcPr>
            <w:tcW w:w="5812" w:type="dxa"/>
            <w:tcMar>
              <w:top w:w="29" w:type="dxa"/>
              <w:left w:w="115" w:type="dxa"/>
              <w:bottom w:w="29" w:type="dxa"/>
              <w:right w:w="115" w:type="dxa"/>
            </w:tcMar>
          </w:tcPr>
          <w:p w14:paraId="2DBFA502"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Antra pagal dydį mažmeninės prekybos bendrovė Prancūzijoje CARREFOUR trečiąjį ketvirtį užfiksavo 2,1 % metinį apyvartos augimą, lyginant parduotuves pagal tuos pačius rodiklius, ir per tris mėnesius pasiekė 22,6 mlrd. eurų.</w:t>
            </w:r>
            <w:r w:rsidRPr="007604FA">
              <w:rPr>
                <w:rFonts w:ascii="Times New Roman" w:eastAsia="Times New Roman" w:hAnsi="Times New Roman"/>
              </w:rPr>
              <w:br/>
            </w:r>
            <w:r w:rsidRPr="007604FA">
              <w:rPr>
                <w:rFonts w:ascii="Times New Roman" w:eastAsia="Times New Roman" w:hAnsi="Times New Roman"/>
              </w:rPr>
              <w:lastRenderedPageBreak/>
              <w:t>Augimo tempas sulėtėjo (palyginti su +4,4 % antrąjį ketvirtį), tačiau analitikai to tikėjosi.</w:t>
            </w:r>
          </w:p>
          <w:p w14:paraId="22574557" w14:textId="77777777" w:rsidR="001B03E5"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„Šis trečiasis ketvirtis patvirtina mūsų verslo modelio tvirtumą ir mūsų strateginių sprendimų pagrįstumą. Europoje fiksuojame nuolatinį pardavimų augimą, kurį palaiko maisto produktų vartojimo dinamika Prancūzijoje ir Ispanijoje“, – sakė „</w:t>
            </w:r>
            <w:proofErr w:type="spellStart"/>
            <w:r w:rsidRPr="007604FA">
              <w:rPr>
                <w:rFonts w:ascii="Times New Roman" w:eastAsia="Times New Roman" w:hAnsi="Times New Roman"/>
              </w:rPr>
              <w:t>Carrefour</w:t>
            </w:r>
            <w:proofErr w:type="spellEnd"/>
            <w:r w:rsidRPr="007604FA">
              <w:rPr>
                <w:rFonts w:ascii="Times New Roman" w:eastAsia="Times New Roman" w:hAnsi="Times New Roman"/>
              </w:rPr>
              <w:t xml:space="preserve">“ generalinis direktorius </w:t>
            </w:r>
            <w:proofErr w:type="spellStart"/>
            <w:r w:rsidRPr="007604FA">
              <w:rPr>
                <w:rFonts w:ascii="Times New Roman" w:eastAsia="Times New Roman" w:hAnsi="Times New Roman"/>
              </w:rPr>
              <w:t>Alexandre</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Bompard</w:t>
            </w:r>
            <w:proofErr w:type="spellEnd"/>
            <w:r w:rsidRPr="007604FA">
              <w:rPr>
                <w:rFonts w:ascii="Times New Roman" w:eastAsia="Times New Roman" w:hAnsi="Times New Roman"/>
              </w:rPr>
              <w:t xml:space="preserve"> trečiadienį po biržos paskelbtame pranešime.</w:t>
            </w:r>
          </w:p>
          <w:p w14:paraId="271638E5" w14:textId="18F9FFE3" w:rsidR="004602E0" w:rsidRPr="007604FA" w:rsidRDefault="004602E0"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1A917219" w14:textId="60FFFF16" w:rsidR="001B03E5" w:rsidRPr="007604FA" w:rsidRDefault="001B03E5" w:rsidP="001B03E5">
            <w:pPr>
              <w:spacing w:after="0" w:line="240" w:lineRule="auto"/>
              <w:rPr>
                <w:rFonts w:ascii="Times New Roman" w:hAnsi="Times New Roman"/>
              </w:rPr>
            </w:pPr>
            <w:hyperlink r:id="rId16" w:history="1">
              <w:proofErr w:type="spellStart"/>
              <w:r w:rsidRPr="007604FA">
                <w:rPr>
                  <w:rStyle w:val="Hyperlink"/>
                  <w:rFonts w:ascii="Times New Roman" w:eastAsia="Times New Roman" w:hAnsi="Times New Roman"/>
                </w:rPr>
                <w:t>Carrefour</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profite</w:t>
              </w:r>
              <w:proofErr w:type="spellEnd"/>
              <w:r w:rsidRPr="007604FA">
                <w:rPr>
                  <w:rStyle w:val="Hyperlink"/>
                  <w:rFonts w:ascii="Times New Roman" w:eastAsia="Times New Roman" w:hAnsi="Times New Roman"/>
                </w:rPr>
                <w:t xml:space="preserve"> de </w:t>
              </w:r>
              <w:proofErr w:type="spellStart"/>
              <w:r w:rsidRPr="007604FA">
                <w:rPr>
                  <w:rStyle w:val="Hyperlink"/>
                  <w:rFonts w:ascii="Times New Roman" w:eastAsia="Times New Roman" w:hAnsi="Times New Roman"/>
                </w:rPr>
                <w:t>la</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reprise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des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dépenses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alimentaires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des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Français</w:t>
              </w:r>
              <w:proofErr w:type="spellEnd"/>
              <w:r w:rsidRPr="007604FA">
                <w:rPr>
                  <w:rStyle w:val="Hyperlink"/>
                  <w:rFonts w:ascii="Times New Roman" w:eastAsia="Times New Roman" w:hAnsi="Times New Roman"/>
                </w:rPr>
                <w:t xml:space="preserve"> | Les </w:t>
              </w:r>
              <w:proofErr w:type="spellStart"/>
              <w:r w:rsidRPr="007604FA">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58D2F8CE" w14:textId="57E9D3D8" w:rsidR="001B03E5" w:rsidRPr="007604FA" w:rsidRDefault="001B03E5" w:rsidP="001B03E5">
            <w:pPr>
              <w:spacing w:after="0" w:line="240" w:lineRule="auto"/>
              <w:rPr>
                <w:rFonts w:ascii="Times New Roman" w:hAnsi="Times New Roman"/>
              </w:rPr>
            </w:pPr>
            <w:r w:rsidRPr="007604FA">
              <w:rPr>
                <w:rFonts w:ascii="Times New Roman" w:eastAsia="Times New Roman" w:hAnsi="Times New Roman"/>
              </w:rPr>
              <w:t>Mažmeninė prekyba</w:t>
            </w:r>
          </w:p>
        </w:tc>
      </w:tr>
      <w:tr w:rsidR="001B03E5" w:rsidRPr="007604FA" w14:paraId="4B5FA96F" w14:textId="77777777" w:rsidTr="003029C5">
        <w:trPr>
          <w:gridAfter w:val="1"/>
          <w:wAfter w:w="11" w:type="dxa"/>
          <w:trHeight w:val="216"/>
        </w:trPr>
        <w:tc>
          <w:tcPr>
            <w:tcW w:w="1418" w:type="dxa"/>
            <w:tcMar>
              <w:top w:w="29" w:type="dxa"/>
              <w:left w:w="115" w:type="dxa"/>
              <w:bottom w:w="29" w:type="dxa"/>
              <w:right w:w="115" w:type="dxa"/>
            </w:tcMar>
          </w:tcPr>
          <w:p w14:paraId="000EBADF" w14:textId="468167A5" w:rsidR="001B03E5" w:rsidRPr="007604FA" w:rsidRDefault="001B03E5" w:rsidP="001B03E5">
            <w:pPr>
              <w:spacing w:after="0" w:line="240" w:lineRule="auto"/>
              <w:rPr>
                <w:rFonts w:ascii="Times New Roman" w:eastAsia="Times New Roman" w:hAnsi="Times New Roman"/>
              </w:rPr>
            </w:pPr>
            <w:r w:rsidRPr="007604FA">
              <w:rPr>
                <w:rFonts w:ascii="Times New Roman" w:eastAsia="Times New Roman" w:hAnsi="Times New Roman"/>
                <w:lang w:val="en-US"/>
              </w:rPr>
              <w:t>2025</w:t>
            </w:r>
            <w:r w:rsidR="00A00443">
              <w:rPr>
                <w:rFonts w:ascii="Times New Roman" w:eastAsia="Times New Roman" w:hAnsi="Times New Roman"/>
                <w:lang w:val="en-US"/>
              </w:rPr>
              <w:t xml:space="preserve"> </w:t>
            </w:r>
            <w:r w:rsidRPr="007604FA">
              <w:rPr>
                <w:rFonts w:ascii="Times New Roman" w:eastAsia="Times New Roman" w:hAnsi="Times New Roman"/>
                <w:lang w:val="fr-FR"/>
              </w:rPr>
              <w:t>10</w:t>
            </w:r>
            <w:r w:rsidR="00A00443">
              <w:rPr>
                <w:rFonts w:ascii="Times New Roman" w:eastAsia="Times New Roman" w:hAnsi="Times New Roman"/>
                <w:lang w:val="fr-FR"/>
              </w:rPr>
              <w:t xml:space="preserve"> </w:t>
            </w:r>
            <w:r w:rsidRPr="007604FA">
              <w:rPr>
                <w:rFonts w:ascii="Times New Roman" w:eastAsia="Times New Roman" w:hAnsi="Times New Roman"/>
                <w:lang w:val="fr-FR"/>
              </w:rPr>
              <w:t>22</w:t>
            </w:r>
          </w:p>
        </w:tc>
        <w:tc>
          <w:tcPr>
            <w:tcW w:w="5812" w:type="dxa"/>
            <w:tcMar>
              <w:top w:w="29" w:type="dxa"/>
              <w:left w:w="115" w:type="dxa"/>
              <w:bottom w:w="29" w:type="dxa"/>
              <w:right w:w="115" w:type="dxa"/>
            </w:tcMar>
          </w:tcPr>
          <w:p w14:paraId="709AF573"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Prancūzijos farmacijos grupė </w:t>
            </w:r>
            <w:proofErr w:type="spellStart"/>
            <w:r w:rsidRPr="007604FA">
              <w:rPr>
                <w:rFonts w:ascii="Times New Roman" w:eastAsia="Times New Roman" w:hAnsi="Times New Roman"/>
              </w:rPr>
              <w:t>Ipsen</w:t>
            </w:r>
            <w:proofErr w:type="spellEnd"/>
            <w:r w:rsidRPr="007604FA">
              <w:rPr>
                <w:rFonts w:ascii="Times New Roman" w:eastAsia="Times New Roman" w:hAnsi="Times New Roman"/>
              </w:rPr>
              <w:t xml:space="preserve">, tvirtai įsitvirtinusi onkologijos srityje, trečiadienį paskelbė ketinanti įsigyti Prancūzijos biotechnologijų bendrovę </w:t>
            </w:r>
            <w:proofErr w:type="spellStart"/>
            <w:r w:rsidRPr="007604FA">
              <w:rPr>
                <w:rFonts w:ascii="Times New Roman" w:eastAsia="Times New Roman" w:hAnsi="Times New Roman"/>
              </w:rPr>
              <w:t>ImCheck</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Therapeutics</w:t>
            </w:r>
            <w:proofErr w:type="spellEnd"/>
            <w:r w:rsidRPr="007604FA">
              <w:rPr>
                <w:rFonts w:ascii="Times New Roman" w:eastAsia="Times New Roman" w:hAnsi="Times New Roman"/>
              </w:rPr>
              <w:t>. Šis sandoris, kurio vertė gali siekti iki vieno milijardo eurų, sustiprins „</w:t>
            </w:r>
            <w:proofErr w:type="spellStart"/>
            <w:r w:rsidRPr="007604FA">
              <w:rPr>
                <w:rFonts w:ascii="Times New Roman" w:eastAsia="Times New Roman" w:hAnsi="Times New Roman"/>
              </w:rPr>
              <w:t>Ipsen</w:t>
            </w:r>
            <w:proofErr w:type="spellEnd"/>
            <w:r w:rsidRPr="007604FA">
              <w:rPr>
                <w:rFonts w:ascii="Times New Roman" w:eastAsia="Times New Roman" w:hAnsi="Times New Roman"/>
              </w:rPr>
              <w:t xml:space="preserve">“ veiklą ūminės </w:t>
            </w:r>
            <w:proofErr w:type="spellStart"/>
            <w:r w:rsidRPr="007604FA">
              <w:rPr>
                <w:rFonts w:ascii="Times New Roman" w:eastAsia="Times New Roman" w:hAnsi="Times New Roman"/>
              </w:rPr>
              <w:t>mieloidinės</w:t>
            </w:r>
            <w:proofErr w:type="spellEnd"/>
            <w:r w:rsidRPr="007604FA">
              <w:rPr>
                <w:rFonts w:ascii="Times New Roman" w:eastAsia="Times New Roman" w:hAnsi="Times New Roman"/>
              </w:rPr>
              <w:t xml:space="preserve"> leukemijos (ŪML) gydymo srityje.</w:t>
            </w:r>
          </w:p>
          <w:p w14:paraId="03C723E2"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Įsigijimas apima </w:t>
            </w:r>
            <w:proofErr w:type="spellStart"/>
            <w:r w:rsidRPr="007604FA">
              <w:rPr>
                <w:rFonts w:ascii="Times New Roman" w:eastAsia="Times New Roman" w:hAnsi="Times New Roman"/>
              </w:rPr>
              <w:t>monokloninį</w:t>
            </w:r>
            <w:proofErr w:type="spellEnd"/>
            <w:r w:rsidRPr="007604FA">
              <w:rPr>
                <w:rFonts w:ascii="Times New Roman" w:eastAsia="Times New Roman" w:hAnsi="Times New Roman"/>
              </w:rPr>
              <w:t xml:space="preserve"> antikūną (ICT01), šiuo metu kuriamą kaip pirmos eilės gydymo priemonė pacientams, sergantiems ūmine </w:t>
            </w:r>
            <w:proofErr w:type="spellStart"/>
            <w:r w:rsidRPr="007604FA">
              <w:rPr>
                <w:rFonts w:ascii="Times New Roman" w:eastAsia="Times New Roman" w:hAnsi="Times New Roman"/>
              </w:rPr>
              <w:t>mieloidine</w:t>
            </w:r>
            <w:proofErr w:type="spellEnd"/>
            <w:r w:rsidRPr="007604FA">
              <w:rPr>
                <w:rFonts w:ascii="Times New Roman" w:eastAsia="Times New Roman" w:hAnsi="Times New Roman"/>
              </w:rPr>
              <w:t xml:space="preserve"> leukemija (ŪML), kurie negali toleruoti intensyvios chemoterapijos.</w:t>
            </w:r>
          </w:p>
          <w:p w14:paraId="5023AE9D" w14:textId="77777777" w:rsidR="001B03E5" w:rsidRPr="007604FA" w:rsidRDefault="001B03E5"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03EEA052" w14:textId="09B8462F" w:rsidR="001B03E5" w:rsidRPr="007604FA" w:rsidRDefault="001B03E5" w:rsidP="001B03E5">
            <w:pPr>
              <w:spacing w:after="0" w:line="240" w:lineRule="auto"/>
              <w:rPr>
                <w:rFonts w:ascii="Times New Roman" w:eastAsia="Times New Roman" w:hAnsi="Times New Roman"/>
              </w:rPr>
            </w:pPr>
            <w:hyperlink r:id="rId17" w:history="1">
              <w:proofErr w:type="spellStart"/>
              <w:r w:rsidRPr="007604FA">
                <w:rPr>
                  <w:rStyle w:val="Hyperlink"/>
                  <w:rFonts w:ascii="Times New Roman" w:eastAsia="Times New Roman" w:hAnsi="Times New Roman"/>
                </w:rPr>
                <w:t>Pharmacie</w:t>
              </w:r>
              <w:proofErr w:type="spellEnd"/>
              <w:r w:rsidRPr="007604FA">
                <w:rPr>
                  <w:rStyle w:val="Hyperlink"/>
                  <w:rFonts w:ascii="Times New Roman" w:eastAsia="Times New Roman" w:hAnsi="Times New Roman"/>
                </w:rPr>
                <w:t xml:space="preserve"> : </w:t>
              </w:r>
              <w:proofErr w:type="spellStart"/>
              <w:r w:rsidRPr="007604FA">
                <w:rPr>
                  <w:rStyle w:val="Hyperlink"/>
                  <w:rFonts w:ascii="Times New Roman" w:eastAsia="Times New Roman" w:hAnsi="Times New Roman"/>
                </w:rPr>
                <w:t>Ipsen</w:t>
              </w:r>
              <w:proofErr w:type="spellEnd"/>
              <w:r w:rsidRPr="007604FA">
                <w:rPr>
                  <w:rStyle w:val="Hyperlink"/>
                  <w:rFonts w:ascii="Times New Roman" w:eastAsia="Times New Roman" w:hAnsi="Times New Roman"/>
                </w:rPr>
                <w:t xml:space="preserve"> va </w:t>
              </w:r>
              <w:proofErr w:type="spellStart"/>
              <w:r w:rsidRPr="007604FA">
                <w:rPr>
                  <w:rStyle w:val="Hyperlink"/>
                  <w:rFonts w:ascii="Times New Roman" w:eastAsia="Times New Roman" w:hAnsi="Times New Roman"/>
                </w:rPr>
                <w:t>acquérir</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la</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biotech</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française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ImCheck</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Therapeutics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jusqu’à</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un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milliard</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d'euros</w:t>
              </w:r>
              <w:proofErr w:type="spellEnd"/>
            </w:hyperlink>
          </w:p>
        </w:tc>
        <w:tc>
          <w:tcPr>
            <w:tcW w:w="1436" w:type="dxa"/>
            <w:tcMar>
              <w:top w:w="29" w:type="dxa"/>
              <w:left w:w="115" w:type="dxa"/>
              <w:bottom w:w="29" w:type="dxa"/>
              <w:right w:w="115" w:type="dxa"/>
            </w:tcMar>
          </w:tcPr>
          <w:p w14:paraId="74891E63" w14:textId="7D692B93" w:rsidR="001B03E5" w:rsidRPr="007604FA" w:rsidRDefault="001B03E5" w:rsidP="001B03E5">
            <w:pPr>
              <w:spacing w:after="0" w:line="240" w:lineRule="auto"/>
              <w:rPr>
                <w:rFonts w:ascii="Times New Roman" w:hAnsi="Times New Roman"/>
              </w:rPr>
            </w:pPr>
            <w:r w:rsidRPr="007604FA">
              <w:rPr>
                <w:rFonts w:ascii="Times New Roman" w:hAnsi="Times New Roman"/>
              </w:rPr>
              <w:t>Farmacijos pramonė</w:t>
            </w:r>
          </w:p>
        </w:tc>
      </w:tr>
      <w:tr w:rsidR="00C5789F" w:rsidRPr="007604FA" w14:paraId="5BC487C6" w14:textId="77777777" w:rsidTr="003029C5">
        <w:trPr>
          <w:gridAfter w:val="1"/>
          <w:wAfter w:w="11" w:type="dxa"/>
          <w:trHeight w:val="216"/>
        </w:trPr>
        <w:tc>
          <w:tcPr>
            <w:tcW w:w="1418" w:type="dxa"/>
            <w:tcMar>
              <w:top w:w="29" w:type="dxa"/>
              <w:left w:w="115" w:type="dxa"/>
              <w:bottom w:w="29" w:type="dxa"/>
              <w:right w:w="115" w:type="dxa"/>
            </w:tcMar>
          </w:tcPr>
          <w:p w14:paraId="1D6E43DB" w14:textId="293C4C4A" w:rsidR="00C5789F" w:rsidRDefault="00C5789F" w:rsidP="001B03E5">
            <w:pPr>
              <w:spacing w:after="0" w:line="240" w:lineRule="auto"/>
              <w:rPr>
                <w:rFonts w:ascii="Times New Roman" w:eastAsia="Times New Roman" w:hAnsi="Times New Roman"/>
              </w:rPr>
            </w:pPr>
            <w:r>
              <w:rPr>
                <w:rFonts w:ascii="Times New Roman" w:eastAsia="Times New Roman" w:hAnsi="Times New Roman"/>
              </w:rPr>
              <w:t>2025 10 22</w:t>
            </w:r>
          </w:p>
        </w:tc>
        <w:tc>
          <w:tcPr>
            <w:tcW w:w="5812" w:type="dxa"/>
            <w:tcMar>
              <w:top w:w="29" w:type="dxa"/>
              <w:left w:w="115" w:type="dxa"/>
              <w:bottom w:w="29" w:type="dxa"/>
              <w:right w:w="115" w:type="dxa"/>
            </w:tcMar>
          </w:tcPr>
          <w:p w14:paraId="32803A85" w14:textId="77777777" w:rsidR="00C5789F" w:rsidRDefault="00C5789F" w:rsidP="00A00443">
            <w:pPr>
              <w:spacing w:after="0" w:line="240" w:lineRule="auto"/>
              <w:jc w:val="both"/>
              <w:rPr>
                <w:rFonts w:ascii="Times New Roman" w:eastAsia="Times New Roman" w:hAnsi="Times New Roman"/>
              </w:rPr>
            </w:pPr>
            <w:r>
              <w:rPr>
                <w:rFonts w:ascii="Times New Roman" w:eastAsia="Times New Roman" w:hAnsi="Times New Roman"/>
              </w:rPr>
              <w:t>P</w:t>
            </w:r>
            <w:r w:rsidRPr="00C5789F">
              <w:rPr>
                <w:rFonts w:ascii="Times New Roman" w:eastAsia="Times New Roman" w:hAnsi="Times New Roman"/>
              </w:rPr>
              <w:t xml:space="preserve">rancūzija 2026 m. numato reikšmingai didinti gynybos biudžetą – nuo 50,5 iki 57,1 mlrd. eurų, t. y. apie 13 %, taip įgyvendindama spartesnį karinės modernizacijos planą. </w:t>
            </w:r>
            <w:r>
              <w:rPr>
                <w:rFonts w:ascii="Times New Roman" w:eastAsia="Times New Roman" w:hAnsi="Times New Roman"/>
              </w:rPr>
              <w:t>I</w:t>
            </w:r>
            <w:r w:rsidRPr="00C5789F">
              <w:rPr>
                <w:rFonts w:ascii="Times New Roman" w:eastAsia="Times New Roman" w:hAnsi="Times New Roman"/>
              </w:rPr>
              <w:t>šaugęs finansavimas taps galingu impulsu šalies gynybos pramonės plėtrai, kadangi planuojama rekordiškai daug užsakymų raketų, šaudmenų, dronų, oro gynybos sistemų bei naujos kartos branduolinio atgrasymo priemonių gamintojams</w:t>
            </w:r>
            <w:r>
              <w:rPr>
                <w:rFonts w:ascii="Times New Roman" w:eastAsia="Times New Roman" w:hAnsi="Times New Roman"/>
              </w:rPr>
              <w:t xml:space="preserve"> (</w:t>
            </w:r>
            <w:r w:rsidRPr="00C5789F">
              <w:rPr>
                <w:rFonts w:ascii="Times New Roman" w:eastAsia="Times New Roman" w:hAnsi="Times New Roman"/>
              </w:rPr>
              <w:t>„</w:t>
            </w:r>
            <w:proofErr w:type="spellStart"/>
            <w:r w:rsidRPr="00C5789F">
              <w:rPr>
                <w:rFonts w:ascii="Times New Roman" w:eastAsia="Times New Roman" w:hAnsi="Times New Roman"/>
              </w:rPr>
              <w:t>Airbus</w:t>
            </w:r>
            <w:proofErr w:type="spellEnd"/>
            <w:r w:rsidRPr="00C5789F">
              <w:rPr>
                <w:rFonts w:ascii="Times New Roman" w:eastAsia="Times New Roman" w:hAnsi="Times New Roman"/>
              </w:rPr>
              <w:t>“, „</w:t>
            </w:r>
            <w:proofErr w:type="spellStart"/>
            <w:r w:rsidRPr="00C5789F">
              <w:rPr>
                <w:rFonts w:ascii="Times New Roman" w:eastAsia="Times New Roman" w:hAnsi="Times New Roman"/>
              </w:rPr>
              <w:t>Naval</w:t>
            </w:r>
            <w:proofErr w:type="spellEnd"/>
            <w:r w:rsidRPr="00C5789F">
              <w:rPr>
                <w:rFonts w:ascii="Times New Roman" w:eastAsia="Times New Roman" w:hAnsi="Times New Roman"/>
              </w:rPr>
              <w:t xml:space="preserve"> Group“, „</w:t>
            </w:r>
            <w:proofErr w:type="spellStart"/>
            <w:r w:rsidRPr="00C5789F">
              <w:rPr>
                <w:rFonts w:ascii="Times New Roman" w:eastAsia="Times New Roman" w:hAnsi="Times New Roman"/>
              </w:rPr>
              <w:t>ArianeGroup</w:t>
            </w:r>
            <w:proofErr w:type="spellEnd"/>
            <w:r w:rsidRPr="00C5789F">
              <w:rPr>
                <w:rFonts w:ascii="Times New Roman" w:eastAsia="Times New Roman" w:hAnsi="Times New Roman"/>
              </w:rPr>
              <w:t>“ ir „</w:t>
            </w:r>
            <w:proofErr w:type="spellStart"/>
            <w:r w:rsidRPr="00C5789F">
              <w:rPr>
                <w:rFonts w:ascii="Times New Roman" w:eastAsia="Times New Roman" w:hAnsi="Times New Roman"/>
              </w:rPr>
              <w:t>Thales</w:t>
            </w:r>
            <w:proofErr w:type="spellEnd"/>
            <w:r w:rsidRPr="00C5789F">
              <w:rPr>
                <w:rFonts w:ascii="Times New Roman" w:eastAsia="Times New Roman" w:hAnsi="Times New Roman"/>
              </w:rPr>
              <w:t>“</w:t>
            </w:r>
            <w:r>
              <w:rPr>
                <w:rFonts w:ascii="Times New Roman" w:eastAsia="Times New Roman" w:hAnsi="Times New Roman"/>
              </w:rPr>
              <w:t>)</w:t>
            </w:r>
            <w:r w:rsidRPr="00C5789F">
              <w:rPr>
                <w:rFonts w:ascii="Times New Roman" w:eastAsia="Times New Roman" w:hAnsi="Times New Roman"/>
              </w:rPr>
              <w:t>. Investicijos taip pat apims kibernetinio saugumo, kosminių technologijų, elektroninio karo ir aukštųjų skaitmeninių technologijų sritis, įskaitant kvantinius kompiuterius. Parlamentas plačiai remia gynybos stiprinimą, nors išlieka susirūpinimas dėl itin didelio užsakymų masto ir pramonės gebėjimo juos įgyvendinti laiku.</w:t>
            </w:r>
          </w:p>
          <w:p w14:paraId="2A2DFC8E" w14:textId="2D031CAE" w:rsidR="00EA15FA" w:rsidRPr="003E6502" w:rsidRDefault="00EA15FA"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413E9ED0" w14:textId="55BBCF4F" w:rsidR="00C5789F" w:rsidRDefault="00C5789F" w:rsidP="001B03E5">
            <w:pPr>
              <w:spacing w:after="0" w:line="240" w:lineRule="auto"/>
            </w:pPr>
            <w:hyperlink r:id="rId18" w:history="1">
              <w:proofErr w:type="spellStart"/>
              <w:r w:rsidRPr="00C5789F">
                <w:rPr>
                  <w:color w:val="0000FF"/>
                  <w:u w:val="single"/>
                </w:rPr>
                <w:t>Défense</w:t>
              </w:r>
              <w:proofErr w:type="spellEnd"/>
              <w:r w:rsidRPr="00C5789F">
                <w:rPr>
                  <w:color w:val="0000FF"/>
                  <w:u w:val="single"/>
                </w:rPr>
                <w:t xml:space="preserve"> : </w:t>
              </w:r>
              <w:proofErr w:type="spellStart"/>
              <w:r w:rsidRPr="00C5789F">
                <w:rPr>
                  <w:color w:val="0000FF"/>
                  <w:u w:val="single"/>
                </w:rPr>
                <w:t>malgré</w:t>
              </w:r>
              <w:proofErr w:type="spellEnd"/>
              <w:r w:rsidRPr="00C5789F">
                <w:rPr>
                  <w:color w:val="0000FF"/>
                  <w:u w:val="single"/>
                </w:rPr>
                <w:t xml:space="preserve"> </w:t>
              </w:r>
              <w:proofErr w:type="spellStart"/>
              <w:r w:rsidRPr="00C5789F">
                <w:rPr>
                  <w:color w:val="0000FF"/>
                  <w:u w:val="single"/>
                </w:rPr>
                <w:t>le</w:t>
              </w:r>
              <w:proofErr w:type="spellEnd"/>
              <w:r w:rsidRPr="00C5789F">
                <w:rPr>
                  <w:color w:val="0000FF"/>
                  <w:u w:val="single"/>
                </w:rPr>
                <w:t xml:space="preserve"> </w:t>
              </w:r>
              <w:proofErr w:type="spellStart"/>
              <w:r w:rsidRPr="00C5789F">
                <w:rPr>
                  <w:color w:val="0000FF"/>
                  <w:u w:val="single"/>
                </w:rPr>
                <w:t>grand</w:t>
              </w:r>
              <w:proofErr w:type="spellEnd"/>
              <w:r w:rsidRPr="00C5789F">
                <w:rPr>
                  <w:color w:val="0000FF"/>
                  <w:u w:val="single"/>
                </w:rPr>
                <w:t xml:space="preserve"> </w:t>
              </w:r>
              <w:proofErr w:type="spellStart"/>
              <w:r w:rsidRPr="00C5789F">
                <w:rPr>
                  <w:color w:val="0000FF"/>
                  <w:u w:val="single"/>
                </w:rPr>
                <w:t>bond</w:t>
              </w:r>
              <w:proofErr w:type="spellEnd"/>
              <w:r w:rsidRPr="00C5789F">
                <w:rPr>
                  <w:color w:val="0000FF"/>
                  <w:u w:val="single"/>
                </w:rPr>
                <w:t xml:space="preserve"> </w:t>
              </w:r>
              <w:proofErr w:type="spellStart"/>
              <w:r w:rsidRPr="00C5789F">
                <w:rPr>
                  <w:color w:val="0000FF"/>
                  <w:u w:val="single"/>
                </w:rPr>
                <w:t>budgétaire</w:t>
              </w:r>
              <w:proofErr w:type="spellEnd"/>
              <w:r w:rsidRPr="00C5789F">
                <w:rPr>
                  <w:color w:val="0000FF"/>
                  <w:u w:val="single"/>
                </w:rPr>
                <w:t xml:space="preserve">, </w:t>
              </w:r>
              <w:proofErr w:type="spellStart"/>
              <w:r w:rsidRPr="00C5789F">
                <w:rPr>
                  <w:color w:val="0000FF"/>
                  <w:u w:val="single"/>
                </w:rPr>
                <w:t>le</w:t>
              </w:r>
              <w:proofErr w:type="spellEnd"/>
              <w:r w:rsidRPr="00C5789F">
                <w:rPr>
                  <w:color w:val="0000FF"/>
                  <w:u w:val="single"/>
                </w:rPr>
                <w:t xml:space="preserve"> </w:t>
              </w:r>
              <w:proofErr w:type="spellStart"/>
              <w:r w:rsidRPr="00C5789F">
                <w:rPr>
                  <w:color w:val="0000FF"/>
                  <w:u w:val="single"/>
                </w:rPr>
                <w:t>chantier</w:t>
              </w:r>
              <w:proofErr w:type="spellEnd"/>
              <w:r w:rsidRPr="00C5789F">
                <w:rPr>
                  <w:color w:val="0000FF"/>
                  <w:u w:val="single"/>
                </w:rPr>
                <w:t xml:space="preserve"> </w:t>
              </w:r>
              <w:proofErr w:type="spellStart"/>
              <w:r w:rsidRPr="00C5789F">
                <w:rPr>
                  <w:color w:val="0000FF"/>
                  <w:u w:val="single"/>
                </w:rPr>
                <w:t>reste</w:t>
              </w:r>
              <w:proofErr w:type="spellEnd"/>
              <w:r w:rsidRPr="00C5789F">
                <w:rPr>
                  <w:color w:val="0000FF"/>
                  <w:u w:val="single"/>
                </w:rPr>
                <w:t xml:space="preserve"> </w:t>
              </w:r>
              <w:proofErr w:type="spellStart"/>
              <w:r w:rsidRPr="00C5789F">
                <w:rPr>
                  <w:color w:val="0000FF"/>
                  <w:u w:val="single"/>
                </w:rPr>
                <w:t>immense</w:t>
              </w:r>
              <w:proofErr w:type="spellEnd"/>
              <w:r w:rsidRPr="00C5789F">
                <w:rPr>
                  <w:color w:val="0000FF"/>
                  <w:u w:val="single"/>
                </w:rPr>
                <w:t xml:space="preserve"> | Les </w:t>
              </w:r>
              <w:proofErr w:type="spellStart"/>
              <w:r w:rsidRPr="00C5789F">
                <w:rPr>
                  <w:color w:val="0000FF"/>
                  <w:u w:val="single"/>
                </w:rPr>
                <w:t>Echos</w:t>
              </w:r>
              <w:proofErr w:type="spellEnd"/>
            </w:hyperlink>
          </w:p>
        </w:tc>
        <w:tc>
          <w:tcPr>
            <w:tcW w:w="1436" w:type="dxa"/>
            <w:tcMar>
              <w:top w:w="29" w:type="dxa"/>
              <w:left w:w="115" w:type="dxa"/>
              <w:bottom w:w="29" w:type="dxa"/>
              <w:right w:w="115" w:type="dxa"/>
            </w:tcMar>
          </w:tcPr>
          <w:p w14:paraId="1A5F797E" w14:textId="4E9F830E" w:rsidR="00C5789F" w:rsidRPr="003E6502" w:rsidRDefault="00C5789F" w:rsidP="001B03E5">
            <w:pPr>
              <w:spacing w:after="0" w:line="240" w:lineRule="auto"/>
              <w:rPr>
                <w:rFonts w:ascii="Times New Roman" w:eastAsia="Times New Roman" w:hAnsi="Times New Roman"/>
              </w:rPr>
            </w:pPr>
            <w:r>
              <w:rPr>
                <w:rFonts w:ascii="Times New Roman" w:eastAsia="Times New Roman" w:hAnsi="Times New Roman"/>
              </w:rPr>
              <w:t>Spartinama gynybos pramonės plėtra</w:t>
            </w:r>
          </w:p>
        </w:tc>
      </w:tr>
      <w:tr w:rsidR="003E6502" w:rsidRPr="007604FA" w14:paraId="4D8E7915" w14:textId="77777777" w:rsidTr="003029C5">
        <w:trPr>
          <w:gridAfter w:val="1"/>
          <w:wAfter w:w="11" w:type="dxa"/>
          <w:trHeight w:val="216"/>
        </w:trPr>
        <w:tc>
          <w:tcPr>
            <w:tcW w:w="1418" w:type="dxa"/>
            <w:tcMar>
              <w:top w:w="29" w:type="dxa"/>
              <w:left w:w="115" w:type="dxa"/>
              <w:bottom w:w="29" w:type="dxa"/>
              <w:right w:w="115" w:type="dxa"/>
            </w:tcMar>
          </w:tcPr>
          <w:p w14:paraId="3B0C494D" w14:textId="09EDFAB6" w:rsidR="003E6502" w:rsidRPr="007604FA" w:rsidRDefault="003E6502" w:rsidP="001B03E5">
            <w:pPr>
              <w:spacing w:after="0" w:line="240" w:lineRule="auto"/>
              <w:rPr>
                <w:rFonts w:ascii="Times New Roman" w:eastAsia="Times New Roman" w:hAnsi="Times New Roman"/>
              </w:rPr>
            </w:pPr>
            <w:r>
              <w:rPr>
                <w:rFonts w:ascii="Times New Roman" w:eastAsia="Times New Roman" w:hAnsi="Times New Roman"/>
              </w:rPr>
              <w:t>202</w:t>
            </w:r>
            <w:r w:rsidR="00C5789F">
              <w:rPr>
                <w:rFonts w:ascii="Times New Roman" w:eastAsia="Times New Roman" w:hAnsi="Times New Roman"/>
              </w:rPr>
              <w:t>5</w:t>
            </w:r>
            <w:r>
              <w:rPr>
                <w:rFonts w:ascii="Times New Roman" w:eastAsia="Times New Roman" w:hAnsi="Times New Roman"/>
              </w:rPr>
              <w:t xml:space="preserve"> 10 24</w:t>
            </w:r>
          </w:p>
        </w:tc>
        <w:tc>
          <w:tcPr>
            <w:tcW w:w="5812" w:type="dxa"/>
            <w:tcMar>
              <w:top w:w="29" w:type="dxa"/>
              <w:left w:w="115" w:type="dxa"/>
              <w:bottom w:w="29" w:type="dxa"/>
              <w:right w:w="115" w:type="dxa"/>
            </w:tcMar>
          </w:tcPr>
          <w:p w14:paraId="688D4055" w14:textId="31AA168B" w:rsidR="003E6502" w:rsidRDefault="003E6502" w:rsidP="00A00443">
            <w:pPr>
              <w:spacing w:after="0" w:line="240" w:lineRule="auto"/>
              <w:jc w:val="both"/>
              <w:rPr>
                <w:rFonts w:ascii="Times New Roman" w:eastAsia="Times New Roman" w:hAnsi="Times New Roman"/>
              </w:rPr>
            </w:pPr>
            <w:r w:rsidRPr="003E6502">
              <w:rPr>
                <w:rFonts w:ascii="Times New Roman" w:eastAsia="Times New Roman" w:hAnsi="Times New Roman"/>
              </w:rPr>
              <w:t>Prancūzijos privataus sektoriaus veikla spalį susitraukė labiau, nei tikėtasi, rodo išankstiniai duomenys. Paslaugų sektoriaus pirkimo vadybininkų lūkesčių indeksas (PMI) sumažėjo iki 47,1 punkto, o bendrasis PMI rodiklis, apimantis gamybos ir paslaugų sektorius, siekė 46,8 punkto</w:t>
            </w:r>
            <w:r w:rsidR="00EA15FA">
              <w:rPr>
                <w:rFonts w:ascii="Times New Roman" w:eastAsia="Times New Roman" w:hAnsi="Times New Roman"/>
              </w:rPr>
              <w:t xml:space="preserve">, </w:t>
            </w:r>
            <w:proofErr w:type="spellStart"/>
            <w:r w:rsidR="00EA15FA">
              <w:rPr>
                <w:rFonts w:ascii="Times New Roman" w:eastAsia="Times New Roman" w:hAnsi="Times New Roman"/>
              </w:rPr>
              <w:t>t.y</w:t>
            </w:r>
            <w:proofErr w:type="spellEnd"/>
            <w:r w:rsidR="00EA15FA">
              <w:rPr>
                <w:rFonts w:ascii="Times New Roman" w:eastAsia="Times New Roman" w:hAnsi="Times New Roman"/>
              </w:rPr>
              <w:t>.</w:t>
            </w:r>
            <w:r w:rsidRPr="003E6502">
              <w:rPr>
                <w:rFonts w:ascii="Times New Roman" w:eastAsia="Times New Roman" w:hAnsi="Times New Roman"/>
              </w:rPr>
              <w:t xml:space="preserve"> tai žemiausias lygis per aštuonis mėnesius. Kadangi 50 punktų riba žymi augimo ir nuosmukio slenkstį, šie rezultatai </w:t>
            </w:r>
            <w:r w:rsidR="00EA15FA">
              <w:rPr>
                <w:rFonts w:ascii="Times New Roman" w:eastAsia="Times New Roman" w:hAnsi="Times New Roman"/>
              </w:rPr>
              <w:t xml:space="preserve">(mažiau nei </w:t>
            </w:r>
            <w:r w:rsidR="00EA15FA" w:rsidRPr="00EA15FA">
              <w:rPr>
                <w:rFonts w:ascii="Times New Roman" w:eastAsia="Times New Roman" w:hAnsi="Times New Roman"/>
              </w:rPr>
              <w:t>5</w:t>
            </w:r>
            <w:r w:rsidR="00EA15FA">
              <w:rPr>
                <w:rFonts w:ascii="Times New Roman" w:eastAsia="Times New Roman" w:hAnsi="Times New Roman"/>
              </w:rPr>
              <w:t xml:space="preserve">0) </w:t>
            </w:r>
            <w:r w:rsidRPr="003E6502">
              <w:rPr>
                <w:rFonts w:ascii="Times New Roman" w:eastAsia="Times New Roman" w:hAnsi="Times New Roman"/>
              </w:rPr>
              <w:t xml:space="preserve">rodo, kad verslo aktyvumas Prancūzijoje toliau silpnėja dėl politinio neapibrėžtumo ir pasaulinės ekonomikos lėtėjimo. Nepaisant to, įmonės išlaiko atsargų optimizmą ir trečią mėnesį iš eilės nuosaikiai </w:t>
            </w:r>
            <w:r w:rsidR="00EA15FA">
              <w:rPr>
                <w:rFonts w:ascii="Times New Roman" w:eastAsia="Times New Roman" w:hAnsi="Times New Roman"/>
              </w:rPr>
              <w:t>didina darbuotojų skaičių</w:t>
            </w:r>
            <w:r w:rsidRPr="003E6502">
              <w:rPr>
                <w:rFonts w:ascii="Times New Roman" w:eastAsia="Times New Roman" w:hAnsi="Times New Roman"/>
              </w:rPr>
              <w:t>.</w:t>
            </w:r>
          </w:p>
          <w:p w14:paraId="6164E956" w14:textId="7601E5C3" w:rsidR="00EA15FA" w:rsidRPr="003E6502" w:rsidRDefault="00EA15FA"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77586453" w14:textId="5805B8E7" w:rsidR="003E6502" w:rsidRPr="003E6502" w:rsidRDefault="003E6502" w:rsidP="001B03E5">
            <w:pPr>
              <w:spacing w:after="0" w:line="240" w:lineRule="auto"/>
              <w:rPr>
                <w:rFonts w:ascii="Times New Roman" w:hAnsi="Times New Roman"/>
              </w:rPr>
            </w:pPr>
            <w:hyperlink r:id="rId19" w:history="1">
              <w:r w:rsidRPr="003E6502">
                <w:rPr>
                  <w:rFonts w:ascii="Times New Roman" w:hAnsi="Times New Roman"/>
                  <w:color w:val="0000FF"/>
                  <w:u w:val="single"/>
                </w:rPr>
                <w:t xml:space="preserve">France/PMI : </w:t>
              </w:r>
              <w:proofErr w:type="spellStart"/>
              <w:r w:rsidRPr="003E6502">
                <w:rPr>
                  <w:rFonts w:ascii="Times New Roman" w:hAnsi="Times New Roman"/>
                  <w:color w:val="0000FF"/>
                  <w:u w:val="single"/>
                </w:rPr>
                <w:t>L'activité</w:t>
              </w:r>
              <w:proofErr w:type="spellEnd"/>
              <w:r w:rsidRPr="003E6502">
                <w:rPr>
                  <w:rFonts w:ascii="Times New Roman" w:hAnsi="Times New Roman"/>
                  <w:color w:val="0000FF"/>
                  <w:u w:val="single"/>
                </w:rPr>
                <w:t xml:space="preserve"> du </w:t>
              </w:r>
              <w:proofErr w:type="spellStart"/>
              <w:r w:rsidRPr="003E6502">
                <w:rPr>
                  <w:rFonts w:ascii="Times New Roman" w:hAnsi="Times New Roman"/>
                  <w:color w:val="0000FF"/>
                  <w:u w:val="single"/>
                </w:rPr>
                <w:t>secteur</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privé</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se</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contracte</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plus</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que</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prévu</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en</w:t>
              </w:r>
              <w:proofErr w:type="spellEnd"/>
              <w:r w:rsidRPr="003E6502">
                <w:rPr>
                  <w:rFonts w:ascii="Times New Roman" w:hAnsi="Times New Roman"/>
                  <w:color w:val="0000FF"/>
                  <w:u w:val="single"/>
                </w:rPr>
                <w:t xml:space="preserve"> </w:t>
              </w:r>
              <w:proofErr w:type="spellStart"/>
              <w:r w:rsidRPr="003E6502">
                <w:rPr>
                  <w:rFonts w:ascii="Times New Roman" w:hAnsi="Times New Roman"/>
                  <w:color w:val="0000FF"/>
                  <w:u w:val="single"/>
                </w:rPr>
                <w:t>octobre</w:t>
              </w:r>
              <w:proofErr w:type="spellEnd"/>
              <w:r w:rsidRPr="003E6502">
                <w:rPr>
                  <w:rFonts w:ascii="Times New Roman" w:hAnsi="Times New Roman"/>
                  <w:color w:val="0000FF"/>
                  <w:u w:val="single"/>
                </w:rPr>
                <w:t xml:space="preserve"> | </w:t>
              </w:r>
              <w:proofErr w:type="spellStart"/>
              <w:r w:rsidRPr="003E6502">
                <w:rPr>
                  <w:rFonts w:ascii="Times New Roman" w:hAnsi="Times New Roman"/>
                  <w:color w:val="0000FF"/>
                  <w:u w:val="single"/>
                </w:rPr>
                <w:t>Investir</w:t>
              </w:r>
              <w:proofErr w:type="spellEnd"/>
            </w:hyperlink>
          </w:p>
        </w:tc>
        <w:tc>
          <w:tcPr>
            <w:tcW w:w="1436" w:type="dxa"/>
            <w:tcMar>
              <w:top w:w="29" w:type="dxa"/>
              <w:left w:w="115" w:type="dxa"/>
              <w:bottom w:w="29" w:type="dxa"/>
              <w:right w:w="115" w:type="dxa"/>
            </w:tcMar>
          </w:tcPr>
          <w:p w14:paraId="150DCD6D" w14:textId="01C0E0D1" w:rsidR="003E6502" w:rsidRPr="007604FA" w:rsidRDefault="003E6502" w:rsidP="001B03E5">
            <w:pPr>
              <w:spacing w:after="0" w:line="240" w:lineRule="auto"/>
              <w:rPr>
                <w:rFonts w:ascii="Times New Roman" w:eastAsia="Times New Roman" w:hAnsi="Times New Roman"/>
              </w:rPr>
            </w:pPr>
            <w:r w:rsidRPr="003E6502">
              <w:rPr>
                <w:rFonts w:ascii="Times New Roman" w:eastAsia="Times New Roman" w:hAnsi="Times New Roman"/>
              </w:rPr>
              <w:t>Pr</w:t>
            </w:r>
            <w:r>
              <w:rPr>
                <w:rFonts w:ascii="Times New Roman" w:eastAsia="Times New Roman" w:hAnsi="Times New Roman"/>
              </w:rPr>
              <w:t>ivataus</w:t>
            </w:r>
            <w:r w:rsidRPr="003E6502">
              <w:rPr>
                <w:rFonts w:ascii="Times New Roman" w:eastAsia="Times New Roman" w:hAnsi="Times New Roman"/>
              </w:rPr>
              <w:t xml:space="preserve"> verslo aktyvumas </w:t>
            </w:r>
            <w:proofErr w:type="spellStart"/>
            <w:r>
              <w:rPr>
                <w:rFonts w:ascii="Times New Roman" w:eastAsia="Times New Roman" w:hAnsi="Times New Roman"/>
              </w:rPr>
              <w:t>stagnuoja</w:t>
            </w:r>
            <w:proofErr w:type="spellEnd"/>
          </w:p>
        </w:tc>
      </w:tr>
      <w:tr w:rsidR="001B03E5" w:rsidRPr="007604FA" w14:paraId="0DCADF5A" w14:textId="77777777" w:rsidTr="003029C5">
        <w:trPr>
          <w:gridAfter w:val="1"/>
          <w:wAfter w:w="11" w:type="dxa"/>
          <w:trHeight w:val="216"/>
        </w:trPr>
        <w:tc>
          <w:tcPr>
            <w:tcW w:w="1418" w:type="dxa"/>
            <w:tcMar>
              <w:top w:w="29" w:type="dxa"/>
              <w:left w:w="115" w:type="dxa"/>
              <w:bottom w:w="29" w:type="dxa"/>
              <w:right w:w="115" w:type="dxa"/>
            </w:tcMar>
          </w:tcPr>
          <w:p w14:paraId="7EE25E37" w14:textId="2874A7EF"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rPr>
              <w:t>2025</w:t>
            </w:r>
            <w:r w:rsidR="00A00443">
              <w:rPr>
                <w:rFonts w:ascii="Times New Roman" w:eastAsia="Times New Roman" w:hAnsi="Times New Roman"/>
              </w:rPr>
              <w:t xml:space="preserve"> </w:t>
            </w:r>
            <w:r w:rsidRPr="007604FA">
              <w:rPr>
                <w:rFonts w:ascii="Times New Roman" w:eastAsia="Times New Roman" w:hAnsi="Times New Roman"/>
              </w:rPr>
              <w:t>10</w:t>
            </w:r>
            <w:r w:rsidR="00A00443">
              <w:rPr>
                <w:rFonts w:ascii="Times New Roman" w:eastAsia="Times New Roman" w:hAnsi="Times New Roman"/>
              </w:rPr>
              <w:t xml:space="preserve"> </w:t>
            </w:r>
            <w:r w:rsidRPr="007604FA">
              <w:rPr>
                <w:rFonts w:ascii="Times New Roman" w:eastAsia="Times New Roman" w:hAnsi="Times New Roman"/>
              </w:rPr>
              <w:t>25</w:t>
            </w:r>
          </w:p>
        </w:tc>
        <w:tc>
          <w:tcPr>
            <w:tcW w:w="5812" w:type="dxa"/>
            <w:tcMar>
              <w:top w:w="29" w:type="dxa"/>
              <w:left w:w="115" w:type="dxa"/>
              <w:bottom w:w="29" w:type="dxa"/>
              <w:right w:w="115" w:type="dxa"/>
            </w:tcMar>
          </w:tcPr>
          <w:p w14:paraId="27AE191F" w14:textId="0E79D434" w:rsidR="004602E0"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Europos kosmoso pramonės milžinės „</w:t>
            </w:r>
            <w:proofErr w:type="spellStart"/>
            <w:r w:rsidRPr="007604FA">
              <w:rPr>
                <w:rFonts w:ascii="Times New Roman" w:eastAsia="Times New Roman" w:hAnsi="Times New Roman"/>
              </w:rPr>
              <w:t>Airbus</w:t>
            </w:r>
            <w:proofErr w:type="spellEnd"/>
            <w:r w:rsidRPr="007604FA">
              <w:rPr>
                <w:rFonts w:ascii="Times New Roman" w:eastAsia="Times New Roman" w:hAnsi="Times New Roman"/>
              </w:rPr>
              <w:t>“, „</w:t>
            </w:r>
            <w:proofErr w:type="spellStart"/>
            <w:r w:rsidRPr="007604FA">
              <w:rPr>
                <w:rFonts w:ascii="Times New Roman" w:eastAsia="Times New Roman" w:hAnsi="Times New Roman"/>
              </w:rPr>
              <w:t>Thales</w:t>
            </w:r>
            <w:proofErr w:type="spellEnd"/>
            <w:r w:rsidRPr="007604FA">
              <w:rPr>
                <w:rFonts w:ascii="Times New Roman" w:eastAsia="Times New Roman" w:hAnsi="Times New Roman"/>
              </w:rPr>
              <w:t>“ ir „Leonardo“ 2025</w:t>
            </w:r>
            <w:r w:rsidR="00C356C0">
              <w:rPr>
                <w:rFonts w:ascii="Times New Roman" w:eastAsia="Times New Roman" w:hAnsi="Times New Roman"/>
              </w:rPr>
              <w:t xml:space="preserve"> </w:t>
            </w:r>
            <w:r w:rsidR="00C356C0">
              <w:rPr>
                <w:rFonts w:ascii="Times New Roman" w:eastAsia="Times New Roman" w:hAnsi="Times New Roman"/>
                <w:lang w:val="en-US"/>
              </w:rPr>
              <w:t xml:space="preserve">10 23 </w:t>
            </w:r>
            <w:r w:rsidRPr="007604FA">
              <w:rPr>
                <w:rFonts w:ascii="Times New Roman" w:eastAsia="Times New Roman" w:hAnsi="Times New Roman"/>
              </w:rPr>
              <w:t>pasirašė susitarimo memorandumą dėl savo palydovų veiklos sujungimo. Tai projektas, kurio tikslas</w:t>
            </w:r>
            <w:r w:rsidR="00C356C0">
              <w:rPr>
                <w:rFonts w:ascii="Times New Roman" w:eastAsia="Times New Roman" w:hAnsi="Times New Roman"/>
              </w:rPr>
              <w:t xml:space="preserve"> yra </w:t>
            </w:r>
            <w:r w:rsidRPr="007604FA">
              <w:rPr>
                <w:rFonts w:ascii="Times New Roman" w:eastAsia="Times New Roman" w:hAnsi="Times New Roman"/>
              </w:rPr>
              <w:t xml:space="preserve">atsverti </w:t>
            </w:r>
            <w:proofErr w:type="spellStart"/>
            <w:r w:rsidRPr="007604FA">
              <w:rPr>
                <w:rFonts w:ascii="Times New Roman" w:eastAsia="Times New Roman" w:hAnsi="Times New Roman"/>
              </w:rPr>
              <w:t>Elono</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Musko</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Starlink</w:t>
            </w:r>
            <w:proofErr w:type="spellEnd"/>
            <w:r w:rsidRPr="007604FA">
              <w:rPr>
                <w:rFonts w:ascii="Times New Roman" w:eastAsia="Times New Roman" w:hAnsi="Times New Roman"/>
              </w:rPr>
              <w:t xml:space="preserve">“ tinklo dominavimą ir sustiprinti Europos suverenitetą. </w:t>
            </w:r>
          </w:p>
          <w:p w14:paraId="0D460DF8" w14:textId="77777777" w:rsidR="001B03E5" w:rsidRDefault="00C356C0" w:rsidP="00A00443">
            <w:pPr>
              <w:spacing w:after="0" w:line="240" w:lineRule="auto"/>
              <w:jc w:val="both"/>
              <w:rPr>
                <w:rFonts w:ascii="Times New Roman" w:eastAsia="Times New Roman" w:hAnsi="Times New Roman"/>
              </w:rPr>
            </w:pPr>
            <w:r>
              <w:rPr>
                <w:rFonts w:ascii="Times New Roman" w:eastAsia="Times New Roman" w:hAnsi="Times New Roman"/>
              </w:rPr>
              <w:t>S</w:t>
            </w:r>
            <w:r w:rsidR="001B03E5" w:rsidRPr="007604FA">
              <w:rPr>
                <w:rFonts w:ascii="Times New Roman" w:eastAsia="Times New Roman" w:hAnsi="Times New Roman"/>
              </w:rPr>
              <w:t xml:space="preserve">ukurtas </w:t>
            </w:r>
            <w:r>
              <w:rPr>
                <w:rFonts w:ascii="Times New Roman" w:eastAsia="Times New Roman" w:hAnsi="Times New Roman"/>
              </w:rPr>
              <w:t>konsorciumas</w:t>
            </w:r>
            <w:r w:rsidR="001B03E5" w:rsidRPr="007604FA">
              <w:rPr>
                <w:rFonts w:ascii="Times New Roman" w:eastAsia="Times New Roman" w:hAnsi="Times New Roman"/>
              </w:rPr>
              <w:t xml:space="preserve"> įdarbins apie 25 000 žmonių visoje Europoje, o jo metinės pajamos turėtų siekti 6,5 mlrd. eurų. Pasak pasirašiusiųjų šalių, jis pradės veikti 2027 metais, jei Europos Komisija duos savo pritarimą.</w:t>
            </w:r>
          </w:p>
          <w:p w14:paraId="4D455D24" w14:textId="4C0A39C5" w:rsidR="00C356C0" w:rsidRPr="007604FA" w:rsidRDefault="00C356C0"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7912FCF9" w14:textId="19253295" w:rsidR="001B03E5" w:rsidRPr="007604FA" w:rsidRDefault="001B03E5" w:rsidP="001B03E5">
            <w:pPr>
              <w:spacing w:after="0" w:line="240" w:lineRule="auto"/>
              <w:rPr>
                <w:rFonts w:ascii="Times New Roman" w:hAnsi="Times New Roman"/>
              </w:rPr>
            </w:pPr>
            <w:hyperlink r:id="rId20" w:history="1">
              <w:r w:rsidRPr="007604FA">
                <w:rPr>
                  <w:rStyle w:val="Hyperlink"/>
                  <w:rFonts w:ascii="Times New Roman" w:eastAsia="Times New Roman" w:hAnsi="Times New Roman"/>
                </w:rPr>
                <w:t>"</w:t>
              </w:r>
              <w:proofErr w:type="spellStart"/>
              <w:r w:rsidRPr="007604FA">
                <w:rPr>
                  <w:rStyle w:val="Hyperlink"/>
                  <w:rFonts w:ascii="Times New Roman" w:eastAsia="Times New Roman" w:hAnsi="Times New Roman"/>
                </w:rPr>
                <w:t>Nous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avons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besoin</w:t>
              </w:r>
              <w:proofErr w:type="spellEnd"/>
              <w:r w:rsidRPr="007604FA">
                <w:rPr>
                  <w:rStyle w:val="Hyperlink"/>
                  <w:rFonts w:ascii="Times New Roman" w:eastAsia="Times New Roman" w:hAnsi="Times New Roman"/>
                </w:rPr>
                <w:t xml:space="preserve"> de </w:t>
              </w:r>
              <w:proofErr w:type="spellStart"/>
              <w:r w:rsidRPr="007604FA">
                <w:rPr>
                  <w:rStyle w:val="Hyperlink"/>
                  <w:rFonts w:ascii="Times New Roman" w:eastAsia="Times New Roman" w:hAnsi="Times New Roman"/>
                </w:rPr>
                <w:t>champions</w:t>
              </w:r>
              <w:proofErr w:type="spellEnd"/>
              <w:r w:rsidRPr="007604FA">
                <w:rPr>
                  <w:rStyle w:val="Hyperlink"/>
                  <w:rFonts w:ascii="Times New Roman" w:eastAsia="Times New Roman" w:hAnsi="Times New Roman"/>
                </w:rPr>
                <w:t xml:space="preserve"> du </w:t>
              </w:r>
              <w:proofErr w:type="spellStart"/>
              <w:r w:rsidRPr="007604FA">
                <w:rPr>
                  <w:rStyle w:val="Hyperlink"/>
                  <w:rFonts w:ascii="Times New Roman" w:eastAsia="Times New Roman" w:hAnsi="Times New Roman"/>
                </w:rPr>
                <w:t>spatial</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européens</w:t>
              </w:r>
              <w:proofErr w:type="spellEnd"/>
              <w:r w:rsidRPr="007604FA">
                <w:rPr>
                  <w:rStyle w:val="Hyperlink"/>
                  <w:rFonts w:ascii="Times New Roman" w:eastAsia="Times New Roman" w:hAnsi="Times New Roman"/>
                </w:rPr>
                <w:t xml:space="preserve">" : </w:t>
              </w:r>
              <w:proofErr w:type="spellStart"/>
              <w:r w:rsidRPr="007604FA">
                <w:rPr>
                  <w:rStyle w:val="Hyperlink"/>
                  <w:rFonts w:ascii="Times New Roman" w:eastAsia="Times New Roman" w:hAnsi="Times New Roman"/>
                </w:rPr>
                <w:t>Airbus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Thales</w:t>
              </w:r>
              <w:proofErr w:type="spellEnd"/>
              <w:r w:rsidRPr="007604FA">
                <w:rPr>
                  <w:rStyle w:val="Hyperlink"/>
                  <w:rFonts w:ascii="Times New Roman" w:eastAsia="Times New Roman" w:hAnsi="Times New Roman"/>
                </w:rPr>
                <w:t xml:space="preserve"> et Leonardo </w:t>
              </w:r>
              <w:proofErr w:type="spellStart"/>
              <w:r w:rsidRPr="007604FA">
                <w:rPr>
                  <w:rStyle w:val="Hyperlink"/>
                  <w:rFonts w:ascii="Times New Roman" w:eastAsia="Times New Roman" w:hAnsi="Times New Roman"/>
                </w:rPr>
                <w:t>officialisent</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leur</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rapprochement</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pour</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concurrencer</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Starlink</w:t>
              </w:r>
              <w:proofErr w:type="spellEnd"/>
            </w:hyperlink>
          </w:p>
        </w:tc>
        <w:tc>
          <w:tcPr>
            <w:tcW w:w="1436" w:type="dxa"/>
            <w:tcMar>
              <w:top w:w="29" w:type="dxa"/>
              <w:left w:w="115" w:type="dxa"/>
              <w:bottom w:w="29" w:type="dxa"/>
              <w:right w:w="115" w:type="dxa"/>
            </w:tcMar>
          </w:tcPr>
          <w:p w14:paraId="687FE6EC" w14:textId="431247A2" w:rsidR="001B03E5" w:rsidRPr="007604FA" w:rsidRDefault="001B03E5" w:rsidP="001B03E5">
            <w:pPr>
              <w:spacing w:after="0" w:line="240" w:lineRule="auto"/>
              <w:rPr>
                <w:rFonts w:ascii="Times New Roman" w:hAnsi="Times New Roman"/>
              </w:rPr>
            </w:pPr>
            <w:r w:rsidRPr="007604FA">
              <w:rPr>
                <w:rFonts w:ascii="Times New Roman" w:eastAsia="Times New Roman" w:hAnsi="Times New Roman"/>
              </w:rPr>
              <w:t>Kosmoso pramonė</w:t>
            </w:r>
          </w:p>
        </w:tc>
      </w:tr>
      <w:tr w:rsidR="001B03E5" w:rsidRPr="007604FA" w14:paraId="470B4705" w14:textId="77777777" w:rsidTr="003029C5">
        <w:trPr>
          <w:gridAfter w:val="1"/>
          <w:wAfter w:w="11" w:type="dxa"/>
          <w:trHeight w:val="216"/>
        </w:trPr>
        <w:tc>
          <w:tcPr>
            <w:tcW w:w="1418" w:type="dxa"/>
            <w:tcMar>
              <w:top w:w="29" w:type="dxa"/>
              <w:left w:w="115" w:type="dxa"/>
              <w:bottom w:w="29" w:type="dxa"/>
              <w:right w:w="115" w:type="dxa"/>
            </w:tcMar>
          </w:tcPr>
          <w:p w14:paraId="7A19DDD8" w14:textId="4FCC9EC6"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rPr>
              <w:lastRenderedPageBreak/>
              <w:t>2025 10 31</w:t>
            </w:r>
          </w:p>
        </w:tc>
        <w:tc>
          <w:tcPr>
            <w:tcW w:w="5812" w:type="dxa"/>
            <w:tcMar>
              <w:top w:w="29" w:type="dxa"/>
              <w:left w:w="115" w:type="dxa"/>
              <w:bottom w:w="29" w:type="dxa"/>
              <w:right w:w="115" w:type="dxa"/>
            </w:tcMar>
          </w:tcPr>
          <w:p w14:paraId="5A01F429"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Prancūzijos Parlamente vyksta intensyvios derybos dėl 2026 m. valstybės biudžeto, kuriame numatyta subalansuoti fiskalinį deficitą ir užtikrinti socialinį teisingumą. </w:t>
            </w:r>
          </w:p>
          <w:p w14:paraId="5AF8E9E7" w14:textId="77777777" w:rsidR="004602E0"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Vyriausybė ir valdančioji dauguma susitarė pratęsti pelno mokesčio priedą stambioms įmonėms, kurių apyvarta viršija 1 mlrd. eurų – joms taikomas tarifas išaugs iki maždaug 34 % (vietoj įprastų 25 %), o tai turėtų papildyti biudžetą apie 2 mlrd. eurų. </w:t>
            </w:r>
          </w:p>
          <w:p w14:paraId="0C9F62B0" w14:textId="6111A305" w:rsidR="001B03E5" w:rsidRPr="007604FA" w:rsidRDefault="004602E0" w:rsidP="00A00443">
            <w:pPr>
              <w:spacing w:after="0" w:line="240" w:lineRule="auto"/>
              <w:jc w:val="both"/>
              <w:rPr>
                <w:rFonts w:ascii="Times New Roman" w:eastAsia="Times New Roman" w:hAnsi="Times New Roman"/>
              </w:rPr>
            </w:pPr>
            <w:r>
              <w:rPr>
                <w:rFonts w:ascii="Times New Roman" w:eastAsia="Times New Roman" w:hAnsi="Times New Roman"/>
              </w:rPr>
              <w:t>I</w:t>
            </w:r>
            <w:r w:rsidR="001B03E5" w:rsidRPr="007604FA">
              <w:rPr>
                <w:rFonts w:ascii="Times New Roman" w:eastAsia="Times New Roman" w:hAnsi="Times New Roman"/>
              </w:rPr>
              <w:t>šlaikomas papildomas mokestis dideles pajamas gaunantiems gyventojams (virš 250 tūkst. eurų per metus), kol biudžeto deficitas sumažės iki mažiau nei 3 % nuo BVP, o pensijos bei socialinės išmokos bus indeksuojamos pagal infliaciją. Siekiant skatinti vartojimą, numatyta iki 2028 m. pratęsti neapmokestinamų viršvalandžių ir arbatpinigių režimą.</w:t>
            </w:r>
          </w:p>
          <w:p w14:paraId="4EF957D0" w14:textId="77777777" w:rsidR="004602E0" w:rsidRDefault="004602E0" w:rsidP="00A00443">
            <w:pPr>
              <w:spacing w:after="0" w:line="240" w:lineRule="auto"/>
              <w:jc w:val="both"/>
              <w:rPr>
                <w:rFonts w:ascii="Times New Roman" w:eastAsia="Times New Roman" w:hAnsi="Times New Roman"/>
              </w:rPr>
            </w:pPr>
          </w:p>
          <w:p w14:paraId="6C3BEEC9" w14:textId="7CA7DDEA"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Diskusijos išlieka įtemptos dėl kairiųjų siūlymų įvesti visuotinį pelno mokestį tarptautinėms korporacijoms, kuris galėtų papildyti biudžetą iki 26 mlrd. eurų, tačiau Vyriausybė jį atmeta kaip nesuderinamą su tarptautinėmis mokesčių sutartimis. Be to, ginčijamasi dėl GAFAM skaitmeninio mokesčio padidinimo nuo 3 % iki 6 %, nes šis žingsnis, Vyriausybės nuomone, pakenktų Prancūzijos investiciniam patrauklumui. Opozicija taip pat siekia padidinti akcijų supirkimo mokestį ir įvesti naują dividendų augimo mokestį pelningiausioms įmonėms, tačiau valdantieji linkę ieškoti nuosaikesnio kompromiso. </w:t>
            </w:r>
          </w:p>
          <w:p w14:paraId="5999AB64" w14:textId="261A28A2"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Nors kai kurie kairiųjų pasiūlymai dėl turto (</w:t>
            </w:r>
            <w:proofErr w:type="spellStart"/>
            <w:r w:rsidRPr="007604FA">
              <w:rPr>
                <w:rFonts w:ascii="Times New Roman" w:eastAsia="Times New Roman" w:hAnsi="Times New Roman"/>
              </w:rPr>
              <w:t>Zucmano</w:t>
            </w:r>
            <w:proofErr w:type="spellEnd"/>
            <w:r w:rsidRPr="007604FA">
              <w:rPr>
                <w:rFonts w:ascii="Times New Roman" w:eastAsia="Times New Roman" w:hAnsi="Times New Roman"/>
              </w:rPr>
              <w:t xml:space="preserve"> mokestis) ar pajamų mokesčio išplėtimo atmesti, diskusijos rodo, kad Prancūzija išlieka orientuota į biudžeto tvarumą ir socialinį balansą, vengdama sprendimų, kurie galėtų atbaidyti investuotojus.</w:t>
            </w:r>
          </w:p>
          <w:p w14:paraId="4D60B1B6" w14:textId="7910C2E0" w:rsidR="001B03E5" w:rsidRPr="007604FA" w:rsidRDefault="001B03E5"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3B5FC810" w14:textId="77777777" w:rsidR="001B03E5" w:rsidRPr="007604FA" w:rsidRDefault="001B03E5" w:rsidP="001B03E5">
            <w:pPr>
              <w:rPr>
                <w:rFonts w:ascii="Times New Roman" w:hAnsi="Times New Roman"/>
              </w:rPr>
            </w:pPr>
            <w:hyperlink r:id="rId21" w:history="1">
              <w:proofErr w:type="spellStart"/>
              <w:r w:rsidRPr="007604FA">
                <w:rPr>
                  <w:rStyle w:val="Hyperlink"/>
                  <w:rFonts w:ascii="Times New Roman" w:hAnsi="Times New Roman"/>
                </w:rPr>
                <w:t>Budget</w:t>
              </w:r>
              <w:proofErr w:type="spellEnd"/>
              <w:r w:rsidRPr="007604FA">
                <w:rPr>
                  <w:rStyle w:val="Hyperlink"/>
                  <w:rFonts w:ascii="Times New Roman" w:hAnsi="Times New Roman"/>
                </w:rPr>
                <w:t xml:space="preserve"> 2026 : </w:t>
              </w:r>
              <w:proofErr w:type="spellStart"/>
              <w:r w:rsidRPr="007604FA">
                <w:rPr>
                  <w:rStyle w:val="Hyperlink"/>
                  <w:rFonts w:ascii="Times New Roman" w:hAnsi="Times New Roman"/>
                </w:rPr>
                <w:t>le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gouvernement</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se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résout</w:t>
              </w:r>
              <w:proofErr w:type="spellEnd"/>
              <w:r w:rsidRPr="007604FA">
                <w:rPr>
                  <w:rStyle w:val="Hyperlink"/>
                  <w:rFonts w:ascii="Times New Roman" w:hAnsi="Times New Roman"/>
                </w:rPr>
                <w:t xml:space="preserve"> à </w:t>
              </w:r>
              <w:proofErr w:type="spellStart"/>
              <w:r w:rsidRPr="007604FA">
                <w:rPr>
                  <w:rStyle w:val="Hyperlink"/>
                  <w:rFonts w:ascii="Times New Roman" w:hAnsi="Times New Roman"/>
                </w:rPr>
                <w:t>alourdir</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la</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surtaxe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sur</w:t>
              </w:r>
              <w:proofErr w:type="spellEnd"/>
              <w:r w:rsidRPr="007604FA">
                <w:rPr>
                  <w:rStyle w:val="Hyperlink"/>
                  <w:rFonts w:ascii="Times New Roman" w:hAnsi="Times New Roman"/>
                </w:rPr>
                <w:t xml:space="preserve"> les </w:t>
              </w:r>
              <w:proofErr w:type="spellStart"/>
              <w:r w:rsidRPr="007604FA">
                <w:rPr>
                  <w:rStyle w:val="Hyperlink"/>
                  <w:rFonts w:ascii="Times New Roman" w:hAnsi="Times New Roman"/>
                </w:rPr>
                <w:t>bénéfices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des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grands</w:t>
              </w:r>
              <w:proofErr w:type="spellEnd"/>
              <w:r w:rsidRPr="007604FA">
                <w:rPr>
                  <w:rStyle w:val="Hyperlink"/>
                  <w:rFonts w:ascii="Times New Roman" w:hAnsi="Times New Roman"/>
                </w:rPr>
                <w:t xml:space="preserve"> grupės | Les </w:t>
              </w:r>
              <w:proofErr w:type="spellStart"/>
              <w:r w:rsidRPr="007604FA">
                <w:rPr>
                  <w:rStyle w:val="Hyperlink"/>
                  <w:rFonts w:ascii="Times New Roman" w:hAnsi="Times New Roman"/>
                </w:rPr>
                <w:t>Echos</w:t>
              </w:r>
              <w:proofErr w:type="spellEnd"/>
            </w:hyperlink>
          </w:p>
          <w:p w14:paraId="343E5095" w14:textId="4D2E5227" w:rsidR="001B03E5" w:rsidRPr="007604FA" w:rsidRDefault="001B03E5" w:rsidP="001B03E5">
            <w:pPr>
              <w:rPr>
                <w:rFonts w:ascii="Times New Roman" w:hAnsi="Times New Roman"/>
              </w:rPr>
            </w:pPr>
            <w:hyperlink r:id="rId22" w:history="1">
              <w:r w:rsidRPr="007604FA">
                <w:rPr>
                  <w:rFonts w:ascii="Times New Roman" w:hAnsi="Times New Roman"/>
                  <w:color w:val="0000FF"/>
                  <w:u w:val="single"/>
                </w:rPr>
                <w:t>France/</w:t>
              </w:r>
              <w:proofErr w:type="spellStart"/>
              <w:r w:rsidRPr="007604FA">
                <w:rPr>
                  <w:rFonts w:ascii="Times New Roman" w:hAnsi="Times New Roman"/>
                  <w:color w:val="0000FF"/>
                  <w:u w:val="single"/>
                </w:rPr>
                <w:t>Budget</w:t>
              </w:r>
              <w:proofErr w:type="spellEnd"/>
              <w:r w:rsidRPr="007604FA">
                <w:rPr>
                  <w:rFonts w:ascii="Times New Roman" w:hAnsi="Times New Roman"/>
                  <w:color w:val="0000FF"/>
                  <w:u w:val="single"/>
                </w:rPr>
                <w:t xml:space="preserve"> : Les </w:t>
              </w:r>
              <w:proofErr w:type="spellStart"/>
              <w:r w:rsidRPr="007604FA">
                <w:rPr>
                  <w:rFonts w:ascii="Times New Roman" w:hAnsi="Times New Roman"/>
                  <w:color w:val="0000FF"/>
                  <w:u w:val="single"/>
                </w:rPr>
                <w:t>députés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rejettent</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la</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taxe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Zucman</w:t>
              </w:r>
              <w:proofErr w:type="spellEnd"/>
              <w:r w:rsidRPr="007604FA">
                <w:rPr>
                  <w:rFonts w:ascii="Times New Roman" w:hAnsi="Times New Roman"/>
                  <w:color w:val="0000FF"/>
                  <w:u w:val="single"/>
                </w:rPr>
                <w:t xml:space="preserve"> et </w:t>
              </w:r>
              <w:proofErr w:type="spellStart"/>
              <w:r w:rsidRPr="007604FA">
                <w:rPr>
                  <w:rFonts w:ascii="Times New Roman" w:hAnsi="Times New Roman"/>
                  <w:color w:val="0000FF"/>
                  <w:u w:val="single"/>
                </w:rPr>
                <w:t>sa</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version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édulcorée</w:t>
              </w:r>
              <w:proofErr w:type="spellEnd"/>
              <w:r w:rsidRPr="007604FA">
                <w:rPr>
                  <w:rFonts w:ascii="Times New Roman" w:hAnsi="Times New Roman"/>
                  <w:color w:val="0000FF"/>
                  <w:u w:val="single"/>
                </w:rPr>
                <w:t xml:space="preserve"> | </w:t>
              </w:r>
              <w:proofErr w:type="spellStart"/>
              <w:r w:rsidRPr="007604FA">
                <w:rPr>
                  <w:rFonts w:ascii="Times New Roman" w:hAnsi="Times New Roman"/>
                  <w:color w:val="0000FF"/>
                  <w:u w:val="single"/>
                </w:rPr>
                <w:t>Investir</w:t>
              </w:r>
              <w:proofErr w:type="spellEnd"/>
            </w:hyperlink>
          </w:p>
          <w:p w14:paraId="2CA4CCA0" w14:textId="63AE4870" w:rsidR="001B03E5" w:rsidRPr="007604FA" w:rsidRDefault="001B03E5" w:rsidP="001B03E5">
            <w:pPr>
              <w:rPr>
                <w:rFonts w:ascii="Times New Roman" w:hAnsi="Times New Roman"/>
              </w:rPr>
            </w:pPr>
            <w:hyperlink r:id="rId23" w:history="1">
              <w:proofErr w:type="spellStart"/>
              <w:r w:rsidRPr="007604FA">
                <w:rPr>
                  <w:rFonts w:ascii="Times New Roman" w:hAnsi="Times New Roman"/>
                  <w:color w:val="0000FF"/>
                  <w:u w:val="single"/>
                </w:rPr>
                <w:t>Impôts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des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entreprises</w:t>
              </w:r>
              <w:proofErr w:type="spellEnd"/>
              <w:r w:rsidRPr="007604FA">
                <w:rPr>
                  <w:rFonts w:ascii="Times New Roman" w:hAnsi="Times New Roman"/>
                  <w:color w:val="0000FF"/>
                  <w:u w:val="single"/>
                </w:rPr>
                <w:t xml:space="preserve"> et </w:t>
              </w:r>
              <w:proofErr w:type="spellStart"/>
              <w:r w:rsidRPr="007604FA">
                <w:rPr>
                  <w:rFonts w:ascii="Times New Roman" w:hAnsi="Times New Roman"/>
                  <w:color w:val="0000FF"/>
                  <w:u w:val="single"/>
                </w:rPr>
                <w:t>des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plus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fortunés</w:t>
              </w:r>
              <w:proofErr w:type="spellEnd"/>
              <w:r w:rsidRPr="007604FA">
                <w:rPr>
                  <w:rFonts w:ascii="Times New Roman" w:hAnsi="Times New Roman"/>
                  <w:color w:val="0000FF"/>
                  <w:u w:val="single"/>
                </w:rPr>
                <w:t xml:space="preserve"> : </w:t>
              </w:r>
              <w:proofErr w:type="spellStart"/>
              <w:r w:rsidRPr="007604FA">
                <w:rPr>
                  <w:rFonts w:ascii="Times New Roman" w:hAnsi="Times New Roman"/>
                  <w:color w:val="0000FF"/>
                  <w:u w:val="single"/>
                </w:rPr>
                <w:t>ces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taxes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déjà</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votées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par</w:t>
              </w:r>
              <w:proofErr w:type="spellEnd"/>
              <w:r w:rsidRPr="007604FA">
                <w:rPr>
                  <w:rFonts w:ascii="Times New Roman" w:hAnsi="Times New Roman"/>
                  <w:color w:val="0000FF"/>
                  <w:u w:val="single"/>
                </w:rPr>
                <w:t xml:space="preserve"> les </w:t>
              </w:r>
              <w:proofErr w:type="spellStart"/>
              <w:r w:rsidRPr="007604FA">
                <w:rPr>
                  <w:rFonts w:ascii="Times New Roman" w:hAnsi="Times New Roman"/>
                  <w:color w:val="0000FF"/>
                  <w:u w:val="single"/>
                </w:rPr>
                <w:t>députés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dans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le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budget</w:t>
              </w:r>
              <w:proofErr w:type="spellEnd"/>
              <w:r w:rsidRPr="007604FA">
                <w:rPr>
                  <w:rFonts w:ascii="Times New Roman" w:hAnsi="Times New Roman"/>
                  <w:color w:val="0000FF"/>
                  <w:u w:val="single"/>
                </w:rPr>
                <w:t xml:space="preserve"> 2026 | Les </w:t>
              </w:r>
              <w:proofErr w:type="spellStart"/>
              <w:r w:rsidRPr="007604FA">
                <w:rPr>
                  <w:rFonts w:ascii="Times New Roman" w:hAnsi="Times New Roman"/>
                  <w:color w:val="0000FF"/>
                  <w:u w:val="single"/>
                </w:rPr>
                <w:t>Echos</w:t>
              </w:r>
              <w:proofErr w:type="spellEnd"/>
            </w:hyperlink>
          </w:p>
          <w:p w14:paraId="574CD1C9" w14:textId="77777777" w:rsidR="001B03E5" w:rsidRPr="007604FA" w:rsidRDefault="001B03E5" w:rsidP="001B03E5">
            <w:pPr>
              <w:rPr>
                <w:rStyle w:val="Hyperlink"/>
                <w:rFonts w:ascii="Times New Roman" w:hAnsi="Times New Roman"/>
              </w:rPr>
            </w:pPr>
          </w:p>
          <w:p w14:paraId="118E71E8" w14:textId="77777777" w:rsidR="001B03E5" w:rsidRPr="007604FA" w:rsidRDefault="001B03E5" w:rsidP="001B03E5">
            <w:pPr>
              <w:spacing w:after="0" w:line="240" w:lineRule="auto"/>
              <w:rPr>
                <w:rFonts w:ascii="Times New Roman" w:hAnsi="Times New Roman"/>
              </w:rPr>
            </w:pPr>
          </w:p>
        </w:tc>
        <w:tc>
          <w:tcPr>
            <w:tcW w:w="1436" w:type="dxa"/>
            <w:tcMar>
              <w:top w:w="29" w:type="dxa"/>
              <w:left w:w="115" w:type="dxa"/>
              <w:bottom w:w="29" w:type="dxa"/>
              <w:right w:w="115" w:type="dxa"/>
            </w:tcMar>
          </w:tcPr>
          <w:p w14:paraId="20B47C24" w14:textId="3B527288" w:rsidR="001B03E5" w:rsidRPr="007604FA" w:rsidRDefault="001B03E5" w:rsidP="001B03E5">
            <w:pPr>
              <w:spacing w:after="0" w:line="240" w:lineRule="auto"/>
              <w:rPr>
                <w:rFonts w:ascii="Times New Roman" w:eastAsia="Times New Roman" w:hAnsi="Times New Roman"/>
              </w:rPr>
            </w:pPr>
            <w:r w:rsidRPr="007604FA">
              <w:rPr>
                <w:rFonts w:ascii="Times New Roman" w:eastAsia="Times New Roman" w:hAnsi="Times New Roman"/>
              </w:rPr>
              <w:t>Derybos dėl 2026 m. Prancūzijos biudžeto: mokesčių pokyčiai</w:t>
            </w:r>
          </w:p>
        </w:tc>
      </w:tr>
      <w:tr w:rsidR="001B03E5" w:rsidRPr="007604FA" w14:paraId="048A4C18" w14:textId="77777777" w:rsidTr="003029C5">
        <w:trPr>
          <w:gridAfter w:val="1"/>
          <w:wAfter w:w="11" w:type="dxa"/>
          <w:trHeight w:val="216"/>
        </w:trPr>
        <w:tc>
          <w:tcPr>
            <w:tcW w:w="1418" w:type="dxa"/>
            <w:tcMar>
              <w:top w:w="29" w:type="dxa"/>
              <w:left w:w="115" w:type="dxa"/>
              <w:bottom w:w="29" w:type="dxa"/>
              <w:right w:w="115" w:type="dxa"/>
            </w:tcMar>
          </w:tcPr>
          <w:p w14:paraId="1654071D" w14:textId="7727214F"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lang w:val="en-US"/>
              </w:rPr>
              <w:t>2025 11 01</w:t>
            </w:r>
          </w:p>
        </w:tc>
        <w:tc>
          <w:tcPr>
            <w:tcW w:w="5812" w:type="dxa"/>
            <w:tcMar>
              <w:top w:w="29" w:type="dxa"/>
              <w:left w:w="115" w:type="dxa"/>
              <w:bottom w:w="29" w:type="dxa"/>
              <w:right w:w="115" w:type="dxa"/>
            </w:tcMar>
          </w:tcPr>
          <w:p w14:paraId="7844B587" w14:textId="6FEC9D30"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Pasak Prancūzijos žiniasklaidos, </w:t>
            </w:r>
            <w:proofErr w:type="spellStart"/>
            <w:r w:rsidRPr="007604FA">
              <w:rPr>
                <w:rFonts w:ascii="Times New Roman" w:eastAsia="Times New Roman" w:hAnsi="Times New Roman"/>
              </w:rPr>
              <w:t>Huawei</w:t>
            </w:r>
            <w:proofErr w:type="spellEnd"/>
            <w:r w:rsidRPr="007604FA">
              <w:rPr>
                <w:rFonts w:ascii="Times New Roman" w:eastAsia="Times New Roman" w:hAnsi="Times New Roman"/>
              </w:rPr>
              <w:t xml:space="preserve"> gamyklos </w:t>
            </w:r>
            <w:proofErr w:type="spellStart"/>
            <w:r w:rsidR="007D3243">
              <w:rPr>
                <w:rFonts w:ascii="Times New Roman" w:eastAsia="Times New Roman" w:hAnsi="Times New Roman"/>
              </w:rPr>
              <w:t>A</w:t>
            </w:r>
            <w:r w:rsidRPr="007604FA">
              <w:rPr>
                <w:rFonts w:ascii="Times New Roman" w:eastAsia="Times New Roman" w:hAnsi="Times New Roman"/>
              </w:rPr>
              <w:t>lzase</w:t>
            </w:r>
            <w:proofErr w:type="spellEnd"/>
            <w:r w:rsidRPr="007604FA">
              <w:rPr>
                <w:rFonts w:ascii="Times New Roman" w:eastAsia="Times New Roman" w:hAnsi="Times New Roman"/>
              </w:rPr>
              <w:t xml:space="preserve"> likimas atsidūrė nežinioje. Nors 200 mln. eurų vertės 5G įrangos gamykla netoli Strasbūro jau užbaigta, pastatas tuščias ir, kaip teigiama, jau siūlomas parduoti. Projektu siekta sukurti 500 darbo vietų ir pagaminti 1 mlrd. eurų vertės metinės produkcijos, tačiau gamybos pradžia atidėta iki 2027 m., o ryšiai su vietos valdžia nutrūko. Regioninė valdžia taip pat nepervedė pažadėtos 800 tūkst. eurų paramos, nes bendrovė nesilaikė įsipareigojimų. </w:t>
            </w:r>
          </w:p>
          <w:p w14:paraId="4A307FBE"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Neapibrėžtumą dar labiau didina nepalankus politinis ir reguliacinis klimatas Europoje. Po Europos Komisijos rekomendacijų daugelis šalių (Vokietija, Jungtinė Karalystė, Švedija) uždraudė </w:t>
            </w:r>
            <w:proofErr w:type="spellStart"/>
            <w:r w:rsidRPr="007604FA">
              <w:rPr>
                <w:rFonts w:ascii="Times New Roman" w:eastAsia="Times New Roman" w:hAnsi="Times New Roman"/>
              </w:rPr>
              <w:t>Huawei</w:t>
            </w:r>
            <w:proofErr w:type="spellEnd"/>
            <w:r w:rsidRPr="007604FA">
              <w:rPr>
                <w:rFonts w:ascii="Times New Roman" w:eastAsia="Times New Roman" w:hAnsi="Times New Roman"/>
              </w:rPr>
              <w:t xml:space="preserve"> įrangą savo 5G tinkluose, o Prancūzijoje galioja griežti leidimų apribojimai nuo 2019 m. </w:t>
            </w:r>
            <w:proofErr w:type="spellStart"/>
            <w:r w:rsidRPr="007604FA">
              <w:rPr>
                <w:rFonts w:ascii="Times New Roman" w:eastAsia="Times New Roman" w:hAnsi="Times New Roman"/>
              </w:rPr>
              <w:t>Huawei</w:t>
            </w:r>
            <w:proofErr w:type="spellEnd"/>
            <w:r w:rsidRPr="007604FA">
              <w:rPr>
                <w:rFonts w:ascii="Times New Roman" w:eastAsia="Times New Roman" w:hAnsi="Times New Roman"/>
              </w:rPr>
              <w:t xml:space="preserve"> reputaciją temdo korupcijos skandalai Europos Parlamente bei tyrimai dėl galimų ryšių su vietos politikais. Oficialių komentarų ne viena pusė neskelbia.</w:t>
            </w:r>
          </w:p>
          <w:p w14:paraId="30A1B1FD" w14:textId="4B0775F3" w:rsidR="007A3C9E" w:rsidRPr="007604FA" w:rsidRDefault="007A3C9E"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46360835" w14:textId="4EA2B4EC" w:rsidR="001B03E5" w:rsidRPr="007604FA" w:rsidRDefault="001B03E5" w:rsidP="001B03E5">
            <w:pPr>
              <w:spacing w:after="0" w:line="240" w:lineRule="auto"/>
              <w:rPr>
                <w:rFonts w:ascii="Times New Roman" w:hAnsi="Times New Roman"/>
              </w:rPr>
            </w:pPr>
            <w:hyperlink r:id="rId24" w:history="1">
              <w:proofErr w:type="spellStart"/>
              <w:r w:rsidRPr="007604FA">
                <w:rPr>
                  <w:rFonts w:ascii="Times New Roman" w:hAnsi="Times New Roman"/>
                  <w:color w:val="0000FF"/>
                  <w:u w:val="single"/>
                </w:rPr>
                <w:t>L'avenir</w:t>
              </w:r>
              <w:proofErr w:type="spellEnd"/>
              <w:r w:rsidRPr="007604FA">
                <w:rPr>
                  <w:rFonts w:ascii="Times New Roman" w:hAnsi="Times New Roman"/>
                  <w:color w:val="0000FF"/>
                  <w:u w:val="single"/>
                </w:rPr>
                <w:t xml:space="preserve"> de </w:t>
              </w:r>
              <w:proofErr w:type="spellStart"/>
              <w:r w:rsidRPr="007604FA">
                <w:rPr>
                  <w:rFonts w:ascii="Times New Roman" w:hAnsi="Times New Roman"/>
                  <w:color w:val="0000FF"/>
                  <w:u w:val="single"/>
                </w:rPr>
                <w:t>l'usine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Huawei</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en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Alsace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en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suspens</w:t>
              </w:r>
              <w:proofErr w:type="spellEnd"/>
              <w:r w:rsidRPr="007604FA">
                <w:rPr>
                  <w:rFonts w:ascii="Times New Roman" w:hAnsi="Times New Roman"/>
                  <w:color w:val="0000FF"/>
                  <w:u w:val="single"/>
                </w:rPr>
                <w:t xml:space="preserve"> | Les </w:t>
              </w:r>
              <w:proofErr w:type="spellStart"/>
              <w:r w:rsidRPr="007604FA">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5DF7AC1B" w14:textId="77777777" w:rsidR="001B03E5" w:rsidRPr="007604FA" w:rsidRDefault="001B03E5" w:rsidP="001B03E5">
            <w:pPr>
              <w:spacing w:after="0" w:line="240" w:lineRule="auto"/>
              <w:rPr>
                <w:rFonts w:ascii="Times New Roman" w:eastAsia="Times New Roman" w:hAnsi="Times New Roman"/>
              </w:rPr>
            </w:pPr>
            <w:r w:rsidRPr="007604FA">
              <w:rPr>
                <w:rFonts w:ascii="Times New Roman" w:eastAsia="Times New Roman" w:hAnsi="Times New Roman"/>
              </w:rPr>
              <w:t>Stringa Kinijos technologijų investicijos</w:t>
            </w:r>
          </w:p>
          <w:p w14:paraId="21E5B62B" w14:textId="77777777" w:rsidR="001B03E5" w:rsidRPr="007604FA" w:rsidRDefault="001B03E5" w:rsidP="001B03E5">
            <w:pPr>
              <w:spacing w:after="0" w:line="240" w:lineRule="auto"/>
              <w:rPr>
                <w:rFonts w:ascii="Times New Roman" w:eastAsia="Times New Roman" w:hAnsi="Times New Roman"/>
              </w:rPr>
            </w:pPr>
          </w:p>
        </w:tc>
      </w:tr>
      <w:tr w:rsidR="001B03E5" w:rsidRPr="007604FA" w14:paraId="3C3F80D7" w14:textId="77777777" w:rsidTr="003029C5">
        <w:trPr>
          <w:trHeight w:val="234"/>
        </w:trPr>
        <w:tc>
          <w:tcPr>
            <w:tcW w:w="10945" w:type="dxa"/>
            <w:gridSpan w:val="5"/>
            <w:tcMar>
              <w:top w:w="29" w:type="dxa"/>
              <w:left w:w="115" w:type="dxa"/>
              <w:bottom w:w="29" w:type="dxa"/>
              <w:right w:w="115" w:type="dxa"/>
            </w:tcMar>
          </w:tcPr>
          <w:p w14:paraId="2FF3EFB3" w14:textId="77777777" w:rsidR="001B03E5" w:rsidRPr="007604FA" w:rsidRDefault="001B03E5" w:rsidP="00A00443">
            <w:pPr>
              <w:spacing w:after="0" w:line="240" w:lineRule="auto"/>
              <w:jc w:val="both"/>
              <w:rPr>
                <w:rFonts w:ascii="Times New Roman" w:eastAsia="Times New Roman" w:hAnsi="Times New Roman"/>
                <w:b/>
              </w:rPr>
            </w:pPr>
            <w:r w:rsidRPr="007604FA">
              <w:rPr>
                <w:rFonts w:ascii="Times New Roman" w:eastAsia="Times New Roman" w:hAnsi="Times New Roman"/>
                <w:b/>
              </w:rPr>
              <w:t>Lietuvos turizmo sektoriui aktuali informacija</w:t>
            </w:r>
          </w:p>
        </w:tc>
      </w:tr>
      <w:tr w:rsidR="001B03E5" w:rsidRPr="007604FA" w14:paraId="16AE9719" w14:textId="77777777" w:rsidTr="003029C5">
        <w:trPr>
          <w:gridAfter w:val="1"/>
          <w:wAfter w:w="11" w:type="dxa"/>
          <w:trHeight w:val="216"/>
        </w:trPr>
        <w:tc>
          <w:tcPr>
            <w:tcW w:w="1418" w:type="dxa"/>
            <w:tcMar>
              <w:top w:w="29" w:type="dxa"/>
              <w:left w:w="115" w:type="dxa"/>
              <w:bottom w:w="29" w:type="dxa"/>
              <w:right w:w="115" w:type="dxa"/>
            </w:tcMar>
          </w:tcPr>
          <w:p w14:paraId="6B3E97A3" w14:textId="733770B9" w:rsidR="001B03E5" w:rsidRPr="007604FA" w:rsidRDefault="007A3C9E" w:rsidP="001B03E5">
            <w:pPr>
              <w:pBdr>
                <w:top w:val="nil"/>
                <w:left w:val="nil"/>
                <w:bottom w:val="nil"/>
                <w:right w:val="nil"/>
                <w:between w:val="nil"/>
              </w:pBdr>
              <w:spacing w:after="0" w:line="240" w:lineRule="auto"/>
              <w:rPr>
                <w:rFonts w:ascii="Times New Roman" w:eastAsia="Times New Roman" w:hAnsi="Times New Roman"/>
                <w:lang w:val="en-US"/>
              </w:rPr>
            </w:pPr>
            <w:r w:rsidRPr="007604FA">
              <w:rPr>
                <w:rFonts w:ascii="Times New Roman" w:eastAsia="Times New Roman" w:hAnsi="Times New Roman"/>
                <w:lang w:val="en-US"/>
              </w:rPr>
              <w:t>2025 10 16</w:t>
            </w:r>
          </w:p>
        </w:tc>
        <w:tc>
          <w:tcPr>
            <w:tcW w:w="5812" w:type="dxa"/>
            <w:tcMar>
              <w:top w:w="29" w:type="dxa"/>
              <w:left w:w="115" w:type="dxa"/>
              <w:bottom w:w="29" w:type="dxa"/>
              <w:right w:w="115" w:type="dxa"/>
            </w:tcMar>
          </w:tcPr>
          <w:p w14:paraId="16C4920F" w14:textId="77777777" w:rsidR="004602E0" w:rsidRDefault="007A3C9E" w:rsidP="00A00443">
            <w:pPr>
              <w:spacing w:line="240" w:lineRule="auto"/>
              <w:jc w:val="both"/>
              <w:rPr>
                <w:rFonts w:ascii="Times New Roman" w:eastAsia="Times New Roman" w:hAnsi="Times New Roman"/>
              </w:rPr>
            </w:pPr>
            <w:r w:rsidRPr="007604FA">
              <w:rPr>
                <w:rFonts w:ascii="Times New Roman" w:eastAsia="Times New Roman" w:hAnsi="Times New Roman"/>
              </w:rPr>
              <w:t xml:space="preserve">Prancūzijos turizmo sektorius išlieka atsparus ekonominiams ir geopolitiniams iššūkiams, tačiau 2025 m. vasaros rezultatai buvo šiek tiek prastesni nei tikėtasi. Turistai, susidūrę su brangstančiu pragyvenimu, renkasi trumpesnes ir artimesnes keliones, mažina išlaidas pramogoms ir maitinimui. </w:t>
            </w:r>
          </w:p>
          <w:p w14:paraId="5B4C38C1" w14:textId="02B5E2A5" w:rsidR="001B03E5" w:rsidRPr="007604FA" w:rsidRDefault="007A3C9E" w:rsidP="00A00443">
            <w:pPr>
              <w:spacing w:line="240" w:lineRule="auto"/>
              <w:jc w:val="both"/>
              <w:rPr>
                <w:rFonts w:ascii="Times New Roman" w:eastAsia="Times New Roman" w:hAnsi="Times New Roman"/>
              </w:rPr>
            </w:pPr>
            <w:r w:rsidRPr="007604FA">
              <w:rPr>
                <w:rFonts w:ascii="Times New Roman" w:eastAsia="Times New Roman" w:hAnsi="Times New Roman"/>
              </w:rPr>
              <w:lastRenderedPageBreak/>
              <w:t>Prancūzija išlieka viena iš populiariausių pasaulio kelionių krypčių – tarptautinių atvykimų skaičius augo apie 2,5 %, tačiau vidutinės išlaidos sumažėjo. Geriausiai sekasi aukščiausios klasės ir prabangaus turizmo segmentui, kuris išlaiko augimo potencialą, ypač tarp turtingų keliautojų iš JAV, Brazilijos ir Indijos, kai tuo tarpu Kinijos turistų srautai tebėra mažesni nei prieš pandemiją.</w:t>
            </w:r>
          </w:p>
        </w:tc>
        <w:tc>
          <w:tcPr>
            <w:tcW w:w="2268" w:type="dxa"/>
            <w:tcMar>
              <w:top w:w="29" w:type="dxa"/>
              <w:left w:w="115" w:type="dxa"/>
              <w:bottom w:w="29" w:type="dxa"/>
              <w:right w:w="115" w:type="dxa"/>
            </w:tcMar>
          </w:tcPr>
          <w:p w14:paraId="162A3DBA" w14:textId="7DF17F8F" w:rsidR="001B03E5" w:rsidRPr="007604FA" w:rsidRDefault="007A3C9E" w:rsidP="001B03E5">
            <w:pPr>
              <w:pBdr>
                <w:top w:val="nil"/>
                <w:left w:val="nil"/>
                <w:bottom w:val="nil"/>
                <w:right w:val="nil"/>
                <w:between w:val="nil"/>
              </w:pBdr>
              <w:spacing w:after="0" w:line="240" w:lineRule="auto"/>
              <w:ind w:left="52"/>
              <w:rPr>
                <w:rFonts w:ascii="Times New Roman" w:eastAsia="Times New Roman" w:hAnsi="Times New Roman"/>
              </w:rPr>
            </w:pPr>
            <w:hyperlink r:id="rId25" w:history="1">
              <w:proofErr w:type="spellStart"/>
              <w:r w:rsidRPr="007604FA">
                <w:rPr>
                  <w:rFonts w:ascii="Times New Roman" w:hAnsi="Times New Roman"/>
                  <w:color w:val="0000FF"/>
                  <w:u w:val="single"/>
                </w:rPr>
                <w:t>Le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tourisme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tient</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bon</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mais</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seul</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le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luxe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brille</w:t>
              </w:r>
              <w:proofErr w:type="spellEnd"/>
              <w:r w:rsidRPr="007604FA">
                <w:rPr>
                  <w:rFonts w:ascii="Times New Roman" w:hAnsi="Times New Roman"/>
                  <w:color w:val="0000FF"/>
                  <w:u w:val="single"/>
                </w:rPr>
                <w:t xml:space="preserve"> </w:t>
              </w:r>
              <w:proofErr w:type="spellStart"/>
              <w:r w:rsidRPr="007604FA">
                <w:rPr>
                  <w:rFonts w:ascii="Times New Roman" w:hAnsi="Times New Roman"/>
                  <w:color w:val="0000FF"/>
                  <w:u w:val="single"/>
                </w:rPr>
                <w:t>véritablement</w:t>
              </w:r>
              <w:proofErr w:type="spellEnd"/>
              <w:r w:rsidRPr="007604FA">
                <w:rPr>
                  <w:rFonts w:ascii="Times New Roman" w:hAnsi="Times New Roman"/>
                  <w:color w:val="0000FF"/>
                  <w:u w:val="single"/>
                </w:rPr>
                <w:t xml:space="preserve"> | </w:t>
              </w:r>
              <w:proofErr w:type="spellStart"/>
              <w:r w:rsidRPr="007604FA">
                <w:rPr>
                  <w:rFonts w:ascii="Times New Roman" w:hAnsi="Times New Roman"/>
                  <w:color w:val="0000FF"/>
                  <w:u w:val="single"/>
                </w:rPr>
                <w:t>Investir</w:t>
              </w:r>
              <w:proofErr w:type="spellEnd"/>
            </w:hyperlink>
          </w:p>
        </w:tc>
        <w:tc>
          <w:tcPr>
            <w:tcW w:w="1436" w:type="dxa"/>
            <w:tcMar>
              <w:top w:w="29" w:type="dxa"/>
              <w:left w:w="115" w:type="dxa"/>
              <w:bottom w:w="29" w:type="dxa"/>
              <w:right w:w="115" w:type="dxa"/>
            </w:tcMar>
          </w:tcPr>
          <w:p w14:paraId="6D8EB47A" w14:textId="6CDCCADB" w:rsidR="001B03E5" w:rsidRPr="007604FA" w:rsidRDefault="007A3C9E" w:rsidP="001B03E5">
            <w:pPr>
              <w:pBdr>
                <w:top w:val="nil"/>
                <w:left w:val="nil"/>
                <w:bottom w:val="nil"/>
                <w:right w:val="nil"/>
                <w:between w:val="nil"/>
              </w:pBdr>
              <w:spacing w:after="0" w:line="240" w:lineRule="auto"/>
              <w:rPr>
                <w:rFonts w:ascii="Times New Roman" w:eastAsia="Times New Roman" w:hAnsi="Times New Roman"/>
              </w:rPr>
            </w:pPr>
            <w:r w:rsidRPr="007604FA">
              <w:rPr>
                <w:rFonts w:ascii="Times New Roman" w:eastAsia="Times New Roman" w:hAnsi="Times New Roman"/>
              </w:rPr>
              <w:t>Turizmo sektorius atsparus iššūkiams</w:t>
            </w:r>
          </w:p>
        </w:tc>
      </w:tr>
      <w:tr w:rsidR="001B03E5" w:rsidRPr="007604FA" w14:paraId="05D39CDE" w14:textId="77777777" w:rsidTr="003029C5">
        <w:trPr>
          <w:trHeight w:val="234"/>
        </w:trPr>
        <w:tc>
          <w:tcPr>
            <w:tcW w:w="10945" w:type="dxa"/>
            <w:gridSpan w:val="5"/>
            <w:tcMar>
              <w:top w:w="29" w:type="dxa"/>
              <w:left w:w="115" w:type="dxa"/>
              <w:bottom w:w="29" w:type="dxa"/>
              <w:right w:w="115" w:type="dxa"/>
            </w:tcMar>
          </w:tcPr>
          <w:p w14:paraId="41376968" w14:textId="77777777" w:rsidR="001B03E5" w:rsidRPr="007604FA" w:rsidRDefault="001B03E5" w:rsidP="00A00443">
            <w:pPr>
              <w:spacing w:after="0" w:line="240" w:lineRule="auto"/>
              <w:jc w:val="both"/>
              <w:rPr>
                <w:rFonts w:ascii="Times New Roman" w:eastAsia="Times New Roman" w:hAnsi="Times New Roman"/>
                <w:b/>
              </w:rPr>
            </w:pPr>
            <w:r w:rsidRPr="007604FA">
              <w:rPr>
                <w:rFonts w:ascii="Times New Roman" w:eastAsia="Times New Roman" w:hAnsi="Times New Roman"/>
                <w:b/>
              </w:rPr>
              <w:t xml:space="preserve">Lietuvos ekonominiam saugumui aktuali informacija </w:t>
            </w:r>
          </w:p>
        </w:tc>
      </w:tr>
      <w:tr w:rsidR="00E2542B" w:rsidRPr="007604FA" w14:paraId="7771756C" w14:textId="77777777" w:rsidTr="003029C5">
        <w:trPr>
          <w:gridAfter w:val="1"/>
          <w:wAfter w:w="11" w:type="dxa"/>
          <w:trHeight w:val="234"/>
        </w:trPr>
        <w:tc>
          <w:tcPr>
            <w:tcW w:w="1418" w:type="dxa"/>
            <w:tcMar>
              <w:top w:w="29" w:type="dxa"/>
              <w:left w:w="115" w:type="dxa"/>
              <w:bottom w:w="29" w:type="dxa"/>
              <w:right w:w="115" w:type="dxa"/>
            </w:tcMar>
          </w:tcPr>
          <w:p w14:paraId="4D8EA15E" w14:textId="7922BFA4" w:rsidR="00E2542B" w:rsidRPr="007604FA" w:rsidRDefault="00E2542B" w:rsidP="001B03E5">
            <w:pPr>
              <w:spacing w:after="0" w:line="240" w:lineRule="auto"/>
              <w:rPr>
                <w:rFonts w:ascii="Times New Roman" w:eastAsia="Times New Roman" w:hAnsi="Times New Roman"/>
                <w:lang w:val="en-US"/>
              </w:rPr>
            </w:pPr>
            <w:r>
              <w:rPr>
                <w:rFonts w:ascii="Times New Roman" w:eastAsia="Times New Roman" w:hAnsi="Times New Roman"/>
                <w:lang w:val="en-US"/>
              </w:rPr>
              <w:t>2025 10 28</w:t>
            </w:r>
          </w:p>
        </w:tc>
        <w:tc>
          <w:tcPr>
            <w:tcW w:w="5812" w:type="dxa"/>
            <w:tcMar>
              <w:top w:w="29" w:type="dxa"/>
              <w:left w:w="115" w:type="dxa"/>
              <w:bottom w:w="29" w:type="dxa"/>
              <w:right w:w="115" w:type="dxa"/>
            </w:tcMar>
          </w:tcPr>
          <w:p w14:paraId="73D16D5C" w14:textId="65D47F67" w:rsidR="00E2542B" w:rsidRPr="00E2542B" w:rsidRDefault="00E2542B" w:rsidP="00A00443">
            <w:pPr>
              <w:spacing w:after="0" w:line="240" w:lineRule="auto"/>
              <w:jc w:val="both"/>
              <w:rPr>
                <w:rFonts w:ascii="Times New Roman" w:eastAsia="Times New Roman" w:hAnsi="Times New Roman"/>
              </w:rPr>
            </w:pPr>
            <w:r w:rsidRPr="00E2542B">
              <w:rPr>
                <w:rFonts w:ascii="Times New Roman" w:eastAsia="Times New Roman" w:hAnsi="Times New Roman"/>
              </w:rPr>
              <w:t xml:space="preserve">Prancūzijos ginkluotosios pajėgos pranešė apie naujos kartos branduolinio atgrasymo raketų versijos </w:t>
            </w:r>
            <w:r>
              <w:rPr>
                <w:rFonts w:ascii="Times New Roman" w:eastAsia="Times New Roman" w:hAnsi="Times New Roman"/>
              </w:rPr>
              <w:t>diegimą</w:t>
            </w:r>
            <w:r w:rsidRPr="00E2542B">
              <w:rPr>
                <w:rFonts w:ascii="Times New Roman" w:eastAsia="Times New Roman" w:hAnsi="Times New Roman"/>
              </w:rPr>
              <w:t xml:space="preserve"> ir naujo radaro, gebančio aptikti visus objektus žemojoje Žemės orbitoje, užsakymą. Tai du pagrindiniai įrankiai, stiprinantys šalies strateginę autonomiją ir technologinį savarankiškumą. Modernizuota tarpžemyninė balistinė raketa M51.3, sukurta per daugiau nei dešimtmetį, pasižymi didesniu nuotoliu, taiklumu ir pritaikyta naudoti branduoliniuose povandeniniuose laivuose, sudarančiuose Prancūzijos branduolinės atgrasymo politikos pagrindą. Prancūzijos gynybos technologijų bendrovė „</w:t>
            </w:r>
            <w:proofErr w:type="spellStart"/>
            <w:r w:rsidRPr="00E2542B">
              <w:rPr>
                <w:rFonts w:ascii="Times New Roman" w:eastAsia="Times New Roman" w:hAnsi="Times New Roman"/>
              </w:rPr>
              <w:t>Thales</w:t>
            </w:r>
            <w:proofErr w:type="spellEnd"/>
            <w:r w:rsidRPr="00E2542B">
              <w:rPr>
                <w:rFonts w:ascii="Times New Roman" w:eastAsia="Times New Roman" w:hAnsi="Times New Roman"/>
              </w:rPr>
              <w:t>“ kuria naują radarą „</w:t>
            </w:r>
            <w:proofErr w:type="spellStart"/>
            <w:r w:rsidRPr="00E2542B">
              <w:rPr>
                <w:rFonts w:ascii="Times New Roman" w:eastAsia="Times New Roman" w:hAnsi="Times New Roman"/>
              </w:rPr>
              <w:t>Aurore</w:t>
            </w:r>
            <w:proofErr w:type="spellEnd"/>
            <w:r w:rsidRPr="00E2542B">
              <w:rPr>
                <w:rFonts w:ascii="Times New Roman" w:eastAsia="Times New Roman" w:hAnsi="Times New Roman"/>
              </w:rPr>
              <w:t>“, kur</w:t>
            </w:r>
            <w:r>
              <w:rPr>
                <w:rFonts w:ascii="Times New Roman" w:eastAsia="Times New Roman" w:hAnsi="Times New Roman"/>
              </w:rPr>
              <w:t xml:space="preserve">į siekiama sukurti </w:t>
            </w:r>
            <w:r w:rsidRPr="00E2542B">
              <w:rPr>
                <w:rFonts w:ascii="Times New Roman" w:eastAsia="Times New Roman" w:hAnsi="Times New Roman"/>
              </w:rPr>
              <w:t>iki 2030 m. Ši sistema leis Prancūzijai savarankiškai stebėti ir identifikuoti objektus žemojoje Žemės orbitoje, taip didinant šalies gebėjimą reaguoti į kosmines ir technologines grėsmes. Šie projektai laikomi esminiais siekiant užtikrinti Prancūzijos strateginę nepriklausomybę ir stiprinti jos vaidmenį Europos gynybos architektūroje.</w:t>
            </w:r>
          </w:p>
        </w:tc>
        <w:tc>
          <w:tcPr>
            <w:tcW w:w="2268" w:type="dxa"/>
            <w:tcMar>
              <w:top w:w="29" w:type="dxa"/>
              <w:left w:w="115" w:type="dxa"/>
              <w:bottom w:w="29" w:type="dxa"/>
              <w:right w:w="115" w:type="dxa"/>
            </w:tcMar>
          </w:tcPr>
          <w:p w14:paraId="445D56EF" w14:textId="26430A35" w:rsidR="00E2542B" w:rsidRPr="00E2542B" w:rsidRDefault="00E2542B" w:rsidP="001B03E5">
            <w:pPr>
              <w:spacing w:after="0" w:line="240" w:lineRule="auto"/>
              <w:rPr>
                <w:rFonts w:ascii="Times New Roman" w:hAnsi="Times New Roman"/>
              </w:rPr>
            </w:pPr>
            <w:hyperlink r:id="rId26" w:history="1">
              <w:r w:rsidRPr="00E2542B">
                <w:rPr>
                  <w:rFonts w:ascii="Times New Roman" w:hAnsi="Times New Roman"/>
                  <w:color w:val="0000FF"/>
                  <w:u w:val="single"/>
                </w:rPr>
                <w:t xml:space="preserve">La France </w:t>
              </w:r>
              <w:proofErr w:type="spellStart"/>
              <w:r w:rsidRPr="00E2542B">
                <w:rPr>
                  <w:rFonts w:ascii="Times New Roman" w:hAnsi="Times New Roman"/>
                  <w:color w:val="0000FF"/>
                  <w:u w:val="single"/>
                </w:rPr>
                <w:t>modernise</w:t>
              </w:r>
              <w:proofErr w:type="spellEnd"/>
              <w:r w:rsidRPr="00E2542B">
                <w:rPr>
                  <w:rFonts w:ascii="Times New Roman" w:hAnsi="Times New Roman"/>
                  <w:color w:val="0000FF"/>
                  <w:u w:val="single"/>
                </w:rPr>
                <w:t xml:space="preserve"> </w:t>
              </w:r>
              <w:proofErr w:type="spellStart"/>
              <w:r w:rsidRPr="00E2542B">
                <w:rPr>
                  <w:rFonts w:ascii="Times New Roman" w:hAnsi="Times New Roman"/>
                  <w:color w:val="0000FF"/>
                  <w:u w:val="single"/>
                </w:rPr>
                <w:t>sa</w:t>
              </w:r>
              <w:proofErr w:type="spellEnd"/>
              <w:r w:rsidRPr="00E2542B">
                <w:rPr>
                  <w:rFonts w:ascii="Times New Roman" w:hAnsi="Times New Roman"/>
                  <w:color w:val="0000FF"/>
                  <w:u w:val="single"/>
                </w:rPr>
                <w:t xml:space="preserve"> </w:t>
              </w:r>
              <w:proofErr w:type="spellStart"/>
              <w:r w:rsidRPr="00E2542B">
                <w:rPr>
                  <w:rFonts w:ascii="Times New Roman" w:hAnsi="Times New Roman"/>
                  <w:color w:val="0000FF"/>
                  <w:u w:val="single"/>
                </w:rPr>
                <w:t>dissuasion</w:t>
              </w:r>
              <w:proofErr w:type="spellEnd"/>
              <w:r w:rsidRPr="00E2542B">
                <w:rPr>
                  <w:rFonts w:ascii="Times New Roman" w:hAnsi="Times New Roman"/>
                  <w:color w:val="0000FF"/>
                  <w:u w:val="single"/>
                </w:rPr>
                <w:t xml:space="preserve"> </w:t>
              </w:r>
              <w:proofErr w:type="spellStart"/>
              <w:r w:rsidRPr="00E2542B">
                <w:rPr>
                  <w:rFonts w:ascii="Times New Roman" w:hAnsi="Times New Roman"/>
                  <w:color w:val="0000FF"/>
                  <w:u w:val="single"/>
                </w:rPr>
                <w:t>nucléaire</w:t>
              </w:r>
              <w:proofErr w:type="spellEnd"/>
              <w:r w:rsidRPr="00E2542B">
                <w:rPr>
                  <w:rFonts w:ascii="Times New Roman" w:hAnsi="Times New Roman"/>
                  <w:color w:val="0000FF"/>
                  <w:u w:val="single"/>
                </w:rPr>
                <w:t xml:space="preserve"> et </w:t>
              </w:r>
              <w:proofErr w:type="spellStart"/>
              <w:r w:rsidRPr="00E2542B">
                <w:rPr>
                  <w:rFonts w:ascii="Times New Roman" w:hAnsi="Times New Roman"/>
                  <w:color w:val="0000FF"/>
                  <w:u w:val="single"/>
                </w:rPr>
                <w:t>renforce</w:t>
              </w:r>
              <w:proofErr w:type="spellEnd"/>
              <w:r w:rsidRPr="00E2542B">
                <w:rPr>
                  <w:rFonts w:ascii="Times New Roman" w:hAnsi="Times New Roman"/>
                  <w:color w:val="0000FF"/>
                  <w:u w:val="single"/>
                </w:rPr>
                <w:t xml:space="preserve"> </w:t>
              </w:r>
              <w:proofErr w:type="spellStart"/>
              <w:r w:rsidRPr="00E2542B">
                <w:rPr>
                  <w:rFonts w:ascii="Times New Roman" w:hAnsi="Times New Roman"/>
                  <w:color w:val="0000FF"/>
                  <w:u w:val="single"/>
                </w:rPr>
                <w:t>sa</w:t>
              </w:r>
              <w:proofErr w:type="spellEnd"/>
              <w:r w:rsidRPr="00E2542B">
                <w:rPr>
                  <w:rFonts w:ascii="Times New Roman" w:hAnsi="Times New Roman"/>
                  <w:color w:val="0000FF"/>
                  <w:u w:val="single"/>
                </w:rPr>
                <w:t xml:space="preserve"> </w:t>
              </w:r>
              <w:proofErr w:type="spellStart"/>
              <w:r w:rsidRPr="00E2542B">
                <w:rPr>
                  <w:rFonts w:ascii="Times New Roman" w:hAnsi="Times New Roman"/>
                  <w:color w:val="0000FF"/>
                  <w:u w:val="single"/>
                </w:rPr>
                <w:t>surveillance</w:t>
              </w:r>
              <w:proofErr w:type="spellEnd"/>
              <w:r w:rsidRPr="00E2542B">
                <w:rPr>
                  <w:rFonts w:ascii="Times New Roman" w:hAnsi="Times New Roman"/>
                  <w:color w:val="0000FF"/>
                  <w:u w:val="single"/>
                </w:rPr>
                <w:t xml:space="preserve"> </w:t>
              </w:r>
              <w:proofErr w:type="spellStart"/>
              <w:r w:rsidRPr="00E2542B">
                <w:rPr>
                  <w:rFonts w:ascii="Times New Roman" w:hAnsi="Times New Roman"/>
                  <w:color w:val="0000FF"/>
                  <w:u w:val="single"/>
                </w:rPr>
                <w:t>spatiale</w:t>
              </w:r>
              <w:proofErr w:type="spellEnd"/>
              <w:r w:rsidRPr="00E2542B">
                <w:rPr>
                  <w:rFonts w:ascii="Times New Roman" w:hAnsi="Times New Roman"/>
                  <w:color w:val="0000FF"/>
                  <w:u w:val="single"/>
                </w:rPr>
                <w:t xml:space="preserve"> | Les </w:t>
              </w:r>
              <w:proofErr w:type="spellStart"/>
              <w:r w:rsidRPr="00E2542B">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4BDCFA0C" w14:textId="3BD15024" w:rsidR="00E2542B" w:rsidRPr="00E2542B" w:rsidRDefault="00E2542B" w:rsidP="001B03E5">
            <w:pPr>
              <w:rPr>
                <w:rFonts w:ascii="Times New Roman" w:eastAsia="Times New Roman" w:hAnsi="Times New Roman"/>
              </w:rPr>
            </w:pPr>
            <w:r w:rsidRPr="00E2542B">
              <w:rPr>
                <w:rFonts w:ascii="Times New Roman" w:eastAsia="Times New Roman" w:hAnsi="Times New Roman"/>
              </w:rPr>
              <w:t>Gynybos technologijų pramonės modernizacija</w:t>
            </w:r>
          </w:p>
        </w:tc>
      </w:tr>
      <w:tr w:rsidR="001B03E5" w:rsidRPr="007604FA" w14:paraId="2269CFA8" w14:textId="77777777" w:rsidTr="003029C5">
        <w:trPr>
          <w:gridAfter w:val="1"/>
          <w:wAfter w:w="11" w:type="dxa"/>
          <w:trHeight w:val="234"/>
        </w:trPr>
        <w:tc>
          <w:tcPr>
            <w:tcW w:w="1418" w:type="dxa"/>
            <w:tcMar>
              <w:top w:w="29" w:type="dxa"/>
              <w:left w:w="115" w:type="dxa"/>
              <w:bottom w:w="29" w:type="dxa"/>
              <w:right w:w="115" w:type="dxa"/>
            </w:tcMar>
          </w:tcPr>
          <w:p w14:paraId="22359B36" w14:textId="7CB4449D"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lang w:val="en-US"/>
              </w:rPr>
              <w:t>2025</w:t>
            </w:r>
            <w:r w:rsidR="00A00443">
              <w:rPr>
                <w:rFonts w:ascii="Times New Roman" w:eastAsia="Times New Roman" w:hAnsi="Times New Roman"/>
                <w:lang w:val="en-US"/>
              </w:rPr>
              <w:t xml:space="preserve"> </w:t>
            </w:r>
            <w:r w:rsidRPr="007604FA">
              <w:rPr>
                <w:rFonts w:ascii="Times New Roman" w:eastAsia="Times New Roman" w:hAnsi="Times New Roman"/>
                <w:lang w:val="en-US"/>
              </w:rPr>
              <w:t>10</w:t>
            </w:r>
            <w:r w:rsidR="00A00443">
              <w:rPr>
                <w:rFonts w:ascii="Times New Roman" w:eastAsia="Times New Roman" w:hAnsi="Times New Roman"/>
                <w:lang w:val="en-US"/>
              </w:rPr>
              <w:t xml:space="preserve"> </w:t>
            </w:r>
            <w:r w:rsidRPr="007604FA">
              <w:rPr>
                <w:rFonts w:ascii="Times New Roman" w:eastAsia="Times New Roman" w:hAnsi="Times New Roman"/>
                <w:lang w:val="en-US"/>
              </w:rPr>
              <w:t>29</w:t>
            </w:r>
          </w:p>
        </w:tc>
        <w:tc>
          <w:tcPr>
            <w:tcW w:w="5812" w:type="dxa"/>
            <w:tcMar>
              <w:top w:w="29" w:type="dxa"/>
              <w:left w:w="115" w:type="dxa"/>
              <w:bottom w:w="29" w:type="dxa"/>
              <w:right w:w="115" w:type="dxa"/>
            </w:tcMar>
          </w:tcPr>
          <w:p w14:paraId="66F16458" w14:textId="07C934CE" w:rsidR="001B03E5"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Naujausi </w:t>
            </w:r>
            <w:proofErr w:type="spellStart"/>
            <w:r w:rsidRPr="007604FA">
              <w:rPr>
                <w:rFonts w:ascii="Times New Roman" w:eastAsia="Times New Roman" w:hAnsi="Times New Roman"/>
              </w:rPr>
              <w:t>Merilendo</w:t>
            </w:r>
            <w:proofErr w:type="spellEnd"/>
            <w:r w:rsidRPr="007604FA">
              <w:rPr>
                <w:rFonts w:ascii="Times New Roman" w:eastAsia="Times New Roman" w:hAnsi="Times New Roman"/>
              </w:rPr>
              <w:t xml:space="preserve"> ir Kalifornijos universitetų tyrimai rodo, kad 50 % </w:t>
            </w:r>
            <w:proofErr w:type="spellStart"/>
            <w:r w:rsidRPr="007604FA">
              <w:rPr>
                <w:rFonts w:ascii="Times New Roman" w:eastAsia="Times New Roman" w:hAnsi="Times New Roman"/>
              </w:rPr>
              <w:t>geostacionariųjų</w:t>
            </w:r>
            <w:proofErr w:type="spellEnd"/>
            <w:r w:rsidRPr="007604FA">
              <w:rPr>
                <w:rFonts w:ascii="Times New Roman" w:eastAsia="Times New Roman" w:hAnsi="Times New Roman"/>
              </w:rPr>
              <w:t xml:space="preserve"> palydovų ryšio pranešimų yra nešifruoti, todėl neskelbtini duomenys, įskaitant karinę informaciją, gali būti prieinami panaudojant nebrangią įrangą. </w:t>
            </w:r>
          </w:p>
          <w:p w14:paraId="1900B25E" w14:textId="77777777" w:rsidR="004602E0" w:rsidRPr="007604FA" w:rsidRDefault="004602E0" w:rsidP="00A00443">
            <w:pPr>
              <w:spacing w:after="0" w:line="240" w:lineRule="auto"/>
              <w:jc w:val="both"/>
              <w:rPr>
                <w:rFonts w:ascii="Times New Roman" w:eastAsia="Times New Roman" w:hAnsi="Times New Roman"/>
              </w:rPr>
            </w:pPr>
          </w:p>
          <w:p w14:paraId="3C0F97D8"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Tyrimo metu 7 mėnesius buvo stebimi 39 </w:t>
            </w:r>
            <w:proofErr w:type="spellStart"/>
            <w:r w:rsidRPr="007604FA">
              <w:rPr>
                <w:rFonts w:ascii="Times New Roman" w:eastAsia="Times New Roman" w:hAnsi="Times New Roman"/>
              </w:rPr>
              <w:t>geostacionarūs</w:t>
            </w:r>
            <w:proofErr w:type="spellEnd"/>
            <w:r w:rsidRPr="007604FA">
              <w:rPr>
                <w:rFonts w:ascii="Times New Roman" w:eastAsia="Times New Roman" w:hAnsi="Times New Roman"/>
              </w:rPr>
              <w:t xml:space="preserve"> palydovai ir 411 </w:t>
            </w:r>
            <w:proofErr w:type="spellStart"/>
            <w:r w:rsidRPr="007604FA">
              <w:rPr>
                <w:rFonts w:ascii="Times New Roman" w:eastAsia="Times New Roman" w:hAnsi="Times New Roman"/>
              </w:rPr>
              <w:t>transponderių</w:t>
            </w:r>
            <w:proofErr w:type="spellEnd"/>
            <w:r w:rsidRPr="007604FA">
              <w:rPr>
                <w:rFonts w:ascii="Times New Roman" w:eastAsia="Times New Roman" w:hAnsi="Times New Roman"/>
              </w:rPr>
              <w:t xml:space="preserve"> (borto radijo relių). Šios 36 000 km aukštyje aplink Žemę (GEO) skriejančios ryšio perdavimo priemonės šiuo metu nėra tokios populiarios, kaip žemo aukščio orbitiniai palydovai (LEO, 500 km aukštyje), kuriuos išpopuliarino „</w:t>
            </w:r>
            <w:proofErr w:type="spellStart"/>
            <w:r w:rsidRPr="007604FA">
              <w:rPr>
                <w:rFonts w:ascii="Times New Roman" w:eastAsia="Times New Roman" w:hAnsi="Times New Roman"/>
              </w:rPr>
              <w:t>Starlink</w:t>
            </w:r>
            <w:proofErr w:type="spellEnd"/>
            <w:r w:rsidRPr="007604FA">
              <w:rPr>
                <w:rFonts w:ascii="Times New Roman" w:eastAsia="Times New Roman" w:hAnsi="Times New Roman"/>
              </w:rPr>
              <w:t>“. Nepaisant to, juos aktyviai naudoja strateginiai subjektai: įmonės, vyriausybės ir kariuomenė. Tyrėjai padarė išvadą, kad 50 % stebėtų IP jungčių perdavė nešifruotus duomenis. Tik 20 % perdavimų naudojo tam tikrą apsaugos formą, o vos 6 % – įprastą šifravimą. Daugeliu atvejų ryšys rėmėsi vien dažnių atskyrimu, be jokio realaus saugumo.</w:t>
            </w:r>
          </w:p>
          <w:p w14:paraId="7D9020AF" w14:textId="331E065F"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Paaiškėjus tyrimo informacijai, keletas operatorių jau ėmėsi veiksmų.</w:t>
            </w:r>
          </w:p>
        </w:tc>
        <w:tc>
          <w:tcPr>
            <w:tcW w:w="2268" w:type="dxa"/>
            <w:tcMar>
              <w:top w:w="29" w:type="dxa"/>
              <w:left w:w="115" w:type="dxa"/>
              <w:bottom w:w="29" w:type="dxa"/>
              <w:right w:w="115" w:type="dxa"/>
            </w:tcMar>
          </w:tcPr>
          <w:p w14:paraId="1D42D103" w14:textId="394994CF" w:rsidR="001B03E5" w:rsidRPr="007604FA" w:rsidRDefault="001B03E5" w:rsidP="001B03E5">
            <w:pPr>
              <w:spacing w:after="0" w:line="240" w:lineRule="auto"/>
              <w:rPr>
                <w:rFonts w:ascii="Times New Roman" w:eastAsia="Times New Roman" w:hAnsi="Times New Roman"/>
              </w:rPr>
            </w:pPr>
            <w:hyperlink r:id="rId27" w:history="1">
              <w:r w:rsidRPr="007604FA">
                <w:rPr>
                  <w:rStyle w:val="Hyperlink"/>
                  <w:rFonts w:ascii="Times New Roman" w:eastAsia="Times New Roman" w:hAnsi="Times New Roman"/>
                </w:rPr>
                <w:t>« </w:t>
              </w:r>
              <w:proofErr w:type="spellStart"/>
              <w:r w:rsidRPr="007604FA">
                <w:rPr>
                  <w:rStyle w:val="Hyperlink"/>
                  <w:rFonts w:ascii="Times New Roman" w:eastAsia="Times New Roman" w:hAnsi="Times New Roman"/>
                </w:rPr>
                <w:t>Il</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suffit</w:t>
              </w:r>
              <w:proofErr w:type="spellEnd"/>
              <w:r w:rsidRPr="007604FA">
                <w:rPr>
                  <w:rStyle w:val="Hyperlink"/>
                  <w:rFonts w:ascii="Times New Roman" w:eastAsia="Times New Roman" w:hAnsi="Times New Roman"/>
                </w:rPr>
                <w:t xml:space="preserve"> de </w:t>
              </w:r>
              <w:proofErr w:type="spellStart"/>
              <w:r w:rsidRPr="007604FA">
                <w:rPr>
                  <w:rStyle w:val="Hyperlink"/>
                  <w:rFonts w:ascii="Times New Roman" w:eastAsia="Times New Roman" w:hAnsi="Times New Roman"/>
                </w:rPr>
                <w:t>lever</w:t>
              </w:r>
              <w:proofErr w:type="spellEnd"/>
              <w:r w:rsidRPr="007604FA">
                <w:rPr>
                  <w:rStyle w:val="Hyperlink"/>
                  <w:rFonts w:ascii="Times New Roman" w:eastAsia="Times New Roman" w:hAnsi="Times New Roman"/>
                </w:rPr>
                <w:t xml:space="preserve"> les </w:t>
              </w:r>
              <w:proofErr w:type="spellStart"/>
              <w:r w:rsidRPr="007604FA">
                <w:rPr>
                  <w:rStyle w:val="Hyperlink"/>
                  <w:rFonts w:ascii="Times New Roman" w:eastAsia="Times New Roman" w:hAnsi="Times New Roman"/>
                </w:rPr>
                <w:t>yeux</w:t>
              </w:r>
              <w:proofErr w:type="spellEnd"/>
              <w:r w:rsidRPr="007604FA">
                <w:rPr>
                  <w:rStyle w:val="Hyperlink"/>
                  <w:rFonts w:ascii="Times New Roman" w:eastAsia="Times New Roman" w:hAnsi="Times New Roman"/>
                </w:rPr>
                <w:t xml:space="preserve"> » : </w:t>
              </w:r>
              <w:proofErr w:type="spellStart"/>
              <w:r w:rsidRPr="007604FA">
                <w:rPr>
                  <w:rStyle w:val="Hyperlink"/>
                  <w:rFonts w:ascii="Times New Roman" w:eastAsia="Times New Roman" w:hAnsi="Times New Roman"/>
                </w:rPr>
                <w:t>alerte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sur</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la</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sécurité</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des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communications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par</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satellite</w:t>
              </w:r>
              <w:proofErr w:type="spellEnd"/>
              <w:r w:rsidRPr="007604FA">
                <w:rPr>
                  <w:rStyle w:val="Hyperlink"/>
                  <w:rFonts w:ascii="Times New Roman" w:eastAsia="Times New Roman" w:hAnsi="Times New Roman"/>
                </w:rPr>
                <w:t xml:space="preserve"> | Les </w:t>
              </w:r>
              <w:proofErr w:type="spellStart"/>
              <w:r w:rsidRPr="007604FA">
                <w:rPr>
                  <w:rStyle w:val="Hyperlink"/>
                  <w:rFonts w:ascii="Times New Roman" w:eastAsia="Times New Roman" w:hAnsi="Times New Roman"/>
                </w:rPr>
                <w:t>Echos</w:t>
              </w:r>
              <w:proofErr w:type="spellEnd"/>
            </w:hyperlink>
          </w:p>
        </w:tc>
        <w:tc>
          <w:tcPr>
            <w:tcW w:w="1436" w:type="dxa"/>
            <w:tcMar>
              <w:top w:w="29" w:type="dxa"/>
              <w:left w:w="115" w:type="dxa"/>
              <w:bottom w:w="29" w:type="dxa"/>
              <w:right w:w="115" w:type="dxa"/>
            </w:tcMar>
          </w:tcPr>
          <w:p w14:paraId="2759283F" w14:textId="3A3C2866" w:rsidR="001B03E5" w:rsidRPr="007604FA" w:rsidRDefault="001B03E5" w:rsidP="001B03E5">
            <w:pPr>
              <w:rPr>
                <w:rFonts w:ascii="Times New Roman" w:eastAsia="Times New Roman" w:hAnsi="Times New Roman"/>
              </w:rPr>
            </w:pPr>
            <w:r w:rsidRPr="007604FA">
              <w:rPr>
                <w:rFonts w:ascii="Times New Roman" w:eastAsia="Times New Roman" w:hAnsi="Times New Roman"/>
              </w:rPr>
              <w:t>Palydovinio ryšio (ne)saugumas</w:t>
            </w:r>
          </w:p>
        </w:tc>
      </w:tr>
      <w:tr w:rsidR="001B03E5" w:rsidRPr="007604FA" w14:paraId="76232AD0" w14:textId="77777777" w:rsidTr="003029C5">
        <w:trPr>
          <w:trHeight w:val="234"/>
        </w:trPr>
        <w:tc>
          <w:tcPr>
            <w:tcW w:w="10945" w:type="dxa"/>
            <w:gridSpan w:val="5"/>
            <w:tcMar>
              <w:top w:w="29" w:type="dxa"/>
              <w:left w:w="115" w:type="dxa"/>
              <w:bottom w:w="29" w:type="dxa"/>
              <w:right w:w="115" w:type="dxa"/>
            </w:tcMar>
          </w:tcPr>
          <w:p w14:paraId="7FAEF613" w14:textId="77777777" w:rsidR="001B03E5" w:rsidRPr="007604FA" w:rsidRDefault="001B03E5" w:rsidP="00A00443">
            <w:pPr>
              <w:spacing w:after="0" w:line="240" w:lineRule="auto"/>
              <w:jc w:val="both"/>
              <w:rPr>
                <w:rFonts w:ascii="Times New Roman" w:eastAsia="Times New Roman" w:hAnsi="Times New Roman"/>
                <w:b/>
              </w:rPr>
            </w:pPr>
            <w:r w:rsidRPr="007604FA">
              <w:rPr>
                <w:rFonts w:ascii="Times New Roman" w:eastAsia="Times New Roman" w:hAnsi="Times New Roman"/>
                <w:b/>
              </w:rPr>
              <w:t>Bendra ekonominė informacija</w:t>
            </w:r>
          </w:p>
        </w:tc>
      </w:tr>
      <w:tr w:rsidR="001B03E5" w:rsidRPr="007604FA" w14:paraId="3F4EE6D4" w14:textId="77777777" w:rsidTr="003029C5">
        <w:trPr>
          <w:gridAfter w:val="1"/>
          <w:wAfter w:w="11" w:type="dxa"/>
          <w:trHeight w:val="216"/>
        </w:trPr>
        <w:tc>
          <w:tcPr>
            <w:tcW w:w="1418" w:type="dxa"/>
            <w:tcMar>
              <w:top w:w="29" w:type="dxa"/>
              <w:left w:w="115" w:type="dxa"/>
              <w:bottom w:w="29" w:type="dxa"/>
              <w:right w:w="115" w:type="dxa"/>
            </w:tcMar>
          </w:tcPr>
          <w:p w14:paraId="6CCC5AD3" w14:textId="54A07554"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lang w:val="en-US"/>
              </w:rPr>
              <w:t>2025 10 17</w:t>
            </w:r>
          </w:p>
        </w:tc>
        <w:tc>
          <w:tcPr>
            <w:tcW w:w="5812" w:type="dxa"/>
            <w:tcMar>
              <w:top w:w="29" w:type="dxa"/>
              <w:left w:w="115" w:type="dxa"/>
              <w:bottom w:w="29" w:type="dxa"/>
              <w:right w:w="115" w:type="dxa"/>
            </w:tcMar>
          </w:tcPr>
          <w:p w14:paraId="5FCB5CE2" w14:textId="77777777" w:rsidR="004602E0"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Tarptautinė kredito reitingų agentūra „Standard &amp; </w:t>
            </w:r>
            <w:proofErr w:type="spellStart"/>
            <w:r w:rsidRPr="007604FA">
              <w:rPr>
                <w:rFonts w:ascii="Times New Roman" w:eastAsia="Times New Roman" w:hAnsi="Times New Roman"/>
              </w:rPr>
              <w:t>Poor’s</w:t>
            </w:r>
            <w:proofErr w:type="spellEnd"/>
            <w:r w:rsidRPr="007604FA">
              <w:rPr>
                <w:rFonts w:ascii="Times New Roman" w:eastAsia="Times New Roman" w:hAnsi="Times New Roman"/>
              </w:rPr>
              <w:t xml:space="preserve">“ (S&amp;P) netikėtai sumažino Prancūzijos suverenaus kredito reitingą iš AA− į A+, taip įvertindama ne tiek šalies ekonominę būklę, kiek politinį nestabilumą. </w:t>
            </w:r>
          </w:p>
          <w:p w14:paraId="0E19D093" w14:textId="6718392E"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Agentūra sprendimą priėmė anksčiau nei planuota, argumentuodama, kad parlamento susiskaldymas, dažnos nepasitikėjimo vyriausybe iniciatyvos ir pensijų reformos sustabdymas kelia abejonių dėl valdžios gebėjimo konsoliduoti viešuosius finansus. Pasak S&amp;P, Prancūzija išgyvena didžiausią politinę krizę nuo 1958 m., o nuolatiniai politiniai nesutarimai apsunkina biudžeto priėmimą ir stabdo investicijas. Agentūra </w:t>
            </w:r>
            <w:r w:rsidRPr="007604FA">
              <w:rPr>
                <w:rFonts w:ascii="Times New Roman" w:eastAsia="Times New Roman" w:hAnsi="Times New Roman"/>
              </w:rPr>
              <w:lastRenderedPageBreak/>
              <w:t>prognozuoja, kad šalies biudžeto deficitas 2025 m. sieks 5,4% BVP, 2026 m. – 5,3%, o valstybės skola iki 2028 m. gali padidėti iki 121% BVP. S&amp;P abejoja, ar vyriausybė pajėgs įgyvendinti pažadą sumažinti deficitą iki 3% iki 2029 m.</w:t>
            </w:r>
          </w:p>
          <w:p w14:paraId="76C5434A" w14:textId="6EA6F222" w:rsidR="001B03E5" w:rsidRPr="007604FA" w:rsidRDefault="001B03E5"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137542F7" w14:textId="77777777" w:rsidR="001B03E5" w:rsidRPr="007604FA" w:rsidRDefault="001B03E5" w:rsidP="001B03E5">
            <w:pPr>
              <w:rPr>
                <w:rFonts w:ascii="Times New Roman" w:hAnsi="Times New Roman"/>
              </w:rPr>
            </w:pPr>
            <w:hyperlink r:id="rId28" w:history="1">
              <w:proofErr w:type="spellStart"/>
              <w:r w:rsidRPr="007604FA">
                <w:rPr>
                  <w:rStyle w:val="Hyperlink"/>
                  <w:rFonts w:ascii="Times New Roman" w:hAnsi="Times New Roman"/>
                </w:rPr>
                <w:t>En</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abaissant</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la</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note</w:t>
              </w:r>
              <w:proofErr w:type="spellEnd"/>
              <w:r w:rsidRPr="007604FA">
                <w:rPr>
                  <w:rStyle w:val="Hyperlink"/>
                  <w:rFonts w:ascii="Times New Roman" w:hAnsi="Times New Roman"/>
                </w:rPr>
                <w:t xml:space="preserve"> de </w:t>
              </w:r>
              <w:proofErr w:type="spellStart"/>
              <w:r w:rsidRPr="007604FA">
                <w:rPr>
                  <w:rStyle w:val="Hyperlink"/>
                  <w:rFonts w:ascii="Times New Roman" w:hAnsi="Times New Roman"/>
                </w:rPr>
                <w:t>la</w:t>
              </w:r>
              <w:proofErr w:type="spellEnd"/>
              <w:r w:rsidRPr="007604FA">
                <w:rPr>
                  <w:rStyle w:val="Hyperlink"/>
                  <w:rFonts w:ascii="Times New Roman" w:hAnsi="Times New Roman"/>
                </w:rPr>
                <w:t xml:space="preserve"> France, </w:t>
              </w:r>
              <w:proofErr w:type="spellStart"/>
              <w:r w:rsidRPr="007604FA">
                <w:rPr>
                  <w:rStyle w:val="Hyperlink"/>
                  <w:rFonts w:ascii="Times New Roman" w:hAnsi="Times New Roman"/>
                </w:rPr>
                <w:t>l’agence</w:t>
              </w:r>
              <w:proofErr w:type="spellEnd"/>
              <w:r w:rsidRPr="007604FA">
                <w:rPr>
                  <w:rStyle w:val="Hyperlink"/>
                  <w:rFonts w:ascii="Times New Roman" w:hAnsi="Times New Roman"/>
                </w:rPr>
                <w:t xml:space="preserve"> S&amp;P </w:t>
              </w:r>
              <w:proofErr w:type="spellStart"/>
              <w:r w:rsidRPr="007604FA">
                <w:rPr>
                  <w:rStyle w:val="Hyperlink"/>
                  <w:rFonts w:ascii="Times New Roman" w:hAnsi="Times New Roman"/>
                </w:rPr>
                <w:t>sanctionne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l’instabilité</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politique</w:t>
              </w:r>
              <w:proofErr w:type="spellEnd"/>
            </w:hyperlink>
          </w:p>
          <w:p w14:paraId="08B36ACB" w14:textId="628FE300" w:rsidR="001B03E5" w:rsidRPr="007604FA" w:rsidRDefault="001B03E5" w:rsidP="001B03E5">
            <w:pPr>
              <w:spacing w:after="0" w:line="240" w:lineRule="auto"/>
              <w:rPr>
                <w:rFonts w:ascii="Times New Roman" w:eastAsia="Times New Roman" w:hAnsi="Times New Roman"/>
              </w:rPr>
            </w:pPr>
          </w:p>
        </w:tc>
        <w:tc>
          <w:tcPr>
            <w:tcW w:w="1436" w:type="dxa"/>
            <w:tcMar>
              <w:top w:w="29" w:type="dxa"/>
              <w:left w:w="115" w:type="dxa"/>
              <w:bottom w:w="29" w:type="dxa"/>
              <w:right w:w="115" w:type="dxa"/>
            </w:tcMar>
          </w:tcPr>
          <w:p w14:paraId="6614996D" w14:textId="0CD485E3" w:rsidR="001B03E5" w:rsidRPr="007604FA" w:rsidRDefault="001B03E5" w:rsidP="001B03E5">
            <w:pPr>
              <w:rPr>
                <w:rFonts w:ascii="Times New Roman" w:eastAsia="Times New Roman" w:hAnsi="Times New Roman"/>
              </w:rPr>
            </w:pPr>
            <w:r w:rsidRPr="007604FA">
              <w:rPr>
                <w:rFonts w:ascii="Times New Roman" w:eastAsia="Times New Roman" w:hAnsi="Times New Roman"/>
              </w:rPr>
              <w:t>Šalies skolos reitingas</w:t>
            </w:r>
          </w:p>
        </w:tc>
      </w:tr>
      <w:tr w:rsidR="001B03E5" w:rsidRPr="007604FA" w14:paraId="150406C0" w14:textId="77777777" w:rsidTr="003029C5">
        <w:trPr>
          <w:gridAfter w:val="1"/>
          <w:wAfter w:w="11" w:type="dxa"/>
          <w:trHeight w:val="216"/>
        </w:trPr>
        <w:tc>
          <w:tcPr>
            <w:tcW w:w="1418" w:type="dxa"/>
            <w:tcMar>
              <w:top w:w="29" w:type="dxa"/>
              <w:left w:w="115" w:type="dxa"/>
              <w:bottom w:w="29" w:type="dxa"/>
              <w:right w:w="115" w:type="dxa"/>
            </w:tcMar>
          </w:tcPr>
          <w:p w14:paraId="50FA3300" w14:textId="0314A61E"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lang w:val="en-US"/>
              </w:rPr>
              <w:t>2025</w:t>
            </w:r>
            <w:r w:rsidR="00A00443">
              <w:rPr>
                <w:rFonts w:ascii="Times New Roman" w:eastAsia="Times New Roman" w:hAnsi="Times New Roman"/>
                <w:lang w:val="en-US"/>
              </w:rPr>
              <w:t xml:space="preserve"> </w:t>
            </w:r>
            <w:r w:rsidRPr="007604FA">
              <w:rPr>
                <w:rFonts w:ascii="Times New Roman" w:eastAsia="Times New Roman" w:hAnsi="Times New Roman"/>
                <w:lang w:val="en-US"/>
              </w:rPr>
              <w:t>10</w:t>
            </w:r>
            <w:r w:rsidR="00A00443">
              <w:rPr>
                <w:rFonts w:ascii="Times New Roman" w:eastAsia="Times New Roman" w:hAnsi="Times New Roman"/>
                <w:lang w:val="en-US"/>
              </w:rPr>
              <w:t xml:space="preserve"> </w:t>
            </w:r>
            <w:r w:rsidRPr="007604FA">
              <w:rPr>
                <w:rFonts w:ascii="Times New Roman" w:eastAsia="Times New Roman" w:hAnsi="Times New Roman"/>
                <w:lang w:val="en-US"/>
              </w:rPr>
              <w:t>22</w:t>
            </w:r>
          </w:p>
        </w:tc>
        <w:tc>
          <w:tcPr>
            <w:tcW w:w="5812" w:type="dxa"/>
            <w:tcMar>
              <w:top w:w="29" w:type="dxa"/>
              <w:left w:w="115" w:type="dxa"/>
              <w:bottom w:w="29" w:type="dxa"/>
              <w:right w:w="115" w:type="dxa"/>
            </w:tcMar>
          </w:tcPr>
          <w:p w14:paraId="6A070DE8" w14:textId="77777777" w:rsidR="004602E0"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Skaičiuojama, kad iki 2035 metų ūkininkų skaičius Prancūzijos </w:t>
            </w:r>
            <w:proofErr w:type="spellStart"/>
            <w:r w:rsidRPr="007604FA">
              <w:rPr>
                <w:rFonts w:ascii="Times New Roman" w:eastAsia="Times New Roman" w:hAnsi="Times New Roman"/>
              </w:rPr>
              <w:t>metropoliteninėje</w:t>
            </w:r>
            <w:proofErr w:type="spellEnd"/>
            <w:r w:rsidRPr="007604FA">
              <w:rPr>
                <w:rFonts w:ascii="Times New Roman" w:eastAsia="Times New Roman" w:hAnsi="Times New Roman"/>
              </w:rPr>
              <w:t xml:space="preserve"> teritorijoje gali būti 30 % mažesnis nei šiandien, nukrisdamas žemiau 275 000 ūkininkų.</w:t>
            </w:r>
            <w:r w:rsidRPr="007604FA">
              <w:rPr>
                <w:rFonts w:ascii="Times New Roman" w:eastAsia="Times New Roman" w:hAnsi="Times New Roman"/>
              </w:rPr>
              <w:br/>
              <w:t>Tokias prognozes pateikia Prancūzijos statistikos ir ekonominių studijų institutas (</w:t>
            </w:r>
            <w:proofErr w:type="spellStart"/>
            <w:r w:rsidRPr="007604FA">
              <w:rPr>
                <w:rFonts w:ascii="Times New Roman" w:eastAsia="Times New Roman" w:hAnsi="Times New Roman"/>
              </w:rPr>
              <w:t>Insee</w:t>
            </w:r>
            <w:proofErr w:type="spellEnd"/>
            <w:r w:rsidRPr="007604FA">
              <w:rPr>
                <w:rFonts w:ascii="Times New Roman" w:eastAsia="Times New Roman" w:hAnsi="Times New Roman"/>
              </w:rPr>
              <w:t xml:space="preserve">), paskelbtoje studijoje „Žemės ūkio ir maisto vartojimo pokyčiai“. </w:t>
            </w:r>
          </w:p>
          <w:p w14:paraId="78FF96E8" w14:textId="3A4B05F9"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Prognozė paremta prielaida, kad „tendencijos, susijusios su ūkių kūrimu, nykimu ir stambėjimu, stebėtos 2011–2021 m., išliks ir artimiausiais metais“. </w:t>
            </w:r>
            <w:r w:rsidR="007604FA" w:rsidRPr="007604FA">
              <w:rPr>
                <w:rFonts w:ascii="Times New Roman" w:eastAsia="Times New Roman" w:hAnsi="Times New Roman"/>
              </w:rPr>
              <w:t>V</w:t>
            </w:r>
            <w:r w:rsidRPr="007604FA">
              <w:rPr>
                <w:rFonts w:ascii="Times New Roman" w:eastAsia="Times New Roman" w:hAnsi="Times New Roman"/>
              </w:rPr>
              <w:t>idutinis naudojamos žemės ūkio paskirties plotas (SAU) vienam valdos vienetui padidėtų 45 %, 2035 m. viršydamas 90 hektarų, – teigia Nacionalinis žemės ūkio, maisto ir aplinkos tyrimų institutas (</w:t>
            </w:r>
            <w:proofErr w:type="spellStart"/>
            <w:r w:rsidRPr="007604FA">
              <w:rPr>
                <w:rFonts w:ascii="Times New Roman" w:eastAsia="Times New Roman" w:hAnsi="Times New Roman"/>
              </w:rPr>
              <w:t>Inrae</w:t>
            </w:r>
            <w:proofErr w:type="spellEnd"/>
            <w:r w:rsidRPr="007604FA">
              <w:rPr>
                <w:rFonts w:ascii="Times New Roman" w:eastAsia="Times New Roman" w:hAnsi="Times New Roman"/>
              </w:rPr>
              <w:t xml:space="preserve">), kurio duomenis cituoja </w:t>
            </w:r>
            <w:r w:rsidRPr="007604FA">
              <w:rPr>
                <w:rFonts w:ascii="Times New Roman" w:eastAsia="Times New Roman" w:hAnsi="Times New Roman"/>
                <w:i/>
                <w:iCs/>
              </w:rPr>
              <w:t xml:space="preserve">La </w:t>
            </w:r>
            <w:proofErr w:type="spellStart"/>
            <w:r w:rsidRPr="007604FA">
              <w:rPr>
                <w:rFonts w:ascii="Times New Roman" w:eastAsia="Times New Roman" w:hAnsi="Times New Roman"/>
                <w:i/>
                <w:iCs/>
              </w:rPr>
              <w:t>Tribune</w:t>
            </w:r>
            <w:proofErr w:type="spellEnd"/>
            <w:r w:rsidRPr="007604FA">
              <w:rPr>
                <w:rFonts w:ascii="Times New Roman" w:eastAsia="Times New Roman" w:hAnsi="Times New Roman"/>
              </w:rPr>
              <w:t xml:space="preserve">. Būtent individualūs ūkiai labiausiai nyktų – jų skaičius sumažėtų perpus, o tarp jų mažiausi ūkiai būtų 10% retesni nei dabar, pažymi </w:t>
            </w:r>
            <w:proofErr w:type="spellStart"/>
            <w:r w:rsidRPr="007604FA">
              <w:rPr>
                <w:rFonts w:ascii="Times New Roman" w:eastAsia="Times New Roman" w:hAnsi="Times New Roman"/>
              </w:rPr>
              <w:t>Insee</w:t>
            </w:r>
            <w:proofErr w:type="spellEnd"/>
            <w:r w:rsidRPr="007604FA">
              <w:rPr>
                <w:rFonts w:ascii="Times New Roman" w:eastAsia="Times New Roman" w:hAnsi="Times New Roman"/>
              </w:rPr>
              <w:t>.</w:t>
            </w:r>
            <w:r w:rsidRPr="007604FA">
              <w:rPr>
                <w:rFonts w:ascii="Times New Roman" w:eastAsia="Times New Roman" w:hAnsi="Times New Roman"/>
              </w:rPr>
              <w:br/>
            </w:r>
            <w:r w:rsidR="007604FA" w:rsidRPr="007604FA">
              <w:rPr>
                <w:rFonts w:ascii="Times New Roman" w:eastAsia="Times New Roman" w:hAnsi="Times New Roman"/>
              </w:rPr>
              <w:t>Ū</w:t>
            </w:r>
            <w:r w:rsidRPr="007604FA">
              <w:rPr>
                <w:rFonts w:ascii="Times New Roman" w:eastAsia="Times New Roman" w:hAnsi="Times New Roman"/>
              </w:rPr>
              <w:t>kiai, turintys juridinio asmens statusą, sumažėtų tik 1%, o didžiųjų ūkių (daugiau nei 200 ha) skaičius net išaugtų 34%.</w:t>
            </w:r>
          </w:p>
          <w:p w14:paraId="298354A1" w14:textId="77777777" w:rsidR="001B03E5" w:rsidRPr="007604FA" w:rsidRDefault="001B03E5"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2E525EDC" w14:textId="3D8CBBF0" w:rsidR="001B03E5" w:rsidRPr="007604FA" w:rsidRDefault="001B03E5" w:rsidP="001B03E5">
            <w:pPr>
              <w:spacing w:after="0" w:line="240" w:lineRule="auto"/>
              <w:rPr>
                <w:rFonts w:ascii="Times New Roman" w:eastAsia="Times New Roman" w:hAnsi="Times New Roman"/>
              </w:rPr>
            </w:pPr>
            <w:hyperlink r:id="rId29" w:history="1">
              <w:r w:rsidRPr="007604FA">
                <w:rPr>
                  <w:rStyle w:val="Hyperlink"/>
                  <w:rFonts w:ascii="Times New Roman" w:eastAsia="Times New Roman" w:hAnsi="Times New Roman"/>
                </w:rPr>
                <w:t xml:space="preserve">France : </w:t>
              </w:r>
              <w:proofErr w:type="spellStart"/>
              <w:r w:rsidRPr="007604FA">
                <w:rPr>
                  <w:rStyle w:val="Hyperlink"/>
                  <w:rFonts w:ascii="Times New Roman" w:eastAsia="Times New Roman" w:hAnsi="Times New Roman"/>
                </w:rPr>
                <w:t>le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nombre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d’exploitations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agricoles</w:t>
              </w:r>
              <w:proofErr w:type="spellEnd"/>
              <w:r w:rsidRPr="007604FA">
                <w:rPr>
                  <w:rStyle w:val="Hyperlink"/>
                  <w:rFonts w:ascii="Times New Roman" w:eastAsia="Times New Roman" w:hAnsi="Times New Roman"/>
                </w:rPr>
                <w:t xml:space="preserve"> va </w:t>
              </w:r>
              <w:proofErr w:type="spellStart"/>
              <w:r w:rsidRPr="007604FA">
                <w:rPr>
                  <w:rStyle w:val="Hyperlink"/>
                  <w:rFonts w:ascii="Times New Roman" w:eastAsia="Times New Roman" w:hAnsi="Times New Roman"/>
                </w:rPr>
                <w:t>s’effondrer</w:t>
              </w:r>
              <w:proofErr w:type="spellEnd"/>
              <w:r w:rsidRPr="007604FA">
                <w:rPr>
                  <w:rStyle w:val="Hyperlink"/>
                  <w:rFonts w:ascii="Times New Roman" w:eastAsia="Times New Roman" w:hAnsi="Times New Roman"/>
                </w:rPr>
                <w:t xml:space="preserve"> de 30% </w:t>
              </w:r>
              <w:proofErr w:type="spellStart"/>
              <w:r w:rsidRPr="007604FA">
                <w:rPr>
                  <w:rStyle w:val="Hyperlink"/>
                  <w:rFonts w:ascii="Times New Roman" w:eastAsia="Times New Roman" w:hAnsi="Times New Roman"/>
                </w:rPr>
                <w:t>d’ici</w:t>
              </w:r>
              <w:proofErr w:type="spellEnd"/>
              <w:r w:rsidRPr="007604FA">
                <w:rPr>
                  <w:rStyle w:val="Hyperlink"/>
                  <w:rFonts w:ascii="Times New Roman" w:eastAsia="Times New Roman" w:hAnsi="Times New Roman"/>
                </w:rPr>
                <w:t xml:space="preserve"> à 2035 (</w:t>
              </w:r>
              <w:proofErr w:type="spellStart"/>
              <w:r w:rsidRPr="007604FA">
                <w:rPr>
                  <w:rStyle w:val="Hyperlink"/>
                  <w:rFonts w:ascii="Times New Roman" w:eastAsia="Times New Roman" w:hAnsi="Times New Roman"/>
                </w:rPr>
                <w:t>Insee</w:t>
              </w:r>
              <w:proofErr w:type="spellEnd"/>
              <w:r w:rsidRPr="007604FA">
                <w:rPr>
                  <w:rStyle w:val="Hyperlink"/>
                  <w:rFonts w:ascii="Times New Roman" w:eastAsia="Times New Roman" w:hAnsi="Times New Roman"/>
                </w:rPr>
                <w:t>)</w:t>
              </w:r>
            </w:hyperlink>
          </w:p>
        </w:tc>
        <w:tc>
          <w:tcPr>
            <w:tcW w:w="1436" w:type="dxa"/>
            <w:tcMar>
              <w:top w:w="29" w:type="dxa"/>
              <w:left w:w="115" w:type="dxa"/>
              <w:bottom w:w="29" w:type="dxa"/>
              <w:right w:w="115" w:type="dxa"/>
            </w:tcMar>
          </w:tcPr>
          <w:p w14:paraId="290DE482" w14:textId="61837465" w:rsidR="001B03E5" w:rsidRPr="007604FA" w:rsidRDefault="001B03E5" w:rsidP="001B03E5">
            <w:pPr>
              <w:rPr>
                <w:rFonts w:ascii="Times New Roman" w:eastAsia="Times New Roman" w:hAnsi="Times New Roman"/>
              </w:rPr>
            </w:pPr>
            <w:r w:rsidRPr="007604FA">
              <w:rPr>
                <w:rFonts w:ascii="Times New Roman" w:eastAsia="Times New Roman" w:hAnsi="Times New Roman"/>
              </w:rPr>
              <w:t>Žemės ūkis</w:t>
            </w:r>
          </w:p>
        </w:tc>
      </w:tr>
      <w:tr w:rsidR="001B03E5" w:rsidRPr="007604FA" w14:paraId="13F8C299" w14:textId="77777777" w:rsidTr="003029C5">
        <w:trPr>
          <w:gridAfter w:val="1"/>
          <w:wAfter w:w="11" w:type="dxa"/>
          <w:trHeight w:val="216"/>
        </w:trPr>
        <w:tc>
          <w:tcPr>
            <w:tcW w:w="1418" w:type="dxa"/>
            <w:tcMar>
              <w:top w:w="29" w:type="dxa"/>
              <w:left w:w="115" w:type="dxa"/>
              <w:bottom w:w="29" w:type="dxa"/>
              <w:right w:w="115" w:type="dxa"/>
            </w:tcMar>
          </w:tcPr>
          <w:p w14:paraId="5683BE14" w14:textId="6FF52788" w:rsidR="001B03E5" w:rsidRPr="007604FA" w:rsidRDefault="001B03E5" w:rsidP="001B03E5">
            <w:pPr>
              <w:spacing w:after="0" w:line="240" w:lineRule="auto"/>
              <w:rPr>
                <w:rFonts w:ascii="Times New Roman" w:eastAsia="Times New Roman" w:hAnsi="Times New Roman"/>
              </w:rPr>
            </w:pPr>
            <w:r w:rsidRPr="007604FA">
              <w:rPr>
                <w:rFonts w:ascii="Times New Roman" w:eastAsia="Times New Roman" w:hAnsi="Times New Roman"/>
              </w:rPr>
              <w:t>2025 10 24</w:t>
            </w:r>
          </w:p>
        </w:tc>
        <w:tc>
          <w:tcPr>
            <w:tcW w:w="5812" w:type="dxa"/>
            <w:tcMar>
              <w:top w:w="29" w:type="dxa"/>
              <w:left w:w="115" w:type="dxa"/>
              <w:bottom w:w="29" w:type="dxa"/>
              <w:right w:w="115" w:type="dxa"/>
            </w:tcMar>
          </w:tcPr>
          <w:p w14:paraId="38831D6E" w14:textId="77777777" w:rsidR="004602E0"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Reitingų agentūra </w:t>
            </w:r>
            <w:proofErr w:type="spellStart"/>
            <w:r w:rsidRPr="007604FA">
              <w:rPr>
                <w:rFonts w:ascii="Times New Roman" w:eastAsia="Times New Roman" w:hAnsi="Times New Roman"/>
              </w:rPr>
              <w:t>Moody’s</w:t>
            </w:r>
            <w:proofErr w:type="spellEnd"/>
            <w:r w:rsidRPr="007604FA">
              <w:rPr>
                <w:rFonts w:ascii="Times New Roman" w:eastAsia="Times New Roman" w:hAnsi="Times New Roman"/>
              </w:rPr>
              <w:t xml:space="preserve"> nusprendė išlaikyti Prancūzijos valstybės kredito reitingą „Aa3“, tačiau suteikė jam neigiamą perspektyvą, taip perspėdama apie galimą artėjančią reitingo mažinimo riziką. Šis sprendimas, nors ir švelnesnis nei anksčiau Fitch ir S&amp;P agentūrų taikyti nuvertinimai, atspindi didėjantį susirūpinimą dėl Prancūzijos viešųjų finansų būklės ir politinio nestabilumo, kuris apsunkina biudžeto deficito mažinimą bei skolų tvarumo atkūrimą. </w:t>
            </w:r>
          </w:p>
          <w:p w14:paraId="20FEFEF5" w14:textId="12EA9935" w:rsidR="001B03E5"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Nors agentūra pabrėžia, kad Prancūzijos ekonominiai pagrindai išlieka tvirti: bankų sistema stabili, viešosios institucijos kompetentingos, o ekonomika įvairiapusė, politinės nesutarimų pasekmės, ypač dėl pensijų reformos sustabdymo, kelia rizikų šalies finansinei drausmei. Nepaisant to, Prancūzija vis dar lengvai finansuoja savo skolą, nors skolinimosi kaina palaipsniui didėja. Finansų ministras </w:t>
            </w:r>
            <w:proofErr w:type="spellStart"/>
            <w:r w:rsidRPr="007604FA">
              <w:rPr>
                <w:rFonts w:ascii="Times New Roman" w:eastAsia="Times New Roman" w:hAnsi="Times New Roman"/>
              </w:rPr>
              <w:t>Roland</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Lescure</w:t>
            </w:r>
            <w:proofErr w:type="spellEnd"/>
            <w:r w:rsidR="007D3243">
              <w:rPr>
                <w:rFonts w:ascii="Times New Roman" w:eastAsia="Times New Roman" w:hAnsi="Times New Roman"/>
              </w:rPr>
              <w:t xml:space="preserve"> </w:t>
            </w:r>
            <w:r w:rsidRPr="007604FA">
              <w:rPr>
                <w:rFonts w:ascii="Times New Roman" w:eastAsia="Times New Roman" w:hAnsi="Times New Roman"/>
              </w:rPr>
              <w:t>paragino politines jėgas siekti biudžetinio kompromiso, kad būtų išsaugotas investuotojų pasitikėjimas šalimi.</w:t>
            </w:r>
          </w:p>
          <w:p w14:paraId="171FE64D" w14:textId="2BAD758B" w:rsidR="007D3243" w:rsidRPr="007604FA" w:rsidRDefault="007D3243"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5B865586" w14:textId="77777777" w:rsidR="001B03E5" w:rsidRPr="007604FA" w:rsidRDefault="001B03E5" w:rsidP="001B03E5">
            <w:pPr>
              <w:rPr>
                <w:rFonts w:ascii="Times New Roman" w:hAnsi="Times New Roman"/>
              </w:rPr>
            </w:pPr>
            <w:hyperlink r:id="rId30" w:history="1">
              <w:proofErr w:type="spellStart"/>
              <w:r w:rsidRPr="007604FA">
                <w:rPr>
                  <w:rStyle w:val="Hyperlink"/>
                  <w:rFonts w:ascii="Times New Roman" w:hAnsi="Times New Roman"/>
                </w:rPr>
                <w:t>Dette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publique</w:t>
              </w:r>
              <w:proofErr w:type="spellEnd"/>
              <w:r w:rsidRPr="007604FA">
                <w:rPr>
                  <w:rStyle w:val="Hyperlink"/>
                  <w:rFonts w:ascii="Times New Roman" w:hAnsi="Times New Roman"/>
                </w:rPr>
                <w:t xml:space="preserve"> : </w:t>
              </w:r>
              <w:proofErr w:type="spellStart"/>
              <w:r w:rsidRPr="007604FA">
                <w:rPr>
                  <w:rStyle w:val="Hyperlink"/>
                  <w:rFonts w:ascii="Times New Roman" w:hAnsi="Times New Roman"/>
                </w:rPr>
                <w:t>Moody's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accorde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un</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dernier</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répit</w:t>
              </w:r>
              <w:proofErr w:type="spellEnd"/>
              <w:r w:rsidRPr="007604FA">
                <w:rPr>
                  <w:rStyle w:val="Hyperlink"/>
                  <w:rFonts w:ascii="Times New Roman" w:hAnsi="Times New Roman"/>
                </w:rPr>
                <w:t xml:space="preserve"> à </w:t>
              </w:r>
              <w:proofErr w:type="spellStart"/>
              <w:r w:rsidRPr="007604FA">
                <w:rPr>
                  <w:rStyle w:val="Hyperlink"/>
                  <w:rFonts w:ascii="Times New Roman" w:hAnsi="Times New Roman"/>
                </w:rPr>
                <w:t>la</w:t>
              </w:r>
              <w:proofErr w:type="spellEnd"/>
              <w:r w:rsidRPr="007604FA">
                <w:rPr>
                  <w:rStyle w:val="Hyperlink"/>
                  <w:rFonts w:ascii="Times New Roman" w:hAnsi="Times New Roman"/>
                </w:rPr>
                <w:t xml:space="preserve"> France | Les </w:t>
              </w:r>
              <w:proofErr w:type="spellStart"/>
              <w:r w:rsidRPr="007604FA">
                <w:rPr>
                  <w:rStyle w:val="Hyperlink"/>
                  <w:rFonts w:ascii="Times New Roman" w:hAnsi="Times New Roman"/>
                </w:rPr>
                <w:t>Echos</w:t>
              </w:r>
              <w:proofErr w:type="spellEnd"/>
            </w:hyperlink>
          </w:p>
          <w:p w14:paraId="3DD2D411" w14:textId="5E3179A1" w:rsidR="001B03E5" w:rsidRPr="007604FA" w:rsidRDefault="001B03E5" w:rsidP="001B03E5">
            <w:pPr>
              <w:spacing w:after="0" w:line="240" w:lineRule="auto"/>
              <w:rPr>
                <w:rFonts w:ascii="Times New Roman" w:eastAsia="Times New Roman" w:hAnsi="Times New Roman"/>
              </w:rPr>
            </w:pPr>
            <w:hyperlink r:id="rId31" w:history="1">
              <w:proofErr w:type="spellStart"/>
              <w:r w:rsidRPr="007604FA">
                <w:rPr>
                  <w:rStyle w:val="Hyperlink"/>
                  <w:rFonts w:ascii="Times New Roman" w:eastAsia="Times New Roman" w:hAnsi="Times New Roman"/>
                </w:rPr>
                <w:t>Moody’s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maintient</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la</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note</w:t>
              </w:r>
              <w:proofErr w:type="spellEnd"/>
              <w:r w:rsidRPr="007604FA">
                <w:rPr>
                  <w:rStyle w:val="Hyperlink"/>
                  <w:rFonts w:ascii="Times New Roman" w:eastAsia="Times New Roman" w:hAnsi="Times New Roman"/>
                </w:rPr>
                <w:t xml:space="preserve"> de </w:t>
              </w:r>
              <w:proofErr w:type="spellStart"/>
              <w:r w:rsidRPr="007604FA">
                <w:rPr>
                  <w:rStyle w:val="Hyperlink"/>
                  <w:rFonts w:ascii="Times New Roman" w:eastAsia="Times New Roman" w:hAnsi="Times New Roman"/>
                </w:rPr>
                <w:t>la</w:t>
              </w:r>
              <w:proofErr w:type="spellEnd"/>
              <w:r w:rsidRPr="007604FA">
                <w:rPr>
                  <w:rStyle w:val="Hyperlink"/>
                  <w:rFonts w:ascii="Times New Roman" w:eastAsia="Times New Roman" w:hAnsi="Times New Roman"/>
                </w:rPr>
                <w:t xml:space="preserve"> France </w:t>
              </w:r>
              <w:proofErr w:type="spellStart"/>
              <w:r w:rsidRPr="007604FA">
                <w:rPr>
                  <w:rStyle w:val="Hyperlink"/>
                  <w:rFonts w:ascii="Times New Roman" w:eastAsia="Times New Roman" w:hAnsi="Times New Roman"/>
                </w:rPr>
                <w:t>mais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la</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place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sous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perspective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négative</w:t>
              </w:r>
              <w:proofErr w:type="spellEnd"/>
            </w:hyperlink>
          </w:p>
        </w:tc>
        <w:tc>
          <w:tcPr>
            <w:tcW w:w="1436" w:type="dxa"/>
            <w:tcMar>
              <w:top w:w="29" w:type="dxa"/>
              <w:left w:w="115" w:type="dxa"/>
              <w:bottom w:w="29" w:type="dxa"/>
              <w:right w:w="115" w:type="dxa"/>
            </w:tcMar>
          </w:tcPr>
          <w:p w14:paraId="5C1E5D93" w14:textId="6E8BC6E6" w:rsidR="001B03E5" w:rsidRPr="007604FA" w:rsidRDefault="001B03E5" w:rsidP="001B03E5">
            <w:pPr>
              <w:rPr>
                <w:rFonts w:ascii="Times New Roman" w:eastAsia="Times New Roman" w:hAnsi="Times New Roman"/>
              </w:rPr>
            </w:pPr>
            <w:r w:rsidRPr="007604FA">
              <w:rPr>
                <w:rFonts w:ascii="Times New Roman" w:eastAsia="Times New Roman" w:hAnsi="Times New Roman"/>
              </w:rPr>
              <w:t>Šalies skolos reitingas</w:t>
            </w:r>
          </w:p>
        </w:tc>
      </w:tr>
      <w:tr w:rsidR="001B03E5" w:rsidRPr="007604FA" w14:paraId="2EA300E7" w14:textId="77777777" w:rsidTr="003029C5">
        <w:trPr>
          <w:gridAfter w:val="1"/>
          <w:wAfter w:w="11" w:type="dxa"/>
          <w:trHeight w:val="216"/>
        </w:trPr>
        <w:tc>
          <w:tcPr>
            <w:tcW w:w="1418" w:type="dxa"/>
            <w:tcMar>
              <w:top w:w="29" w:type="dxa"/>
              <w:left w:w="115" w:type="dxa"/>
              <w:bottom w:w="29" w:type="dxa"/>
              <w:right w:w="115" w:type="dxa"/>
            </w:tcMar>
          </w:tcPr>
          <w:p w14:paraId="0BD4D834" w14:textId="77777777" w:rsidR="001B03E5"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rPr>
              <w:t>2025 10 2</w:t>
            </w:r>
            <w:r w:rsidRPr="007604FA">
              <w:rPr>
                <w:rFonts w:ascii="Times New Roman" w:eastAsia="Times New Roman" w:hAnsi="Times New Roman"/>
                <w:lang w:val="en-US"/>
              </w:rPr>
              <w:t>6</w:t>
            </w:r>
          </w:p>
          <w:p w14:paraId="1085F4F4" w14:textId="77777777" w:rsidR="005A7EB2" w:rsidRDefault="005A7EB2" w:rsidP="001B03E5">
            <w:pPr>
              <w:spacing w:after="0" w:line="240" w:lineRule="auto"/>
              <w:rPr>
                <w:rFonts w:ascii="Times New Roman" w:eastAsia="Times New Roman" w:hAnsi="Times New Roman"/>
                <w:lang w:val="en-US"/>
              </w:rPr>
            </w:pPr>
          </w:p>
          <w:p w14:paraId="2CF01305" w14:textId="50245925" w:rsidR="005A7EB2" w:rsidRPr="007604FA" w:rsidRDefault="005A7EB2" w:rsidP="001B03E5">
            <w:pPr>
              <w:spacing w:after="0" w:line="240" w:lineRule="auto"/>
              <w:rPr>
                <w:rFonts w:ascii="Times New Roman" w:eastAsia="Times New Roman" w:hAnsi="Times New Roman"/>
                <w:lang w:val="en-US"/>
              </w:rPr>
            </w:pPr>
          </w:p>
        </w:tc>
        <w:tc>
          <w:tcPr>
            <w:tcW w:w="5812" w:type="dxa"/>
            <w:tcMar>
              <w:top w:w="29" w:type="dxa"/>
              <w:left w:w="115" w:type="dxa"/>
              <w:bottom w:w="29" w:type="dxa"/>
              <w:right w:w="115" w:type="dxa"/>
            </w:tcMar>
          </w:tcPr>
          <w:p w14:paraId="3C5B6DAE" w14:textId="2993D7BD"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Ekspertų teigimu, siekiant stabilizuoti viešuosius finansus, Prancūzijai reikia rasti 120</w:t>
            </w:r>
            <w:r w:rsidR="00EA15FA">
              <w:rPr>
                <w:rFonts w:ascii="Times New Roman" w:eastAsia="Times New Roman" w:hAnsi="Times New Roman"/>
              </w:rPr>
              <w:t>-</w:t>
            </w:r>
            <w:r w:rsidRPr="007604FA">
              <w:rPr>
                <w:rFonts w:ascii="Times New Roman" w:eastAsia="Times New Roman" w:hAnsi="Times New Roman"/>
              </w:rPr>
              <w:t>150 mlrd. eurų papildomų pajamų ar sutaupymų. Viena svarbiausių priemonių – mokesčių lengvatų peržiūra, kurios biudžetui kasmet kainuoja daugiau kaip 90 mlrd. eurų. 2026 m. biudžeto projekte jau yra siūloma panaikinti /sumažinti 23 lengvatas, tačiau ekspertai ragina imtis platesnės reformos, peržiūrint brangiausias ir mažiausiai efektyvias išimtis.</w:t>
            </w:r>
          </w:p>
          <w:p w14:paraId="1A8B84A1" w14:textId="27C83E36"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Didžiausios aštuonios lengvatos sudaro apie 40 % visų biudžeto netekimų. Tarp jų – mokslinių tyrimų ir inovacijų mokesčio kreditas (CIR), pagal kurį įmonės gali susigrąžinti iki 30% išlaidų už mokslinius ar technologinius projektus; ši programa biudžetui kainuoja apie 8 mlrd. eurų per metus. Kitos reikšmingos lengvatos – mokesčių lengvata už namų ūkio </w:t>
            </w:r>
            <w:r w:rsidRPr="007604FA">
              <w:rPr>
                <w:rFonts w:ascii="Times New Roman" w:eastAsia="Times New Roman" w:hAnsi="Times New Roman"/>
              </w:rPr>
              <w:lastRenderedPageBreak/>
              <w:t>paslaugas (apie 7 mlrd. eurų) ir lengvatiniai PVM tarifai restoranams bei būsto remontui (dar apie 10 mlrd. eurų).</w:t>
            </w:r>
          </w:p>
          <w:p w14:paraId="1EB6E03F"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Ekonomistų vertinimu, dalis šių išimčių, nors iš pradžių skatino inovacijas ir užimtumą, tapo brangios ir mažai efektyvios. Jų peržiūra leistų padidinti biudžeto pajamas neįvedant naujų mokesčių.</w:t>
            </w:r>
          </w:p>
          <w:p w14:paraId="1116652A" w14:textId="0C7C34FB" w:rsidR="007604FA" w:rsidRPr="007604FA" w:rsidRDefault="007604FA"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40A9014D" w14:textId="77777777" w:rsidR="001B03E5" w:rsidRDefault="001B03E5" w:rsidP="001B03E5">
            <w:hyperlink r:id="rId32" w:history="1">
              <w:proofErr w:type="spellStart"/>
              <w:r w:rsidRPr="007604FA">
                <w:rPr>
                  <w:rStyle w:val="Hyperlink"/>
                  <w:rFonts w:ascii="Times New Roman" w:hAnsi="Times New Roman"/>
                </w:rPr>
                <w:t>Niches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fiscales</w:t>
              </w:r>
              <w:proofErr w:type="spellEnd"/>
              <w:r w:rsidRPr="007604FA">
                <w:rPr>
                  <w:rStyle w:val="Hyperlink"/>
                  <w:rFonts w:ascii="Times New Roman" w:hAnsi="Times New Roman"/>
                </w:rPr>
                <w:t> : « </w:t>
              </w:r>
              <w:proofErr w:type="spellStart"/>
              <w:r w:rsidRPr="007604FA">
                <w:rPr>
                  <w:rStyle w:val="Hyperlink"/>
                  <w:rFonts w:ascii="Times New Roman" w:hAnsi="Times New Roman"/>
                </w:rPr>
                <w:t>Il</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est</w:t>
              </w:r>
              <w:proofErr w:type="spellEnd"/>
              <w:r w:rsidRPr="007604FA">
                <w:rPr>
                  <w:rStyle w:val="Hyperlink"/>
                  <w:rFonts w:ascii="Times New Roman" w:hAnsi="Times New Roman"/>
                </w:rPr>
                <w:t xml:space="preserve"> temps de </w:t>
              </w:r>
              <w:proofErr w:type="spellStart"/>
              <w:r w:rsidRPr="007604FA">
                <w:rPr>
                  <w:rStyle w:val="Hyperlink"/>
                  <w:rFonts w:ascii="Times New Roman" w:hAnsi="Times New Roman"/>
                </w:rPr>
                <w:t>faire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un</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grand</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ménage</w:t>
              </w:r>
              <w:proofErr w:type="spellEnd"/>
              <w:r w:rsidRPr="007604FA">
                <w:rPr>
                  <w:rStyle w:val="Hyperlink"/>
                  <w:rFonts w:ascii="Times New Roman" w:hAnsi="Times New Roman"/>
                </w:rPr>
                <w:t xml:space="preserve"> » | Les </w:t>
              </w:r>
              <w:proofErr w:type="spellStart"/>
              <w:r w:rsidRPr="007604FA">
                <w:rPr>
                  <w:rStyle w:val="Hyperlink"/>
                  <w:rFonts w:ascii="Times New Roman" w:hAnsi="Times New Roman"/>
                </w:rPr>
                <w:t>Echos</w:t>
              </w:r>
              <w:proofErr w:type="spellEnd"/>
            </w:hyperlink>
          </w:p>
          <w:p w14:paraId="3A58537A" w14:textId="77777777" w:rsidR="005A7EB2" w:rsidRPr="007604FA" w:rsidRDefault="005A7EB2" w:rsidP="005A7EB2">
            <w:pPr>
              <w:rPr>
                <w:rFonts w:ascii="Times New Roman" w:hAnsi="Times New Roman"/>
              </w:rPr>
            </w:pPr>
            <w:hyperlink r:id="rId33" w:history="1">
              <w:proofErr w:type="spellStart"/>
              <w:r w:rsidRPr="005A7EB2">
                <w:rPr>
                  <w:rStyle w:val="Hyperlink"/>
                  <w:rFonts w:ascii="Times New Roman" w:hAnsi="Times New Roman"/>
                </w:rPr>
                <w:t>Impôts</w:t>
              </w:r>
              <w:proofErr w:type="spellEnd"/>
              <w:r w:rsidRPr="005A7EB2">
                <w:rPr>
                  <w:rStyle w:val="Hyperlink"/>
                  <w:rFonts w:ascii="Times New Roman" w:hAnsi="Times New Roman"/>
                </w:rPr>
                <w:t xml:space="preserve"> : </w:t>
              </w:r>
              <w:proofErr w:type="spellStart"/>
              <w:r w:rsidRPr="005A7EB2">
                <w:rPr>
                  <w:rStyle w:val="Hyperlink"/>
                  <w:rFonts w:ascii="Times New Roman" w:hAnsi="Times New Roman"/>
                </w:rPr>
                <w:t>le</w:t>
              </w:r>
              <w:proofErr w:type="spellEnd"/>
              <w:r w:rsidRPr="005A7EB2">
                <w:rPr>
                  <w:rStyle w:val="Hyperlink"/>
                  <w:rFonts w:ascii="Times New Roman" w:hAnsi="Times New Roman"/>
                </w:rPr>
                <w:t xml:space="preserve"> </w:t>
              </w:r>
              <w:proofErr w:type="spellStart"/>
              <w:r w:rsidRPr="005A7EB2">
                <w:rPr>
                  <w:rStyle w:val="Hyperlink"/>
                  <w:rFonts w:ascii="Times New Roman" w:hAnsi="Times New Roman"/>
                </w:rPr>
                <w:t>palmarès</w:t>
              </w:r>
              <w:proofErr w:type="spellEnd"/>
              <w:r w:rsidRPr="005A7EB2">
                <w:rPr>
                  <w:rStyle w:val="Hyperlink"/>
                  <w:rFonts w:ascii="Times New Roman" w:hAnsi="Times New Roman"/>
                </w:rPr>
                <w:t xml:space="preserve"> </w:t>
              </w:r>
              <w:proofErr w:type="spellStart"/>
              <w:r w:rsidRPr="005A7EB2">
                <w:rPr>
                  <w:rStyle w:val="Hyperlink"/>
                  <w:rFonts w:ascii="Times New Roman" w:hAnsi="Times New Roman"/>
                </w:rPr>
                <w:t>des</w:t>
              </w:r>
              <w:proofErr w:type="spellEnd"/>
              <w:r w:rsidRPr="005A7EB2">
                <w:rPr>
                  <w:rStyle w:val="Hyperlink"/>
                  <w:rFonts w:ascii="Times New Roman" w:hAnsi="Times New Roman"/>
                </w:rPr>
                <w:t xml:space="preserve"> </w:t>
              </w:r>
              <w:proofErr w:type="spellStart"/>
              <w:r w:rsidRPr="005A7EB2">
                <w:rPr>
                  <w:rStyle w:val="Hyperlink"/>
                  <w:rFonts w:ascii="Times New Roman" w:hAnsi="Times New Roman"/>
                </w:rPr>
                <w:t>niches</w:t>
              </w:r>
              <w:proofErr w:type="spellEnd"/>
              <w:r w:rsidRPr="005A7EB2">
                <w:rPr>
                  <w:rStyle w:val="Hyperlink"/>
                  <w:rFonts w:ascii="Times New Roman" w:hAnsi="Times New Roman"/>
                </w:rPr>
                <w:t xml:space="preserve"> </w:t>
              </w:r>
              <w:proofErr w:type="spellStart"/>
              <w:r w:rsidRPr="005A7EB2">
                <w:rPr>
                  <w:rStyle w:val="Hyperlink"/>
                  <w:rFonts w:ascii="Times New Roman" w:hAnsi="Times New Roman"/>
                </w:rPr>
                <w:t>fiscales</w:t>
              </w:r>
              <w:proofErr w:type="spellEnd"/>
              <w:r w:rsidRPr="005A7EB2">
                <w:rPr>
                  <w:rStyle w:val="Hyperlink"/>
                  <w:rFonts w:ascii="Times New Roman" w:hAnsi="Times New Roman"/>
                </w:rPr>
                <w:t xml:space="preserve"> les </w:t>
              </w:r>
              <w:proofErr w:type="spellStart"/>
              <w:r w:rsidRPr="005A7EB2">
                <w:rPr>
                  <w:rStyle w:val="Hyperlink"/>
                  <w:rFonts w:ascii="Times New Roman" w:hAnsi="Times New Roman"/>
                </w:rPr>
                <w:t>plus</w:t>
              </w:r>
              <w:proofErr w:type="spellEnd"/>
              <w:r w:rsidRPr="005A7EB2">
                <w:rPr>
                  <w:rStyle w:val="Hyperlink"/>
                  <w:rFonts w:ascii="Times New Roman" w:hAnsi="Times New Roman"/>
                </w:rPr>
                <w:t xml:space="preserve"> </w:t>
              </w:r>
              <w:proofErr w:type="spellStart"/>
              <w:r w:rsidRPr="005A7EB2">
                <w:rPr>
                  <w:rStyle w:val="Hyperlink"/>
                  <w:rFonts w:ascii="Times New Roman" w:hAnsi="Times New Roman"/>
                </w:rPr>
                <w:t>coûteuses</w:t>
              </w:r>
              <w:proofErr w:type="spellEnd"/>
              <w:r w:rsidRPr="005A7EB2">
                <w:rPr>
                  <w:rStyle w:val="Hyperlink"/>
                  <w:rFonts w:ascii="Times New Roman" w:hAnsi="Times New Roman"/>
                </w:rPr>
                <w:t xml:space="preserve"> | Les </w:t>
              </w:r>
              <w:proofErr w:type="spellStart"/>
              <w:r w:rsidRPr="005A7EB2">
                <w:rPr>
                  <w:rStyle w:val="Hyperlink"/>
                  <w:rFonts w:ascii="Times New Roman" w:hAnsi="Times New Roman"/>
                </w:rPr>
                <w:t>Echos</w:t>
              </w:r>
              <w:proofErr w:type="spellEnd"/>
            </w:hyperlink>
          </w:p>
          <w:p w14:paraId="2333A52C" w14:textId="77777777" w:rsidR="001B03E5" w:rsidRPr="007604FA" w:rsidRDefault="001B03E5" w:rsidP="005A7EB2">
            <w:pPr>
              <w:rPr>
                <w:rFonts w:ascii="Times New Roman" w:eastAsia="Times New Roman" w:hAnsi="Times New Roman"/>
              </w:rPr>
            </w:pPr>
          </w:p>
        </w:tc>
        <w:tc>
          <w:tcPr>
            <w:tcW w:w="1436" w:type="dxa"/>
            <w:tcMar>
              <w:top w:w="29" w:type="dxa"/>
              <w:left w:w="115" w:type="dxa"/>
              <w:bottom w:w="29" w:type="dxa"/>
              <w:right w:w="115" w:type="dxa"/>
            </w:tcMar>
          </w:tcPr>
          <w:p w14:paraId="0F544335" w14:textId="3659474F" w:rsidR="001B03E5" w:rsidRPr="007604FA" w:rsidRDefault="001B03E5" w:rsidP="001B03E5">
            <w:pPr>
              <w:rPr>
                <w:rFonts w:ascii="Times New Roman" w:eastAsia="Times New Roman" w:hAnsi="Times New Roman"/>
              </w:rPr>
            </w:pPr>
            <w:r w:rsidRPr="007604FA">
              <w:rPr>
                <w:rFonts w:ascii="Times New Roman" w:eastAsia="Times New Roman" w:hAnsi="Times New Roman"/>
              </w:rPr>
              <w:t xml:space="preserve">Derybos dėl biudžeto: </w:t>
            </w:r>
            <w:r w:rsidR="00EA15FA">
              <w:rPr>
                <w:rFonts w:ascii="Times New Roman" w:eastAsia="Times New Roman" w:hAnsi="Times New Roman"/>
              </w:rPr>
              <w:t xml:space="preserve">siekis optimizuoti </w:t>
            </w:r>
            <w:r w:rsidRPr="007604FA">
              <w:rPr>
                <w:rFonts w:ascii="Times New Roman" w:eastAsia="Times New Roman" w:hAnsi="Times New Roman"/>
              </w:rPr>
              <w:t>mokesčių lengvatų sistem</w:t>
            </w:r>
            <w:r w:rsidR="00EA15FA">
              <w:rPr>
                <w:rFonts w:ascii="Times New Roman" w:eastAsia="Times New Roman" w:hAnsi="Times New Roman"/>
              </w:rPr>
              <w:t>ą</w:t>
            </w:r>
          </w:p>
        </w:tc>
      </w:tr>
      <w:tr w:rsidR="001B03E5" w:rsidRPr="007604FA" w14:paraId="0888E295" w14:textId="77777777" w:rsidTr="007574B4">
        <w:trPr>
          <w:gridAfter w:val="1"/>
          <w:wAfter w:w="11" w:type="dxa"/>
          <w:trHeight w:val="216"/>
        </w:trPr>
        <w:tc>
          <w:tcPr>
            <w:tcW w:w="1418" w:type="dxa"/>
            <w:tcMar>
              <w:top w:w="29" w:type="dxa"/>
              <w:left w:w="115" w:type="dxa"/>
              <w:bottom w:w="29" w:type="dxa"/>
              <w:right w:w="115" w:type="dxa"/>
            </w:tcMar>
          </w:tcPr>
          <w:p w14:paraId="6C5B36DA" w14:textId="77777777" w:rsidR="001B03E5" w:rsidRPr="007604FA" w:rsidRDefault="001B03E5" w:rsidP="001B03E5">
            <w:pPr>
              <w:spacing w:after="0" w:line="240" w:lineRule="auto"/>
              <w:rPr>
                <w:rFonts w:ascii="Times New Roman" w:eastAsia="Times New Roman" w:hAnsi="Times New Roman"/>
                <w:lang w:val="en-US"/>
              </w:rPr>
            </w:pPr>
            <w:r w:rsidRPr="007604FA">
              <w:rPr>
                <w:rFonts w:ascii="Times New Roman" w:eastAsia="Times New Roman" w:hAnsi="Times New Roman"/>
              </w:rPr>
              <w:t>2025 10 27</w:t>
            </w:r>
          </w:p>
        </w:tc>
        <w:tc>
          <w:tcPr>
            <w:tcW w:w="5812" w:type="dxa"/>
            <w:tcMar>
              <w:top w:w="29" w:type="dxa"/>
              <w:left w:w="115" w:type="dxa"/>
              <w:bottom w:w="29" w:type="dxa"/>
              <w:right w:w="115" w:type="dxa"/>
            </w:tcMar>
          </w:tcPr>
          <w:p w14:paraId="7E11A2D5" w14:textId="77777777" w:rsidR="001B03E5" w:rsidRPr="007604FA" w:rsidRDefault="001B03E5"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Iki 2025 08 didžiausių Prancūzijos bankų (BNP </w:t>
            </w:r>
            <w:proofErr w:type="spellStart"/>
            <w:r w:rsidRPr="007604FA">
              <w:rPr>
                <w:rFonts w:ascii="Times New Roman" w:eastAsia="Times New Roman" w:hAnsi="Times New Roman"/>
              </w:rPr>
              <w:t>Paribas</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Société</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Générale</w:t>
            </w:r>
            <w:proofErr w:type="spellEnd"/>
            <w:r w:rsidRPr="007604FA">
              <w:rPr>
                <w:rFonts w:ascii="Times New Roman" w:eastAsia="Times New Roman" w:hAnsi="Times New Roman"/>
              </w:rPr>
              <w:t xml:space="preserve"> ir Crédit Agricole SA) akcijos sparčiai brango, tačiau augimas sustojo dėl politinio nestabilumo. Nepaisant politinio nestabilumo, analitikai išlieka nuosaikiai optimistiški. Jų nuomone, bankai išlieka finansiškai tvirti ir pelningi, o grynoji palūkanų marža turėtų dar didėti, nes Vyriausybė, remdamasi </w:t>
            </w:r>
            <w:proofErr w:type="spellStart"/>
            <w:r w:rsidRPr="007604FA">
              <w:rPr>
                <w:rFonts w:ascii="Times New Roman" w:eastAsia="Times New Roman" w:hAnsi="Times New Roman"/>
              </w:rPr>
              <w:t>Banque</w:t>
            </w:r>
            <w:proofErr w:type="spellEnd"/>
            <w:r w:rsidRPr="007604FA">
              <w:rPr>
                <w:rFonts w:ascii="Times New Roman" w:eastAsia="Times New Roman" w:hAnsi="Times New Roman"/>
              </w:rPr>
              <w:t xml:space="preserve"> de France rekomendacijomis, sumažino reguliuojamų indėlių palūkanas. Dėl to bankų sąnaudos mažėja, o pajamos iš paskolų išlieka aukštos. Paskolų portfeliai stabilūs, nemokumo atvejų mažai, todėl net esant politiniam neapibrėžtumui Prancūzijos bankai išlaiko finansinį atsparumą ir pelningumą.</w:t>
            </w:r>
          </w:p>
          <w:p w14:paraId="02542B5B" w14:textId="77777777" w:rsidR="007604FA" w:rsidRPr="007604FA" w:rsidRDefault="007604FA"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720FF3BC" w14:textId="77777777" w:rsidR="001B03E5" w:rsidRPr="007604FA" w:rsidRDefault="001B03E5" w:rsidP="001B03E5">
            <w:pPr>
              <w:rPr>
                <w:rFonts w:ascii="Times New Roman" w:hAnsi="Times New Roman"/>
              </w:rPr>
            </w:pPr>
            <w:hyperlink r:id="rId34" w:history="1">
              <w:r w:rsidRPr="007604FA">
                <w:rPr>
                  <w:rStyle w:val="Hyperlink"/>
                  <w:rFonts w:ascii="Times New Roman" w:hAnsi="Times New Roman"/>
                </w:rPr>
                <w:t xml:space="preserve">Les </w:t>
              </w:r>
              <w:proofErr w:type="spellStart"/>
              <w:r w:rsidRPr="007604FA">
                <w:rPr>
                  <w:rStyle w:val="Hyperlink"/>
                  <w:rFonts w:ascii="Times New Roman" w:hAnsi="Times New Roman"/>
                </w:rPr>
                <w:t>profits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des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banques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françaises</w:t>
              </w:r>
              <w:proofErr w:type="spellEnd"/>
              <w:r w:rsidRPr="007604FA">
                <w:rPr>
                  <w:rStyle w:val="Hyperlink"/>
                  <w:rFonts w:ascii="Times New Roman" w:hAnsi="Times New Roman"/>
                </w:rPr>
                <w:t xml:space="preserve"> à </w:t>
              </w:r>
              <w:proofErr w:type="spellStart"/>
              <w:r w:rsidRPr="007604FA">
                <w:rPr>
                  <w:rStyle w:val="Hyperlink"/>
                  <w:rFonts w:ascii="Times New Roman" w:hAnsi="Times New Roman"/>
                </w:rPr>
                <w:t>l'épreuve</w:t>
              </w:r>
              <w:proofErr w:type="spellEnd"/>
              <w:r w:rsidRPr="007604FA">
                <w:rPr>
                  <w:rStyle w:val="Hyperlink"/>
                  <w:rFonts w:ascii="Times New Roman" w:hAnsi="Times New Roman"/>
                </w:rPr>
                <w:t xml:space="preserve"> de </w:t>
              </w:r>
              <w:proofErr w:type="spellStart"/>
              <w:r w:rsidRPr="007604FA">
                <w:rPr>
                  <w:rStyle w:val="Hyperlink"/>
                  <w:rFonts w:ascii="Times New Roman" w:hAnsi="Times New Roman"/>
                </w:rPr>
                <w:t>l'instabilité</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politique</w:t>
              </w:r>
              <w:proofErr w:type="spellEnd"/>
              <w:r w:rsidRPr="007604FA">
                <w:rPr>
                  <w:rStyle w:val="Hyperlink"/>
                  <w:rFonts w:ascii="Times New Roman" w:hAnsi="Times New Roman"/>
                </w:rPr>
                <w:t xml:space="preserve"> | Les </w:t>
              </w:r>
              <w:proofErr w:type="spellStart"/>
              <w:r w:rsidRPr="007604FA">
                <w:rPr>
                  <w:rStyle w:val="Hyperlink"/>
                  <w:rFonts w:ascii="Times New Roman" w:hAnsi="Times New Roman"/>
                </w:rPr>
                <w:t>Echos</w:t>
              </w:r>
              <w:proofErr w:type="spellEnd"/>
            </w:hyperlink>
          </w:p>
          <w:p w14:paraId="69065D8C" w14:textId="77777777" w:rsidR="001B03E5" w:rsidRPr="007604FA" w:rsidRDefault="001B03E5" w:rsidP="001B03E5">
            <w:pPr>
              <w:spacing w:after="0" w:line="240" w:lineRule="auto"/>
              <w:rPr>
                <w:rFonts w:ascii="Times New Roman" w:eastAsia="Times New Roman" w:hAnsi="Times New Roman"/>
              </w:rPr>
            </w:pPr>
          </w:p>
        </w:tc>
        <w:tc>
          <w:tcPr>
            <w:tcW w:w="1436" w:type="dxa"/>
            <w:tcMar>
              <w:top w:w="29" w:type="dxa"/>
              <w:left w:w="115" w:type="dxa"/>
              <w:bottom w:w="29" w:type="dxa"/>
              <w:right w:w="115" w:type="dxa"/>
            </w:tcMar>
          </w:tcPr>
          <w:p w14:paraId="343FA425" w14:textId="77777777" w:rsidR="001B03E5" w:rsidRPr="007604FA" w:rsidRDefault="001B03E5" w:rsidP="001B03E5">
            <w:pPr>
              <w:rPr>
                <w:rFonts w:ascii="Times New Roman" w:eastAsia="Times New Roman" w:hAnsi="Times New Roman"/>
              </w:rPr>
            </w:pPr>
            <w:r w:rsidRPr="007604FA">
              <w:rPr>
                <w:rFonts w:ascii="Times New Roman" w:eastAsia="Times New Roman" w:hAnsi="Times New Roman"/>
              </w:rPr>
              <w:t>Bankininkystės sektorius sunkumų nepatiria</w:t>
            </w:r>
          </w:p>
        </w:tc>
      </w:tr>
      <w:tr w:rsidR="00BE2C44" w:rsidRPr="007604FA" w14:paraId="35976F1E" w14:textId="77777777" w:rsidTr="007574B4">
        <w:trPr>
          <w:gridAfter w:val="1"/>
          <w:wAfter w:w="11" w:type="dxa"/>
          <w:trHeight w:val="216"/>
        </w:trPr>
        <w:tc>
          <w:tcPr>
            <w:tcW w:w="1418" w:type="dxa"/>
            <w:tcMar>
              <w:top w:w="29" w:type="dxa"/>
              <w:left w:w="115" w:type="dxa"/>
              <w:bottom w:w="29" w:type="dxa"/>
              <w:right w:w="115" w:type="dxa"/>
            </w:tcMar>
          </w:tcPr>
          <w:p w14:paraId="232355B9" w14:textId="6BAF1469" w:rsidR="00BE2C44" w:rsidRPr="007604FA" w:rsidRDefault="00BE2C44" w:rsidP="00BE2C44">
            <w:pPr>
              <w:spacing w:after="0" w:line="240" w:lineRule="auto"/>
              <w:rPr>
                <w:rFonts w:ascii="Times New Roman" w:eastAsia="Times New Roman" w:hAnsi="Times New Roman"/>
              </w:rPr>
            </w:pPr>
            <w:r>
              <w:rPr>
                <w:rFonts w:ascii="Times New Roman" w:eastAsia="Times New Roman" w:hAnsi="Times New Roman"/>
                <w:lang w:val="en-US"/>
              </w:rPr>
              <w:t>2025 10 27</w:t>
            </w:r>
          </w:p>
        </w:tc>
        <w:tc>
          <w:tcPr>
            <w:tcW w:w="5812" w:type="dxa"/>
            <w:tcMar>
              <w:top w:w="29" w:type="dxa"/>
              <w:left w:w="115" w:type="dxa"/>
              <w:bottom w:w="29" w:type="dxa"/>
              <w:right w:w="115" w:type="dxa"/>
            </w:tcMar>
          </w:tcPr>
          <w:p w14:paraId="36AF0332" w14:textId="1BD0A2DD" w:rsidR="00BE2C44" w:rsidRDefault="00BE2C44" w:rsidP="00A00443">
            <w:pPr>
              <w:spacing w:after="0" w:line="240" w:lineRule="auto"/>
              <w:jc w:val="both"/>
              <w:rPr>
                <w:rFonts w:ascii="Times New Roman" w:eastAsia="Times New Roman" w:hAnsi="Times New Roman"/>
                <w:bCs/>
              </w:rPr>
            </w:pPr>
            <w:r w:rsidRPr="00027E90">
              <w:rPr>
                <w:rFonts w:ascii="Times New Roman" w:eastAsia="Times New Roman" w:hAnsi="Times New Roman"/>
                <w:bCs/>
              </w:rPr>
              <w:t>Turkija pasirašė 9,2 mlrd. eurų vertės sutartį dėl 20 „</w:t>
            </w:r>
            <w:proofErr w:type="spellStart"/>
            <w:r w:rsidRPr="00027E90">
              <w:rPr>
                <w:rFonts w:ascii="Times New Roman" w:eastAsia="Times New Roman" w:hAnsi="Times New Roman"/>
                <w:bCs/>
              </w:rPr>
              <w:t>Eurofighter</w:t>
            </w:r>
            <w:proofErr w:type="spellEnd"/>
            <w:r w:rsidRPr="00027E90">
              <w:rPr>
                <w:rFonts w:ascii="Times New Roman" w:eastAsia="Times New Roman" w:hAnsi="Times New Roman"/>
                <w:bCs/>
              </w:rPr>
              <w:t xml:space="preserve"> </w:t>
            </w:r>
            <w:proofErr w:type="spellStart"/>
            <w:r w:rsidRPr="00027E90">
              <w:rPr>
                <w:rFonts w:ascii="Times New Roman" w:eastAsia="Times New Roman" w:hAnsi="Times New Roman"/>
                <w:bCs/>
              </w:rPr>
              <w:t>Typhoon</w:t>
            </w:r>
            <w:proofErr w:type="spellEnd"/>
            <w:r w:rsidRPr="00027E90">
              <w:rPr>
                <w:rFonts w:ascii="Times New Roman" w:eastAsia="Times New Roman" w:hAnsi="Times New Roman"/>
                <w:bCs/>
              </w:rPr>
              <w:t xml:space="preserve">“ naikintuvų įsigijimo iš Jungtinės Karalystės. </w:t>
            </w:r>
          </w:p>
          <w:p w14:paraId="1D9C504F" w14:textId="731A6329" w:rsidR="00BE2C44" w:rsidRPr="007604FA" w:rsidRDefault="00BE2C44" w:rsidP="00A00443">
            <w:pPr>
              <w:spacing w:after="0" w:line="240" w:lineRule="auto"/>
              <w:jc w:val="both"/>
              <w:rPr>
                <w:rFonts w:ascii="Times New Roman" w:eastAsia="Times New Roman" w:hAnsi="Times New Roman"/>
              </w:rPr>
            </w:pPr>
            <w:r w:rsidRPr="00027E90">
              <w:rPr>
                <w:rFonts w:ascii="Times New Roman" w:eastAsia="Times New Roman" w:hAnsi="Times New Roman"/>
                <w:bCs/>
              </w:rPr>
              <w:t xml:space="preserve">Sandoris sustiprins Europos gynybos pramonę. Naikintuvus gamina konsorciumas, kuriame dalyvauja BAE </w:t>
            </w:r>
            <w:proofErr w:type="spellStart"/>
            <w:r w:rsidRPr="00027E90">
              <w:rPr>
                <w:rFonts w:ascii="Times New Roman" w:eastAsia="Times New Roman" w:hAnsi="Times New Roman"/>
                <w:bCs/>
              </w:rPr>
              <w:t>Systems</w:t>
            </w:r>
            <w:proofErr w:type="spellEnd"/>
            <w:r w:rsidRPr="00027E90">
              <w:rPr>
                <w:rFonts w:ascii="Times New Roman" w:eastAsia="Times New Roman" w:hAnsi="Times New Roman"/>
                <w:bCs/>
              </w:rPr>
              <w:t xml:space="preserve"> (JK), </w:t>
            </w:r>
            <w:proofErr w:type="spellStart"/>
            <w:r w:rsidRPr="00027E90">
              <w:rPr>
                <w:rFonts w:ascii="Times New Roman" w:eastAsia="Times New Roman" w:hAnsi="Times New Roman"/>
                <w:bCs/>
              </w:rPr>
              <w:t>Airbus</w:t>
            </w:r>
            <w:proofErr w:type="spellEnd"/>
            <w:r w:rsidRPr="00027E90">
              <w:rPr>
                <w:rFonts w:ascii="Times New Roman" w:eastAsia="Times New Roman" w:hAnsi="Times New Roman"/>
                <w:bCs/>
              </w:rPr>
              <w:t xml:space="preserve"> (Prancūzija–Vokietija–Ispanija) ir Leonardo (Italija).</w:t>
            </w:r>
          </w:p>
        </w:tc>
        <w:tc>
          <w:tcPr>
            <w:tcW w:w="2268" w:type="dxa"/>
            <w:tcMar>
              <w:top w:w="29" w:type="dxa"/>
              <w:left w:w="115" w:type="dxa"/>
              <w:bottom w:w="29" w:type="dxa"/>
              <w:right w:w="115" w:type="dxa"/>
            </w:tcMar>
          </w:tcPr>
          <w:p w14:paraId="10C19FB9" w14:textId="565B1F78" w:rsidR="00BE2C44" w:rsidRPr="007604FA" w:rsidRDefault="00BE2C44" w:rsidP="00BE2C44">
            <w:pPr>
              <w:rPr>
                <w:rFonts w:ascii="Times New Roman" w:hAnsi="Times New Roman"/>
              </w:rPr>
            </w:pPr>
            <w:hyperlink r:id="rId35" w:history="1">
              <w:r w:rsidRPr="00027E90">
                <w:rPr>
                  <w:rFonts w:ascii="Times New Roman" w:hAnsi="Times New Roman"/>
                  <w:color w:val="0000FF"/>
                  <w:u w:val="single"/>
                </w:rPr>
                <w:t xml:space="preserve">La </w:t>
              </w:r>
              <w:proofErr w:type="spellStart"/>
              <w:r w:rsidRPr="00027E90">
                <w:rPr>
                  <w:rFonts w:ascii="Times New Roman" w:hAnsi="Times New Roman"/>
                  <w:color w:val="0000FF"/>
                  <w:u w:val="single"/>
                </w:rPr>
                <w:t>Turquie</w:t>
              </w:r>
              <w:proofErr w:type="spellEnd"/>
              <w:r w:rsidRPr="00027E90">
                <w:rPr>
                  <w:rFonts w:ascii="Times New Roman" w:hAnsi="Times New Roman"/>
                  <w:color w:val="0000FF"/>
                  <w:u w:val="single"/>
                </w:rPr>
                <w:t xml:space="preserve"> </w:t>
              </w:r>
              <w:proofErr w:type="spellStart"/>
              <w:r w:rsidRPr="00027E90">
                <w:rPr>
                  <w:rFonts w:ascii="Times New Roman" w:hAnsi="Times New Roman"/>
                  <w:color w:val="0000FF"/>
                  <w:u w:val="single"/>
                </w:rPr>
                <w:t>commande</w:t>
              </w:r>
              <w:proofErr w:type="spellEnd"/>
              <w:r w:rsidRPr="00027E90">
                <w:rPr>
                  <w:rFonts w:ascii="Times New Roman" w:hAnsi="Times New Roman"/>
                  <w:color w:val="0000FF"/>
                  <w:u w:val="single"/>
                </w:rPr>
                <w:t xml:space="preserve"> 20 </w:t>
              </w:r>
              <w:proofErr w:type="spellStart"/>
              <w:r w:rsidRPr="00027E90">
                <w:rPr>
                  <w:rFonts w:ascii="Times New Roman" w:hAnsi="Times New Roman"/>
                  <w:color w:val="0000FF"/>
                  <w:u w:val="single"/>
                </w:rPr>
                <w:t>avions</w:t>
              </w:r>
              <w:proofErr w:type="spellEnd"/>
              <w:r w:rsidRPr="00027E90">
                <w:rPr>
                  <w:rFonts w:ascii="Times New Roman" w:hAnsi="Times New Roman"/>
                  <w:color w:val="0000FF"/>
                  <w:u w:val="single"/>
                </w:rPr>
                <w:t xml:space="preserve"> de </w:t>
              </w:r>
              <w:proofErr w:type="spellStart"/>
              <w:r w:rsidRPr="00027E90">
                <w:rPr>
                  <w:rFonts w:ascii="Times New Roman" w:hAnsi="Times New Roman"/>
                  <w:color w:val="0000FF"/>
                  <w:u w:val="single"/>
                </w:rPr>
                <w:t>combat</w:t>
              </w:r>
              <w:proofErr w:type="spellEnd"/>
              <w:r w:rsidRPr="00027E90">
                <w:rPr>
                  <w:rFonts w:ascii="Times New Roman" w:hAnsi="Times New Roman"/>
                  <w:color w:val="0000FF"/>
                  <w:u w:val="single"/>
                </w:rPr>
                <w:t xml:space="preserve"> </w:t>
              </w:r>
              <w:proofErr w:type="spellStart"/>
              <w:r w:rsidRPr="00027E90">
                <w:rPr>
                  <w:rFonts w:ascii="Times New Roman" w:hAnsi="Times New Roman"/>
                  <w:color w:val="0000FF"/>
                  <w:u w:val="single"/>
                </w:rPr>
                <w:t>Eurofighter</w:t>
              </w:r>
              <w:proofErr w:type="spellEnd"/>
              <w:r w:rsidRPr="00027E90">
                <w:rPr>
                  <w:rFonts w:ascii="Times New Roman" w:hAnsi="Times New Roman"/>
                  <w:color w:val="0000FF"/>
                  <w:u w:val="single"/>
                </w:rPr>
                <w:t xml:space="preserve"> </w:t>
              </w:r>
              <w:proofErr w:type="spellStart"/>
              <w:r w:rsidRPr="00027E90">
                <w:rPr>
                  <w:rFonts w:ascii="Times New Roman" w:hAnsi="Times New Roman"/>
                  <w:color w:val="0000FF"/>
                  <w:u w:val="single"/>
                </w:rPr>
                <w:t>pour</w:t>
              </w:r>
              <w:proofErr w:type="spellEnd"/>
              <w:r w:rsidRPr="00027E90">
                <w:rPr>
                  <w:rFonts w:ascii="Times New Roman" w:hAnsi="Times New Roman"/>
                  <w:color w:val="0000FF"/>
                  <w:u w:val="single"/>
                </w:rPr>
                <w:t xml:space="preserve"> </w:t>
              </w:r>
              <w:proofErr w:type="spellStart"/>
              <w:r w:rsidRPr="00027E90">
                <w:rPr>
                  <w:rFonts w:ascii="Times New Roman" w:hAnsi="Times New Roman"/>
                  <w:color w:val="0000FF"/>
                  <w:u w:val="single"/>
                </w:rPr>
                <w:t>plus</w:t>
              </w:r>
              <w:proofErr w:type="spellEnd"/>
              <w:r w:rsidRPr="00027E90">
                <w:rPr>
                  <w:rFonts w:ascii="Times New Roman" w:hAnsi="Times New Roman"/>
                  <w:color w:val="0000FF"/>
                  <w:u w:val="single"/>
                </w:rPr>
                <w:t xml:space="preserve"> de 9 </w:t>
              </w:r>
              <w:proofErr w:type="spellStart"/>
              <w:r w:rsidRPr="00027E90">
                <w:rPr>
                  <w:rFonts w:ascii="Times New Roman" w:hAnsi="Times New Roman"/>
                  <w:color w:val="0000FF"/>
                  <w:u w:val="single"/>
                </w:rPr>
                <w:t>milliards</w:t>
              </w:r>
              <w:proofErr w:type="spellEnd"/>
              <w:r w:rsidRPr="00027E90">
                <w:rPr>
                  <w:rFonts w:ascii="Times New Roman" w:hAnsi="Times New Roman"/>
                  <w:color w:val="0000FF"/>
                  <w:u w:val="single"/>
                </w:rPr>
                <w:t xml:space="preserve"> </w:t>
              </w:r>
              <w:proofErr w:type="spellStart"/>
              <w:r w:rsidRPr="00027E90">
                <w:rPr>
                  <w:rFonts w:ascii="Times New Roman" w:hAnsi="Times New Roman"/>
                  <w:color w:val="0000FF"/>
                  <w:u w:val="single"/>
                </w:rPr>
                <w:t>d'euros</w:t>
              </w:r>
              <w:proofErr w:type="spellEnd"/>
              <w:r w:rsidRPr="00027E90">
                <w:rPr>
                  <w:rFonts w:ascii="Times New Roman" w:hAnsi="Times New Roman"/>
                  <w:color w:val="0000FF"/>
                  <w:u w:val="single"/>
                </w:rPr>
                <w:t xml:space="preserve"> | </w:t>
              </w:r>
              <w:proofErr w:type="spellStart"/>
              <w:r w:rsidRPr="00027E90">
                <w:rPr>
                  <w:rFonts w:ascii="Times New Roman" w:hAnsi="Times New Roman"/>
                  <w:color w:val="0000FF"/>
                  <w:u w:val="single"/>
                </w:rPr>
                <w:t>Investir</w:t>
              </w:r>
              <w:proofErr w:type="spellEnd"/>
            </w:hyperlink>
          </w:p>
        </w:tc>
        <w:tc>
          <w:tcPr>
            <w:tcW w:w="1436" w:type="dxa"/>
            <w:tcMar>
              <w:top w:w="29" w:type="dxa"/>
              <w:left w:w="115" w:type="dxa"/>
              <w:bottom w:w="29" w:type="dxa"/>
              <w:right w:w="115" w:type="dxa"/>
            </w:tcMar>
          </w:tcPr>
          <w:p w14:paraId="6F193872" w14:textId="00D316F0" w:rsidR="00BE2C44" w:rsidRPr="007604FA" w:rsidRDefault="00BE2C44" w:rsidP="00BE2C44">
            <w:pPr>
              <w:rPr>
                <w:rFonts w:ascii="Times New Roman" w:eastAsia="Times New Roman" w:hAnsi="Times New Roman"/>
              </w:rPr>
            </w:pPr>
            <w:r>
              <w:rPr>
                <w:rFonts w:ascii="Times New Roman" w:eastAsia="Times New Roman" w:hAnsi="Times New Roman"/>
              </w:rPr>
              <w:t xml:space="preserve">Gynybos pramonės plėtra: </w:t>
            </w:r>
            <w:proofErr w:type="spellStart"/>
            <w:r>
              <w:rPr>
                <w:rFonts w:ascii="Times New Roman" w:eastAsia="Times New Roman" w:hAnsi="Times New Roman"/>
              </w:rPr>
              <w:t>Airbus</w:t>
            </w:r>
            <w:proofErr w:type="spellEnd"/>
          </w:p>
        </w:tc>
      </w:tr>
      <w:tr w:rsidR="00BE2C44" w:rsidRPr="007604FA" w14:paraId="3CEF7992" w14:textId="77777777" w:rsidTr="007574B4">
        <w:trPr>
          <w:gridAfter w:val="1"/>
          <w:wAfter w:w="11" w:type="dxa"/>
          <w:trHeight w:val="216"/>
        </w:trPr>
        <w:tc>
          <w:tcPr>
            <w:tcW w:w="1418" w:type="dxa"/>
            <w:tcMar>
              <w:top w:w="29" w:type="dxa"/>
              <w:left w:w="115" w:type="dxa"/>
              <w:bottom w:w="29" w:type="dxa"/>
              <w:right w:w="115" w:type="dxa"/>
            </w:tcMar>
          </w:tcPr>
          <w:p w14:paraId="18DFC05E" w14:textId="1D6CCB3F" w:rsidR="00BE2C44" w:rsidRPr="007604FA" w:rsidRDefault="00BE2C44" w:rsidP="00BE2C44">
            <w:pPr>
              <w:spacing w:after="0" w:line="240" w:lineRule="auto"/>
              <w:rPr>
                <w:rFonts w:ascii="Times New Roman" w:eastAsia="Times New Roman" w:hAnsi="Times New Roman"/>
              </w:rPr>
            </w:pPr>
            <w:r w:rsidRPr="007604FA">
              <w:rPr>
                <w:rFonts w:ascii="Times New Roman" w:eastAsia="Times New Roman" w:hAnsi="Times New Roman"/>
                <w:lang w:val="en-US"/>
              </w:rPr>
              <w:t>2025 10 30</w:t>
            </w:r>
          </w:p>
        </w:tc>
        <w:tc>
          <w:tcPr>
            <w:tcW w:w="5812" w:type="dxa"/>
            <w:tcMar>
              <w:top w:w="29" w:type="dxa"/>
              <w:left w:w="115" w:type="dxa"/>
              <w:bottom w:w="29" w:type="dxa"/>
              <w:right w:w="115" w:type="dxa"/>
            </w:tcMar>
          </w:tcPr>
          <w:p w14:paraId="1A345988" w14:textId="77777777" w:rsidR="00BE2C44" w:rsidRDefault="00BE2C44"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Remiantis Nacionalinio statistikos ir ekonominių tyrimų instituto (INSEE) duomenimis, 2025 m. trečiąjį ketvirtį Prancūzijos BVP išaugo 0,5%, o pagrindinis šio rodiklio (ekonomikos) augimo veiksnys buvo eksporto apimčių didėjimas. </w:t>
            </w:r>
          </w:p>
          <w:p w14:paraId="01107CB9" w14:textId="77777777" w:rsidR="00BE2C44" w:rsidRDefault="00BE2C44"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Prancūzijos eksportas per trečią ketvirtį padidėjo 2,2%, daugiausia dėl išaugusios lėktuvų, vaistų ir ginkluotės paklausos užsienyje, o importas sumažėjo 0,4%. Ekonominį atsigavimą palaikė ir vidaus įmonių investicijų augimas (+0,9 %), ypač gamybos ir informacinių bei ryšių technologijų sektoriuose, susijusiuose su dirbtinio intelekto plėtra. Tuo tarpu gyventojų vartojimas padidėjo tik 0,1 %, o investicijos į būstą sumažėjo (−0,4%). </w:t>
            </w:r>
          </w:p>
          <w:p w14:paraId="010596B2" w14:textId="655B77D1" w:rsidR="00BE2C44" w:rsidRPr="007604FA" w:rsidRDefault="00BE2C44"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Namų ūkiai, nepaisydami žemos infliacijos (1,2 %), tebėra linkę taupyti ir  santaupų lygis siekia apie 19 % pajamų. Ekonomistai prognozuoja, kad šis augimas gali būti laikinas, nes metų pabaigoje tikimasi sulėtėjimo dėl politinio nestabilumo, kuris atsiradęs biudžeto svarstymų parlamente. Finansų ministras </w:t>
            </w:r>
            <w:proofErr w:type="spellStart"/>
            <w:r w:rsidRPr="007604FA">
              <w:rPr>
                <w:rFonts w:ascii="Times New Roman" w:eastAsia="Times New Roman" w:hAnsi="Times New Roman"/>
              </w:rPr>
              <w:t>Roland</w:t>
            </w:r>
            <w:proofErr w:type="spellEnd"/>
            <w:r w:rsidRPr="007604FA">
              <w:rPr>
                <w:rFonts w:ascii="Times New Roman" w:eastAsia="Times New Roman" w:hAnsi="Times New Roman"/>
              </w:rPr>
              <w:t xml:space="preserve"> </w:t>
            </w:r>
            <w:proofErr w:type="spellStart"/>
            <w:r w:rsidRPr="007604FA">
              <w:rPr>
                <w:rFonts w:ascii="Times New Roman" w:eastAsia="Times New Roman" w:hAnsi="Times New Roman"/>
              </w:rPr>
              <w:t>Lescure</w:t>
            </w:r>
            <w:proofErr w:type="spellEnd"/>
            <w:r w:rsidRPr="007604FA">
              <w:rPr>
                <w:rFonts w:ascii="Times New Roman" w:eastAsia="Times New Roman" w:hAnsi="Times New Roman"/>
              </w:rPr>
              <w:t xml:space="preserve"> pabrėžė, kad greitas biudžeto priėmimas, išsaugant verslo ir gyventojų pasitikėjimą, bus lemiamas tęsiant šį ekonominį atsigavimą.</w:t>
            </w:r>
          </w:p>
          <w:p w14:paraId="5AE3A07A" w14:textId="71BDF21F" w:rsidR="00BE2C44" w:rsidRPr="007604FA" w:rsidRDefault="00BE2C44"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6990495A" w14:textId="1EFE7EFB" w:rsidR="00BE2C44" w:rsidRPr="007604FA" w:rsidRDefault="00BE2C44" w:rsidP="00BE2C44">
            <w:pPr>
              <w:rPr>
                <w:rFonts w:ascii="Times New Roman" w:hAnsi="Times New Roman"/>
              </w:rPr>
            </w:pPr>
            <w:hyperlink r:id="rId36" w:history="1">
              <w:proofErr w:type="spellStart"/>
              <w:r w:rsidRPr="007604FA">
                <w:rPr>
                  <w:rStyle w:val="Hyperlink"/>
                  <w:rFonts w:ascii="Times New Roman" w:hAnsi="Times New Roman"/>
                </w:rPr>
                <w:t>Rebond</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inattendu</w:t>
              </w:r>
              <w:proofErr w:type="spellEnd"/>
              <w:r w:rsidRPr="007604FA">
                <w:rPr>
                  <w:rStyle w:val="Hyperlink"/>
                  <w:rFonts w:ascii="Times New Roman" w:hAnsi="Times New Roman"/>
                </w:rPr>
                <w:t xml:space="preserve"> de </w:t>
              </w:r>
              <w:proofErr w:type="spellStart"/>
              <w:r w:rsidRPr="007604FA">
                <w:rPr>
                  <w:rStyle w:val="Hyperlink"/>
                  <w:rFonts w:ascii="Times New Roman" w:hAnsi="Times New Roman"/>
                </w:rPr>
                <w:t>la</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croissance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française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portée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par</w:t>
              </w:r>
              <w:proofErr w:type="spellEnd"/>
              <w:r w:rsidRPr="007604FA">
                <w:rPr>
                  <w:rStyle w:val="Hyperlink"/>
                  <w:rFonts w:ascii="Times New Roman" w:hAnsi="Times New Roman"/>
                </w:rPr>
                <w:t xml:space="preserve"> les </w:t>
              </w:r>
              <w:proofErr w:type="spellStart"/>
              <w:r w:rsidRPr="007604FA">
                <w:rPr>
                  <w:rStyle w:val="Hyperlink"/>
                  <w:rFonts w:ascii="Times New Roman" w:hAnsi="Times New Roman"/>
                </w:rPr>
                <w:t>exportations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d’avions</w:t>
              </w:r>
              <w:proofErr w:type="spellEnd"/>
              <w:r w:rsidRPr="007604FA">
                <w:rPr>
                  <w:rStyle w:val="Hyperlink"/>
                  <w:rFonts w:ascii="Times New Roman" w:hAnsi="Times New Roman"/>
                </w:rPr>
                <w:t xml:space="preserve">, de </w:t>
              </w:r>
              <w:proofErr w:type="spellStart"/>
              <w:r w:rsidRPr="007604FA">
                <w:rPr>
                  <w:rStyle w:val="Hyperlink"/>
                  <w:rFonts w:ascii="Times New Roman" w:hAnsi="Times New Roman"/>
                </w:rPr>
                <w:t>médicaments</w:t>
              </w:r>
              <w:proofErr w:type="spellEnd"/>
              <w:r w:rsidRPr="007604FA">
                <w:rPr>
                  <w:rStyle w:val="Hyperlink"/>
                  <w:rFonts w:ascii="Times New Roman" w:hAnsi="Times New Roman"/>
                </w:rPr>
                <w:t xml:space="preserve"> et </w:t>
              </w:r>
              <w:proofErr w:type="spellStart"/>
              <w:r w:rsidRPr="007604FA">
                <w:rPr>
                  <w:rStyle w:val="Hyperlink"/>
                  <w:rFonts w:ascii="Times New Roman" w:hAnsi="Times New Roman"/>
                </w:rPr>
                <w:t>d’armement</w:t>
              </w:r>
              <w:proofErr w:type="spellEnd"/>
            </w:hyperlink>
          </w:p>
        </w:tc>
        <w:tc>
          <w:tcPr>
            <w:tcW w:w="1436" w:type="dxa"/>
            <w:tcMar>
              <w:top w:w="29" w:type="dxa"/>
              <w:left w:w="115" w:type="dxa"/>
              <w:bottom w:w="29" w:type="dxa"/>
              <w:right w:w="115" w:type="dxa"/>
            </w:tcMar>
          </w:tcPr>
          <w:p w14:paraId="5F5AE426" w14:textId="245A366E" w:rsidR="00BE2C44" w:rsidRPr="007604FA" w:rsidRDefault="00BE2C44" w:rsidP="00BE2C44">
            <w:pPr>
              <w:rPr>
                <w:rFonts w:ascii="Times New Roman" w:eastAsia="Times New Roman" w:hAnsi="Times New Roman"/>
              </w:rPr>
            </w:pPr>
            <w:r w:rsidRPr="007604FA">
              <w:rPr>
                <w:rFonts w:ascii="Times New Roman" w:eastAsia="Times New Roman" w:hAnsi="Times New Roman"/>
              </w:rPr>
              <w:t>Eksportas augina Prancūzijos BVP</w:t>
            </w:r>
          </w:p>
        </w:tc>
      </w:tr>
      <w:tr w:rsidR="00BE2C44" w:rsidRPr="007604FA" w14:paraId="52E2A256" w14:textId="77777777" w:rsidTr="003029C5">
        <w:trPr>
          <w:gridAfter w:val="1"/>
          <w:wAfter w:w="11" w:type="dxa"/>
          <w:trHeight w:val="216"/>
        </w:trPr>
        <w:tc>
          <w:tcPr>
            <w:tcW w:w="1418" w:type="dxa"/>
            <w:tcMar>
              <w:top w:w="29" w:type="dxa"/>
              <w:left w:w="115" w:type="dxa"/>
              <w:bottom w:w="29" w:type="dxa"/>
              <w:right w:w="115" w:type="dxa"/>
            </w:tcMar>
          </w:tcPr>
          <w:p w14:paraId="0F11B615" w14:textId="19A713D6" w:rsidR="00BE2C44" w:rsidRPr="007604FA" w:rsidRDefault="00BE2C44" w:rsidP="00BE2C44">
            <w:pPr>
              <w:spacing w:after="0" w:line="240" w:lineRule="auto"/>
              <w:rPr>
                <w:rFonts w:ascii="Times New Roman" w:eastAsia="Times New Roman" w:hAnsi="Times New Roman"/>
                <w:lang w:val="en-US"/>
              </w:rPr>
            </w:pPr>
            <w:r w:rsidRPr="007604FA">
              <w:rPr>
                <w:rFonts w:ascii="Times New Roman" w:eastAsia="Times New Roman" w:hAnsi="Times New Roman"/>
                <w:lang w:val="en-US"/>
              </w:rPr>
              <w:t>2025 10 31</w:t>
            </w:r>
          </w:p>
        </w:tc>
        <w:tc>
          <w:tcPr>
            <w:tcW w:w="5812" w:type="dxa"/>
            <w:tcMar>
              <w:top w:w="29" w:type="dxa"/>
              <w:left w:w="115" w:type="dxa"/>
              <w:bottom w:w="29" w:type="dxa"/>
              <w:right w:w="115" w:type="dxa"/>
            </w:tcMar>
          </w:tcPr>
          <w:p w14:paraId="7E6722BA" w14:textId="77777777" w:rsidR="00BE2C44" w:rsidRDefault="00BE2C44"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Po trejų metų sąstingio Prancūzijos būsto rinka 2025 m. rodo atsigavimo ženklus: sandorių skaičius siekė 916 tūkst., o vidutinės kainos per metus pakilo 2%. Nors iki rekordinio 2021 m. lygio (virš 1 mln. sandorių) toli, NT pirkėjų aktyvumas didėja: dauguma nebesitiki tolimesnio palūkanų mažėjimo, o taip pat ir nuomos kainų augimas skatina rinktis nuosavą būstą. </w:t>
            </w:r>
          </w:p>
          <w:p w14:paraId="48C5FB48" w14:textId="708D78FB" w:rsidR="00BE2C44" w:rsidRPr="007604FA" w:rsidRDefault="00BE2C44" w:rsidP="00A00443">
            <w:pPr>
              <w:spacing w:after="0" w:line="240" w:lineRule="auto"/>
              <w:jc w:val="both"/>
              <w:rPr>
                <w:rFonts w:ascii="Times New Roman" w:eastAsia="Times New Roman" w:hAnsi="Times New Roman"/>
              </w:rPr>
            </w:pPr>
            <w:r w:rsidRPr="007604FA">
              <w:rPr>
                <w:rFonts w:ascii="Times New Roman" w:eastAsia="Times New Roman" w:hAnsi="Times New Roman"/>
              </w:rPr>
              <w:t xml:space="preserve">Paryžiuje kainos pastaraisiais mėnesiais šiek tiek sumažėjo (–0,4 %), tačiau Paryžiaus regione per metus fiksuotas 1% </w:t>
            </w:r>
            <w:r w:rsidRPr="007604FA">
              <w:rPr>
                <w:rFonts w:ascii="Times New Roman" w:eastAsia="Times New Roman" w:hAnsi="Times New Roman"/>
              </w:rPr>
              <w:lastRenderedPageBreak/>
              <w:t xml:space="preserve">augimas. Vidutinė buto kaina siekia 9 645 Eur/m², o tarp rajonų skirtumai išaugo nuo 8 500 iki 15 000 Eur/m². Už sostinės ribų kainos (namų+2,7%) kyla sparčiau: tarp didmiesčių NT kainų augimu išsiskiria </w:t>
            </w:r>
            <w:proofErr w:type="spellStart"/>
            <w:r w:rsidRPr="007604FA">
              <w:rPr>
                <w:rFonts w:ascii="Times New Roman" w:eastAsia="Times New Roman" w:hAnsi="Times New Roman"/>
              </w:rPr>
              <w:t>Tulūza</w:t>
            </w:r>
            <w:proofErr w:type="spellEnd"/>
            <w:r w:rsidRPr="007604FA">
              <w:rPr>
                <w:rFonts w:ascii="Times New Roman" w:eastAsia="Times New Roman" w:hAnsi="Times New Roman"/>
              </w:rPr>
              <w:t xml:space="preserve"> (+4,4%), Marselis (+3,4%), o Lione augimas minimalus (+0,4%). Derantis dėl sandorio kainos nesitikima didelių nuolaidų (iki 4,5%, o pardavimo trukmė sutrumpėjo iki 75 dienų Paryžiuje ir 95 dienų regionuose. Ekspertai teigia, kad atsigavimas labai priklausys nuo palūkanų normų stabilumo bei paramos pirmą būstą įsigyjantiems, tačiau NT rinka po ilgo sąstingio atsigauna.</w:t>
            </w:r>
          </w:p>
          <w:p w14:paraId="3582F54F" w14:textId="639F2EAD" w:rsidR="00BE2C44" w:rsidRPr="007604FA" w:rsidRDefault="00BE2C44" w:rsidP="00A00443">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7C099B95" w14:textId="3D8B0C85" w:rsidR="00BE2C44" w:rsidRPr="007604FA" w:rsidRDefault="00BE2C44" w:rsidP="00BE2C44">
            <w:pPr>
              <w:rPr>
                <w:rFonts w:ascii="Times New Roman" w:hAnsi="Times New Roman"/>
              </w:rPr>
            </w:pPr>
            <w:hyperlink r:id="rId37" w:history="1">
              <w:proofErr w:type="spellStart"/>
              <w:r w:rsidRPr="007604FA">
                <w:rPr>
                  <w:rStyle w:val="Hyperlink"/>
                  <w:rFonts w:ascii="Times New Roman" w:hAnsi="Times New Roman"/>
                </w:rPr>
                <w:t>Immobilier</w:t>
              </w:r>
              <w:proofErr w:type="spellEnd"/>
              <w:r w:rsidRPr="007604FA">
                <w:rPr>
                  <w:rStyle w:val="Hyperlink"/>
                  <w:rFonts w:ascii="Times New Roman" w:hAnsi="Times New Roman"/>
                </w:rPr>
                <w:t xml:space="preserve"> : </w:t>
              </w:r>
              <w:proofErr w:type="spellStart"/>
              <w:r w:rsidRPr="007604FA">
                <w:rPr>
                  <w:rStyle w:val="Hyperlink"/>
                  <w:rFonts w:ascii="Times New Roman" w:hAnsi="Times New Roman"/>
                </w:rPr>
                <w:t>le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marché</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repart</w:t>
              </w:r>
              <w:proofErr w:type="spellEnd"/>
              <w:r w:rsidRPr="007604FA">
                <w:rPr>
                  <w:rStyle w:val="Hyperlink"/>
                  <w:rFonts w:ascii="Times New Roman" w:hAnsi="Times New Roman"/>
                </w:rPr>
                <w:t xml:space="preserve"> à </w:t>
              </w:r>
              <w:proofErr w:type="spellStart"/>
              <w:r w:rsidRPr="007604FA">
                <w:rPr>
                  <w:rStyle w:val="Hyperlink"/>
                  <w:rFonts w:ascii="Times New Roman" w:hAnsi="Times New Roman"/>
                </w:rPr>
                <w:t>la</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hausse</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après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trois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ans</w:t>
              </w:r>
              <w:proofErr w:type="spellEnd"/>
              <w:r w:rsidRPr="007604FA">
                <w:rPr>
                  <w:rStyle w:val="Hyperlink"/>
                  <w:rFonts w:ascii="Times New Roman" w:hAnsi="Times New Roman"/>
                </w:rPr>
                <w:t xml:space="preserve"> </w:t>
              </w:r>
              <w:proofErr w:type="spellStart"/>
              <w:r w:rsidRPr="007604FA">
                <w:rPr>
                  <w:rStyle w:val="Hyperlink"/>
                  <w:rFonts w:ascii="Times New Roman" w:hAnsi="Times New Roman"/>
                </w:rPr>
                <w:t>d'inertie</w:t>
              </w:r>
              <w:proofErr w:type="spellEnd"/>
              <w:r w:rsidRPr="007604FA">
                <w:rPr>
                  <w:rStyle w:val="Hyperlink"/>
                  <w:rFonts w:ascii="Times New Roman" w:hAnsi="Times New Roman"/>
                </w:rPr>
                <w:t xml:space="preserve"> | Les </w:t>
              </w:r>
              <w:proofErr w:type="spellStart"/>
              <w:r w:rsidRPr="007604FA">
                <w:rPr>
                  <w:rStyle w:val="Hyperlink"/>
                  <w:rFonts w:ascii="Times New Roman" w:hAnsi="Times New Roman"/>
                </w:rPr>
                <w:t>Echos</w:t>
              </w:r>
              <w:proofErr w:type="spellEnd"/>
            </w:hyperlink>
          </w:p>
        </w:tc>
        <w:tc>
          <w:tcPr>
            <w:tcW w:w="1436" w:type="dxa"/>
            <w:tcMar>
              <w:top w:w="29" w:type="dxa"/>
              <w:left w:w="115" w:type="dxa"/>
              <w:bottom w:w="29" w:type="dxa"/>
              <w:right w:w="115" w:type="dxa"/>
            </w:tcMar>
          </w:tcPr>
          <w:p w14:paraId="17A292B3" w14:textId="4F4E9DFE" w:rsidR="00BE2C44" w:rsidRPr="007604FA" w:rsidRDefault="00BE2C44" w:rsidP="00BE2C44">
            <w:pPr>
              <w:rPr>
                <w:rFonts w:ascii="Times New Roman" w:eastAsia="Times New Roman" w:hAnsi="Times New Roman"/>
              </w:rPr>
            </w:pPr>
            <w:r w:rsidRPr="007604FA">
              <w:rPr>
                <w:rFonts w:ascii="Times New Roman" w:eastAsia="Times New Roman" w:hAnsi="Times New Roman"/>
              </w:rPr>
              <w:t>Prancūzijos NT rinka atsigauna</w:t>
            </w:r>
          </w:p>
        </w:tc>
      </w:tr>
      <w:tr w:rsidR="00BE2C44" w:rsidRPr="007604FA" w14:paraId="53686C05" w14:textId="77777777" w:rsidTr="003029C5">
        <w:trPr>
          <w:trHeight w:val="216"/>
        </w:trPr>
        <w:tc>
          <w:tcPr>
            <w:tcW w:w="10945" w:type="dxa"/>
            <w:gridSpan w:val="5"/>
            <w:tcMar>
              <w:top w:w="29" w:type="dxa"/>
              <w:left w:w="115" w:type="dxa"/>
              <w:bottom w:w="29" w:type="dxa"/>
              <w:right w:w="115" w:type="dxa"/>
            </w:tcMar>
          </w:tcPr>
          <w:p w14:paraId="494E142A" w14:textId="5EC2B793" w:rsidR="00BE2C44" w:rsidRPr="007604FA" w:rsidRDefault="00BE2C44" w:rsidP="00A00443">
            <w:pPr>
              <w:spacing w:after="0" w:line="240" w:lineRule="auto"/>
              <w:jc w:val="both"/>
              <w:rPr>
                <w:rFonts w:ascii="Times New Roman" w:eastAsia="Times New Roman" w:hAnsi="Times New Roman"/>
                <w:b/>
              </w:rPr>
            </w:pPr>
            <w:bookmarkStart w:id="1" w:name="_heading=h.3ewnitgxijcj" w:colFirst="0" w:colLast="0"/>
            <w:bookmarkEnd w:id="1"/>
            <w:r w:rsidRPr="007604FA">
              <w:rPr>
                <w:rFonts w:ascii="Times New Roman" w:eastAsia="Times New Roman" w:hAnsi="Times New Roman"/>
                <w:b/>
              </w:rPr>
              <w:t>Kita ekonominiam bendradarbiavimui aktuali informacija</w:t>
            </w:r>
          </w:p>
        </w:tc>
      </w:tr>
      <w:tr w:rsidR="00BE2C44" w:rsidRPr="007604FA" w14:paraId="39B0882B" w14:textId="77777777" w:rsidTr="003029C5">
        <w:trPr>
          <w:gridAfter w:val="1"/>
          <w:wAfter w:w="11" w:type="dxa"/>
          <w:trHeight w:val="216"/>
        </w:trPr>
        <w:tc>
          <w:tcPr>
            <w:tcW w:w="1418" w:type="dxa"/>
            <w:tcMar>
              <w:top w:w="29" w:type="dxa"/>
              <w:left w:w="115" w:type="dxa"/>
              <w:bottom w:w="29" w:type="dxa"/>
              <w:right w:w="115" w:type="dxa"/>
            </w:tcMar>
          </w:tcPr>
          <w:p w14:paraId="1E35290D" w14:textId="35329A2A" w:rsidR="00BE2C44" w:rsidRPr="007604FA" w:rsidRDefault="00BE2C44" w:rsidP="00BE2C44">
            <w:pPr>
              <w:spacing w:after="0" w:line="240" w:lineRule="auto"/>
              <w:rPr>
                <w:rFonts w:ascii="Times New Roman" w:eastAsia="Times New Roman" w:hAnsi="Times New Roman"/>
              </w:rPr>
            </w:pPr>
            <w:r w:rsidRPr="007604FA">
              <w:rPr>
                <w:rFonts w:ascii="Times New Roman" w:eastAsia="Times New Roman" w:hAnsi="Times New Roman"/>
              </w:rPr>
              <w:t>2025</w:t>
            </w:r>
            <w:r w:rsidR="00A00443">
              <w:rPr>
                <w:rFonts w:ascii="Times New Roman" w:eastAsia="Times New Roman" w:hAnsi="Times New Roman"/>
              </w:rPr>
              <w:t xml:space="preserve"> </w:t>
            </w:r>
            <w:r w:rsidRPr="007604FA">
              <w:rPr>
                <w:rFonts w:ascii="Times New Roman" w:eastAsia="Times New Roman" w:hAnsi="Times New Roman"/>
              </w:rPr>
              <w:t>10</w:t>
            </w:r>
            <w:r w:rsidR="00A00443">
              <w:rPr>
                <w:rFonts w:ascii="Times New Roman" w:eastAsia="Times New Roman" w:hAnsi="Times New Roman"/>
              </w:rPr>
              <w:t xml:space="preserve"> </w:t>
            </w:r>
            <w:r w:rsidRPr="007604FA">
              <w:rPr>
                <w:rFonts w:ascii="Times New Roman" w:eastAsia="Times New Roman" w:hAnsi="Times New Roman"/>
              </w:rPr>
              <w:t>20</w:t>
            </w:r>
          </w:p>
        </w:tc>
        <w:tc>
          <w:tcPr>
            <w:tcW w:w="5812" w:type="dxa"/>
            <w:tcMar>
              <w:top w:w="29" w:type="dxa"/>
              <w:left w:w="115" w:type="dxa"/>
              <w:bottom w:w="29" w:type="dxa"/>
              <w:right w:w="115" w:type="dxa"/>
            </w:tcMar>
          </w:tcPr>
          <w:p w14:paraId="7874A1AC" w14:textId="68D23C65" w:rsidR="00BE2C44" w:rsidRPr="007604FA" w:rsidRDefault="00BE2C44" w:rsidP="00A00443">
            <w:pPr>
              <w:spacing w:after="0" w:line="240" w:lineRule="auto"/>
              <w:jc w:val="both"/>
              <w:rPr>
                <w:rFonts w:ascii="Times New Roman" w:eastAsia="Times New Roman" w:hAnsi="Times New Roman"/>
              </w:rPr>
            </w:pPr>
            <w:proofErr w:type="spellStart"/>
            <w:r w:rsidRPr="007604FA">
              <w:rPr>
                <w:rFonts w:ascii="Times New Roman" w:eastAsia="Times New Roman" w:hAnsi="Times New Roman"/>
                <w:bCs/>
              </w:rPr>
              <w:t>L’Oréal</w:t>
            </w:r>
            <w:proofErr w:type="spellEnd"/>
            <w:r w:rsidRPr="007604FA">
              <w:rPr>
                <w:rFonts w:ascii="Times New Roman" w:eastAsia="Times New Roman" w:hAnsi="Times New Roman"/>
                <w:bCs/>
              </w:rPr>
              <w:t xml:space="preserve"> – grožio industrijos gigantas nusipirko </w:t>
            </w:r>
            <w:proofErr w:type="spellStart"/>
            <w:r w:rsidRPr="007604FA">
              <w:rPr>
                <w:rFonts w:ascii="Times New Roman" w:eastAsia="Times New Roman" w:hAnsi="Times New Roman"/>
                <w:bCs/>
              </w:rPr>
              <w:t>Kering</w:t>
            </w:r>
            <w:proofErr w:type="spellEnd"/>
            <w:r w:rsidRPr="007604FA">
              <w:rPr>
                <w:rFonts w:ascii="Times New Roman" w:eastAsia="Times New Roman" w:hAnsi="Times New Roman"/>
                <w:bCs/>
              </w:rPr>
              <w:t xml:space="preserve"> – kitą prancūzų grožio ir liukso prekių ženklą - už 4 milijardus eurų. </w:t>
            </w:r>
            <w:proofErr w:type="spellStart"/>
            <w:r w:rsidRPr="007604FA">
              <w:rPr>
                <w:rFonts w:ascii="Times New Roman" w:eastAsia="Times New Roman" w:hAnsi="Times New Roman"/>
                <w:bCs/>
              </w:rPr>
              <w:t>Kering</w:t>
            </w:r>
            <w:proofErr w:type="spellEnd"/>
            <w:r w:rsidR="00A00443">
              <w:rPr>
                <w:rFonts w:ascii="Times New Roman" w:eastAsia="Times New Roman" w:hAnsi="Times New Roman"/>
                <w:bCs/>
              </w:rPr>
              <w:t xml:space="preserve">, </w:t>
            </w:r>
            <w:r w:rsidRPr="007604FA">
              <w:rPr>
                <w:rFonts w:ascii="Times New Roman" w:eastAsia="Times New Roman" w:hAnsi="Times New Roman"/>
                <w:bCs/>
              </w:rPr>
              <w:t xml:space="preserve">pagrinde </w:t>
            </w:r>
            <w:proofErr w:type="spellStart"/>
            <w:r w:rsidRPr="007604FA">
              <w:rPr>
                <w:rFonts w:ascii="Times New Roman" w:eastAsia="Times New Roman" w:hAnsi="Times New Roman"/>
                <w:bCs/>
              </w:rPr>
              <w:t>Gucci</w:t>
            </w:r>
            <w:proofErr w:type="spellEnd"/>
            <w:r w:rsidRPr="007604FA">
              <w:rPr>
                <w:rFonts w:ascii="Times New Roman" w:eastAsia="Times New Roman" w:hAnsi="Times New Roman"/>
                <w:bCs/>
              </w:rPr>
              <w:t xml:space="preserve"> produktų gigantas</w:t>
            </w:r>
            <w:r w:rsidR="00A00443">
              <w:rPr>
                <w:rFonts w:ascii="Times New Roman" w:eastAsia="Times New Roman" w:hAnsi="Times New Roman"/>
                <w:bCs/>
              </w:rPr>
              <w:t>, yra</w:t>
            </w:r>
            <w:r w:rsidRPr="007604FA">
              <w:rPr>
                <w:rFonts w:ascii="Times New Roman" w:eastAsia="Times New Roman" w:hAnsi="Times New Roman"/>
                <w:bCs/>
              </w:rPr>
              <w:t xml:space="preserve"> trečias pasauliniame lygmenyje liukso brandas paskutinius mėnesius skendo skolose su beveik perpus sumažėjusiomis pajamomis. Dabar </w:t>
            </w:r>
            <w:proofErr w:type="spellStart"/>
            <w:r w:rsidRPr="007604FA">
              <w:rPr>
                <w:rFonts w:ascii="Times New Roman" w:eastAsia="Times New Roman" w:hAnsi="Times New Roman"/>
                <w:bCs/>
              </w:rPr>
              <w:t>LOreal</w:t>
            </w:r>
            <w:proofErr w:type="spellEnd"/>
            <w:r w:rsidRPr="007604FA">
              <w:rPr>
                <w:rFonts w:ascii="Times New Roman" w:eastAsia="Times New Roman" w:hAnsi="Times New Roman"/>
                <w:bCs/>
              </w:rPr>
              <w:t xml:space="preserve"> turi </w:t>
            </w:r>
            <w:proofErr w:type="spellStart"/>
            <w:r w:rsidRPr="007604FA">
              <w:rPr>
                <w:rFonts w:ascii="Times New Roman" w:eastAsia="Times New Roman" w:hAnsi="Times New Roman"/>
                <w:bCs/>
              </w:rPr>
              <w:t>licenzijas</w:t>
            </w:r>
            <w:proofErr w:type="spellEnd"/>
            <w:r w:rsidRPr="007604FA">
              <w:rPr>
                <w:rFonts w:ascii="Times New Roman" w:eastAsia="Times New Roman" w:hAnsi="Times New Roman"/>
                <w:bCs/>
              </w:rPr>
              <w:t xml:space="preserve"> prekiauti: </w:t>
            </w:r>
            <w:proofErr w:type="spellStart"/>
            <w:r w:rsidRPr="007604FA">
              <w:rPr>
                <w:rFonts w:ascii="Times New Roman" w:eastAsia="Times New Roman" w:hAnsi="Times New Roman"/>
                <w:bCs/>
              </w:rPr>
              <w:t>Gucci</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Yves</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Saint</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Laurent</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Balenciaga</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Bottega</w:t>
            </w:r>
            <w:proofErr w:type="spellEnd"/>
            <w:r w:rsidRPr="007604FA">
              <w:rPr>
                <w:rFonts w:ascii="Times New Roman" w:eastAsia="Times New Roman" w:hAnsi="Times New Roman"/>
                <w:bCs/>
              </w:rPr>
              <w:t xml:space="preserve"> </w:t>
            </w:r>
            <w:proofErr w:type="spellStart"/>
            <w:r w:rsidRPr="007604FA">
              <w:rPr>
                <w:rFonts w:ascii="Times New Roman" w:eastAsia="Times New Roman" w:hAnsi="Times New Roman"/>
                <w:bCs/>
              </w:rPr>
              <w:t>Veneta</w:t>
            </w:r>
            <w:proofErr w:type="spellEnd"/>
            <w:r w:rsidRPr="007604FA">
              <w:rPr>
                <w:rFonts w:ascii="Times New Roman" w:eastAsia="Times New Roman" w:hAnsi="Times New Roman"/>
                <w:bCs/>
              </w:rPr>
              <w:t xml:space="preserve"> ženklais.</w:t>
            </w:r>
          </w:p>
        </w:tc>
        <w:tc>
          <w:tcPr>
            <w:tcW w:w="2268" w:type="dxa"/>
            <w:tcMar>
              <w:top w:w="29" w:type="dxa"/>
              <w:left w:w="115" w:type="dxa"/>
              <w:bottom w:w="29" w:type="dxa"/>
              <w:right w:w="115" w:type="dxa"/>
            </w:tcMar>
          </w:tcPr>
          <w:p w14:paraId="2D6B4E67" w14:textId="77777777" w:rsidR="00BE2C44" w:rsidRPr="007604FA" w:rsidRDefault="00BE2C44" w:rsidP="00BE2C44">
            <w:pPr>
              <w:spacing w:after="0" w:line="240" w:lineRule="auto"/>
              <w:rPr>
                <w:rFonts w:ascii="Times New Roman" w:eastAsia="Times New Roman" w:hAnsi="Times New Roman"/>
              </w:rPr>
            </w:pPr>
            <w:hyperlink r:id="rId38" w:history="1">
              <w:proofErr w:type="spellStart"/>
              <w:r w:rsidRPr="007604FA">
                <w:rPr>
                  <w:rStyle w:val="Hyperlink"/>
                  <w:rFonts w:ascii="Times New Roman" w:eastAsia="Times New Roman" w:hAnsi="Times New Roman"/>
                </w:rPr>
                <w:t>En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difficulté</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le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groupe</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Kering</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vend</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sa</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division</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beauté</w:t>
              </w:r>
              <w:proofErr w:type="spellEnd"/>
              <w:r w:rsidRPr="007604FA">
                <w:rPr>
                  <w:rStyle w:val="Hyperlink"/>
                  <w:rFonts w:ascii="Times New Roman" w:eastAsia="Times New Roman" w:hAnsi="Times New Roman"/>
                </w:rPr>
                <w:t xml:space="preserve"> à </w:t>
              </w:r>
              <w:proofErr w:type="spellStart"/>
              <w:r w:rsidRPr="007604FA">
                <w:rPr>
                  <w:rStyle w:val="Hyperlink"/>
                  <w:rFonts w:ascii="Times New Roman" w:eastAsia="Times New Roman" w:hAnsi="Times New Roman"/>
                </w:rPr>
                <w:t>L’Oréal</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pour</w:t>
              </w:r>
              <w:proofErr w:type="spellEnd"/>
              <w:r w:rsidRPr="007604FA">
                <w:rPr>
                  <w:rStyle w:val="Hyperlink"/>
                  <w:rFonts w:ascii="Times New Roman" w:eastAsia="Times New Roman" w:hAnsi="Times New Roman"/>
                </w:rPr>
                <w:t xml:space="preserve"> 4 </w:t>
              </w:r>
              <w:proofErr w:type="spellStart"/>
              <w:r w:rsidRPr="007604FA">
                <w:rPr>
                  <w:rStyle w:val="Hyperlink"/>
                  <w:rFonts w:ascii="Times New Roman" w:eastAsia="Times New Roman" w:hAnsi="Times New Roman"/>
                </w:rPr>
                <w:t>milliards</w:t>
              </w:r>
              <w:proofErr w:type="spellEnd"/>
              <w:r w:rsidRPr="007604FA">
                <w:rPr>
                  <w:rStyle w:val="Hyperlink"/>
                  <w:rFonts w:ascii="Times New Roman" w:eastAsia="Times New Roman" w:hAnsi="Times New Roman"/>
                </w:rPr>
                <w:t xml:space="preserve"> </w:t>
              </w:r>
              <w:proofErr w:type="spellStart"/>
              <w:r w:rsidRPr="007604FA">
                <w:rPr>
                  <w:rStyle w:val="Hyperlink"/>
                  <w:rFonts w:ascii="Times New Roman" w:eastAsia="Times New Roman" w:hAnsi="Times New Roman"/>
                </w:rPr>
                <w:t>d’euros</w:t>
              </w:r>
              <w:proofErr w:type="spellEnd"/>
              <w:r w:rsidRPr="007604FA">
                <w:rPr>
                  <w:rStyle w:val="Hyperlink"/>
                  <w:rFonts w:ascii="Times New Roman" w:eastAsia="Times New Roman" w:hAnsi="Times New Roman"/>
                </w:rPr>
                <w:t xml:space="preserve"> – </w:t>
              </w:r>
              <w:proofErr w:type="spellStart"/>
              <w:r w:rsidRPr="007604FA">
                <w:rPr>
                  <w:rStyle w:val="Hyperlink"/>
                  <w:rFonts w:ascii="Times New Roman" w:eastAsia="Times New Roman" w:hAnsi="Times New Roman"/>
                </w:rPr>
                <w:t>Libération</w:t>
              </w:r>
              <w:proofErr w:type="spellEnd"/>
            </w:hyperlink>
          </w:p>
        </w:tc>
        <w:tc>
          <w:tcPr>
            <w:tcW w:w="1436" w:type="dxa"/>
            <w:tcMar>
              <w:top w:w="29" w:type="dxa"/>
              <w:left w:w="115" w:type="dxa"/>
              <w:bottom w:w="29" w:type="dxa"/>
              <w:right w:w="115" w:type="dxa"/>
            </w:tcMar>
          </w:tcPr>
          <w:p w14:paraId="08AB9645" w14:textId="77777777" w:rsidR="00BE2C44" w:rsidRPr="007604FA" w:rsidRDefault="00BE2C44" w:rsidP="00BE2C44">
            <w:pPr>
              <w:rPr>
                <w:rFonts w:ascii="Times New Roman" w:eastAsia="Times New Roman" w:hAnsi="Times New Roman"/>
              </w:rPr>
            </w:pPr>
            <w:r w:rsidRPr="007604FA">
              <w:rPr>
                <w:rFonts w:ascii="Times New Roman" w:eastAsia="Times New Roman" w:hAnsi="Times New Roman"/>
              </w:rPr>
              <w:t>Grožio produktų sektorius</w:t>
            </w:r>
          </w:p>
        </w:tc>
      </w:tr>
      <w:tr w:rsidR="008D00AF" w:rsidRPr="007604FA" w14:paraId="3127D4FB" w14:textId="77777777" w:rsidTr="003029C5">
        <w:trPr>
          <w:gridAfter w:val="1"/>
          <w:wAfter w:w="11" w:type="dxa"/>
          <w:trHeight w:val="216"/>
        </w:trPr>
        <w:tc>
          <w:tcPr>
            <w:tcW w:w="1418" w:type="dxa"/>
            <w:tcMar>
              <w:top w:w="29" w:type="dxa"/>
              <w:left w:w="115" w:type="dxa"/>
              <w:bottom w:w="29" w:type="dxa"/>
              <w:right w:w="115" w:type="dxa"/>
            </w:tcMar>
          </w:tcPr>
          <w:p w14:paraId="48D99651" w14:textId="3662D046" w:rsidR="008D00AF" w:rsidRPr="008D00AF" w:rsidRDefault="008D00AF" w:rsidP="00BE2C44">
            <w:pPr>
              <w:spacing w:after="0" w:line="240" w:lineRule="auto"/>
              <w:rPr>
                <w:rFonts w:ascii="Times New Roman" w:eastAsia="Times New Roman" w:hAnsi="Times New Roman"/>
                <w:lang w:val="en-US"/>
              </w:rPr>
            </w:pPr>
            <w:r w:rsidRPr="008D00AF">
              <w:rPr>
                <w:rFonts w:ascii="Times New Roman" w:eastAsia="Times New Roman" w:hAnsi="Times New Roman"/>
                <w:lang w:val="en-US"/>
              </w:rPr>
              <w:t>2025 10 23</w:t>
            </w:r>
          </w:p>
        </w:tc>
        <w:tc>
          <w:tcPr>
            <w:tcW w:w="5812" w:type="dxa"/>
            <w:tcMar>
              <w:top w:w="29" w:type="dxa"/>
              <w:left w:w="115" w:type="dxa"/>
              <w:bottom w:w="29" w:type="dxa"/>
              <w:right w:w="115" w:type="dxa"/>
            </w:tcMar>
          </w:tcPr>
          <w:p w14:paraId="5E68877A" w14:textId="06FF514E" w:rsidR="008D00AF" w:rsidRPr="008D00AF" w:rsidRDefault="008D00AF" w:rsidP="00A00443">
            <w:pPr>
              <w:spacing w:after="0" w:line="240" w:lineRule="auto"/>
              <w:jc w:val="both"/>
              <w:rPr>
                <w:rFonts w:ascii="Times New Roman" w:eastAsia="Times New Roman" w:hAnsi="Times New Roman"/>
                <w:bCs/>
              </w:rPr>
            </w:pPr>
            <w:r w:rsidRPr="008D00AF">
              <w:rPr>
                <w:rFonts w:ascii="Times New Roman" w:eastAsia="Times New Roman" w:hAnsi="Times New Roman"/>
                <w:bCs/>
              </w:rPr>
              <w:t xml:space="preserve">Prancūzijos </w:t>
            </w:r>
            <w:r w:rsidRPr="008D00AF">
              <w:rPr>
                <w:rFonts w:ascii="Times New Roman" w:eastAsia="Times New Roman" w:hAnsi="Times New Roman"/>
                <w:bCs/>
              </w:rPr>
              <w:t>V</w:t>
            </w:r>
            <w:r w:rsidRPr="008D00AF">
              <w:rPr>
                <w:rFonts w:ascii="Times New Roman" w:eastAsia="Times New Roman" w:hAnsi="Times New Roman"/>
                <w:bCs/>
              </w:rPr>
              <w:t>yriausybė sugriežtino toną Kinijos elektroninės prekybos milžinių „</w:t>
            </w:r>
            <w:proofErr w:type="spellStart"/>
            <w:r w:rsidRPr="008D00AF">
              <w:rPr>
                <w:rFonts w:ascii="Times New Roman" w:eastAsia="Times New Roman" w:hAnsi="Times New Roman"/>
                <w:bCs/>
              </w:rPr>
              <w:t>Shein</w:t>
            </w:r>
            <w:proofErr w:type="spellEnd"/>
            <w:r w:rsidRPr="008D00AF">
              <w:rPr>
                <w:rFonts w:ascii="Times New Roman" w:eastAsia="Times New Roman" w:hAnsi="Times New Roman"/>
                <w:bCs/>
              </w:rPr>
              <w:t>“ ir „</w:t>
            </w:r>
            <w:proofErr w:type="spellStart"/>
            <w:r w:rsidRPr="008D00AF">
              <w:rPr>
                <w:rFonts w:ascii="Times New Roman" w:eastAsia="Times New Roman" w:hAnsi="Times New Roman"/>
                <w:bCs/>
              </w:rPr>
              <w:t>Temu</w:t>
            </w:r>
            <w:proofErr w:type="spellEnd"/>
            <w:r w:rsidRPr="008D00AF">
              <w:rPr>
                <w:rFonts w:ascii="Times New Roman" w:eastAsia="Times New Roman" w:hAnsi="Times New Roman"/>
                <w:bCs/>
              </w:rPr>
              <w:t>“ atžvilgiu, jas kaltindama nesąžininga konkurencija ir socialiniu bei aplinkosaugini</w:t>
            </w:r>
            <w:r w:rsidRPr="008D00AF">
              <w:rPr>
                <w:rFonts w:ascii="Times New Roman" w:eastAsia="Times New Roman" w:hAnsi="Times New Roman"/>
                <w:bCs/>
              </w:rPr>
              <w:t>u</w:t>
            </w:r>
            <w:r w:rsidRPr="008D00AF">
              <w:rPr>
                <w:rFonts w:ascii="Times New Roman" w:eastAsia="Times New Roman" w:hAnsi="Times New Roman"/>
                <w:bCs/>
              </w:rPr>
              <w:t xml:space="preserve"> demping</w:t>
            </w:r>
            <w:r w:rsidRPr="008D00AF">
              <w:rPr>
                <w:rFonts w:ascii="Times New Roman" w:eastAsia="Times New Roman" w:hAnsi="Times New Roman"/>
                <w:bCs/>
              </w:rPr>
              <w:t>u</w:t>
            </w:r>
            <w:r w:rsidRPr="008D00AF">
              <w:rPr>
                <w:rFonts w:ascii="Times New Roman" w:eastAsia="Times New Roman" w:hAnsi="Times New Roman"/>
                <w:bCs/>
              </w:rPr>
              <w:t xml:space="preserve">, keliant grėsmę vietos verslui ir užimtumui. Naujasis prekybos ministras </w:t>
            </w:r>
            <w:proofErr w:type="spellStart"/>
            <w:r w:rsidRPr="008D00AF">
              <w:rPr>
                <w:rFonts w:ascii="Times New Roman" w:eastAsia="Times New Roman" w:hAnsi="Times New Roman"/>
                <w:bCs/>
              </w:rPr>
              <w:t>Serg</w:t>
            </w:r>
            <w:proofErr w:type="spellEnd"/>
            <w:r w:rsidRPr="008D00AF">
              <w:rPr>
                <w:rFonts w:ascii="Times New Roman" w:eastAsia="Times New Roman" w:hAnsi="Times New Roman"/>
                <w:bCs/>
              </w:rPr>
              <w:t xml:space="preserve"> </w:t>
            </w:r>
            <w:proofErr w:type="spellStart"/>
            <w:r w:rsidRPr="008D00AF">
              <w:rPr>
                <w:rFonts w:ascii="Times New Roman" w:eastAsia="Times New Roman" w:hAnsi="Times New Roman"/>
                <w:bCs/>
              </w:rPr>
              <w:t>Papin</w:t>
            </w:r>
            <w:proofErr w:type="spellEnd"/>
            <w:r w:rsidRPr="008D00AF">
              <w:rPr>
                <w:rFonts w:ascii="Times New Roman" w:eastAsia="Times New Roman" w:hAnsi="Times New Roman"/>
                <w:bCs/>
              </w:rPr>
              <w:t xml:space="preserve"> viešai sukritikavo „La Poste“ ir „</w:t>
            </w:r>
            <w:proofErr w:type="spellStart"/>
            <w:r w:rsidRPr="008D00AF">
              <w:rPr>
                <w:rFonts w:ascii="Times New Roman" w:eastAsia="Times New Roman" w:hAnsi="Times New Roman"/>
                <w:bCs/>
              </w:rPr>
              <w:t>Temu</w:t>
            </w:r>
            <w:proofErr w:type="spellEnd"/>
            <w:r w:rsidRPr="008D00AF">
              <w:rPr>
                <w:rFonts w:ascii="Times New Roman" w:eastAsia="Times New Roman" w:hAnsi="Times New Roman"/>
                <w:bCs/>
              </w:rPr>
              <w:t xml:space="preserve">“ partnerystę, vadindamas ją nesuderinama su Prancūzijos ekonominiais interesais ir teigdamas, kad tokie susitarimai silpnina šalies ekonominį suverenitetą. </w:t>
            </w:r>
            <w:r w:rsidRPr="008D00AF">
              <w:rPr>
                <w:rFonts w:ascii="Times New Roman" w:eastAsia="Times New Roman" w:hAnsi="Times New Roman"/>
                <w:bCs/>
              </w:rPr>
              <w:t>Ministras</w:t>
            </w:r>
            <w:r w:rsidRPr="008D00AF">
              <w:rPr>
                <w:rFonts w:ascii="Times New Roman" w:eastAsia="Times New Roman" w:hAnsi="Times New Roman"/>
                <w:bCs/>
              </w:rPr>
              <w:t xml:space="preserve"> pareiškė sieksiantis užkirsti kelią „</w:t>
            </w:r>
            <w:proofErr w:type="spellStart"/>
            <w:r w:rsidRPr="008D00AF">
              <w:rPr>
                <w:rFonts w:ascii="Times New Roman" w:eastAsia="Times New Roman" w:hAnsi="Times New Roman"/>
                <w:bCs/>
              </w:rPr>
              <w:t>Shein</w:t>
            </w:r>
            <w:proofErr w:type="spellEnd"/>
            <w:r w:rsidRPr="008D00AF">
              <w:rPr>
                <w:rFonts w:ascii="Times New Roman" w:eastAsia="Times New Roman" w:hAnsi="Times New Roman"/>
                <w:bCs/>
              </w:rPr>
              <w:t>“ įsikūrimui Paryžiaus prekybos centre BHV, nes toks žingsnis, anot jo, siunčia blogą signalą vietos mažmeninės prekybos sektoriui. Konfliktas išryškina augantį Prancūzijos politinį pasipriešinimą Kinijos internetinės prekybos plėtrai, laikomą rizika šalies užimtumui ir gamybos bazei.</w:t>
            </w:r>
          </w:p>
        </w:tc>
        <w:tc>
          <w:tcPr>
            <w:tcW w:w="2268" w:type="dxa"/>
            <w:tcMar>
              <w:top w:w="29" w:type="dxa"/>
              <w:left w:w="115" w:type="dxa"/>
              <w:bottom w:w="29" w:type="dxa"/>
              <w:right w:w="115" w:type="dxa"/>
            </w:tcMar>
          </w:tcPr>
          <w:p w14:paraId="6B223C4B" w14:textId="1BEBE380" w:rsidR="008D00AF" w:rsidRPr="008D00AF" w:rsidRDefault="008D00AF" w:rsidP="00BE2C44">
            <w:pPr>
              <w:spacing w:after="0" w:line="240" w:lineRule="auto"/>
              <w:rPr>
                <w:rFonts w:ascii="Times New Roman" w:hAnsi="Times New Roman"/>
              </w:rPr>
            </w:pPr>
            <w:hyperlink r:id="rId39" w:history="1">
              <w:r w:rsidRPr="008D00AF">
                <w:rPr>
                  <w:rFonts w:ascii="Times New Roman" w:hAnsi="Times New Roman"/>
                  <w:color w:val="0000FF"/>
                  <w:u w:val="single"/>
                </w:rPr>
                <w:t>« </w:t>
              </w:r>
              <w:proofErr w:type="spellStart"/>
              <w:r w:rsidRPr="008D00AF">
                <w:rPr>
                  <w:rFonts w:ascii="Times New Roman" w:hAnsi="Times New Roman"/>
                  <w:color w:val="0000FF"/>
                  <w:u w:val="single"/>
                </w:rPr>
                <w:t>Nous</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sommes</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attaqués</w:t>
              </w:r>
              <w:proofErr w:type="spellEnd"/>
              <w:r w:rsidRPr="008D00AF">
                <w:rPr>
                  <w:rFonts w:ascii="Times New Roman" w:hAnsi="Times New Roman"/>
                  <w:color w:val="0000FF"/>
                  <w:u w:val="single"/>
                </w:rPr>
                <w:t xml:space="preserve"> et </w:t>
              </w:r>
              <w:proofErr w:type="spellStart"/>
              <w:r w:rsidRPr="008D00AF">
                <w:rPr>
                  <w:rFonts w:ascii="Times New Roman" w:hAnsi="Times New Roman"/>
                  <w:color w:val="0000FF"/>
                  <w:u w:val="single"/>
                </w:rPr>
                <w:t>il</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faut</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nous</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défendre</w:t>
              </w:r>
              <w:proofErr w:type="spellEnd"/>
              <w:r w:rsidRPr="008D00AF">
                <w:rPr>
                  <w:rFonts w:ascii="Times New Roman" w:hAnsi="Times New Roman"/>
                  <w:color w:val="0000FF"/>
                  <w:u w:val="single"/>
                </w:rPr>
                <w:t xml:space="preserve"> », </w:t>
              </w:r>
              <w:proofErr w:type="spellStart"/>
              <w:r w:rsidRPr="008D00AF">
                <w:rPr>
                  <w:rFonts w:ascii="Times New Roman" w:hAnsi="Times New Roman"/>
                  <w:color w:val="0000FF"/>
                  <w:u w:val="single"/>
                </w:rPr>
                <w:t>le</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gouvernement</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durcit</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le</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ton</w:t>
              </w:r>
              <w:proofErr w:type="spellEnd"/>
              <w:r w:rsidRPr="008D00AF">
                <w:rPr>
                  <w:rFonts w:ascii="Times New Roman" w:hAnsi="Times New Roman"/>
                  <w:color w:val="0000FF"/>
                  <w:u w:val="single"/>
                </w:rPr>
                <w:t xml:space="preserve"> </w:t>
              </w:r>
              <w:proofErr w:type="spellStart"/>
              <w:r w:rsidRPr="008D00AF">
                <w:rPr>
                  <w:rFonts w:ascii="Times New Roman" w:hAnsi="Times New Roman"/>
                  <w:color w:val="0000FF"/>
                  <w:u w:val="single"/>
                </w:rPr>
                <w:t>face</w:t>
              </w:r>
              <w:proofErr w:type="spellEnd"/>
              <w:r w:rsidRPr="008D00AF">
                <w:rPr>
                  <w:rFonts w:ascii="Times New Roman" w:hAnsi="Times New Roman"/>
                  <w:color w:val="0000FF"/>
                  <w:u w:val="single"/>
                </w:rPr>
                <w:t xml:space="preserve"> à </w:t>
              </w:r>
              <w:proofErr w:type="spellStart"/>
              <w:r w:rsidRPr="008D00AF">
                <w:rPr>
                  <w:rFonts w:ascii="Times New Roman" w:hAnsi="Times New Roman"/>
                  <w:color w:val="0000FF"/>
                  <w:u w:val="single"/>
                </w:rPr>
                <w:t>Shein</w:t>
              </w:r>
              <w:proofErr w:type="spellEnd"/>
              <w:r w:rsidRPr="008D00AF">
                <w:rPr>
                  <w:rFonts w:ascii="Times New Roman" w:hAnsi="Times New Roman"/>
                  <w:color w:val="0000FF"/>
                  <w:u w:val="single"/>
                </w:rPr>
                <w:t xml:space="preserve"> et </w:t>
              </w:r>
              <w:proofErr w:type="spellStart"/>
              <w:r w:rsidRPr="008D00AF">
                <w:rPr>
                  <w:rFonts w:ascii="Times New Roman" w:hAnsi="Times New Roman"/>
                  <w:color w:val="0000FF"/>
                  <w:u w:val="single"/>
                </w:rPr>
                <w:t>Temu</w:t>
              </w:r>
              <w:proofErr w:type="spellEnd"/>
              <w:r w:rsidRPr="008D00AF">
                <w:rPr>
                  <w:rFonts w:ascii="Times New Roman" w:hAnsi="Times New Roman"/>
                  <w:color w:val="0000FF"/>
                  <w:u w:val="single"/>
                </w:rPr>
                <w:t xml:space="preserve"> | Les </w:t>
              </w:r>
              <w:proofErr w:type="spellStart"/>
              <w:r w:rsidRPr="008D00AF">
                <w:rPr>
                  <w:rFonts w:ascii="Times New Roman" w:hAnsi="Times New Roman"/>
                  <w:color w:val="0000FF"/>
                  <w:u w:val="single"/>
                </w:rPr>
                <w:t>Echos</w:t>
              </w:r>
              <w:proofErr w:type="spellEnd"/>
            </w:hyperlink>
          </w:p>
        </w:tc>
        <w:tc>
          <w:tcPr>
            <w:tcW w:w="1436" w:type="dxa"/>
            <w:tcMar>
              <w:top w:w="29" w:type="dxa"/>
              <w:left w:w="115" w:type="dxa"/>
              <w:bottom w:w="29" w:type="dxa"/>
              <w:right w:w="115" w:type="dxa"/>
            </w:tcMar>
          </w:tcPr>
          <w:p w14:paraId="1B6FF572" w14:textId="7852B908" w:rsidR="008D00AF" w:rsidRPr="008D00AF" w:rsidRDefault="008D00AF" w:rsidP="008D00AF">
            <w:pPr>
              <w:jc w:val="center"/>
              <w:rPr>
                <w:rFonts w:ascii="Times New Roman" w:eastAsia="Times New Roman" w:hAnsi="Times New Roman"/>
              </w:rPr>
            </w:pPr>
            <w:r w:rsidRPr="008D00AF">
              <w:rPr>
                <w:rFonts w:ascii="Times New Roman" w:eastAsia="Times New Roman" w:hAnsi="Times New Roman"/>
              </w:rPr>
              <w:t>V</w:t>
            </w:r>
            <w:r w:rsidRPr="008D00AF">
              <w:rPr>
                <w:rFonts w:ascii="Times New Roman" w:eastAsia="Times New Roman" w:hAnsi="Times New Roman"/>
              </w:rPr>
              <w:t>yriausybė siek</w:t>
            </w:r>
            <w:r w:rsidRPr="008D00AF">
              <w:rPr>
                <w:rFonts w:ascii="Times New Roman" w:eastAsia="Times New Roman" w:hAnsi="Times New Roman"/>
              </w:rPr>
              <w:t>s</w:t>
            </w:r>
            <w:r w:rsidRPr="008D00AF">
              <w:rPr>
                <w:rFonts w:ascii="Times New Roman" w:eastAsia="Times New Roman" w:hAnsi="Times New Roman"/>
              </w:rPr>
              <w:t xml:space="preserve"> riboti Kinijos e. prekybos įtaką vidaus rinkoje</w:t>
            </w:r>
          </w:p>
        </w:tc>
      </w:tr>
    </w:tbl>
    <w:p w14:paraId="1CBE8C26" w14:textId="77777777" w:rsidR="007604FA" w:rsidRDefault="007604FA" w:rsidP="00E310FA">
      <w:pPr>
        <w:spacing w:after="0" w:line="240" w:lineRule="auto"/>
        <w:rPr>
          <w:rFonts w:ascii="Times New Roman" w:eastAsia="Times New Roman" w:hAnsi="Times New Roman"/>
        </w:rPr>
      </w:pPr>
    </w:p>
    <w:p w14:paraId="2AA2153B" w14:textId="77777777" w:rsidR="00A00443" w:rsidRPr="007604FA" w:rsidRDefault="00A00443" w:rsidP="00E310FA">
      <w:pPr>
        <w:spacing w:after="0" w:line="240" w:lineRule="auto"/>
        <w:rPr>
          <w:rFonts w:ascii="Times New Roman" w:eastAsia="Times New Roman" w:hAnsi="Times New Roman"/>
        </w:rPr>
      </w:pPr>
    </w:p>
    <w:p w14:paraId="5B09EF8C" w14:textId="42ED1800" w:rsidR="00E310FA" w:rsidRPr="007604FA" w:rsidRDefault="00E310FA" w:rsidP="00E310FA">
      <w:pPr>
        <w:spacing w:after="0" w:line="240" w:lineRule="auto"/>
        <w:rPr>
          <w:rFonts w:ascii="Times New Roman" w:eastAsia="Times New Roman" w:hAnsi="Times New Roman"/>
        </w:rPr>
      </w:pPr>
      <w:r w:rsidRPr="007604FA">
        <w:rPr>
          <w:rFonts w:ascii="Times New Roman" w:eastAsia="Times New Roman" w:hAnsi="Times New Roman"/>
        </w:rPr>
        <w:t>Parengė:</w:t>
      </w:r>
    </w:p>
    <w:p w14:paraId="2028CD2C" w14:textId="77777777" w:rsidR="00E310FA" w:rsidRPr="007604FA" w:rsidRDefault="00E310FA" w:rsidP="00E310FA">
      <w:pPr>
        <w:spacing w:after="0" w:line="240" w:lineRule="auto"/>
        <w:rPr>
          <w:rFonts w:ascii="Times New Roman" w:eastAsia="Times New Roman" w:hAnsi="Times New Roman"/>
        </w:rPr>
      </w:pPr>
    </w:p>
    <w:p w14:paraId="31008B48" w14:textId="2737BBB5" w:rsidR="00E310FA" w:rsidRPr="007604FA" w:rsidRDefault="00E310FA" w:rsidP="00E310FA">
      <w:pPr>
        <w:spacing w:after="0" w:line="240" w:lineRule="auto"/>
        <w:rPr>
          <w:rFonts w:ascii="Times New Roman" w:eastAsia="Times New Roman" w:hAnsi="Times New Roman"/>
        </w:rPr>
      </w:pPr>
      <w:r w:rsidRPr="007604FA">
        <w:rPr>
          <w:rFonts w:ascii="Times New Roman" w:eastAsia="Times New Roman" w:hAnsi="Times New Roman"/>
        </w:rPr>
        <w:t xml:space="preserve">Vitalija Kardokaitė-Šimanauskienė, LR ambasados Prancūzijos Respublikoje trečioji sekretorė, tel. +33 1 88 75 06 79, el. paštas </w:t>
      </w:r>
      <w:hyperlink r:id="rId40" w:history="1">
        <w:r w:rsidRPr="007604FA">
          <w:rPr>
            <w:rStyle w:val="Hyperlink"/>
            <w:rFonts w:ascii="Times New Roman" w:eastAsia="Times New Roman" w:hAnsi="Times New Roman"/>
          </w:rPr>
          <w:t>vitalija.kardokaite-simanauskiene@urm.lt</w:t>
        </w:r>
      </w:hyperlink>
      <w:r w:rsidRPr="007604FA">
        <w:rPr>
          <w:rFonts w:ascii="Times New Roman" w:eastAsia="Times New Roman" w:hAnsi="Times New Roman"/>
        </w:rPr>
        <w:t xml:space="preserve"> </w:t>
      </w:r>
    </w:p>
    <w:p w14:paraId="7CEC253D" w14:textId="77777777" w:rsidR="00E310FA" w:rsidRPr="007604FA" w:rsidRDefault="00E310FA" w:rsidP="00E310FA">
      <w:pPr>
        <w:spacing w:after="0" w:line="240" w:lineRule="auto"/>
        <w:rPr>
          <w:rFonts w:ascii="Times New Roman" w:eastAsia="Times New Roman" w:hAnsi="Times New Roman"/>
        </w:rPr>
      </w:pPr>
    </w:p>
    <w:p w14:paraId="0A5D9E6F" w14:textId="77777777" w:rsidR="00E310FA" w:rsidRPr="007604FA" w:rsidRDefault="00E310FA" w:rsidP="00E310FA">
      <w:pPr>
        <w:spacing w:after="0" w:line="240" w:lineRule="auto"/>
        <w:rPr>
          <w:rFonts w:ascii="Times New Roman" w:eastAsia="Times New Roman" w:hAnsi="Times New Roman"/>
        </w:rPr>
      </w:pPr>
      <w:r w:rsidRPr="007604FA">
        <w:rPr>
          <w:rFonts w:ascii="Times New Roman" w:eastAsia="Times New Roman" w:hAnsi="Times New Roman"/>
        </w:rPr>
        <w:t xml:space="preserve">Otilija Snieškaitė, LR ambasados Prancūzijos Respublikoje komercijos atašė, mob. +33 7 60 52 42 58, el. paštas </w:t>
      </w:r>
      <w:hyperlink r:id="rId41" w:history="1">
        <w:r w:rsidRPr="007604FA">
          <w:rPr>
            <w:rStyle w:val="Hyperlink"/>
            <w:rFonts w:ascii="Times New Roman" w:eastAsia="Times New Roman" w:hAnsi="Times New Roman"/>
          </w:rPr>
          <w:t>otilija.snieskaite@urm.lt</w:t>
        </w:r>
      </w:hyperlink>
    </w:p>
    <w:p w14:paraId="4493B2CF" w14:textId="77777777" w:rsidR="00E310FA" w:rsidRPr="007604FA" w:rsidRDefault="00E310FA" w:rsidP="00E310FA">
      <w:pPr>
        <w:spacing w:after="0" w:line="240" w:lineRule="auto"/>
        <w:rPr>
          <w:rFonts w:ascii="Times New Roman" w:eastAsia="Times New Roman" w:hAnsi="Times New Roman"/>
        </w:rPr>
      </w:pPr>
    </w:p>
    <w:p w14:paraId="713F88A9" w14:textId="291617A9" w:rsidR="00E310FA" w:rsidRPr="007604FA" w:rsidRDefault="00E310FA" w:rsidP="00E310FA">
      <w:pPr>
        <w:spacing w:after="0" w:line="240" w:lineRule="auto"/>
        <w:rPr>
          <w:rFonts w:ascii="Times New Roman" w:eastAsia="Times New Roman" w:hAnsi="Times New Roman"/>
        </w:rPr>
      </w:pPr>
      <w:r w:rsidRPr="007604FA">
        <w:rPr>
          <w:rFonts w:ascii="Times New Roman" w:eastAsia="Times New Roman" w:hAnsi="Times New Roman"/>
        </w:rPr>
        <w:t>Neringa Greičiutė, LR ambasados Prancūzijos Respublikoje komercijos atašė, mob. +33</w:t>
      </w:r>
      <w:r w:rsidR="004B6B6E" w:rsidRPr="007604FA">
        <w:rPr>
          <w:rFonts w:ascii="Times New Roman" w:eastAsia="Times New Roman" w:hAnsi="Times New Roman"/>
        </w:rPr>
        <w:t xml:space="preserve"> </w:t>
      </w:r>
      <w:r w:rsidRPr="007604FA">
        <w:rPr>
          <w:rFonts w:ascii="Times New Roman" w:eastAsia="Times New Roman" w:hAnsi="Times New Roman"/>
        </w:rPr>
        <w:t>7</w:t>
      </w:r>
      <w:r w:rsidR="004B6B6E" w:rsidRPr="007604FA">
        <w:rPr>
          <w:rFonts w:ascii="Times New Roman" w:eastAsia="Times New Roman" w:hAnsi="Times New Roman"/>
        </w:rPr>
        <w:t xml:space="preserve"> </w:t>
      </w:r>
      <w:r w:rsidRPr="007604FA">
        <w:rPr>
          <w:rFonts w:ascii="Times New Roman" w:eastAsia="Times New Roman" w:hAnsi="Times New Roman"/>
        </w:rPr>
        <w:t>65</w:t>
      </w:r>
      <w:r w:rsidR="004B6B6E" w:rsidRPr="007604FA">
        <w:rPr>
          <w:rFonts w:ascii="Times New Roman" w:eastAsia="Times New Roman" w:hAnsi="Times New Roman"/>
        </w:rPr>
        <w:t xml:space="preserve"> </w:t>
      </w:r>
      <w:r w:rsidRPr="007604FA">
        <w:rPr>
          <w:rFonts w:ascii="Times New Roman" w:eastAsia="Times New Roman" w:hAnsi="Times New Roman"/>
        </w:rPr>
        <w:t>71</w:t>
      </w:r>
      <w:r w:rsidR="004B6B6E" w:rsidRPr="007604FA">
        <w:rPr>
          <w:rFonts w:ascii="Times New Roman" w:eastAsia="Times New Roman" w:hAnsi="Times New Roman"/>
        </w:rPr>
        <w:t xml:space="preserve"> </w:t>
      </w:r>
      <w:r w:rsidRPr="007604FA">
        <w:rPr>
          <w:rFonts w:ascii="Times New Roman" w:eastAsia="Times New Roman" w:hAnsi="Times New Roman"/>
        </w:rPr>
        <w:t>29</w:t>
      </w:r>
      <w:r w:rsidR="004B6B6E" w:rsidRPr="007604FA">
        <w:rPr>
          <w:rFonts w:ascii="Times New Roman" w:eastAsia="Times New Roman" w:hAnsi="Times New Roman"/>
        </w:rPr>
        <w:t xml:space="preserve"> </w:t>
      </w:r>
      <w:r w:rsidRPr="007604FA">
        <w:rPr>
          <w:rFonts w:ascii="Times New Roman" w:eastAsia="Times New Roman" w:hAnsi="Times New Roman"/>
        </w:rPr>
        <w:t xml:space="preserve">42, el. paštas </w:t>
      </w:r>
      <w:hyperlink r:id="rId42" w:history="1">
        <w:r w:rsidRPr="007604FA">
          <w:rPr>
            <w:rStyle w:val="Hyperlink"/>
            <w:rFonts w:ascii="Times New Roman" w:eastAsia="Times New Roman" w:hAnsi="Times New Roman"/>
          </w:rPr>
          <w:t>neringa.greiciute@urm.lt</w:t>
        </w:r>
      </w:hyperlink>
      <w:r w:rsidRPr="007604FA">
        <w:rPr>
          <w:rFonts w:ascii="Times New Roman" w:eastAsia="Times New Roman" w:hAnsi="Times New Roman"/>
        </w:rPr>
        <w:t xml:space="preserve"> </w:t>
      </w:r>
    </w:p>
    <w:p w14:paraId="6E8F514B" w14:textId="77777777" w:rsidR="00771DF0" w:rsidRPr="007604FA" w:rsidRDefault="00771DF0" w:rsidP="00771DF0">
      <w:pPr>
        <w:spacing w:after="0" w:line="240" w:lineRule="auto"/>
        <w:rPr>
          <w:rFonts w:ascii="Times New Roman" w:eastAsia="Times New Roman" w:hAnsi="Times New Roman"/>
        </w:rPr>
      </w:pPr>
    </w:p>
    <w:p w14:paraId="0B2E9639" w14:textId="77777777" w:rsidR="00771DF0" w:rsidRPr="007604FA" w:rsidRDefault="00771DF0" w:rsidP="00771DF0">
      <w:pPr>
        <w:spacing w:after="0" w:line="240" w:lineRule="auto"/>
        <w:rPr>
          <w:rFonts w:ascii="Times New Roman" w:eastAsia="Times New Roman" w:hAnsi="Times New Roman"/>
        </w:rPr>
      </w:pPr>
      <w:r w:rsidRPr="007604FA">
        <w:rPr>
          <w:rFonts w:ascii="Times New Roman" w:eastAsia="Times New Roman" w:hAnsi="Times New Roman"/>
        </w:rPr>
        <w:t>_______________________________________________</w:t>
      </w:r>
    </w:p>
    <w:p w14:paraId="1545B272" w14:textId="77777777" w:rsidR="00771DF0" w:rsidRPr="007604FA" w:rsidRDefault="00771DF0" w:rsidP="00771DF0">
      <w:pPr>
        <w:spacing w:after="0" w:line="240" w:lineRule="auto"/>
        <w:rPr>
          <w:rFonts w:ascii="Times New Roman" w:eastAsia="Times New Roman" w:hAnsi="Times New Roman"/>
        </w:rPr>
      </w:pPr>
      <w:r w:rsidRPr="007604FA">
        <w:rPr>
          <w:rFonts w:ascii="Times New Roman" w:eastAsia="Times New Roman" w:hAnsi="Times New Roman"/>
        </w:rPr>
        <w:t xml:space="preserve">(Lietuvos Respublikos diplomatinės atstovybės ar konsulinės įstaigos darbuotojo </w:t>
      </w:r>
    </w:p>
    <w:p w14:paraId="1FCE2A0C" w14:textId="74B48E0C" w:rsidR="00D22BFD" w:rsidRPr="007604FA" w:rsidRDefault="00771DF0">
      <w:pPr>
        <w:spacing w:after="0" w:line="240" w:lineRule="auto"/>
        <w:rPr>
          <w:rFonts w:ascii="Times New Roman" w:eastAsia="Times New Roman" w:hAnsi="Times New Roman"/>
        </w:rPr>
      </w:pPr>
      <w:r w:rsidRPr="007604FA">
        <w:rPr>
          <w:rFonts w:ascii="Times New Roman" w:eastAsia="Times New Roman" w:hAnsi="Times New Roman"/>
        </w:rPr>
        <w:t>pareigos, vardas pavardė, telefono numeris, el. paštas)</w:t>
      </w:r>
    </w:p>
    <w:sectPr w:rsidR="00D22BFD" w:rsidRPr="007604FA">
      <w:footerReference w:type="default" r:id="rId43"/>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16C0" w14:textId="77777777" w:rsidR="006D62FC" w:rsidRDefault="006D62FC">
      <w:pPr>
        <w:spacing w:after="0" w:line="240" w:lineRule="auto"/>
      </w:pPr>
      <w:r>
        <w:separator/>
      </w:r>
    </w:p>
  </w:endnote>
  <w:endnote w:type="continuationSeparator" w:id="0">
    <w:p w14:paraId="3B4F7229" w14:textId="77777777" w:rsidR="006D62FC" w:rsidRDefault="006D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7814" w14:textId="77777777" w:rsidR="006D62FC" w:rsidRDefault="006D62FC">
      <w:pPr>
        <w:spacing w:after="0" w:line="240" w:lineRule="auto"/>
      </w:pPr>
      <w:r>
        <w:separator/>
      </w:r>
    </w:p>
  </w:footnote>
  <w:footnote w:type="continuationSeparator" w:id="0">
    <w:p w14:paraId="36D29DA3" w14:textId="77777777" w:rsidR="006D62FC" w:rsidRDefault="006D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0"/>
  </w:num>
  <w:num w:numId="2" w16cid:durableId="556207508">
    <w:abstractNumId w:val="15"/>
  </w:num>
  <w:num w:numId="3" w16cid:durableId="1762948714">
    <w:abstractNumId w:val="19"/>
  </w:num>
  <w:num w:numId="4" w16cid:durableId="112067306">
    <w:abstractNumId w:val="1"/>
  </w:num>
  <w:num w:numId="5" w16cid:durableId="1910727158">
    <w:abstractNumId w:val="5"/>
  </w:num>
  <w:num w:numId="6" w16cid:durableId="1410690169">
    <w:abstractNumId w:val="10"/>
  </w:num>
  <w:num w:numId="7" w16cid:durableId="1740059585">
    <w:abstractNumId w:val="6"/>
  </w:num>
  <w:num w:numId="8" w16cid:durableId="356388098">
    <w:abstractNumId w:val="14"/>
  </w:num>
  <w:num w:numId="9" w16cid:durableId="1074088669">
    <w:abstractNumId w:val="21"/>
  </w:num>
  <w:num w:numId="10" w16cid:durableId="769935733">
    <w:abstractNumId w:val="0"/>
  </w:num>
  <w:num w:numId="11" w16cid:durableId="1891306730">
    <w:abstractNumId w:val="18"/>
  </w:num>
  <w:num w:numId="12" w16cid:durableId="45304291">
    <w:abstractNumId w:val="12"/>
  </w:num>
  <w:num w:numId="13" w16cid:durableId="2111588096">
    <w:abstractNumId w:val="4"/>
  </w:num>
  <w:num w:numId="14" w16cid:durableId="2079211373">
    <w:abstractNumId w:val="22"/>
  </w:num>
  <w:num w:numId="15" w16cid:durableId="1613397813">
    <w:abstractNumId w:val="3"/>
  </w:num>
  <w:num w:numId="16" w16cid:durableId="1031152658">
    <w:abstractNumId w:val="16"/>
  </w:num>
  <w:num w:numId="17" w16cid:durableId="571088854">
    <w:abstractNumId w:val="17"/>
  </w:num>
  <w:num w:numId="18" w16cid:durableId="654139678">
    <w:abstractNumId w:val="13"/>
  </w:num>
  <w:num w:numId="19" w16cid:durableId="1090347938">
    <w:abstractNumId w:val="8"/>
  </w:num>
  <w:num w:numId="20" w16cid:durableId="1943412237">
    <w:abstractNumId w:val="2"/>
  </w:num>
  <w:num w:numId="21" w16cid:durableId="1914854989">
    <w:abstractNumId w:val="9"/>
  </w:num>
  <w:num w:numId="22" w16cid:durableId="397753456">
    <w:abstractNumId w:val="11"/>
  </w:num>
  <w:num w:numId="23" w16cid:durableId="111728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5561"/>
    <w:rsid w:val="000055CF"/>
    <w:rsid w:val="000105DA"/>
    <w:rsid w:val="0001508A"/>
    <w:rsid w:val="000250B6"/>
    <w:rsid w:val="0002730A"/>
    <w:rsid w:val="00027BD3"/>
    <w:rsid w:val="00027E90"/>
    <w:rsid w:val="00027ED0"/>
    <w:rsid w:val="00031248"/>
    <w:rsid w:val="00033CF9"/>
    <w:rsid w:val="000365DB"/>
    <w:rsid w:val="00041854"/>
    <w:rsid w:val="00042BD4"/>
    <w:rsid w:val="00051172"/>
    <w:rsid w:val="00054E46"/>
    <w:rsid w:val="000569A6"/>
    <w:rsid w:val="000607C6"/>
    <w:rsid w:val="00061E4C"/>
    <w:rsid w:val="00062102"/>
    <w:rsid w:val="0006501C"/>
    <w:rsid w:val="000664DA"/>
    <w:rsid w:val="0006733C"/>
    <w:rsid w:val="0007150E"/>
    <w:rsid w:val="00071F81"/>
    <w:rsid w:val="00074AD5"/>
    <w:rsid w:val="000768D4"/>
    <w:rsid w:val="0008042B"/>
    <w:rsid w:val="00084D81"/>
    <w:rsid w:val="0008592C"/>
    <w:rsid w:val="0009000B"/>
    <w:rsid w:val="00090377"/>
    <w:rsid w:val="000931B9"/>
    <w:rsid w:val="00096246"/>
    <w:rsid w:val="0009694F"/>
    <w:rsid w:val="000A76B9"/>
    <w:rsid w:val="000B14C6"/>
    <w:rsid w:val="000B306A"/>
    <w:rsid w:val="000B37C0"/>
    <w:rsid w:val="000B3B1D"/>
    <w:rsid w:val="000B665F"/>
    <w:rsid w:val="000C03DC"/>
    <w:rsid w:val="000C2683"/>
    <w:rsid w:val="000C3429"/>
    <w:rsid w:val="000C3CE0"/>
    <w:rsid w:val="000C5DB6"/>
    <w:rsid w:val="000C6E63"/>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6B6"/>
    <w:rsid w:val="00112807"/>
    <w:rsid w:val="00120A3D"/>
    <w:rsid w:val="0012207C"/>
    <w:rsid w:val="00122FF8"/>
    <w:rsid w:val="00125EB3"/>
    <w:rsid w:val="001310C1"/>
    <w:rsid w:val="001322BA"/>
    <w:rsid w:val="00135187"/>
    <w:rsid w:val="00142144"/>
    <w:rsid w:val="00143987"/>
    <w:rsid w:val="001445D6"/>
    <w:rsid w:val="00152986"/>
    <w:rsid w:val="001532E9"/>
    <w:rsid w:val="001629E8"/>
    <w:rsid w:val="00165564"/>
    <w:rsid w:val="00165D4A"/>
    <w:rsid w:val="00165F78"/>
    <w:rsid w:val="001709CB"/>
    <w:rsid w:val="001729AE"/>
    <w:rsid w:val="00172D27"/>
    <w:rsid w:val="00181A3D"/>
    <w:rsid w:val="00186DE2"/>
    <w:rsid w:val="00190D3D"/>
    <w:rsid w:val="00195483"/>
    <w:rsid w:val="00196250"/>
    <w:rsid w:val="0019751B"/>
    <w:rsid w:val="001A0005"/>
    <w:rsid w:val="001A117B"/>
    <w:rsid w:val="001A2548"/>
    <w:rsid w:val="001A2EC2"/>
    <w:rsid w:val="001A5FDB"/>
    <w:rsid w:val="001A77E3"/>
    <w:rsid w:val="001B03E5"/>
    <w:rsid w:val="001B2DA1"/>
    <w:rsid w:val="001B376E"/>
    <w:rsid w:val="001B533E"/>
    <w:rsid w:val="001B5475"/>
    <w:rsid w:val="001B6EF3"/>
    <w:rsid w:val="001C0A1C"/>
    <w:rsid w:val="001C213C"/>
    <w:rsid w:val="001C228F"/>
    <w:rsid w:val="001C252C"/>
    <w:rsid w:val="001C2742"/>
    <w:rsid w:val="001D0F0D"/>
    <w:rsid w:val="001D1490"/>
    <w:rsid w:val="001D37FC"/>
    <w:rsid w:val="001D5450"/>
    <w:rsid w:val="001E213D"/>
    <w:rsid w:val="001E5C73"/>
    <w:rsid w:val="001E6FB0"/>
    <w:rsid w:val="001F0C13"/>
    <w:rsid w:val="001F1CEE"/>
    <w:rsid w:val="00201C16"/>
    <w:rsid w:val="00202FEB"/>
    <w:rsid w:val="0020410B"/>
    <w:rsid w:val="0020670D"/>
    <w:rsid w:val="00207D1A"/>
    <w:rsid w:val="00210E8F"/>
    <w:rsid w:val="00210F68"/>
    <w:rsid w:val="002144FF"/>
    <w:rsid w:val="00214E84"/>
    <w:rsid w:val="00215681"/>
    <w:rsid w:val="002165F9"/>
    <w:rsid w:val="002211B2"/>
    <w:rsid w:val="00222FFB"/>
    <w:rsid w:val="0022699B"/>
    <w:rsid w:val="00226BFC"/>
    <w:rsid w:val="00231B5C"/>
    <w:rsid w:val="002366BC"/>
    <w:rsid w:val="002421E2"/>
    <w:rsid w:val="0024315C"/>
    <w:rsid w:val="002534F0"/>
    <w:rsid w:val="00253AE8"/>
    <w:rsid w:val="00253DE8"/>
    <w:rsid w:val="0025405B"/>
    <w:rsid w:val="0026270B"/>
    <w:rsid w:val="0026542D"/>
    <w:rsid w:val="002669DD"/>
    <w:rsid w:val="00273B9E"/>
    <w:rsid w:val="00280D13"/>
    <w:rsid w:val="002816F7"/>
    <w:rsid w:val="002843FD"/>
    <w:rsid w:val="002925FB"/>
    <w:rsid w:val="00295984"/>
    <w:rsid w:val="00296453"/>
    <w:rsid w:val="002A08F0"/>
    <w:rsid w:val="002A14B8"/>
    <w:rsid w:val="002A24E6"/>
    <w:rsid w:val="002A464F"/>
    <w:rsid w:val="002A4CB3"/>
    <w:rsid w:val="002A5D73"/>
    <w:rsid w:val="002B22F4"/>
    <w:rsid w:val="002B2A24"/>
    <w:rsid w:val="002B44E7"/>
    <w:rsid w:val="002B5025"/>
    <w:rsid w:val="002B7659"/>
    <w:rsid w:val="002C1F44"/>
    <w:rsid w:val="002C324B"/>
    <w:rsid w:val="002C4D75"/>
    <w:rsid w:val="002C7567"/>
    <w:rsid w:val="002D495E"/>
    <w:rsid w:val="002D6000"/>
    <w:rsid w:val="002D6883"/>
    <w:rsid w:val="002E1878"/>
    <w:rsid w:val="002E4FB7"/>
    <w:rsid w:val="002F0320"/>
    <w:rsid w:val="002F1AF8"/>
    <w:rsid w:val="002F2A06"/>
    <w:rsid w:val="002F2AA1"/>
    <w:rsid w:val="002F3D3A"/>
    <w:rsid w:val="002F456D"/>
    <w:rsid w:val="00302546"/>
    <w:rsid w:val="003029C5"/>
    <w:rsid w:val="003047FF"/>
    <w:rsid w:val="00310965"/>
    <w:rsid w:val="00311FB2"/>
    <w:rsid w:val="00313E37"/>
    <w:rsid w:val="003143D9"/>
    <w:rsid w:val="003158FB"/>
    <w:rsid w:val="00315EF9"/>
    <w:rsid w:val="0031718C"/>
    <w:rsid w:val="003179E0"/>
    <w:rsid w:val="00317DC7"/>
    <w:rsid w:val="00320D98"/>
    <w:rsid w:val="0032101A"/>
    <w:rsid w:val="0032132A"/>
    <w:rsid w:val="0032150A"/>
    <w:rsid w:val="0032157E"/>
    <w:rsid w:val="003248A3"/>
    <w:rsid w:val="003265B0"/>
    <w:rsid w:val="00330803"/>
    <w:rsid w:val="00333C4C"/>
    <w:rsid w:val="00334118"/>
    <w:rsid w:val="003345B9"/>
    <w:rsid w:val="00335F78"/>
    <w:rsid w:val="00336013"/>
    <w:rsid w:val="00340A08"/>
    <w:rsid w:val="003426E9"/>
    <w:rsid w:val="00345B15"/>
    <w:rsid w:val="0034649B"/>
    <w:rsid w:val="00346643"/>
    <w:rsid w:val="00347ADD"/>
    <w:rsid w:val="00350BD1"/>
    <w:rsid w:val="003510E3"/>
    <w:rsid w:val="00352E32"/>
    <w:rsid w:val="0035309D"/>
    <w:rsid w:val="00354FEB"/>
    <w:rsid w:val="0035645A"/>
    <w:rsid w:val="003574BF"/>
    <w:rsid w:val="00357C70"/>
    <w:rsid w:val="00363D3D"/>
    <w:rsid w:val="00364351"/>
    <w:rsid w:val="00364838"/>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08A0"/>
    <w:rsid w:val="0039119F"/>
    <w:rsid w:val="00395194"/>
    <w:rsid w:val="00396996"/>
    <w:rsid w:val="003A3284"/>
    <w:rsid w:val="003A4900"/>
    <w:rsid w:val="003A4A96"/>
    <w:rsid w:val="003A77B5"/>
    <w:rsid w:val="003B1687"/>
    <w:rsid w:val="003B3CC9"/>
    <w:rsid w:val="003B4FF0"/>
    <w:rsid w:val="003B62EE"/>
    <w:rsid w:val="003B739C"/>
    <w:rsid w:val="003C41B7"/>
    <w:rsid w:val="003D1686"/>
    <w:rsid w:val="003D20B2"/>
    <w:rsid w:val="003D256C"/>
    <w:rsid w:val="003D74E8"/>
    <w:rsid w:val="003D780C"/>
    <w:rsid w:val="003E1B80"/>
    <w:rsid w:val="003E6502"/>
    <w:rsid w:val="003F1144"/>
    <w:rsid w:val="0040009E"/>
    <w:rsid w:val="00400FE2"/>
    <w:rsid w:val="004044F1"/>
    <w:rsid w:val="00405B61"/>
    <w:rsid w:val="0041274A"/>
    <w:rsid w:val="00415106"/>
    <w:rsid w:val="004163D6"/>
    <w:rsid w:val="004178C3"/>
    <w:rsid w:val="00425014"/>
    <w:rsid w:val="00432E4F"/>
    <w:rsid w:val="00434084"/>
    <w:rsid w:val="00434646"/>
    <w:rsid w:val="00434AF0"/>
    <w:rsid w:val="00435AC6"/>
    <w:rsid w:val="004375F7"/>
    <w:rsid w:val="00437854"/>
    <w:rsid w:val="00437E67"/>
    <w:rsid w:val="00440DC6"/>
    <w:rsid w:val="00443A41"/>
    <w:rsid w:val="00444328"/>
    <w:rsid w:val="00444C06"/>
    <w:rsid w:val="00446E8F"/>
    <w:rsid w:val="004473D9"/>
    <w:rsid w:val="004602E0"/>
    <w:rsid w:val="00461F9F"/>
    <w:rsid w:val="0046235B"/>
    <w:rsid w:val="00462946"/>
    <w:rsid w:val="004633A1"/>
    <w:rsid w:val="00464D6C"/>
    <w:rsid w:val="00466AE1"/>
    <w:rsid w:val="00466E54"/>
    <w:rsid w:val="00471775"/>
    <w:rsid w:val="00472EFB"/>
    <w:rsid w:val="00473575"/>
    <w:rsid w:val="00474C05"/>
    <w:rsid w:val="00475623"/>
    <w:rsid w:val="004809D1"/>
    <w:rsid w:val="00480ED1"/>
    <w:rsid w:val="004814AD"/>
    <w:rsid w:val="004832E5"/>
    <w:rsid w:val="00484E60"/>
    <w:rsid w:val="00486343"/>
    <w:rsid w:val="00490806"/>
    <w:rsid w:val="00490BBE"/>
    <w:rsid w:val="00490FD7"/>
    <w:rsid w:val="00493522"/>
    <w:rsid w:val="0049571E"/>
    <w:rsid w:val="004A1212"/>
    <w:rsid w:val="004A206C"/>
    <w:rsid w:val="004A6B54"/>
    <w:rsid w:val="004B6B6E"/>
    <w:rsid w:val="004B6CA3"/>
    <w:rsid w:val="004B6CD5"/>
    <w:rsid w:val="004C06EF"/>
    <w:rsid w:val="004C0B87"/>
    <w:rsid w:val="004C1E01"/>
    <w:rsid w:val="004C20F6"/>
    <w:rsid w:val="004C3313"/>
    <w:rsid w:val="004C3968"/>
    <w:rsid w:val="004C5C01"/>
    <w:rsid w:val="004C686C"/>
    <w:rsid w:val="004D2A24"/>
    <w:rsid w:val="004D5AA8"/>
    <w:rsid w:val="004E0EB0"/>
    <w:rsid w:val="004F42B5"/>
    <w:rsid w:val="004F461D"/>
    <w:rsid w:val="004F499F"/>
    <w:rsid w:val="004F5E00"/>
    <w:rsid w:val="005000BB"/>
    <w:rsid w:val="00500E6F"/>
    <w:rsid w:val="00503487"/>
    <w:rsid w:val="00504332"/>
    <w:rsid w:val="00504D66"/>
    <w:rsid w:val="0050504B"/>
    <w:rsid w:val="00507FAA"/>
    <w:rsid w:val="0051260B"/>
    <w:rsid w:val="00514704"/>
    <w:rsid w:val="005158F8"/>
    <w:rsid w:val="00521B96"/>
    <w:rsid w:val="00521F8A"/>
    <w:rsid w:val="0052241D"/>
    <w:rsid w:val="00524298"/>
    <w:rsid w:val="005279E7"/>
    <w:rsid w:val="00531D43"/>
    <w:rsid w:val="00532789"/>
    <w:rsid w:val="00537891"/>
    <w:rsid w:val="00537CA0"/>
    <w:rsid w:val="00542B01"/>
    <w:rsid w:val="005467BE"/>
    <w:rsid w:val="005519DE"/>
    <w:rsid w:val="00551AE7"/>
    <w:rsid w:val="00552578"/>
    <w:rsid w:val="00552D27"/>
    <w:rsid w:val="0055375C"/>
    <w:rsid w:val="00554D34"/>
    <w:rsid w:val="0055511D"/>
    <w:rsid w:val="00563202"/>
    <w:rsid w:val="00566856"/>
    <w:rsid w:val="00567595"/>
    <w:rsid w:val="00570FE2"/>
    <w:rsid w:val="005717B2"/>
    <w:rsid w:val="00573A07"/>
    <w:rsid w:val="00575E10"/>
    <w:rsid w:val="0057611A"/>
    <w:rsid w:val="00584457"/>
    <w:rsid w:val="005856D8"/>
    <w:rsid w:val="005919D7"/>
    <w:rsid w:val="0059280B"/>
    <w:rsid w:val="005964F2"/>
    <w:rsid w:val="005A1F00"/>
    <w:rsid w:val="005A348A"/>
    <w:rsid w:val="005A7B63"/>
    <w:rsid w:val="005A7EB2"/>
    <w:rsid w:val="005B3F51"/>
    <w:rsid w:val="005C09FA"/>
    <w:rsid w:val="005C19BB"/>
    <w:rsid w:val="005C2924"/>
    <w:rsid w:val="005C4AEB"/>
    <w:rsid w:val="005C52A7"/>
    <w:rsid w:val="005C7234"/>
    <w:rsid w:val="005D1E54"/>
    <w:rsid w:val="005D351C"/>
    <w:rsid w:val="005D35D3"/>
    <w:rsid w:val="005D3DEB"/>
    <w:rsid w:val="005D62E4"/>
    <w:rsid w:val="005D729B"/>
    <w:rsid w:val="005E2181"/>
    <w:rsid w:val="005E41E2"/>
    <w:rsid w:val="005E676A"/>
    <w:rsid w:val="005F0358"/>
    <w:rsid w:val="005F53A1"/>
    <w:rsid w:val="006019A6"/>
    <w:rsid w:val="00605A1B"/>
    <w:rsid w:val="00607D11"/>
    <w:rsid w:val="006143AB"/>
    <w:rsid w:val="00615B50"/>
    <w:rsid w:val="006160C5"/>
    <w:rsid w:val="00616CF5"/>
    <w:rsid w:val="0062270E"/>
    <w:rsid w:val="00633568"/>
    <w:rsid w:val="0063557C"/>
    <w:rsid w:val="00640017"/>
    <w:rsid w:val="00640614"/>
    <w:rsid w:val="00642161"/>
    <w:rsid w:val="00645D04"/>
    <w:rsid w:val="006608F7"/>
    <w:rsid w:val="0066139A"/>
    <w:rsid w:val="0066473B"/>
    <w:rsid w:val="00665613"/>
    <w:rsid w:val="0066563D"/>
    <w:rsid w:val="00671240"/>
    <w:rsid w:val="00672859"/>
    <w:rsid w:val="00674B81"/>
    <w:rsid w:val="00675B8F"/>
    <w:rsid w:val="00676E3B"/>
    <w:rsid w:val="006810BB"/>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5174"/>
    <w:rsid w:val="006A5F38"/>
    <w:rsid w:val="006B0336"/>
    <w:rsid w:val="006B27BF"/>
    <w:rsid w:val="006B7616"/>
    <w:rsid w:val="006B7AED"/>
    <w:rsid w:val="006C3DE9"/>
    <w:rsid w:val="006C50B4"/>
    <w:rsid w:val="006C55CC"/>
    <w:rsid w:val="006C6967"/>
    <w:rsid w:val="006D1801"/>
    <w:rsid w:val="006D5CCF"/>
    <w:rsid w:val="006D62FC"/>
    <w:rsid w:val="006D7B1F"/>
    <w:rsid w:val="006E0687"/>
    <w:rsid w:val="006E0C86"/>
    <w:rsid w:val="006E120D"/>
    <w:rsid w:val="006E1C2F"/>
    <w:rsid w:val="006E5220"/>
    <w:rsid w:val="006F0021"/>
    <w:rsid w:val="006F38CE"/>
    <w:rsid w:val="00702BB7"/>
    <w:rsid w:val="00702FC5"/>
    <w:rsid w:val="007034C4"/>
    <w:rsid w:val="0070509E"/>
    <w:rsid w:val="00710D98"/>
    <w:rsid w:val="0071128D"/>
    <w:rsid w:val="00711298"/>
    <w:rsid w:val="00711933"/>
    <w:rsid w:val="00712C40"/>
    <w:rsid w:val="007137E7"/>
    <w:rsid w:val="007209BE"/>
    <w:rsid w:val="00720DA3"/>
    <w:rsid w:val="007226BE"/>
    <w:rsid w:val="00723CCB"/>
    <w:rsid w:val="007250D5"/>
    <w:rsid w:val="00725E55"/>
    <w:rsid w:val="0073775B"/>
    <w:rsid w:val="00742C85"/>
    <w:rsid w:val="00742FDD"/>
    <w:rsid w:val="00744B49"/>
    <w:rsid w:val="007530FD"/>
    <w:rsid w:val="007556A7"/>
    <w:rsid w:val="007562F6"/>
    <w:rsid w:val="00757781"/>
    <w:rsid w:val="007604FA"/>
    <w:rsid w:val="0076152E"/>
    <w:rsid w:val="00763863"/>
    <w:rsid w:val="007644BF"/>
    <w:rsid w:val="00764F29"/>
    <w:rsid w:val="007655CF"/>
    <w:rsid w:val="0077165F"/>
    <w:rsid w:val="00771DF0"/>
    <w:rsid w:val="007738F1"/>
    <w:rsid w:val="00773E30"/>
    <w:rsid w:val="00776CD7"/>
    <w:rsid w:val="00783352"/>
    <w:rsid w:val="00787893"/>
    <w:rsid w:val="00787917"/>
    <w:rsid w:val="0079731D"/>
    <w:rsid w:val="007A0A9C"/>
    <w:rsid w:val="007A1BCE"/>
    <w:rsid w:val="007A375D"/>
    <w:rsid w:val="007A3C9E"/>
    <w:rsid w:val="007A45E4"/>
    <w:rsid w:val="007A533A"/>
    <w:rsid w:val="007B131C"/>
    <w:rsid w:val="007B1767"/>
    <w:rsid w:val="007C1B1B"/>
    <w:rsid w:val="007C2473"/>
    <w:rsid w:val="007C4CCF"/>
    <w:rsid w:val="007C55B4"/>
    <w:rsid w:val="007D1006"/>
    <w:rsid w:val="007D1A84"/>
    <w:rsid w:val="007D3243"/>
    <w:rsid w:val="007E3403"/>
    <w:rsid w:val="007E4860"/>
    <w:rsid w:val="007E5B54"/>
    <w:rsid w:val="007E60F1"/>
    <w:rsid w:val="007E71A9"/>
    <w:rsid w:val="007F144B"/>
    <w:rsid w:val="007F1CC3"/>
    <w:rsid w:val="0080041B"/>
    <w:rsid w:val="0080065D"/>
    <w:rsid w:val="00804A07"/>
    <w:rsid w:val="008064A5"/>
    <w:rsid w:val="00812892"/>
    <w:rsid w:val="0081688D"/>
    <w:rsid w:val="00822A48"/>
    <w:rsid w:val="00826DFD"/>
    <w:rsid w:val="00832053"/>
    <w:rsid w:val="008351A6"/>
    <w:rsid w:val="0083599F"/>
    <w:rsid w:val="008376FF"/>
    <w:rsid w:val="00840C96"/>
    <w:rsid w:val="00840D3B"/>
    <w:rsid w:val="00841231"/>
    <w:rsid w:val="00844A22"/>
    <w:rsid w:val="0084512A"/>
    <w:rsid w:val="00845E80"/>
    <w:rsid w:val="00847B1F"/>
    <w:rsid w:val="00847FC1"/>
    <w:rsid w:val="0085159E"/>
    <w:rsid w:val="00852FEF"/>
    <w:rsid w:val="008554B0"/>
    <w:rsid w:val="00856173"/>
    <w:rsid w:val="00857381"/>
    <w:rsid w:val="008613D6"/>
    <w:rsid w:val="00862900"/>
    <w:rsid w:val="00871A5D"/>
    <w:rsid w:val="00873532"/>
    <w:rsid w:val="00880CC0"/>
    <w:rsid w:val="00880DD2"/>
    <w:rsid w:val="00881607"/>
    <w:rsid w:val="00881B23"/>
    <w:rsid w:val="0088448C"/>
    <w:rsid w:val="00884F22"/>
    <w:rsid w:val="00886230"/>
    <w:rsid w:val="008918BC"/>
    <w:rsid w:val="00892CB3"/>
    <w:rsid w:val="0089534A"/>
    <w:rsid w:val="00896DAD"/>
    <w:rsid w:val="00897A90"/>
    <w:rsid w:val="008A04D5"/>
    <w:rsid w:val="008A055A"/>
    <w:rsid w:val="008A192B"/>
    <w:rsid w:val="008A2354"/>
    <w:rsid w:val="008A27DD"/>
    <w:rsid w:val="008A2A96"/>
    <w:rsid w:val="008A3C9F"/>
    <w:rsid w:val="008A4FD2"/>
    <w:rsid w:val="008B6955"/>
    <w:rsid w:val="008B6A97"/>
    <w:rsid w:val="008C134A"/>
    <w:rsid w:val="008C2168"/>
    <w:rsid w:val="008C647A"/>
    <w:rsid w:val="008C7646"/>
    <w:rsid w:val="008D00AF"/>
    <w:rsid w:val="008D0B18"/>
    <w:rsid w:val="008D1FD6"/>
    <w:rsid w:val="008D454B"/>
    <w:rsid w:val="008E18EC"/>
    <w:rsid w:val="008E2185"/>
    <w:rsid w:val="008E5192"/>
    <w:rsid w:val="008F4F41"/>
    <w:rsid w:val="008F60F6"/>
    <w:rsid w:val="008F7913"/>
    <w:rsid w:val="009051BB"/>
    <w:rsid w:val="00905700"/>
    <w:rsid w:val="00905E95"/>
    <w:rsid w:val="00906F0A"/>
    <w:rsid w:val="00911D9C"/>
    <w:rsid w:val="00912BDE"/>
    <w:rsid w:val="009155C2"/>
    <w:rsid w:val="00916A0E"/>
    <w:rsid w:val="00916BA8"/>
    <w:rsid w:val="00917BA5"/>
    <w:rsid w:val="00917E88"/>
    <w:rsid w:val="0092676A"/>
    <w:rsid w:val="00931336"/>
    <w:rsid w:val="0093146C"/>
    <w:rsid w:val="00934F39"/>
    <w:rsid w:val="0093550D"/>
    <w:rsid w:val="00941637"/>
    <w:rsid w:val="00942C4B"/>
    <w:rsid w:val="009438C0"/>
    <w:rsid w:val="00945101"/>
    <w:rsid w:val="00945CCF"/>
    <w:rsid w:val="00946748"/>
    <w:rsid w:val="00946AFE"/>
    <w:rsid w:val="00947A96"/>
    <w:rsid w:val="00950912"/>
    <w:rsid w:val="00950B33"/>
    <w:rsid w:val="00951998"/>
    <w:rsid w:val="00954E06"/>
    <w:rsid w:val="0096024A"/>
    <w:rsid w:val="00970807"/>
    <w:rsid w:val="009738A2"/>
    <w:rsid w:val="00974B7F"/>
    <w:rsid w:val="00977F87"/>
    <w:rsid w:val="00983BBC"/>
    <w:rsid w:val="009878E4"/>
    <w:rsid w:val="009916DA"/>
    <w:rsid w:val="009951D0"/>
    <w:rsid w:val="00996FAB"/>
    <w:rsid w:val="00997164"/>
    <w:rsid w:val="009A16BF"/>
    <w:rsid w:val="009A1C37"/>
    <w:rsid w:val="009A52B2"/>
    <w:rsid w:val="009A5527"/>
    <w:rsid w:val="009A6125"/>
    <w:rsid w:val="009A631D"/>
    <w:rsid w:val="009A6D9A"/>
    <w:rsid w:val="009B0441"/>
    <w:rsid w:val="009B31D7"/>
    <w:rsid w:val="009B3F2D"/>
    <w:rsid w:val="009B4097"/>
    <w:rsid w:val="009B5060"/>
    <w:rsid w:val="009B5856"/>
    <w:rsid w:val="009B780E"/>
    <w:rsid w:val="009C17F8"/>
    <w:rsid w:val="009C2659"/>
    <w:rsid w:val="009C6C91"/>
    <w:rsid w:val="009D234E"/>
    <w:rsid w:val="009D36B6"/>
    <w:rsid w:val="009E29C1"/>
    <w:rsid w:val="009E3C29"/>
    <w:rsid w:val="009F30B0"/>
    <w:rsid w:val="009F4176"/>
    <w:rsid w:val="009F579B"/>
    <w:rsid w:val="00A00443"/>
    <w:rsid w:val="00A03C23"/>
    <w:rsid w:val="00A05635"/>
    <w:rsid w:val="00A0630C"/>
    <w:rsid w:val="00A068D2"/>
    <w:rsid w:val="00A06A1B"/>
    <w:rsid w:val="00A079D4"/>
    <w:rsid w:val="00A26EDD"/>
    <w:rsid w:val="00A33466"/>
    <w:rsid w:val="00A35B3A"/>
    <w:rsid w:val="00A36E8F"/>
    <w:rsid w:val="00A377A7"/>
    <w:rsid w:val="00A40649"/>
    <w:rsid w:val="00A42AD9"/>
    <w:rsid w:val="00A42E83"/>
    <w:rsid w:val="00A43F1D"/>
    <w:rsid w:val="00A46133"/>
    <w:rsid w:val="00A47B02"/>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702C"/>
    <w:rsid w:val="00AA3A0A"/>
    <w:rsid w:val="00AA5F5D"/>
    <w:rsid w:val="00AB1CFB"/>
    <w:rsid w:val="00AB6735"/>
    <w:rsid w:val="00AB68BC"/>
    <w:rsid w:val="00AC34CD"/>
    <w:rsid w:val="00AC622E"/>
    <w:rsid w:val="00AC7D43"/>
    <w:rsid w:val="00AD0C83"/>
    <w:rsid w:val="00AD4D7C"/>
    <w:rsid w:val="00AD5976"/>
    <w:rsid w:val="00AD6C94"/>
    <w:rsid w:val="00AE058A"/>
    <w:rsid w:val="00AE1C01"/>
    <w:rsid w:val="00AE25A8"/>
    <w:rsid w:val="00AE4B12"/>
    <w:rsid w:val="00AE6772"/>
    <w:rsid w:val="00AE7367"/>
    <w:rsid w:val="00AF2154"/>
    <w:rsid w:val="00AF2AE9"/>
    <w:rsid w:val="00AF351F"/>
    <w:rsid w:val="00AF357D"/>
    <w:rsid w:val="00AF35AE"/>
    <w:rsid w:val="00AF65F2"/>
    <w:rsid w:val="00B00D92"/>
    <w:rsid w:val="00B0335A"/>
    <w:rsid w:val="00B04438"/>
    <w:rsid w:val="00B13EEC"/>
    <w:rsid w:val="00B16050"/>
    <w:rsid w:val="00B22573"/>
    <w:rsid w:val="00B22745"/>
    <w:rsid w:val="00B26CC0"/>
    <w:rsid w:val="00B30351"/>
    <w:rsid w:val="00B31946"/>
    <w:rsid w:val="00B35D66"/>
    <w:rsid w:val="00B41676"/>
    <w:rsid w:val="00B41A3F"/>
    <w:rsid w:val="00B442E2"/>
    <w:rsid w:val="00B454B5"/>
    <w:rsid w:val="00B474DC"/>
    <w:rsid w:val="00B47C61"/>
    <w:rsid w:val="00B50F67"/>
    <w:rsid w:val="00B50FC1"/>
    <w:rsid w:val="00B5189B"/>
    <w:rsid w:val="00B532AB"/>
    <w:rsid w:val="00B53B7F"/>
    <w:rsid w:val="00B560BB"/>
    <w:rsid w:val="00B560E5"/>
    <w:rsid w:val="00B5775F"/>
    <w:rsid w:val="00B60748"/>
    <w:rsid w:val="00B6153B"/>
    <w:rsid w:val="00B64065"/>
    <w:rsid w:val="00B649D0"/>
    <w:rsid w:val="00B717FC"/>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6486"/>
    <w:rsid w:val="00BA0FE1"/>
    <w:rsid w:val="00BA2FD4"/>
    <w:rsid w:val="00BA3307"/>
    <w:rsid w:val="00BA39F6"/>
    <w:rsid w:val="00BA5873"/>
    <w:rsid w:val="00BB0FDE"/>
    <w:rsid w:val="00BB34B9"/>
    <w:rsid w:val="00BB35B3"/>
    <w:rsid w:val="00BB44A0"/>
    <w:rsid w:val="00BB4D25"/>
    <w:rsid w:val="00BB4F2D"/>
    <w:rsid w:val="00BB5477"/>
    <w:rsid w:val="00BC1167"/>
    <w:rsid w:val="00BC3724"/>
    <w:rsid w:val="00BC4FB6"/>
    <w:rsid w:val="00BC6A13"/>
    <w:rsid w:val="00BC6A28"/>
    <w:rsid w:val="00BC7F68"/>
    <w:rsid w:val="00BD0C3B"/>
    <w:rsid w:val="00BD33D1"/>
    <w:rsid w:val="00BD609F"/>
    <w:rsid w:val="00BE2C44"/>
    <w:rsid w:val="00BE4712"/>
    <w:rsid w:val="00BE67BC"/>
    <w:rsid w:val="00BE70FD"/>
    <w:rsid w:val="00BF31B9"/>
    <w:rsid w:val="00BF45CE"/>
    <w:rsid w:val="00BF6DF7"/>
    <w:rsid w:val="00C008EE"/>
    <w:rsid w:val="00C04105"/>
    <w:rsid w:val="00C130EE"/>
    <w:rsid w:val="00C16379"/>
    <w:rsid w:val="00C16AC3"/>
    <w:rsid w:val="00C17D19"/>
    <w:rsid w:val="00C17FAC"/>
    <w:rsid w:val="00C20265"/>
    <w:rsid w:val="00C227BC"/>
    <w:rsid w:val="00C2341E"/>
    <w:rsid w:val="00C23F96"/>
    <w:rsid w:val="00C2439C"/>
    <w:rsid w:val="00C24980"/>
    <w:rsid w:val="00C34764"/>
    <w:rsid w:val="00C350E1"/>
    <w:rsid w:val="00C356C0"/>
    <w:rsid w:val="00C41ED0"/>
    <w:rsid w:val="00C42026"/>
    <w:rsid w:val="00C43D5A"/>
    <w:rsid w:val="00C449CC"/>
    <w:rsid w:val="00C47106"/>
    <w:rsid w:val="00C524E8"/>
    <w:rsid w:val="00C54771"/>
    <w:rsid w:val="00C5526D"/>
    <w:rsid w:val="00C55B69"/>
    <w:rsid w:val="00C5789F"/>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A00B7"/>
    <w:rsid w:val="00CA03C6"/>
    <w:rsid w:val="00CA133D"/>
    <w:rsid w:val="00CA60B8"/>
    <w:rsid w:val="00CA706E"/>
    <w:rsid w:val="00CA7542"/>
    <w:rsid w:val="00CB203B"/>
    <w:rsid w:val="00CB22FC"/>
    <w:rsid w:val="00CB2590"/>
    <w:rsid w:val="00CB2AA7"/>
    <w:rsid w:val="00CB7A3A"/>
    <w:rsid w:val="00CC2234"/>
    <w:rsid w:val="00CC6D2D"/>
    <w:rsid w:val="00CC78B1"/>
    <w:rsid w:val="00CD045A"/>
    <w:rsid w:val="00CD2027"/>
    <w:rsid w:val="00CD20FD"/>
    <w:rsid w:val="00CD285E"/>
    <w:rsid w:val="00CD3052"/>
    <w:rsid w:val="00CD3602"/>
    <w:rsid w:val="00CD3BCA"/>
    <w:rsid w:val="00CD686B"/>
    <w:rsid w:val="00CE12FC"/>
    <w:rsid w:val="00CE3264"/>
    <w:rsid w:val="00CE42F8"/>
    <w:rsid w:val="00CE482F"/>
    <w:rsid w:val="00CE5701"/>
    <w:rsid w:val="00CE637A"/>
    <w:rsid w:val="00CF168E"/>
    <w:rsid w:val="00CF172E"/>
    <w:rsid w:val="00CF5C63"/>
    <w:rsid w:val="00CF72AA"/>
    <w:rsid w:val="00D00B47"/>
    <w:rsid w:val="00D04457"/>
    <w:rsid w:val="00D0586B"/>
    <w:rsid w:val="00D12088"/>
    <w:rsid w:val="00D13390"/>
    <w:rsid w:val="00D15022"/>
    <w:rsid w:val="00D174C5"/>
    <w:rsid w:val="00D20679"/>
    <w:rsid w:val="00D21C07"/>
    <w:rsid w:val="00D21CCE"/>
    <w:rsid w:val="00D22BFD"/>
    <w:rsid w:val="00D26B60"/>
    <w:rsid w:val="00D2716F"/>
    <w:rsid w:val="00D30560"/>
    <w:rsid w:val="00D34289"/>
    <w:rsid w:val="00D343E3"/>
    <w:rsid w:val="00D34CF2"/>
    <w:rsid w:val="00D36A92"/>
    <w:rsid w:val="00D4093C"/>
    <w:rsid w:val="00D445C7"/>
    <w:rsid w:val="00D4712E"/>
    <w:rsid w:val="00D4766B"/>
    <w:rsid w:val="00D50BFF"/>
    <w:rsid w:val="00D53658"/>
    <w:rsid w:val="00D571A3"/>
    <w:rsid w:val="00D57968"/>
    <w:rsid w:val="00D603AE"/>
    <w:rsid w:val="00D6161C"/>
    <w:rsid w:val="00D63E09"/>
    <w:rsid w:val="00D63E67"/>
    <w:rsid w:val="00D67725"/>
    <w:rsid w:val="00D70F71"/>
    <w:rsid w:val="00D7211D"/>
    <w:rsid w:val="00D74EE3"/>
    <w:rsid w:val="00D76AB7"/>
    <w:rsid w:val="00D80BFC"/>
    <w:rsid w:val="00D860F4"/>
    <w:rsid w:val="00D901CC"/>
    <w:rsid w:val="00D90BE4"/>
    <w:rsid w:val="00D90C9E"/>
    <w:rsid w:val="00D90E8A"/>
    <w:rsid w:val="00D9498E"/>
    <w:rsid w:val="00DA09DA"/>
    <w:rsid w:val="00DA19E2"/>
    <w:rsid w:val="00DA235D"/>
    <w:rsid w:val="00DA4A89"/>
    <w:rsid w:val="00DA5FF6"/>
    <w:rsid w:val="00DA7015"/>
    <w:rsid w:val="00DB0464"/>
    <w:rsid w:val="00DB177C"/>
    <w:rsid w:val="00DB1B2C"/>
    <w:rsid w:val="00DB698D"/>
    <w:rsid w:val="00DB7D10"/>
    <w:rsid w:val="00DC1CB4"/>
    <w:rsid w:val="00DD060B"/>
    <w:rsid w:val="00DD1641"/>
    <w:rsid w:val="00DD3126"/>
    <w:rsid w:val="00DD31F5"/>
    <w:rsid w:val="00DD4BB7"/>
    <w:rsid w:val="00DD6F83"/>
    <w:rsid w:val="00DE0751"/>
    <w:rsid w:val="00DE2C3B"/>
    <w:rsid w:val="00DE4E5F"/>
    <w:rsid w:val="00DE5C5E"/>
    <w:rsid w:val="00DF13E4"/>
    <w:rsid w:val="00DF1BEB"/>
    <w:rsid w:val="00DF2E97"/>
    <w:rsid w:val="00DF3580"/>
    <w:rsid w:val="00DF4083"/>
    <w:rsid w:val="00E1110F"/>
    <w:rsid w:val="00E1464B"/>
    <w:rsid w:val="00E15C41"/>
    <w:rsid w:val="00E16047"/>
    <w:rsid w:val="00E24AA1"/>
    <w:rsid w:val="00E2542B"/>
    <w:rsid w:val="00E310FA"/>
    <w:rsid w:val="00E32FC6"/>
    <w:rsid w:val="00E339E0"/>
    <w:rsid w:val="00E36A3B"/>
    <w:rsid w:val="00E375C1"/>
    <w:rsid w:val="00E41F9D"/>
    <w:rsid w:val="00E431F4"/>
    <w:rsid w:val="00E46B6C"/>
    <w:rsid w:val="00E46D64"/>
    <w:rsid w:val="00E46D75"/>
    <w:rsid w:val="00E506EC"/>
    <w:rsid w:val="00E5272D"/>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90535"/>
    <w:rsid w:val="00E9266D"/>
    <w:rsid w:val="00EA0B9C"/>
    <w:rsid w:val="00EA15FA"/>
    <w:rsid w:val="00EA1AB6"/>
    <w:rsid w:val="00EA1B4B"/>
    <w:rsid w:val="00EA4348"/>
    <w:rsid w:val="00EA44E8"/>
    <w:rsid w:val="00EA4539"/>
    <w:rsid w:val="00EA5061"/>
    <w:rsid w:val="00EB107B"/>
    <w:rsid w:val="00EB182E"/>
    <w:rsid w:val="00EB3FF6"/>
    <w:rsid w:val="00EB61FB"/>
    <w:rsid w:val="00EC0731"/>
    <w:rsid w:val="00EC0B84"/>
    <w:rsid w:val="00EC2262"/>
    <w:rsid w:val="00EC2CCD"/>
    <w:rsid w:val="00EC5199"/>
    <w:rsid w:val="00ED1C7E"/>
    <w:rsid w:val="00ED3BBC"/>
    <w:rsid w:val="00EE026C"/>
    <w:rsid w:val="00EE093E"/>
    <w:rsid w:val="00EE0A51"/>
    <w:rsid w:val="00EE2C43"/>
    <w:rsid w:val="00EE2C66"/>
    <w:rsid w:val="00EE5181"/>
    <w:rsid w:val="00EE62B2"/>
    <w:rsid w:val="00EF0D6A"/>
    <w:rsid w:val="00EF23D2"/>
    <w:rsid w:val="00EF5540"/>
    <w:rsid w:val="00EF5FD6"/>
    <w:rsid w:val="00F001F7"/>
    <w:rsid w:val="00F07574"/>
    <w:rsid w:val="00F11C17"/>
    <w:rsid w:val="00F16AC8"/>
    <w:rsid w:val="00F17050"/>
    <w:rsid w:val="00F17DAE"/>
    <w:rsid w:val="00F200C8"/>
    <w:rsid w:val="00F23C54"/>
    <w:rsid w:val="00F24F35"/>
    <w:rsid w:val="00F26111"/>
    <w:rsid w:val="00F26715"/>
    <w:rsid w:val="00F310FD"/>
    <w:rsid w:val="00F40A77"/>
    <w:rsid w:val="00F42212"/>
    <w:rsid w:val="00F442F8"/>
    <w:rsid w:val="00F44645"/>
    <w:rsid w:val="00F45C26"/>
    <w:rsid w:val="00F5182C"/>
    <w:rsid w:val="00F51A2C"/>
    <w:rsid w:val="00F5390E"/>
    <w:rsid w:val="00F54A68"/>
    <w:rsid w:val="00F55664"/>
    <w:rsid w:val="00F5738E"/>
    <w:rsid w:val="00F64913"/>
    <w:rsid w:val="00F72500"/>
    <w:rsid w:val="00F7416C"/>
    <w:rsid w:val="00F81382"/>
    <w:rsid w:val="00F8197E"/>
    <w:rsid w:val="00F82852"/>
    <w:rsid w:val="00F8472E"/>
    <w:rsid w:val="00F847B1"/>
    <w:rsid w:val="00F86167"/>
    <w:rsid w:val="00F86237"/>
    <w:rsid w:val="00F8725E"/>
    <w:rsid w:val="00F91614"/>
    <w:rsid w:val="00F93B91"/>
    <w:rsid w:val="00F93F4B"/>
    <w:rsid w:val="00F949A9"/>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FFE"/>
    <w:rsid w:val="00FD2EAF"/>
    <w:rsid w:val="00FD579D"/>
    <w:rsid w:val="00FE20ED"/>
    <w:rsid w:val="00FE6804"/>
    <w:rsid w:val="00FE73EF"/>
    <w:rsid w:val="00FF1F99"/>
    <w:rsid w:val="00FF20D1"/>
    <w:rsid w:val="00FF60FE"/>
    <w:rsid w:val="00FF626B"/>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EC"/>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vestir.lesechos.fr/actu-des-valeurs/la-vie-des-actions/airbus-prevoit-une-forte-hausse-des-services-aeronautiques-avec-la-croissance-des-flottes-2191343?_gl=1*1fkggtn*_gcl_au*NTU0NjgwNTQwLjE3NTU1Mjk1ODkuMTI5Mzc4Nzg4LjE3NjIyMTc2MDQuMTc2MjIxNzYwNA.." TargetMode="External"/><Relationship Id="rId18" Type="http://schemas.openxmlformats.org/officeDocument/2006/relationships/hyperlink" Target="https://www.lesechos.fr/industrie-services/air-defense/defense-malgre-le-grand-bond-budgetaire-le-chantier-reste-immense-2194008" TargetMode="External"/><Relationship Id="rId26" Type="http://schemas.openxmlformats.org/officeDocument/2006/relationships/hyperlink" Target="https://www.lesechos.fr/industrie-services/air-defense/la-france-modernise-sa-dissuasion-nucleaire-et-renforce-sa-surveillance-spatiale-2195265" TargetMode="External"/><Relationship Id="rId39" Type="http://schemas.openxmlformats.org/officeDocument/2006/relationships/hyperlink" Target="https://www.lesechos.fr/industrie-services/conso-distribution/nous-sommes-attaques-et-il-faut-nous-defendre-le-gouvernement-durcit-le-ton-face-a-shein-et-temu-2194432" TargetMode="External"/><Relationship Id="rId21" Type="http://schemas.openxmlformats.org/officeDocument/2006/relationships/hyperlink" Target="https://www.lesechos.fr/economie-france/budget-fiscalite/budget-2026-le-gouvernement-se-resout-a-alourdir-la-surtaxe-sur-les-benefices-des-grands-groupes-2194961" TargetMode="External"/><Relationship Id="rId34" Type="http://schemas.openxmlformats.org/officeDocument/2006/relationships/hyperlink" Target="https://www.lesechos.fr/finance-marches/banque-assurances/les-profits-des-banques-francaises-a-lepreuve-de-linstabilite-politique-2194854" TargetMode="External"/><Relationship Id="rId42" Type="http://schemas.openxmlformats.org/officeDocument/2006/relationships/hyperlink" Target="mailto:neringa.greiciute@urm.l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sechos.fr/industrie-services/conso-distribution/carrefour-profite-de-la-reprise-des-depenses-alimentaires-des-francais-2193988" TargetMode="External"/><Relationship Id="rId29" Type="http://schemas.openxmlformats.org/officeDocument/2006/relationships/hyperlink" Target="https://www.latribune.fr/economie/france/des-fermes-moins-nombreuses-et-plus-grandes-le-destin-inexorable-de-l-agriculture-francaise-99158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vestir.lesechos.fr/marches-indices/economie-politique/france-linflation-ralentit-en-octobre-a-1-sur-un-an-2195848?_gl=1*1khn0zg*_gcl_au*NTU0NjgwNTQwLjE3NTU1Mjk1ODkuMTkzNTg5ODg3NS4xNzU1NTMyMzA1LjE3NTU1MzIzMzg." TargetMode="External"/><Relationship Id="rId24" Type="http://schemas.openxmlformats.org/officeDocument/2006/relationships/hyperlink" Target="https://www.lesechos.fr/pme-regions/grand-est/lavenir-de-lusine-huawei-en-alsace-en-suspens-2196066" TargetMode="External"/><Relationship Id="rId32" Type="http://schemas.openxmlformats.org/officeDocument/2006/relationships/hyperlink" Target="https://www.lesechos.fr/idees-debats/cercle/niches-fiscales-il-est-temps-de-faire-un-grand-menage-2194754" TargetMode="External"/><Relationship Id="rId37" Type="http://schemas.openxmlformats.org/officeDocument/2006/relationships/hyperlink" Target="https://www.lesechos.fr/patrimoine/immobilier/immobilier-le-marche-repart-a-la-hausse-apres-trois-ans-dinertie-2196052" TargetMode="External"/><Relationship Id="rId40" Type="http://schemas.openxmlformats.org/officeDocument/2006/relationships/hyperlink" Target="mailto:vitalija.kardokaite-simanauskiene@urm.lt"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sechos.fr/industrie-services/conso-distribution/acceleration-des-fermetures-dusines-dans-lindustrie-agroalimentaire-2191472" TargetMode="External"/><Relationship Id="rId23" Type="http://schemas.openxmlformats.org/officeDocument/2006/relationships/hyperlink" Target="https://www.lesechos.fr/politique-societe/gouvernement/impots-des-entreprises-et-des-plus-fortunes-ces-taxes-deja-votees-par-les-deputes-dans-le-budget-2026-2196084" TargetMode="External"/><Relationship Id="rId28" Type="http://schemas.openxmlformats.org/officeDocument/2006/relationships/hyperlink" Target="https://www.lemonde.fr/economie/article/2025/10/18/en-abaissant-la-note-de-la-france-l-agence-s-p-sanctionne-l-instabilite-politique_6647825_3234.html" TargetMode="External"/><Relationship Id="rId36" Type="http://schemas.openxmlformats.org/officeDocument/2006/relationships/hyperlink" Target="https://www.lemonde.fr/economie/article/2025/10/30/rebond-inattendu-de-la-croissance-francaise-portee-par-les-exportations-d-avions-de-medicaments-ou-d-armement_6650264_3234.html" TargetMode="External"/><Relationship Id="rId10" Type="http://schemas.openxmlformats.org/officeDocument/2006/relationships/hyperlink" Target="https://investir.lesechos.fr/marches-indices/economie-politique/france-les-depenses-de-consommation-des-menages-augmentent-plus-que-prevu-en-septembre-2195540?_gl=1*ofxpe7*_gcl_au*NTU0NjgwNTQwLjE3NTU1Mjk1ODkuMTc2ODI4ODg3LjE3NjIyMTQ5NDQuMTc2MjIxNDk0NA.." TargetMode="External"/><Relationship Id="rId19" Type="http://schemas.openxmlformats.org/officeDocument/2006/relationships/hyperlink" Target="https://investir.lesechos.fr/marches-indices/economie-politique/francepmi-lactivite-du-secteur-prive-se-contracte-plus-que-prevu-en-octobre-2194510?_gl=1*ez0o61*_gcl_au*NTU0NjgwNTQwLjE3NTU1Mjk1ODkuMTI5Mzc4Nzg4LjE3NjIyMTc2MDQuMTc2MjIxNzYwNA.." TargetMode="External"/><Relationship Id="rId31" Type="http://schemas.openxmlformats.org/officeDocument/2006/relationships/hyperlink" Target="https://www.lemonde.fr/economie/article/2025/10/25/moody-s-maintient-la-note-de-la-france-mais-la-place-sous-perspective-negative_6649229_3234.html"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emonde.fr/politique/article/2025/10/28/chomage-une-hausse-en-trompe-l-il_6649937_823448.html" TargetMode="External"/><Relationship Id="rId14" Type="http://schemas.openxmlformats.org/officeDocument/2006/relationships/hyperlink" Target="https://www.lesechos.fr/industrie-services/air-defense/airbus-remanie-ses-usines-toulousaines-pour-repondre-a-dix-ans-de-commandes-2191630" TargetMode="External"/><Relationship Id="rId22" Type="http://schemas.openxmlformats.org/officeDocument/2006/relationships/hyperlink" Target="https://investir.lesechos.fr/marches-indices/economie-politique/francebudget-les-deputes-rejettent-la-taxe-zucman-et-sa-version-edulcoree-2196012?_gl=1*u0ehhe*_gcl_au*NTU0NjgwNTQwLjE3NTU1Mjk1ODkuMTkzNTg5ODg3NS4xNzU1NTMyMzA1LjE3NTU1MzIzMzg." TargetMode="External"/><Relationship Id="rId27" Type="http://schemas.openxmlformats.org/officeDocument/2006/relationships/hyperlink" Target="https://www.lesechos.fr/tech-medias/hightech/il-suffit-de-lever-les-yeux-alerte-sur-la-securite-des-communications-par-satellite-2195398" TargetMode="External"/><Relationship Id="rId30" Type="http://schemas.openxmlformats.org/officeDocument/2006/relationships/hyperlink" Target="https://www.lesechos.fr/economie-france/budget-fiscalite/dette-publique-moodys-accorde-un-dernier-repit-a-la-france-2194700" TargetMode="External"/><Relationship Id="rId35" Type="http://schemas.openxmlformats.org/officeDocument/2006/relationships/hyperlink" Target="https://investir.lesechos.fr/actu-des-valeurs/la-vie-des-actions/la-turquie-commande-20-avions-de-combat-eurofighter-pour-plus-de-9-milliards-deuros-2194981?_gl=1*gjrsp8*_gcl_au*NTU0NjgwNTQwLjE3NTU1Mjk1ODkuMTc2ODI4ODg3LjE3NjIyMTQ5NDQuMTc2MjIxNDk0NA.."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sechos.fr/tech-medias/hightech/orange-reprend-la-totalite-de-masmovil-et-devient-le-premier-operateur-en-espagne-2196037" TargetMode="External"/><Relationship Id="rId17" Type="http://schemas.openxmlformats.org/officeDocument/2006/relationships/hyperlink" Target="https://www.lefigaro.fr/societes/pharmacie-ipsen-va-acquerir-la-biotech-francaise-imcheck-therapeutics-pour-jusqu-a-un-milliard-d-euros-20251022?msockid=02104296dd766bdd0f0e54cddc646ae8" TargetMode="External"/><Relationship Id="rId25" Type="http://schemas.openxmlformats.org/officeDocument/2006/relationships/hyperlink" Target="https://investir.lesechos.fr/actu-des-valeurs/etudes/le-tourisme-tient-bon-mais-seul-le-luxe-brille-veritablement-2192828" TargetMode="External"/><Relationship Id="rId33" Type="http://schemas.openxmlformats.org/officeDocument/2006/relationships/hyperlink" Target="https://www.lesechos.fr/economie-france/budget-fiscalite/impots-le-palmares-des-niches-fiscales-les-plus-couteuses-2192770" TargetMode="External"/><Relationship Id="rId38" Type="http://schemas.openxmlformats.org/officeDocument/2006/relationships/hyperlink" Target="https://www.liberation.fr/economie/en-difficulte-le-groupe-kering-vend-sa-division-beaute-a-loreal-pour-4-milliards-deuros-20251020_G2YBTRQJSVBPHCGQ3CDGF3JM34/" TargetMode="External"/><Relationship Id="rId20" Type="http://schemas.openxmlformats.org/officeDocument/2006/relationships/hyperlink" Target="https://france3-regions.franceinfo.fr/occitanie/haute-garonne/toulouse/nous-avons-besoin-de-champions-du-spatial-europeens-airbus-thales-et-leonardo-officialisent-leur-rapprochement-pour-concurrencer-starlink-3238630.html" TargetMode="External"/><Relationship Id="rId41" Type="http://schemas.openxmlformats.org/officeDocument/2006/relationships/hyperlink" Target="mailto:otilija.snieskaite@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20642</Words>
  <Characters>11766</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ATROŠKA</dc:creator>
  <cp:lastModifiedBy>Vitalija Kardokaitė-Šimanauskienė</cp:lastModifiedBy>
  <cp:revision>27</cp:revision>
  <cp:lastPrinted>2021-07-01T13:41:00Z</cp:lastPrinted>
  <dcterms:created xsi:type="dcterms:W3CDTF">2025-11-02T04:04:00Z</dcterms:created>
  <dcterms:modified xsi:type="dcterms:W3CDTF">2025-11-04T10:01:00Z</dcterms:modified>
</cp:coreProperties>
</file>