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3A5E66B4" w:rsidR="00AC04B6" w:rsidRPr="0082254F" w:rsidRDefault="00AC04B6" w:rsidP="00AC04B6">
      <w:pPr>
        <w:spacing w:line="360" w:lineRule="auto"/>
        <w:jc w:val="center"/>
        <w:rPr>
          <w:rFonts w:ascii="Times New Roman" w:eastAsia="Arial" w:hAnsi="Times New Roman"/>
          <w:sz w:val="24"/>
          <w:szCs w:val="24"/>
        </w:rPr>
      </w:pPr>
      <w:r w:rsidRPr="0082254F">
        <w:rPr>
          <w:rFonts w:ascii="Times New Roman" w:eastAsia="Arial" w:hAnsi="Times New Roman"/>
          <w:sz w:val="24"/>
          <w:szCs w:val="24"/>
        </w:rPr>
        <w:t>202</w:t>
      </w:r>
      <w:r w:rsidR="009B28F4" w:rsidRPr="0082254F">
        <w:rPr>
          <w:rFonts w:ascii="Times New Roman" w:eastAsia="Arial" w:hAnsi="Times New Roman"/>
          <w:sz w:val="24"/>
          <w:szCs w:val="24"/>
        </w:rPr>
        <w:t>5</w:t>
      </w:r>
      <w:r w:rsidRPr="0082254F">
        <w:rPr>
          <w:rFonts w:ascii="Times New Roman" w:eastAsia="Arial" w:hAnsi="Times New Roman"/>
          <w:sz w:val="24"/>
          <w:szCs w:val="24"/>
        </w:rPr>
        <w:t xml:space="preserve"> </w:t>
      </w:r>
      <w:r w:rsidR="009B28F4" w:rsidRPr="0082254F">
        <w:rPr>
          <w:rFonts w:ascii="Times New Roman" w:eastAsia="Arial" w:hAnsi="Times New Roman"/>
          <w:sz w:val="24"/>
          <w:szCs w:val="24"/>
        </w:rPr>
        <w:t>0</w:t>
      </w:r>
      <w:r w:rsidR="0082254F" w:rsidRPr="0082254F">
        <w:rPr>
          <w:rFonts w:ascii="Times New Roman" w:eastAsia="Arial" w:hAnsi="Times New Roman"/>
          <w:sz w:val="24"/>
          <w:szCs w:val="24"/>
        </w:rPr>
        <w:t>9</w:t>
      </w:r>
      <w:r w:rsidRPr="0082254F">
        <w:rPr>
          <w:rFonts w:ascii="Times New Roman" w:eastAsia="Arial" w:hAnsi="Times New Roman"/>
          <w:sz w:val="24"/>
          <w:szCs w:val="24"/>
        </w:rPr>
        <w:t xml:space="preserve"> </w:t>
      </w:r>
      <w:r w:rsidR="00CB207A" w:rsidRPr="0082254F">
        <w:rPr>
          <w:rFonts w:ascii="Times New Roman" w:eastAsia="Arial" w:hAnsi="Times New Roman"/>
          <w:sz w:val="24"/>
          <w:szCs w:val="24"/>
        </w:rPr>
        <w:t>3</w:t>
      </w:r>
      <w:r w:rsidR="0082254F" w:rsidRPr="0082254F">
        <w:rPr>
          <w:rFonts w:ascii="Times New Roman" w:eastAsia="Arial" w:hAnsi="Times New Roman"/>
          <w:sz w:val="24"/>
          <w:szCs w:val="24"/>
        </w:rPr>
        <w:t>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5FBCA6F2" w:rsidR="007226E9" w:rsidRPr="006F6A48" w:rsidRDefault="006F6A48" w:rsidP="007226E9">
            <w:pPr>
              <w:spacing w:after="0" w:line="240" w:lineRule="auto"/>
              <w:rPr>
                <w:rFonts w:ascii="Times New Roman" w:eastAsia="Times New Roman" w:hAnsi="Times New Roman"/>
                <w:lang w:val="en-US"/>
              </w:rPr>
            </w:pPr>
            <w:r>
              <w:rPr>
                <w:rFonts w:ascii="Times New Roman" w:eastAsia="Times New Roman" w:hAnsi="Times New Roman"/>
                <w:lang w:val="en-US"/>
              </w:rPr>
              <w:t>2025 09 05</w:t>
            </w:r>
          </w:p>
        </w:tc>
        <w:tc>
          <w:tcPr>
            <w:tcW w:w="5812" w:type="dxa"/>
            <w:tcMar>
              <w:top w:w="29" w:type="dxa"/>
              <w:left w:w="115" w:type="dxa"/>
              <w:bottom w:w="29" w:type="dxa"/>
              <w:right w:w="115" w:type="dxa"/>
            </w:tcMar>
          </w:tcPr>
          <w:p w14:paraId="27D4D377" w14:textId="0B9FCE27" w:rsidR="006F6A48" w:rsidRPr="006F6A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sidRPr="006F6A48">
              <w:rPr>
                <w:rFonts w:ascii="Times New Roman" w:eastAsia="Times New Roman" w:hAnsi="Times New Roman"/>
              </w:rPr>
              <w:t>Norvegijos gynybos ministerij</w:t>
            </w:r>
            <w:r>
              <w:rPr>
                <w:rFonts w:ascii="Times New Roman" w:eastAsia="Times New Roman" w:hAnsi="Times New Roman"/>
              </w:rPr>
              <w:t xml:space="preserve">a </w:t>
            </w:r>
            <w:r w:rsidRPr="006F6A48">
              <w:rPr>
                <w:rFonts w:ascii="Times New Roman" w:eastAsia="Times New Roman" w:hAnsi="Times New Roman"/>
              </w:rPr>
              <w:t>gavo darbo grupės</w:t>
            </w:r>
            <w:r>
              <w:rPr>
                <w:rFonts w:ascii="Times New Roman" w:eastAsia="Times New Roman" w:hAnsi="Times New Roman"/>
              </w:rPr>
              <w:t xml:space="preserve"> </w:t>
            </w:r>
            <w:r w:rsidRPr="006F6A48">
              <w:rPr>
                <w:rFonts w:ascii="Times New Roman" w:eastAsia="Times New Roman" w:hAnsi="Times New Roman"/>
              </w:rPr>
              <w:t>parengtą ataskaitą ir pasiūlymą dėl naujo įstatymo, reglamentuojančio valstybės pirkimus gynybos ir saugumo srityje.</w:t>
            </w:r>
            <w:r>
              <w:rPr>
                <w:rFonts w:ascii="Times New Roman" w:eastAsia="Times New Roman" w:hAnsi="Times New Roman"/>
              </w:rPr>
              <w:t xml:space="preserve"> </w:t>
            </w:r>
            <w:r w:rsidRPr="006F6A48">
              <w:rPr>
                <w:rFonts w:ascii="Times New Roman" w:eastAsia="Times New Roman" w:hAnsi="Times New Roman"/>
              </w:rPr>
              <w:t>Naujo įstatymo poreikis kilo dėl to, kad dabartinės taisyklės yra sudėtingos ir lėtos, o kritika daugiausia susijusi su užsitęsusiomis procedūromis. Darbo grupė pabrėžė, kad problemą dažniausiai lemia ne pats teisinis reguliavimas, bet papildomi reikalavimai ir vidinės procedūros.</w:t>
            </w:r>
            <w:r>
              <w:rPr>
                <w:rFonts w:ascii="Times New Roman" w:eastAsia="Times New Roman" w:hAnsi="Times New Roman"/>
              </w:rPr>
              <w:t xml:space="preserve"> </w:t>
            </w:r>
            <w:r w:rsidRPr="006F6A48">
              <w:rPr>
                <w:rFonts w:ascii="Times New Roman" w:eastAsia="Times New Roman" w:hAnsi="Times New Roman"/>
              </w:rPr>
              <w:t>Pagrindinės užduotys buvo:</w:t>
            </w:r>
          </w:p>
          <w:p w14:paraId="528EEA8F" w14:textId="0CB471D5" w:rsidR="006F6A48" w:rsidRPr="006F6A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Pr="006F6A48">
              <w:rPr>
                <w:rFonts w:ascii="Times New Roman" w:eastAsia="Times New Roman" w:hAnsi="Times New Roman"/>
              </w:rPr>
              <w:t>parengti aiškesnį įstatymo projektą,</w:t>
            </w:r>
          </w:p>
          <w:p w14:paraId="7B063AAF" w14:textId="017FACAF" w:rsidR="006F6A48" w:rsidRPr="006F6A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Pr="006F6A48">
              <w:rPr>
                <w:rFonts w:ascii="Times New Roman" w:eastAsia="Times New Roman" w:hAnsi="Times New Roman"/>
              </w:rPr>
              <w:t>suderinti taisykles su Saugumo įstatymu,</w:t>
            </w:r>
          </w:p>
          <w:p w14:paraId="432850EF" w14:textId="3247EAE2" w:rsidR="006F6A48" w:rsidRPr="006F6A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Pr="006F6A48">
              <w:rPr>
                <w:rFonts w:ascii="Times New Roman" w:eastAsia="Times New Roman" w:hAnsi="Times New Roman"/>
              </w:rPr>
              <w:t>užtikrinti atitiktį tarptautiniams (EØS, PPO) reikalavimams,</w:t>
            </w:r>
            <w:r>
              <w:rPr>
                <w:rFonts w:ascii="Times New Roman" w:eastAsia="Times New Roman" w:hAnsi="Times New Roman"/>
              </w:rPr>
              <w:t xml:space="preserve"> </w:t>
            </w:r>
            <w:r w:rsidRPr="006F6A48">
              <w:rPr>
                <w:rFonts w:ascii="Times New Roman" w:eastAsia="Times New Roman" w:hAnsi="Times New Roman"/>
              </w:rPr>
              <w:t>kartu pritaikant juos Norvegijos poreikiams,</w:t>
            </w:r>
          </w:p>
          <w:p w14:paraId="638774C3" w14:textId="491C0300" w:rsidR="006F6A48" w:rsidRPr="006F6A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Pr="006F6A48">
              <w:rPr>
                <w:rFonts w:ascii="Times New Roman" w:eastAsia="Times New Roman" w:hAnsi="Times New Roman"/>
              </w:rPr>
              <w:t>pasiūlyti greitesnes pirkimų procedūras, atsižvelgiant į pasikeitusią saugumo situaciją Europoje.</w:t>
            </w:r>
          </w:p>
          <w:p w14:paraId="125ED5B7" w14:textId="6EA88E60" w:rsidR="007226E9" w:rsidRPr="00F50348" w:rsidRDefault="006F6A48" w:rsidP="006F6A48">
            <w:pPr>
              <w:pBdr>
                <w:top w:val="nil"/>
                <w:left w:val="nil"/>
                <w:bottom w:val="nil"/>
                <w:right w:val="nil"/>
                <w:between w:val="nil"/>
              </w:pBdr>
              <w:spacing w:after="0" w:line="240" w:lineRule="auto"/>
              <w:jc w:val="both"/>
              <w:rPr>
                <w:rFonts w:ascii="Times New Roman" w:eastAsia="Times New Roman" w:hAnsi="Times New Roman"/>
              </w:rPr>
            </w:pPr>
            <w:r w:rsidRPr="006F6A48">
              <w:rPr>
                <w:rFonts w:ascii="Times New Roman" w:eastAsia="Times New Roman" w:hAnsi="Times New Roman"/>
              </w:rPr>
              <w:t>Siūlomas įstatymas turėtų sudaryti galimybes spartesniems ir efektyvesniems pirkimams, ypač gynybos technologijų, ginklų ir kitų svarbių paslaugų srityse. Ataskaita ir pasiūlymas dabar bus nagrinėjami Gynybos ministerijoje, siekiant sukurti modernesnę ir veiksmingesnę pirkimų sistemą.</w:t>
            </w:r>
          </w:p>
        </w:tc>
        <w:tc>
          <w:tcPr>
            <w:tcW w:w="2268" w:type="dxa"/>
            <w:tcBorders>
              <w:bottom w:val="single" w:sz="4" w:space="0" w:color="000000"/>
            </w:tcBorders>
            <w:tcMar>
              <w:top w:w="29" w:type="dxa"/>
              <w:left w:w="115" w:type="dxa"/>
              <w:bottom w:w="29" w:type="dxa"/>
              <w:right w:w="115" w:type="dxa"/>
            </w:tcMar>
          </w:tcPr>
          <w:p w14:paraId="00823EE7" w14:textId="5ABC734C" w:rsidR="007226E9" w:rsidRPr="00F50348" w:rsidRDefault="00A75A41" w:rsidP="007226E9">
            <w:pPr>
              <w:spacing w:after="0" w:line="240" w:lineRule="auto"/>
              <w:rPr>
                <w:rFonts w:ascii="Times New Roman" w:eastAsia="Times New Roman" w:hAnsi="Times New Roman"/>
              </w:rPr>
            </w:pPr>
            <w:hyperlink r:id="rId9" w:history="1">
              <w:r w:rsidRPr="00A75A41">
                <w:rPr>
                  <w:rStyle w:val="Hyperlink"/>
                  <w:rFonts w:ascii="Times New Roman" w:eastAsia="Times New Roman" w:hAnsi="Times New Roman"/>
                </w:rPr>
                <w:t>Proposal for new rules for procurement in the defence and security sector - regjeringen.no</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63006912" w:rsidR="00FD157B" w:rsidRDefault="000727EF" w:rsidP="007226E9">
            <w:pPr>
              <w:spacing w:after="0" w:line="240" w:lineRule="auto"/>
              <w:rPr>
                <w:rFonts w:ascii="Times New Roman" w:eastAsia="Times New Roman" w:hAnsi="Times New Roman"/>
              </w:rPr>
            </w:pPr>
            <w:r>
              <w:rPr>
                <w:rFonts w:ascii="Times New Roman" w:eastAsia="Times New Roman" w:hAnsi="Times New Roman"/>
              </w:rPr>
              <w:t>2025 09 26</w:t>
            </w:r>
          </w:p>
        </w:tc>
        <w:tc>
          <w:tcPr>
            <w:tcW w:w="5812" w:type="dxa"/>
            <w:tcMar>
              <w:top w:w="29" w:type="dxa"/>
              <w:left w:w="115" w:type="dxa"/>
              <w:bottom w:w="29" w:type="dxa"/>
              <w:right w:w="115" w:type="dxa"/>
            </w:tcMar>
          </w:tcPr>
          <w:p w14:paraId="1FE1204A" w14:textId="62237697" w:rsidR="00FD157B" w:rsidRDefault="0082050E" w:rsidP="00675838">
            <w:pPr>
              <w:pBdr>
                <w:top w:val="nil"/>
                <w:left w:val="nil"/>
                <w:bottom w:val="nil"/>
                <w:right w:val="nil"/>
                <w:between w:val="nil"/>
              </w:pBdr>
              <w:spacing w:after="0" w:line="240" w:lineRule="auto"/>
              <w:jc w:val="both"/>
              <w:rPr>
                <w:rFonts w:ascii="Times New Roman" w:eastAsia="Times New Roman" w:hAnsi="Times New Roman"/>
              </w:rPr>
            </w:pPr>
            <w:r w:rsidRPr="0082050E">
              <w:rPr>
                <w:rFonts w:ascii="Times New Roman" w:eastAsia="Times New Roman" w:hAnsi="Times New Roman"/>
              </w:rPr>
              <w:t xml:space="preserve">ES </w:t>
            </w:r>
            <w:r>
              <w:rPr>
                <w:rFonts w:ascii="Times New Roman" w:eastAsia="Times New Roman" w:hAnsi="Times New Roman"/>
              </w:rPr>
              <w:t xml:space="preserve">įvedus </w:t>
            </w:r>
            <w:r w:rsidRPr="0082050E">
              <w:rPr>
                <w:rFonts w:ascii="Times New Roman" w:eastAsia="Times New Roman" w:hAnsi="Times New Roman"/>
              </w:rPr>
              <w:t>apsaugos tarifus ferolydiniams</w:t>
            </w:r>
            <w:r>
              <w:rPr>
                <w:rFonts w:ascii="Times New Roman" w:eastAsia="Times New Roman" w:hAnsi="Times New Roman"/>
              </w:rPr>
              <w:t xml:space="preserve">, </w:t>
            </w:r>
            <w:r w:rsidR="005943A5">
              <w:rPr>
                <w:rFonts w:ascii="Times New Roman" w:eastAsia="Times New Roman" w:hAnsi="Times New Roman"/>
              </w:rPr>
              <w:t>atsakant į</w:t>
            </w:r>
            <w:r w:rsidR="005943A5" w:rsidRPr="000727EF">
              <w:rPr>
                <w:rFonts w:ascii="Times New Roman" w:eastAsia="Times New Roman" w:hAnsi="Times New Roman"/>
              </w:rPr>
              <w:t xml:space="preserve"> </w:t>
            </w:r>
            <w:r w:rsidR="005943A5">
              <w:rPr>
                <w:rFonts w:ascii="Times New Roman" w:eastAsia="Times New Roman" w:hAnsi="Times New Roman"/>
              </w:rPr>
              <w:t>JAV</w:t>
            </w:r>
            <w:r w:rsidR="005943A5" w:rsidRPr="000727EF">
              <w:rPr>
                <w:rFonts w:ascii="Times New Roman" w:eastAsia="Times New Roman" w:hAnsi="Times New Roman"/>
              </w:rPr>
              <w:t xml:space="preserve"> inicijuot</w:t>
            </w:r>
            <w:r w:rsidR="005943A5">
              <w:rPr>
                <w:rFonts w:ascii="Times New Roman" w:eastAsia="Times New Roman" w:hAnsi="Times New Roman"/>
              </w:rPr>
              <w:t>ą</w:t>
            </w:r>
            <w:r w:rsidR="005943A5" w:rsidRPr="000727EF">
              <w:rPr>
                <w:rFonts w:ascii="Times New Roman" w:eastAsia="Times New Roman" w:hAnsi="Times New Roman"/>
              </w:rPr>
              <w:t xml:space="preserve"> tarifų kar</w:t>
            </w:r>
            <w:r w:rsidR="005943A5">
              <w:rPr>
                <w:rFonts w:ascii="Times New Roman" w:eastAsia="Times New Roman" w:hAnsi="Times New Roman"/>
              </w:rPr>
              <w:t>ą,</w:t>
            </w:r>
            <w:r w:rsidR="005943A5" w:rsidRPr="000727EF">
              <w:rPr>
                <w:rFonts w:ascii="Times New Roman" w:eastAsia="Times New Roman" w:hAnsi="Times New Roman"/>
              </w:rPr>
              <w:t xml:space="preserve"> </w:t>
            </w:r>
            <w:r>
              <w:rPr>
                <w:rFonts w:ascii="Times New Roman" w:eastAsia="Times New Roman" w:hAnsi="Times New Roman"/>
              </w:rPr>
              <w:t xml:space="preserve">Norvegijos </w:t>
            </w:r>
            <w:r w:rsidR="000727EF" w:rsidRPr="000727EF">
              <w:rPr>
                <w:rFonts w:ascii="Times New Roman" w:eastAsia="Times New Roman" w:hAnsi="Times New Roman"/>
              </w:rPr>
              <w:t xml:space="preserve">Vyriausybė surengė skubų susitikimą su pramonės ir socialiniais partneriais, įspėdama, kad per kelias savaites Norvegija gali atsidurti už ES tarifinės sienos dėl ferolydinių. </w:t>
            </w:r>
            <w:r>
              <w:rPr>
                <w:rFonts w:ascii="Times New Roman" w:eastAsia="Times New Roman" w:hAnsi="Times New Roman"/>
              </w:rPr>
              <w:t>N</w:t>
            </w:r>
            <w:r w:rsidR="000727EF" w:rsidRPr="000727EF">
              <w:rPr>
                <w:rFonts w:ascii="Times New Roman" w:eastAsia="Times New Roman" w:hAnsi="Times New Roman"/>
              </w:rPr>
              <w:t>et 47 % visų ES importuojamų ferolydinių gaminama Norvegijoje ir Islandijoje.</w:t>
            </w:r>
            <w:r w:rsidR="00C925CD">
              <w:t xml:space="preserve"> </w:t>
            </w:r>
            <w:r w:rsidR="00C925CD" w:rsidRPr="00C925CD">
              <w:rPr>
                <w:rFonts w:ascii="Times New Roman" w:eastAsia="Times New Roman" w:hAnsi="Times New Roman"/>
              </w:rPr>
              <w:t xml:space="preserve">Nepaisant tam tikrų geranoriškų signalų iš ES, Norvegijos pozicija derybose sustojo, nes ES prekybos komisaras Maroš Šefčovič tvirtina, kad apsaugos priemonės turi atitikti </w:t>
            </w:r>
            <w:r>
              <w:rPr>
                <w:rFonts w:ascii="Times New Roman" w:eastAsia="Times New Roman" w:hAnsi="Times New Roman"/>
              </w:rPr>
              <w:t>PPO</w:t>
            </w:r>
            <w:r w:rsidR="00C925CD" w:rsidRPr="00C925CD">
              <w:rPr>
                <w:rFonts w:ascii="Times New Roman" w:eastAsia="Times New Roman" w:hAnsi="Times New Roman"/>
              </w:rPr>
              <w:t xml:space="preserve"> taisykles, kurios nepripažįsta išimčių Norvegijai. </w:t>
            </w:r>
            <w:r w:rsidR="00AA1369" w:rsidRPr="00AA1369">
              <w:rPr>
                <w:rFonts w:ascii="Times New Roman" w:eastAsia="Times New Roman" w:hAnsi="Times New Roman"/>
              </w:rPr>
              <w:t xml:space="preserve">Norvegija ir toliau argumentuoja tiek techniniu, tiek politiniu lygiu, pabrėždama savo pramonės integraciją su Europos pramone ir laikymąsi ES reguliavimo. Pramonės atstovai įspėja, kad apsaugos priemonės turėtų didelių pasekmių, tačiau optimistiškai tikimasi, kad ES ir Norvegija išlaikys abipusį bendradarbiavimą. </w:t>
            </w:r>
            <w:r w:rsidR="00C925CD" w:rsidRPr="00C925CD">
              <w:rPr>
                <w:rFonts w:ascii="Times New Roman" w:eastAsia="Times New Roman" w:hAnsi="Times New Roman"/>
              </w:rPr>
              <w:t>Galutinis sprendimas bus priimtas lapkričio mėnesį.</w:t>
            </w:r>
          </w:p>
        </w:tc>
        <w:tc>
          <w:tcPr>
            <w:tcW w:w="2268" w:type="dxa"/>
            <w:tcBorders>
              <w:bottom w:val="single" w:sz="4" w:space="0" w:color="000000"/>
            </w:tcBorders>
            <w:tcMar>
              <w:top w:w="29" w:type="dxa"/>
              <w:left w:w="115" w:type="dxa"/>
              <w:bottom w:w="29" w:type="dxa"/>
              <w:right w:w="115" w:type="dxa"/>
            </w:tcMar>
          </w:tcPr>
          <w:p w14:paraId="1AA06A5C" w14:textId="61469B3E" w:rsidR="00FD157B" w:rsidRPr="00036A7E" w:rsidRDefault="00AA1369" w:rsidP="007226E9">
            <w:pPr>
              <w:spacing w:after="0" w:line="240" w:lineRule="auto"/>
              <w:rPr>
                <w:rFonts w:ascii="Times New Roman" w:eastAsia="Times New Roman" w:hAnsi="Times New Roman"/>
              </w:rPr>
            </w:pPr>
            <w:r w:rsidRPr="00AA1369">
              <w:rPr>
                <w:rFonts w:ascii="Times New Roman" w:eastAsia="Times New Roman" w:hAnsi="Times New Roman"/>
                <w:lang w:val="en-GB"/>
              </w:rPr>
              <w:t>https://www.aftenposten.no/norge/politikk/i/Vz0WV4/industrien-har-faatt-nedslaaende-beskjed-ud-tror-norge-havner-utenfor-eu-handelsmur</w:t>
            </w:r>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00581" w:rsidRPr="00F50348" w14:paraId="4301E1DA" w14:textId="77777777" w:rsidTr="0033090E">
        <w:trPr>
          <w:gridAfter w:val="1"/>
          <w:wAfter w:w="11" w:type="dxa"/>
          <w:trHeight w:val="216"/>
        </w:trPr>
        <w:tc>
          <w:tcPr>
            <w:tcW w:w="1419" w:type="dxa"/>
            <w:tcMar>
              <w:top w:w="29" w:type="dxa"/>
              <w:left w:w="115" w:type="dxa"/>
              <w:bottom w:w="29" w:type="dxa"/>
              <w:right w:w="115" w:type="dxa"/>
            </w:tcMar>
          </w:tcPr>
          <w:p w14:paraId="6E870AAF" w14:textId="2B2A19FC" w:rsidR="00E00581" w:rsidRDefault="00E00581" w:rsidP="00C41F26">
            <w:pPr>
              <w:spacing w:after="0" w:line="240" w:lineRule="auto"/>
              <w:rPr>
                <w:rFonts w:ascii="Times New Roman" w:eastAsia="Times New Roman" w:hAnsi="Times New Roman"/>
              </w:rPr>
            </w:pPr>
            <w:r>
              <w:rPr>
                <w:rFonts w:ascii="Times New Roman" w:eastAsia="Times New Roman" w:hAnsi="Times New Roman"/>
              </w:rPr>
              <w:t>2025 09 03</w:t>
            </w:r>
          </w:p>
        </w:tc>
        <w:tc>
          <w:tcPr>
            <w:tcW w:w="5811" w:type="dxa"/>
            <w:tcMar>
              <w:top w:w="29" w:type="dxa"/>
              <w:left w:w="115" w:type="dxa"/>
              <w:bottom w:w="29" w:type="dxa"/>
              <w:right w:w="115" w:type="dxa"/>
            </w:tcMar>
          </w:tcPr>
          <w:p w14:paraId="4DB1CD8A" w14:textId="4113A554" w:rsidR="00E00581" w:rsidRDefault="00E00581" w:rsidP="00E00581">
            <w:pPr>
              <w:spacing w:after="0" w:line="240" w:lineRule="auto"/>
              <w:jc w:val="both"/>
              <w:rPr>
                <w:rFonts w:ascii="Times New Roman" w:hAnsi="Times New Roman"/>
                <w:bCs/>
              </w:rPr>
            </w:pPr>
            <w:r w:rsidRPr="00E00581">
              <w:rPr>
                <w:rFonts w:ascii="Times New Roman" w:hAnsi="Times New Roman"/>
                <w:bCs/>
              </w:rPr>
              <w:t xml:space="preserve">Norvegija smuktelėjo vienu laipteliu </w:t>
            </w:r>
            <w:r>
              <w:rPr>
                <w:rFonts w:ascii="Times New Roman" w:hAnsi="Times New Roman"/>
                <w:bCs/>
              </w:rPr>
              <w:t>JT</w:t>
            </w:r>
            <w:r w:rsidRPr="00E00581">
              <w:rPr>
                <w:rFonts w:ascii="Times New Roman" w:hAnsi="Times New Roman"/>
                <w:bCs/>
              </w:rPr>
              <w:t xml:space="preserve"> WIPO </w:t>
            </w:r>
            <w:r w:rsidR="00FC7BB0">
              <w:rPr>
                <w:rFonts w:ascii="Times New Roman" w:hAnsi="Times New Roman"/>
                <w:bCs/>
              </w:rPr>
              <w:t>p</w:t>
            </w:r>
            <w:r w:rsidR="00FC7BB0" w:rsidRPr="00FC7BB0">
              <w:rPr>
                <w:rFonts w:ascii="Times New Roman" w:hAnsi="Times New Roman"/>
                <w:bCs/>
              </w:rPr>
              <w:t>asauliniame inovacijų indekse (angl. Global Innovation Index)</w:t>
            </w:r>
            <w:r w:rsidR="00FC7BB0">
              <w:rPr>
                <w:rFonts w:ascii="Times New Roman" w:hAnsi="Times New Roman"/>
                <w:bCs/>
              </w:rPr>
              <w:t xml:space="preserve"> </w:t>
            </w:r>
            <w:r w:rsidRPr="00E00581">
              <w:rPr>
                <w:rFonts w:ascii="Times New Roman" w:hAnsi="Times New Roman"/>
                <w:bCs/>
              </w:rPr>
              <w:t>ir dabar užima 20-ą vietą.</w:t>
            </w:r>
            <w:r>
              <w:rPr>
                <w:rFonts w:ascii="Times New Roman" w:hAnsi="Times New Roman"/>
                <w:bCs/>
              </w:rPr>
              <w:t xml:space="preserve"> </w:t>
            </w:r>
            <w:r w:rsidRPr="00E00581">
              <w:rPr>
                <w:rFonts w:ascii="Times New Roman" w:hAnsi="Times New Roman"/>
                <w:bCs/>
              </w:rPr>
              <w:t xml:space="preserve">Sąrašo viršuje – Šveicarija, Švedija ir </w:t>
            </w:r>
            <w:r>
              <w:rPr>
                <w:rFonts w:ascii="Times New Roman" w:hAnsi="Times New Roman"/>
                <w:bCs/>
              </w:rPr>
              <w:t>JAV</w:t>
            </w:r>
            <w:r w:rsidRPr="00E00581">
              <w:rPr>
                <w:rFonts w:ascii="Times New Roman" w:hAnsi="Times New Roman"/>
                <w:bCs/>
              </w:rPr>
              <w:t>. Išskyrus Islandiją, Norvegija gerokai atsilieka nuo kitų Šiaurės šalių, nes tiek Danija, tiek Suomija patenka į dešimtuką.</w:t>
            </w:r>
            <w:r>
              <w:rPr>
                <w:rFonts w:ascii="Times New Roman" w:hAnsi="Times New Roman"/>
                <w:bCs/>
              </w:rPr>
              <w:t xml:space="preserve"> </w:t>
            </w:r>
            <w:r w:rsidR="00FC7BB0">
              <w:rPr>
                <w:rFonts w:ascii="Times New Roman" w:hAnsi="Times New Roman"/>
                <w:bCs/>
              </w:rPr>
              <w:t xml:space="preserve">Lietuva – 33 vietoje. </w:t>
            </w:r>
            <w:r w:rsidRPr="00E00581">
              <w:rPr>
                <w:rFonts w:ascii="Times New Roman" w:hAnsi="Times New Roman"/>
                <w:bCs/>
              </w:rPr>
              <w:t xml:space="preserve">Norvegijos 20-a vieta nėra netikėta – tokią nuomonę išsako Danijos patentų biuro vyresnysis patarėjas Bjarne J. Kvam. Tai lemia skirtingų verslo sektorių sudėtis </w:t>
            </w:r>
            <w:r w:rsidRPr="00E00581">
              <w:rPr>
                <w:rFonts w:ascii="Times New Roman" w:hAnsi="Times New Roman"/>
                <w:bCs/>
              </w:rPr>
              <w:lastRenderedPageBreak/>
              <w:t xml:space="preserve">Norvegijoje, kuri skiriasi nuo kitų Europos šalių. </w:t>
            </w:r>
            <w:r>
              <w:rPr>
                <w:rFonts w:ascii="Times New Roman" w:hAnsi="Times New Roman"/>
                <w:bCs/>
              </w:rPr>
              <w:t>Norvegijos</w:t>
            </w:r>
            <w:r w:rsidRPr="00E00581">
              <w:rPr>
                <w:rFonts w:ascii="Times New Roman" w:hAnsi="Times New Roman"/>
                <w:bCs/>
              </w:rPr>
              <w:t xml:space="preserve"> didelis BVP ir didel</w:t>
            </w:r>
            <w:r>
              <w:rPr>
                <w:rFonts w:ascii="Times New Roman" w:hAnsi="Times New Roman"/>
                <w:bCs/>
              </w:rPr>
              <w:t>ę dali užima</w:t>
            </w:r>
            <w:r w:rsidRPr="00E00581">
              <w:rPr>
                <w:rFonts w:ascii="Times New Roman" w:hAnsi="Times New Roman"/>
                <w:bCs/>
              </w:rPr>
              <w:t xml:space="preserve"> naftos bei dujų pramonė. Norvegijoje mažiau įmonių prisideda prie kūrybinių rezultatų, kurie vertinami tyrime</w:t>
            </w:r>
            <w:r>
              <w:rPr>
                <w:rFonts w:ascii="Times New Roman" w:hAnsi="Times New Roman"/>
                <w:bCs/>
              </w:rPr>
              <w:t>.</w:t>
            </w:r>
          </w:p>
        </w:tc>
        <w:tc>
          <w:tcPr>
            <w:tcW w:w="2268" w:type="dxa"/>
            <w:tcMar>
              <w:top w:w="29" w:type="dxa"/>
              <w:left w:w="115" w:type="dxa"/>
              <w:bottom w:w="29" w:type="dxa"/>
              <w:right w:w="115" w:type="dxa"/>
            </w:tcMar>
          </w:tcPr>
          <w:p w14:paraId="39270B9D" w14:textId="3CF78010" w:rsidR="00E00581" w:rsidRDefault="00E00581" w:rsidP="00C41F26">
            <w:pPr>
              <w:spacing w:after="0" w:line="240" w:lineRule="auto"/>
            </w:pPr>
            <w:hyperlink r:id="rId10" w:history="1">
              <w:r w:rsidRPr="00E00581">
                <w:rPr>
                  <w:rStyle w:val="Hyperlink"/>
                </w:rPr>
                <w:t>Norway falls in the International Innovation rankings - Norway Today</w:t>
              </w:r>
            </w:hyperlink>
          </w:p>
        </w:tc>
        <w:tc>
          <w:tcPr>
            <w:tcW w:w="1436" w:type="dxa"/>
            <w:tcMar>
              <w:top w:w="29" w:type="dxa"/>
              <w:left w:w="115" w:type="dxa"/>
              <w:bottom w:w="29" w:type="dxa"/>
              <w:right w:w="115" w:type="dxa"/>
            </w:tcMar>
          </w:tcPr>
          <w:p w14:paraId="29F54FC4" w14:textId="77777777" w:rsidR="00E00581" w:rsidRPr="00F50348" w:rsidRDefault="00E00581" w:rsidP="00C41F26">
            <w:pPr>
              <w:spacing w:after="0" w:line="240" w:lineRule="auto"/>
              <w:rPr>
                <w:rFonts w:ascii="Times New Roman" w:hAnsi="Times New Roman"/>
              </w:rPr>
            </w:pP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29BCDF12" w:rsidR="00E951CD" w:rsidRDefault="00A36803" w:rsidP="00C41F26">
            <w:pPr>
              <w:spacing w:after="0" w:line="240" w:lineRule="auto"/>
              <w:rPr>
                <w:rFonts w:ascii="Times New Roman" w:eastAsia="Times New Roman" w:hAnsi="Times New Roman"/>
              </w:rPr>
            </w:pPr>
            <w:r>
              <w:rPr>
                <w:rFonts w:ascii="Times New Roman" w:eastAsia="Times New Roman" w:hAnsi="Times New Roman"/>
              </w:rPr>
              <w:t>2025 09 17</w:t>
            </w:r>
          </w:p>
        </w:tc>
        <w:tc>
          <w:tcPr>
            <w:tcW w:w="5811" w:type="dxa"/>
            <w:tcMar>
              <w:top w:w="29" w:type="dxa"/>
              <w:left w:w="115" w:type="dxa"/>
              <w:bottom w:w="29" w:type="dxa"/>
              <w:right w:w="115" w:type="dxa"/>
            </w:tcMar>
          </w:tcPr>
          <w:p w14:paraId="3CE6A65E" w14:textId="6518B29E" w:rsidR="00E951CD" w:rsidRPr="003669E7" w:rsidRDefault="00A36803" w:rsidP="00EE3BF8">
            <w:pPr>
              <w:spacing w:after="0" w:line="240" w:lineRule="auto"/>
              <w:jc w:val="both"/>
              <w:rPr>
                <w:rFonts w:ascii="Times New Roman" w:eastAsia="Times New Roman" w:hAnsi="Times New Roman"/>
              </w:rPr>
            </w:pPr>
            <w:r>
              <w:rPr>
                <w:rFonts w:ascii="Times New Roman" w:hAnsi="Times New Roman"/>
                <w:bCs/>
              </w:rPr>
              <w:t>,,</w:t>
            </w:r>
            <w:r w:rsidRPr="00B905B1">
              <w:rPr>
                <w:rFonts w:ascii="Times New Roman" w:hAnsi="Times New Roman"/>
                <w:bCs/>
              </w:rPr>
              <w:t>Nscale Global Holdings</w:t>
            </w:r>
            <w:r>
              <w:rPr>
                <w:rFonts w:ascii="Times New Roman" w:hAnsi="Times New Roman"/>
                <w:bCs/>
              </w:rPr>
              <w:t>“</w:t>
            </w:r>
            <w:r w:rsidRPr="00B905B1">
              <w:rPr>
                <w:rFonts w:ascii="Times New Roman" w:hAnsi="Times New Roman"/>
                <w:bCs/>
              </w:rPr>
              <w:t xml:space="preserve">, </w:t>
            </w:r>
            <w:r>
              <w:rPr>
                <w:rFonts w:ascii="Times New Roman" w:hAnsi="Times New Roman"/>
                <w:bCs/>
              </w:rPr>
              <w:t>,,</w:t>
            </w:r>
            <w:r w:rsidRPr="00B905B1">
              <w:rPr>
                <w:rFonts w:ascii="Times New Roman" w:hAnsi="Times New Roman"/>
                <w:bCs/>
              </w:rPr>
              <w:t>Aker ASA</w:t>
            </w:r>
            <w:r>
              <w:rPr>
                <w:rFonts w:ascii="Times New Roman" w:hAnsi="Times New Roman"/>
                <w:bCs/>
              </w:rPr>
              <w:t>“</w:t>
            </w:r>
            <w:r w:rsidRPr="00B905B1">
              <w:rPr>
                <w:rFonts w:ascii="Times New Roman" w:hAnsi="Times New Roman"/>
                <w:bCs/>
              </w:rPr>
              <w:t xml:space="preserve"> ir </w:t>
            </w:r>
            <w:r>
              <w:rPr>
                <w:rFonts w:ascii="Times New Roman" w:hAnsi="Times New Roman"/>
                <w:bCs/>
              </w:rPr>
              <w:t>,,</w:t>
            </w:r>
            <w:r w:rsidRPr="00B905B1">
              <w:rPr>
                <w:rFonts w:ascii="Times New Roman" w:hAnsi="Times New Roman"/>
                <w:bCs/>
              </w:rPr>
              <w:t>OpenAI</w:t>
            </w:r>
            <w:r>
              <w:rPr>
                <w:rFonts w:ascii="Times New Roman" w:hAnsi="Times New Roman"/>
                <w:bCs/>
              </w:rPr>
              <w:t>“</w:t>
            </w:r>
            <w:r w:rsidRPr="00B905B1">
              <w:rPr>
                <w:rFonts w:ascii="Times New Roman" w:hAnsi="Times New Roman"/>
                <w:bCs/>
              </w:rPr>
              <w:t xml:space="preserve"> (per Microsoft) sudarė 5 metų 6,2 mlrd. USD vertės sutartį dėl pažangios AI infrastruktūros „Stargate Norway“ įkūrimo</w:t>
            </w:r>
            <w:r>
              <w:rPr>
                <w:rFonts w:ascii="Times New Roman" w:hAnsi="Times New Roman"/>
                <w:bCs/>
              </w:rPr>
              <w:t xml:space="preserve"> </w:t>
            </w:r>
            <w:r w:rsidRPr="00B905B1">
              <w:rPr>
                <w:rFonts w:ascii="Times New Roman" w:hAnsi="Times New Roman"/>
                <w:bCs/>
              </w:rPr>
              <w:t>Narvike, Šiaurės Norvegijoje</w:t>
            </w:r>
            <w:r>
              <w:rPr>
                <w:rFonts w:ascii="Times New Roman" w:hAnsi="Times New Roman"/>
                <w:bCs/>
              </w:rPr>
              <w:t>.</w:t>
            </w:r>
            <w:r w:rsidRPr="00B905B1">
              <w:rPr>
                <w:rFonts w:ascii="Times New Roman" w:hAnsi="Times New Roman"/>
                <w:bCs/>
              </w:rPr>
              <w:t xml:space="preserve"> Centras </w:t>
            </w:r>
            <w:r>
              <w:rPr>
                <w:rFonts w:ascii="Times New Roman" w:hAnsi="Times New Roman"/>
                <w:bCs/>
              </w:rPr>
              <w:t xml:space="preserve">bus </w:t>
            </w:r>
            <w:r w:rsidRPr="00B905B1">
              <w:rPr>
                <w:rFonts w:ascii="Times New Roman" w:hAnsi="Times New Roman"/>
                <w:bCs/>
              </w:rPr>
              <w:t>pirmasis „OpenAI“ duomenų centras Europoje pagal programą „OpenAI for Countries“.</w:t>
            </w:r>
            <w:r w:rsidR="008A63DE" w:rsidRPr="008A63DE">
              <w:rPr>
                <w:rFonts w:ascii="Times New Roman" w:hAnsi="Times New Roman"/>
                <w:bCs/>
              </w:rPr>
              <w:t>Suomijos „Nokia“ taip pat taps „Nscale“ investuotoja ir technologijų partneriu, teikiančiu pažangias tinklų technologijas DI duomenų centrams.</w:t>
            </w:r>
            <w:r w:rsidR="008A63DE">
              <w:rPr>
                <w:rFonts w:ascii="Times New Roman" w:hAnsi="Times New Roman"/>
                <w:bCs/>
              </w:rPr>
              <w:t xml:space="preserve"> </w:t>
            </w:r>
            <w:r w:rsidRPr="00C12D62">
              <w:rPr>
                <w:rFonts w:ascii="Times New Roman" w:hAnsi="Times New Roman"/>
                <w:bCs/>
              </w:rPr>
              <w:t>Iki 2026 m. duomenų centras turės 100 000 NVIDIA GPU talpą, o jo galia sieks 230 MW, su galimybe padidinti dar 290 MW. Tai turėtų tapti viena didžiausių pasaulyje skaičiavimo resursų platformų.</w:t>
            </w:r>
            <w:r>
              <w:rPr>
                <w:rFonts w:ascii="Times New Roman" w:hAnsi="Times New Roman"/>
                <w:bCs/>
              </w:rPr>
              <w:t xml:space="preserve"> </w:t>
            </w:r>
            <w:r w:rsidRPr="00B905B1">
              <w:rPr>
                <w:rFonts w:ascii="Times New Roman" w:hAnsi="Times New Roman"/>
                <w:bCs/>
              </w:rPr>
              <w:t xml:space="preserve">Numatoma, kad projektas </w:t>
            </w:r>
            <w:r w:rsidRPr="00C12D62">
              <w:rPr>
                <w:rFonts w:ascii="Times New Roman" w:hAnsi="Times New Roman"/>
                <w:bCs/>
              </w:rPr>
              <w:t>sukur</w:t>
            </w:r>
            <w:r>
              <w:rPr>
                <w:rFonts w:ascii="Times New Roman" w:hAnsi="Times New Roman"/>
                <w:bCs/>
              </w:rPr>
              <w:t>s</w:t>
            </w:r>
            <w:r w:rsidRPr="00C12D62">
              <w:rPr>
                <w:rFonts w:ascii="Times New Roman" w:hAnsi="Times New Roman"/>
                <w:bCs/>
              </w:rPr>
              <w:t xml:space="preserve"> apie 250 tiesioginių ir dar 150 netiesioginių darbo vietų</w:t>
            </w:r>
            <w:r w:rsidRPr="00B905B1">
              <w:rPr>
                <w:rFonts w:ascii="Times New Roman" w:hAnsi="Times New Roman"/>
                <w:bCs/>
              </w:rPr>
              <w:t xml:space="preserve">, skatins bendruomenės įsitraukimą bei bendradarbiaus su akademinėmis institucijomis AI tyrimams. </w:t>
            </w:r>
            <w:r>
              <w:rPr>
                <w:rFonts w:ascii="Times New Roman" w:hAnsi="Times New Roman"/>
                <w:bCs/>
              </w:rPr>
              <w:t>Duomenų centras</w:t>
            </w:r>
            <w:r w:rsidRPr="00B905B1">
              <w:rPr>
                <w:rFonts w:ascii="Times New Roman" w:hAnsi="Times New Roman"/>
                <w:bCs/>
              </w:rPr>
              <w:t xml:space="preserve"> naudos atsinaujinančią energiją, pažangias aušinimo technologijas ir perteklinę šilumą perduos vietos įmonėms. Vietiniai startuoliai ir tyrėjai gaus prioritetinę prieigą prie AI modelių, o pertekliniai pajėgumai bus skirti vartotojams Šiaurės Europoje ir Jungtinėje Karalystėje.</w:t>
            </w:r>
          </w:p>
        </w:tc>
        <w:tc>
          <w:tcPr>
            <w:tcW w:w="2268" w:type="dxa"/>
            <w:tcMar>
              <w:top w:w="29" w:type="dxa"/>
              <w:left w:w="115" w:type="dxa"/>
              <w:bottom w:w="29" w:type="dxa"/>
              <w:right w:w="115" w:type="dxa"/>
            </w:tcMar>
          </w:tcPr>
          <w:p w14:paraId="77892EB3" w14:textId="4893B01B" w:rsidR="00E951CD" w:rsidRPr="00C63961" w:rsidRDefault="00A36803" w:rsidP="00C41F26">
            <w:pPr>
              <w:spacing w:after="0" w:line="240" w:lineRule="auto"/>
              <w:rPr>
                <w:rFonts w:ascii="Times New Roman" w:eastAsia="Times New Roman" w:hAnsi="Times New Roman"/>
              </w:rPr>
            </w:pPr>
            <w:hyperlink r:id="rId11" w:history="1">
              <w:r w:rsidRPr="001E579E">
                <w:rPr>
                  <w:rStyle w:val="Hyperlink"/>
                  <w:rFonts w:ascii="Times New Roman" w:hAnsi="Times New Roman"/>
                </w:rPr>
                <w:t>e24.no</w:t>
              </w:r>
            </w:hyperlink>
            <w:r w:rsidRPr="006D4659">
              <w:rPr>
                <w:rFonts w:ascii="Times New Roman" w:hAnsi="Times New Roman"/>
                <w:color w:val="000080"/>
              </w:rPr>
              <w:t xml:space="preserve">; </w:t>
            </w:r>
            <w:hyperlink r:id="rId12" w:history="1">
              <w:r w:rsidRPr="006D4659">
                <w:rPr>
                  <w:rStyle w:val="Hyperlink"/>
                  <w:rFonts w:ascii="Times New Roman" w:hAnsi="Times New Roman"/>
                </w:rPr>
                <w:t>Nscale</w:t>
              </w:r>
            </w:hyperlink>
            <w:r w:rsidR="008A63DE">
              <w:t xml:space="preserve"> </w:t>
            </w:r>
            <w:hyperlink r:id="rId13" w:history="1">
              <w:r w:rsidR="008A63DE" w:rsidRPr="008A63DE">
                <w:rPr>
                  <w:rStyle w:val="Hyperlink"/>
                </w:rPr>
                <w:t>Aker investerer 2,8 milliarder i datasenterselskapet Nscale – E24</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742B7FC9" w:rsidR="003669E7" w:rsidRDefault="00BF7B60" w:rsidP="00C41F26">
            <w:pPr>
              <w:spacing w:after="0" w:line="240" w:lineRule="auto"/>
              <w:rPr>
                <w:rFonts w:ascii="Times New Roman" w:eastAsia="Times New Roman" w:hAnsi="Times New Roman"/>
              </w:rPr>
            </w:pPr>
            <w:r>
              <w:rPr>
                <w:rFonts w:ascii="Times New Roman" w:eastAsia="Times New Roman" w:hAnsi="Times New Roman"/>
              </w:rPr>
              <w:t>2025 09 25</w:t>
            </w:r>
          </w:p>
        </w:tc>
        <w:tc>
          <w:tcPr>
            <w:tcW w:w="5811" w:type="dxa"/>
            <w:tcMar>
              <w:top w:w="29" w:type="dxa"/>
              <w:left w:w="115" w:type="dxa"/>
              <w:bottom w:w="29" w:type="dxa"/>
              <w:right w:w="115" w:type="dxa"/>
            </w:tcMar>
          </w:tcPr>
          <w:p w14:paraId="26B588CC" w14:textId="72019085" w:rsidR="00BF7B60" w:rsidRPr="00BF7B60" w:rsidRDefault="00BF7B60" w:rsidP="00BF7B60">
            <w:pPr>
              <w:spacing w:after="0" w:line="240" w:lineRule="auto"/>
              <w:jc w:val="both"/>
              <w:rPr>
                <w:rFonts w:ascii="Times New Roman" w:eastAsia="Times New Roman" w:hAnsi="Times New Roman"/>
              </w:rPr>
            </w:pPr>
            <w:r>
              <w:rPr>
                <w:rFonts w:ascii="Times New Roman" w:eastAsia="Times New Roman" w:hAnsi="Times New Roman"/>
              </w:rPr>
              <w:t xml:space="preserve">Įkurtas </w:t>
            </w:r>
            <w:r w:rsidRPr="00BF7B60">
              <w:rPr>
                <w:rFonts w:ascii="Times New Roman" w:eastAsia="Times New Roman" w:hAnsi="Times New Roman"/>
              </w:rPr>
              <w:t>Norvegijos jūrų dirbtinio intelekto centras (Norwegian Maritime AI Centre)</w:t>
            </w:r>
            <w:r>
              <w:rPr>
                <w:rFonts w:ascii="Times New Roman" w:eastAsia="Times New Roman" w:hAnsi="Times New Roman"/>
              </w:rPr>
              <w:t xml:space="preserve">. </w:t>
            </w:r>
            <w:r w:rsidRPr="00BF7B60">
              <w:rPr>
                <w:rFonts w:ascii="Times New Roman" w:eastAsia="Times New Roman" w:hAnsi="Times New Roman"/>
              </w:rPr>
              <w:t xml:space="preserve"> Centras, vadovaujamas NTNU, plės technologijų kūrimą ir skatins inovacijas jūrų sektoriaus dalyviams, didinant dirbtinio intelekto panaudojimą.</w:t>
            </w:r>
            <w:r>
              <w:rPr>
                <w:rFonts w:ascii="Times New Roman" w:eastAsia="Times New Roman" w:hAnsi="Times New Roman"/>
              </w:rPr>
              <w:t xml:space="preserve"> </w:t>
            </w:r>
            <w:r w:rsidRPr="00BF7B60">
              <w:rPr>
                <w:rFonts w:ascii="Times New Roman" w:eastAsia="Times New Roman" w:hAnsi="Times New Roman"/>
              </w:rPr>
              <w:t>Centras veiks bendradarbiaudamas su verslu, akademine bendruomene, viešuoju sektoriumi ir tarptautiniais partneriais. 2025–2030 m. jam bus skirta 100 mln. NOK. Centras vystys AI technologijų tyrimus ir ieškos galimybių derinti dirbtinį intelektą su kitomis technologijomis jūrų sektoriuje.</w:t>
            </w:r>
            <w:r>
              <w:rPr>
                <w:rFonts w:ascii="Times New Roman" w:eastAsia="Times New Roman" w:hAnsi="Times New Roman"/>
              </w:rPr>
              <w:t xml:space="preserve"> </w:t>
            </w:r>
          </w:p>
          <w:p w14:paraId="1E1AE540" w14:textId="0E8C5C9B" w:rsidR="00136D1F" w:rsidRPr="00F11CC6" w:rsidRDefault="00BF7B60" w:rsidP="00BF7B60">
            <w:pPr>
              <w:spacing w:after="0" w:line="240" w:lineRule="auto"/>
              <w:jc w:val="both"/>
              <w:rPr>
                <w:rFonts w:ascii="Times New Roman" w:eastAsia="Times New Roman" w:hAnsi="Times New Roman"/>
              </w:rPr>
            </w:pPr>
            <w:r w:rsidRPr="00BF7B60">
              <w:rPr>
                <w:rFonts w:ascii="Times New Roman" w:eastAsia="Times New Roman" w:hAnsi="Times New Roman"/>
              </w:rPr>
              <w:t>Birželį Norvegijoje buvo įsteigta šešių nacionalinių AI tyrimų centrų sistema, stiprinanti dirbtinio intelekto tyrimus skirtingose srityse. Jūrų AI centras papildomai užtikrins, kad Norvegijos jūrų pramonė dalyvautų tarptautin</w:t>
            </w:r>
            <w:r>
              <w:rPr>
                <w:rFonts w:ascii="Times New Roman" w:eastAsia="Times New Roman" w:hAnsi="Times New Roman"/>
              </w:rPr>
              <w:t>iuose</w:t>
            </w:r>
            <w:r w:rsidRPr="00BF7B60">
              <w:rPr>
                <w:rFonts w:ascii="Times New Roman" w:eastAsia="Times New Roman" w:hAnsi="Times New Roman"/>
              </w:rPr>
              <w:t xml:space="preserve"> tyrim</w:t>
            </w:r>
            <w:r>
              <w:rPr>
                <w:rFonts w:ascii="Times New Roman" w:eastAsia="Times New Roman" w:hAnsi="Times New Roman"/>
              </w:rPr>
              <w:t>uose</w:t>
            </w:r>
            <w:r w:rsidRPr="00BF7B60">
              <w:rPr>
                <w:rFonts w:ascii="Times New Roman" w:eastAsia="Times New Roman" w:hAnsi="Times New Roman"/>
              </w:rPr>
              <w:t xml:space="preserve"> ir turėtų prieigą prie pažangiausių technologijų ir inovacijų.</w:t>
            </w:r>
          </w:p>
        </w:tc>
        <w:tc>
          <w:tcPr>
            <w:tcW w:w="2268" w:type="dxa"/>
            <w:tcMar>
              <w:top w:w="29" w:type="dxa"/>
              <w:left w:w="115" w:type="dxa"/>
              <w:bottom w:w="29" w:type="dxa"/>
              <w:right w:w="115" w:type="dxa"/>
            </w:tcMar>
          </w:tcPr>
          <w:p w14:paraId="08D997C1" w14:textId="1C1AF31A" w:rsidR="003669E7" w:rsidRPr="00F50348" w:rsidRDefault="00BF7B60" w:rsidP="00C41F26">
            <w:pPr>
              <w:spacing w:after="0" w:line="240" w:lineRule="auto"/>
              <w:rPr>
                <w:rFonts w:ascii="Times New Roman" w:eastAsia="Times New Roman" w:hAnsi="Times New Roman"/>
              </w:rPr>
            </w:pPr>
            <w:r w:rsidRPr="00BF7B60">
              <w:rPr>
                <w:rFonts w:ascii="Times New Roman" w:eastAsia="Times New Roman" w:hAnsi="Times New Roman"/>
              </w:rPr>
              <w:t>https://www.regjeringen.no/no/aktuelt/100-millioner-kroner-til-verdens-forste-maritime-forskningssenter-for-ki/id3120142/</w:t>
            </w:r>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0C6729" w:rsidRPr="00F50348" w14:paraId="28AA9A68" w14:textId="77777777" w:rsidTr="006020D9">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523DD1E8" w14:textId="6E3EC444" w:rsidR="000C6729" w:rsidRPr="00F50348" w:rsidRDefault="006020D9" w:rsidP="00C41F26">
            <w:pPr>
              <w:spacing w:after="0" w:line="240" w:lineRule="auto"/>
              <w:rPr>
                <w:rFonts w:ascii="Times New Roman" w:hAnsi="Times New Roman"/>
              </w:rPr>
            </w:pPr>
            <w:r w:rsidRPr="006020D9">
              <w:rPr>
                <w:rFonts w:ascii="Times New Roman" w:eastAsia="Times New Roman" w:hAnsi="Times New Roman"/>
                <w:b/>
              </w:rPr>
              <w:t>Investicijoms pritraukti į Lietuvą aktuali informacija</w:t>
            </w:r>
          </w:p>
        </w:tc>
      </w:tr>
      <w:tr w:rsidR="000C6729" w:rsidRPr="00F50348" w14:paraId="17BA9BCD" w14:textId="77777777" w:rsidTr="0033090E">
        <w:trPr>
          <w:gridAfter w:val="1"/>
          <w:wAfter w:w="11" w:type="dxa"/>
          <w:trHeight w:val="216"/>
        </w:trPr>
        <w:tc>
          <w:tcPr>
            <w:tcW w:w="1419" w:type="dxa"/>
            <w:tcMar>
              <w:top w:w="29" w:type="dxa"/>
              <w:left w:w="115" w:type="dxa"/>
              <w:bottom w:w="29" w:type="dxa"/>
              <w:right w:w="115" w:type="dxa"/>
            </w:tcMar>
          </w:tcPr>
          <w:p w14:paraId="60F8D59E" w14:textId="05D83895" w:rsidR="000C6729" w:rsidRPr="006020D9" w:rsidRDefault="006020D9" w:rsidP="00C41F26">
            <w:pPr>
              <w:spacing w:after="0" w:line="240" w:lineRule="auto"/>
              <w:rPr>
                <w:rFonts w:ascii="Times New Roman" w:eastAsia="Times New Roman" w:hAnsi="Times New Roman"/>
                <w:lang w:val="en-US"/>
              </w:rPr>
            </w:pPr>
            <w:r>
              <w:rPr>
                <w:rFonts w:ascii="Times New Roman" w:eastAsia="Times New Roman" w:hAnsi="Times New Roman"/>
                <w:lang w:val="en-US"/>
              </w:rPr>
              <w:t>2025 09 30</w:t>
            </w:r>
          </w:p>
        </w:tc>
        <w:tc>
          <w:tcPr>
            <w:tcW w:w="5811" w:type="dxa"/>
            <w:tcMar>
              <w:top w:w="29" w:type="dxa"/>
              <w:left w:w="115" w:type="dxa"/>
              <w:bottom w:w="29" w:type="dxa"/>
              <w:right w:w="115" w:type="dxa"/>
            </w:tcMar>
          </w:tcPr>
          <w:p w14:paraId="4527EDC8" w14:textId="0F445624" w:rsidR="000C6729" w:rsidRDefault="006020D9" w:rsidP="006020D9">
            <w:pPr>
              <w:spacing w:after="0" w:line="240" w:lineRule="auto"/>
              <w:jc w:val="both"/>
              <w:rPr>
                <w:rFonts w:ascii="Times New Roman" w:eastAsia="Times New Roman" w:hAnsi="Times New Roman"/>
              </w:rPr>
            </w:pPr>
            <w:r w:rsidRPr="006020D9">
              <w:rPr>
                <w:rFonts w:ascii="Times New Roman" w:eastAsia="Times New Roman" w:hAnsi="Times New Roman"/>
              </w:rPr>
              <w:t>Remiantis E24 atlikta apžvalga, iš 49 Norvegijoje registruotų duomenų centrų 26 priklauso užsienio įmonėms ar investuotojams. Tarp jų yra investuotojai iš Liuksemburgo, Kipro, Izraelio, Singapūro, Kanados, Nyderlandų ir kitų šalių. Užsienio investicijos sektoriuje laikomos svarbiu augimo veiksniu ir padeda finansuoti naujas plėtros iniciatyvas.</w:t>
            </w:r>
            <w:r>
              <w:rPr>
                <w:rFonts w:ascii="Times New Roman" w:eastAsia="Times New Roman" w:hAnsi="Times New Roman"/>
              </w:rPr>
              <w:t xml:space="preserve"> D</w:t>
            </w:r>
            <w:r w:rsidRPr="006020D9">
              <w:rPr>
                <w:rFonts w:ascii="Times New Roman" w:eastAsia="Times New Roman" w:hAnsi="Times New Roman"/>
              </w:rPr>
              <w:t>uomenų centr</w:t>
            </w:r>
            <w:r>
              <w:rPr>
                <w:rFonts w:ascii="Times New Roman" w:eastAsia="Times New Roman" w:hAnsi="Times New Roman"/>
              </w:rPr>
              <w:t xml:space="preserve">ai </w:t>
            </w:r>
            <w:r w:rsidRPr="006020D9">
              <w:rPr>
                <w:rFonts w:ascii="Times New Roman" w:eastAsia="Times New Roman" w:hAnsi="Times New Roman"/>
              </w:rPr>
              <w:t>pabrėžia, kad užsienio investuotojų įsitraukimas leidžia plėsti veiklą ir pritraukti naujus klientus, įskaitant tiek globalias technologijų įmones, tiek Norvegijos viešąjį sektorių.</w:t>
            </w:r>
            <w:r>
              <w:rPr>
                <w:rFonts w:ascii="Times New Roman" w:eastAsia="Times New Roman" w:hAnsi="Times New Roman"/>
              </w:rPr>
              <w:t xml:space="preserve"> </w:t>
            </w:r>
            <w:r w:rsidRPr="006020D9">
              <w:rPr>
                <w:rFonts w:ascii="Times New Roman" w:eastAsia="Times New Roman" w:hAnsi="Times New Roman"/>
              </w:rPr>
              <w:t>Duomenų centrai saugo didelius duomenų kiekius – nuo elektros ir vaizdų duomenų iki sveikatos informacijos – ir užtikrina skaitmeninių paslaugų, tokių kaip filmų transliacija, socialiniai tinklai bei kriptovaliutų saugojimas, veikimą. Per pastaruosius dvejus metus sektorius dvigubai padidino elektros energijos suvartojimą, o 2024 m. duomenų centrai sunaudojo apie 1 % visos Norvegijos elektros energijos</w:t>
            </w:r>
            <w:r>
              <w:rPr>
                <w:rFonts w:ascii="Times New Roman" w:eastAsia="Times New Roman" w:hAnsi="Times New Roman"/>
              </w:rPr>
              <w:t xml:space="preserve"> ir šis </w:t>
            </w:r>
            <w:r w:rsidRPr="006020D9">
              <w:rPr>
                <w:rFonts w:ascii="Times New Roman" w:eastAsia="Times New Roman" w:hAnsi="Times New Roman"/>
              </w:rPr>
              <w:t>poreikis ateityje dar sparčiai augs.</w:t>
            </w:r>
            <w:r>
              <w:rPr>
                <w:rFonts w:ascii="Times New Roman" w:eastAsia="Times New Roman" w:hAnsi="Times New Roman"/>
              </w:rPr>
              <w:t xml:space="preserve"> </w:t>
            </w:r>
            <w:r w:rsidRPr="006020D9">
              <w:rPr>
                <w:rFonts w:ascii="Times New Roman" w:eastAsia="Times New Roman" w:hAnsi="Times New Roman"/>
              </w:rPr>
              <w:t xml:space="preserve">Norvegija jau ilgą laiką reklamuojama kaip palanki vieta šiai industrijai, o </w:t>
            </w:r>
            <w:r w:rsidRPr="006020D9">
              <w:rPr>
                <w:rFonts w:ascii="Times New Roman" w:eastAsia="Times New Roman" w:hAnsi="Times New Roman"/>
              </w:rPr>
              <w:lastRenderedPageBreak/>
              <w:t>didelis kapitalas ir užsienio investuotojų įsitraukimas padeda plėtoti sektorių tiek Norvegijoje, tiek Europoje. Norvegijos duomenų centrų pramonė vertinama kaip itin kapitalo intensyvi, todėl užsienio investuotojų dalyvavimas laikomas naudingas tolimesniam augimui ir technologijų plėtrai.</w:t>
            </w:r>
          </w:p>
        </w:tc>
        <w:tc>
          <w:tcPr>
            <w:tcW w:w="2268" w:type="dxa"/>
            <w:tcMar>
              <w:top w:w="29" w:type="dxa"/>
              <w:left w:w="115" w:type="dxa"/>
              <w:bottom w:w="29" w:type="dxa"/>
              <w:right w:w="115" w:type="dxa"/>
            </w:tcMar>
          </w:tcPr>
          <w:p w14:paraId="27D9F444" w14:textId="07A41867" w:rsidR="000C6729" w:rsidRPr="00BF7B60" w:rsidRDefault="006020D9" w:rsidP="00C41F26">
            <w:pPr>
              <w:spacing w:after="0" w:line="240" w:lineRule="auto"/>
              <w:rPr>
                <w:rFonts w:ascii="Times New Roman" w:eastAsia="Times New Roman" w:hAnsi="Times New Roman"/>
              </w:rPr>
            </w:pPr>
            <w:hyperlink r:id="rId14" w:history="1">
              <w:r w:rsidRPr="006020D9">
                <w:rPr>
                  <w:rStyle w:val="Hyperlink"/>
                  <w:rFonts w:ascii="Times New Roman" w:eastAsia="Times New Roman" w:hAnsi="Times New Roman"/>
                </w:rPr>
                <w:t>Over halvparten av norske datasentre eies fra utlandet – E24</w:t>
              </w:r>
            </w:hyperlink>
          </w:p>
        </w:tc>
        <w:tc>
          <w:tcPr>
            <w:tcW w:w="1436" w:type="dxa"/>
            <w:tcMar>
              <w:top w:w="29" w:type="dxa"/>
              <w:left w:w="115" w:type="dxa"/>
              <w:bottom w:w="29" w:type="dxa"/>
              <w:right w:w="115" w:type="dxa"/>
            </w:tcMar>
          </w:tcPr>
          <w:p w14:paraId="6F7C89AD" w14:textId="77777777" w:rsidR="000C6729" w:rsidRPr="00F50348" w:rsidRDefault="000C6729"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583ED70E" w:rsidR="00C41F26" w:rsidRPr="00F50348" w:rsidRDefault="00421BF8" w:rsidP="00C41F26">
            <w:pPr>
              <w:spacing w:after="0" w:line="240" w:lineRule="auto"/>
              <w:rPr>
                <w:rFonts w:ascii="Times New Roman" w:eastAsia="Times New Roman" w:hAnsi="Times New Roman"/>
              </w:rPr>
            </w:pPr>
            <w:r>
              <w:rPr>
                <w:rFonts w:ascii="Times New Roman" w:eastAsia="Times New Roman" w:hAnsi="Times New Roman"/>
              </w:rPr>
              <w:t>2025 09 24</w:t>
            </w:r>
          </w:p>
        </w:tc>
        <w:tc>
          <w:tcPr>
            <w:tcW w:w="5811" w:type="dxa"/>
            <w:tcMar>
              <w:top w:w="29" w:type="dxa"/>
              <w:left w:w="115" w:type="dxa"/>
              <w:bottom w:w="29" w:type="dxa"/>
              <w:right w:w="115" w:type="dxa"/>
            </w:tcMar>
          </w:tcPr>
          <w:p w14:paraId="7D14CF47" w14:textId="2F479D15" w:rsidR="00C41F26" w:rsidRPr="00F50348" w:rsidRDefault="00C720EC" w:rsidP="00421BF8">
            <w:pPr>
              <w:spacing w:after="0" w:line="240" w:lineRule="auto"/>
              <w:jc w:val="both"/>
              <w:rPr>
                <w:rFonts w:ascii="Times New Roman" w:eastAsia="Times New Roman" w:hAnsi="Times New Roman"/>
              </w:rPr>
            </w:pPr>
            <w:r>
              <w:rPr>
                <w:rFonts w:ascii="Times New Roman" w:eastAsia="Times New Roman" w:hAnsi="Times New Roman"/>
              </w:rPr>
              <w:t>A</w:t>
            </w:r>
            <w:r w:rsidRPr="00C720EC">
              <w:rPr>
                <w:rFonts w:ascii="Times New Roman" w:eastAsia="Times New Roman" w:hAnsi="Times New Roman"/>
              </w:rPr>
              <w:t xml:space="preserve">vialinijų bendrovė </w:t>
            </w:r>
            <w:r w:rsidR="00421BF8" w:rsidRPr="00421BF8">
              <w:rPr>
                <w:rFonts w:ascii="Times New Roman" w:eastAsia="Times New Roman" w:hAnsi="Times New Roman"/>
              </w:rPr>
              <w:t xml:space="preserve">Norwegian </w:t>
            </w:r>
            <w:r w:rsidR="00421BF8">
              <w:rPr>
                <w:rFonts w:ascii="Times New Roman" w:eastAsia="Times New Roman" w:hAnsi="Times New Roman"/>
              </w:rPr>
              <w:t>praneša, kad 2026 m.</w:t>
            </w:r>
            <w:r w:rsidR="00421BF8" w:rsidRPr="00421BF8">
              <w:rPr>
                <w:rFonts w:ascii="Times New Roman" w:eastAsia="Times New Roman" w:hAnsi="Times New Roman"/>
              </w:rPr>
              <w:t xml:space="preserve"> vasarą atidarys aštuonis naujus tiesioginius skrydžius iš Norvegijos, Švedijos ir Danijos. Iš Oslo bus skrydžiai į Tangierą (Marokas) ir Palermo (Sicilija), o iš Bergeno – į Rygą (Latvija) ir Palangą (Lietuva). Palanga – garsiausias Lietuvos pajūrio kurortas, žinomas gyvybinga atmosfera ir vasariška nuotaika. Populiariausi objektai – Botanikos sodas ir Gintaro muziejus Tyszkiewicz rūmuose. Mieste gausu kavinių, barų, aktyvaus naktinio gyvenimo ir vasaros muzikos festivalių.</w:t>
            </w:r>
            <w:r w:rsidR="00421BF8">
              <w:rPr>
                <w:rFonts w:ascii="Times New Roman" w:eastAsia="Times New Roman" w:hAnsi="Times New Roman"/>
              </w:rPr>
              <w:t xml:space="preserve"> </w:t>
            </w:r>
            <w:r w:rsidR="00421BF8" w:rsidRPr="00421BF8">
              <w:rPr>
                <w:rFonts w:ascii="Times New Roman" w:eastAsia="Times New Roman" w:hAnsi="Times New Roman"/>
              </w:rPr>
              <w:t>Skrydžiai vyks antradieniais ir šeštadieniais nuo 2026 m. kovo 31 d. iki spalio pabaigos.</w:t>
            </w:r>
          </w:p>
        </w:tc>
        <w:tc>
          <w:tcPr>
            <w:tcW w:w="2268" w:type="dxa"/>
            <w:tcMar>
              <w:top w:w="29" w:type="dxa"/>
              <w:left w:w="115" w:type="dxa"/>
              <w:bottom w:w="29" w:type="dxa"/>
              <w:right w:w="115" w:type="dxa"/>
            </w:tcMar>
          </w:tcPr>
          <w:p w14:paraId="2260D580" w14:textId="6DFCBFC2" w:rsidR="00C41F26" w:rsidRPr="00F50348" w:rsidRDefault="00421BF8" w:rsidP="00C41F26">
            <w:pPr>
              <w:spacing w:after="0" w:line="240" w:lineRule="auto"/>
              <w:rPr>
                <w:rFonts w:ascii="Times New Roman" w:eastAsia="Times New Roman" w:hAnsi="Times New Roman"/>
              </w:rPr>
            </w:pPr>
            <w:r w:rsidRPr="00421BF8">
              <w:rPr>
                <w:rFonts w:ascii="Times New Roman" w:eastAsia="Times New Roman" w:hAnsi="Times New Roman"/>
              </w:rPr>
              <w:t>https://travelnews.no/nyheter/norwegian-med-nye-ruter-for-sommersesongen-2026/</w:t>
            </w:r>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0142A9D0" w:rsidR="00C41F26" w:rsidRPr="00F50348" w:rsidRDefault="00FE4AE7" w:rsidP="00C41F26">
            <w:pPr>
              <w:spacing w:after="0" w:line="240" w:lineRule="auto"/>
              <w:rPr>
                <w:rFonts w:ascii="Times New Roman" w:eastAsia="Times New Roman" w:hAnsi="Times New Roman"/>
              </w:rPr>
            </w:pPr>
            <w:r>
              <w:rPr>
                <w:rFonts w:ascii="Times New Roman" w:eastAsia="Times New Roman" w:hAnsi="Times New Roman"/>
              </w:rPr>
              <w:t>2025 09 15</w:t>
            </w:r>
          </w:p>
        </w:tc>
        <w:tc>
          <w:tcPr>
            <w:tcW w:w="5811" w:type="dxa"/>
            <w:tcMar>
              <w:top w:w="29" w:type="dxa"/>
              <w:left w:w="115" w:type="dxa"/>
              <w:bottom w:w="29" w:type="dxa"/>
              <w:right w:w="115" w:type="dxa"/>
            </w:tcMar>
          </w:tcPr>
          <w:p w14:paraId="7D9020AF" w14:textId="41B8D288" w:rsidR="00C41F26" w:rsidRPr="00F50348" w:rsidRDefault="00FE4AE7" w:rsidP="00036A7E">
            <w:pPr>
              <w:spacing w:after="0" w:line="240" w:lineRule="auto"/>
              <w:jc w:val="both"/>
              <w:rPr>
                <w:rFonts w:ascii="Times New Roman" w:eastAsia="Times New Roman" w:hAnsi="Times New Roman"/>
              </w:rPr>
            </w:pPr>
            <w:r w:rsidRPr="00FE4AE7">
              <w:rPr>
                <w:rFonts w:ascii="Times New Roman" w:eastAsia="Times New Roman" w:hAnsi="Times New Roman"/>
              </w:rPr>
              <w:t>Dvi bendrovės pateikė paraiškas statyti plaukiojančius jūrinius vėjo parkus Utsira Nord teritorijoje Norvegijoje. Ilgą laiką buvo abejojama, ar apskritai bus susidomėjusių dalyvių, tačiau paraiškas pateikė Equinor kartu su Vårgrønn bei konsorciumas Harald Hårfagre, sudarytas iš įmonių Deep Wind Offshore Norway ir EDF Renouvelables International. Energetikos ministras Terje Aasland pabrėžė, kad tai svarbus žingsnis siekiant užtikrinti pakankamą elektros energijos kiekį ateityje. Vyriausybė jau yra pažadėjusi 35 mlrd. NOK paramą projektui. Equinor teigia, kad Utsira Nord projektas bus grindžiamas patirtimi, įgyta plėtojant Hywind Tampen jūrinį vėjo parką Šiaurės jūroje, kuris tiekia elektrą Snorre ir Gullfaks naftos bei dujų telkiniams. Vis dėlto įmonė pabrėžia, kad projektas bus įgyvendintas tik tuomet, jei bus techniškai įmanomas ir ekonomiškai pelningas. Iš konkurso dėl Utsira Nord pasitraukė tokie stambūs žaidėjai kaip Shell, Aker, Statkraft ir TotalEnergies, argumentuodami didelėmis sąnaudomis bei neapibrėžtumu.</w:t>
            </w:r>
          </w:p>
        </w:tc>
        <w:tc>
          <w:tcPr>
            <w:tcW w:w="2268" w:type="dxa"/>
            <w:tcMar>
              <w:top w:w="29" w:type="dxa"/>
              <w:left w:w="115" w:type="dxa"/>
              <w:bottom w:w="29" w:type="dxa"/>
              <w:right w:w="115" w:type="dxa"/>
            </w:tcMar>
          </w:tcPr>
          <w:p w14:paraId="1D42D103" w14:textId="6690AF3A" w:rsidR="00C41F26" w:rsidRPr="00F50348" w:rsidRDefault="00FE4AE7" w:rsidP="00C41F26">
            <w:pPr>
              <w:spacing w:after="0" w:line="240" w:lineRule="auto"/>
              <w:rPr>
                <w:rFonts w:ascii="Times New Roman" w:eastAsia="Times New Roman" w:hAnsi="Times New Roman"/>
              </w:rPr>
            </w:pPr>
            <w:hyperlink r:id="rId15" w:history="1">
              <w:r w:rsidRPr="00FE4AE7">
                <w:rPr>
                  <w:rStyle w:val="Hyperlink"/>
                  <w:rFonts w:ascii="Times New Roman" w:eastAsia="Times New Roman" w:hAnsi="Times New Roman"/>
                </w:rPr>
                <w:t>Kun to søker om å bygge flytende havvind på Utsira Nord – E24</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8A3999" w:rsidRPr="00F50348" w14:paraId="31088FB9" w14:textId="77777777" w:rsidTr="0033090E">
        <w:trPr>
          <w:gridAfter w:val="1"/>
          <w:wAfter w:w="11" w:type="dxa"/>
          <w:trHeight w:val="234"/>
        </w:trPr>
        <w:tc>
          <w:tcPr>
            <w:tcW w:w="1419" w:type="dxa"/>
            <w:tcMar>
              <w:top w:w="29" w:type="dxa"/>
              <w:left w:w="115" w:type="dxa"/>
              <w:bottom w:w="29" w:type="dxa"/>
              <w:right w:w="115" w:type="dxa"/>
            </w:tcMar>
          </w:tcPr>
          <w:p w14:paraId="64EDA1B4" w14:textId="5260C65D" w:rsidR="008A3999" w:rsidRDefault="008A3999" w:rsidP="00C41F26">
            <w:pPr>
              <w:spacing w:after="0" w:line="240" w:lineRule="auto"/>
              <w:rPr>
                <w:rFonts w:ascii="Times New Roman" w:eastAsia="Times New Roman" w:hAnsi="Times New Roman"/>
              </w:rPr>
            </w:pPr>
            <w:bookmarkStart w:id="0" w:name="_Hlk210143567"/>
            <w:r>
              <w:rPr>
                <w:rFonts w:ascii="Times New Roman" w:eastAsia="Times New Roman" w:hAnsi="Times New Roman"/>
              </w:rPr>
              <w:t>2025 09 29</w:t>
            </w:r>
          </w:p>
        </w:tc>
        <w:tc>
          <w:tcPr>
            <w:tcW w:w="5811" w:type="dxa"/>
            <w:tcMar>
              <w:top w:w="29" w:type="dxa"/>
              <w:left w:w="115" w:type="dxa"/>
              <w:bottom w:w="29" w:type="dxa"/>
              <w:right w:w="115" w:type="dxa"/>
            </w:tcMar>
          </w:tcPr>
          <w:p w14:paraId="0B615A33" w14:textId="6AEE1583" w:rsidR="008A3999" w:rsidRPr="00FE4AE7" w:rsidRDefault="008A3999" w:rsidP="008A3999">
            <w:pPr>
              <w:spacing w:after="0" w:line="240" w:lineRule="auto"/>
              <w:jc w:val="both"/>
              <w:rPr>
                <w:rFonts w:ascii="Times New Roman" w:eastAsia="Times New Roman" w:hAnsi="Times New Roman"/>
              </w:rPr>
            </w:pPr>
            <w:r w:rsidRPr="008A3999">
              <w:rPr>
                <w:rFonts w:ascii="Times New Roman" w:eastAsia="Times New Roman" w:hAnsi="Times New Roman"/>
              </w:rPr>
              <w:t>„Equinor“ finansų direktorius Torgrim Reitan teigia, kad bendrovė siekia kuo ilgiau tęsti naftos ir dujų gavybą Norvegijos šelfe, nors pasaulyje jau atrasta daugiau išteklių, nei galima sudeginti laikantis klimato tikslų. Pasak jo, energijos saugumas ir konkurencingos kainos Europoje tapo tokios pat svarbios kaip ir išmetamųjų teršalų mažinimas.</w:t>
            </w:r>
            <w:r>
              <w:rPr>
                <w:rFonts w:ascii="Times New Roman" w:eastAsia="Times New Roman" w:hAnsi="Times New Roman"/>
              </w:rPr>
              <w:t xml:space="preserve"> </w:t>
            </w:r>
            <w:r w:rsidRPr="008A3999">
              <w:rPr>
                <w:rFonts w:ascii="Times New Roman" w:eastAsia="Times New Roman" w:hAnsi="Times New Roman"/>
              </w:rPr>
              <w:t xml:space="preserve">Norvegijos šelfas yra brandus, todėl artimiausiais metais gamyba natūraliai mažės. Reitan pabrėžia, kad be naujų investicijų ir tyrimų gamyba kristų itin greitai – IEA duomenimis, pasaulinė naftos ir dujų gavyba kasmet mažėtų 8–9 %, jei nebūtų investuojama. Dėl to „Equinor“ planuoja kasmet investuoti 60–70 mlrd. </w:t>
            </w:r>
            <w:r>
              <w:rPr>
                <w:rFonts w:ascii="Times New Roman" w:eastAsia="Times New Roman" w:hAnsi="Times New Roman"/>
              </w:rPr>
              <w:t>NOK</w:t>
            </w:r>
            <w:r w:rsidRPr="008A3999">
              <w:rPr>
                <w:rFonts w:ascii="Times New Roman" w:eastAsia="Times New Roman" w:hAnsi="Times New Roman"/>
              </w:rPr>
              <w:t>, ieškoti naujų licencijų, gręžti daugiau gręžinių ir spartinti perėjimą nuo atradimo iki gavybos.</w:t>
            </w:r>
            <w:r>
              <w:rPr>
                <w:rFonts w:ascii="Times New Roman" w:eastAsia="Times New Roman" w:hAnsi="Times New Roman"/>
              </w:rPr>
              <w:t xml:space="preserve"> </w:t>
            </w:r>
            <w:r w:rsidRPr="008A3999">
              <w:rPr>
                <w:rFonts w:ascii="Times New Roman" w:eastAsia="Times New Roman" w:hAnsi="Times New Roman"/>
              </w:rPr>
              <w:t>Politiniu lygmeniu kyla įtampa: dalis partijų palaiko naujas licencijas, o kitos – griežtai priešinasi. Reitan įspėja, kad Norvegija turi išlaikyti stabilumą ir patikimumą, kad investicijos nesumažėtų, kaip nutiko Jungtinėje Karalystėje.</w:t>
            </w:r>
            <w:r>
              <w:rPr>
                <w:rFonts w:ascii="Times New Roman" w:eastAsia="Times New Roman" w:hAnsi="Times New Roman"/>
              </w:rPr>
              <w:t xml:space="preserve"> </w:t>
            </w:r>
            <w:r w:rsidRPr="008A3999">
              <w:rPr>
                <w:rFonts w:ascii="Times New Roman" w:eastAsia="Times New Roman" w:hAnsi="Times New Roman"/>
              </w:rPr>
              <w:t xml:space="preserve">Reitan pabrėžia, kad Norvegijos nafta yra viena „švariausių“ pagal emisijas, todėl ji turėtų išlikti rinkoje. </w:t>
            </w:r>
          </w:p>
        </w:tc>
        <w:bookmarkStart w:id="1" w:name="_Hlk210143584"/>
        <w:tc>
          <w:tcPr>
            <w:tcW w:w="2268" w:type="dxa"/>
            <w:tcMar>
              <w:top w:w="29" w:type="dxa"/>
              <w:left w:w="115" w:type="dxa"/>
              <w:bottom w:w="29" w:type="dxa"/>
              <w:right w:w="115" w:type="dxa"/>
            </w:tcMar>
          </w:tcPr>
          <w:p w14:paraId="30CE07E8" w14:textId="7F3656D8" w:rsidR="008A3999" w:rsidRDefault="008A3999" w:rsidP="00C41F26">
            <w:pPr>
              <w:spacing w:after="0" w:line="240" w:lineRule="auto"/>
            </w:pPr>
            <w:r w:rsidRPr="008A3999">
              <w:fldChar w:fldCharType="begin"/>
            </w:r>
            <w:r w:rsidRPr="008A3999">
              <w:instrText>HYPERLINK "https://e24.no/energi-og-klima/i/KMdl34/equinor-topp-ingen-olje-skal-ligge-igjen-paa-norsk-sokkel"</w:instrText>
            </w:r>
            <w:r w:rsidRPr="008A3999">
              <w:fldChar w:fldCharType="separate"/>
            </w:r>
            <w:r w:rsidRPr="008A3999">
              <w:rPr>
                <w:rStyle w:val="Hyperlink"/>
              </w:rPr>
              <w:t>Equinor-topp: – Ingen olje skal ligge igjen på norsk sokkel – E24</w:t>
            </w:r>
            <w:r w:rsidRPr="008A3999">
              <w:fldChar w:fldCharType="end"/>
            </w:r>
            <w:bookmarkEnd w:id="1"/>
          </w:p>
        </w:tc>
        <w:tc>
          <w:tcPr>
            <w:tcW w:w="1436" w:type="dxa"/>
            <w:tcMar>
              <w:top w:w="29" w:type="dxa"/>
              <w:left w:w="115" w:type="dxa"/>
              <w:bottom w:w="29" w:type="dxa"/>
              <w:right w:w="115" w:type="dxa"/>
            </w:tcMar>
          </w:tcPr>
          <w:p w14:paraId="6B121DA7" w14:textId="77777777" w:rsidR="008A3999" w:rsidRPr="00F50348" w:rsidRDefault="008A3999" w:rsidP="00C41F26">
            <w:pPr>
              <w:rPr>
                <w:rFonts w:ascii="Times New Roman" w:eastAsia="Times New Roman" w:hAnsi="Times New Roman"/>
              </w:rPr>
            </w:pPr>
          </w:p>
        </w:tc>
      </w:tr>
      <w:bookmarkEnd w:id="0"/>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lastRenderedPageBreak/>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14C226B5" w:rsidR="001E14EC" w:rsidRPr="00F50348" w:rsidRDefault="00C16418" w:rsidP="001E14EC">
            <w:pPr>
              <w:spacing w:after="0" w:line="240" w:lineRule="auto"/>
              <w:rPr>
                <w:rFonts w:ascii="Times New Roman" w:eastAsia="Times New Roman" w:hAnsi="Times New Roman"/>
              </w:rPr>
            </w:pPr>
            <w:r>
              <w:rPr>
                <w:rFonts w:ascii="Times New Roman" w:eastAsia="Times New Roman" w:hAnsi="Times New Roman"/>
              </w:rPr>
              <w:t>2025 09 17</w:t>
            </w:r>
          </w:p>
        </w:tc>
        <w:tc>
          <w:tcPr>
            <w:tcW w:w="5811" w:type="dxa"/>
            <w:tcMar>
              <w:top w:w="29" w:type="dxa"/>
              <w:left w:w="115" w:type="dxa"/>
              <w:bottom w:w="29" w:type="dxa"/>
              <w:right w:w="115" w:type="dxa"/>
            </w:tcMar>
          </w:tcPr>
          <w:p w14:paraId="01A28702" w14:textId="015C56E5" w:rsidR="001E14EC" w:rsidRPr="00E06183" w:rsidRDefault="00C16418" w:rsidP="00C16418">
            <w:pPr>
              <w:spacing w:after="0" w:line="240" w:lineRule="auto"/>
              <w:jc w:val="both"/>
              <w:rPr>
                <w:rFonts w:ascii="Times New Roman" w:eastAsia="Times New Roman" w:hAnsi="Times New Roman"/>
              </w:rPr>
            </w:pPr>
            <w:r w:rsidRPr="00C16418">
              <w:rPr>
                <w:rFonts w:ascii="Times New Roman" w:eastAsia="Times New Roman" w:hAnsi="Times New Roman"/>
              </w:rPr>
              <w:t>Norvegijos bank</w:t>
            </w:r>
            <w:r>
              <w:rPr>
                <w:rFonts w:ascii="Times New Roman" w:eastAsia="Times New Roman" w:hAnsi="Times New Roman"/>
              </w:rPr>
              <w:t>as</w:t>
            </w:r>
            <w:r w:rsidRPr="00C16418">
              <w:rPr>
                <w:rFonts w:ascii="Times New Roman" w:eastAsia="Times New Roman" w:hAnsi="Times New Roman"/>
              </w:rPr>
              <w:t xml:space="preserve"> sumažin</w:t>
            </w:r>
            <w:r>
              <w:rPr>
                <w:rFonts w:ascii="Times New Roman" w:eastAsia="Times New Roman" w:hAnsi="Times New Roman"/>
              </w:rPr>
              <w:t>o</w:t>
            </w:r>
            <w:r w:rsidRPr="00C16418">
              <w:rPr>
                <w:rFonts w:ascii="Times New Roman" w:eastAsia="Times New Roman" w:hAnsi="Times New Roman"/>
              </w:rPr>
              <w:t xml:space="preserve"> bazinę palūkanų normą nuo 4,25</w:t>
            </w:r>
            <w:r w:rsidR="00EB1D51">
              <w:rPr>
                <w:rFonts w:ascii="Times New Roman" w:eastAsia="Times New Roman" w:hAnsi="Times New Roman"/>
              </w:rPr>
              <w:t xml:space="preserve"> proc.</w:t>
            </w:r>
            <w:r w:rsidRPr="00C16418">
              <w:rPr>
                <w:rFonts w:ascii="Times New Roman" w:eastAsia="Times New Roman" w:hAnsi="Times New Roman"/>
              </w:rPr>
              <w:t xml:space="preserve"> iki 4 </w:t>
            </w:r>
            <w:r w:rsidR="00EB1D51">
              <w:rPr>
                <w:rFonts w:ascii="Times New Roman" w:eastAsia="Times New Roman" w:hAnsi="Times New Roman"/>
              </w:rPr>
              <w:t>proc</w:t>
            </w:r>
            <w:r w:rsidRPr="00C16418">
              <w:rPr>
                <w:rFonts w:ascii="Times New Roman" w:eastAsia="Times New Roman" w:hAnsi="Times New Roman"/>
              </w:rPr>
              <w:t>.</w:t>
            </w:r>
            <w:r>
              <w:rPr>
                <w:rFonts w:ascii="Times New Roman" w:eastAsia="Times New Roman" w:hAnsi="Times New Roman"/>
              </w:rPr>
              <w:t xml:space="preserve"> Bankas</w:t>
            </w:r>
            <w:r w:rsidRPr="00C16418">
              <w:rPr>
                <w:rFonts w:ascii="Times New Roman" w:eastAsia="Times New Roman" w:hAnsi="Times New Roman"/>
              </w:rPr>
              <w:t xml:space="preserve"> pabrėžė, kad nors infliacija mažėja, ji vis dar viršija 2 </w:t>
            </w:r>
            <w:r w:rsidR="00EB1D51">
              <w:rPr>
                <w:rFonts w:ascii="Times New Roman" w:eastAsia="Times New Roman" w:hAnsi="Times New Roman"/>
              </w:rPr>
              <w:t>proc.</w:t>
            </w:r>
            <w:r w:rsidRPr="00C16418">
              <w:rPr>
                <w:rFonts w:ascii="Times New Roman" w:eastAsia="Times New Roman" w:hAnsi="Times New Roman"/>
              </w:rPr>
              <w:t xml:space="preserve"> tikslą. Ekonomikos augimas 2025 m. prognozuojamas stipresnis nei anksčiau manyta, o nedarbo lygis – šiek tiek padidėjęs. Todėl pinigų politika išlieka ribojanti, siekiant subalansuoti infliacijos mažinimą ir perteklinio ekonomikos ribojimo išvengimą.</w:t>
            </w:r>
            <w:r>
              <w:rPr>
                <w:rFonts w:ascii="Times New Roman" w:eastAsia="Times New Roman" w:hAnsi="Times New Roman"/>
              </w:rPr>
              <w:t xml:space="preserve"> Bankas</w:t>
            </w:r>
            <w:r w:rsidRPr="00C16418">
              <w:rPr>
                <w:rFonts w:ascii="Times New Roman" w:eastAsia="Times New Roman" w:hAnsi="Times New Roman"/>
              </w:rPr>
              <w:t xml:space="preserve"> neatmeta, kad ateityje palūkanų normos bus mažinamos toliau, tačiau lėčiau nei planuota anksčiau. Prognozuojama, kad norma palaipsniui mažės iki šiek tiek virš 3 </w:t>
            </w:r>
            <w:r w:rsidR="00EB1D51">
              <w:rPr>
                <w:rFonts w:ascii="Times New Roman" w:eastAsia="Times New Roman" w:hAnsi="Times New Roman"/>
              </w:rPr>
              <w:t>proc.</w:t>
            </w:r>
            <w:r w:rsidRPr="00C16418">
              <w:rPr>
                <w:rFonts w:ascii="Times New Roman" w:eastAsia="Times New Roman" w:hAnsi="Times New Roman"/>
              </w:rPr>
              <w:t xml:space="preserve"> iki 2028 m. pabaigos. Tuo pačiu metu tikimasi, kad nedarbo lygis šiek tiek padidės, o infliacija palaipsniui mažės ir 2028 m. priartės prie 2 </w:t>
            </w:r>
            <w:r w:rsidR="00EB1D51">
              <w:rPr>
                <w:rFonts w:ascii="Times New Roman" w:eastAsia="Times New Roman" w:hAnsi="Times New Roman"/>
              </w:rPr>
              <w:t>proc.</w:t>
            </w:r>
            <w:r w:rsidRPr="00C16418">
              <w:rPr>
                <w:rFonts w:ascii="Times New Roman" w:eastAsia="Times New Roman" w:hAnsi="Times New Roman"/>
              </w:rPr>
              <w:t xml:space="preserve"> tikslo.</w:t>
            </w:r>
          </w:p>
        </w:tc>
        <w:tc>
          <w:tcPr>
            <w:tcW w:w="2268" w:type="dxa"/>
            <w:tcMar>
              <w:top w:w="29" w:type="dxa"/>
              <w:left w:w="115" w:type="dxa"/>
              <w:bottom w:w="29" w:type="dxa"/>
              <w:right w:w="115" w:type="dxa"/>
            </w:tcMar>
          </w:tcPr>
          <w:p w14:paraId="532209A1" w14:textId="520D523A" w:rsidR="001E14EC" w:rsidRDefault="00C16418" w:rsidP="001E14EC">
            <w:pPr>
              <w:spacing w:after="0" w:line="240" w:lineRule="auto"/>
            </w:pPr>
            <w:hyperlink r:id="rId16" w:history="1">
              <w:r w:rsidRPr="00C16418">
                <w:rPr>
                  <w:rStyle w:val="Hyperlink"/>
                </w:rPr>
                <w:t>Rate decision September 2025</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2344AECF" w:rsidR="001E14EC" w:rsidRDefault="00F92F41" w:rsidP="001E14EC">
            <w:pPr>
              <w:spacing w:after="0" w:line="240" w:lineRule="auto"/>
              <w:rPr>
                <w:rFonts w:ascii="Times New Roman" w:eastAsia="Times New Roman" w:hAnsi="Times New Roman"/>
              </w:rPr>
            </w:pPr>
            <w:r>
              <w:rPr>
                <w:rFonts w:ascii="Times New Roman" w:eastAsia="Times New Roman" w:hAnsi="Times New Roman"/>
              </w:rPr>
              <w:t>2025 09 2</w:t>
            </w:r>
            <w:r w:rsidR="00D80217">
              <w:rPr>
                <w:rFonts w:ascii="Times New Roman" w:eastAsia="Times New Roman" w:hAnsi="Times New Roman"/>
              </w:rPr>
              <w:t>2</w:t>
            </w:r>
          </w:p>
        </w:tc>
        <w:tc>
          <w:tcPr>
            <w:tcW w:w="5811" w:type="dxa"/>
            <w:tcMar>
              <w:top w:w="29" w:type="dxa"/>
              <w:left w:w="115" w:type="dxa"/>
              <w:bottom w:w="29" w:type="dxa"/>
              <w:right w:w="115" w:type="dxa"/>
            </w:tcMar>
          </w:tcPr>
          <w:p w14:paraId="4949CCE6" w14:textId="60B5D91B" w:rsidR="001E14EC" w:rsidRPr="00E46E0F" w:rsidRDefault="00D80217" w:rsidP="00D33CBB">
            <w:pPr>
              <w:spacing w:after="0" w:line="240" w:lineRule="auto"/>
              <w:jc w:val="both"/>
              <w:rPr>
                <w:rFonts w:ascii="Times New Roman" w:eastAsia="Times New Roman" w:hAnsi="Times New Roman"/>
              </w:rPr>
            </w:pPr>
            <w:r w:rsidRPr="00D80217">
              <w:rPr>
                <w:rFonts w:ascii="Times New Roman" w:eastAsia="Times New Roman" w:hAnsi="Times New Roman"/>
              </w:rPr>
              <w:t xml:space="preserve">Norvegijos finansų ministras Jens Stoltenberg siekia plataus mokesčių susitarimo. </w:t>
            </w:r>
            <w:r w:rsidR="00D33CBB" w:rsidRPr="00D33CBB">
              <w:rPr>
                <w:rFonts w:ascii="Times New Roman" w:eastAsia="Times New Roman" w:hAnsi="Times New Roman"/>
              </w:rPr>
              <w:t>Šį pavasarį jis siūlė sudaryti komisiją, tačiau idėja buvo atmesta. Po rinkimų vėl grįžta diskusijos apie platų mokesčių susitarimą, kuris suteiktų daugiau stabilumo ir nuspėjamumo mokesčių politikoje.</w:t>
            </w:r>
            <w:r w:rsidR="00D33CBB">
              <w:rPr>
                <w:rFonts w:ascii="Times New Roman" w:eastAsia="Times New Roman" w:hAnsi="Times New Roman"/>
              </w:rPr>
              <w:t xml:space="preserve"> </w:t>
            </w:r>
            <w:r w:rsidR="00D33CBB" w:rsidRPr="00D33CBB">
              <w:rPr>
                <w:rFonts w:ascii="Times New Roman" w:eastAsia="Times New Roman" w:hAnsi="Times New Roman"/>
              </w:rPr>
              <w:t>Stoltenbergas pareiškė, kad mokesčių komisija galėtų būti įsteigta gana greitai, nes jau yra atlikta daug analiz</w:t>
            </w:r>
            <w:r w:rsidR="00560A33">
              <w:rPr>
                <w:rFonts w:ascii="Times New Roman" w:eastAsia="Times New Roman" w:hAnsi="Times New Roman"/>
              </w:rPr>
              <w:t>ių</w:t>
            </w:r>
            <w:r w:rsidR="00D33CBB" w:rsidRPr="00D33CBB">
              <w:rPr>
                <w:rFonts w:ascii="Times New Roman" w:eastAsia="Times New Roman" w:hAnsi="Times New Roman"/>
              </w:rPr>
              <w:t>, įskaitant Torviko komiteto 2022 m. ataskaitą „Išsamus mokesčių sistema“.</w:t>
            </w:r>
            <w:r w:rsidR="00D33CBB">
              <w:rPr>
                <w:rFonts w:ascii="Times New Roman" w:eastAsia="Times New Roman" w:hAnsi="Times New Roman"/>
              </w:rPr>
              <w:t xml:space="preserve"> </w:t>
            </w:r>
            <w:r w:rsidRPr="00D80217">
              <w:rPr>
                <w:rFonts w:ascii="Times New Roman" w:eastAsia="Times New Roman" w:hAnsi="Times New Roman"/>
              </w:rPr>
              <w:t>Ankstesnės ekspertų komisijos rekomendacijos 2022 m. buvo padėtos į stalčių, nes politikams jos atrodė per radikalios.</w:t>
            </w:r>
            <w:r>
              <w:rPr>
                <w:rFonts w:ascii="Times New Roman" w:eastAsia="Times New Roman" w:hAnsi="Times New Roman"/>
              </w:rPr>
              <w:t xml:space="preserve"> </w:t>
            </w:r>
            <w:r w:rsidRPr="00D80217">
              <w:rPr>
                <w:rFonts w:ascii="Times New Roman" w:eastAsia="Times New Roman" w:hAnsi="Times New Roman"/>
              </w:rPr>
              <w:t xml:space="preserve">Šįkart tikimasi sukurti komisiją, kurioje dalyvautų ne tik ekspertai, bet ir patyrę politikai, kad būtų galima pasiekti platesnį politinį sutarimą. Vyriausybė dar tik pradeda diskusijas su partijomis dėl komisijos mandato – kas turėtų būti svarstoma ir kokius klausimus reikia atsakyti. </w:t>
            </w:r>
            <w:r w:rsidR="00560A33">
              <w:rPr>
                <w:rFonts w:ascii="Times New Roman" w:eastAsia="Times New Roman" w:hAnsi="Times New Roman"/>
              </w:rPr>
              <w:t>D</w:t>
            </w:r>
            <w:r w:rsidR="00560A33" w:rsidRPr="00D33CBB">
              <w:rPr>
                <w:rFonts w:ascii="Times New Roman" w:eastAsia="Times New Roman" w:hAnsi="Times New Roman"/>
              </w:rPr>
              <w:t xml:space="preserve">iskusijose ketinama nagrinėti tiek mokesčių spragas, tiek turto mokesčio </w:t>
            </w:r>
            <w:r w:rsidR="00560A33">
              <w:rPr>
                <w:rFonts w:ascii="Times New Roman" w:eastAsia="Times New Roman" w:hAnsi="Times New Roman"/>
              </w:rPr>
              <w:t>mažinimą</w:t>
            </w:r>
            <w:r w:rsidR="00560A33" w:rsidRPr="00D33CBB">
              <w:rPr>
                <w:rFonts w:ascii="Times New Roman" w:eastAsia="Times New Roman" w:hAnsi="Times New Roman"/>
              </w:rPr>
              <w:t xml:space="preserve"> bei </w:t>
            </w:r>
            <w:r w:rsidR="00560A33">
              <w:rPr>
                <w:rFonts w:ascii="Times New Roman" w:eastAsia="Times New Roman" w:hAnsi="Times New Roman"/>
              </w:rPr>
              <w:t>nelistinguojamų</w:t>
            </w:r>
            <w:r w:rsidR="00560A33" w:rsidRPr="00D33CBB">
              <w:rPr>
                <w:rFonts w:ascii="Times New Roman" w:eastAsia="Times New Roman" w:hAnsi="Times New Roman"/>
              </w:rPr>
              <w:t xml:space="preserve"> akcijų vertinimą.</w:t>
            </w:r>
            <w:r w:rsidR="00560A33">
              <w:rPr>
                <w:rFonts w:ascii="Times New Roman" w:eastAsia="Times New Roman" w:hAnsi="Times New Roman"/>
              </w:rPr>
              <w:t xml:space="preserve"> </w:t>
            </w:r>
            <w:r w:rsidRPr="00D80217">
              <w:rPr>
                <w:rFonts w:ascii="Times New Roman" w:eastAsia="Times New Roman" w:hAnsi="Times New Roman"/>
              </w:rPr>
              <w:t xml:space="preserve">Tikslas yra platesnis sutarimas, kuriam pritartų dauguma Stortingo partijų. </w:t>
            </w:r>
          </w:p>
        </w:tc>
        <w:tc>
          <w:tcPr>
            <w:tcW w:w="2268" w:type="dxa"/>
            <w:tcMar>
              <w:top w:w="29" w:type="dxa"/>
              <w:left w:w="115" w:type="dxa"/>
              <w:bottom w:w="29" w:type="dxa"/>
              <w:right w:w="115" w:type="dxa"/>
            </w:tcMar>
          </w:tcPr>
          <w:p w14:paraId="09E43CBD" w14:textId="5317892F" w:rsidR="001E14EC" w:rsidRDefault="00560A33" w:rsidP="001E14EC">
            <w:pPr>
              <w:spacing w:after="0" w:line="240" w:lineRule="auto"/>
              <w:rPr>
                <w:rFonts w:ascii="Times New Roman" w:eastAsia="Times New Roman" w:hAnsi="Times New Roman"/>
                <w:lang w:val="en-GB"/>
              </w:rPr>
            </w:pPr>
            <w:hyperlink r:id="rId17" w:history="1">
              <w:r w:rsidRPr="00A138FD">
                <w:rPr>
                  <w:rStyle w:val="Hyperlink"/>
                  <w:rFonts w:ascii="Times New Roman" w:eastAsia="Times New Roman" w:hAnsi="Times New Roman"/>
                  <w:lang w:val="en-GB"/>
                </w:rPr>
                <w:t>https://e24.no/norsk-oekonomi/i/GypLg9/veien-til-stoltenbergs-droemme-kommisjon</w:t>
              </w:r>
            </w:hyperlink>
          </w:p>
          <w:p w14:paraId="3BB012DC" w14:textId="77777777" w:rsidR="00560A33" w:rsidRDefault="00560A33" w:rsidP="001E14EC">
            <w:pPr>
              <w:spacing w:after="0" w:line="240" w:lineRule="auto"/>
              <w:rPr>
                <w:rFonts w:ascii="Times New Roman" w:eastAsia="Times New Roman" w:hAnsi="Times New Roman"/>
                <w:lang w:val="en-GB"/>
              </w:rPr>
            </w:pPr>
          </w:p>
          <w:p w14:paraId="2F466CF2" w14:textId="0769198F" w:rsidR="00560A33" w:rsidRPr="00F001DB" w:rsidRDefault="00560A33" w:rsidP="001E14EC">
            <w:pPr>
              <w:spacing w:after="0" w:line="240" w:lineRule="auto"/>
              <w:rPr>
                <w:rFonts w:ascii="Times New Roman" w:eastAsia="Times New Roman" w:hAnsi="Times New Roman"/>
              </w:rPr>
            </w:pPr>
            <w:hyperlink r:id="rId18" w:history="1">
              <w:r w:rsidRPr="00560A33">
                <w:rPr>
                  <w:rStyle w:val="Hyperlink"/>
                  <w:rFonts w:ascii="Times New Roman" w:eastAsia="Times New Roman" w:hAnsi="Times New Roman"/>
                </w:rPr>
                <w:t>Stoltenberg om skattekommisjon: – Kan få gjort dette relativt raskt – E24</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8A63DE" w:rsidRPr="00F50348" w14:paraId="6DF6B23F" w14:textId="77777777" w:rsidTr="00A26F24">
        <w:trPr>
          <w:gridAfter w:val="1"/>
          <w:wAfter w:w="11" w:type="dxa"/>
          <w:trHeight w:val="370"/>
        </w:trPr>
        <w:tc>
          <w:tcPr>
            <w:tcW w:w="10934" w:type="dxa"/>
            <w:gridSpan w:val="4"/>
            <w:shd w:val="clear" w:color="auto" w:fill="D9E2F3" w:themeFill="accent5" w:themeFillTint="33"/>
            <w:tcMar>
              <w:top w:w="29" w:type="dxa"/>
              <w:left w:w="115" w:type="dxa"/>
              <w:bottom w:w="29" w:type="dxa"/>
              <w:right w:w="115" w:type="dxa"/>
            </w:tcMar>
          </w:tcPr>
          <w:p w14:paraId="4EB0C15B" w14:textId="79E5D875" w:rsidR="008A63DE" w:rsidRPr="00F50348" w:rsidRDefault="008A63DE" w:rsidP="001E14EC">
            <w:pPr>
              <w:rPr>
                <w:rFonts w:ascii="Times New Roman" w:eastAsia="Times New Roman" w:hAnsi="Times New Roman"/>
              </w:rPr>
            </w:pPr>
            <w:r>
              <w:rPr>
                <w:rFonts w:ascii="Times New Roman" w:eastAsia="Times New Roman" w:hAnsi="Times New Roman"/>
                <w:b/>
              </w:rPr>
              <w:t>Renginiai, parodos</w:t>
            </w:r>
          </w:p>
        </w:tc>
      </w:tr>
      <w:tr w:rsidR="008F0C59" w:rsidRPr="00F50348" w14:paraId="11E9AB43" w14:textId="77777777" w:rsidTr="0033090E">
        <w:trPr>
          <w:gridAfter w:val="1"/>
          <w:wAfter w:w="11" w:type="dxa"/>
          <w:trHeight w:val="216"/>
        </w:trPr>
        <w:tc>
          <w:tcPr>
            <w:tcW w:w="1419" w:type="dxa"/>
            <w:tcMar>
              <w:top w:w="29" w:type="dxa"/>
              <w:left w:w="115" w:type="dxa"/>
              <w:bottom w:w="29" w:type="dxa"/>
              <w:right w:w="115" w:type="dxa"/>
            </w:tcMar>
          </w:tcPr>
          <w:p w14:paraId="262AD83A" w14:textId="6DF2D38C" w:rsidR="008F0C59" w:rsidRPr="008A63DE" w:rsidRDefault="008F0C59" w:rsidP="001E14EC">
            <w:pPr>
              <w:spacing w:after="0" w:line="240" w:lineRule="auto"/>
              <w:rPr>
                <w:rFonts w:ascii="Times New Roman" w:eastAsia="Times New Roman" w:hAnsi="Times New Roman"/>
              </w:rPr>
            </w:pPr>
            <w:r>
              <w:rPr>
                <w:rFonts w:ascii="Times New Roman" w:eastAsia="Times New Roman" w:hAnsi="Times New Roman"/>
              </w:rPr>
              <w:t xml:space="preserve">2025 </w:t>
            </w:r>
            <w:r w:rsidR="00314C8E">
              <w:rPr>
                <w:rFonts w:ascii="Times New Roman" w:eastAsia="Times New Roman" w:hAnsi="Times New Roman"/>
              </w:rPr>
              <w:t xml:space="preserve">10 </w:t>
            </w:r>
            <w:r>
              <w:rPr>
                <w:rFonts w:ascii="Times New Roman" w:eastAsia="Times New Roman" w:hAnsi="Times New Roman"/>
              </w:rPr>
              <w:t xml:space="preserve"> 2</w:t>
            </w:r>
            <w:r w:rsidR="008008B9">
              <w:rPr>
                <w:rFonts w:ascii="Times New Roman" w:eastAsia="Times New Roman" w:hAnsi="Times New Roman"/>
              </w:rPr>
              <w:t>0</w:t>
            </w:r>
            <w:r>
              <w:rPr>
                <w:rFonts w:ascii="Times New Roman" w:eastAsia="Times New Roman" w:hAnsi="Times New Roman"/>
              </w:rPr>
              <w:t xml:space="preserve">-26 </w:t>
            </w:r>
          </w:p>
        </w:tc>
        <w:tc>
          <w:tcPr>
            <w:tcW w:w="5811" w:type="dxa"/>
            <w:tcMar>
              <w:top w:w="29" w:type="dxa"/>
              <w:left w:w="115" w:type="dxa"/>
              <w:bottom w:w="29" w:type="dxa"/>
              <w:right w:w="115" w:type="dxa"/>
            </w:tcMar>
          </w:tcPr>
          <w:p w14:paraId="54B6005C" w14:textId="6BD17B18" w:rsidR="008F0C59" w:rsidRPr="008A63DE" w:rsidRDefault="008F0C59" w:rsidP="008008B9">
            <w:pPr>
              <w:spacing w:after="0" w:line="240" w:lineRule="auto"/>
              <w:jc w:val="both"/>
              <w:rPr>
                <w:rFonts w:ascii="Times New Roman" w:eastAsia="Times New Roman" w:hAnsi="Times New Roman"/>
              </w:rPr>
            </w:pPr>
            <w:hyperlink r:id="rId19" w:history="1">
              <w:r w:rsidRPr="008008B9">
                <w:rPr>
                  <w:rStyle w:val="Hyperlink"/>
                  <w:rFonts w:ascii="Times New Roman" w:eastAsia="Times New Roman" w:hAnsi="Times New Roman"/>
                </w:rPr>
                <w:t>Oslo Innovation Week</w:t>
              </w:r>
            </w:hyperlink>
            <w:r w:rsidR="008008B9">
              <w:t xml:space="preserve"> </w:t>
            </w:r>
            <w:r w:rsidR="006E354B" w:rsidRPr="006E354B">
              <w:rPr>
                <w:rFonts w:ascii="Times New Roman" w:eastAsia="Times New Roman" w:hAnsi="Times New Roman"/>
              </w:rPr>
              <w:t>jungia daugiau nei 80 atskirų renginių, kuriuos organizuoja Norvegijos startuolių ir inovacijų ekosistema.</w:t>
            </w:r>
            <w:r w:rsidR="008008B9">
              <w:rPr>
                <w:rFonts w:ascii="Times New Roman" w:eastAsia="Times New Roman" w:hAnsi="Times New Roman"/>
              </w:rPr>
              <w:t xml:space="preserve"> </w:t>
            </w:r>
            <w:r w:rsidR="008008B9" w:rsidRPr="006E354B">
              <w:rPr>
                <w:rFonts w:ascii="Times New Roman" w:eastAsia="Times New Roman" w:hAnsi="Times New Roman"/>
              </w:rPr>
              <w:t>3000 startuolių ir augančių įmonių sprendžia įvairiausius iššūkius</w:t>
            </w:r>
            <w:r w:rsidR="008008B9">
              <w:rPr>
                <w:rFonts w:ascii="Times New Roman" w:eastAsia="Times New Roman" w:hAnsi="Times New Roman"/>
              </w:rPr>
              <w:t xml:space="preserve"> n</w:t>
            </w:r>
            <w:r w:rsidR="006E354B" w:rsidRPr="006E354B">
              <w:rPr>
                <w:rFonts w:ascii="Times New Roman" w:eastAsia="Times New Roman" w:hAnsi="Times New Roman"/>
              </w:rPr>
              <w:t>uo atsinaujinančios energijos ir sveikatos technologijų iki žiedinės ekonomikos ir jūrų technologijų</w:t>
            </w:r>
            <w:r w:rsidR="008008B9">
              <w:rPr>
                <w:rFonts w:ascii="Times New Roman" w:eastAsia="Times New Roman" w:hAnsi="Times New Roman"/>
              </w:rPr>
              <w:t>.</w:t>
            </w:r>
          </w:p>
        </w:tc>
        <w:tc>
          <w:tcPr>
            <w:tcW w:w="2268" w:type="dxa"/>
            <w:tcMar>
              <w:top w:w="29" w:type="dxa"/>
              <w:left w:w="115" w:type="dxa"/>
              <w:bottom w:w="29" w:type="dxa"/>
              <w:right w:w="115" w:type="dxa"/>
            </w:tcMar>
          </w:tcPr>
          <w:p w14:paraId="6538BAB6" w14:textId="1C14250F" w:rsidR="008F0C59" w:rsidRPr="008F0C59" w:rsidRDefault="008008B9" w:rsidP="001E14EC">
            <w:pPr>
              <w:spacing w:after="0" w:line="240" w:lineRule="auto"/>
              <w:rPr>
                <w:rFonts w:ascii="Times New Roman" w:eastAsia="Times New Roman" w:hAnsi="Times New Roman"/>
              </w:rPr>
            </w:pPr>
            <w:r w:rsidRPr="008008B9">
              <w:rPr>
                <w:rFonts w:ascii="Times New Roman" w:eastAsia="Times New Roman" w:hAnsi="Times New Roman"/>
              </w:rPr>
              <w:t>https://www.oiw.no/</w:t>
            </w:r>
          </w:p>
        </w:tc>
        <w:tc>
          <w:tcPr>
            <w:tcW w:w="1436" w:type="dxa"/>
            <w:tcMar>
              <w:top w:w="29" w:type="dxa"/>
              <w:left w:w="115" w:type="dxa"/>
              <w:bottom w:w="29" w:type="dxa"/>
              <w:right w:w="115" w:type="dxa"/>
            </w:tcMar>
          </w:tcPr>
          <w:p w14:paraId="4C5FCA88" w14:textId="77777777" w:rsidR="008F0C59" w:rsidRPr="00F50348" w:rsidRDefault="008F0C59" w:rsidP="001E14EC">
            <w:pPr>
              <w:rPr>
                <w:rFonts w:ascii="Times New Roman" w:eastAsia="Times New Roman" w:hAnsi="Times New Roman"/>
              </w:rPr>
            </w:pPr>
          </w:p>
        </w:tc>
      </w:tr>
      <w:tr w:rsidR="008008B9" w:rsidRPr="00F50348" w14:paraId="10E7EA04" w14:textId="77777777" w:rsidTr="0033090E">
        <w:trPr>
          <w:gridAfter w:val="1"/>
          <w:wAfter w:w="11" w:type="dxa"/>
          <w:trHeight w:val="216"/>
        </w:trPr>
        <w:tc>
          <w:tcPr>
            <w:tcW w:w="1419" w:type="dxa"/>
            <w:tcMar>
              <w:top w:w="29" w:type="dxa"/>
              <w:left w:w="115" w:type="dxa"/>
              <w:bottom w:w="29" w:type="dxa"/>
              <w:right w:w="115" w:type="dxa"/>
            </w:tcMar>
          </w:tcPr>
          <w:p w14:paraId="0494FEEB" w14:textId="04C537D8" w:rsidR="008008B9" w:rsidRDefault="008008B9" w:rsidP="008008B9">
            <w:pPr>
              <w:spacing w:after="0" w:line="240" w:lineRule="auto"/>
              <w:rPr>
                <w:rFonts w:ascii="Times New Roman" w:eastAsia="Times New Roman" w:hAnsi="Times New Roman"/>
              </w:rPr>
            </w:pPr>
            <w:r>
              <w:rPr>
                <w:rFonts w:ascii="Times New Roman" w:eastAsia="Times New Roman" w:hAnsi="Times New Roman"/>
              </w:rPr>
              <w:t>2025 10  22</w:t>
            </w:r>
          </w:p>
        </w:tc>
        <w:tc>
          <w:tcPr>
            <w:tcW w:w="5811" w:type="dxa"/>
            <w:tcMar>
              <w:top w:w="29" w:type="dxa"/>
              <w:left w:w="115" w:type="dxa"/>
              <w:bottom w:w="29" w:type="dxa"/>
              <w:right w:w="115" w:type="dxa"/>
            </w:tcMar>
          </w:tcPr>
          <w:p w14:paraId="63041FE9" w14:textId="16B1A9E9" w:rsidR="008008B9" w:rsidRPr="003F0E2D" w:rsidRDefault="002E6131" w:rsidP="008008B9">
            <w:pPr>
              <w:spacing w:after="0" w:line="240" w:lineRule="auto"/>
              <w:jc w:val="both"/>
              <w:rPr>
                <w:rFonts w:ascii="Times New Roman" w:eastAsia="Times New Roman" w:hAnsi="Times New Roman"/>
                <w:lang w:val="en-US"/>
              </w:rPr>
            </w:pPr>
            <w:r w:rsidRPr="002E6131">
              <w:rPr>
                <w:rFonts w:ascii="Times New Roman" w:hAnsi="Times New Roman"/>
              </w:rPr>
              <w:t>Oslo Innovation Week</w:t>
            </w:r>
            <w:r>
              <w:rPr>
                <w:rFonts w:ascii="Times New Roman" w:hAnsi="Times New Roman"/>
              </w:rPr>
              <w:t xml:space="preserve"> </w:t>
            </w:r>
            <w:r w:rsidR="008008B9" w:rsidRPr="008008B9">
              <w:rPr>
                <w:rFonts w:ascii="Times New Roman" w:hAnsi="Times New Roman"/>
              </w:rPr>
              <w:t xml:space="preserve">metu organizuojamas </w:t>
            </w:r>
            <w:hyperlink r:id="rId20" w:history="1">
              <w:r w:rsidR="008008B9" w:rsidRPr="002E6131">
                <w:rPr>
                  <w:rStyle w:val="Hyperlink"/>
                  <w:rFonts w:ascii="Times New Roman" w:eastAsia="Times New Roman" w:hAnsi="Times New Roman"/>
                  <w:b/>
                  <w:bCs/>
                </w:rPr>
                <w:t>Lietuvos -Norvegijos forumas „Advancing Space Innovation through Cooperation“</w:t>
              </w:r>
            </w:hyperlink>
            <w:r w:rsidR="00893C59">
              <w:rPr>
                <w:rFonts w:ascii="Times New Roman" w:eastAsia="Times New Roman" w:hAnsi="Times New Roman"/>
              </w:rPr>
              <w:t xml:space="preserve">, </w:t>
            </w:r>
            <w:r w:rsidR="00893C59" w:rsidRPr="00893C59">
              <w:rPr>
                <w:rFonts w:ascii="Times New Roman" w:eastAsia="Times New Roman" w:hAnsi="Times New Roman"/>
              </w:rPr>
              <w:t>siekiant aptarti glaudesnio bendradarbiavimo galimybes, pasidalinti įžvalgomis apie nacionalines kosmoso programas, pabrėžti sėkmingas partnerystes bei identifikuoti abipusio bendradarbiavimo ir žinių mainų galimybes.</w:t>
            </w:r>
          </w:p>
        </w:tc>
        <w:tc>
          <w:tcPr>
            <w:tcW w:w="2268" w:type="dxa"/>
            <w:tcMar>
              <w:top w:w="29" w:type="dxa"/>
              <w:left w:w="115" w:type="dxa"/>
              <w:bottom w:w="29" w:type="dxa"/>
              <w:right w:w="115" w:type="dxa"/>
            </w:tcMar>
          </w:tcPr>
          <w:p w14:paraId="304923BC" w14:textId="48D73434" w:rsidR="008008B9" w:rsidRPr="008008B9" w:rsidRDefault="00B3262C" w:rsidP="008008B9">
            <w:pPr>
              <w:spacing w:after="0" w:line="240" w:lineRule="auto"/>
              <w:rPr>
                <w:rFonts w:ascii="Times New Roman" w:eastAsia="Times New Roman" w:hAnsi="Times New Roman"/>
              </w:rPr>
            </w:pPr>
            <w:hyperlink r:id="rId21" w:history="1">
              <w:r w:rsidRPr="00B3262C">
                <w:rPr>
                  <w:rStyle w:val="Hyperlink"/>
                  <w:rFonts w:ascii="Times New Roman" w:eastAsia="Times New Roman" w:hAnsi="Times New Roman"/>
                </w:rPr>
                <w:t>Advancing SPACE innovation through COOPERATION | Oslo Innovation Week</w:t>
              </w:r>
            </w:hyperlink>
          </w:p>
        </w:tc>
        <w:tc>
          <w:tcPr>
            <w:tcW w:w="1436" w:type="dxa"/>
            <w:tcMar>
              <w:top w:w="29" w:type="dxa"/>
              <w:left w:w="115" w:type="dxa"/>
              <w:bottom w:w="29" w:type="dxa"/>
              <w:right w:w="115" w:type="dxa"/>
            </w:tcMar>
          </w:tcPr>
          <w:p w14:paraId="00ECA0F8" w14:textId="77777777" w:rsidR="008008B9" w:rsidRPr="00F50348" w:rsidRDefault="008008B9" w:rsidP="008008B9">
            <w:pPr>
              <w:rPr>
                <w:rFonts w:ascii="Times New Roman" w:eastAsia="Times New Roman" w:hAnsi="Times New Roman"/>
              </w:rPr>
            </w:pPr>
          </w:p>
        </w:tc>
      </w:tr>
      <w:tr w:rsidR="008008B9"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51F294CB" w:rsidR="008008B9" w:rsidRDefault="008008B9" w:rsidP="008008B9">
            <w:pPr>
              <w:spacing w:after="0" w:line="240" w:lineRule="auto"/>
              <w:rPr>
                <w:rFonts w:ascii="Times New Roman" w:eastAsia="Times New Roman" w:hAnsi="Times New Roman"/>
              </w:rPr>
            </w:pPr>
            <w:r w:rsidRPr="008A63DE">
              <w:rPr>
                <w:rFonts w:ascii="Times New Roman" w:eastAsia="Times New Roman" w:hAnsi="Times New Roman"/>
              </w:rPr>
              <w:t xml:space="preserve">2025 </w:t>
            </w:r>
            <w:r>
              <w:rPr>
                <w:rFonts w:ascii="Times New Roman" w:eastAsia="Times New Roman" w:hAnsi="Times New Roman"/>
              </w:rPr>
              <w:t>11</w:t>
            </w:r>
            <w:r w:rsidRPr="008A63DE">
              <w:rPr>
                <w:rFonts w:ascii="Times New Roman" w:eastAsia="Times New Roman" w:hAnsi="Times New Roman"/>
              </w:rPr>
              <w:t xml:space="preserve"> 4–6 </w:t>
            </w:r>
          </w:p>
        </w:tc>
        <w:tc>
          <w:tcPr>
            <w:tcW w:w="5811" w:type="dxa"/>
            <w:tcMar>
              <w:top w:w="29" w:type="dxa"/>
              <w:left w:w="115" w:type="dxa"/>
              <w:bottom w:w="29" w:type="dxa"/>
              <w:right w:w="115" w:type="dxa"/>
            </w:tcMar>
          </w:tcPr>
          <w:p w14:paraId="0E48DAE8" w14:textId="376073A1" w:rsidR="008008B9" w:rsidRPr="009C37F3" w:rsidRDefault="008008B9" w:rsidP="008008B9">
            <w:pPr>
              <w:spacing w:after="0" w:line="240" w:lineRule="auto"/>
              <w:jc w:val="both"/>
              <w:rPr>
                <w:rFonts w:ascii="Times New Roman" w:eastAsia="Times New Roman" w:hAnsi="Times New Roman"/>
              </w:rPr>
            </w:pPr>
            <w:hyperlink r:id="rId22" w:anchor=":~:text=ECSO%20is%20proud%20to%20announce%20a%20new%20major,November%202025%20at%20the%20Oslo%20Science%20Park%2C%20Norway." w:history="1">
              <w:r w:rsidRPr="008A63DE">
                <w:rPr>
                  <w:rStyle w:val="Hyperlink"/>
                  <w:rFonts w:ascii="Times New Roman" w:eastAsia="Times New Roman" w:hAnsi="Times New Roman"/>
                </w:rPr>
                <w:t>The North European Cyber Days</w:t>
              </w:r>
            </w:hyperlink>
            <w:r>
              <w:rPr>
                <w:rFonts w:ascii="Times New Roman" w:eastAsia="Times New Roman" w:hAnsi="Times New Roman"/>
              </w:rPr>
              <w:t xml:space="preserve"> – aukšto lygio renginys kibernetinio saugumo tema, siekiant </w:t>
            </w:r>
            <w:r w:rsidRPr="008A63DE">
              <w:rPr>
                <w:rFonts w:ascii="Times New Roman" w:eastAsia="Times New Roman" w:hAnsi="Times New Roman"/>
              </w:rPr>
              <w:t>suburti pagrindini</w:t>
            </w:r>
            <w:r>
              <w:rPr>
                <w:rFonts w:ascii="Times New Roman" w:eastAsia="Times New Roman" w:hAnsi="Times New Roman"/>
              </w:rPr>
              <w:t>us</w:t>
            </w:r>
            <w:r w:rsidRPr="008A63DE">
              <w:rPr>
                <w:rFonts w:ascii="Times New Roman" w:eastAsia="Times New Roman" w:hAnsi="Times New Roman"/>
              </w:rPr>
              <w:t xml:space="preserve"> kibernetinio saugumo, dirbtinio intelekto (DI) ir kritinių sektorių atstov</w:t>
            </w:r>
            <w:r>
              <w:rPr>
                <w:rFonts w:ascii="Times New Roman" w:eastAsia="Times New Roman" w:hAnsi="Times New Roman"/>
              </w:rPr>
              <w:t xml:space="preserve">us, </w:t>
            </w:r>
            <w:r w:rsidRPr="008A63DE">
              <w:rPr>
                <w:rFonts w:ascii="Times New Roman" w:eastAsia="Times New Roman" w:hAnsi="Times New Roman"/>
              </w:rPr>
              <w:t>startuoli</w:t>
            </w:r>
            <w:r>
              <w:rPr>
                <w:rFonts w:ascii="Times New Roman" w:eastAsia="Times New Roman" w:hAnsi="Times New Roman"/>
              </w:rPr>
              <w:t>us</w:t>
            </w:r>
            <w:r w:rsidRPr="008A63DE">
              <w:rPr>
                <w:rFonts w:ascii="Times New Roman" w:eastAsia="Times New Roman" w:hAnsi="Times New Roman"/>
              </w:rPr>
              <w:t>, MVĮ, investuotoj</w:t>
            </w:r>
            <w:r>
              <w:rPr>
                <w:rFonts w:ascii="Times New Roman" w:eastAsia="Times New Roman" w:hAnsi="Times New Roman"/>
              </w:rPr>
              <w:t>us</w:t>
            </w:r>
            <w:r w:rsidRPr="008A63DE">
              <w:rPr>
                <w:rFonts w:ascii="Times New Roman" w:eastAsia="Times New Roman" w:hAnsi="Times New Roman"/>
              </w:rPr>
              <w:t xml:space="preserve">, </w:t>
            </w:r>
            <w:r>
              <w:rPr>
                <w:rFonts w:ascii="Times New Roman" w:eastAsia="Times New Roman" w:hAnsi="Times New Roman"/>
              </w:rPr>
              <w:t xml:space="preserve">ir </w:t>
            </w:r>
            <w:r w:rsidRPr="008A63DE">
              <w:rPr>
                <w:rFonts w:ascii="Times New Roman" w:eastAsia="Times New Roman" w:hAnsi="Times New Roman"/>
              </w:rPr>
              <w:t>ekspert</w:t>
            </w:r>
            <w:r>
              <w:rPr>
                <w:rFonts w:ascii="Times New Roman" w:eastAsia="Times New Roman" w:hAnsi="Times New Roman"/>
              </w:rPr>
              <w:t xml:space="preserve">us bei aptarti </w:t>
            </w:r>
            <w:r w:rsidRPr="008A63DE">
              <w:rPr>
                <w:rFonts w:ascii="Times New Roman" w:eastAsia="Times New Roman" w:hAnsi="Times New Roman"/>
              </w:rPr>
              <w:t>bendrus iššūkius, skatinti tarpvalstybinį bendradarbiavimą ir atverti naujas galimybes investicijoms, inovacijoms bei atsparumui Europos skaitmeninėje erdvėje.</w:t>
            </w:r>
          </w:p>
        </w:tc>
        <w:tc>
          <w:tcPr>
            <w:tcW w:w="2268" w:type="dxa"/>
            <w:tcMar>
              <w:top w:w="29" w:type="dxa"/>
              <w:left w:w="115" w:type="dxa"/>
              <w:bottom w:w="29" w:type="dxa"/>
              <w:right w:w="115" w:type="dxa"/>
            </w:tcMar>
          </w:tcPr>
          <w:p w14:paraId="1C02B05A" w14:textId="0DF88654" w:rsidR="008008B9" w:rsidRPr="009C37F3" w:rsidRDefault="004E7C96" w:rsidP="008008B9">
            <w:pPr>
              <w:spacing w:after="0" w:line="240" w:lineRule="auto"/>
              <w:rPr>
                <w:rFonts w:ascii="Times New Roman" w:eastAsia="Times New Roman" w:hAnsi="Times New Roman"/>
              </w:rPr>
            </w:pPr>
            <w:hyperlink r:id="rId23" w:anchor=":~:text=ECSO%20is%20proud%20to%20announce%20a%20new%20major,November%202025%20at%20the%20Oslo%20Science%20Park%2C%20Norway." w:history="1">
              <w:r w:rsidRPr="008A63DE">
                <w:rPr>
                  <w:rStyle w:val="Hyperlink"/>
                  <w:rFonts w:ascii="Times New Roman" w:eastAsia="Times New Roman" w:hAnsi="Times New Roman"/>
                </w:rPr>
                <w:t>The North European Cyber Days</w:t>
              </w:r>
            </w:hyperlink>
          </w:p>
        </w:tc>
        <w:tc>
          <w:tcPr>
            <w:tcW w:w="1436" w:type="dxa"/>
            <w:tcMar>
              <w:top w:w="29" w:type="dxa"/>
              <w:left w:w="115" w:type="dxa"/>
              <w:bottom w:w="29" w:type="dxa"/>
              <w:right w:w="115" w:type="dxa"/>
            </w:tcMar>
          </w:tcPr>
          <w:p w14:paraId="2E343DC5" w14:textId="77777777" w:rsidR="008008B9" w:rsidRPr="00F50348" w:rsidRDefault="008008B9" w:rsidP="008008B9">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0D03B6F7"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E50802" w:rsidRPr="00E50802">
        <w:rPr>
          <w:rFonts w:ascii="Times New Roman" w:eastAsia="Times New Roman" w:hAnsi="Times New Roman"/>
        </w:rPr>
        <w:t>€1= 11.728NOK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4"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p w14:paraId="253E5D05" w14:textId="176EDB51" w:rsidR="0023658A" w:rsidRPr="00FF65B6" w:rsidRDefault="0023658A" w:rsidP="003E1B80">
      <w:pPr>
        <w:pBdr>
          <w:top w:val="nil"/>
          <w:left w:val="nil"/>
          <w:bottom w:val="nil"/>
          <w:right w:val="nil"/>
          <w:between w:val="nil"/>
        </w:pBdr>
        <w:spacing w:after="0" w:line="240" w:lineRule="auto"/>
        <w:rPr>
          <w:rFonts w:ascii="Times New Roman" w:eastAsia="Times New Roman" w:hAnsi="Times New Roman"/>
          <w:lang w:val="en-US"/>
        </w:rPr>
      </w:pPr>
    </w:p>
    <w:sectPr w:rsidR="0023658A" w:rsidRPr="00FF65B6">
      <w:footerReference w:type="default" r:id="rId25"/>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27EF"/>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729"/>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01F2"/>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728"/>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0ADE"/>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495F"/>
    <w:rsid w:val="002D6000"/>
    <w:rsid w:val="002D6883"/>
    <w:rsid w:val="002E1878"/>
    <w:rsid w:val="002E4FB7"/>
    <w:rsid w:val="002E6131"/>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4C8E"/>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0E2D"/>
    <w:rsid w:val="003F1144"/>
    <w:rsid w:val="003F64C7"/>
    <w:rsid w:val="0040009E"/>
    <w:rsid w:val="004044F1"/>
    <w:rsid w:val="00405B61"/>
    <w:rsid w:val="0041274A"/>
    <w:rsid w:val="00415106"/>
    <w:rsid w:val="004163D6"/>
    <w:rsid w:val="004178C3"/>
    <w:rsid w:val="0042001E"/>
    <w:rsid w:val="00421BF8"/>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43AA"/>
    <w:rsid w:val="004D5AA8"/>
    <w:rsid w:val="004D5F45"/>
    <w:rsid w:val="004E0EB0"/>
    <w:rsid w:val="004E7C96"/>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56032"/>
    <w:rsid w:val="0056031E"/>
    <w:rsid w:val="00560A33"/>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43A5"/>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20D9"/>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5838"/>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54B"/>
    <w:rsid w:val="006E38A4"/>
    <w:rsid w:val="006E5220"/>
    <w:rsid w:val="006E7E05"/>
    <w:rsid w:val="006F0021"/>
    <w:rsid w:val="006F0F83"/>
    <w:rsid w:val="006F38CE"/>
    <w:rsid w:val="006F6A48"/>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08B9"/>
    <w:rsid w:val="00803673"/>
    <w:rsid w:val="00804A07"/>
    <w:rsid w:val="008064A5"/>
    <w:rsid w:val="0081283B"/>
    <w:rsid w:val="00812892"/>
    <w:rsid w:val="0081591D"/>
    <w:rsid w:val="0081688D"/>
    <w:rsid w:val="0082050E"/>
    <w:rsid w:val="008224FA"/>
    <w:rsid w:val="0082254F"/>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3C59"/>
    <w:rsid w:val="0089408B"/>
    <w:rsid w:val="0089534A"/>
    <w:rsid w:val="00896DAD"/>
    <w:rsid w:val="00897962"/>
    <w:rsid w:val="00897A90"/>
    <w:rsid w:val="008A04D5"/>
    <w:rsid w:val="008A055A"/>
    <w:rsid w:val="008A192B"/>
    <w:rsid w:val="008A2354"/>
    <w:rsid w:val="008A27DD"/>
    <w:rsid w:val="008A2A96"/>
    <w:rsid w:val="008A3999"/>
    <w:rsid w:val="008A3C9F"/>
    <w:rsid w:val="008A4FD2"/>
    <w:rsid w:val="008A63DE"/>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0C5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26F24"/>
    <w:rsid w:val="00A31B27"/>
    <w:rsid w:val="00A32899"/>
    <w:rsid w:val="00A33466"/>
    <w:rsid w:val="00A35B3A"/>
    <w:rsid w:val="00A36803"/>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5A41"/>
    <w:rsid w:val="00A76965"/>
    <w:rsid w:val="00A808FC"/>
    <w:rsid w:val="00A80F6B"/>
    <w:rsid w:val="00A82A1D"/>
    <w:rsid w:val="00A82DD2"/>
    <w:rsid w:val="00A8606D"/>
    <w:rsid w:val="00A87998"/>
    <w:rsid w:val="00A87E82"/>
    <w:rsid w:val="00A90C6F"/>
    <w:rsid w:val="00A93AE4"/>
    <w:rsid w:val="00A9702C"/>
    <w:rsid w:val="00AA1369"/>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4E9E"/>
    <w:rsid w:val="00B05991"/>
    <w:rsid w:val="00B11FA6"/>
    <w:rsid w:val="00B13EEC"/>
    <w:rsid w:val="00B1439C"/>
    <w:rsid w:val="00B16050"/>
    <w:rsid w:val="00B22573"/>
    <w:rsid w:val="00B22745"/>
    <w:rsid w:val="00B26CC0"/>
    <w:rsid w:val="00B26F98"/>
    <w:rsid w:val="00B30351"/>
    <w:rsid w:val="00B30733"/>
    <w:rsid w:val="00B31946"/>
    <w:rsid w:val="00B3262C"/>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67E39"/>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A7475"/>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BF7B60"/>
    <w:rsid w:val="00C008EE"/>
    <w:rsid w:val="00C01FD5"/>
    <w:rsid w:val="00C02977"/>
    <w:rsid w:val="00C04105"/>
    <w:rsid w:val="00C0423B"/>
    <w:rsid w:val="00C130EE"/>
    <w:rsid w:val="00C16379"/>
    <w:rsid w:val="00C16418"/>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0EC"/>
    <w:rsid w:val="00C7290D"/>
    <w:rsid w:val="00C761DB"/>
    <w:rsid w:val="00C766E5"/>
    <w:rsid w:val="00C770D7"/>
    <w:rsid w:val="00C83BC3"/>
    <w:rsid w:val="00C85F19"/>
    <w:rsid w:val="00C869F4"/>
    <w:rsid w:val="00C90403"/>
    <w:rsid w:val="00C90DE4"/>
    <w:rsid w:val="00C925CD"/>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3CBB"/>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21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0581"/>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556E"/>
    <w:rsid w:val="00E46B6C"/>
    <w:rsid w:val="00E46D64"/>
    <w:rsid w:val="00E46D75"/>
    <w:rsid w:val="00E46E0F"/>
    <w:rsid w:val="00E50802"/>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1D51"/>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2F41"/>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03"/>
    <w:rsid w:val="00FB5A27"/>
    <w:rsid w:val="00FB6375"/>
    <w:rsid w:val="00FB64C5"/>
    <w:rsid w:val="00FC16C7"/>
    <w:rsid w:val="00FC4F22"/>
    <w:rsid w:val="00FC5807"/>
    <w:rsid w:val="00FC58BB"/>
    <w:rsid w:val="00FC79FA"/>
    <w:rsid w:val="00FC7BB0"/>
    <w:rsid w:val="00FD07A2"/>
    <w:rsid w:val="00FD1141"/>
    <w:rsid w:val="00FD157B"/>
    <w:rsid w:val="00FD1671"/>
    <w:rsid w:val="00FD176A"/>
    <w:rsid w:val="00FD1FFE"/>
    <w:rsid w:val="00FD2EAF"/>
    <w:rsid w:val="00FD579D"/>
    <w:rsid w:val="00FD7266"/>
    <w:rsid w:val="00FE20ED"/>
    <w:rsid w:val="00FE4053"/>
    <w:rsid w:val="00FE4AE7"/>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24.no/boers-og-finans/i/dR6rlj/aker-investerer-28-milliarder-i-datasenterselskapet-nscale" TargetMode="External"/><Relationship Id="rId18" Type="http://schemas.openxmlformats.org/officeDocument/2006/relationships/hyperlink" Target="https://e24.no/norsk-oekonomi/i/QMQqKV/stoltenberg-om-skattekommisjon-kan-faa-gjort-dette-relativt-rask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oiw.no/event/Advancing-SPACE-innovation-through-COOPERATION" TargetMode="External"/><Relationship Id="rId7" Type="http://schemas.openxmlformats.org/officeDocument/2006/relationships/footnotes" Target="footnotes.xml"/><Relationship Id="rId12" Type="http://schemas.openxmlformats.org/officeDocument/2006/relationships/hyperlink" Target="https://www.nscale.com/press-releases/stargate-norway-nscale-aker-openai" TargetMode="External"/><Relationship Id="rId17" Type="http://schemas.openxmlformats.org/officeDocument/2006/relationships/hyperlink" Target="https://e24.no/norsk-oekonomi/i/GypLg9/veien-til-stoltenbergs-droemme-kommisj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rges-bank.no/en/topics/Monetary-policy/Monetary-policy-meetings/2025/september-2025/?tabs=152963" TargetMode="External"/><Relationship Id="rId20" Type="http://schemas.openxmlformats.org/officeDocument/2006/relationships/hyperlink" Target="https://www.oiw.no/event/Advancing-SPACE-innovation-through-COOPER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24.no/boers-og-finans/i/dRyXkw/aker-selskap-inngaar-ai-avtale-verdt-60-milliarder-kroner" TargetMode="External"/><Relationship Id="rId24" Type="http://schemas.openxmlformats.org/officeDocument/2006/relationships/hyperlink" Target="mailto:neringa.urboniene@urm.lt" TargetMode="External"/><Relationship Id="rId5" Type="http://schemas.openxmlformats.org/officeDocument/2006/relationships/settings" Target="settings.xml"/><Relationship Id="rId15" Type="http://schemas.openxmlformats.org/officeDocument/2006/relationships/hyperlink" Target="https://e24.no/energi-og-klima/i/nypxro/kun-to-soeker-om-aa-bygge-flytende-havvind-paa-utsira-nord" TargetMode="External"/><Relationship Id="rId23" Type="http://schemas.openxmlformats.org/officeDocument/2006/relationships/hyperlink" Target="https://ecs-org.eu/events/the-north-european-cyber-days/" TargetMode="External"/><Relationship Id="rId10" Type="http://schemas.openxmlformats.org/officeDocument/2006/relationships/hyperlink" Target="https://norwaytoday.info/finance/norway-falls-in-the-international-innovation-rankings/" TargetMode="External"/><Relationship Id="rId19" Type="http://schemas.openxmlformats.org/officeDocument/2006/relationships/hyperlink" Target="https://www.oiw.no/" TargetMode="External"/><Relationship Id="rId4" Type="http://schemas.openxmlformats.org/officeDocument/2006/relationships/styles" Target="styles.xml"/><Relationship Id="rId9" Type="http://schemas.openxmlformats.org/officeDocument/2006/relationships/hyperlink" Target="https://www.regjeringen.no/no/aktuelt/forslag-til-nye-regler-for-innkjop-i-forsvarssektoren/id3117775/?utm_source=regjeringen.no&amp;utm_medium=email&amp;utm_campaign=nyhetsvarsel20250905" TargetMode="External"/><Relationship Id="rId14" Type="http://schemas.openxmlformats.org/officeDocument/2006/relationships/hyperlink" Target="https://e24.no/naeringsliv/i/o3XgLR/over-halvparten-av-norske-datasentre-eies-fra-utlandet" TargetMode="External"/><Relationship Id="rId22" Type="http://schemas.openxmlformats.org/officeDocument/2006/relationships/hyperlink" Target="https://ecs-org.eu/events/the-north-european-cyber-day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5</Pages>
  <Words>1686</Words>
  <Characters>13786</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38</cp:revision>
  <cp:lastPrinted>2021-07-01T13:41:00Z</cp:lastPrinted>
  <dcterms:created xsi:type="dcterms:W3CDTF">2025-09-09T08:57:00Z</dcterms:created>
  <dcterms:modified xsi:type="dcterms:W3CDTF">2025-09-30T15:12:00Z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