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9D5C14" w:rsidRDefault="004466AC" w:rsidP="00C439E4">
      <w:pPr>
        <w:spacing w:after="0" w:line="240" w:lineRule="auto"/>
        <w:jc w:val="center"/>
        <w:rPr>
          <w:rFonts w:ascii="Times New Roman" w:hAnsi="Times New Roman"/>
          <w:sz w:val="24"/>
          <w:szCs w:val="24"/>
        </w:rPr>
      </w:pPr>
      <w:r w:rsidRPr="009D5C14">
        <w:rPr>
          <w:rFonts w:ascii="Times New Roman" w:hAnsi="Times New Roman"/>
          <w:sz w:val="24"/>
          <w:szCs w:val="24"/>
        </w:rPr>
        <w:t>Lietuvos Respublikos ambasada Suomijos Respublikoje</w:t>
      </w:r>
    </w:p>
    <w:p w14:paraId="5E04373A" w14:textId="77777777" w:rsidR="004466AC" w:rsidRPr="009D5C14" w:rsidRDefault="004466AC" w:rsidP="00C439E4">
      <w:pPr>
        <w:spacing w:after="0" w:line="240" w:lineRule="auto"/>
        <w:jc w:val="center"/>
        <w:rPr>
          <w:rFonts w:ascii="Times New Roman" w:hAnsi="Times New Roman"/>
          <w:sz w:val="24"/>
          <w:szCs w:val="24"/>
        </w:rPr>
      </w:pPr>
    </w:p>
    <w:p w14:paraId="62C79F02" w14:textId="77777777" w:rsidR="004466AC" w:rsidRPr="009D5C14" w:rsidRDefault="004466AC" w:rsidP="00C439E4">
      <w:pPr>
        <w:spacing w:after="0" w:line="240" w:lineRule="auto"/>
        <w:jc w:val="center"/>
        <w:rPr>
          <w:rFonts w:ascii="Times New Roman" w:hAnsi="Times New Roman"/>
          <w:b/>
          <w:sz w:val="24"/>
          <w:szCs w:val="24"/>
        </w:rPr>
      </w:pPr>
      <w:r w:rsidRPr="009D5C14">
        <w:rPr>
          <w:rFonts w:ascii="Times New Roman" w:hAnsi="Times New Roman"/>
          <w:b/>
          <w:sz w:val="24"/>
          <w:szCs w:val="24"/>
        </w:rPr>
        <w:t>AKTUALIOS EKONOMINĖS INFORMACIJOS SUVESTINĖ</w:t>
      </w:r>
    </w:p>
    <w:p w14:paraId="1F2C01FF" w14:textId="77777777" w:rsidR="004466AC" w:rsidRPr="009D5C14" w:rsidRDefault="004466AC" w:rsidP="00C439E4">
      <w:pPr>
        <w:spacing w:after="0" w:line="240" w:lineRule="auto"/>
        <w:jc w:val="center"/>
        <w:rPr>
          <w:rFonts w:ascii="Times New Roman" w:hAnsi="Times New Roman"/>
          <w:b/>
          <w:sz w:val="24"/>
          <w:szCs w:val="24"/>
        </w:rPr>
      </w:pPr>
    </w:p>
    <w:p w14:paraId="4098D514" w14:textId="6374DD1A" w:rsidR="004466AC" w:rsidRPr="009D5C14" w:rsidRDefault="004466AC" w:rsidP="00C439E4">
      <w:pPr>
        <w:spacing w:after="0" w:line="240" w:lineRule="auto"/>
        <w:jc w:val="center"/>
        <w:rPr>
          <w:rFonts w:ascii="Times New Roman" w:hAnsi="Times New Roman"/>
          <w:sz w:val="24"/>
          <w:szCs w:val="24"/>
        </w:rPr>
      </w:pPr>
      <w:r w:rsidRPr="009D5C14">
        <w:rPr>
          <w:rFonts w:ascii="Times New Roman" w:hAnsi="Times New Roman"/>
          <w:sz w:val="24"/>
          <w:szCs w:val="24"/>
        </w:rPr>
        <w:t>202</w:t>
      </w:r>
      <w:r w:rsidR="009A1013" w:rsidRPr="009D5C14">
        <w:rPr>
          <w:rFonts w:ascii="Times New Roman" w:hAnsi="Times New Roman"/>
          <w:sz w:val="24"/>
          <w:szCs w:val="24"/>
        </w:rPr>
        <w:t>5</w:t>
      </w:r>
      <w:r w:rsidRPr="009D5C14">
        <w:rPr>
          <w:rFonts w:ascii="Times New Roman" w:hAnsi="Times New Roman"/>
          <w:sz w:val="24"/>
          <w:szCs w:val="24"/>
        </w:rPr>
        <w:t xml:space="preserve"> m. </w:t>
      </w:r>
      <w:r w:rsidR="00076E65">
        <w:rPr>
          <w:rFonts w:ascii="Times New Roman" w:hAnsi="Times New Roman"/>
          <w:sz w:val="24"/>
          <w:szCs w:val="24"/>
        </w:rPr>
        <w:t>liepos 31</w:t>
      </w:r>
      <w:r w:rsidRPr="009D5C14">
        <w:rPr>
          <w:rFonts w:ascii="Times New Roman" w:hAnsi="Times New Roman"/>
          <w:sz w:val="24"/>
          <w:szCs w:val="24"/>
        </w:rPr>
        <w:t xml:space="preserve"> d.</w:t>
      </w:r>
    </w:p>
    <w:p w14:paraId="4233359C" w14:textId="77777777" w:rsidR="004466AC" w:rsidRPr="009D5C14" w:rsidRDefault="004466AC" w:rsidP="00C439E4">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6"/>
        <w:gridCol w:w="2829"/>
      </w:tblGrid>
      <w:tr w:rsidR="00337682" w:rsidRPr="009D5C14" w14:paraId="26D6E59E" w14:textId="77777777" w:rsidTr="000E271C">
        <w:trPr>
          <w:trHeight w:val="385"/>
        </w:trPr>
        <w:tc>
          <w:tcPr>
            <w:tcW w:w="1043" w:type="dxa"/>
            <w:tcMar>
              <w:top w:w="29" w:type="dxa"/>
              <w:left w:w="115" w:type="dxa"/>
              <w:bottom w:w="29" w:type="dxa"/>
              <w:right w:w="115" w:type="dxa"/>
            </w:tcMar>
            <w:vAlign w:val="center"/>
          </w:tcPr>
          <w:p w14:paraId="419C773D" w14:textId="77777777" w:rsidR="00337682" w:rsidRPr="009D5C14" w:rsidRDefault="00337682" w:rsidP="00C439E4">
            <w:pPr>
              <w:pStyle w:val="Heading1"/>
              <w:spacing w:before="0" w:after="0" w:line="240" w:lineRule="auto"/>
              <w:jc w:val="both"/>
              <w:rPr>
                <w:rFonts w:ascii="Times New Roman" w:hAnsi="Times New Roman" w:cs="Times New Roman"/>
                <w:color w:val="auto"/>
                <w:sz w:val="24"/>
                <w:szCs w:val="24"/>
              </w:rPr>
            </w:pPr>
            <w:r w:rsidRPr="009D5C14">
              <w:rPr>
                <w:rFonts w:ascii="Times New Roman" w:hAnsi="Times New Roman" w:cs="Times New Roman"/>
                <w:color w:val="auto"/>
                <w:sz w:val="24"/>
                <w:szCs w:val="24"/>
              </w:rPr>
              <w:t>Data</w:t>
            </w:r>
          </w:p>
        </w:tc>
        <w:tc>
          <w:tcPr>
            <w:tcW w:w="5756" w:type="dxa"/>
            <w:tcMar>
              <w:top w:w="29" w:type="dxa"/>
              <w:left w:w="115" w:type="dxa"/>
              <w:bottom w:w="29" w:type="dxa"/>
              <w:right w:w="115" w:type="dxa"/>
            </w:tcMar>
            <w:vAlign w:val="center"/>
          </w:tcPr>
          <w:p w14:paraId="2A9749A3" w14:textId="77777777" w:rsidR="00337682" w:rsidRPr="009D5C14" w:rsidRDefault="00337682" w:rsidP="00C439E4">
            <w:pPr>
              <w:pStyle w:val="Heading1"/>
              <w:spacing w:before="0" w:after="0" w:line="240" w:lineRule="auto"/>
              <w:jc w:val="both"/>
              <w:rPr>
                <w:rFonts w:ascii="Times New Roman" w:hAnsi="Times New Roman" w:cs="Times New Roman"/>
                <w:color w:val="auto"/>
                <w:sz w:val="24"/>
                <w:szCs w:val="24"/>
              </w:rPr>
            </w:pPr>
            <w:r w:rsidRPr="009D5C14">
              <w:rPr>
                <w:rFonts w:ascii="Times New Roman" w:hAnsi="Times New Roman" w:cs="Times New Roman"/>
                <w:color w:val="auto"/>
                <w:sz w:val="24"/>
                <w:szCs w:val="24"/>
              </w:rPr>
              <w:t>Pateikiamos informacijos apibendrinimas</w:t>
            </w:r>
          </w:p>
        </w:tc>
        <w:tc>
          <w:tcPr>
            <w:tcW w:w="2829" w:type="dxa"/>
            <w:tcMar>
              <w:top w:w="29" w:type="dxa"/>
              <w:left w:w="115" w:type="dxa"/>
              <w:bottom w:w="29" w:type="dxa"/>
              <w:right w:w="115" w:type="dxa"/>
            </w:tcMar>
            <w:vAlign w:val="center"/>
          </w:tcPr>
          <w:p w14:paraId="13B5219B" w14:textId="08CF9E70" w:rsidR="00337682" w:rsidRPr="009D5C14" w:rsidRDefault="00337682" w:rsidP="00C439E4">
            <w:pPr>
              <w:pStyle w:val="Heading1"/>
              <w:spacing w:before="0" w:after="0" w:line="240" w:lineRule="auto"/>
              <w:jc w:val="both"/>
              <w:rPr>
                <w:rFonts w:ascii="Times New Roman" w:hAnsi="Times New Roman" w:cs="Times New Roman"/>
                <w:color w:val="auto"/>
                <w:sz w:val="24"/>
                <w:szCs w:val="24"/>
              </w:rPr>
            </w:pPr>
            <w:r w:rsidRPr="009D5C14">
              <w:rPr>
                <w:rFonts w:ascii="Times New Roman" w:hAnsi="Times New Roman" w:cs="Times New Roman"/>
                <w:color w:val="auto"/>
                <w:sz w:val="24"/>
                <w:szCs w:val="24"/>
              </w:rPr>
              <w:t>Informacijos šaltinis</w:t>
            </w:r>
          </w:p>
        </w:tc>
      </w:tr>
      <w:tr w:rsidR="005609B6" w:rsidRPr="009D5C14" w14:paraId="11245C39" w14:textId="77777777" w:rsidTr="003C075D">
        <w:trPr>
          <w:trHeight w:val="385"/>
        </w:trPr>
        <w:tc>
          <w:tcPr>
            <w:tcW w:w="9628" w:type="dxa"/>
            <w:gridSpan w:val="3"/>
            <w:tcMar>
              <w:top w:w="29" w:type="dxa"/>
              <w:left w:w="115" w:type="dxa"/>
              <w:bottom w:w="29" w:type="dxa"/>
              <w:right w:w="115" w:type="dxa"/>
            </w:tcMar>
            <w:vAlign w:val="center"/>
          </w:tcPr>
          <w:p w14:paraId="1937EA4D" w14:textId="4CF96A0D" w:rsidR="005609B6" w:rsidRPr="00E01FA0" w:rsidRDefault="005609B6" w:rsidP="00C439E4">
            <w:pPr>
              <w:pStyle w:val="Heading1"/>
              <w:spacing w:before="0" w:after="0" w:line="240" w:lineRule="auto"/>
              <w:jc w:val="both"/>
              <w:rPr>
                <w:rFonts w:ascii="Times New Roman" w:hAnsi="Times New Roman" w:cs="Times New Roman"/>
                <w:b/>
                <w:bCs/>
                <w:color w:val="auto"/>
                <w:sz w:val="24"/>
                <w:szCs w:val="24"/>
              </w:rPr>
            </w:pPr>
            <w:r w:rsidRPr="00E01FA0">
              <w:rPr>
                <w:rFonts w:ascii="Times New Roman" w:hAnsi="Times New Roman" w:cs="Times New Roman"/>
                <w:bCs/>
                <w:color w:val="auto"/>
                <w:sz w:val="24"/>
                <w:szCs w:val="24"/>
              </w:rPr>
              <w:t>Karinė pramonė</w:t>
            </w:r>
          </w:p>
        </w:tc>
      </w:tr>
      <w:tr w:rsidR="006B18B9" w:rsidRPr="009D5C14" w14:paraId="2D814150" w14:textId="77777777" w:rsidTr="000E271C">
        <w:trPr>
          <w:trHeight w:val="385"/>
        </w:trPr>
        <w:tc>
          <w:tcPr>
            <w:tcW w:w="1043" w:type="dxa"/>
            <w:tcMar>
              <w:top w:w="29" w:type="dxa"/>
              <w:left w:w="115" w:type="dxa"/>
              <w:bottom w:w="29" w:type="dxa"/>
              <w:right w:w="115" w:type="dxa"/>
            </w:tcMar>
            <w:vAlign w:val="center"/>
          </w:tcPr>
          <w:p w14:paraId="15966E48" w14:textId="1C5F5BC7" w:rsidR="006B18B9" w:rsidRPr="009D5C14" w:rsidRDefault="0080555E" w:rsidP="0080555E">
            <w:pPr>
              <w:pStyle w:val="Heading1"/>
              <w:spacing w:before="0" w:after="0" w:line="240" w:lineRule="auto"/>
              <w:rPr>
                <w:rFonts w:ascii="Times New Roman" w:hAnsi="Times New Roman" w:cs="Times New Roman"/>
                <w:color w:val="auto"/>
                <w:sz w:val="24"/>
                <w:szCs w:val="24"/>
              </w:rPr>
            </w:pPr>
            <w:r w:rsidRPr="009D5C14">
              <w:rPr>
                <w:rFonts w:ascii="Times New Roman" w:hAnsi="Times New Roman" w:cs="Times New Roman"/>
                <w:color w:val="auto"/>
                <w:sz w:val="24"/>
                <w:szCs w:val="24"/>
              </w:rPr>
              <w:t>2025-07-14</w:t>
            </w:r>
          </w:p>
        </w:tc>
        <w:tc>
          <w:tcPr>
            <w:tcW w:w="5756" w:type="dxa"/>
            <w:tcMar>
              <w:top w:w="29" w:type="dxa"/>
              <w:left w:w="115" w:type="dxa"/>
              <w:bottom w:w="29" w:type="dxa"/>
              <w:right w:w="115" w:type="dxa"/>
            </w:tcMar>
            <w:vAlign w:val="center"/>
          </w:tcPr>
          <w:p w14:paraId="4711828B" w14:textId="667A58DC" w:rsidR="006B18B9" w:rsidRPr="009D5C14" w:rsidRDefault="005609B6" w:rsidP="00C439E4">
            <w:pPr>
              <w:pStyle w:val="Heading1"/>
              <w:spacing w:before="0" w:after="0" w:line="240" w:lineRule="auto"/>
              <w:jc w:val="both"/>
              <w:rPr>
                <w:rFonts w:ascii="Times New Roman" w:hAnsi="Times New Roman" w:cs="Times New Roman"/>
                <w:color w:val="auto"/>
                <w:sz w:val="24"/>
                <w:szCs w:val="24"/>
              </w:rPr>
            </w:pPr>
            <w:r w:rsidRPr="009D5C14">
              <w:rPr>
                <w:rFonts w:ascii="Times New Roman" w:hAnsi="Times New Roman" w:cs="Times New Roman"/>
                <w:b/>
                <w:bCs/>
                <w:color w:val="auto"/>
                <w:sz w:val="24"/>
                <w:szCs w:val="24"/>
              </w:rPr>
              <w:t>Suomijos gynybos bendrovė „</w:t>
            </w:r>
            <w:proofErr w:type="spellStart"/>
            <w:r w:rsidRPr="009D5C14">
              <w:rPr>
                <w:rFonts w:ascii="Times New Roman" w:hAnsi="Times New Roman" w:cs="Times New Roman"/>
                <w:b/>
                <w:bCs/>
                <w:color w:val="auto"/>
                <w:sz w:val="24"/>
                <w:szCs w:val="24"/>
              </w:rPr>
              <w:t>Patria</w:t>
            </w:r>
            <w:proofErr w:type="spellEnd"/>
            <w:r w:rsidRPr="009D5C14">
              <w:rPr>
                <w:rFonts w:ascii="Times New Roman" w:hAnsi="Times New Roman" w:cs="Times New Roman"/>
                <w:b/>
                <w:bCs/>
                <w:color w:val="auto"/>
                <w:sz w:val="24"/>
                <w:szCs w:val="24"/>
              </w:rPr>
              <w:t>“ gavo Danijos užsakymą pagaminti 129 „</w:t>
            </w:r>
            <w:proofErr w:type="spellStart"/>
            <w:r w:rsidRPr="009D5C14">
              <w:rPr>
                <w:rFonts w:ascii="Times New Roman" w:hAnsi="Times New Roman" w:cs="Times New Roman"/>
                <w:b/>
                <w:bCs/>
                <w:color w:val="auto"/>
                <w:sz w:val="24"/>
                <w:szCs w:val="24"/>
              </w:rPr>
              <w:t>Patria</w:t>
            </w:r>
            <w:proofErr w:type="spellEnd"/>
            <w:r w:rsidRPr="009D5C14">
              <w:rPr>
                <w:rFonts w:ascii="Times New Roman" w:hAnsi="Times New Roman" w:cs="Times New Roman"/>
                <w:b/>
                <w:bCs/>
                <w:color w:val="auto"/>
                <w:sz w:val="24"/>
                <w:szCs w:val="24"/>
              </w:rPr>
              <w:t xml:space="preserve"> 6x6“ šarvuočius. </w:t>
            </w:r>
            <w:r w:rsidRPr="009D5C14">
              <w:rPr>
                <w:rFonts w:ascii="Times New Roman" w:hAnsi="Times New Roman" w:cs="Times New Roman"/>
                <w:color w:val="auto"/>
                <w:sz w:val="24"/>
                <w:szCs w:val="24"/>
              </w:rPr>
              <w:t>Pristatymai prasidės vėliau šiais metais pagal daugiašalę CAVS (bendrosios šarvuočių sistemos) programą, prie kurios Danija prisijungė kartu su Suomija, Latvija, Švedija ir Vokietija</w:t>
            </w:r>
            <w:r w:rsidR="0014505C" w:rsidRPr="009D5C14">
              <w:rPr>
                <w:rFonts w:ascii="Times New Roman" w:hAnsi="Times New Roman" w:cs="Times New Roman"/>
                <w:color w:val="auto"/>
                <w:sz w:val="24"/>
                <w:szCs w:val="24"/>
              </w:rPr>
              <w:t>, o nuo rugsėjo – ir Jungtinė Karalystė</w:t>
            </w:r>
            <w:r w:rsidRPr="009D5C14">
              <w:rPr>
                <w:rFonts w:ascii="Times New Roman" w:hAnsi="Times New Roman" w:cs="Times New Roman"/>
                <w:color w:val="auto"/>
                <w:sz w:val="24"/>
                <w:szCs w:val="24"/>
              </w:rPr>
              <w:t>. „</w:t>
            </w:r>
            <w:proofErr w:type="spellStart"/>
            <w:r w:rsidRPr="009D5C14">
              <w:rPr>
                <w:rFonts w:ascii="Times New Roman" w:hAnsi="Times New Roman" w:cs="Times New Roman"/>
                <w:color w:val="auto"/>
                <w:sz w:val="24"/>
                <w:szCs w:val="24"/>
              </w:rPr>
              <w:t>Patria</w:t>
            </w:r>
            <w:proofErr w:type="spellEnd"/>
            <w:r w:rsidRPr="009D5C14">
              <w:rPr>
                <w:rFonts w:ascii="Times New Roman" w:hAnsi="Times New Roman" w:cs="Times New Roman"/>
                <w:color w:val="auto"/>
                <w:sz w:val="24"/>
                <w:szCs w:val="24"/>
              </w:rPr>
              <w:t xml:space="preserve">“ iki šiol gavo beveik 1000 6x6 </w:t>
            </w:r>
            <w:r w:rsidR="0014505C" w:rsidRPr="009D5C14">
              <w:rPr>
                <w:rFonts w:ascii="Times New Roman" w:hAnsi="Times New Roman" w:cs="Times New Roman"/>
                <w:color w:val="auto"/>
                <w:sz w:val="24"/>
                <w:szCs w:val="24"/>
              </w:rPr>
              <w:t>šarvuočių</w:t>
            </w:r>
            <w:r w:rsidRPr="009D5C14">
              <w:rPr>
                <w:rFonts w:ascii="Times New Roman" w:hAnsi="Times New Roman" w:cs="Times New Roman"/>
                <w:color w:val="auto"/>
                <w:sz w:val="24"/>
                <w:szCs w:val="24"/>
              </w:rPr>
              <w:t xml:space="preserve"> užsakymų ir pristatė daugiau nei 200. Paklausa išlieka didelė, todėl didėja gamyba </w:t>
            </w:r>
            <w:proofErr w:type="spellStart"/>
            <w:r w:rsidRPr="009D5C14">
              <w:rPr>
                <w:rFonts w:ascii="Times New Roman" w:hAnsi="Times New Roman" w:cs="Times New Roman"/>
                <w:color w:val="auto"/>
                <w:sz w:val="24"/>
                <w:szCs w:val="24"/>
              </w:rPr>
              <w:t>Hämeenlinnos</w:t>
            </w:r>
            <w:proofErr w:type="spellEnd"/>
            <w:r w:rsidRPr="009D5C14">
              <w:rPr>
                <w:rFonts w:ascii="Times New Roman" w:hAnsi="Times New Roman" w:cs="Times New Roman"/>
                <w:color w:val="auto"/>
                <w:sz w:val="24"/>
                <w:szCs w:val="24"/>
              </w:rPr>
              <w:t xml:space="preserve"> gamykloje ir pirmajame pusmetyje smarkiai išaugo pajamos bei pelnas.</w:t>
            </w:r>
          </w:p>
        </w:tc>
        <w:tc>
          <w:tcPr>
            <w:tcW w:w="2829" w:type="dxa"/>
            <w:tcMar>
              <w:top w:w="29" w:type="dxa"/>
              <w:left w:w="115" w:type="dxa"/>
              <w:bottom w:w="29" w:type="dxa"/>
              <w:right w:w="115" w:type="dxa"/>
            </w:tcMar>
            <w:vAlign w:val="center"/>
          </w:tcPr>
          <w:p w14:paraId="05C9E5CB" w14:textId="6CC221C9" w:rsidR="006B18B9" w:rsidRPr="009D5C14" w:rsidRDefault="0080555E" w:rsidP="00C439E4">
            <w:pPr>
              <w:pStyle w:val="Heading1"/>
              <w:spacing w:before="0" w:after="0" w:line="240" w:lineRule="auto"/>
              <w:jc w:val="both"/>
              <w:rPr>
                <w:rFonts w:ascii="Times New Roman" w:hAnsi="Times New Roman" w:cs="Times New Roman"/>
                <w:color w:val="auto"/>
                <w:sz w:val="24"/>
                <w:szCs w:val="24"/>
              </w:rPr>
            </w:pPr>
            <w:hyperlink r:id="rId8" w:history="1">
              <w:r w:rsidRPr="009D5C14">
                <w:rPr>
                  <w:rStyle w:val="Hyperlink"/>
                  <w:rFonts w:ascii="Times New Roman" w:hAnsi="Times New Roman" w:cs="Times New Roman"/>
                  <w:sz w:val="24"/>
                  <w:szCs w:val="24"/>
                </w:rPr>
                <w:t>https://www.is.fi/taloussanomat/art-2000011364555.html</w:t>
              </w:r>
            </w:hyperlink>
            <w:r w:rsidRPr="009D5C14">
              <w:rPr>
                <w:rFonts w:ascii="Times New Roman" w:hAnsi="Times New Roman" w:cs="Times New Roman"/>
                <w:color w:val="auto"/>
                <w:sz w:val="24"/>
                <w:szCs w:val="24"/>
              </w:rPr>
              <w:t xml:space="preserve"> </w:t>
            </w:r>
          </w:p>
        </w:tc>
      </w:tr>
      <w:tr w:rsidR="00421114" w:rsidRPr="009D5C14" w14:paraId="08B12D4E" w14:textId="77777777" w:rsidTr="000E271C">
        <w:trPr>
          <w:trHeight w:val="385"/>
        </w:trPr>
        <w:tc>
          <w:tcPr>
            <w:tcW w:w="1043" w:type="dxa"/>
            <w:tcMar>
              <w:top w:w="29" w:type="dxa"/>
              <w:left w:w="115" w:type="dxa"/>
              <w:bottom w:w="29" w:type="dxa"/>
              <w:right w:w="115" w:type="dxa"/>
            </w:tcMar>
            <w:vAlign w:val="center"/>
          </w:tcPr>
          <w:p w14:paraId="4C60324B" w14:textId="2C79C187" w:rsidR="00421114" w:rsidRPr="009D5C14" w:rsidRDefault="009744B3" w:rsidP="0080555E">
            <w:pPr>
              <w:pStyle w:val="Heading1"/>
              <w:spacing w:before="0" w:after="0" w:line="240" w:lineRule="auto"/>
              <w:rPr>
                <w:rFonts w:ascii="Times New Roman" w:hAnsi="Times New Roman" w:cs="Times New Roman"/>
                <w:color w:val="auto"/>
                <w:sz w:val="24"/>
                <w:szCs w:val="24"/>
              </w:rPr>
            </w:pPr>
            <w:r w:rsidRPr="009D5C14">
              <w:rPr>
                <w:rFonts w:ascii="Times New Roman" w:hAnsi="Times New Roman" w:cs="Times New Roman"/>
                <w:color w:val="auto"/>
                <w:sz w:val="24"/>
                <w:szCs w:val="24"/>
              </w:rPr>
              <w:t>2025-07-30</w:t>
            </w:r>
          </w:p>
        </w:tc>
        <w:tc>
          <w:tcPr>
            <w:tcW w:w="5756" w:type="dxa"/>
            <w:tcMar>
              <w:top w:w="29" w:type="dxa"/>
              <w:left w:w="115" w:type="dxa"/>
              <w:bottom w:w="29" w:type="dxa"/>
              <w:right w:w="115" w:type="dxa"/>
            </w:tcMar>
            <w:vAlign w:val="center"/>
          </w:tcPr>
          <w:p w14:paraId="21763E3D" w14:textId="5F0C3CFE" w:rsidR="00421114" w:rsidRPr="009D5C14" w:rsidRDefault="00421114" w:rsidP="00C439E4">
            <w:pPr>
              <w:pStyle w:val="Heading1"/>
              <w:spacing w:before="0" w:after="0" w:line="240" w:lineRule="auto"/>
              <w:jc w:val="both"/>
              <w:rPr>
                <w:rFonts w:ascii="Times New Roman" w:hAnsi="Times New Roman" w:cs="Times New Roman"/>
                <w:color w:val="auto"/>
                <w:sz w:val="24"/>
                <w:szCs w:val="24"/>
              </w:rPr>
            </w:pPr>
            <w:r w:rsidRPr="009D5C14">
              <w:rPr>
                <w:rFonts w:ascii="Times New Roman" w:hAnsi="Times New Roman" w:cs="Times New Roman"/>
                <w:b/>
                <w:bCs/>
                <w:color w:val="auto"/>
                <w:sz w:val="24"/>
                <w:szCs w:val="24"/>
              </w:rPr>
              <w:t>Vokietija planuoja iš „</w:t>
            </w:r>
            <w:proofErr w:type="spellStart"/>
            <w:r w:rsidRPr="009D5C14">
              <w:rPr>
                <w:rFonts w:ascii="Times New Roman" w:hAnsi="Times New Roman" w:cs="Times New Roman"/>
                <w:b/>
                <w:bCs/>
                <w:color w:val="auto"/>
                <w:sz w:val="24"/>
                <w:szCs w:val="24"/>
              </w:rPr>
              <w:t>Patria</w:t>
            </w:r>
            <w:proofErr w:type="spellEnd"/>
            <w:r w:rsidRPr="009D5C14">
              <w:rPr>
                <w:rFonts w:ascii="Times New Roman" w:hAnsi="Times New Roman" w:cs="Times New Roman"/>
                <w:b/>
                <w:bCs/>
                <w:color w:val="auto"/>
                <w:sz w:val="24"/>
                <w:szCs w:val="24"/>
              </w:rPr>
              <w:t>“ įsigyti maždaug 3500 šarvuočių.</w:t>
            </w:r>
            <w:r w:rsidRPr="009D5C14">
              <w:rPr>
                <w:rFonts w:ascii="Times New Roman" w:hAnsi="Times New Roman" w:cs="Times New Roman"/>
                <w:color w:val="auto"/>
                <w:sz w:val="24"/>
                <w:szCs w:val="24"/>
              </w:rPr>
              <w:t xml:space="preserve"> Šaltiniai, kurie kalbėjo su anonimiškumo sąlyga, teigia, kad sandorio vertė gali siekti iki 5 mlrd. </w:t>
            </w:r>
            <w:r w:rsidR="009C069A" w:rsidRPr="009D5C14">
              <w:rPr>
                <w:rFonts w:ascii="Times New Roman" w:hAnsi="Times New Roman" w:cs="Times New Roman"/>
                <w:color w:val="auto"/>
                <w:sz w:val="24"/>
                <w:szCs w:val="24"/>
              </w:rPr>
              <w:t>Eur</w:t>
            </w:r>
            <w:r w:rsidRPr="009D5C14">
              <w:rPr>
                <w:rFonts w:ascii="Times New Roman" w:hAnsi="Times New Roman" w:cs="Times New Roman"/>
                <w:color w:val="auto"/>
                <w:sz w:val="24"/>
                <w:szCs w:val="24"/>
              </w:rPr>
              <w:t>. „</w:t>
            </w:r>
            <w:proofErr w:type="spellStart"/>
            <w:r w:rsidRPr="009D5C14">
              <w:rPr>
                <w:rFonts w:ascii="Times New Roman" w:hAnsi="Times New Roman" w:cs="Times New Roman"/>
                <w:color w:val="auto"/>
                <w:sz w:val="24"/>
                <w:szCs w:val="24"/>
              </w:rPr>
              <w:t>Patria</w:t>
            </w:r>
            <w:proofErr w:type="spellEnd"/>
            <w:r w:rsidRPr="009D5C14">
              <w:rPr>
                <w:rFonts w:ascii="Times New Roman" w:hAnsi="Times New Roman" w:cs="Times New Roman"/>
                <w:color w:val="auto"/>
                <w:sz w:val="24"/>
                <w:szCs w:val="24"/>
              </w:rPr>
              <w:t xml:space="preserve">“ generalinis direktorius Esa </w:t>
            </w:r>
            <w:proofErr w:type="spellStart"/>
            <w:r w:rsidRPr="009D5C14">
              <w:rPr>
                <w:rFonts w:ascii="Times New Roman" w:hAnsi="Times New Roman" w:cs="Times New Roman"/>
                <w:color w:val="auto"/>
                <w:sz w:val="24"/>
                <w:szCs w:val="24"/>
              </w:rPr>
              <w:t>Rautalinko</w:t>
            </w:r>
            <w:proofErr w:type="spellEnd"/>
            <w:r w:rsidRPr="009D5C14">
              <w:rPr>
                <w:rFonts w:ascii="Times New Roman" w:hAnsi="Times New Roman" w:cs="Times New Roman"/>
                <w:color w:val="auto"/>
                <w:sz w:val="24"/>
                <w:szCs w:val="24"/>
              </w:rPr>
              <w:t xml:space="preserve"> atsisakė komentuoti </w:t>
            </w:r>
            <w:r w:rsidR="009C069A" w:rsidRPr="009D5C14">
              <w:rPr>
                <w:rFonts w:ascii="Times New Roman" w:hAnsi="Times New Roman" w:cs="Times New Roman"/>
                <w:color w:val="auto"/>
                <w:sz w:val="24"/>
                <w:szCs w:val="24"/>
              </w:rPr>
              <w:t>žiniasklaidai</w:t>
            </w:r>
            <w:r w:rsidRPr="009D5C14">
              <w:rPr>
                <w:rFonts w:ascii="Times New Roman" w:hAnsi="Times New Roman" w:cs="Times New Roman"/>
                <w:color w:val="auto"/>
                <w:sz w:val="24"/>
                <w:szCs w:val="24"/>
              </w:rPr>
              <w:t xml:space="preserve"> pranešimą, nurodydamas vykstančias derybas. Pirkimo tikslas – pakeisti senstančius Vokietijos „</w:t>
            </w:r>
            <w:proofErr w:type="spellStart"/>
            <w:r w:rsidRPr="009D5C14">
              <w:rPr>
                <w:rFonts w:ascii="Times New Roman" w:hAnsi="Times New Roman" w:cs="Times New Roman"/>
                <w:color w:val="auto"/>
                <w:sz w:val="24"/>
                <w:szCs w:val="24"/>
              </w:rPr>
              <w:t>Fuchs</w:t>
            </w:r>
            <w:proofErr w:type="spellEnd"/>
            <w:r w:rsidRPr="009D5C14">
              <w:rPr>
                <w:rFonts w:ascii="Times New Roman" w:hAnsi="Times New Roman" w:cs="Times New Roman"/>
                <w:color w:val="auto"/>
                <w:sz w:val="24"/>
                <w:szCs w:val="24"/>
              </w:rPr>
              <w:t xml:space="preserve">“ šarvuočius. </w:t>
            </w:r>
            <w:r w:rsidR="009D5C14" w:rsidRPr="009D5C14">
              <w:rPr>
                <w:rFonts w:ascii="Times New Roman" w:hAnsi="Times New Roman" w:cs="Times New Roman"/>
                <w:color w:val="auto"/>
                <w:sz w:val="24"/>
                <w:szCs w:val="24"/>
              </w:rPr>
              <w:t>JAV</w:t>
            </w:r>
            <w:r w:rsidR="009C069A" w:rsidRPr="009D5C14">
              <w:rPr>
                <w:rFonts w:ascii="Times New Roman" w:hAnsi="Times New Roman" w:cs="Times New Roman"/>
                <w:color w:val="auto"/>
                <w:sz w:val="24"/>
                <w:szCs w:val="24"/>
              </w:rPr>
              <w:t xml:space="preserve"> žiniasklaida</w:t>
            </w:r>
            <w:r w:rsidRPr="009D5C14">
              <w:rPr>
                <w:rFonts w:ascii="Times New Roman" w:hAnsi="Times New Roman" w:cs="Times New Roman"/>
                <w:color w:val="auto"/>
                <w:sz w:val="24"/>
                <w:szCs w:val="24"/>
              </w:rPr>
              <w:t xml:space="preserve"> praneša, kad apie 90 proc. iš „</w:t>
            </w:r>
            <w:proofErr w:type="spellStart"/>
            <w:r w:rsidRPr="009D5C14">
              <w:rPr>
                <w:rFonts w:ascii="Times New Roman" w:hAnsi="Times New Roman" w:cs="Times New Roman"/>
                <w:color w:val="auto"/>
                <w:sz w:val="24"/>
                <w:szCs w:val="24"/>
              </w:rPr>
              <w:t>Patria</w:t>
            </w:r>
            <w:proofErr w:type="spellEnd"/>
            <w:r w:rsidRPr="009D5C14">
              <w:rPr>
                <w:rFonts w:ascii="Times New Roman" w:hAnsi="Times New Roman" w:cs="Times New Roman"/>
                <w:color w:val="auto"/>
                <w:sz w:val="24"/>
                <w:szCs w:val="24"/>
              </w:rPr>
              <w:t>“ įsigytų AMV šarvuočių bus gaminama Vokietijoje.</w:t>
            </w:r>
          </w:p>
        </w:tc>
        <w:tc>
          <w:tcPr>
            <w:tcW w:w="2829" w:type="dxa"/>
            <w:tcMar>
              <w:top w:w="29" w:type="dxa"/>
              <w:left w:w="115" w:type="dxa"/>
              <w:bottom w:w="29" w:type="dxa"/>
              <w:right w:w="115" w:type="dxa"/>
            </w:tcMar>
            <w:vAlign w:val="center"/>
          </w:tcPr>
          <w:p w14:paraId="503E7F94" w14:textId="057A9539" w:rsidR="00421114" w:rsidRPr="009D5C14" w:rsidRDefault="00046914" w:rsidP="00C439E4">
            <w:pPr>
              <w:pStyle w:val="Heading1"/>
              <w:spacing w:before="0" w:after="0" w:line="240" w:lineRule="auto"/>
              <w:jc w:val="both"/>
              <w:rPr>
                <w:rFonts w:ascii="Times New Roman" w:hAnsi="Times New Roman" w:cs="Times New Roman"/>
                <w:color w:val="auto"/>
                <w:sz w:val="24"/>
                <w:szCs w:val="24"/>
              </w:rPr>
            </w:pPr>
            <w:hyperlink r:id="rId9" w:history="1">
              <w:r w:rsidRPr="009D5C14">
                <w:rPr>
                  <w:rStyle w:val="Hyperlink"/>
                  <w:rFonts w:ascii="Times New Roman" w:hAnsi="Times New Roman" w:cs="Times New Roman"/>
                  <w:sz w:val="24"/>
                  <w:szCs w:val="24"/>
                </w:rPr>
                <w:t>https://www.bloomberg.com/news/articles/2025-07-29/germany-readies-military-order-for-8-500-armored-vehicles</w:t>
              </w:r>
            </w:hyperlink>
            <w:r w:rsidRPr="009D5C14">
              <w:rPr>
                <w:rFonts w:ascii="Times New Roman" w:hAnsi="Times New Roman" w:cs="Times New Roman"/>
                <w:color w:val="auto"/>
                <w:sz w:val="24"/>
                <w:szCs w:val="24"/>
              </w:rPr>
              <w:t xml:space="preserve"> </w:t>
            </w:r>
            <w:r w:rsidR="009744B3" w:rsidRPr="009D5C14">
              <w:rPr>
                <w:rFonts w:ascii="Times New Roman" w:hAnsi="Times New Roman" w:cs="Times New Roman"/>
                <w:color w:val="auto"/>
                <w:sz w:val="24"/>
                <w:szCs w:val="24"/>
              </w:rPr>
              <w:t xml:space="preserve">, </w:t>
            </w:r>
            <w:hyperlink r:id="rId10" w:history="1">
              <w:r w:rsidR="009744B3" w:rsidRPr="009D5C14">
                <w:rPr>
                  <w:rStyle w:val="Hyperlink"/>
                  <w:rFonts w:ascii="Times New Roman" w:hAnsi="Times New Roman" w:cs="Times New Roman"/>
                  <w:sz w:val="24"/>
                  <w:szCs w:val="24"/>
                </w:rPr>
                <w:t>https://www.hs.fi/talous/art-2000011397404.html</w:t>
              </w:r>
            </w:hyperlink>
            <w:r w:rsidR="009744B3" w:rsidRPr="009D5C14">
              <w:rPr>
                <w:rFonts w:ascii="Times New Roman" w:hAnsi="Times New Roman" w:cs="Times New Roman"/>
                <w:color w:val="auto"/>
                <w:sz w:val="24"/>
                <w:szCs w:val="24"/>
              </w:rPr>
              <w:t xml:space="preserve"> </w:t>
            </w:r>
          </w:p>
        </w:tc>
      </w:tr>
      <w:tr w:rsidR="00615F28" w:rsidRPr="009D5C14" w14:paraId="6119F262" w14:textId="77777777" w:rsidTr="008F26B1">
        <w:trPr>
          <w:trHeight w:val="385"/>
        </w:trPr>
        <w:tc>
          <w:tcPr>
            <w:tcW w:w="1043" w:type="dxa"/>
            <w:tcMar>
              <w:top w:w="29" w:type="dxa"/>
              <w:left w:w="115" w:type="dxa"/>
              <w:bottom w:w="29" w:type="dxa"/>
              <w:right w:w="115" w:type="dxa"/>
            </w:tcMar>
          </w:tcPr>
          <w:p w14:paraId="22D8DF96" w14:textId="0820E6A8" w:rsidR="00615F28" w:rsidRPr="009D5C14" w:rsidRDefault="00615F28" w:rsidP="00615F28">
            <w:pPr>
              <w:pStyle w:val="Heading1"/>
              <w:spacing w:before="0" w:after="0" w:line="240" w:lineRule="auto"/>
              <w:rPr>
                <w:rFonts w:ascii="Times New Roman" w:hAnsi="Times New Roman" w:cs="Times New Roman"/>
                <w:color w:val="auto"/>
                <w:sz w:val="24"/>
                <w:szCs w:val="24"/>
              </w:rPr>
            </w:pPr>
            <w:r w:rsidRPr="009D5C14">
              <w:rPr>
                <w:rFonts w:ascii="Times New Roman" w:hAnsi="Times New Roman" w:cs="Times New Roman"/>
                <w:color w:val="auto"/>
                <w:sz w:val="24"/>
                <w:szCs w:val="24"/>
              </w:rPr>
              <w:t>2025-07-09</w:t>
            </w:r>
          </w:p>
        </w:tc>
        <w:tc>
          <w:tcPr>
            <w:tcW w:w="5756" w:type="dxa"/>
            <w:tcMar>
              <w:top w:w="29" w:type="dxa"/>
              <w:left w:w="115" w:type="dxa"/>
              <w:bottom w:w="29" w:type="dxa"/>
              <w:right w:w="115" w:type="dxa"/>
            </w:tcMar>
          </w:tcPr>
          <w:p w14:paraId="75065588" w14:textId="713D6BA8" w:rsidR="00615F28" w:rsidRPr="009D5C14" w:rsidRDefault="00615F28" w:rsidP="00615F28">
            <w:pPr>
              <w:pStyle w:val="Heading1"/>
              <w:spacing w:before="0" w:after="0" w:line="240" w:lineRule="auto"/>
              <w:jc w:val="both"/>
              <w:rPr>
                <w:rFonts w:ascii="Times New Roman" w:hAnsi="Times New Roman" w:cs="Times New Roman"/>
                <w:b/>
                <w:bCs/>
                <w:color w:val="auto"/>
                <w:sz w:val="24"/>
                <w:szCs w:val="24"/>
              </w:rPr>
            </w:pPr>
            <w:r w:rsidRPr="009D5C14">
              <w:rPr>
                <w:rFonts w:ascii="Times New Roman" w:hAnsi="Times New Roman" w:cs="Times New Roman"/>
                <w:b/>
                <w:bCs/>
                <w:color w:val="auto"/>
                <w:sz w:val="24"/>
                <w:szCs w:val="24"/>
              </w:rPr>
              <w:t>Suomijos gynybos pramonė auga itin sparčiai po Rusijos karo prieš Ukrainą pradžios.</w:t>
            </w:r>
            <w:r w:rsidRPr="009D5C14">
              <w:rPr>
                <w:rFonts w:ascii="Times New Roman" w:hAnsi="Times New Roman" w:cs="Times New Roman"/>
                <w:color w:val="auto"/>
                <w:sz w:val="24"/>
                <w:szCs w:val="24"/>
              </w:rPr>
              <w:t xml:space="preserve"> Išskiriamos tokios kompanijos kaip sprogmenų gamintoja „</w:t>
            </w:r>
            <w:proofErr w:type="spellStart"/>
            <w:r w:rsidRPr="009D5C14">
              <w:rPr>
                <w:rFonts w:ascii="Times New Roman" w:hAnsi="Times New Roman" w:cs="Times New Roman"/>
                <w:color w:val="auto"/>
                <w:sz w:val="24"/>
                <w:szCs w:val="24"/>
              </w:rPr>
              <w:t>Forcit</w:t>
            </w:r>
            <w:proofErr w:type="spellEnd"/>
            <w:r w:rsidRPr="009D5C14">
              <w:rPr>
                <w:rFonts w:ascii="Times New Roman" w:hAnsi="Times New Roman" w:cs="Times New Roman"/>
                <w:color w:val="auto"/>
                <w:sz w:val="24"/>
                <w:szCs w:val="24"/>
              </w:rPr>
              <w:t xml:space="preserve">“ ir </w:t>
            </w:r>
            <w:proofErr w:type="spellStart"/>
            <w:r w:rsidRPr="009D5C14">
              <w:rPr>
                <w:rFonts w:ascii="Times New Roman" w:hAnsi="Times New Roman" w:cs="Times New Roman"/>
                <w:color w:val="auto"/>
                <w:sz w:val="24"/>
                <w:szCs w:val="24"/>
              </w:rPr>
              <w:t>mikropalydovų</w:t>
            </w:r>
            <w:proofErr w:type="spellEnd"/>
            <w:r w:rsidRPr="009D5C14">
              <w:rPr>
                <w:rFonts w:ascii="Times New Roman" w:hAnsi="Times New Roman" w:cs="Times New Roman"/>
                <w:color w:val="auto"/>
                <w:sz w:val="24"/>
                <w:szCs w:val="24"/>
              </w:rPr>
              <w:t xml:space="preserve"> gamintoja „</w:t>
            </w:r>
            <w:proofErr w:type="spellStart"/>
            <w:r w:rsidRPr="009D5C14">
              <w:rPr>
                <w:rFonts w:ascii="Times New Roman" w:hAnsi="Times New Roman" w:cs="Times New Roman"/>
                <w:color w:val="auto"/>
                <w:sz w:val="24"/>
                <w:szCs w:val="24"/>
              </w:rPr>
              <w:t>Iceye</w:t>
            </w:r>
            <w:proofErr w:type="spellEnd"/>
            <w:r w:rsidRPr="009D5C14">
              <w:rPr>
                <w:rFonts w:ascii="Times New Roman" w:hAnsi="Times New Roman" w:cs="Times New Roman"/>
                <w:color w:val="auto"/>
                <w:sz w:val="24"/>
                <w:szCs w:val="24"/>
              </w:rPr>
              <w:t>“ pajamos pastaraisiais metais atitinkamai padvigubėjo ir patrigubėjo. Ekonomikos reikalų ir užimtumo ministerija įsteigė darbo grupę, skirtą supaprastinti su gynyba susijusių cheminių medžiagų ir sprogmenų įrenginių reglamentavimą. Be to, vyriausybė inicijavo „</w:t>
            </w:r>
            <w:proofErr w:type="spellStart"/>
            <w:r w:rsidRPr="009D5C14">
              <w:rPr>
                <w:rFonts w:ascii="Times New Roman" w:hAnsi="Times New Roman" w:cs="Times New Roman"/>
                <w:color w:val="auto"/>
                <w:sz w:val="24"/>
                <w:szCs w:val="24"/>
              </w:rPr>
              <w:t>Forcit</w:t>
            </w:r>
            <w:proofErr w:type="spellEnd"/>
            <w:r w:rsidRPr="009D5C14">
              <w:rPr>
                <w:rFonts w:ascii="Times New Roman" w:hAnsi="Times New Roman" w:cs="Times New Roman"/>
                <w:color w:val="auto"/>
                <w:sz w:val="24"/>
                <w:szCs w:val="24"/>
              </w:rPr>
              <w:t xml:space="preserve">“ 200 mln. Eur investiciją į gamyklą </w:t>
            </w:r>
            <w:proofErr w:type="spellStart"/>
            <w:r w:rsidRPr="009D5C14">
              <w:rPr>
                <w:rFonts w:ascii="Times New Roman" w:hAnsi="Times New Roman" w:cs="Times New Roman"/>
                <w:color w:val="auto"/>
                <w:sz w:val="24"/>
                <w:szCs w:val="24"/>
              </w:rPr>
              <w:t>Porio</w:t>
            </w:r>
            <w:proofErr w:type="spellEnd"/>
            <w:r w:rsidRPr="009D5C14">
              <w:rPr>
                <w:rFonts w:ascii="Times New Roman" w:hAnsi="Times New Roman" w:cs="Times New Roman"/>
                <w:color w:val="auto"/>
                <w:sz w:val="24"/>
                <w:szCs w:val="24"/>
              </w:rPr>
              <w:t xml:space="preserve"> mieste.</w:t>
            </w:r>
          </w:p>
        </w:tc>
        <w:tc>
          <w:tcPr>
            <w:tcW w:w="2829" w:type="dxa"/>
            <w:tcMar>
              <w:top w:w="29" w:type="dxa"/>
              <w:left w:w="115" w:type="dxa"/>
              <w:bottom w:w="29" w:type="dxa"/>
              <w:right w:w="115" w:type="dxa"/>
            </w:tcMar>
          </w:tcPr>
          <w:p w14:paraId="0F0C2CA8" w14:textId="41338EE7" w:rsidR="00615F28" w:rsidRPr="009D5C14" w:rsidRDefault="00615F28" w:rsidP="00615F28">
            <w:pPr>
              <w:pStyle w:val="Heading1"/>
              <w:spacing w:before="0" w:after="0" w:line="240" w:lineRule="auto"/>
              <w:jc w:val="both"/>
              <w:rPr>
                <w:rFonts w:ascii="Times New Roman" w:hAnsi="Times New Roman" w:cs="Times New Roman"/>
                <w:color w:val="auto"/>
                <w:sz w:val="24"/>
                <w:szCs w:val="24"/>
              </w:rPr>
            </w:pPr>
            <w:hyperlink r:id="rId11" w:history="1">
              <w:r w:rsidRPr="009D5C14">
                <w:rPr>
                  <w:rStyle w:val="Hyperlink"/>
                  <w:rFonts w:ascii="Times New Roman" w:hAnsi="Times New Roman" w:cs="Times New Roman"/>
                  <w:color w:val="auto"/>
                  <w:sz w:val="24"/>
                  <w:szCs w:val="24"/>
                </w:rPr>
                <w:t>https://yle.fi/a/74-20168720</w:t>
              </w:r>
            </w:hyperlink>
            <w:r w:rsidR="00A6585D">
              <w:t xml:space="preserve"> </w:t>
            </w:r>
          </w:p>
        </w:tc>
      </w:tr>
      <w:tr w:rsidR="00615F28" w:rsidRPr="009D5C14" w14:paraId="24BBDC41" w14:textId="77777777" w:rsidTr="007B23FC">
        <w:trPr>
          <w:trHeight w:val="216"/>
        </w:trPr>
        <w:tc>
          <w:tcPr>
            <w:tcW w:w="9628" w:type="dxa"/>
            <w:gridSpan w:val="3"/>
            <w:tcMar>
              <w:top w:w="29" w:type="dxa"/>
              <w:left w:w="115" w:type="dxa"/>
              <w:bottom w:w="29" w:type="dxa"/>
              <w:right w:w="115" w:type="dxa"/>
            </w:tcMar>
          </w:tcPr>
          <w:p w14:paraId="7F8176EA" w14:textId="1E7A27C7"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bCs/>
                <w:sz w:val="24"/>
                <w:szCs w:val="24"/>
              </w:rPr>
              <w:t>Energetika</w:t>
            </w:r>
          </w:p>
        </w:tc>
      </w:tr>
      <w:tr w:rsidR="00615F28" w:rsidRPr="009D5C14" w14:paraId="75B6B1E4" w14:textId="77777777" w:rsidTr="000E271C">
        <w:trPr>
          <w:trHeight w:val="216"/>
        </w:trPr>
        <w:tc>
          <w:tcPr>
            <w:tcW w:w="1043" w:type="dxa"/>
            <w:tcMar>
              <w:top w:w="29" w:type="dxa"/>
              <w:left w:w="115" w:type="dxa"/>
              <w:bottom w:w="29" w:type="dxa"/>
              <w:right w:w="115" w:type="dxa"/>
            </w:tcMar>
          </w:tcPr>
          <w:p w14:paraId="7D042F39" w14:textId="6D1126A0"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2025-07-01</w:t>
            </w:r>
          </w:p>
        </w:tc>
        <w:tc>
          <w:tcPr>
            <w:tcW w:w="5756" w:type="dxa"/>
            <w:tcMar>
              <w:top w:w="29" w:type="dxa"/>
              <w:left w:w="115" w:type="dxa"/>
              <w:bottom w:w="29" w:type="dxa"/>
              <w:right w:w="115" w:type="dxa"/>
            </w:tcMar>
          </w:tcPr>
          <w:p w14:paraId="24949C7D" w14:textId="02ADA205"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b/>
                <w:bCs/>
                <w:sz w:val="24"/>
                <w:szCs w:val="24"/>
              </w:rPr>
              <w:t xml:space="preserve">Suomijos mažųjų branduolinių reaktorių </w:t>
            </w:r>
            <w:proofErr w:type="spellStart"/>
            <w:r w:rsidRPr="009D5C14">
              <w:rPr>
                <w:rFonts w:ascii="Times New Roman" w:hAnsi="Times New Roman"/>
                <w:b/>
                <w:bCs/>
                <w:sz w:val="24"/>
                <w:szCs w:val="24"/>
              </w:rPr>
              <w:t>startuolis</w:t>
            </w:r>
            <w:proofErr w:type="spellEnd"/>
            <w:r w:rsidRPr="009D5C14">
              <w:rPr>
                <w:rFonts w:ascii="Times New Roman" w:hAnsi="Times New Roman"/>
                <w:b/>
                <w:bCs/>
                <w:sz w:val="24"/>
                <w:szCs w:val="24"/>
              </w:rPr>
              <w:t xml:space="preserve"> „</w:t>
            </w:r>
            <w:proofErr w:type="spellStart"/>
            <w:r w:rsidRPr="009D5C14">
              <w:rPr>
                <w:rFonts w:ascii="Times New Roman" w:hAnsi="Times New Roman"/>
                <w:b/>
                <w:bCs/>
                <w:sz w:val="24"/>
                <w:szCs w:val="24"/>
              </w:rPr>
              <w:t>Steady</w:t>
            </w:r>
            <w:proofErr w:type="spellEnd"/>
            <w:r w:rsidRPr="009D5C14">
              <w:rPr>
                <w:rFonts w:ascii="Times New Roman" w:hAnsi="Times New Roman"/>
                <w:b/>
                <w:bCs/>
                <w:sz w:val="24"/>
                <w:szCs w:val="24"/>
              </w:rPr>
              <w:t xml:space="preserve"> </w:t>
            </w:r>
            <w:proofErr w:type="spellStart"/>
            <w:r w:rsidRPr="009D5C14">
              <w:rPr>
                <w:rFonts w:ascii="Times New Roman" w:hAnsi="Times New Roman"/>
                <w:b/>
                <w:bCs/>
                <w:sz w:val="24"/>
                <w:szCs w:val="24"/>
              </w:rPr>
              <w:t>Energy</w:t>
            </w:r>
            <w:proofErr w:type="spellEnd"/>
            <w:r w:rsidRPr="009D5C14">
              <w:rPr>
                <w:rFonts w:ascii="Times New Roman" w:hAnsi="Times New Roman"/>
                <w:b/>
                <w:bCs/>
                <w:sz w:val="24"/>
                <w:szCs w:val="24"/>
              </w:rPr>
              <w:t>“ pritraukė 32 mln. eurų investicijų – vieną didžiausių šiemet šalyje.</w:t>
            </w:r>
            <w:r w:rsidRPr="009D5C14">
              <w:rPr>
                <w:rFonts w:ascii="Times New Roman" w:hAnsi="Times New Roman"/>
                <w:sz w:val="24"/>
                <w:szCs w:val="24"/>
              </w:rPr>
              <w:t xml:space="preserve"> Tarp naujų investuotojų – valstybės valdoma investicijų bendrovė „Tesi“, draudimo grupė „</w:t>
            </w:r>
            <w:proofErr w:type="spellStart"/>
            <w:r w:rsidRPr="009D5C14">
              <w:rPr>
                <w:rFonts w:ascii="Times New Roman" w:hAnsi="Times New Roman"/>
                <w:sz w:val="24"/>
                <w:szCs w:val="24"/>
              </w:rPr>
              <w:t>LähiTapiola</w:t>
            </w:r>
            <w:proofErr w:type="spellEnd"/>
            <w:r w:rsidRPr="009D5C14">
              <w:rPr>
                <w:rFonts w:ascii="Times New Roman" w:hAnsi="Times New Roman"/>
                <w:sz w:val="24"/>
                <w:szCs w:val="24"/>
              </w:rPr>
              <w:t>“ bei tarptautiniai fondai „</w:t>
            </w:r>
            <w:proofErr w:type="spellStart"/>
            <w:r w:rsidRPr="009D5C14">
              <w:rPr>
                <w:rFonts w:ascii="Times New Roman" w:hAnsi="Times New Roman"/>
                <w:sz w:val="24"/>
                <w:szCs w:val="24"/>
              </w:rPr>
              <w:t>Move</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Energy</w:t>
            </w:r>
            <w:proofErr w:type="spellEnd"/>
            <w:r w:rsidRPr="009D5C14">
              <w:rPr>
                <w:rFonts w:ascii="Times New Roman" w:hAnsi="Times New Roman"/>
                <w:sz w:val="24"/>
                <w:szCs w:val="24"/>
              </w:rPr>
              <w:t xml:space="preserve">“ ir „Valo </w:t>
            </w:r>
            <w:proofErr w:type="spellStart"/>
            <w:r w:rsidRPr="009D5C14">
              <w:rPr>
                <w:rFonts w:ascii="Times New Roman" w:hAnsi="Times New Roman"/>
                <w:sz w:val="24"/>
                <w:szCs w:val="24"/>
              </w:rPr>
              <w:t>Ventures</w:t>
            </w:r>
            <w:proofErr w:type="spellEnd"/>
            <w:r w:rsidRPr="009D5C14">
              <w:rPr>
                <w:rFonts w:ascii="Times New Roman" w:hAnsi="Times New Roman"/>
                <w:sz w:val="24"/>
                <w:szCs w:val="24"/>
              </w:rPr>
              <w:t>“. „</w:t>
            </w:r>
            <w:proofErr w:type="spellStart"/>
            <w:r w:rsidRPr="009D5C14">
              <w:rPr>
                <w:rFonts w:ascii="Times New Roman" w:hAnsi="Times New Roman"/>
                <w:sz w:val="24"/>
                <w:szCs w:val="24"/>
              </w:rPr>
              <w:t>Steady</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Energy</w:t>
            </w:r>
            <w:proofErr w:type="spellEnd"/>
            <w:r w:rsidRPr="009D5C14">
              <w:rPr>
                <w:rFonts w:ascii="Times New Roman" w:hAnsi="Times New Roman"/>
                <w:sz w:val="24"/>
                <w:szCs w:val="24"/>
              </w:rPr>
              <w:t xml:space="preserve">“ kuria mažus branduolinius reaktorius, generuojančius 50 MW miestų šildymui. Įmonė jau turi preliminarius susitarimus dėl 15 reaktorių įrengimo Suomijoje ir planuoja pilotinį projektą Helsinkio </w:t>
            </w:r>
            <w:proofErr w:type="spellStart"/>
            <w:r w:rsidRPr="009D5C14">
              <w:rPr>
                <w:rFonts w:ascii="Times New Roman" w:hAnsi="Times New Roman"/>
                <w:sz w:val="24"/>
                <w:szCs w:val="24"/>
              </w:rPr>
              <w:t>Salmisaari</w:t>
            </w:r>
            <w:proofErr w:type="spellEnd"/>
            <w:r w:rsidRPr="009D5C14">
              <w:rPr>
                <w:rFonts w:ascii="Times New Roman" w:hAnsi="Times New Roman"/>
                <w:sz w:val="24"/>
                <w:szCs w:val="24"/>
              </w:rPr>
              <w:t xml:space="preserve"> rajone – </w:t>
            </w:r>
            <w:r w:rsidRPr="009D5C14">
              <w:rPr>
                <w:rFonts w:ascii="Times New Roman" w:hAnsi="Times New Roman"/>
                <w:sz w:val="24"/>
                <w:szCs w:val="24"/>
              </w:rPr>
              <w:lastRenderedPageBreak/>
              <w:t>siekiama sukurti pirmąją pasaulyje komercinę šilumos branduolinę elektrinę iki 2030-ųjų pradžios. Gautos investicinės lėšos bus skirtos ir plėtrai į Švediją bei Lenkiją. Įmonė neseniai sulaukė teigiamo preliminaraus saugumo įvertinimo iš Suomijos radiacinės ir branduolinės saugos tarnybos.</w:t>
            </w:r>
          </w:p>
        </w:tc>
        <w:tc>
          <w:tcPr>
            <w:tcW w:w="2829" w:type="dxa"/>
            <w:tcMar>
              <w:top w:w="29" w:type="dxa"/>
              <w:left w:w="115" w:type="dxa"/>
              <w:bottom w:w="29" w:type="dxa"/>
              <w:right w:w="115" w:type="dxa"/>
            </w:tcMar>
          </w:tcPr>
          <w:p w14:paraId="744427C5" w14:textId="10D634F3" w:rsidR="00615F28" w:rsidRPr="009D5C14" w:rsidRDefault="00615F28" w:rsidP="00615F28">
            <w:pPr>
              <w:spacing w:after="0" w:line="240" w:lineRule="auto"/>
              <w:jc w:val="both"/>
              <w:rPr>
                <w:rFonts w:ascii="Times New Roman" w:hAnsi="Times New Roman"/>
                <w:sz w:val="24"/>
                <w:szCs w:val="24"/>
              </w:rPr>
            </w:pPr>
            <w:hyperlink r:id="rId12" w:history="1">
              <w:r w:rsidRPr="009D5C14">
                <w:rPr>
                  <w:rStyle w:val="Hyperlink"/>
                  <w:rFonts w:ascii="Times New Roman" w:hAnsi="Times New Roman"/>
                  <w:sz w:val="24"/>
                  <w:szCs w:val="24"/>
                </w:rPr>
                <w:t>https://www.hs.fi/talous/art-2000011335650.html</w:t>
              </w:r>
            </w:hyperlink>
            <w:r w:rsidRPr="009D5C14">
              <w:rPr>
                <w:rFonts w:ascii="Times New Roman" w:hAnsi="Times New Roman"/>
                <w:sz w:val="24"/>
                <w:szCs w:val="24"/>
              </w:rPr>
              <w:t xml:space="preserve"> </w:t>
            </w:r>
          </w:p>
        </w:tc>
      </w:tr>
      <w:tr w:rsidR="00615F28" w:rsidRPr="009D5C14" w14:paraId="1AE81966" w14:textId="77777777" w:rsidTr="000E271C">
        <w:trPr>
          <w:trHeight w:val="216"/>
        </w:trPr>
        <w:tc>
          <w:tcPr>
            <w:tcW w:w="1043" w:type="dxa"/>
            <w:tcMar>
              <w:top w:w="29" w:type="dxa"/>
              <w:left w:w="115" w:type="dxa"/>
              <w:bottom w:w="29" w:type="dxa"/>
              <w:right w:w="115" w:type="dxa"/>
            </w:tcMar>
          </w:tcPr>
          <w:p w14:paraId="7A57F1D3" w14:textId="0F46DA22"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2025-07-16</w:t>
            </w:r>
          </w:p>
        </w:tc>
        <w:tc>
          <w:tcPr>
            <w:tcW w:w="5756" w:type="dxa"/>
            <w:tcMar>
              <w:top w:w="29" w:type="dxa"/>
              <w:left w:w="115" w:type="dxa"/>
              <w:bottom w:w="29" w:type="dxa"/>
              <w:right w:w="115" w:type="dxa"/>
            </w:tcMar>
          </w:tcPr>
          <w:p w14:paraId="1AE5233E" w14:textId="378E2027"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b/>
                <w:bCs/>
                <w:sz w:val="24"/>
                <w:szCs w:val="24"/>
              </w:rPr>
              <w:t>Vyriausybės pasiūlymas sugriežtinti vėjo energetikos reglamentavimą sulaukė griežtos kritikos konsultacijų metu.</w:t>
            </w:r>
            <w:r w:rsidRPr="009D5C14">
              <w:rPr>
                <w:rFonts w:ascii="Times New Roman" w:hAnsi="Times New Roman"/>
                <w:sz w:val="24"/>
                <w:szCs w:val="24"/>
              </w:rPr>
              <w:t xml:space="preserve"> Pasiūlyme numatyta prieštaringai vertinama atstumo nuo vėjo jėgainės taisyklė, reikalaujanti, kad vėjo jėgainės būtų statomos bent aštuonis kartus aukščiau nei jų aukštis nuo gyvenamųjų pastatų. Daugybė suinteresuotųjų šalių, įskaitant verslo grupes, savivaldybes, energetikos įmones ir aplinkosaugos organizacijas, teigia, kad ši taisyklė prieštarauja pačios vyriausybės ekonominiams ir energetikos tikslams, ypač trukdo investicijoms, riboja atsinaujinančios energijos plėtrą pietų Suomijoje ir gali padidinti elektros energijos kainas. Kritikai taip pat perspėja, kad ji kenkia vietos sprendimų priėmimui ir kelia pavojų tiek klimato tikslams, tiek tvariam ekonomikos augimui. Prekybos rūmai pažymi, kad taisyklės leistų statyti tik 18–35 % galimų vietų, ir daugelis jų gali būti netinkamos naudoti dėl kitų priežasčių, pavyzdžiui, elnių ganyklų ar didelio atstumo iki elektros tinklo. Kita vertus, pažymima, kad gali būti rizikinga statyti vėjo energiją netoli pakrantės, nes tai gali pakenkti įvairioms paukščių rūšims.</w:t>
            </w:r>
          </w:p>
        </w:tc>
        <w:tc>
          <w:tcPr>
            <w:tcW w:w="2829" w:type="dxa"/>
            <w:tcMar>
              <w:top w:w="29" w:type="dxa"/>
              <w:left w:w="115" w:type="dxa"/>
              <w:bottom w:w="29" w:type="dxa"/>
              <w:right w:w="115" w:type="dxa"/>
            </w:tcMar>
          </w:tcPr>
          <w:p w14:paraId="6385B11A" w14:textId="36325D83" w:rsidR="00615F28" w:rsidRPr="009D5C14" w:rsidRDefault="00615F28" w:rsidP="00615F28">
            <w:pPr>
              <w:spacing w:after="0" w:line="240" w:lineRule="auto"/>
              <w:jc w:val="both"/>
              <w:rPr>
                <w:rFonts w:ascii="Times New Roman" w:hAnsi="Times New Roman"/>
              </w:rPr>
            </w:pPr>
            <w:hyperlink r:id="rId13" w:history="1">
              <w:r w:rsidRPr="009D5C14">
                <w:rPr>
                  <w:rStyle w:val="Hyperlink"/>
                  <w:rFonts w:ascii="Times New Roman" w:hAnsi="Times New Roman"/>
                </w:rPr>
                <w:t>https://www.is.fi/politiikka/art-2000011368029.html</w:t>
              </w:r>
            </w:hyperlink>
            <w:r w:rsidRPr="009D5C14">
              <w:rPr>
                <w:rFonts w:ascii="Times New Roman" w:hAnsi="Times New Roman"/>
              </w:rPr>
              <w:t xml:space="preserve"> </w:t>
            </w:r>
          </w:p>
        </w:tc>
      </w:tr>
      <w:tr w:rsidR="00615F28" w:rsidRPr="009D5C14" w14:paraId="2A576EC6" w14:textId="77777777" w:rsidTr="00AA2C6F">
        <w:trPr>
          <w:trHeight w:val="216"/>
        </w:trPr>
        <w:tc>
          <w:tcPr>
            <w:tcW w:w="9628" w:type="dxa"/>
            <w:gridSpan w:val="3"/>
            <w:tcMar>
              <w:top w:w="29" w:type="dxa"/>
              <w:left w:w="115" w:type="dxa"/>
              <w:bottom w:w="29" w:type="dxa"/>
              <w:right w:w="115" w:type="dxa"/>
            </w:tcMar>
          </w:tcPr>
          <w:p w14:paraId="36D52774" w14:textId="1A3D0BBA"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Bendra akreditacijos valstybių ekonominė informacija</w:t>
            </w:r>
          </w:p>
        </w:tc>
      </w:tr>
      <w:tr w:rsidR="00615F28" w:rsidRPr="009D5C14" w14:paraId="0612DC0B" w14:textId="77777777" w:rsidTr="000E271C">
        <w:trPr>
          <w:trHeight w:val="216"/>
        </w:trPr>
        <w:tc>
          <w:tcPr>
            <w:tcW w:w="1043" w:type="dxa"/>
            <w:tcMar>
              <w:top w:w="29" w:type="dxa"/>
              <w:left w:w="115" w:type="dxa"/>
              <w:bottom w:w="29" w:type="dxa"/>
              <w:right w:w="115" w:type="dxa"/>
            </w:tcMar>
          </w:tcPr>
          <w:p w14:paraId="77ADB1B3" w14:textId="67952C27" w:rsidR="00615F28" w:rsidRPr="009D5C14" w:rsidRDefault="00615F28" w:rsidP="00615F28">
            <w:pPr>
              <w:spacing w:after="0" w:line="240" w:lineRule="auto"/>
              <w:jc w:val="both"/>
              <w:rPr>
                <w:rFonts w:ascii="Times New Roman" w:hAnsi="Times New Roman"/>
                <w:sz w:val="24"/>
                <w:szCs w:val="24"/>
                <w:lang w:val="en-US"/>
              </w:rPr>
            </w:pPr>
            <w:r w:rsidRPr="009D5C14">
              <w:rPr>
                <w:rFonts w:ascii="Times New Roman" w:hAnsi="Times New Roman"/>
                <w:sz w:val="24"/>
                <w:szCs w:val="24"/>
              </w:rPr>
              <w:t>2025-07-01</w:t>
            </w:r>
          </w:p>
        </w:tc>
        <w:tc>
          <w:tcPr>
            <w:tcW w:w="5756" w:type="dxa"/>
            <w:tcMar>
              <w:top w:w="29" w:type="dxa"/>
              <w:left w:w="115" w:type="dxa"/>
              <w:bottom w:w="29" w:type="dxa"/>
              <w:right w:w="115" w:type="dxa"/>
            </w:tcMar>
          </w:tcPr>
          <w:p w14:paraId="5D870CF9" w14:textId="4308F6B1"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b/>
                <w:bCs/>
                <w:sz w:val="24"/>
                <w:szCs w:val="24"/>
              </w:rPr>
              <w:t xml:space="preserve">66 </w:t>
            </w:r>
            <w:r w:rsidRPr="009D5C14">
              <w:rPr>
                <w:rFonts w:ascii="Times New Roman" w:hAnsi="Times New Roman"/>
                <w:b/>
                <w:bCs/>
                <w:sz w:val="24"/>
                <w:szCs w:val="24"/>
                <w:lang w:val="en-US"/>
              </w:rPr>
              <w:t>%</w:t>
            </w:r>
            <w:r w:rsidRPr="009D5C14">
              <w:rPr>
                <w:rFonts w:ascii="Times New Roman" w:hAnsi="Times New Roman"/>
                <w:b/>
                <w:bCs/>
                <w:sz w:val="24"/>
                <w:szCs w:val="24"/>
              </w:rPr>
              <w:t xml:space="preserve"> suomių ketina teikti pirmenybę europietiškiems produktams ir paslaugoms dėl Donaldo Trumpo vykdomos muitų politikos. </w:t>
            </w:r>
            <w:r w:rsidRPr="009D5C14">
              <w:rPr>
                <w:rFonts w:ascii="Times New Roman" w:hAnsi="Times New Roman"/>
                <w:sz w:val="24"/>
                <w:szCs w:val="24"/>
              </w:rPr>
              <w:t xml:space="preserve">Tik 16 </w:t>
            </w:r>
            <w:r w:rsidRPr="009D5C14">
              <w:rPr>
                <w:rFonts w:ascii="Times New Roman" w:hAnsi="Times New Roman"/>
                <w:sz w:val="24"/>
                <w:szCs w:val="24"/>
                <w:lang w:val="en-US"/>
              </w:rPr>
              <w:t xml:space="preserve">% </w:t>
            </w:r>
            <w:r w:rsidRPr="009D5C14">
              <w:rPr>
                <w:rFonts w:ascii="Times New Roman" w:hAnsi="Times New Roman"/>
                <w:sz w:val="24"/>
                <w:szCs w:val="24"/>
              </w:rPr>
              <w:t xml:space="preserve">teigė, kad neteiks didesnio prioriteto europietiškoms prekėms, o 18 </w:t>
            </w:r>
            <w:r w:rsidRPr="009D5C14">
              <w:rPr>
                <w:rFonts w:ascii="Times New Roman" w:hAnsi="Times New Roman"/>
                <w:sz w:val="24"/>
                <w:szCs w:val="24"/>
                <w:lang w:val="en-US"/>
              </w:rPr>
              <w:t>%</w:t>
            </w:r>
            <w:r w:rsidRPr="009D5C14">
              <w:rPr>
                <w:rFonts w:ascii="Times New Roman" w:hAnsi="Times New Roman"/>
                <w:sz w:val="24"/>
                <w:szCs w:val="24"/>
              </w:rPr>
              <w:t xml:space="preserve"> nebuvo tikri dėl pasirinkimo. Daugiau nei pusė respondentų taip pat mano, kad reikėtų vengti investicijų JAV. Apklausoje pažymėta, kad Europoje JAV elektromobilių gamintojos „</w:t>
            </w:r>
            <w:proofErr w:type="spellStart"/>
            <w:r w:rsidRPr="009D5C14">
              <w:rPr>
                <w:rFonts w:ascii="Times New Roman" w:hAnsi="Times New Roman"/>
                <w:sz w:val="24"/>
                <w:szCs w:val="24"/>
              </w:rPr>
              <w:t>Tesla</w:t>
            </w:r>
            <w:proofErr w:type="spellEnd"/>
            <w:r w:rsidRPr="009D5C14">
              <w:rPr>
                <w:rFonts w:ascii="Times New Roman" w:hAnsi="Times New Roman"/>
                <w:sz w:val="24"/>
                <w:szCs w:val="24"/>
              </w:rPr>
              <w:t>“ pardavimai gerokai sumažėjo, o tai rodo platesnę tendenciją rinktis vietines alternatyvas. Tačiau ekspertai perspėja, kad daugeliui paslaugų, tokių kaip „Google“ ir „Microsoft“ produktams, šiuo metu trūksta europietiškų alternatyvų.</w:t>
            </w:r>
          </w:p>
        </w:tc>
        <w:tc>
          <w:tcPr>
            <w:tcW w:w="2829" w:type="dxa"/>
            <w:tcMar>
              <w:top w:w="29" w:type="dxa"/>
              <w:left w:w="115" w:type="dxa"/>
              <w:bottom w:w="29" w:type="dxa"/>
              <w:right w:w="115" w:type="dxa"/>
            </w:tcMar>
          </w:tcPr>
          <w:p w14:paraId="21098A7F" w14:textId="7DDE2F6B" w:rsidR="00615F28" w:rsidRPr="009D5C14" w:rsidRDefault="00615F28" w:rsidP="00615F28">
            <w:pPr>
              <w:spacing w:after="0" w:line="240" w:lineRule="auto"/>
              <w:jc w:val="both"/>
              <w:rPr>
                <w:rFonts w:ascii="Times New Roman" w:hAnsi="Times New Roman"/>
                <w:sz w:val="24"/>
                <w:szCs w:val="24"/>
              </w:rPr>
            </w:pPr>
            <w:hyperlink r:id="rId14" w:history="1">
              <w:r w:rsidRPr="009D5C14">
                <w:rPr>
                  <w:rStyle w:val="Hyperlink"/>
                  <w:rFonts w:ascii="Times New Roman" w:hAnsi="Times New Roman"/>
                </w:rPr>
                <w:t>https://www.lahitapiola.fi/tietoa-lahitapiolasta/uutishuone/ajankohtaista/kaksi-kolmesta-suomalaisesta-ostaa-mieluummin-euroopasta-trumpin-politiikan-vuoksi/</w:t>
              </w:r>
            </w:hyperlink>
            <w:r w:rsidRPr="009D5C14">
              <w:rPr>
                <w:rFonts w:ascii="Times New Roman" w:hAnsi="Times New Roman"/>
              </w:rPr>
              <w:t xml:space="preserve">  </w:t>
            </w:r>
          </w:p>
        </w:tc>
      </w:tr>
      <w:tr w:rsidR="00615F28" w:rsidRPr="009D5C14" w14:paraId="7FB752BB" w14:textId="77777777" w:rsidTr="000E271C">
        <w:trPr>
          <w:trHeight w:val="216"/>
        </w:trPr>
        <w:tc>
          <w:tcPr>
            <w:tcW w:w="1043" w:type="dxa"/>
            <w:tcMar>
              <w:top w:w="29" w:type="dxa"/>
              <w:left w:w="115" w:type="dxa"/>
              <w:bottom w:w="29" w:type="dxa"/>
              <w:right w:w="115" w:type="dxa"/>
            </w:tcMar>
          </w:tcPr>
          <w:p w14:paraId="1C37EF2F" w14:textId="493F77CA"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2025-07-04, 07-29</w:t>
            </w:r>
          </w:p>
        </w:tc>
        <w:tc>
          <w:tcPr>
            <w:tcW w:w="5756" w:type="dxa"/>
            <w:tcMar>
              <w:top w:w="29" w:type="dxa"/>
              <w:left w:w="115" w:type="dxa"/>
              <w:bottom w:w="29" w:type="dxa"/>
              <w:right w:w="115" w:type="dxa"/>
            </w:tcMar>
          </w:tcPr>
          <w:p w14:paraId="3A1E8F2A" w14:textId="77777777" w:rsidR="00615F28" w:rsidRPr="009D5C14" w:rsidRDefault="00615F28" w:rsidP="00615F28">
            <w:pPr>
              <w:spacing w:line="240" w:lineRule="auto"/>
              <w:jc w:val="both"/>
              <w:rPr>
                <w:rFonts w:ascii="Times New Roman" w:hAnsi="Times New Roman"/>
                <w:sz w:val="24"/>
                <w:szCs w:val="24"/>
              </w:rPr>
            </w:pPr>
            <w:r w:rsidRPr="009D5C14">
              <w:rPr>
                <w:rFonts w:ascii="Times New Roman" w:hAnsi="Times New Roman"/>
                <w:sz w:val="24"/>
                <w:szCs w:val="24"/>
              </w:rPr>
              <w:t xml:space="preserve">JAV Kongresas minimalia balsų persvara pritarė prezidento D. Trumpo pateiktam biudžetui, kuriame numatyta daugiau nei 8,6 mlrd. JAV dolerių pakrančių apsaugos ledlaužių laivyno plėtrai. </w:t>
            </w:r>
            <w:r w:rsidRPr="009D5C14">
              <w:rPr>
                <w:rFonts w:ascii="Times New Roman" w:hAnsi="Times New Roman"/>
                <w:b/>
                <w:bCs/>
                <w:sz w:val="24"/>
                <w:szCs w:val="24"/>
              </w:rPr>
              <w:t>Šis sprendimas yra reikšmingas Suomijai, nes valstybinė ledlaužių bendrovė „</w:t>
            </w:r>
            <w:proofErr w:type="spellStart"/>
            <w:r w:rsidRPr="009D5C14">
              <w:rPr>
                <w:rFonts w:ascii="Times New Roman" w:hAnsi="Times New Roman"/>
                <w:b/>
                <w:bCs/>
                <w:sz w:val="24"/>
                <w:szCs w:val="24"/>
              </w:rPr>
              <w:t>Arctia</w:t>
            </w:r>
            <w:proofErr w:type="spellEnd"/>
            <w:r w:rsidRPr="009D5C14">
              <w:rPr>
                <w:rFonts w:ascii="Times New Roman" w:hAnsi="Times New Roman"/>
                <w:b/>
                <w:bCs/>
                <w:sz w:val="24"/>
                <w:szCs w:val="24"/>
              </w:rPr>
              <w:t xml:space="preserve">“ šiuo metu derasi dėl bent vieno savo laivo pardavimo JAV. </w:t>
            </w:r>
            <w:r w:rsidRPr="009D5C14">
              <w:rPr>
                <w:rFonts w:ascii="Times New Roman" w:hAnsi="Times New Roman"/>
                <w:sz w:val="24"/>
                <w:szCs w:val="24"/>
              </w:rPr>
              <w:t xml:space="preserve">2024 m. Suomija, JAV ir Kanada pasirašė ICE paktą, kuriuo įsipareigojo bendradarbiauti ledlaužių statybos srityje. Nors </w:t>
            </w:r>
            <w:r w:rsidRPr="009D5C14">
              <w:rPr>
                <w:rFonts w:ascii="Times New Roman" w:hAnsi="Times New Roman"/>
                <w:sz w:val="24"/>
                <w:szCs w:val="24"/>
              </w:rPr>
              <w:lastRenderedPageBreak/>
              <w:t>patvirtintame JAV biudžete nėra aiškiai numatytų lėšų užsienio gamintojų laivų įsigijimui, galiojantys įstatymai leidžia tokius pirkimus su prezidento išimtimi. Tai atveria galimybes potencialiems Suomijos ir JAV sandoriams ledlaužių srityje.</w:t>
            </w:r>
          </w:p>
          <w:p w14:paraId="28DFAACD" w14:textId="2127C6B1" w:rsidR="00615F28" w:rsidRPr="009D5C14" w:rsidRDefault="00615F28" w:rsidP="00615F28">
            <w:pPr>
              <w:spacing w:line="240" w:lineRule="auto"/>
              <w:jc w:val="both"/>
              <w:rPr>
                <w:rFonts w:ascii="Times New Roman" w:hAnsi="Times New Roman"/>
                <w:sz w:val="24"/>
                <w:szCs w:val="24"/>
              </w:rPr>
            </w:pPr>
            <w:r w:rsidRPr="009D5C14">
              <w:rPr>
                <w:rFonts w:ascii="Times New Roman" w:hAnsi="Times New Roman"/>
                <w:sz w:val="24"/>
                <w:szCs w:val="24"/>
              </w:rPr>
              <w:t>Suomijos laivų statykla „</w:t>
            </w:r>
            <w:proofErr w:type="spellStart"/>
            <w:r w:rsidRPr="009D5C14">
              <w:rPr>
                <w:rFonts w:ascii="Times New Roman" w:hAnsi="Times New Roman"/>
                <w:sz w:val="24"/>
                <w:szCs w:val="24"/>
              </w:rPr>
              <w:t>Rauma</w:t>
            </w:r>
            <w:proofErr w:type="spellEnd"/>
            <w:r w:rsidRPr="009D5C14">
              <w:rPr>
                <w:rFonts w:ascii="Times New Roman" w:hAnsi="Times New Roman"/>
                <w:sz w:val="24"/>
                <w:szCs w:val="24"/>
              </w:rPr>
              <w:t xml:space="preserve"> Marine </w:t>
            </w:r>
            <w:proofErr w:type="spellStart"/>
            <w:r w:rsidRPr="009D5C14">
              <w:rPr>
                <w:rFonts w:ascii="Times New Roman" w:hAnsi="Times New Roman"/>
                <w:sz w:val="24"/>
                <w:szCs w:val="24"/>
              </w:rPr>
              <w:t>Constructions</w:t>
            </w:r>
            <w:proofErr w:type="spellEnd"/>
            <w:r w:rsidRPr="009D5C14">
              <w:rPr>
                <w:rFonts w:ascii="Times New Roman" w:hAnsi="Times New Roman"/>
                <w:sz w:val="24"/>
                <w:szCs w:val="24"/>
              </w:rPr>
              <w:t>“ suformavo tarptautinį konsorciumą su „</w:t>
            </w:r>
            <w:proofErr w:type="spellStart"/>
            <w:r w:rsidRPr="009D5C14">
              <w:rPr>
                <w:rFonts w:ascii="Times New Roman" w:hAnsi="Times New Roman"/>
                <w:sz w:val="24"/>
                <w:szCs w:val="24"/>
              </w:rPr>
              <w:t>Aker</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Arctic</w:t>
            </w:r>
            <w:proofErr w:type="spellEnd"/>
            <w:r w:rsidRPr="009D5C14">
              <w:rPr>
                <w:rFonts w:ascii="Times New Roman" w:hAnsi="Times New Roman"/>
                <w:sz w:val="24"/>
                <w:szCs w:val="24"/>
              </w:rPr>
              <w:t>“ (Suomija), „</w:t>
            </w:r>
            <w:proofErr w:type="spellStart"/>
            <w:r w:rsidRPr="009D5C14">
              <w:rPr>
                <w:rFonts w:ascii="Times New Roman" w:hAnsi="Times New Roman"/>
                <w:sz w:val="24"/>
                <w:szCs w:val="24"/>
              </w:rPr>
              <w:t>Seaspan</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Shipyards</w:t>
            </w:r>
            <w:proofErr w:type="spellEnd"/>
            <w:r w:rsidRPr="009D5C14">
              <w:rPr>
                <w:rFonts w:ascii="Times New Roman" w:hAnsi="Times New Roman"/>
                <w:sz w:val="24"/>
                <w:szCs w:val="24"/>
              </w:rPr>
              <w:t>“ (Kanada) ir „</w:t>
            </w:r>
            <w:proofErr w:type="spellStart"/>
            <w:r w:rsidRPr="009D5C14">
              <w:rPr>
                <w:rFonts w:ascii="Times New Roman" w:hAnsi="Times New Roman"/>
                <w:sz w:val="24"/>
                <w:szCs w:val="24"/>
              </w:rPr>
              <w:t>Bollinger</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Shipyards</w:t>
            </w:r>
            <w:proofErr w:type="spellEnd"/>
            <w:r w:rsidRPr="009D5C14">
              <w:rPr>
                <w:rFonts w:ascii="Times New Roman" w:hAnsi="Times New Roman"/>
                <w:sz w:val="24"/>
                <w:szCs w:val="24"/>
              </w:rPr>
              <w:t>“ (JAV), kad galėtų konkuruoti JAV pakrančių apsaugos tarnybos konkurse dėl dviejų vidutinio dydžio ledlaužių. Tikslas – pastatyti laivus Suomijoje per trumpą 36 mėnesių laikotarpį. Partnerystė vienija keturis pirmaujančius pasaulyje ledlaužių specialistus, o konsorciumui vadovauja „</w:t>
            </w:r>
            <w:proofErr w:type="spellStart"/>
            <w:r w:rsidRPr="009D5C14">
              <w:rPr>
                <w:rFonts w:ascii="Times New Roman" w:hAnsi="Times New Roman"/>
                <w:sz w:val="24"/>
                <w:szCs w:val="24"/>
              </w:rPr>
              <w:t>Bollinger</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Shipyards</w:t>
            </w:r>
            <w:proofErr w:type="spellEnd"/>
            <w:r w:rsidRPr="009D5C14">
              <w:rPr>
                <w:rFonts w:ascii="Times New Roman" w:hAnsi="Times New Roman"/>
                <w:sz w:val="24"/>
                <w:szCs w:val="24"/>
              </w:rPr>
              <w:t>“. JAV išreiškė vis didesnį susidomėjimą stiprinti savo ledlaužių laivyną, o tarp JAV ir Suomijos vyriausybių vyko diskusijos dėl galimo ledlaužių pardavimo.</w:t>
            </w:r>
          </w:p>
        </w:tc>
        <w:tc>
          <w:tcPr>
            <w:tcW w:w="2829" w:type="dxa"/>
            <w:tcMar>
              <w:top w:w="29" w:type="dxa"/>
              <w:left w:w="115" w:type="dxa"/>
              <w:bottom w:w="29" w:type="dxa"/>
              <w:right w:w="115" w:type="dxa"/>
            </w:tcMar>
          </w:tcPr>
          <w:p w14:paraId="27A85450" w14:textId="53636CDB" w:rsidR="00615F28" w:rsidRPr="009D5C14" w:rsidRDefault="00615F28" w:rsidP="00615F28">
            <w:pPr>
              <w:spacing w:after="0" w:line="240" w:lineRule="auto"/>
              <w:jc w:val="both"/>
              <w:rPr>
                <w:rFonts w:ascii="Times New Roman" w:hAnsi="Times New Roman"/>
              </w:rPr>
            </w:pPr>
            <w:hyperlink r:id="rId15" w:history="1">
              <w:r w:rsidRPr="009D5C14">
                <w:rPr>
                  <w:rStyle w:val="Hyperlink"/>
                  <w:rFonts w:ascii="Times New Roman" w:hAnsi="Times New Roman"/>
                </w:rPr>
                <w:t>https://www.iltalehti.fi/politiikka/a/d2b83d7b-f2b6-4a36-a892-b9159a79120f</w:t>
              </w:r>
            </w:hyperlink>
            <w:r w:rsidRPr="009D5C14">
              <w:rPr>
                <w:rFonts w:ascii="Times New Roman" w:hAnsi="Times New Roman"/>
              </w:rPr>
              <w:t xml:space="preserve"> , </w:t>
            </w:r>
            <w:hyperlink r:id="rId16" w:history="1">
              <w:r w:rsidRPr="009D5C14">
                <w:rPr>
                  <w:rStyle w:val="Hyperlink"/>
                  <w:rFonts w:ascii="Times New Roman" w:hAnsi="Times New Roman"/>
                </w:rPr>
                <w:t>https://www.hs.fi/talous/art-2000011395233.html</w:t>
              </w:r>
            </w:hyperlink>
            <w:r w:rsidRPr="009D5C14">
              <w:rPr>
                <w:rFonts w:ascii="Times New Roman" w:hAnsi="Times New Roman"/>
              </w:rPr>
              <w:t xml:space="preserve"> </w:t>
            </w:r>
          </w:p>
        </w:tc>
      </w:tr>
      <w:tr w:rsidR="00615F28" w:rsidRPr="009D5C14" w14:paraId="53B95D0B" w14:textId="77777777" w:rsidTr="000E271C">
        <w:trPr>
          <w:trHeight w:val="216"/>
        </w:trPr>
        <w:tc>
          <w:tcPr>
            <w:tcW w:w="1043" w:type="dxa"/>
            <w:tcMar>
              <w:top w:w="29" w:type="dxa"/>
              <w:left w:w="115" w:type="dxa"/>
              <w:bottom w:w="29" w:type="dxa"/>
              <w:right w:w="115" w:type="dxa"/>
            </w:tcMar>
          </w:tcPr>
          <w:p w14:paraId="6EADD2B4" w14:textId="67D5F846" w:rsidR="00615F28" w:rsidRPr="009D5C14" w:rsidRDefault="00615F28" w:rsidP="00615F28">
            <w:pPr>
              <w:spacing w:after="0" w:line="240" w:lineRule="auto"/>
              <w:jc w:val="both"/>
              <w:rPr>
                <w:rFonts w:ascii="Times New Roman" w:hAnsi="Times New Roman"/>
                <w:sz w:val="24"/>
                <w:szCs w:val="24"/>
                <w:lang w:val="en-US"/>
              </w:rPr>
            </w:pPr>
            <w:r w:rsidRPr="009D5C14">
              <w:rPr>
                <w:rFonts w:ascii="Times New Roman" w:hAnsi="Times New Roman"/>
                <w:sz w:val="24"/>
                <w:szCs w:val="24"/>
              </w:rPr>
              <w:t>2025-07-03</w:t>
            </w:r>
          </w:p>
        </w:tc>
        <w:tc>
          <w:tcPr>
            <w:tcW w:w="5756" w:type="dxa"/>
            <w:tcMar>
              <w:top w:w="29" w:type="dxa"/>
              <w:left w:w="115" w:type="dxa"/>
              <w:bottom w:w="29" w:type="dxa"/>
              <w:right w:w="115" w:type="dxa"/>
            </w:tcMar>
          </w:tcPr>
          <w:p w14:paraId="1D7940F9" w14:textId="2FC9A5FA"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b/>
                <w:bCs/>
                <w:sz w:val="24"/>
                <w:szCs w:val="24"/>
              </w:rPr>
              <w:t xml:space="preserve">Helsinkio uostas pasirašė 28 mln. Eur vertės sutartį su rangovu „YIT </w:t>
            </w:r>
            <w:proofErr w:type="spellStart"/>
            <w:r w:rsidRPr="009D5C14">
              <w:rPr>
                <w:rFonts w:ascii="Times New Roman" w:hAnsi="Times New Roman"/>
                <w:b/>
                <w:bCs/>
                <w:sz w:val="24"/>
                <w:szCs w:val="24"/>
              </w:rPr>
              <w:t>Infra</w:t>
            </w:r>
            <w:proofErr w:type="spellEnd"/>
            <w:r w:rsidRPr="009D5C14">
              <w:rPr>
                <w:rFonts w:ascii="Times New Roman" w:hAnsi="Times New Roman"/>
                <w:b/>
                <w:bCs/>
                <w:sz w:val="24"/>
                <w:szCs w:val="24"/>
              </w:rPr>
              <w:t xml:space="preserve">“ dėl Vakarų uosto pietinės dalies plėtros. </w:t>
            </w:r>
            <w:r w:rsidRPr="009D5C14">
              <w:rPr>
                <w:rFonts w:ascii="Times New Roman" w:hAnsi="Times New Roman"/>
                <w:sz w:val="24"/>
                <w:szCs w:val="24"/>
              </w:rPr>
              <w:t>Statybos darbai prasidės 2025 m. liepą ir truks iki 2027 m. pabaigos. Projektas, skirtas augančiam Helsinkio–Talino eismui aptarnauti, apima 330 metrų naujos krantinės statybą, 12 000 m² pakrovimo zonos įrengimą bei daugiau nei kilometro ilgio eismo juostų sukūrimą.</w:t>
            </w:r>
            <w:r w:rsidRPr="009D5C14">
              <w:rPr>
                <w:rFonts w:ascii="Times New Roman" w:hAnsi="Times New Roman"/>
                <w:b/>
                <w:bCs/>
                <w:sz w:val="24"/>
                <w:szCs w:val="24"/>
              </w:rPr>
              <w:t xml:space="preserve">  </w:t>
            </w:r>
          </w:p>
        </w:tc>
        <w:tc>
          <w:tcPr>
            <w:tcW w:w="2829" w:type="dxa"/>
            <w:tcMar>
              <w:top w:w="29" w:type="dxa"/>
              <w:left w:w="115" w:type="dxa"/>
              <w:bottom w:w="29" w:type="dxa"/>
              <w:right w:w="115" w:type="dxa"/>
            </w:tcMar>
          </w:tcPr>
          <w:p w14:paraId="4FBE546B" w14:textId="0EB3BDAD" w:rsidR="00615F28" w:rsidRPr="009D5C14" w:rsidRDefault="00615F28" w:rsidP="00615F28">
            <w:pPr>
              <w:spacing w:after="0" w:line="240" w:lineRule="auto"/>
              <w:jc w:val="both"/>
              <w:rPr>
                <w:rFonts w:ascii="Times New Roman" w:hAnsi="Times New Roman"/>
                <w:sz w:val="24"/>
                <w:szCs w:val="24"/>
              </w:rPr>
            </w:pPr>
            <w:hyperlink r:id="rId17" w:history="1">
              <w:r w:rsidRPr="009D5C14">
                <w:rPr>
                  <w:rStyle w:val="Hyperlink"/>
                  <w:rFonts w:ascii="Times New Roman" w:hAnsi="Times New Roman"/>
                  <w:sz w:val="24"/>
                  <w:szCs w:val="24"/>
                </w:rPr>
                <w:t xml:space="preserve">Port of Helsinki to </w:t>
              </w:r>
              <w:proofErr w:type="spellStart"/>
              <w:r w:rsidRPr="009D5C14">
                <w:rPr>
                  <w:rStyle w:val="Hyperlink"/>
                  <w:rFonts w:ascii="Times New Roman" w:hAnsi="Times New Roman"/>
                  <w:sz w:val="24"/>
                  <w:szCs w:val="24"/>
                </w:rPr>
                <w:t>expand</w:t>
              </w:r>
              <w:proofErr w:type="spellEnd"/>
              <w:r w:rsidRPr="009D5C14">
                <w:rPr>
                  <w:rStyle w:val="Hyperlink"/>
                  <w:rFonts w:ascii="Times New Roman" w:hAnsi="Times New Roman"/>
                  <w:sz w:val="24"/>
                  <w:szCs w:val="24"/>
                </w:rPr>
                <w:t xml:space="preserve"> the West </w:t>
              </w:r>
              <w:proofErr w:type="spellStart"/>
              <w:r w:rsidRPr="009D5C14">
                <w:rPr>
                  <w:rStyle w:val="Hyperlink"/>
                  <w:rFonts w:ascii="Times New Roman" w:hAnsi="Times New Roman"/>
                  <w:sz w:val="24"/>
                  <w:szCs w:val="24"/>
                </w:rPr>
                <w:t>Harbour</w:t>
              </w:r>
              <w:proofErr w:type="spellEnd"/>
            </w:hyperlink>
          </w:p>
        </w:tc>
      </w:tr>
      <w:tr w:rsidR="00615F28" w:rsidRPr="009D5C14" w14:paraId="449B4FD1" w14:textId="77777777" w:rsidTr="000E271C">
        <w:trPr>
          <w:trHeight w:val="216"/>
        </w:trPr>
        <w:tc>
          <w:tcPr>
            <w:tcW w:w="1043" w:type="dxa"/>
            <w:tcMar>
              <w:top w:w="29" w:type="dxa"/>
              <w:left w:w="115" w:type="dxa"/>
              <w:bottom w:w="29" w:type="dxa"/>
              <w:right w:w="115" w:type="dxa"/>
            </w:tcMar>
          </w:tcPr>
          <w:p w14:paraId="5167F50C" w14:textId="71F50ED1"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2025-07-22</w:t>
            </w:r>
          </w:p>
        </w:tc>
        <w:tc>
          <w:tcPr>
            <w:tcW w:w="5756" w:type="dxa"/>
            <w:tcMar>
              <w:top w:w="29" w:type="dxa"/>
              <w:left w:w="115" w:type="dxa"/>
              <w:bottom w:w="29" w:type="dxa"/>
              <w:right w:w="115" w:type="dxa"/>
            </w:tcMar>
          </w:tcPr>
          <w:p w14:paraId="1C30B5A9" w14:textId="6B3B80E5" w:rsidR="00615F28" w:rsidRPr="009D5C14" w:rsidRDefault="00615F28" w:rsidP="00615F28">
            <w:pPr>
              <w:spacing w:after="0" w:line="240" w:lineRule="auto"/>
              <w:jc w:val="both"/>
              <w:rPr>
                <w:rFonts w:ascii="Times New Roman" w:hAnsi="Times New Roman"/>
                <w:b/>
                <w:bCs/>
                <w:sz w:val="24"/>
                <w:szCs w:val="24"/>
              </w:rPr>
            </w:pPr>
            <w:r w:rsidRPr="009D5C14">
              <w:rPr>
                <w:rFonts w:ascii="Times New Roman" w:hAnsi="Times New Roman"/>
                <w:b/>
                <w:bCs/>
                <w:sz w:val="24"/>
                <w:szCs w:val="24"/>
              </w:rPr>
              <w:t xml:space="preserve">Šių metų balandžio–birželio mėn. Suomijos nedarbo lygis pasiekė 10,2 %, palyginti su 9,3 % pernai tuo pačiu laikotarpiu. Bedarbių skaičius išaugo iki 297 000 – tai yra 27 000 daugiau nei 2023 metais. </w:t>
            </w:r>
            <w:r w:rsidRPr="009D5C14">
              <w:rPr>
                <w:rFonts w:ascii="Times New Roman" w:hAnsi="Times New Roman"/>
                <w:sz w:val="24"/>
                <w:szCs w:val="24"/>
              </w:rPr>
              <w:t xml:space="preserve">Užimtų asmenų skaičius sumažėjo 14 000, o dirbančiųjų siekė šiek tiek daugiau nei 2,6 mln. Daugiausia darbo vietų prarasta didmeninės ir mažmeninės prekybos sektoriuose, tuo tarpu statybos sektorius fiksavo didžiausią augimą. Bendras dirbtų valandų skaičius sumažėjo kiek daugiau nei 2 %.  Premjeras </w:t>
            </w:r>
            <w:proofErr w:type="spellStart"/>
            <w:r w:rsidRPr="009D5C14">
              <w:rPr>
                <w:rFonts w:ascii="Times New Roman" w:hAnsi="Times New Roman"/>
                <w:sz w:val="24"/>
                <w:szCs w:val="24"/>
              </w:rPr>
              <w:t>Petteri</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Orpo</w:t>
            </w:r>
            <w:proofErr w:type="spellEnd"/>
            <w:r w:rsidRPr="009D5C14">
              <w:rPr>
                <w:rFonts w:ascii="Times New Roman" w:hAnsi="Times New Roman"/>
                <w:sz w:val="24"/>
                <w:szCs w:val="24"/>
              </w:rPr>
              <w:t xml:space="preserve"> apibūdino skaičius kaip keliančius susirūpinimą. Jis pabrėžė konkurencingumo didinimo ir investicijų pritraukimo svarbą.</w:t>
            </w:r>
            <w:r w:rsidR="002E53A6">
              <w:rPr>
                <w:rFonts w:ascii="Times New Roman" w:hAnsi="Times New Roman"/>
                <w:sz w:val="24"/>
                <w:szCs w:val="24"/>
              </w:rPr>
              <w:t xml:space="preserve"> P.</w:t>
            </w:r>
            <w:r w:rsidRPr="009D5C14">
              <w:rPr>
                <w:rFonts w:ascii="Times New Roman" w:hAnsi="Times New Roman"/>
                <w:sz w:val="24"/>
                <w:szCs w:val="24"/>
              </w:rPr>
              <w:t xml:space="preserve"> </w:t>
            </w:r>
            <w:proofErr w:type="spellStart"/>
            <w:r w:rsidRPr="009D5C14">
              <w:rPr>
                <w:rFonts w:ascii="Times New Roman" w:hAnsi="Times New Roman"/>
                <w:sz w:val="24"/>
                <w:szCs w:val="24"/>
              </w:rPr>
              <w:t>Orpo</w:t>
            </w:r>
            <w:proofErr w:type="spellEnd"/>
            <w:r w:rsidRPr="009D5C14">
              <w:rPr>
                <w:rFonts w:ascii="Times New Roman" w:hAnsi="Times New Roman"/>
                <w:sz w:val="24"/>
                <w:szCs w:val="24"/>
              </w:rPr>
              <w:t xml:space="preserve"> nuosmukį siejo su pasauliniu ekonominiu neapibrėžtumu ir JAV prekybos politika, tačiau pastebėjo teigiamų ženklų – padaugėjo laisvų darbo vietų ir investicijų Suomijoje.</w:t>
            </w:r>
          </w:p>
        </w:tc>
        <w:tc>
          <w:tcPr>
            <w:tcW w:w="2829" w:type="dxa"/>
            <w:tcMar>
              <w:top w:w="29" w:type="dxa"/>
              <w:left w:w="115" w:type="dxa"/>
              <w:bottom w:w="29" w:type="dxa"/>
              <w:right w:w="115" w:type="dxa"/>
            </w:tcMar>
          </w:tcPr>
          <w:p w14:paraId="13B5E83E" w14:textId="34BD75C2" w:rsidR="00615F28" w:rsidRPr="009D5C14" w:rsidRDefault="001C4D21" w:rsidP="00615F28">
            <w:pPr>
              <w:spacing w:after="0" w:line="240" w:lineRule="auto"/>
              <w:jc w:val="both"/>
              <w:rPr>
                <w:rFonts w:ascii="Times New Roman" w:hAnsi="Times New Roman"/>
                <w:sz w:val="24"/>
                <w:szCs w:val="24"/>
              </w:rPr>
            </w:pPr>
            <w:hyperlink r:id="rId18" w:history="1">
              <w:r w:rsidRPr="001E6AE6">
                <w:rPr>
                  <w:rStyle w:val="Hyperlink"/>
                  <w:rFonts w:ascii="Times New Roman" w:hAnsi="Times New Roman"/>
                  <w:sz w:val="24"/>
                  <w:szCs w:val="24"/>
                </w:rPr>
                <w:t>https://www.hs.fi/talous/art-2000011379237.html</w:t>
              </w:r>
            </w:hyperlink>
            <w:r>
              <w:rPr>
                <w:rFonts w:ascii="Times New Roman" w:hAnsi="Times New Roman"/>
                <w:sz w:val="24"/>
                <w:szCs w:val="24"/>
              </w:rPr>
              <w:t xml:space="preserve"> </w:t>
            </w:r>
          </w:p>
        </w:tc>
      </w:tr>
      <w:tr w:rsidR="00615F28" w:rsidRPr="009D5C14" w14:paraId="2FA57D7E" w14:textId="77777777" w:rsidTr="000E271C">
        <w:trPr>
          <w:trHeight w:val="216"/>
        </w:trPr>
        <w:tc>
          <w:tcPr>
            <w:tcW w:w="1043" w:type="dxa"/>
            <w:tcMar>
              <w:top w:w="29" w:type="dxa"/>
              <w:left w:w="115" w:type="dxa"/>
              <w:bottom w:w="29" w:type="dxa"/>
              <w:right w:w="115" w:type="dxa"/>
            </w:tcMar>
          </w:tcPr>
          <w:p w14:paraId="34C61DDE" w14:textId="10EA4E54"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2025-07-26</w:t>
            </w:r>
          </w:p>
        </w:tc>
        <w:tc>
          <w:tcPr>
            <w:tcW w:w="5756" w:type="dxa"/>
            <w:tcMar>
              <w:top w:w="29" w:type="dxa"/>
              <w:left w:w="115" w:type="dxa"/>
              <w:bottom w:w="29" w:type="dxa"/>
              <w:right w:w="115" w:type="dxa"/>
            </w:tcMar>
          </w:tcPr>
          <w:p w14:paraId="2F74913C" w14:textId="6B9FF20A"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b/>
                <w:bCs/>
                <w:sz w:val="24"/>
                <w:szCs w:val="24"/>
              </w:rPr>
              <w:t>„</w:t>
            </w:r>
            <w:proofErr w:type="spellStart"/>
            <w:r w:rsidRPr="009D5C14">
              <w:rPr>
                <w:rFonts w:ascii="Times New Roman" w:hAnsi="Times New Roman"/>
                <w:b/>
                <w:bCs/>
                <w:sz w:val="24"/>
                <w:szCs w:val="24"/>
              </w:rPr>
              <w:t>Fitch</w:t>
            </w:r>
            <w:proofErr w:type="spellEnd"/>
            <w:r w:rsidRPr="009D5C14">
              <w:rPr>
                <w:rFonts w:ascii="Times New Roman" w:hAnsi="Times New Roman"/>
                <w:b/>
                <w:bCs/>
                <w:sz w:val="24"/>
                <w:szCs w:val="24"/>
              </w:rPr>
              <w:t xml:space="preserve"> </w:t>
            </w:r>
            <w:proofErr w:type="spellStart"/>
            <w:r w:rsidRPr="009D5C14">
              <w:rPr>
                <w:rFonts w:ascii="Times New Roman" w:hAnsi="Times New Roman"/>
                <w:b/>
                <w:bCs/>
                <w:sz w:val="24"/>
                <w:szCs w:val="24"/>
              </w:rPr>
              <w:t>Ratings</w:t>
            </w:r>
            <w:proofErr w:type="spellEnd"/>
            <w:r w:rsidRPr="009D5C14">
              <w:rPr>
                <w:rFonts w:ascii="Times New Roman" w:hAnsi="Times New Roman"/>
                <w:b/>
                <w:bCs/>
                <w:sz w:val="24"/>
                <w:szCs w:val="24"/>
              </w:rPr>
              <w:t xml:space="preserve">“ sumažino Suomijos kredito reitingą nuo AA+ iki AA – žemiausio lygio nuo 1996 m. </w:t>
            </w:r>
            <w:r w:rsidRPr="009D5C14">
              <w:rPr>
                <w:rFonts w:ascii="Times New Roman" w:hAnsi="Times New Roman"/>
                <w:sz w:val="24"/>
                <w:szCs w:val="24"/>
              </w:rPr>
              <w:t>Šis sumažinimas atspindi susirūpinimą dėl didelės ir augančios Suomijos nacionalinės skolos, nuolatinio</w:t>
            </w:r>
            <w:r w:rsidRPr="009D5C14">
              <w:rPr>
                <w:rFonts w:ascii="Times New Roman" w:hAnsi="Times New Roman"/>
                <w:b/>
                <w:bCs/>
                <w:sz w:val="24"/>
                <w:szCs w:val="24"/>
              </w:rPr>
              <w:t xml:space="preserve"> </w:t>
            </w:r>
            <w:r w:rsidRPr="009D5C14">
              <w:rPr>
                <w:rFonts w:ascii="Times New Roman" w:hAnsi="Times New Roman"/>
                <w:sz w:val="24"/>
                <w:szCs w:val="24"/>
              </w:rPr>
              <w:t>valstybės biudžeto deficito ir nepakankamų fiskalinio stabilizavimo priemonių. „</w:t>
            </w:r>
            <w:proofErr w:type="spellStart"/>
            <w:r w:rsidRPr="009D5C14">
              <w:rPr>
                <w:rFonts w:ascii="Times New Roman" w:hAnsi="Times New Roman"/>
                <w:sz w:val="24"/>
                <w:szCs w:val="24"/>
              </w:rPr>
              <w:t>Fitch</w:t>
            </w:r>
            <w:proofErr w:type="spellEnd"/>
            <w:r w:rsidRPr="009D5C14">
              <w:rPr>
                <w:rFonts w:ascii="Times New Roman" w:hAnsi="Times New Roman"/>
                <w:sz w:val="24"/>
                <w:szCs w:val="24"/>
              </w:rPr>
              <w:t xml:space="preserve">“ pabrėžė, kad dabartiniai vyriausybės planai, įskaitant siūlomą įstatymą, kuriuo </w:t>
            </w:r>
            <w:r w:rsidRPr="009D5C14">
              <w:rPr>
                <w:rFonts w:ascii="Times New Roman" w:hAnsi="Times New Roman"/>
                <w:sz w:val="24"/>
                <w:szCs w:val="24"/>
              </w:rPr>
              <w:lastRenderedPageBreak/>
              <w:t xml:space="preserve">siekiama kasmet sumažinti skolos santykį vienu procentiniu punktu, įsigalios tik kitą dešimtmetį ir susiduria su netikrumu dėl jų veiksmingumo ir politinio įgyvendinamumo. Suomijos ministras pirmininkas </w:t>
            </w:r>
            <w:proofErr w:type="spellStart"/>
            <w:r w:rsidRPr="009D5C14">
              <w:rPr>
                <w:rFonts w:ascii="Times New Roman" w:hAnsi="Times New Roman"/>
                <w:sz w:val="24"/>
                <w:szCs w:val="24"/>
              </w:rPr>
              <w:t>Petteri</w:t>
            </w:r>
            <w:proofErr w:type="spellEnd"/>
            <w:r w:rsidRPr="009D5C14">
              <w:rPr>
                <w:rFonts w:ascii="Times New Roman" w:hAnsi="Times New Roman"/>
                <w:sz w:val="24"/>
                <w:szCs w:val="24"/>
              </w:rPr>
              <w:t xml:space="preserve"> </w:t>
            </w:r>
            <w:proofErr w:type="spellStart"/>
            <w:r w:rsidRPr="009D5C14">
              <w:rPr>
                <w:rFonts w:ascii="Times New Roman" w:hAnsi="Times New Roman"/>
                <w:sz w:val="24"/>
                <w:szCs w:val="24"/>
              </w:rPr>
              <w:t>Orpo</w:t>
            </w:r>
            <w:proofErr w:type="spellEnd"/>
            <w:r w:rsidRPr="009D5C14">
              <w:rPr>
                <w:rFonts w:ascii="Times New Roman" w:hAnsi="Times New Roman"/>
                <w:sz w:val="24"/>
                <w:szCs w:val="24"/>
              </w:rPr>
              <w:t xml:space="preserve"> įvertino kreditingumo sumažinimą kaip rimtą ir netikėtą.</w:t>
            </w:r>
          </w:p>
        </w:tc>
        <w:tc>
          <w:tcPr>
            <w:tcW w:w="2829" w:type="dxa"/>
            <w:tcMar>
              <w:top w:w="29" w:type="dxa"/>
              <w:left w:w="115" w:type="dxa"/>
              <w:bottom w:w="29" w:type="dxa"/>
              <w:right w:w="115" w:type="dxa"/>
            </w:tcMar>
          </w:tcPr>
          <w:p w14:paraId="25F47E7E" w14:textId="102896E6" w:rsidR="00615F28" w:rsidRPr="009D5C14" w:rsidRDefault="00615F28" w:rsidP="00615F28">
            <w:pPr>
              <w:spacing w:after="0" w:line="240" w:lineRule="auto"/>
              <w:jc w:val="both"/>
              <w:rPr>
                <w:rFonts w:ascii="Times New Roman" w:hAnsi="Times New Roman"/>
                <w:sz w:val="24"/>
                <w:szCs w:val="24"/>
              </w:rPr>
            </w:pPr>
            <w:hyperlink r:id="rId19" w:history="1">
              <w:r w:rsidRPr="009D5C14">
                <w:rPr>
                  <w:rStyle w:val="Hyperlink"/>
                  <w:rFonts w:ascii="Times New Roman" w:hAnsi="Times New Roman"/>
                </w:rPr>
                <w:t>https://yle.fi/a/74-20174437</w:t>
              </w:r>
            </w:hyperlink>
            <w:r w:rsidRPr="009D5C14">
              <w:rPr>
                <w:rFonts w:ascii="Times New Roman" w:hAnsi="Times New Roman"/>
              </w:rPr>
              <w:t xml:space="preserve"> </w:t>
            </w:r>
            <w:r w:rsidRPr="009D5C14">
              <w:rPr>
                <w:rFonts w:ascii="Times New Roman" w:hAnsi="Times New Roman"/>
                <w:sz w:val="24"/>
                <w:szCs w:val="24"/>
              </w:rPr>
              <w:t xml:space="preserve"> </w:t>
            </w:r>
          </w:p>
        </w:tc>
      </w:tr>
      <w:tr w:rsidR="00615F28" w:rsidRPr="009D5C14" w14:paraId="57702765" w14:textId="77777777" w:rsidTr="000E271C">
        <w:trPr>
          <w:trHeight w:val="216"/>
        </w:trPr>
        <w:tc>
          <w:tcPr>
            <w:tcW w:w="1043" w:type="dxa"/>
            <w:tcMar>
              <w:top w:w="29" w:type="dxa"/>
              <w:left w:w="115" w:type="dxa"/>
              <w:bottom w:w="29" w:type="dxa"/>
              <w:right w:w="115" w:type="dxa"/>
            </w:tcMar>
          </w:tcPr>
          <w:p w14:paraId="45D5B8B8" w14:textId="6E73614F"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2025-07-24</w:t>
            </w:r>
          </w:p>
        </w:tc>
        <w:tc>
          <w:tcPr>
            <w:tcW w:w="5756" w:type="dxa"/>
            <w:tcMar>
              <w:top w:w="29" w:type="dxa"/>
              <w:left w:w="115" w:type="dxa"/>
              <w:bottom w:w="29" w:type="dxa"/>
              <w:right w:w="115" w:type="dxa"/>
            </w:tcMar>
          </w:tcPr>
          <w:p w14:paraId="331C57CA" w14:textId="68710EDC" w:rsidR="00615F28" w:rsidRPr="009D5C14" w:rsidRDefault="00615F28" w:rsidP="00615F28">
            <w:pPr>
              <w:spacing w:line="240" w:lineRule="auto"/>
              <w:jc w:val="both"/>
              <w:rPr>
                <w:rFonts w:ascii="Times New Roman" w:hAnsi="Times New Roman"/>
                <w:sz w:val="24"/>
                <w:szCs w:val="24"/>
              </w:rPr>
            </w:pPr>
            <w:r w:rsidRPr="002E53A6">
              <w:rPr>
                <w:rFonts w:ascii="Times New Roman" w:hAnsi="Times New Roman"/>
                <w:b/>
                <w:bCs/>
                <w:sz w:val="24"/>
                <w:szCs w:val="24"/>
              </w:rPr>
              <w:t>„Nokia“ vis labiau perkelia savo dėmesį nuo mobiliųjų tinklų į tinklo infrastruktūrą, kaip pabrėžta naujausioje bendrovės ketvirčio ataskaitoje.</w:t>
            </w:r>
            <w:r w:rsidRPr="009D5C14">
              <w:rPr>
                <w:rFonts w:ascii="Times New Roman" w:hAnsi="Times New Roman"/>
                <w:sz w:val="24"/>
                <w:szCs w:val="24"/>
              </w:rPr>
              <w:t xml:space="preserve"> Įmonės pajamos iš mobiliųjų tinklų sumažėjo, o infrastruktūros padalinys, apimantis fiksuotus ir optinius tinklus, aptarnaujančius duomenų centrus, auga. Generalinis direktorius Justinas </w:t>
            </w:r>
            <w:proofErr w:type="spellStart"/>
            <w:r w:rsidRPr="009D5C14">
              <w:rPr>
                <w:rFonts w:ascii="Times New Roman" w:hAnsi="Times New Roman"/>
                <w:sz w:val="24"/>
                <w:szCs w:val="24"/>
              </w:rPr>
              <w:t>Hotardas</w:t>
            </w:r>
            <w:proofErr w:type="spellEnd"/>
            <w:r w:rsidRPr="009D5C14">
              <w:rPr>
                <w:rFonts w:ascii="Times New Roman" w:hAnsi="Times New Roman"/>
                <w:sz w:val="24"/>
                <w:szCs w:val="24"/>
              </w:rPr>
              <w:t xml:space="preserve"> šiais metais tikisi spartaus tinklo infrastruktūros augimo. Analitikas Kimmo </w:t>
            </w:r>
            <w:proofErr w:type="spellStart"/>
            <w:r w:rsidRPr="009D5C14">
              <w:rPr>
                <w:rFonts w:ascii="Times New Roman" w:hAnsi="Times New Roman"/>
                <w:sz w:val="24"/>
                <w:szCs w:val="24"/>
              </w:rPr>
              <w:t>Stenvallas</w:t>
            </w:r>
            <w:proofErr w:type="spellEnd"/>
            <w:r w:rsidRPr="009D5C14">
              <w:rPr>
                <w:rFonts w:ascii="Times New Roman" w:hAnsi="Times New Roman"/>
                <w:sz w:val="24"/>
                <w:szCs w:val="24"/>
              </w:rPr>
              <w:t xml:space="preserve"> iš „OP“ banko vangų mobiliųjų tinklų veiklos rezultatų iš dalies sieja su „Nokia“ prarastomis didelėmis sutartimis Jungtinėse Valstijose. Nepaisant iššūkių, įskaitant valiutų kursų svyravimų ir naujų JAV tarifų poveikį, kurie turėjo didelės įtakos pelnui, </w:t>
            </w:r>
            <w:proofErr w:type="spellStart"/>
            <w:r w:rsidRPr="009D5C14">
              <w:rPr>
                <w:rFonts w:ascii="Times New Roman" w:hAnsi="Times New Roman"/>
                <w:sz w:val="24"/>
                <w:szCs w:val="24"/>
              </w:rPr>
              <w:t>Stenvallas</w:t>
            </w:r>
            <w:proofErr w:type="spellEnd"/>
            <w:r w:rsidRPr="009D5C14">
              <w:rPr>
                <w:rFonts w:ascii="Times New Roman" w:hAnsi="Times New Roman"/>
                <w:sz w:val="24"/>
                <w:szCs w:val="24"/>
              </w:rPr>
              <w:t xml:space="preserve"> mano, kad bendra „Nokia“ padėtis išlieka stabili. Dėl šių išorinių veiksnių bendrovė paskelbė įspėjimą dėl pelno svyravimų, dėl kurio jos akcijų kaina sumažėjo aštuoniais procentais. Tačiau išlieka optimistiškas nusiteikimas dėl „Nokia“ ateities, ypač dėl daug žadančių tinklo infrastruktūros verslo augimo perspektyvų.</w:t>
            </w:r>
          </w:p>
        </w:tc>
        <w:tc>
          <w:tcPr>
            <w:tcW w:w="2829" w:type="dxa"/>
            <w:tcMar>
              <w:top w:w="29" w:type="dxa"/>
              <w:left w:w="115" w:type="dxa"/>
              <w:bottom w:w="29" w:type="dxa"/>
              <w:right w:w="115" w:type="dxa"/>
            </w:tcMar>
          </w:tcPr>
          <w:p w14:paraId="6160BE44" w14:textId="23F43C26" w:rsidR="00615F28" w:rsidRPr="009D5C14" w:rsidRDefault="00615F28" w:rsidP="00615F28">
            <w:pPr>
              <w:spacing w:after="0" w:line="240" w:lineRule="auto"/>
              <w:jc w:val="both"/>
              <w:rPr>
                <w:rFonts w:ascii="Times New Roman" w:hAnsi="Times New Roman"/>
              </w:rPr>
            </w:pPr>
            <w:hyperlink r:id="rId20" w:history="1">
              <w:r w:rsidRPr="009D5C14">
                <w:rPr>
                  <w:rStyle w:val="Hyperlink"/>
                  <w:rFonts w:ascii="Times New Roman" w:hAnsi="Times New Roman"/>
                </w:rPr>
                <w:t>https://yle.fi/a/74-20174201</w:t>
              </w:r>
            </w:hyperlink>
            <w:r w:rsidRPr="009D5C14">
              <w:rPr>
                <w:rFonts w:ascii="Times New Roman" w:hAnsi="Times New Roman"/>
              </w:rPr>
              <w:t xml:space="preserve"> </w:t>
            </w:r>
          </w:p>
        </w:tc>
      </w:tr>
      <w:tr w:rsidR="00615F28" w:rsidRPr="009D5C14" w14:paraId="386A5130" w14:textId="77777777" w:rsidTr="000E271C">
        <w:trPr>
          <w:trHeight w:val="216"/>
        </w:trPr>
        <w:tc>
          <w:tcPr>
            <w:tcW w:w="1043" w:type="dxa"/>
            <w:tcMar>
              <w:top w:w="29" w:type="dxa"/>
              <w:left w:w="115" w:type="dxa"/>
              <w:bottom w:w="29" w:type="dxa"/>
              <w:right w:w="115" w:type="dxa"/>
            </w:tcMar>
          </w:tcPr>
          <w:p w14:paraId="342320B8" w14:textId="21D8D30B" w:rsidR="00615F28" w:rsidRPr="009D5C14" w:rsidRDefault="00615F28" w:rsidP="00615F28">
            <w:pPr>
              <w:spacing w:after="0" w:line="240" w:lineRule="auto"/>
              <w:jc w:val="both"/>
              <w:rPr>
                <w:rFonts w:ascii="Times New Roman" w:hAnsi="Times New Roman"/>
                <w:sz w:val="24"/>
                <w:szCs w:val="24"/>
              </w:rPr>
            </w:pPr>
            <w:r w:rsidRPr="009D5C14">
              <w:rPr>
                <w:rFonts w:ascii="Times New Roman" w:hAnsi="Times New Roman"/>
                <w:sz w:val="24"/>
                <w:szCs w:val="24"/>
              </w:rPr>
              <w:t>2025-07-28</w:t>
            </w:r>
          </w:p>
        </w:tc>
        <w:tc>
          <w:tcPr>
            <w:tcW w:w="5756" w:type="dxa"/>
            <w:tcMar>
              <w:top w:w="29" w:type="dxa"/>
              <w:left w:w="115" w:type="dxa"/>
              <w:bottom w:w="29" w:type="dxa"/>
              <w:right w:w="115" w:type="dxa"/>
            </w:tcMar>
          </w:tcPr>
          <w:p w14:paraId="42AB123A" w14:textId="69186C64" w:rsidR="00615F28" w:rsidRPr="009D5C14" w:rsidRDefault="00615F28" w:rsidP="00615F28">
            <w:pPr>
              <w:spacing w:line="240" w:lineRule="auto"/>
              <w:jc w:val="both"/>
              <w:rPr>
                <w:rFonts w:ascii="Times New Roman" w:hAnsi="Times New Roman"/>
                <w:sz w:val="24"/>
                <w:szCs w:val="24"/>
              </w:rPr>
            </w:pPr>
            <w:r w:rsidRPr="002E53A6">
              <w:rPr>
                <w:rFonts w:ascii="Times New Roman" w:hAnsi="Times New Roman"/>
                <w:b/>
                <w:bCs/>
                <w:sz w:val="24"/>
                <w:szCs w:val="24"/>
              </w:rPr>
              <w:t>Suomijos pramonės konfederacijos liepos mėnesio verslo tendencijų apklausos duomenimis, Suomijos pramonės bendrovės praneša apie nedidelį ekonominių perspektyvų pagerėjimą likusiems 2025 metams.</w:t>
            </w:r>
            <w:r w:rsidRPr="009D5C14">
              <w:rPr>
                <w:rFonts w:ascii="Times New Roman" w:hAnsi="Times New Roman"/>
                <w:sz w:val="24"/>
                <w:szCs w:val="24"/>
              </w:rPr>
              <w:t xml:space="preserve"> Nors nesitikima jokio stipraus atsigavimo, prognozuojama, kad gamyba augs. Apskritai ekonominės sąlygos vasaros pradžioje buvo silpnos, o visi pagrindiniai sektoriai vis dar vertina savo dabartinę padėtį kaip žemesnę už vidutinę. Apklausoje dalyvavo 1 050 bendrovių, o apklausa skelbiama kas ketvirtį.</w:t>
            </w:r>
          </w:p>
        </w:tc>
        <w:tc>
          <w:tcPr>
            <w:tcW w:w="2829" w:type="dxa"/>
            <w:tcMar>
              <w:top w:w="29" w:type="dxa"/>
              <w:left w:w="115" w:type="dxa"/>
              <w:bottom w:w="29" w:type="dxa"/>
              <w:right w:w="115" w:type="dxa"/>
            </w:tcMar>
          </w:tcPr>
          <w:p w14:paraId="37E71DAD" w14:textId="5E897393" w:rsidR="00615F28" w:rsidRPr="009D5C14" w:rsidRDefault="00615F28" w:rsidP="00615F28">
            <w:pPr>
              <w:spacing w:after="0" w:line="240" w:lineRule="auto"/>
              <w:jc w:val="both"/>
              <w:rPr>
                <w:rFonts w:ascii="Times New Roman" w:hAnsi="Times New Roman"/>
              </w:rPr>
            </w:pPr>
            <w:r w:rsidRPr="009D5C14">
              <w:rPr>
                <w:rFonts w:ascii="Times New Roman" w:hAnsi="Times New Roman"/>
              </w:rPr>
              <w:t>ek.fi/en/current/bulletins/ek-business-tendency-survey-the-early-summer-outlook-remained-subdued-expectations-of-growth-in-manufacturing/</w:t>
            </w:r>
            <w:r w:rsidR="000B48D2">
              <w:rPr>
                <w:rFonts w:ascii="Times New Roman" w:hAnsi="Times New Roman"/>
              </w:rPr>
              <w:t xml:space="preserve"> </w:t>
            </w:r>
            <w:r w:rsidRPr="009D5C14">
              <w:rPr>
                <w:rFonts w:ascii="Times New Roman" w:hAnsi="Times New Roman"/>
              </w:rPr>
              <w:t xml:space="preserve"> </w:t>
            </w:r>
            <w:r w:rsidR="002E53A6">
              <w:rPr>
                <w:rFonts w:ascii="Times New Roman" w:hAnsi="Times New Roman"/>
              </w:rPr>
              <w:t xml:space="preserve"> </w:t>
            </w:r>
          </w:p>
        </w:tc>
      </w:tr>
    </w:tbl>
    <w:p w14:paraId="6F8266A1" w14:textId="77777777" w:rsidR="004466AC" w:rsidRPr="009D5C14" w:rsidRDefault="004466AC" w:rsidP="00C439E4">
      <w:pPr>
        <w:spacing w:after="0" w:line="240" w:lineRule="auto"/>
        <w:jc w:val="both"/>
        <w:rPr>
          <w:rFonts w:ascii="Times New Roman" w:hAnsi="Times New Roman"/>
          <w:sz w:val="24"/>
          <w:szCs w:val="24"/>
        </w:rPr>
      </w:pPr>
    </w:p>
    <w:p w14:paraId="78A8343C" w14:textId="77777777" w:rsidR="004466AC" w:rsidRPr="009D5C14" w:rsidRDefault="004466AC" w:rsidP="00C439E4">
      <w:pPr>
        <w:spacing w:after="0" w:line="240" w:lineRule="auto"/>
        <w:jc w:val="both"/>
        <w:rPr>
          <w:rFonts w:ascii="Times New Roman" w:hAnsi="Times New Roman"/>
          <w:sz w:val="24"/>
          <w:szCs w:val="24"/>
        </w:rPr>
      </w:pPr>
      <w:r w:rsidRPr="009D5C14">
        <w:rPr>
          <w:rFonts w:ascii="Times New Roman" w:hAnsi="Times New Roman"/>
          <w:sz w:val="24"/>
          <w:szCs w:val="24"/>
        </w:rPr>
        <w:t>Rengėjas (-ai):</w:t>
      </w:r>
    </w:p>
    <w:p w14:paraId="2C41EA51" w14:textId="77777777" w:rsidR="00BF5B96" w:rsidRPr="009D5C14" w:rsidRDefault="005901D8" w:rsidP="00BF5B96">
      <w:pPr>
        <w:spacing w:after="0" w:line="240" w:lineRule="auto"/>
        <w:jc w:val="both"/>
        <w:rPr>
          <w:rFonts w:ascii="Times New Roman" w:hAnsi="Times New Roman"/>
          <w:sz w:val="24"/>
          <w:szCs w:val="24"/>
          <w:lang w:val="de-DE"/>
        </w:rPr>
      </w:pPr>
      <w:r w:rsidRPr="009D5C14">
        <w:rPr>
          <w:rFonts w:ascii="Times New Roman" w:hAnsi="Times New Roman"/>
          <w:sz w:val="24"/>
          <w:szCs w:val="24"/>
        </w:rPr>
        <w:t xml:space="preserve">LR ambasados Suomijoje trečiasis sekretorius Žymantas Mozūraitis, </w:t>
      </w:r>
      <w:r w:rsidR="00BF5B96" w:rsidRPr="009D5C14">
        <w:rPr>
          <w:rFonts w:ascii="Times New Roman" w:hAnsi="Times New Roman"/>
          <w:sz w:val="24"/>
          <w:szCs w:val="24"/>
          <w:lang w:val="de-DE"/>
        </w:rPr>
        <w:t>+358 408010195</w:t>
      </w:r>
    </w:p>
    <w:p w14:paraId="292F8DEC" w14:textId="4F8935B1" w:rsidR="00B2549A" w:rsidRPr="009D5C14" w:rsidRDefault="005901D8" w:rsidP="00C439E4">
      <w:pPr>
        <w:spacing w:after="0" w:line="240" w:lineRule="auto"/>
        <w:jc w:val="both"/>
        <w:rPr>
          <w:rFonts w:ascii="Times New Roman" w:hAnsi="Times New Roman"/>
          <w:sz w:val="24"/>
          <w:szCs w:val="24"/>
        </w:rPr>
      </w:pPr>
      <w:hyperlink r:id="rId21" w:history="1">
        <w:r w:rsidRPr="009D5C14">
          <w:rPr>
            <w:rStyle w:val="Hyperlink"/>
            <w:rFonts w:ascii="Times New Roman" w:hAnsi="Times New Roman"/>
            <w:sz w:val="24"/>
            <w:szCs w:val="24"/>
          </w:rPr>
          <w:t>zymantas.mozuraitis@urm.lt</w:t>
        </w:r>
      </w:hyperlink>
      <w:r w:rsidRPr="009D5C14">
        <w:rPr>
          <w:rFonts w:ascii="Times New Roman" w:hAnsi="Times New Roman"/>
          <w:sz w:val="24"/>
          <w:szCs w:val="24"/>
        </w:rPr>
        <w:t>        </w:t>
      </w:r>
    </w:p>
    <w:sectPr w:rsidR="00B2549A" w:rsidRPr="009D5C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61CD"/>
    <w:rsid w:val="00023AB7"/>
    <w:rsid w:val="000303C5"/>
    <w:rsid w:val="000304EC"/>
    <w:rsid w:val="00046914"/>
    <w:rsid w:val="00047FDF"/>
    <w:rsid w:val="000534EC"/>
    <w:rsid w:val="00056F92"/>
    <w:rsid w:val="00076E65"/>
    <w:rsid w:val="00092013"/>
    <w:rsid w:val="0009214C"/>
    <w:rsid w:val="000B48D2"/>
    <w:rsid w:val="000C665E"/>
    <w:rsid w:val="000E271C"/>
    <w:rsid w:val="000E5CA6"/>
    <w:rsid w:val="00105247"/>
    <w:rsid w:val="0010770B"/>
    <w:rsid w:val="0012333B"/>
    <w:rsid w:val="00130B52"/>
    <w:rsid w:val="001315C9"/>
    <w:rsid w:val="00144EF8"/>
    <w:rsid w:val="0014505C"/>
    <w:rsid w:val="00145C20"/>
    <w:rsid w:val="0015619E"/>
    <w:rsid w:val="001700A7"/>
    <w:rsid w:val="00184D4E"/>
    <w:rsid w:val="001926D5"/>
    <w:rsid w:val="001972BC"/>
    <w:rsid w:val="001B246D"/>
    <w:rsid w:val="001C16D6"/>
    <w:rsid w:val="001C4D21"/>
    <w:rsid w:val="001D61A4"/>
    <w:rsid w:val="001E10F9"/>
    <w:rsid w:val="001E1534"/>
    <w:rsid w:val="001E227F"/>
    <w:rsid w:val="00213307"/>
    <w:rsid w:val="00215548"/>
    <w:rsid w:val="002179D5"/>
    <w:rsid w:val="00233A22"/>
    <w:rsid w:val="00235D65"/>
    <w:rsid w:val="002413AC"/>
    <w:rsid w:val="002562F3"/>
    <w:rsid w:val="00257899"/>
    <w:rsid w:val="00265AA0"/>
    <w:rsid w:val="00280BBC"/>
    <w:rsid w:val="00281ED8"/>
    <w:rsid w:val="0028307D"/>
    <w:rsid w:val="00283ED6"/>
    <w:rsid w:val="002C6DD4"/>
    <w:rsid w:val="002C7381"/>
    <w:rsid w:val="002D1645"/>
    <w:rsid w:val="002E53A6"/>
    <w:rsid w:val="002E7CD3"/>
    <w:rsid w:val="002F331E"/>
    <w:rsid w:val="002F6382"/>
    <w:rsid w:val="002F6748"/>
    <w:rsid w:val="00302194"/>
    <w:rsid w:val="00326BE5"/>
    <w:rsid w:val="00336C70"/>
    <w:rsid w:val="00337682"/>
    <w:rsid w:val="00344F5E"/>
    <w:rsid w:val="00347A48"/>
    <w:rsid w:val="003535A6"/>
    <w:rsid w:val="0035381F"/>
    <w:rsid w:val="003538AF"/>
    <w:rsid w:val="003848B9"/>
    <w:rsid w:val="00396FAF"/>
    <w:rsid w:val="003B299C"/>
    <w:rsid w:val="003C31DD"/>
    <w:rsid w:val="003E2C9A"/>
    <w:rsid w:val="003E3122"/>
    <w:rsid w:val="003E43BD"/>
    <w:rsid w:val="003E7EEB"/>
    <w:rsid w:val="00412A07"/>
    <w:rsid w:val="00421114"/>
    <w:rsid w:val="00432610"/>
    <w:rsid w:val="00444C77"/>
    <w:rsid w:val="004466AC"/>
    <w:rsid w:val="00465291"/>
    <w:rsid w:val="004941E6"/>
    <w:rsid w:val="004A3B85"/>
    <w:rsid w:val="004B6338"/>
    <w:rsid w:val="004C3477"/>
    <w:rsid w:val="004D151C"/>
    <w:rsid w:val="004E2CB3"/>
    <w:rsid w:val="004E39B2"/>
    <w:rsid w:val="004E7708"/>
    <w:rsid w:val="004F56F3"/>
    <w:rsid w:val="00501997"/>
    <w:rsid w:val="0051459C"/>
    <w:rsid w:val="0052791F"/>
    <w:rsid w:val="00532587"/>
    <w:rsid w:val="0053274A"/>
    <w:rsid w:val="00536102"/>
    <w:rsid w:val="00543113"/>
    <w:rsid w:val="005609B6"/>
    <w:rsid w:val="00574307"/>
    <w:rsid w:val="00575564"/>
    <w:rsid w:val="0058055E"/>
    <w:rsid w:val="005901D8"/>
    <w:rsid w:val="00597E0A"/>
    <w:rsid w:val="005B6B38"/>
    <w:rsid w:val="005C1458"/>
    <w:rsid w:val="005C2679"/>
    <w:rsid w:val="005D6273"/>
    <w:rsid w:val="005E16BC"/>
    <w:rsid w:val="005F0C9D"/>
    <w:rsid w:val="005F0D31"/>
    <w:rsid w:val="0060744E"/>
    <w:rsid w:val="0061113A"/>
    <w:rsid w:val="0061119D"/>
    <w:rsid w:val="00613208"/>
    <w:rsid w:val="00615F28"/>
    <w:rsid w:val="00623311"/>
    <w:rsid w:val="00687623"/>
    <w:rsid w:val="00691C26"/>
    <w:rsid w:val="00696D45"/>
    <w:rsid w:val="00697C63"/>
    <w:rsid w:val="006A2304"/>
    <w:rsid w:val="006A3689"/>
    <w:rsid w:val="006A41E4"/>
    <w:rsid w:val="006B18B9"/>
    <w:rsid w:val="006B3497"/>
    <w:rsid w:val="006E47E5"/>
    <w:rsid w:val="007072D9"/>
    <w:rsid w:val="0071311E"/>
    <w:rsid w:val="00714F4F"/>
    <w:rsid w:val="00716DE5"/>
    <w:rsid w:val="0071796B"/>
    <w:rsid w:val="0072490C"/>
    <w:rsid w:val="00742885"/>
    <w:rsid w:val="00760920"/>
    <w:rsid w:val="00772BFD"/>
    <w:rsid w:val="007B3D65"/>
    <w:rsid w:val="007C7BA7"/>
    <w:rsid w:val="007E2D7E"/>
    <w:rsid w:val="007F1E15"/>
    <w:rsid w:val="007F29FE"/>
    <w:rsid w:val="008019F7"/>
    <w:rsid w:val="0080555E"/>
    <w:rsid w:val="008069BC"/>
    <w:rsid w:val="00816AAF"/>
    <w:rsid w:val="00816CB6"/>
    <w:rsid w:val="00822F66"/>
    <w:rsid w:val="00826A8B"/>
    <w:rsid w:val="008544FC"/>
    <w:rsid w:val="00854C98"/>
    <w:rsid w:val="008D22CB"/>
    <w:rsid w:val="008D426A"/>
    <w:rsid w:val="008F2AF7"/>
    <w:rsid w:val="008F7FAB"/>
    <w:rsid w:val="009045E8"/>
    <w:rsid w:val="0090538D"/>
    <w:rsid w:val="00906DD4"/>
    <w:rsid w:val="0090799D"/>
    <w:rsid w:val="009079F2"/>
    <w:rsid w:val="009352BB"/>
    <w:rsid w:val="0093603D"/>
    <w:rsid w:val="009366E4"/>
    <w:rsid w:val="00937E0B"/>
    <w:rsid w:val="009415C2"/>
    <w:rsid w:val="009443DA"/>
    <w:rsid w:val="00950F69"/>
    <w:rsid w:val="009744B3"/>
    <w:rsid w:val="009931C7"/>
    <w:rsid w:val="009939C4"/>
    <w:rsid w:val="009A0A15"/>
    <w:rsid w:val="009A1013"/>
    <w:rsid w:val="009C069A"/>
    <w:rsid w:val="009C70B8"/>
    <w:rsid w:val="009C71DA"/>
    <w:rsid w:val="009D5C14"/>
    <w:rsid w:val="009E4EF4"/>
    <w:rsid w:val="009F4DDE"/>
    <w:rsid w:val="00A162FE"/>
    <w:rsid w:val="00A2760F"/>
    <w:rsid w:val="00A34630"/>
    <w:rsid w:val="00A60E51"/>
    <w:rsid w:val="00A63247"/>
    <w:rsid w:val="00A6585D"/>
    <w:rsid w:val="00A70BDA"/>
    <w:rsid w:val="00A75F95"/>
    <w:rsid w:val="00A948FD"/>
    <w:rsid w:val="00AA16D5"/>
    <w:rsid w:val="00AB3B3D"/>
    <w:rsid w:val="00AD3A65"/>
    <w:rsid w:val="00AD5DC4"/>
    <w:rsid w:val="00AF3E14"/>
    <w:rsid w:val="00AF58EC"/>
    <w:rsid w:val="00B005A6"/>
    <w:rsid w:val="00B013A1"/>
    <w:rsid w:val="00B126B5"/>
    <w:rsid w:val="00B13964"/>
    <w:rsid w:val="00B16784"/>
    <w:rsid w:val="00B23103"/>
    <w:rsid w:val="00B2549A"/>
    <w:rsid w:val="00B26CFD"/>
    <w:rsid w:val="00B3272E"/>
    <w:rsid w:val="00B360A0"/>
    <w:rsid w:val="00B5683A"/>
    <w:rsid w:val="00B634F2"/>
    <w:rsid w:val="00B638C4"/>
    <w:rsid w:val="00B70CA2"/>
    <w:rsid w:val="00B917D9"/>
    <w:rsid w:val="00B92B6C"/>
    <w:rsid w:val="00B93168"/>
    <w:rsid w:val="00BB52B0"/>
    <w:rsid w:val="00BB6E4C"/>
    <w:rsid w:val="00BB77C5"/>
    <w:rsid w:val="00BC3591"/>
    <w:rsid w:val="00BD0FDD"/>
    <w:rsid w:val="00BF5B96"/>
    <w:rsid w:val="00C01B1B"/>
    <w:rsid w:val="00C05713"/>
    <w:rsid w:val="00C3104D"/>
    <w:rsid w:val="00C3445D"/>
    <w:rsid w:val="00C34A78"/>
    <w:rsid w:val="00C40FCB"/>
    <w:rsid w:val="00C439E4"/>
    <w:rsid w:val="00C441A8"/>
    <w:rsid w:val="00C47056"/>
    <w:rsid w:val="00C52F66"/>
    <w:rsid w:val="00C61219"/>
    <w:rsid w:val="00C65219"/>
    <w:rsid w:val="00C72852"/>
    <w:rsid w:val="00C76B65"/>
    <w:rsid w:val="00CA468C"/>
    <w:rsid w:val="00CA6EB7"/>
    <w:rsid w:val="00CB1F2E"/>
    <w:rsid w:val="00CB467A"/>
    <w:rsid w:val="00CC194E"/>
    <w:rsid w:val="00CD7A1E"/>
    <w:rsid w:val="00D01445"/>
    <w:rsid w:val="00D127BD"/>
    <w:rsid w:val="00D213EE"/>
    <w:rsid w:val="00D27E3C"/>
    <w:rsid w:val="00D53663"/>
    <w:rsid w:val="00D563E5"/>
    <w:rsid w:val="00D64A13"/>
    <w:rsid w:val="00D65292"/>
    <w:rsid w:val="00D66773"/>
    <w:rsid w:val="00D702D9"/>
    <w:rsid w:val="00D74A7C"/>
    <w:rsid w:val="00D774E9"/>
    <w:rsid w:val="00D9713E"/>
    <w:rsid w:val="00D9716E"/>
    <w:rsid w:val="00DA0443"/>
    <w:rsid w:val="00DB011B"/>
    <w:rsid w:val="00DC1A61"/>
    <w:rsid w:val="00DC523E"/>
    <w:rsid w:val="00DF0AD6"/>
    <w:rsid w:val="00DF12DE"/>
    <w:rsid w:val="00E01C76"/>
    <w:rsid w:val="00E01FA0"/>
    <w:rsid w:val="00E14F7E"/>
    <w:rsid w:val="00E32465"/>
    <w:rsid w:val="00E35F93"/>
    <w:rsid w:val="00E4625C"/>
    <w:rsid w:val="00E54FCC"/>
    <w:rsid w:val="00E56C0E"/>
    <w:rsid w:val="00E65E9D"/>
    <w:rsid w:val="00E71D72"/>
    <w:rsid w:val="00E73FDD"/>
    <w:rsid w:val="00E82634"/>
    <w:rsid w:val="00E82FAE"/>
    <w:rsid w:val="00EA1FDA"/>
    <w:rsid w:val="00EA5DB9"/>
    <w:rsid w:val="00EA6C8D"/>
    <w:rsid w:val="00EC15A2"/>
    <w:rsid w:val="00F051CC"/>
    <w:rsid w:val="00F250A1"/>
    <w:rsid w:val="00F340E6"/>
    <w:rsid w:val="00F355F4"/>
    <w:rsid w:val="00F6203F"/>
    <w:rsid w:val="00F63225"/>
    <w:rsid w:val="00F97CDE"/>
    <w:rsid w:val="00FA0E10"/>
    <w:rsid w:val="00FB5217"/>
    <w:rsid w:val="00FB6392"/>
    <w:rsid w:val="00FC21CE"/>
    <w:rsid w:val="00FC4C73"/>
    <w:rsid w:val="00FD0E04"/>
    <w:rsid w:val="00FF6434"/>
    <w:rsid w:val="00FF6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fi/taloussanomat/art-2000011364555.html" TargetMode="External"/><Relationship Id="rId13" Type="http://schemas.openxmlformats.org/officeDocument/2006/relationships/hyperlink" Target="https://www.is.fi/politiikka/art-2000011368029.html" TargetMode="External"/><Relationship Id="rId18" Type="http://schemas.openxmlformats.org/officeDocument/2006/relationships/hyperlink" Target="https://www.hs.fi/talous/art-2000011379237.html" TargetMode="External"/><Relationship Id="rId3" Type="http://schemas.openxmlformats.org/officeDocument/2006/relationships/customXml" Target="../customXml/item3.xml"/><Relationship Id="rId21" Type="http://schemas.openxmlformats.org/officeDocument/2006/relationships/hyperlink" Target="mailto:zymantas.mozuraitis@urm.lt" TargetMode="External"/><Relationship Id="rId7" Type="http://schemas.openxmlformats.org/officeDocument/2006/relationships/webSettings" Target="webSettings.xml"/><Relationship Id="rId12" Type="http://schemas.openxmlformats.org/officeDocument/2006/relationships/hyperlink" Target="https://www.hs.fi/talous/art-2000011335650.html" TargetMode="External"/><Relationship Id="rId17" Type="http://schemas.openxmlformats.org/officeDocument/2006/relationships/hyperlink" Target="https://newsletter.portofhelsinki.fi/a/s/62727823-ea0b3800f7d9b5af9fa411142a2a45aa/2341355" TargetMode="External"/><Relationship Id="rId2" Type="http://schemas.openxmlformats.org/officeDocument/2006/relationships/customXml" Target="../customXml/item2.xml"/><Relationship Id="rId16" Type="http://schemas.openxmlformats.org/officeDocument/2006/relationships/hyperlink" Target="https://www.hs.fi/talous/art-2000011395233.html" TargetMode="External"/><Relationship Id="rId20" Type="http://schemas.openxmlformats.org/officeDocument/2006/relationships/hyperlink" Target="https://yle.fi/a/74-201742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le.fi/a/74-20168720" TargetMode="External"/><Relationship Id="rId5" Type="http://schemas.openxmlformats.org/officeDocument/2006/relationships/styles" Target="styles.xml"/><Relationship Id="rId15" Type="http://schemas.openxmlformats.org/officeDocument/2006/relationships/hyperlink" Target="https://www.iltalehti.fi/politiikka/a/d2b83d7b-f2b6-4a36-a892-b9159a79120f" TargetMode="External"/><Relationship Id="rId23" Type="http://schemas.openxmlformats.org/officeDocument/2006/relationships/theme" Target="theme/theme1.xml"/><Relationship Id="rId10" Type="http://schemas.openxmlformats.org/officeDocument/2006/relationships/hyperlink" Target="https://www.hs.fi/talous/art-2000011397404.html" TargetMode="External"/><Relationship Id="rId19" Type="http://schemas.openxmlformats.org/officeDocument/2006/relationships/hyperlink" Target="https://yle.fi/a/74-20174437" TargetMode="External"/><Relationship Id="rId4" Type="http://schemas.openxmlformats.org/officeDocument/2006/relationships/customXml" Target="../customXml/item4.xml"/><Relationship Id="rId9" Type="http://schemas.openxmlformats.org/officeDocument/2006/relationships/hyperlink" Target="https://www.bloomberg.com/news/articles/2025-07-29/germany-readies-military-order-for-8-500-armored-vehicles" TargetMode="External"/><Relationship Id="rId14" Type="http://schemas.openxmlformats.org/officeDocument/2006/relationships/hyperlink" Target="https://www.lahitapiola.fi/tietoa-lahitapiolasta/uutishuone/ajankohtaista/kaksi-kolmesta-suomalaisesta-ostaa-mieluummin-euroopasta-trumpin-politiikan-vuoks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109ef0e7fd15f7de290ca02b51db7dc7">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96f8aa1af2e5c8f5b4e922f9cf6e647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4.xml><?xml version="1.0" encoding="utf-8"?>
<ds:datastoreItem xmlns:ds="http://schemas.openxmlformats.org/officeDocument/2006/customXml" ds:itemID="{67EEC2B1-E6BC-4096-8FA7-4D0B3477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7189</Words>
  <Characters>4098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64</cp:revision>
  <dcterms:created xsi:type="dcterms:W3CDTF">2025-08-22T15:05:00Z</dcterms:created>
  <dcterms:modified xsi:type="dcterms:W3CDTF">2025-09-11T08:03:00Z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