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C842" w14:textId="77777777" w:rsidR="005C2BDB" w:rsidRDefault="005C2BDB" w:rsidP="00597A31">
      <w:pPr>
        <w:spacing w:after="0" w:line="240" w:lineRule="auto"/>
        <w:jc w:val="both"/>
        <w:rPr>
          <w:rFonts w:ascii="Times New Roman" w:hAnsi="Times New Roman" w:cs="Times New Roman"/>
        </w:rPr>
      </w:pPr>
    </w:p>
    <w:p w14:paraId="11CD9446"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 xml:space="preserve">Lietuvos Respublikos diplomatinių atstovybių </w:t>
      </w:r>
    </w:p>
    <w:p w14:paraId="16BE047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ir konsulinių įstaigų ekonominių funkcijų</w:t>
      </w:r>
    </w:p>
    <w:p w14:paraId="12BF1F0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vykdymo taisyklių</w:t>
      </w:r>
    </w:p>
    <w:p w14:paraId="4917284A"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1 priedas</w:t>
      </w:r>
    </w:p>
    <w:p w14:paraId="18716E4F" w14:textId="3506B09F" w:rsidR="00722D25" w:rsidRDefault="00722D25" w:rsidP="00597A31">
      <w:pPr>
        <w:spacing w:after="0" w:line="240" w:lineRule="auto"/>
        <w:jc w:val="both"/>
        <w:rPr>
          <w:rFonts w:ascii="Times New Roman" w:hAnsi="Times New Roman" w:cs="Times New Roman"/>
        </w:rPr>
      </w:pPr>
    </w:p>
    <w:p w14:paraId="5CB289BE" w14:textId="77777777" w:rsidR="00FD09E8" w:rsidRPr="00597A31" w:rsidRDefault="00FD09E8" w:rsidP="00597A31">
      <w:pPr>
        <w:spacing w:after="0" w:line="240" w:lineRule="auto"/>
        <w:jc w:val="both"/>
        <w:rPr>
          <w:rFonts w:ascii="Times New Roman" w:hAnsi="Times New Roman" w:cs="Times New Roman"/>
        </w:rPr>
      </w:pPr>
    </w:p>
    <w:p w14:paraId="52A194DB"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 xml:space="preserve">Lietuvos Respublikos ambasados </w:t>
      </w:r>
      <w:r w:rsidR="007025EF" w:rsidRPr="00597A31">
        <w:rPr>
          <w:rFonts w:ascii="Times New Roman" w:hAnsi="Times New Roman" w:cs="Times New Roman"/>
          <w:b/>
        </w:rPr>
        <w:t>Sakartvele</w:t>
      </w:r>
    </w:p>
    <w:p w14:paraId="1BD86C54"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AKTUALIOS EKONOMINĖS INFORMACIJOS SUVESTINĖ</w:t>
      </w:r>
    </w:p>
    <w:p w14:paraId="58C09307" w14:textId="77777777" w:rsidR="00722D25" w:rsidRPr="00597A31" w:rsidRDefault="00722D25" w:rsidP="00597A31">
      <w:pPr>
        <w:spacing w:after="0" w:line="240" w:lineRule="auto"/>
        <w:jc w:val="both"/>
        <w:rPr>
          <w:rFonts w:ascii="Times New Roman" w:hAnsi="Times New Roman" w:cs="Times New Roman"/>
        </w:rPr>
      </w:pPr>
    </w:p>
    <w:p w14:paraId="6ED55C71" w14:textId="1CA79EA4" w:rsidR="00722D25" w:rsidRPr="00597A31" w:rsidRDefault="00413C02" w:rsidP="00597A31">
      <w:pPr>
        <w:spacing w:after="0" w:line="240" w:lineRule="auto"/>
        <w:jc w:val="center"/>
        <w:rPr>
          <w:rFonts w:ascii="Times New Roman" w:hAnsi="Times New Roman" w:cs="Times New Roman"/>
        </w:rPr>
      </w:pPr>
      <w:r w:rsidRPr="00597A31">
        <w:rPr>
          <w:rFonts w:ascii="Times New Roman" w:hAnsi="Times New Roman" w:cs="Times New Roman"/>
        </w:rPr>
        <w:t>202</w:t>
      </w:r>
      <w:r w:rsidR="00FC1F03">
        <w:rPr>
          <w:rFonts w:ascii="Times New Roman" w:hAnsi="Times New Roman" w:cs="Times New Roman"/>
        </w:rPr>
        <w:t>5</w:t>
      </w:r>
      <w:r w:rsidRPr="00597A31">
        <w:rPr>
          <w:rFonts w:ascii="Times New Roman" w:hAnsi="Times New Roman" w:cs="Times New Roman"/>
        </w:rPr>
        <w:t xml:space="preserve"> m. </w:t>
      </w:r>
      <w:r w:rsidR="00983C49">
        <w:rPr>
          <w:rFonts w:ascii="Times New Roman" w:hAnsi="Times New Roman" w:cs="Times New Roman"/>
        </w:rPr>
        <w:t>rug</w:t>
      </w:r>
      <w:r w:rsidR="00DD1BC7">
        <w:rPr>
          <w:rFonts w:ascii="Times New Roman" w:hAnsi="Times New Roman" w:cs="Times New Roman"/>
        </w:rPr>
        <w:t>p</w:t>
      </w:r>
      <w:r w:rsidR="00983C49">
        <w:rPr>
          <w:rFonts w:ascii="Times New Roman" w:hAnsi="Times New Roman" w:cs="Times New Roman"/>
        </w:rPr>
        <w:t>jūčio</w:t>
      </w:r>
      <w:r w:rsidR="00B816E4">
        <w:rPr>
          <w:rFonts w:ascii="Times New Roman" w:hAnsi="Times New Roman" w:cs="Times New Roman"/>
        </w:rPr>
        <w:t xml:space="preserve"> </w:t>
      </w:r>
      <w:r w:rsidR="00722D25" w:rsidRPr="00597A31">
        <w:rPr>
          <w:rFonts w:ascii="Times New Roman" w:hAnsi="Times New Roman" w:cs="Times New Roman"/>
        </w:rPr>
        <w:t>mėn.</w:t>
      </w:r>
    </w:p>
    <w:p w14:paraId="0A484048" w14:textId="77777777" w:rsidR="00722D25" w:rsidRPr="00597A31" w:rsidRDefault="00722D25" w:rsidP="00597A31">
      <w:pPr>
        <w:spacing w:after="0" w:line="240" w:lineRule="auto"/>
        <w:jc w:val="center"/>
        <w:rPr>
          <w:rFonts w:ascii="Times New Roman" w:hAnsi="Times New Roman" w:cs="Times New Roman"/>
        </w:rPr>
      </w:pPr>
    </w:p>
    <w:tbl>
      <w:tblPr>
        <w:tblStyle w:val="TableGrid"/>
        <w:tblW w:w="10345" w:type="dxa"/>
        <w:tblLayout w:type="fixed"/>
        <w:tblLook w:val="04A0" w:firstRow="1" w:lastRow="0" w:firstColumn="1" w:lastColumn="0" w:noHBand="0" w:noVBand="1"/>
      </w:tblPr>
      <w:tblGrid>
        <w:gridCol w:w="1275"/>
        <w:gridCol w:w="5099"/>
        <w:gridCol w:w="2711"/>
        <w:gridCol w:w="1260"/>
      </w:tblGrid>
      <w:tr w:rsidR="00722D25" w:rsidRPr="00597A31" w14:paraId="435CED3B" w14:textId="77777777" w:rsidTr="000A25A9">
        <w:trPr>
          <w:trHeight w:val="518"/>
        </w:trPr>
        <w:tc>
          <w:tcPr>
            <w:tcW w:w="1275" w:type="dxa"/>
          </w:tcPr>
          <w:p w14:paraId="10D6CCEC"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DATA</w:t>
            </w:r>
          </w:p>
        </w:tc>
        <w:tc>
          <w:tcPr>
            <w:tcW w:w="5099" w:type="dxa"/>
          </w:tcPr>
          <w:p w14:paraId="1B802725"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PATEIKIAMOS INFORMACIJOS APIBENDRINIMAS</w:t>
            </w:r>
          </w:p>
        </w:tc>
        <w:tc>
          <w:tcPr>
            <w:tcW w:w="2711" w:type="dxa"/>
          </w:tcPr>
          <w:p w14:paraId="1E6A6CC4"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INFORMACIJOS ŠALTINIS</w:t>
            </w:r>
          </w:p>
        </w:tc>
        <w:tc>
          <w:tcPr>
            <w:tcW w:w="1260" w:type="dxa"/>
          </w:tcPr>
          <w:p w14:paraId="73DB6920" w14:textId="77777777" w:rsidR="00722D25" w:rsidRPr="00597A31" w:rsidRDefault="00722D25" w:rsidP="00597A31">
            <w:pPr>
              <w:jc w:val="center"/>
              <w:rPr>
                <w:rFonts w:ascii="Times New Roman" w:hAnsi="Times New Roman" w:cs="Times New Roman"/>
              </w:rPr>
            </w:pPr>
            <w:r w:rsidRPr="00597A31">
              <w:rPr>
                <w:rFonts w:ascii="Times New Roman" w:hAnsi="Times New Roman" w:cs="Times New Roman"/>
              </w:rPr>
              <w:t>PASTABOS</w:t>
            </w:r>
          </w:p>
        </w:tc>
      </w:tr>
      <w:tr w:rsidR="00722D25" w:rsidRPr="00597A31" w14:paraId="7C952C71" w14:textId="77777777" w:rsidTr="000A25A9">
        <w:trPr>
          <w:trHeight w:val="259"/>
        </w:trPr>
        <w:tc>
          <w:tcPr>
            <w:tcW w:w="10345" w:type="dxa"/>
            <w:gridSpan w:val="4"/>
          </w:tcPr>
          <w:p w14:paraId="5F05CCF8" w14:textId="77777777" w:rsidR="00722D25" w:rsidRPr="006B1586" w:rsidRDefault="00722D25" w:rsidP="00597A31">
            <w:pPr>
              <w:jc w:val="both"/>
              <w:rPr>
                <w:rFonts w:ascii="Times New Roman" w:hAnsi="Times New Roman" w:cs="Times New Roman"/>
                <w:b/>
              </w:rPr>
            </w:pPr>
            <w:r w:rsidRPr="006B1586">
              <w:rPr>
                <w:rFonts w:ascii="Times New Roman" w:hAnsi="Times New Roman" w:cs="Times New Roman"/>
                <w:b/>
              </w:rPr>
              <w:t>Lietuvos eksportuotojams aktuali informacija</w:t>
            </w:r>
          </w:p>
        </w:tc>
      </w:tr>
      <w:tr w:rsidR="00FE45F9" w:rsidRPr="007A4882" w14:paraId="6CE498FF" w14:textId="77777777" w:rsidTr="000A25A9">
        <w:tc>
          <w:tcPr>
            <w:tcW w:w="1275" w:type="dxa"/>
          </w:tcPr>
          <w:p w14:paraId="16802627" w14:textId="77777777" w:rsidR="00FE45F9" w:rsidRPr="007A4882" w:rsidRDefault="00FE45F9" w:rsidP="00861F63">
            <w:pPr>
              <w:jc w:val="both"/>
              <w:rPr>
                <w:rFonts w:ascii="Times New Roman" w:hAnsi="Times New Roman" w:cs="Times New Roman"/>
              </w:rPr>
            </w:pPr>
          </w:p>
        </w:tc>
        <w:tc>
          <w:tcPr>
            <w:tcW w:w="5099" w:type="dxa"/>
          </w:tcPr>
          <w:p w14:paraId="4D445C31" w14:textId="77777777" w:rsidR="00FE45F9" w:rsidRPr="007A4882" w:rsidRDefault="00FE45F9" w:rsidP="00861F63">
            <w:pPr>
              <w:shd w:val="clear" w:color="auto" w:fill="FFFFFF"/>
              <w:jc w:val="both"/>
              <w:rPr>
                <w:rFonts w:ascii="Times New Roman" w:hAnsi="Times New Roman" w:cs="Times New Roman"/>
              </w:rPr>
            </w:pPr>
          </w:p>
        </w:tc>
        <w:tc>
          <w:tcPr>
            <w:tcW w:w="2711" w:type="dxa"/>
          </w:tcPr>
          <w:p w14:paraId="5291A7B8" w14:textId="77777777" w:rsidR="00FE45F9" w:rsidRPr="007A4882" w:rsidRDefault="00FE45F9" w:rsidP="00861F63">
            <w:pPr>
              <w:jc w:val="both"/>
              <w:rPr>
                <w:rStyle w:val="Hyperlink"/>
                <w:rFonts w:ascii="Times New Roman" w:hAnsi="Times New Roman" w:cs="Times New Roman"/>
              </w:rPr>
            </w:pPr>
          </w:p>
        </w:tc>
        <w:tc>
          <w:tcPr>
            <w:tcW w:w="1260" w:type="dxa"/>
          </w:tcPr>
          <w:p w14:paraId="38DC0CD2" w14:textId="77777777" w:rsidR="00FE45F9" w:rsidRPr="007A4882" w:rsidRDefault="00FE45F9" w:rsidP="007A4882">
            <w:pPr>
              <w:ind w:left="-108" w:right="-108"/>
              <w:jc w:val="both"/>
              <w:rPr>
                <w:rFonts w:ascii="Times New Roman" w:hAnsi="Times New Roman" w:cs="Times New Roman"/>
                <w:sz w:val="20"/>
                <w:szCs w:val="20"/>
              </w:rPr>
            </w:pPr>
          </w:p>
        </w:tc>
      </w:tr>
      <w:tr w:rsidR="00861F63" w:rsidRPr="007A4882" w14:paraId="663A7FFA" w14:textId="77777777" w:rsidTr="000A25A9">
        <w:trPr>
          <w:trHeight w:val="259"/>
        </w:trPr>
        <w:tc>
          <w:tcPr>
            <w:tcW w:w="10345" w:type="dxa"/>
            <w:gridSpan w:val="4"/>
          </w:tcPr>
          <w:p w14:paraId="1B214400"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Investicijoms pritraukti į Lietuvą aktuali informacija</w:t>
            </w:r>
          </w:p>
        </w:tc>
      </w:tr>
      <w:tr w:rsidR="00861F63" w:rsidRPr="007A4882" w14:paraId="2EF6CF5C" w14:textId="77777777" w:rsidTr="000A25A9">
        <w:trPr>
          <w:trHeight w:val="259"/>
        </w:trPr>
        <w:tc>
          <w:tcPr>
            <w:tcW w:w="1275" w:type="dxa"/>
          </w:tcPr>
          <w:p w14:paraId="6D4C7AB3" w14:textId="77777777" w:rsidR="00861F63" w:rsidRPr="007A4882" w:rsidRDefault="00861F63" w:rsidP="00861F63">
            <w:pPr>
              <w:jc w:val="both"/>
              <w:rPr>
                <w:rFonts w:ascii="Times New Roman" w:hAnsi="Times New Roman" w:cs="Times New Roman"/>
              </w:rPr>
            </w:pPr>
          </w:p>
        </w:tc>
        <w:tc>
          <w:tcPr>
            <w:tcW w:w="5099" w:type="dxa"/>
          </w:tcPr>
          <w:p w14:paraId="2A0C1FE9" w14:textId="77777777" w:rsidR="00861F63" w:rsidRPr="007A4882" w:rsidRDefault="00861F63" w:rsidP="00861F63">
            <w:pPr>
              <w:shd w:val="clear" w:color="auto" w:fill="FFFFFF"/>
              <w:jc w:val="both"/>
              <w:rPr>
                <w:rFonts w:ascii="Times New Roman" w:hAnsi="Times New Roman" w:cs="Times New Roman"/>
              </w:rPr>
            </w:pPr>
          </w:p>
        </w:tc>
        <w:tc>
          <w:tcPr>
            <w:tcW w:w="2711" w:type="dxa"/>
          </w:tcPr>
          <w:p w14:paraId="2E31034A" w14:textId="77777777" w:rsidR="00861F63" w:rsidRPr="007A4882" w:rsidRDefault="00861F63" w:rsidP="00861F63">
            <w:pPr>
              <w:jc w:val="both"/>
              <w:rPr>
                <w:rStyle w:val="Hyperlink"/>
                <w:rFonts w:ascii="Times New Roman" w:hAnsi="Times New Roman" w:cs="Times New Roman"/>
              </w:rPr>
            </w:pPr>
          </w:p>
        </w:tc>
        <w:tc>
          <w:tcPr>
            <w:tcW w:w="1260" w:type="dxa"/>
          </w:tcPr>
          <w:p w14:paraId="2957F8F6" w14:textId="77777777" w:rsidR="00861F63" w:rsidRPr="007A4882" w:rsidRDefault="00861F63" w:rsidP="00861F63">
            <w:pPr>
              <w:jc w:val="both"/>
              <w:rPr>
                <w:rFonts w:ascii="Times New Roman" w:hAnsi="Times New Roman" w:cs="Times New Roman"/>
              </w:rPr>
            </w:pPr>
          </w:p>
        </w:tc>
      </w:tr>
      <w:tr w:rsidR="00861F63" w:rsidRPr="007A4882" w14:paraId="6AAF3244" w14:textId="77777777" w:rsidTr="000A25A9">
        <w:trPr>
          <w:trHeight w:val="259"/>
        </w:trPr>
        <w:tc>
          <w:tcPr>
            <w:tcW w:w="10345" w:type="dxa"/>
            <w:gridSpan w:val="4"/>
          </w:tcPr>
          <w:p w14:paraId="4D7DB5AB"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Lietuvos verslo plėtrai aktuali informacija</w:t>
            </w:r>
          </w:p>
        </w:tc>
      </w:tr>
      <w:tr w:rsidR="00292591" w:rsidRPr="007A4882" w14:paraId="0C6D0218" w14:textId="77777777" w:rsidTr="000A25A9">
        <w:trPr>
          <w:trHeight w:val="265"/>
        </w:trPr>
        <w:tc>
          <w:tcPr>
            <w:tcW w:w="1275" w:type="dxa"/>
          </w:tcPr>
          <w:p w14:paraId="7C5007AF" w14:textId="0A6815F4" w:rsidR="00292591" w:rsidRPr="00640B8E" w:rsidRDefault="00292591" w:rsidP="00292591">
            <w:pPr>
              <w:jc w:val="both"/>
              <w:rPr>
                <w:rFonts w:ascii="Times New Roman" w:hAnsi="Times New Roman" w:cs="Times New Roman"/>
              </w:rPr>
            </w:pPr>
          </w:p>
        </w:tc>
        <w:tc>
          <w:tcPr>
            <w:tcW w:w="5099" w:type="dxa"/>
          </w:tcPr>
          <w:p w14:paraId="2543BFE8" w14:textId="4793C136" w:rsidR="00292591" w:rsidRPr="00640B8E" w:rsidRDefault="00292591" w:rsidP="005F5409">
            <w:pPr>
              <w:ind w:firstLine="26"/>
              <w:jc w:val="both"/>
              <w:rPr>
                <w:rFonts w:ascii="Times New Roman" w:hAnsi="Times New Roman" w:cs="Times New Roman"/>
              </w:rPr>
            </w:pPr>
          </w:p>
        </w:tc>
        <w:tc>
          <w:tcPr>
            <w:tcW w:w="2711" w:type="dxa"/>
          </w:tcPr>
          <w:p w14:paraId="33260086" w14:textId="6F952405" w:rsidR="00292591" w:rsidRPr="00640B8E" w:rsidRDefault="00292591" w:rsidP="00292591">
            <w:pPr>
              <w:jc w:val="both"/>
              <w:rPr>
                <w:rStyle w:val="Hyperlink"/>
                <w:rFonts w:ascii="Times New Roman" w:hAnsi="Times New Roman" w:cs="Times New Roman"/>
              </w:rPr>
            </w:pPr>
          </w:p>
        </w:tc>
        <w:tc>
          <w:tcPr>
            <w:tcW w:w="1260" w:type="dxa"/>
          </w:tcPr>
          <w:p w14:paraId="53EED4F8" w14:textId="77777777" w:rsidR="00292591" w:rsidRPr="007A4882" w:rsidRDefault="00292591" w:rsidP="00292591">
            <w:pPr>
              <w:jc w:val="both"/>
              <w:rPr>
                <w:rFonts w:ascii="Times New Roman" w:hAnsi="Times New Roman" w:cs="Times New Roman"/>
              </w:rPr>
            </w:pPr>
          </w:p>
        </w:tc>
      </w:tr>
      <w:tr w:rsidR="00D13E1E" w:rsidRPr="007A4882" w14:paraId="34F37647" w14:textId="77777777" w:rsidTr="000A25A9">
        <w:trPr>
          <w:trHeight w:val="265"/>
        </w:trPr>
        <w:tc>
          <w:tcPr>
            <w:tcW w:w="1275" w:type="dxa"/>
          </w:tcPr>
          <w:p w14:paraId="57EE6612" w14:textId="343E819B" w:rsidR="00D13E1E" w:rsidRPr="00640B8E" w:rsidRDefault="00D13E1E" w:rsidP="00292591">
            <w:pPr>
              <w:jc w:val="both"/>
              <w:rPr>
                <w:rFonts w:ascii="Times New Roman" w:hAnsi="Times New Roman" w:cs="Times New Roman"/>
              </w:rPr>
            </w:pPr>
            <w:r>
              <w:rPr>
                <w:rFonts w:ascii="Times New Roman" w:hAnsi="Times New Roman" w:cs="Times New Roman"/>
              </w:rPr>
              <w:t>2025-08-06</w:t>
            </w:r>
          </w:p>
        </w:tc>
        <w:tc>
          <w:tcPr>
            <w:tcW w:w="5099" w:type="dxa"/>
          </w:tcPr>
          <w:p w14:paraId="66BAB9C9" w14:textId="1AC06E48" w:rsidR="00D13E1E" w:rsidRPr="00D13E1E" w:rsidRDefault="00D13E1E" w:rsidP="00D13E1E">
            <w:pPr>
              <w:ind w:firstLine="26"/>
              <w:jc w:val="both"/>
              <w:rPr>
                <w:rFonts w:ascii="Times New Roman" w:hAnsi="Times New Roman" w:cs="Times New Roman"/>
              </w:rPr>
            </w:pPr>
            <w:r w:rsidRPr="00D13E1E">
              <w:rPr>
                <w:rFonts w:ascii="Times New Roman" w:hAnsi="Times New Roman" w:cs="Times New Roman"/>
              </w:rPr>
              <w:t>2025 m. birželį statybos sąnaudų indeksas (</w:t>
            </w:r>
            <w:r>
              <w:rPr>
                <w:rFonts w:ascii="Times New Roman" w:hAnsi="Times New Roman" w:cs="Times New Roman"/>
              </w:rPr>
              <w:t>CCI</w:t>
            </w:r>
            <w:r w:rsidRPr="00D13E1E">
              <w:rPr>
                <w:rFonts w:ascii="Times New Roman" w:hAnsi="Times New Roman" w:cs="Times New Roman"/>
              </w:rPr>
              <w:t xml:space="preserve">) padidėjo 1,1 proc., palyginti su ankstesniu mėnesiu, ir padidėjo 6,1 proc., palyginti su 2024 m. birželiu, rodo preliminarūs </w:t>
            </w:r>
            <w:proofErr w:type="spellStart"/>
            <w:r>
              <w:rPr>
                <w:rFonts w:ascii="Times New Roman" w:hAnsi="Times New Roman" w:cs="Times New Roman"/>
              </w:rPr>
              <w:t>Sakartvel</w:t>
            </w:r>
            <w:r>
              <w:rPr>
                <w:rFonts w:ascii="Times New Roman" w:hAnsi="Times New Roman" w:cs="Times New Roman"/>
              </w:rPr>
              <w:t>o</w:t>
            </w:r>
            <w:proofErr w:type="spellEnd"/>
            <w:r>
              <w:rPr>
                <w:rFonts w:ascii="Times New Roman" w:hAnsi="Times New Roman" w:cs="Times New Roman"/>
              </w:rPr>
              <w:t xml:space="preserve"> </w:t>
            </w:r>
            <w:r w:rsidRPr="00D13E1E">
              <w:rPr>
                <w:rFonts w:ascii="Times New Roman" w:hAnsi="Times New Roman" w:cs="Times New Roman"/>
              </w:rPr>
              <w:t>nacionalinio statistikos biuro (</w:t>
            </w:r>
            <w:proofErr w:type="spellStart"/>
            <w:r w:rsidRPr="00D13E1E">
              <w:rPr>
                <w:rFonts w:ascii="Times New Roman" w:hAnsi="Times New Roman" w:cs="Times New Roman"/>
              </w:rPr>
              <w:t>Geostat</w:t>
            </w:r>
            <w:proofErr w:type="spellEnd"/>
            <w:r w:rsidRPr="00D13E1E">
              <w:rPr>
                <w:rFonts w:ascii="Times New Roman" w:hAnsi="Times New Roman" w:cs="Times New Roman"/>
              </w:rPr>
              <w:t>) duomenys.</w:t>
            </w:r>
            <w:r>
              <w:rPr>
                <w:rFonts w:ascii="Times New Roman" w:hAnsi="Times New Roman" w:cs="Times New Roman"/>
              </w:rPr>
              <w:t xml:space="preserve"> </w:t>
            </w:r>
            <w:r w:rsidRPr="00D13E1E">
              <w:rPr>
                <w:rFonts w:ascii="Times New Roman" w:hAnsi="Times New Roman" w:cs="Times New Roman"/>
              </w:rPr>
              <w:t>Išsamiau:</w:t>
            </w:r>
          </w:p>
          <w:p w14:paraId="24764829" w14:textId="77777777" w:rsidR="00D13E1E" w:rsidRPr="00D13E1E" w:rsidRDefault="00D13E1E" w:rsidP="00D13E1E">
            <w:pPr>
              <w:ind w:firstLine="26"/>
              <w:jc w:val="both"/>
              <w:rPr>
                <w:rFonts w:ascii="Times New Roman" w:hAnsi="Times New Roman" w:cs="Times New Roman"/>
              </w:rPr>
            </w:pPr>
            <w:r w:rsidRPr="00D13E1E">
              <w:rPr>
                <w:rFonts w:ascii="Times New Roman" w:hAnsi="Times New Roman" w:cs="Times New Roman"/>
              </w:rPr>
              <w:t>Gyvenamųjų pastatų segmento indeksas sumažėjo 0,6 proc., palyginti su ankstesniu mėnesiu, ir padidėjo 7,4 proc., palyginti su tuo pačiu praėjusių metų mėnesiu;</w:t>
            </w:r>
          </w:p>
          <w:p w14:paraId="68BB20AA" w14:textId="77777777" w:rsidR="00D13E1E" w:rsidRPr="00D13E1E" w:rsidRDefault="00D13E1E" w:rsidP="00D13E1E">
            <w:pPr>
              <w:ind w:firstLine="26"/>
              <w:jc w:val="both"/>
              <w:rPr>
                <w:rFonts w:ascii="Times New Roman" w:hAnsi="Times New Roman" w:cs="Times New Roman"/>
              </w:rPr>
            </w:pPr>
            <w:r w:rsidRPr="00D13E1E">
              <w:rPr>
                <w:rFonts w:ascii="Times New Roman" w:hAnsi="Times New Roman" w:cs="Times New Roman"/>
              </w:rPr>
              <w:t>Negyvenamųjų pastatų segmento indeksas padidėjo 7,8 proc., palyginti su ankstesniu mėnesiu, ir padidėjo 11,7 proc., palyginti su tuo pačiu praėjusių metų mėnesiu;</w:t>
            </w:r>
          </w:p>
          <w:p w14:paraId="6DE0F671" w14:textId="77777777" w:rsidR="00D13E1E" w:rsidRPr="00D13E1E" w:rsidRDefault="00D13E1E" w:rsidP="00D13E1E">
            <w:pPr>
              <w:ind w:firstLine="26"/>
              <w:jc w:val="both"/>
              <w:rPr>
                <w:rFonts w:ascii="Times New Roman" w:hAnsi="Times New Roman" w:cs="Times New Roman"/>
              </w:rPr>
            </w:pPr>
            <w:r w:rsidRPr="00D13E1E">
              <w:rPr>
                <w:rFonts w:ascii="Times New Roman" w:hAnsi="Times New Roman" w:cs="Times New Roman"/>
              </w:rPr>
              <w:t>Civilinio pastatų segmento indeksas padidėjo 0,4 proc., palyginti su ankstesniu mėnesiu, ir padidėjo 2,9 proc., palyginti su tuo pačiu praėjusių metų mėnesiu.</w:t>
            </w:r>
          </w:p>
          <w:p w14:paraId="6FCEABC2" w14:textId="77777777" w:rsidR="00D13E1E" w:rsidRPr="000A25A9" w:rsidRDefault="00D13E1E" w:rsidP="00D13E1E">
            <w:pPr>
              <w:jc w:val="both"/>
              <w:rPr>
                <w:rFonts w:ascii="Times New Roman" w:hAnsi="Times New Roman" w:cs="Times New Roman"/>
              </w:rPr>
            </w:pPr>
          </w:p>
        </w:tc>
        <w:tc>
          <w:tcPr>
            <w:tcW w:w="2711" w:type="dxa"/>
          </w:tcPr>
          <w:p w14:paraId="1036C7CA" w14:textId="5A4DC499" w:rsidR="00D13E1E" w:rsidRDefault="00D13E1E" w:rsidP="00292591">
            <w:pPr>
              <w:jc w:val="both"/>
              <w:rPr>
                <w:rStyle w:val="Hyperlink"/>
                <w:rFonts w:ascii="Times New Roman" w:hAnsi="Times New Roman" w:cs="Times New Roman"/>
              </w:rPr>
            </w:pPr>
            <w:hyperlink r:id="rId6" w:history="1">
              <w:proofErr w:type="spellStart"/>
              <w:r w:rsidRPr="00D13E1E">
                <w:rPr>
                  <w:rStyle w:val="Hyperlink"/>
                  <w:rFonts w:ascii="Times New Roman" w:hAnsi="Times New Roman" w:cs="Times New Roman"/>
                </w:rPr>
                <w:t>Construction</w:t>
              </w:r>
              <w:proofErr w:type="spellEnd"/>
              <w:r w:rsidRPr="00D13E1E">
                <w:rPr>
                  <w:rStyle w:val="Hyperlink"/>
                  <w:rFonts w:ascii="Times New Roman" w:hAnsi="Times New Roman" w:cs="Times New Roman"/>
                </w:rPr>
                <w:t xml:space="preserve"> </w:t>
              </w:r>
              <w:proofErr w:type="spellStart"/>
              <w:r w:rsidRPr="00D13E1E">
                <w:rPr>
                  <w:rStyle w:val="Hyperlink"/>
                  <w:rFonts w:ascii="Times New Roman" w:hAnsi="Times New Roman" w:cs="Times New Roman"/>
                </w:rPr>
                <w:t>Cost</w:t>
              </w:r>
              <w:proofErr w:type="spellEnd"/>
              <w:r w:rsidRPr="00D13E1E">
                <w:rPr>
                  <w:rStyle w:val="Hyperlink"/>
                  <w:rFonts w:ascii="Times New Roman" w:hAnsi="Times New Roman" w:cs="Times New Roman"/>
                </w:rPr>
                <w:t xml:space="preserve"> </w:t>
              </w:r>
              <w:proofErr w:type="spellStart"/>
              <w:r w:rsidRPr="00D13E1E">
                <w:rPr>
                  <w:rStyle w:val="Hyperlink"/>
                  <w:rFonts w:ascii="Times New Roman" w:hAnsi="Times New Roman" w:cs="Times New Roman"/>
                </w:rPr>
                <w:t>Index</w:t>
              </w:r>
              <w:proofErr w:type="spellEnd"/>
              <w:r w:rsidRPr="00D13E1E">
                <w:rPr>
                  <w:rStyle w:val="Hyperlink"/>
                  <w:rFonts w:ascii="Times New Roman" w:hAnsi="Times New Roman" w:cs="Times New Roman"/>
                </w:rPr>
                <w:t xml:space="preserve"> (CCI) </w:t>
              </w:r>
              <w:proofErr w:type="spellStart"/>
              <w:r w:rsidRPr="00D13E1E">
                <w:rPr>
                  <w:rStyle w:val="Hyperlink"/>
                  <w:rFonts w:ascii="Times New Roman" w:hAnsi="Times New Roman" w:cs="Times New Roman"/>
                </w:rPr>
                <w:t>increased</w:t>
              </w:r>
              <w:proofErr w:type="spellEnd"/>
              <w:r w:rsidRPr="00D13E1E">
                <w:rPr>
                  <w:rStyle w:val="Hyperlink"/>
                  <w:rFonts w:ascii="Times New Roman" w:hAnsi="Times New Roman" w:cs="Times New Roman"/>
                </w:rPr>
                <w:t xml:space="preserve">  </w:t>
              </w:r>
              <w:proofErr w:type="spellStart"/>
              <w:r w:rsidRPr="00D13E1E">
                <w:rPr>
                  <w:rStyle w:val="Hyperlink"/>
                  <w:rFonts w:ascii="Times New Roman" w:hAnsi="Times New Roman" w:cs="Times New Roman"/>
                </w:rPr>
                <w:t>by</w:t>
              </w:r>
              <w:proofErr w:type="spellEnd"/>
              <w:r w:rsidRPr="00D13E1E">
                <w:rPr>
                  <w:rStyle w:val="Hyperlink"/>
                  <w:rFonts w:ascii="Times New Roman" w:hAnsi="Times New Roman" w:cs="Times New Roman"/>
                </w:rPr>
                <w:t xml:space="preserve"> 6.1%</w:t>
              </w:r>
            </w:hyperlink>
            <w:r>
              <w:rPr>
                <w:rFonts w:ascii="Times New Roman" w:hAnsi="Times New Roman" w:cs="Times New Roman"/>
                <w:color w:val="0563C1" w:themeColor="hyperlink"/>
                <w:u w:val="single"/>
              </w:rPr>
              <w:t xml:space="preserve"> </w:t>
            </w:r>
          </w:p>
          <w:p w14:paraId="7FC37DE0" w14:textId="77777777" w:rsidR="00D13E1E" w:rsidRDefault="00D13E1E" w:rsidP="00D13E1E">
            <w:pPr>
              <w:rPr>
                <w:rStyle w:val="Hyperlink"/>
                <w:rFonts w:ascii="Times New Roman" w:hAnsi="Times New Roman" w:cs="Times New Roman"/>
              </w:rPr>
            </w:pPr>
          </w:p>
          <w:p w14:paraId="66A02EE8" w14:textId="77777777" w:rsidR="00D13E1E" w:rsidRPr="00D13E1E" w:rsidRDefault="00D13E1E" w:rsidP="00D13E1E">
            <w:pPr>
              <w:rPr>
                <w:rFonts w:ascii="Times New Roman" w:hAnsi="Times New Roman" w:cs="Times New Roman"/>
              </w:rPr>
            </w:pPr>
          </w:p>
        </w:tc>
        <w:tc>
          <w:tcPr>
            <w:tcW w:w="1260" w:type="dxa"/>
          </w:tcPr>
          <w:p w14:paraId="2A3456D2" w14:textId="77777777" w:rsidR="00D13E1E" w:rsidRPr="007A4882" w:rsidRDefault="00D13E1E" w:rsidP="00292591">
            <w:pPr>
              <w:jc w:val="both"/>
              <w:rPr>
                <w:rFonts w:ascii="Times New Roman" w:hAnsi="Times New Roman" w:cs="Times New Roman"/>
              </w:rPr>
            </w:pPr>
          </w:p>
        </w:tc>
      </w:tr>
      <w:tr w:rsidR="009B13C8" w:rsidRPr="007A4882" w14:paraId="274662EF" w14:textId="77777777" w:rsidTr="000A25A9">
        <w:trPr>
          <w:trHeight w:val="265"/>
        </w:trPr>
        <w:tc>
          <w:tcPr>
            <w:tcW w:w="1275" w:type="dxa"/>
          </w:tcPr>
          <w:p w14:paraId="0EF66DBB" w14:textId="47921C10" w:rsidR="009B13C8" w:rsidRDefault="009B13C8" w:rsidP="009B13C8">
            <w:pPr>
              <w:jc w:val="both"/>
              <w:rPr>
                <w:rFonts w:ascii="Times New Roman" w:hAnsi="Times New Roman" w:cs="Times New Roman"/>
              </w:rPr>
            </w:pPr>
            <w:r>
              <w:rPr>
                <w:rFonts w:ascii="Times New Roman" w:hAnsi="Times New Roman" w:cs="Times New Roman"/>
              </w:rPr>
              <w:t>2025-08-06</w:t>
            </w:r>
          </w:p>
        </w:tc>
        <w:tc>
          <w:tcPr>
            <w:tcW w:w="5099" w:type="dxa"/>
          </w:tcPr>
          <w:p w14:paraId="62DA4025" w14:textId="14F5BC1F" w:rsidR="009B13C8" w:rsidRPr="009B13C8" w:rsidRDefault="009B13C8" w:rsidP="009B13C8">
            <w:pPr>
              <w:ind w:firstLine="26"/>
              <w:jc w:val="both"/>
              <w:rPr>
                <w:rFonts w:ascii="Times New Roman" w:hAnsi="Times New Roman" w:cs="Times New Roman"/>
              </w:rPr>
            </w:pPr>
            <w:r w:rsidRPr="009B13C8">
              <w:rPr>
                <w:rFonts w:ascii="Times New Roman" w:hAnsi="Times New Roman" w:cs="Times New Roman"/>
              </w:rPr>
              <w:t>Tbilisis ruošiasi dideliems atliekų tvarkymo pokyčiams, nes miesto rotušė baigia rengti išsamią strategiją ir penkerių metų veiksmų planą, kurie netrukus bus pateikti miesto tarybai tvirtinti. Strategija, parengta bendradarbiaujant su Europos rekonstrukcijos ir plėtros banku (ERPB) ir Vokietijos konsultacine įmone ICP, numato perėjimą prie modernių, ekologiškai sąmoningų atliekų tvarkymo praktikų, įskaitant atskirą atliekų surinkimą, perdirbimą ir galiausiai perdirbtų medžiagų pardavimą.</w:t>
            </w:r>
          </w:p>
          <w:p w14:paraId="2A830B47" w14:textId="26D2F75C" w:rsidR="009B13C8" w:rsidRPr="009B13C8" w:rsidRDefault="009B13C8" w:rsidP="009B13C8">
            <w:pPr>
              <w:ind w:firstLine="26"/>
              <w:jc w:val="both"/>
              <w:rPr>
                <w:rFonts w:ascii="Times New Roman" w:hAnsi="Times New Roman" w:cs="Times New Roman"/>
              </w:rPr>
            </w:pPr>
            <w:r w:rsidRPr="009B13C8">
              <w:rPr>
                <w:rFonts w:ascii="Times New Roman" w:hAnsi="Times New Roman" w:cs="Times New Roman"/>
              </w:rPr>
              <w:t>Pasak mer</w:t>
            </w:r>
            <w:r>
              <w:rPr>
                <w:rFonts w:ascii="Times New Roman" w:hAnsi="Times New Roman" w:cs="Times New Roman"/>
              </w:rPr>
              <w:t>o</w:t>
            </w:r>
            <w:r w:rsidRPr="009B13C8">
              <w:rPr>
                <w:rFonts w:ascii="Times New Roman" w:hAnsi="Times New Roman" w:cs="Times New Roman"/>
              </w:rPr>
              <w:t xml:space="preserve"> </w:t>
            </w:r>
            <w:proofErr w:type="spellStart"/>
            <w:r w:rsidRPr="009B13C8">
              <w:rPr>
                <w:rFonts w:ascii="Times New Roman" w:hAnsi="Times New Roman" w:cs="Times New Roman"/>
              </w:rPr>
              <w:t>Kachos</w:t>
            </w:r>
            <w:proofErr w:type="spellEnd"/>
            <w:r w:rsidRPr="009B13C8">
              <w:rPr>
                <w:rFonts w:ascii="Times New Roman" w:hAnsi="Times New Roman" w:cs="Times New Roman"/>
              </w:rPr>
              <w:t xml:space="preserve"> </w:t>
            </w:r>
            <w:proofErr w:type="spellStart"/>
            <w:r w:rsidRPr="009B13C8">
              <w:rPr>
                <w:rFonts w:ascii="Times New Roman" w:hAnsi="Times New Roman" w:cs="Times New Roman"/>
              </w:rPr>
              <w:t>Kaladzės</w:t>
            </w:r>
            <w:proofErr w:type="spellEnd"/>
            <w:r w:rsidRPr="009B13C8">
              <w:rPr>
                <w:rFonts w:ascii="Times New Roman" w:hAnsi="Times New Roman" w:cs="Times New Roman"/>
              </w:rPr>
              <w:t>, naujoji strategija žymi svarbų žingsnį nuo dabartinės sistemos, kai beveik visos miesto 411 000 tonų metinių atliekų, įskaitant biologiškai skaidžias atliekas, yra šalinamos sąvartynuose, o tai daro didelę žalą aplinkai ir visuomenės sveikatai.</w:t>
            </w:r>
          </w:p>
          <w:p w14:paraId="00547119" w14:textId="7F430312" w:rsidR="009B13C8" w:rsidRPr="009B13C8" w:rsidRDefault="009B13C8" w:rsidP="009B13C8">
            <w:pPr>
              <w:ind w:firstLine="26"/>
              <w:jc w:val="both"/>
              <w:rPr>
                <w:rFonts w:ascii="Times New Roman" w:hAnsi="Times New Roman" w:cs="Times New Roman"/>
              </w:rPr>
            </w:pPr>
            <w:r>
              <w:rPr>
                <w:rFonts w:ascii="Times New Roman" w:hAnsi="Times New Roman" w:cs="Times New Roman"/>
              </w:rPr>
              <w:t xml:space="preserve">K. </w:t>
            </w:r>
            <w:proofErr w:type="spellStart"/>
            <w:r w:rsidRPr="009B13C8">
              <w:rPr>
                <w:rFonts w:ascii="Times New Roman" w:hAnsi="Times New Roman" w:cs="Times New Roman"/>
              </w:rPr>
              <w:t>Kaladzė</w:t>
            </w:r>
            <w:proofErr w:type="spellEnd"/>
            <w:r w:rsidRPr="009B13C8">
              <w:rPr>
                <w:rFonts w:ascii="Times New Roman" w:hAnsi="Times New Roman" w:cs="Times New Roman"/>
              </w:rPr>
              <w:t xml:space="preserve"> pripažino, kad plano, kuris, kaip pranešama, buvo baigtas rengti dar 2022 m., įgyvendinimas vėlavo. Jis trejų metų vėlavimą aiškino ribota miesto patirtimi ir vietinių atliekų tvarkymo specialistų trūkumu, todėl reikėjo užsienio partnerių paramos.</w:t>
            </w:r>
          </w:p>
          <w:p w14:paraId="1EDC5F73" w14:textId="77777777" w:rsidR="009B13C8" w:rsidRPr="00D13E1E" w:rsidRDefault="009B13C8" w:rsidP="009B13C8">
            <w:pPr>
              <w:ind w:firstLine="26"/>
              <w:jc w:val="both"/>
              <w:rPr>
                <w:rFonts w:ascii="Times New Roman" w:hAnsi="Times New Roman" w:cs="Times New Roman"/>
              </w:rPr>
            </w:pPr>
          </w:p>
        </w:tc>
        <w:tc>
          <w:tcPr>
            <w:tcW w:w="2711" w:type="dxa"/>
          </w:tcPr>
          <w:p w14:paraId="07468151" w14:textId="6EFBD9BE" w:rsidR="009B13C8" w:rsidRPr="00D13E1E" w:rsidRDefault="009B13C8" w:rsidP="009B13C8">
            <w:pPr>
              <w:jc w:val="both"/>
              <w:rPr>
                <w:rFonts w:ascii="Times New Roman" w:hAnsi="Times New Roman" w:cs="Times New Roman"/>
                <w:color w:val="0563C1" w:themeColor="hyperlink"/>
                <w:u w:val="single"/>
              </w:rPr>
            </w:pPr>
            <w:hyperlink r:id="rId7" w:history="1">
              <w:r w:rsidRPr="009B13C8">
                <w:rPr>
                  <w:rStyle w:val="Hyperlink"/>
                  <w:rFonts w:ascii="Times New Roman" w:hAnsi="Times New Roman" w:cs="Times New Roman"/>
                </w:rPr>
                <w:t xml:space="preserve">Tbilisi </w:t>
              </w:r>
              <w:proofErr w:type="spellStart"/>
              <w:r w:rsidRPr="009B13C8">
                <w:rPr>
                  <w:rStyle w:val="Hyperlink"/>
                  <w:rFonts w:ascii="Times New Roman" w:hAnsi="Times New Roman" w:cs="Times New Roman"/>
                </w:rPr>
                <w:t>City</w:t>
              </w:r>
              <w:proofErr w:type="spellEnd"/>
              <w:r w:rsidRPr="009B13C8">
                <w:rPr>
                  <w:rStyle w:val="Hyperlink"/>
                  <w:rFonts w:ascii="Times New Roman" w:hAnsi="Times New Roman" w:cs="Times New Roman"/>
                </w:rPr>
                <w:t xml:space="preserve"> </w:t>
              </w:r>
              <w:proofErr w:type="spellStart"/>
              <w:r w:rsidRPr="009B13C8">
                <w:rPr>
                  <w:rStyle w:val="Hyperlink"/>
                  <w:rFonts w:ascii="Times New Roman" w:hAnsi="Times New Roman" w:cs="Times New Roman"/>
                </w:rPr>
                <w:t>Hall</w:t>
              </w:r>
              <w:proofErr w:type="spellEnd"/>
              <w:r w:rsidRPr="009B13C8">
                <w:rPr>
                  <w:rStyle w:val="Hyperlink"/>
                  <w:rFonts w:ascii="Times New Roman" w:hAnsi="Times New Roman" w:cs="Times New Roman"/>
                </w:rPr>
                <w:t xml:space="preserve"> to </w:t>
              </w:r>
              <w:proofErr w:type="spellStart"/>
              <w:r w:rsidRPr="009B13C8">
                <w:rPr>
                  <w:rStyle w:val="Hyperlink"/>
                  <w:rFonts w:ascii="Times New Roman" w:hAnsi="Times New Roman" w:cs="Times New Roman"/>
                </w:rPr>
                <w:t>Submit</w:t>
              </w:r>
              <w:proofErr w:type="spellEnd"/>
              <w:r w:rsidRPr="009B13C8">
                <w:rPr>
                  <w:rStyle w:val="Hyperlink"/>
                  <w:rFonts w:ascii="Times New Roman" w:hAnsi="Times New Roman" w:cs="Times New Roman"/>
                </w:rPr>
                <w:t xml:space="preserve"> </w:t>
              </w:r>
              <w:proofErr w:type="spellStart"/>
              <w:r w:rsidRPr="009B13C8">
                <w:rPr>
                  <w:rStyle w:val="Hyperlink"/>
                  <w:rFonts w:ascii="Times New Roman" w:hAnsi="Times New Roman" w:cs="Times New Roman"/>
                </w:rPr>
                <w:t>Long-Awaited</w:t>
              </w:r>
              <w:proofErr w:type="spellEnd"/>
              <w:r w:rsidRPr="009B13C8">
                <w:rPr>
                  <w:rStyle w:val="Hyperlink"/>
                  <w:rFonts w:ascii="Times New Roman" w:hAnsi="Times New Roman" w:cs="Times New Roman"/>
                </w:rPr>
                <w:t xml:space="preserve"> </w:t>
              </w:r>
              <w:proofErr w:type="spellStart"/>
              <w:r w:rsidRPr="009B13C8">
                <w:rPr>
                  <w:rStyle w:val="Hyperlink"/>
                  <w:rFonts w:ascii="Times New Roman" w:hAnsi="Times New Roman" w:cs="Times New Roman"/>
                </w:rPr>
                <w:t>Waste</w:t>
              </w:r>
              <w:proofErr w:type="spellEnd"/>
              <w:r w:rsidRPr="009B13C8">
                <w:rPr>
                  <w:rStyle w:val="Hyperlink"/>
                  <w:rFonts w:ascii="Times New Roman" w:hAnsi="Times New Roman" w:cs="Times New Roman"/>
                </w:rPr>
                <w:t xml:space="preserve"> </w:t>
              </w:r>
              <w:proofErr w:type="spellStart"/>
              <w:r w:rsidRPr="009B13C8">
                <w:rPr>
                  <w:rStyle w:val="Hyperlink"/>
                  <w:rFonts w:ascii="Times New Roman" w:hAnsi="Times New Roman" w:cs="Times New Roman"/>
                </w:rPr>
                <w:t>Management</w:t>
              </w:r>
              <w:proofErr w:type="spellEnd"/>
              <w:r w:rsidRPr="009B13C8">
                <w:rPr>
                  <w:rStyle w:val="Hyperlink"/>
                  <w:rFonts w:ascii="Times New Roman" w:hAnsi="Times New Roman" w:cs="Times New Roman"/>
                </w:rPr>
                <w:t xml:space="preserve"> </w:t>
              </w:r>
              <w:proofErr w:type="spellStart"/>
              <w:r w:rsidRPr="009B13C8">
                <w:rPr>
                  <w:rStyle w:val="Hyperlink"/>
                  <w:rFonts w:ascii="Times New Roman" w:hAnsi="Times New Roman" w:cs="Times New Roman"/>
                </w:rPr>
                <w:t>Strategy</w:t>
              </w:r>
              <w:proofErr w:type="spellEnd"/>
              <w:r w:rsidRPr="009B13C8">
                <w:rPr>
                  <w:rStyle w:val="Hyperlink"/>
                  <w:rFonts w:ascii="Times New Roman" w:hAnsi="Times New Roman" w:cs="Times New Roman"/>
                </w:rPr>
                <w:t xml:space="preserve"> to </w:t>
              </w:r>
              <w:proofErr w:type="spellStart"/>
              <w:r w:rsidRPr="009B13C8">
                <w:rPr>
                  <w:rStyle w:val="Hyperlink"/>
                  <w:rFonts w:ascii="Times New Roman" w:hAnsi="Times New Roman" w:cs="Times New Roman"/>
                </w:rPr>
                <w:t>City</w:t>
              </w:r>
              <w:proofErr w:type="spellEnd"/>
              <w:r w:rsidRPr="009B13C8">
                <w:rPr>
                  <w:rStyle w:val="Hyperlink"/>
                  <w:rFonts w:ascii="Times New Roman" w:hAnsi="Times New Roman" w:cs="Times New Roman"/>
                </w:rPr>
                <w:t xml:space="preserve"> </w:t>
              </w:r>
              <w:proofErr w:type="spellStart"/>
              <w:r w:rsidRPr="009B13C8">
                <w:rPr>
                  <w:rStyle w:val="Hyperlink"/>
                  <w:rFonts w:ascii="Times New Roman" w:hAnsi="Times New Roman" w:cs="Times New Roman"/>
                </w:rPr>
                <w:t>Council</w:t>
              </w:r>
              <w:proofErr w:type="spellEnd"/>
            </w:hyperlink>
          </w:p>
        </w:tc>
        <w:tc>
          <w:tcPr>
            <w:tcW w:w="1260" w:type="dxa"/>
          </w:tcPr>
          <w:p w14:paraId="36DBBF4B" w14:textId="77777777" w:rsidR="009B13C8" w:rsidRPr="007A4882" w:rsidRDefault="009B13C8" w:rsidP="009B13C8">
            <w:pPr>
              <w:jc w:val="both"/>
              <w:rPr>
                <w:rFonts w:ascii="Times New Roman" w:hAnsi="Times New Roman" w:cs="Times New Roman"/>
              </w:rPr>
            </w:pPr>
          </w:p>
        </w:tc>
      </w:tr>
      <w:tr w:rsidR="009B13C8" w:rsidRPr="007A4882" w14:paraId="4A356491" w14:textId="77777777" w:rsidTr="000A25A9">
        <w:trPr>
          <w:trHeight w:val="265"/>
        </w:trPr>
        <w:tc>
          <w:tcPr>
            <w:tcW w:w="1275" w:type="dxa"/>
          </w:tcPr>
          <w:p w14:paraId="6025F004" w14:textId="0C602EA8" w:rsidR="009B13C8" w:rsidRDefault="009B13C8" w:rsidP="009B13C8">
            <w:pPr>
              <w:jc w:val="both"/>
              <w:rPr>
                <w:rFonts w:ascii="Times New Roman" w:hAnsi="Times New Roman" w:cs="Times New Roman"/>
              </w:rPr>
            </w:pPr>
            <w:r>
              <w:rPr>
                <w:rFonts w:ascii="Times New Roman" w:hAnsi="Times New Roman" w:cs="Times New Roman"/>
              </w:rPr>
              <w:t>2025-08-07</w:t>
            </w:r>
          </w:p>
        </w:tc>
        <w:tc>
          <w:tcPr>
            <w:tcW w:w="5099" w:type="dxa"/>
          </w:tcPr>
          <w:p w14:paraId="1A55B292" w14:textId="49E81974" w:rsidR="009B13C8" w:rsidRPr="00A27EB5" w:rsidRDefault="009B13C8" w:rsidP="009B13C8">
            <w:pPr>
              <w:jc w:val="both"/>
              <w:rPr>
                <w:rFonts w:ascii="Times New Roman" w:hAnsi="Times New Roman" w:cs="Times New Roman"/>
              </w:rPr>
            </w:pPr>
            <w:r w:rsidRPr="00A27EB5">
              <w:rPr>
                <w:rFonts w:ascii="Times New Roman" w:hAnsi="Times New Roman" w:cs="Times New Roman"/>
              </w:rPr>
              <w:t xml:space="preserve">Nuo 2024 m. rugpjūčio 1 d. iki 2025 m. liepos 31 d. </w:t>
            </w:r>
            <w:proofErr w:type="spellStart"/>
            <w:r>
              <w:rPr>
                <w:rFonts w:ascii="Times New Roman" w:hAnsi="Times New Roman" w:cs="Times New Roman"/>
              </w:rPr>
              <w:t>Sakartve</w:t>
            </w:r>
            <w:r>
              <w:rPr>
                <w:rFonts w:ascii="Times New Roman" w:hAnsi="Times New Roman" w:cs="Times New Roman"/>
              </w:rPr>
              <w:t>las</w:t>
            </w:r>
            <w:proofErr w:type="spellEnd"/>
            <w:r>
              <w:rPr>
                <w:rFonts w:ascii="Times New Roman" w:hAnsi="Times New Roman" w:cs="Times New Roman"/>
              </w:rPr>
              <w:t xml:space="preserve"> </w:t>
            </w:r>
            <w:r w:rsidRPr="00A27EB5">
              <w:rPr>
                <w:rFonts w:ascii="Times New Roman" w:hAnsi="Times New Roman" w:cs="Times New Roman"/>
              </w:rPr>
              <w:t>eksportavo 18 200 tonų lazdyno riešutų, kurių didžioji dalis buvo skirta Europos Sąjungos rinkai.</w:t>
            </w:r>
          </w:p>
          <w:p w14:paraId="5AB6C477" w14:textId="77777777" w:rsidR="009B13C8" w:rsidRPr="00A27EB5" w:rsidRDefault="009B13C8" w:rsidP="009B13C8">
            <w:pPr>
              <w:jc w:val="both"/>
              <w:rPr>
                <w:rFonts w:ascii="Times New Roman" w:hAnsi="Times New Roman" w:cs="Times New Roman"/>
              </w:rPr>
            </w:pPr>
            <w:r w:rsidRPr="00A27EB5">
              <w:rPr>
                <w:rFonts w:ascii="Times New Roman" w:hAnsi="Times New Roman" w:cs="Times New Roman"/>
              </w:rPr>
              <w:lastRenderedPageBreak/>
              <w:t>Bendra eksporto vertė siekė 119,7 mln. JAV dolerių. Palyginti su tuo pačiu laikotarpiu praėjusiais metais, eksporto apimtis išaugo 25 % (3,6 tūkst. tonų padidėjimas), o eksporto pajamos – 45 % (papildomi 36,9 mln. JAV dolerių). Vidutinė eksporto kaina pakilo iki 6,59 JAV dolerių už kilogramą – 16 % daugiau nei praėjusiais metais.</w:t>
            </w:r>
          </w:p>
          <w:p w14:paraId="69DB5EC2" w14:textId="713CFF26" w:rsidR="009B13C8" w:rsidRPr="00A27EB5" w:rsidRDefault="009B13C8" w:rsidP="009B13C8">
            <w:pPr>
              <w:jc w:val="both"/>
              <w:rPr>
                <w:rFonts w:ascii="Times New Roman" w:hAnsi="Times New Roman" w:cs="Times New Roman"/>
              </w:rPr>
            </w:pPr>
            <w:proofErr w:type="spellStart"/>
            <w:r>
              <w:rPr>
                <w:rFonts w:ascii="Times New Roman" w:hAnsi="Times New Roman" w:cs="Times New Roman"/>
              </w:rPr>
              <w:t>Sakartvel</w:t>
            </w:r>
            <w:r>
              <w:rPr>
                <w:rFonts w:ascii="Times New Roman" w:hAnsi="Times New Roman" w:cs="Times New Roman"/>
              </w:rPr>
              <w:t>o</w:t>
            </w:r>
            <w:proofErr w:type="spellEnd"/>
            <w:r>
              <w:rPr>
                <w:rFonts w:ascii="Times New Roman" w:hAnsi="Times New Roman" w:cs="Times New Roman"/>
              </w:rPr>
              <w:t xml:space="preserve"> </w:t>
            </w:r>
            <w:r w:rsidRPr="00A27EB5">
              <w:rPr>
                <w:rFonts w:ascii="Times New Roman" w:hAnsi="Times New Roman" w:cs="Times New Roman"/>
              </w:rPr>
              <w:t>lazdyno riešutai daugiausia patenka į ES, o pagrindinės rinkos yra Italija, Ispanija, Vokietija, Prancūzija, Lenkija ir Čekija. Už Europos ribų eksportas taip pat pasiekia Armėniją, Turkiją, Kiniją, Maroką, Rusiją ir Alžyrą, pranešė ministerija.</w:t>
            </w:r>
            <w:r>
              <w:rPr>
                <w:rFonts w:ascii="Times New Roman" w:hAnsi="Times New Roman" w:cs="Times New Roman"/>
              </w:rPr>
              <w:t xml:space="preserve"> </w:t>
            </w:r>
          </w:p>
          <w:p w14:paraId="2A75C10A" w14:textId="7A00A4CD" w:rsidR="009B13C8" w:rsidRPr="00A27EB5" w:rsidRDefault="009B13C8" w:rsidP="009B13C8">
            <w:pPr>
              <w:ind w:firstLine="26"/>
              <w:jc w:val="both"/>
              <w:rPr>
                <w:rFonts w:ascii="Times New Roman" w:hAnsi="Times New Roman" w:cs="Times New Roman"/>
              </w:rPr>
            </w:pPr>
          </w:p>
        </w:tc>
        <w:tc>
          <w:tcPr>
            <w:tcW w:w="2711" w:type="dxa"/>
          </w:tcPr>
          <w:p w14:paraId="027B7294" w14:textId="725A7493" w:rsidR="009B13C8" w:rsidRDefault="009B13C8" w:rsidP="009B13C8">
            <w:pPr>
              <w:jc w:val="both"/>
              <w:rPr>
                <w:rStyle w:val="Hyperlink"/>
                <w:rFonts w:ascii="Times New Roman" w:hAnsi="Times New Roman" w:cs="Times New Roman"/>
              </w:rPr>
            </w:pPr>
            <w:hyperlink r:id="rId8" w:history="1">
              <w:proofErr w:type="spellStart"/>
              <w:r w:rsidRPr="00A27EB5">
                <w:rPr>
                  <w:rStyle w:val="Hyperlink"/>
                  <w:rFonts w:ascii="Times New Roman" w:hAnsi="Times New Roman" w:cs="Times New Roman"/>
                </w:rPr>
                <w:t>Georgia's</w:t>
              </w:r>
              <w:proofErr w:type="spellEnd"/>
              <w:r w:rsidRPr="00A27EB5">
                <w:rPr>
                  <w:rStyle w:val="Hyperlink"/>
                  <w:rFonts w:ascii="Times New Roman" w:hAnsi="Times New Roman" w:cs="Times New Roman"/>
                </w:rPr>
                <w:t xml:space="preserve"> </w:t>
              </w:r>
              <w:proofErr w:type="spellStart"/>
              <w:r w:rsidRPr="00A27EB5">
                <w:rPr>
                  <w:rStyle w:val="Hyperlink"/>
                  <w:rFonts w:ascii="Times New Roman" w:hAnsi="Times New Roman" w:cs="Times New Roman"/>
                </w:rPr>
                <w:t>Hazelnut</w:t>
              </w:r>
              <w:proofErr w:type="spellEnd"/>
              <w:r w:rsidRPr="00A27EB5">
                <w:rPr>
                  <w:rStyle w:val="Hyperlink"/>
                  <w:rFonts w:ascii="Times New Roman" w:hAnsi="Times New Roman" w:cs="Times New Roman"/>
                </w:rPr>
                <w:t xml:space="preserve"> </w:t>
              </w:r>
              <w:proofErr w:type="spellStart"/>
              <w:r w:rsidRPr="00A27EB5">
                <w:rPr>
                  <w:rStyle w:val="Hyperlink"/>
                  <w:rFonts w:ascii="Times New Roman" w:hAnsi="Times New Roman" w:cs="Times New Roman"/>
                </w:rPr>
                <w:t>Exports</w:t>
              </w:r>
              <w:proofErr w:type="spellEnd"/>
              <w:r w:rsidRPr="00A27EB5">
                <w:rPr>
                  <w:rStyle w:val="Hyperlink"/>
                  <w:rFonts w:ascii="Times New Roman" w:hAnsi="Times New Roman" w:cs="Times New Roman"/>
                </w:rPr>
                <w:t xml:space="preserve"> </w:t>
              </w:r>
              <w:proofErr w:type="spellStart"/>
              <w:r w:rsidRPr="00A27EB5">
                <w:rPr>
                  <w:rStyle w:val="Hyperlink"/>
                  <w:rFonts w:ascii="Times New Roman" w:hAnsi="Times New Roman" w:cs="Times New Roman"/>
                </w:rPr>
                <w:t>Surge</w:t>
              </w:r>
              <w:proofErr w:type="spellEnd"/>
              <w:r w:rsidRPr="00A27EB5">
                <w:rPr>
                  <w:rStyle w:val="Hyperlink"/>
                  <w:rFonts w:ascii="Times New Roman" w:hAnsi="Times New Roman" w:cs="Times New Roman"/>
                </w:rPr>
                <w:t xml:space="preserve">, </w:t>
              </w:r>
              <w:proofErr w:type="spellStart"/>
              <w:r w:rsidRPr="00A27EB5">
                <w:rPr>
                  <w:rStyle w:val="Hyperlink"/>
                  <w:rFonts w:ascii="Times New Roman" w:hAnsi="Times New Roman" w:cs="Times New Roman"/>
                </w:rPr>
                <w:t>Dominantly</w:t>
              </w:r>
              <w:proofErr w:type="spellEnd"/>
              <w:r w:rsidRPr="00A27EB5">
                <w:rPr>
                  <w:rStyle w:val="Hyperlink"/>
                  <w:rFonts w:ascii="Times New Roman" w:hAnsi="Times New Roman" w:cs="Times New Roman"/>
                </w:rPr>
                <w:t xml:space="preserve"> To EU</w:t>
              </w:r>
            </w:hyperlink>
          </w:p>
        </w:tc>
        <w:tc>
          <w:tcPr>
            <w:tcW w:w="1260" w:type="dxa"/>
          </w:tcPr>
          <w:p w14:paraId="54E7585A" w14:textId="77777777" w:rsidR="009B13C8" w:rsidRPr="007A4882" w:rsidRDefault="009B13C8" w:rsidP="009B13C8">
            <w:pPr>
              <w:jc w:val="both"/>
              <w:rPr>
                <w:rFonts w:ascii="Times New Roman" w:hAnsi="Times New Roman" w:cs="Times New Roman"/>
              </w:rPr>
            </w:pPr>
          </w:p>
        </w:tc>
      </w:tr>
      <w:tr w:rsidR="00F3649A" w:rsidRPr="007A4882" w14:paraId="3467EDBC" w14:textId="77777777" w:rsidTr="000A25A9">
        <w:trPr>
          <w:trHeight w:val="265"/>
        </w:trPr>
        <w:tc>
          <w:tcPr>
            <w:tcW w:w="1275" w:type="dxa"/>
          </w:tcPr>
          <w:p w14:paraId="55603664" w14:textId="4349C1A7" w:rsidR="00F3649A" w:rsidRDefault="00F3649A" w:rsidP="00F3649A">
            <w:pPr>
              <w:jc w:val="both"/>
              <w:rPr>
                <w:rFonts w:ascii="Times New Roman" w:hAnsi="Times New Roman" w:cs="Times New Roman"/>
              </w:rPr>
            </w:pPr>
            <w:r>
              <w:rPr>
                <w:rFonts w:ascii="Times New Roman" w:hAnsi="Times New Roman" w:cs="Times New Roman"/>
              </w:rPr>
              <w:t>2025-08-0</w:t>
            </w:r>
            <w:r>
              <w:rPr>
                <w:rFonts w:ascii="Times New Roman" w:hAnsi="Times New Roman" w:cs="Times New Roman"/>
              </w:rPr>
              <w:t>8</w:t>
            </w:r>
          </w:p>
        </w:tc>
        <w:tc>
          <w:tcPr>
            <w:tcW w:w="5099" w:type="dxa"/>
          </w:tcPr>
          <w:p w14:paraId="54DF1E26" w14:textId="19BDDA25" w:rsidR="00F3649A" w:rsidRPr="00F3649A" w:rsidRDefault="00F3649A" w:rsidP="00F3649A">
            <w:pPr>
              <w:ind w:firstLine="26"/>
              <w:jc w:val="both"/>
              <w:rPr>
                <w:rFonts w:ascii="Times New Roman" w:hAnsi="Times New Roman" w:cs="Times New Roman"/>
              </w:rPr>
            </w:pPr>
            <w:r w:rsidRPr="00F3649A">
              <w:rPr>
                <w:rFonts w:ascii="Times New Roman" w:hAnsi="Times New Roman" w:cs="Times New Roman"/>
              </w:rPr>
              <w:t>Nekilnojamojo turto pardavimai Batumyje augo 2025 m. antrąjį ketvirtį – pirminėje rinkoje jie išaugo 13,1 %, o antrinėje rinkoje – 23,4 %.</w:t>
            </w:r>
          </w:p>
          <w:p w14:paraId="6F9F1B32" w14:textId="2366818E" w:rsidR="00F3649A" w:rsidRPr="00F3649A" w:rsidRDefault="00F3649A" w:rsidP="00F3649A">
            <w:pPr>
              <w:ind w:firstLine="26"/>
              <w:jc w:val="both"/>
              <w:rPr>
                <w:rFonts w:ascii="Times New Roman" w:hAnsi="Times New Roman" w:cs="Times New Roman"/>
              </w:rPr>
            </w:pPr>
            <w:r w:rsidRPr="00F3649A">
              <w:rPr>
                <w:rFonts w:ascii="Times New Roman" w:hAnsi="Times New Roman" w:cs="Times New Roman"/>
              </w:rPr>
              <w:t>Viešojo registro duomenimis, buvo parduota 4 018 butų, tai yra 9,5 % daugiau nei pernai tuo pačiu laikotarpiu. Antrinėje rinkoje pardavimai smarkiai išaugo – 23,4 %, o pirminėje rinkoje – sumažėjo 0,5 % dėl vėluojančių registracijų.</w:t>
            </w:r>
          </w:p>
          <w:p w14:paraId="3CE517D8" w14:textId="2E84DC55" w:rsidR="00F3649A" w:rsidRPr="00F3649A" w:rsidRDefault="00F3649A" w:rsidP="00F3649A">
            <w:pPr>
              <w:ind w:firstLine="26"/>
              <w:jc w:val="both"/>
              <w:rPr>
                <w:rFonts w:ascii="Times New Roman" w:hAnsi="Times New Roman" w:cs="Times New Roman"/>
              </w:rPr>
            </w:pPr>
            <w:r w:rsidRPr="00F3649A">
              <w:rPr>
                <w:rFonts w:ascii="Times New Roman" w:hAnsi="Times New Roman" w:cs="Times New Roman"/>
              </w:rPr>
              <w:t>„</w:t>
            </w:r>
            <w:proofErr w:type="spellStart"/>
            <w:r w:rsidRPr="00F3649A">
              <w:rPr>
                <w:rFonts w:ascii="Times New Roman" w:hAnsi="Times New Roman" w:cs="Times New Roman"/>
              </w:rPr>
              <w:t>Galt</w:t>
            </w:r>
            <w:proofErr w:type="spellEnd"/>
            <w:r w:rsidRPr="00F3649A">
              <w:rPr>
                <w:rFonts w:ascii="Times New Roman" w:hAnsi="Times New Roman" w:cs="Times New Roman"/>
              </w:rPr>
              <w:t xml:space="preserve"> &amp; </w:t>
            </w:r>
            <w:proofErr w:type="spellStart"/>
            <w:r w:rsidRPr="00F3649A">
              <w:rPr>
                <w:rFonts w:ascii="Times New Roman" w:hAnsi="Times New Roman" w:cs="Times New Roman"/>
              </w:rPr>
              <w:t>Taggart</w:t>
            </w:r>
            <w:proofErr w:type="spellEnd"/>
            <w:r w:rsidRPr="00F3649A">
              <w:rPr>
                <w:rFonts w:ascii="Times New Roman" w:hAnsi="Times New Roman" w:cs="Times New Roman"/>
              </w:rPr>
              <w:t>“ vystytojų apklausa, stebinti pirminės rinkos tendencijas realiuoju laiku, parodė 13,1 % metinį antrojo ketvirčio pardavimų augimą ir 37,4 % augimą pirmąjį pusmetį.</w:t>
            </w:r>
          </w:p>
          <w:p w14:paraId="3BD085E5" w14:textId="77777777" w:rsidR="00F3649A" w:rsidRPr="00F3649A" w:rsidRDefault="00F3649A" w:rsidP="00F3649A">
            <w:pPr>
              <w:ind w:firstLine="26"/>
              <w:jc w:val="both"/>
              <w:rPr>
                <w:rFonts w:ascii="Times New Roman" w:hAnsi="Times New Roman" w:cs="Times New Roman"/>
              </w:rPr>
            </w:pPr>
            <w:r w:rsidRPr="00F3649A">
              <w:rPr>
                <w:rFonts w:ascii="Times New Roman" w:hAnsi="Times New Roman" w:cs="Times New Roman"/>
              </w:rPr>
              <w:t>2025 m. birželį vidutinė pirminės rinkos kaina pasiekė 1 427 USD už kv. m (+2,7 % per ketvirtį), o naujų antrinių projektų kainos vidutiniškai siekė 1 307 USD (+0,7 % per ketvirtį, +11,5 % per metus).</w:t>
            </w:r>
          </w:p>
          <w:p w14:paraId="67138DB7" w14:textId="3AC765F7" w:rsidR="00F3649A" w:rsidRPr="00211E30" w:rsidRDefault="00F3649A" w:rsidP="00F3649A">
            <w:pPr>
              <w:ind w:firstLine="26"/>
              <w:jc w:val="both"/>
              <w:rPr>
                <w:rFonts w:ascii="Times New Roman" w:hAnsi="Times New Roman" w:cs="Times New Roman"/>
              </w:rPr>
            </w:pPr>
          </w:p>
        </w:tc>
        <w:tc>
          <w:tcPr>
            <w:tcW w:w="2711" w:type="dxa"/>
          </w:tcPr>
          <w:p w14:paraId="74309B31" w14:textId="510CE656" w:rsidR="00F3649A" w:rsidRDefault="00F3649A" w:rsidP="00F3649A">
            <w:pPr>
              <w:jc w:val="both"/>
              <w:rPr>
                <w:rStyle w:val="Hyperlink"/>
                <w:rFonts w:ascii="Times New Roman" w:hAnsi="Times New Roman" w:cs="Times New Roman"/>
              </w:rPr>
            </w:pPr>
            <w:hyperlink r:id="rId9" w:history="1">
              <w:r w:rsidRPr="00F3649A">
                <w:rPr>
                  <w:rStyle w:val="Hyperlink"/>
                  <w:rFonts w:ascii="Times New Roman" w:hAnsi="Times New Roman" w:cs="Times New Roman"/>
                </w:rPr>
                <w:t xml:space="preserve">Batumi </w:t>
              </w:r>
              <w:proofErr w:type="spellStart"/>
              <w:r w:rsidRPr="00F3649A">
                <w:rPr>
                  <w:rStyle w:val="Hyperlink"/>
                  <w:rFonts w:ascii="Times New Roman" w:hAnsi="Times New Roman" w:cs="Times New Roman"/>
                </w:rPr>
                <w:t>Real</w:t>
              </w:r>
              <w:proofErr w:type="spellEnd"/>
              <w:r w:rsidRPr="00F3649A">
                <w:rPr>
                  <w:rStyle w:val="Hyperlink"/>
                  <w:rFonts w:ascii="Times New Roman" w:hAnsi="Times New Roman" w:cs="Times New Roman"/>
                </w:rPr>
                <w:t xml:space="preserve"> </w:t>
              </w:r>
              <w:proofErr w:type="spellStart"/>
              <w:r w:rsidRPr="00F3649A">
                <w:rPr>
                  <w:rStyle w:val="Hyperlink"/>
                  <w:rFonts w:ascii="Times New Roman" w:hAnsi="Times New Roman" w:cs="Times New Roman"/>
                </w:rPr>
                <w:t>Estate</w:t>
              </w:r>
              <w:proofErr w:type="spellEnd"/>
              <w:r w:rsidRPr="00F3649A">
                <w:rPr>
                  <w:rStyle w:val="Hyperlink"/>
                  <w:rFonts w:ascii="Times New Roman" w:hAnsi="Times New Roman" w:cs="Times New Roman"/>
                </w:rPr>
                <w:t xml:space="preserve"> Sales </w:t>
              </w:r>
              <w:proofErr w:type="spellStart"/>
              <w:r w:rsidRPr="00F3649A">
                <w:rPr>
                  <w:rStyle w:val="Hyperlink"/>
                  <w:rFonts w:ascii="Times New Roman" w:hAnsi="Times New Roman" w:cs="Times New Roman"/>
                </w:rPr>
                <w:t>Rise</w:t>
              </w:r>
              <w:proofErr w:type="spellEnd"/>
              <w:r w:rsidRPr="00F3649A">
                <w:rPr>
                  <w:rStyle w:val="Hyperlink"/>
                  <w:rFonts w:ascii="Times New Roman" w:hAnsi="Times New Roman" w:cs="Times New Roman"/>
                </w:rPr>
                <w:t xml:space="preserve"> in Q2 – </w:t>
              </w:r>
              <w:proofErr w:type="spellStart"/>
              <w:r w:rsidRPr="00F3649A">
                <w:rPr>
                  <w:rStyle w:val="Hyperlink"/>
                  <w:rFonts w:ascii="Times New Roman" w:hAnsi="Times New Roman" w:cs="Times New Roman"/>
                </w:rPr>
                <w:t>Galt</w:t>
              </w:r>
              <w:proofErr w:type="spellEnd"/>
              <w:r w:rsidRPr="00F3649A">
                <w:rPr>
                  <w:rStyle w:val="Hyperlink"/>
                  <w:rFonts w:ascii="Times New Roman" w:hAnsi="Times New Roman" w:cs="Times New Roman"/>
                </w:rPr>
                <w:t xml:space="preserve"> &amp; </w:t>
              </w:r>
              <w:proofErr w:type="spellStart"/>
              <w:r w:rsidRPr="00F3649A">
                <w:rPr>
                  <w:rStyle w:val="Hyperlink"/>
                  <w:rFonts w:ascii="Times New Roman" w:hAnsi="Times New Roman" w:cs="Times New Roman"/>
                </w:rPr>
                <w:t>Taggart</w:t>
              </w:r>
              <w:proofErr w:type="spellEnd"/>
            </w:hyperlink>
          </w:p>
        </w:tc>
        <w:tc>
          <w:tcPr>
            <w:tcW w:w="1260" w:type="dxa"/>
          </w:tcPr>
          <w:p w14:paraId="07BE8E5B" w14:textId="77777777" w:rsidR="00F3649A" w:rsidRPr="007A4882" w:rsidRDefault="00F3649A" w:rsidP="00F3649A">
            <w:pPr>
              <w:jc w:val="both"/>
              <w:rPr>
                <w:rFonts w:ascii="Times New Roman" w:hAnsi="Times New Roman" w:cs="Times New Roman"/>
              </w:rPr>
            </w:pPr>
          </w:p>
        </w:tc>
      </w:tr>
      <w:tr w:rsidR="006A1044" w:rsidRPr="007A4882" w14:paraId="4632FD64" w14:textId="77777777" w:rsidTr="000A25A9">
        <w:trPr>
          <w:trHeight w:val="265"/>
        </w:trPr>
        <w:tc>
          <w:tcPr>
            <w:tcW w:w="1275" w:type="dxa"/>
          </w:tcPr>
          <w:p w14:paraId="014E35B5" w14:textId="6A5E8B81" w:rsidR="006A1044" w:rsidRDefault="006A1044" w:rsidP="006A1044">
            <w:pPr>
              <w:jc w:val="both"/>
              <w:rPr>
                <w:rFonts w:ascii="Times New Roman" w:hAnsi="Times New Roman" w:cs="Times New Roman"/>
              </w:rPr>
            </w:pPr>
            <w:r>
              <w:rPr>
                <w:rFonts w:ascii="Times New Roman" w:hAnsi="Times New Roman" w:cs="Times New Roman"/>
              </w:rPr>
              <w:t>2025-08-</w:t>
            </w:r>
            <w:r>
              <w:rPr>
                <w:rFonts w:ascii="Times New Roman" w:hAnsi="Times New Roman" w:cs="Times New Roman"/>
              </w:rPr>
              <w:t>11</w:t>
            </w:r>
          </w:p>
        </w:tc>
        <w:tc>
          <w:tcPr>
            <w:tcW w:w="5099" w:type="dxa"/>
          </w:tcPr>
          <w:p w14:paraId="6C8D7E78" w14:textId="2A8287EB" w:rsidR="006A1044" w:rsidRPr="006A1044" w:rsidRDefault="006A1044" w:rsidP="006A1044">
            <w:pPr>
              <w:ind w:firstLine="26"/>
              <w:jc w:val="both"/>
              <w:rPr>
                <w:rFonts w:ascii="Times New Roman" w:hAnsi="Times New Roman" w:cs="Times New Roman"/>
              </w:rPr>
            </w:pPr>
            <w:r w:rsidRPr="006A1044">
              <w:rPr>
                <w:rFonts w:ascii="Times New Roman" w:hAnsi="Times New Roman" w:cs="Times New Roman"/>
              </w:rPr>
              <w:t xml:space="preserve">Remiantis 2025 m. atliktu vartotojų tyrimu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6A1044">
              <w:rPr>
                <w:rFonts w:ascii="Times New Roman" w:hAnsi="Times New Roman" w:cs="Times New Roman"/>
              </w:rPr>
              <w:t>farmacijos rinkoje, „PSP Pharma“ yra rinkos lyderė. Bendrovė išlaikė savo lyderio pozicijas nuo 2013 m. ir išlieka pagrindiniu vartotojų pasirinkimu.</w:t>
            </w:r>
          </w:p>
          <w:p w14:paraId="0B39C1CD" w14:textId="77777777" w:rsidR="006A1044" w:rsidRPr="006A1044" w:rsidRDefault="006A1044" w:rsidP="006A1044">
            <w:pPr>
              <w:ind w:firstLine="26"/>
              <w:jc w:val="both"/>
              <w:rPr>
                <w:rFonts w:ascii="Times New Roman" w:hAnsi="Times New Roman" w:cs="Times New Roman"/>
              </w:rPr>
            </w:pPr>
            <w:r w:rsidRPr="006A1044">
              <w:rPr>
                <w:rFonts w:ascii="Times New Roman" w:hAnsi="Times New Roman" w:cs="Times New Roman"/>
              </w:rPr>
              <w:t>Visų pirma, PSP užima lyderio poziciją vaistinių rinkoje pagal prekės ženklo žinomumą. Kai minima vaistinė, vartotojai dažniausiai pirmiausia įvardija PSP. Be to, vartotojai pasitiki PSP ir greičiausiai rekomenduoja ją kitiems. Tarp visų vaistinių tinklų 96 % vartotojų spontaniškai pamini PSP. PSP taip pat pirmauja pagal žinomumą – 42 % respondentų ją įvardija pirmiausia, kai vartoja pažįstamas vaistines.</w:t>
            </w:r>
          </w:p>
          <w:p w14:paraId="306F0E80" w14:textId="77777777" w:rsidR="006A1044" w:rsidRPr="00F3649A" w:rsidRDefault="006A1044" w:rsidP="006A1044">
            <w:pPr>
              <w:ind w:firstLine="26"/>
              <w:jc w:val="both"/>
              <w:rPr>
                <w:rFonts w:ascii="Times New Roman" w:hAnsi="Times New Roman" w:cs="Times New Roman"/>
              </w:rPr>
            </w:pPr>
          </w:p>
        </w:tc>
        <w:tc>
          <w:tcPr>
            <w:tcW w:w="2711" w:type="dxa"/>
          </w:tcPr>
          <w:p w14:paraId="2F8C0700" w14:textId="4793FEED" w:rsidR="006A1044" w:rsidRPr="00F3649A" w:rsidRDefault="006A1044" w:rsidP="006A1044">
            <w:pPr>
              <w:jc w:val="both"/>
              <w:rPr>
                <w:rFonts w:ascii="Times New Roman" w:hAnsi="Times New Roman" w:cs="Times New Roman"/>
                <w:color w:val="0563C1" w:themeColor="hyperlink"/>
                <w:u w:val="single"/>
              </w:rPr>
            </w:pPr>
            <w:hyperlink r:id="rId10" w:history="1">
              <w:r w:rsidRPr="006A1044">
                <w:rPr>
                  <w:rStyle w:val="Hyperlink"/>
                  <w:rFonts w:ascii="Times New Roman" w:hAnsi="Times New Roman" w:cs="Times New Roman"/>
                </w:rPr>
                <w:t xml:space="preserve">PSP </w:t>
              </w:r>
              <w:proofErr w:type="spellStart"/>
              <w:r w:rsidRPr="006A1044">
                <w:rPr>
                  <w:rStyle w:val="Hyperlink"/>
                  <w:rFonts w:ascii="Times New Roman" w:hAnsi="Times New Roman" w:cs="Times New Roman"/>
                </w:rPr>
                <w:t>is</w:t>
              </w:r>
              <w:proofErr w:type="spellEnd"/>
              <w:r w:rsidRPr="006A1044">
                <w:rPr>
                  <w:rStyle w:val="Hyperlink"/>
                  <w:rFonts w:ascii="Times New Roman" w:hAnsi="Times New Roman" w:cs="Times New Roman"/>
                </w:rPr>
                <w:t xml:space="preserve"> </w:t>
              </w:r>
              <w:proofErr w:type="spellStart"/>
              <w:r w:rsidRPr="006A1044">
                <w:rPr>
                  <w:rStyle w:val="Hyperlink"/>
                  <w:rFonts w:ascii="Times New Roman" w:hAnsi="Times New Roman" w:cs="Times New Roman"/>
                </w:rPr>
                <w:t>the</w:t>
              </w:r>
              <w:proofErr w:type="spellEnd"/>
              <w:r w:rsidRPr="006A1044">
                <w:rPr>
                  <w:rStyle w:val="Hyperlink"/>
                  <w:rFonts w:ascii="Times New Roman" w:hAnsi="Times New Roman" w:cs="Times New Roman"/>
                </w:rPr>
                <w:t xml:space="preserve"> Market </w:t>
              </w:r>
              <w:proofErr w:type="spellStart"/>
              <w:r w:rsidRPr="006A1044">
                <w:rPr>
                  <w:rStyle w:val="Hyperlink"/>
                  <w:rFonts w:ascii="Times New Roman" w:hAnsi="Times New Roman" w:cs="Times New Roman"/>
                </w:rPr>
                <w:t>Leader</w:t>
              </w:r>
              <w:proofErr w:type="spellEnd"/>
              <w:r w:rsidRPr="006A1044">
                <w:rPr>
                  <w:rStyle w:val="Hyperlink"/>
                  <w:rFonts w:ascii="Times New Roman" w:hAnsi="Times New Roman" w:cs="Times New Roman"/>
                </w:rPr>
                <w:t xml:space="preserve"> in </w:t>
              </w:r>
              <w:proofErr w:type="spellStart"/>
              <w:r w:rsidRPr="006A1044">
                <w:rPr>
                  <w:rStyle w:val="Hyperlink"/>
                  <w:rFonts w:ascii="Times New Roman" w:hAnsi="Times New Roman" w:cs="Times New Roman"/>
                </w:rPr>
                <w:t>Georgia's</w:t>
              </w:r>
              <w:proofErr w:type="spellEnd"/>
              <w:r w:rsidRPr="006A1044">
                <w:rPr>
                  <w:rStyle w:val="Hyperlink"/>
                  <w:rFonts w:ascii="Times New Roman" w:hAnsi="Times New Roman" w:cs="Times New Roman"/>
                </w:rPr>
                <w:t xml:space="preserve"> </w:t>
              </w:r>
              <w:proofErr w:type="spellStart"/>
              <w:r w:rsidRPr="006A1044">
                <w:rPr>
                  <w:rStyle w:val="Hyperlink"/>
                  <w:rFonts w:ascii="Times New Roman" w:hAnsi="Times New Roman" w:cs="Times New Roman"/>
                </w:rPr>
                <w:t>Pharmacy</w:t>
              </w:r>
              <w:proofErr w:type="spellEnd"/>
              <w:r w:rsidRPr="006A1044">
                <w:rPr>
                  <w:rStyle w:val="Hyperlink"/>
                  <w:rFonts w:ascii="Times New Roman" w:hAnsi="Times New Roman" w:cs="Times New Roman"/>
                </w:rPr>
                <w:t xml:space="preserve"> </w:t>
              </w:r>
              <w:proofErr w:type="spellStart"/>
              <w:r w:rsidRPr="006A1044">
                <w:rPr>
                  <w:rStyle w:val="Hyperlink"/>
                  <w:rFonts w:ascii="Times New Roman" w:hAnsi="Times New Roman" w:cs="Times New Roman"/>
                </w:rPr>
                <w:t>Sector</w:t>
              </w:r>
              <w:proofErr w:type="spellEnd"/>
            </w:hyperlink>
          </w:p>
        </w:tc>
        <w:tc>
          <w:tcPr>
            <w:tcW w:w="1260" w:type="dxa"/>
          </w:tcPr>
          <w:p w14:paraId="29F56511" w14:textId="77777777" w:rsidR="006A1044" w:rsidRPr="007A4882" w:rsidRDefault="006A1044" w:rsidP="006A1044">
            <w:pPr>
              <w:jc w:val="both"/>
              <w:rPr>
                <w:rFonts w:ascii="Times New Roman" w:hAnsi="Times New Roman" w:cs="Times New Roman"/>
              </w:rPr>
            </w:pPr>
          </w:p>
        </w:tc>
      </w:tr>
      <w:tr w:rsidR="00AA7756" w:rsidRPr="007A4882" w14:paraId="19BC0861" w14:textId="77777777" w:rsidTr="000A25A9">
        <w:trPr>
          <w:trHeight w:val="265"/>
        </w:trPr>
        <w:tc>
          <w:tcPr>
            <w:tcW w:w="1275" w:type="dxa"/>
          </w:tcPr>
          <w:p w14:paraId="00C6D826" w14:textId="4801FC97" w:rsidR="00AA7756" w:rsidRDefault="00AA7756" w:rsidP="00AA7756">
            <w:pPr>
              <w:jc w:val="both"/>
              <w:rPr>
                <w:rFonts w:ascii="Times New Roman" w:hAnsi="Times New Roman" w:cs="Times New Roman"/>
              </w:rPr>
            </w:pPr>
            <w:r>
              <w:rPr>
                <w:rFonts w:ascii="Times New Roman" w:hAnsi="Times New Roman" w:cs="Times New Roman"/>
              </w:rPr>
              <w:t>2025-08-1</w:t>
            </w:r>
            <w:r>
              <w:rPr>
                <w:rFonts w:ascii="Times New Roman" w:hAnsi="Times New Roman" w:cs="Times New Roman"/>
              </w:rPr>
              <w:t>7</w:t>
            </w:r>
          </w:p>
        </w:tc>
        <w:tc>
          <w:tcPr>
            <w:tcW w:w="5099" w:type="dxa"/>
          </w:tcPr>
          <w:p w14:paraId="58C6D727" w14:textId="2B409454" w:rsidR="00AA7756" w:rsidRPr="00AA7756" w:rsidRDefault="00AA7756" w:rsidP="00AA7756">
            <w:pPr>
              <w:ind w:firstLine="26"/>
              <w:jc w:val="both"/>
              <w:rPr>
                <w:rFonts w:ascii="Times New Roman" w:hAnsi="Times New Roman" w:cs="Times New Roman"/>
              </w:rPr>
            </w:pPr>
            <w:proofErr w:type="spellStart"/>
            <w:r>
              <w:rPr>
                <w:rFonts w:ascii="Times New Roman" w:hAnsi="Times New Roman" w:cs="Times New Roman"/>
              </w:rPr>
              <w:t>Sakartvelo</w:t>
            </w:r>
            <w:proofErr w:type="spellEnd"/>
            <w:r>
              <w:rPr>
                <w:rFonts w:ascii="Times New Roman" w:hAnsi="Times New Roman" w:cs="Times New Roman"/>
              </w:rPr>
              <w:t xml:space="preserve"> </w:t>
            </w:r>
            <w:r w:rsidRPr="00AA7756">
              <w:rPr>
                <w:rFonts w:ascii="Times New Roman" w:hAnsi="Times New Roman" w:cs="Times New Roman"/>
              </w:rPr>
              <w:t xml:space="preserve">vyriausybė paskelbė 876 mln. GEL vertės tarptautinį konkursą naujo stadiono, skirto 70 000 žiūrovų talpinimui, statybai. Pasirinkta 270 615 kvadratinių metrų ploto stadiono vieta yra </w:t>
            </w:r>
            <w:proofErr w:type="spellStart"/>
            <w:r w:rsidRPr="00AA7756">
              <w:rPr>
                <w:rFonts w:ascii="Times New Roman" w:hAnsi="Times New Roman" w:cs="Times New Roman"/>
              </w:rPr>
              <w:t>Kachetijos</w:t>
            </w:r>
            <w:proofErr w:type="spellEnd"/>
            <w:r w:rsidRPr="00AA7756">
              <w:rPr>
                <w:rFonts w:ascii="Times New Roman" w:hAnsi="Times New Roman" w:cs="Times New Roman"/>
              </w:rPr>
              <w:t xml:space="preserve"> plente, netoli posūkio į Tbilisio tarptautinį oro uostą.</w:t>
            </w:r>
          </w:p>
          <w:p w14:paraId="5F38D4F3" w14:textId="77777777" w:rsidR="00AA7756" w:rsidRPr="00AA7756" w:rsidRDefault="00AA7756" w:rsidP="00AA7756">
            <w:pPr>
              <w:ind w:firstLine="26"/>
              <w:jc w:val="both"/>
              <w:rPr>
                <w:rFonts w:ascii="Times New Roman" w:hAnsi="Times New Roman" w:cs="Times New Roman"/>
              </w:rPr>
            </w:pPr>
            <w:r w:rsidRPr="00AA7756">
              <w:rPr>
                <w:rFonts w:ascii="Times New Roman" w:hAnsi="Times New Roman" w:cs="Times New Roman"/>
              </w:rPr>
              <w:t>Minimalus atstumas tarp sklypo ir Tbilisio tarptautinio oro uosto kilimo ir tūpimo tako yra 1500 metrų. Atsižvelgiant į tai, vyriausybės pirkimo dokumentuose nurodoma, kad stadionas pateks į Tbilisio tarptautinio oro uosto saugumo zoną, todėl būtina įvertinti jo poveikį oro eismui.</w:t>
            </w:r>
          </w:p>
          <w:p w14:paraId="675ED6AF" w14:textId="77777777" w:rsidR="00AA7756" w:rsidRPr="006A1044" w:rsidRDefault="00AA7756" w:rsidP="00AA7756">
            <w:pPr>
              <w:ind w:firstLine="26"/>
              <w:jc w:val="both"/>
              <w:rPr>
                <w:rFonts w:ascii="Times New Roman" w:hAnsi="Times New Roman" w:cs="Times New Roman"/>
              </w:rPr>
            </w:pPr>
          </w:p>
        </w:tc>
        <w:tc>
          <w:tcPr>
            <w:tcW w:w="2711" w:type="dxa"/>
          </w:tcPr>
          <w:p w14:paraId="3C5EF036" w14:textId="67B6A5F9" w:rsidR="00AA7756" w:rsidRPr="006A1044" w:rsidRDefault="00AA7756" w:rsidP="00AA7756">
            <w:pPr>
              <w:jc w:val="both"/>
              <w:rPr>
                <w:rFonts w:ascii="Times New Roman" w:hAnsi="Times New Roman" w:cs="Times New Roman"/>
                <w:color w:val="0563C1" w:themeColor="hyperlink"/>
                <w:u w:val="single"/>
              </w:rPr>
            </w:pPr>
            <w:hyperlink r:id="rId11" w:history="1">
              <w:proofErr w:type="spellStart"/>
              <w:r w:rsidRPr="00AA7756">
                <w:rPr>
                  <w:rStyle w:val="Hyperlink"/>
                  <w:rFonts w:ascii="Times New Roman" w:hAnsi="Times New Roman" w:cs="Times New Roman"/>
                </w:rPr>
                <w:t>New</w:t>
              </w:r>
              <w:proofErr w:type="spellEnd"/>
              <w:r w:rsidRPr="00AA7756">
                <w:rPr>
                  <w:rStyle w:val="Hyperlink"/>
                  <w:rFonts w:ascii="Times New Roman" w:hAnsi="Times New Roman" w:cs="Times New Roman"/>
                </w:rPr>
                <w:t xml:space="preserve"> 70,000-Seat </w:t>
              </w:r>
              <w:proofErr w:type="spellStart"/>
              <w:r w:rsidRPr="00AA7756">
                <w:rPr>
                  <w:rStyle w:val="Hyperlink"/>
                  <w:rFonts w:ascii="Times New Roman" w:hAnsi="Times New Roman" w:cs="Times New Roman"/>
                </w:rPr>
                <w:t>Stadium</w:t>
              </w:r>
              <w:proofErr w:type="spellEnd"/>
              <w:r w:rsidRPr="00AA7756">
                <w:rPr>
                  <w:rStyle w:val="Hyperlink"/>
                  <w:rFonts w:ascii="Times New Roman" w:hAnsi="Times New Roman" w:cs="Times New Roman"/>
                </w:rPr>
                <w:t xml:space="preserve"> </w:t>
              </w:r>
              <w:proofErr w:type="spellStart"/>
              <w:r w:rsidRPr="00AA7756">
                <w:rPr>
                  <w:rStyle w:val="Hyperlink"/>
                  <w:rFonts w:ascii="Times New Roman" w:hAnsi="Times New Roman" w:cs="Times New Roman"/>
                </w:rPr>
                <w:t>Planned</w:t>
              </w:r>
              <w:proofErr w:type="spellEnd"/>
              <w:r w:rsidRPr="00AA7756">
                <w:rPr>
                  <w:rStyle w:val="Hyperlink"/>
                  <w:rFonts w:ascii="Times New Roman" w:hAnsi="Times New Roman" w:cs="Times New Roman"/>
                </w:rPr>
                <w:t xml:space="preserve"> </w:t>
              </w:r>
              <w:proofErr w:type="spellStart"/>
              <w:r w:rsidRPr="00AA7756">
                <w:rPr>
                  <w:rStyle w:val="Hyperlink"/>
                  <w:rFonts w:ascii="Times New Roman" w:hAnsi="Times New Roman" w:cs="Times New Roman"/>
                </w:rPr>
                <w:t>Near</w:t>
              </w:r>
              <w:proofErr w:type="spellEnd"/>
              <w:r w:rsidRPr="00AA7756">
                <w:rPr>
                  <w:rStyle w:val="Hyperlink"/>
                  <w:rFonts w:ascii="Times New Roman" w:hAnsi="Times New Roman" w:cs="Times New Roman"/>
                </w:rPr>
                <w:t xml:space="preserve"> Tbilisi </w:t>
              </w:r>
              <w:proofErr w:type="spellStart"/>
              <w:r w:rsidRPr="00AA7756">
                <w:rPr>
                  <w:rStyle w:val="Hyperlink"/>
                  <w:rFonts w:ascii="Times New Roman" w:hAnsi="Times New Roman" w:cs="Times New Roman"/>
                </w:rPr>
                <w:t>Airport</w:t>
              </w:r>
              <w:proofErr w:type="spellEnd"/>
            </w:hyperlink>
          </w:p>
        </w:tc>
        <w:tc>
          <w:tcPr>
            <w:tcW w:w="1260" w:type="dxa"/>
          </w:tcPr>
          <w:p w14:paraId="2132177E" w14:textId="77777777" w:rsidR="00AA7756" w:rsidRPr="007A4882" w:rsidRDefault="00AA7756" w:rsidP="00AA7756">
            <w:pPr>
              <w:jc w:val="both"/>
              <w:rPr>
                <w:rFonts w:ascii="Times New Roman" w:hAnsi="Times New Roman" w:cs="Times New Roman"/>
              </w:rPr>
            </w:pPr>
          </w:p>
        </w:tc>
      </w:tr>
      <w:tr w:rsidR="00AA7756" w:rsidRPr="007A4882" w14:paraId="1327F70F" w14:textId="77777777" w:rsidTr="000A25A9">
        <w:trPr>
          <w:trHeight w:val="259"/>
        </w:trPr>
        <w:tc>
          <w:tcPr>
            <w:tcW w:w="10345" w:type="dxa"/>
            <w:gridSpan w:val="4"/>
          </w:tcPr>
          <w:p w14:paraId="4CF5F795" w14:textId="77777777" w:rsidR="00AA7756" w:rsidRPr="00640B8E" w:rsidRDefault="00AA7756" w:rsidP="00AA7756">
            <w:pPr>
              <w:jc w:val="both"/>
              <w:rPr>
                <w:rFonts w:ascii="Times New Roman" w:hAnsi="Times New Roman" w:cs="Times New Roman"/>
                <w:b/>
              </w:rPr>
            </w:pPr>
            <w:r w:rsidRPr="00640B8E">
              <w:rPr>
                <w:rFonts w:ascii="Times New Roman" w:hAnsi="Times New Roman" w:cs="Times New Roman"/>
                <w:b/>
              </w:rPr>
              <w:t>Lietuvos turizmo sektoriui aktuali informacija</w:t>
            </w:r>
          </w:p>
        </w:tc>
      </w:tr>
      <w:tr w:rsidR="00AA7756" w:rsidRPr="00C47F06" w14:paraId="52572ED8" w14:textId="77777777" w:rsidTr="000A25A9">
        <w:trPr>
          <w:trHeight w:val="259"/>
        </w:trPr>
        <w:tc>
          <w:tcPr>
            <w:tcW w:w="1275" w:type="dxa"/>
          </w:tcPr>
          <w:p w14:paraId="7F3DAB73" w14:textId="3B96FE62" w:rsidR="00AA7756" w:rsidRPr="00C47F06" w:rsidRDefault="00AA7756" w:rsidP="00AA7756">
            <w:pPr>
              <w:jc w:val="both"/>
              <w:rPr>
                <w:rFonts w:ascii="Times New Roman" w:hAnsi="Times New Roman" w:cs="Times New Roman"/>
              </w:rPr>
            </w:pPr>
            <w:r>
              <w:rPr>
                <w:rFonts w:ascii="Times New Roman" w:hAnsi="Times New Roman" w:cs="Times New Roman"/>
              </w:rPr>
              <w:t>2025-08-04</w:t>
            </w:r>
          </w:p>
        </w:tc>
        <w:tc>
          <w:tcPr>
            <w:tcW w:w="5099" w:type="dxa"/>
          </w:tcPr>
          <w:p w14:paraId="0C342CD3" w14:textId="3F23EF80" w:rsidR="00AA7756" w:rsidRPr="0009395C" w:rsidRDefault="00AA7756" w:rsidP="00AA7756">
            <w:pPr>
              <w:shd w:val="clear" w:color="auto" w:fill="FFFFFF"/>
              <w:jc w:val="both"/>
              <w:rPr>
                <w:rFonts w:ascii="Times New Roman" w:hAnsi="Times New Roman" w:cs="Times New Roman"/>
                <w:shd w:val="clear" w:color="auto" w:fill="FFFFFF"/>
              </w:rPr>
            </w:pPr>
            <w:r w:rsidRPr="0009395C">
              <w:rPr>
                <w:rFonts w:ascii="Times New Roman" w:hAnsi="Times New Roman" w:cs="Times New Roman"/>
                <w:shd w:val="clear" w:color="auto" w:fill="FFFFFF"/>
              </w:rPr>
              <w:t>Nauj</w:t>
            </w:r>
            <w:r>
              <w:rPr>
                <w:rFonts w:ascii="Times New Roman" w:hAnsi="Times New Roman" w:cs="Times New Roman"/>
                <w:shd w:val="clear" w:color="auto" w:fill="FFFFFF"/>
              </w:rPr>
              <w:t>ą</w:t>
            </w:r>
            <w:r w:rsidRPr="0009395C">
              <w:rPr>
                <w:rFonts w:ascii="Times New Roman" w:hAnsi="Times New Roman" w:cs="Times New Roman"/>
                <w:shd w:val="clear" w:color="auto" w:fill="FFFFFF"/>
              </w:rPr>
              <w:t xml:space="preserve"> park</w:t>
            </w:r>
            <w:r>
              <w:rPr>
                <w:rFonts w:ascii="Times New Roman" w:hAnsi="Times New Roman" w:cs="Times New Roman"/>
                <w:shd w:val="clear" w:color="auto" w:fill="FFFFFF"/>
              </w:rPr>
              <w:t>ą</w:t>
            </w:r>
            <w:r w:rsidRPr="0009395C">
              <w:rPr>
                <w:rFonts w:ascii="Times New Roman" w:hAnsi="Times New Roman" w:cs="Times New Roman"/>
                <w:shd w:val="clear" w:color="auto" w:fill="FFFFFF"/>
              </w:rPr>
              <w:t xml:space="preserve"> planuojama įkurti teritorijoje aplink buvusį Parlamento pastatą Kutaisyje, kaip platesnio teritorijos pertvarkymo plano dal</w:t>
            </w:r>
            <w:r>
              <w:rPr>
                <w:rFonts w:ascii="Times New Roman" w:hAnsi="Times New Roman" w:cs="Times New Roman"/>
                <w:shd w:val="clear" w:color="auto" w:fill="FFFFFF"/>
              </w:rPr>
              <w:t>į</w:t>
            </w:r>
            <w:r w:rsidRPr="0009395C">
              <w:rPr>
                <w:rFonts w:ascii="Times New Roman" w:hAnsi="Times New Roman" w:cs="Times New Roman"/>
                <w:shd w:val="clear" w:color="auto" w:fill="FFFFFF"/>
              </w:rPr>
              <w:t xml:space="preserve">. Savivaldybės plėtros fondas pradėjo rinkos tyrimą kainodarai įvertinti, kuris nulems </w:t>
            </w:r>
            <w:r w:rsidRPr="0009395C">
              <w:rPr>
                <w:rFonts w:ascii="Times New Roman" w:hAnsi="Times New Roman" w:cs="Times New Roman"/>
                <w:shd w:val="clear" w:color="auto" w:fill="FFFFFF"/>
              </w:rPr>
              <w:lastRenderedPageBreak/>
              <w:t>būsimo konkurso aplinkinei teritorijai sutvarkyti biudžetą.</w:t>
            </w:r>
          </w:p>
          <w:p w14:paraId="0B6D7751" w14:textId="60A7DBC9" w:rsidR="00AA7756" w:rsidRPr="0009395C" w:rsidRDefault="00AA7756" w:rsidP="00AA7756">
            <w:pPr>
              <w:shd w:val="clear" w:color="auto" w:fill="FFFFFF"/>
              <w:jc w:val="both"/>
              <w:rPr>
                <w:rFonts w:ascii="Times New Roman" w:hAnsi="Times New Roman" w:cs="Times New Roman"/>
                <w:shd w:val="clear" w:color="auto" w:fill="FFFFFF"/>
              </w:rPr>
            </w:pPr>
            <w:r w:rsidRPr="0009395C">
              <w:rPr>
                <w:rFonts w:ascii="Times New Roman" w:hAnsi="Times New Roman" w:cs="Times New Roman"/>
                <w:shd w:val="clear" w:color="auto" w:fill="FFFFFF"/>
              </w:rPr>
              <w:t>Pranešime teigiama, kad tyrimo tikslas – įvertinti pirkimo kainą ir apibrėžti kvalifikacinius reikalavimus, keliamus dalyviams, norintiems dalyvauti būsimame konkurse. Pasiūlymų pateikimo terminas – rugpjūčio 11 d.</w:t>
            </w:r>
          </w:p>
          <w:p w14:paraId="39027758" w14:textId="3BF69E75" w:rsidR="00AA7756" w:rsidRPr="0009395C" w:rsidRDefault="00AA7756" w:rsidP="00AA7756">
            <w:pPr>
              <w:shd w:val="clear" w:color="auto" w:fill="FFFFFF"/>
              <w:jc w:val="both"/>
              <w:rPr>
                <w:rFonts w:ascii="Times New Roman" w:hAnsi="Times New Roman" w:cs="Times New Roman"/>
                <w:shd w:val="clear" w:color="auto" w:fill="FFFFFF"/>
              </w:rPr>
            </w:pPr>
            <w:r w:rsidRPr="0009395C">
              <w:rPr>
                <w:rFonts w:ascii="Times New Roman" w:hAnsi="Times New Roman" w:cs="Times New Roman"/>
                <w:shd w:val="clear" w:color="auto" w:fill="FFFFFF"/>
              </w:rPr>
              <w:t xml:space="preserve">Tuo pačiu metu Inovacijų ir technologijų agentūra paskelbė 9 mln. </w:t>
            </w:r>
            <w:proofErr w:type="spellStart"/>
            <w:r>
              <w:rPr>
                <w:rFonts w:ascii="Times New Roman" w:hAnsi="Times New Roman" w:cs="Times New Roman"/>
                <w:shd w:val="clear" w:color="auto" w:fill="FFFFFF"/>
              </w:rPr>
              <w:t>larių</w:t>
            </w:r>
            <w:proofErr w:type="spellEnd"/>
            <w:r w:rsidRPr="0009395C">
              <w:rPr>
                <w:rFonts w:ascii="Times New Roman" w:hAnsi="Times New Roman" w:cs="Times New Roman"/>
                <w:shd w:val="clear" w:color="auto" w:fill="FFFFFF"/>
              </w:rPr>
              <w:t xml:space="preserve"> vertės konkursą istorinio pastato vidaus renovacijai. Darbai bus sutelkti pirmame ir antrame aukštuose, o konkurso procesas prasidės rugpjūčio 13 d. ir baigsis rugpjūčio 18 d.</w:t>
            </w:r>
          </w:p>
          <w:p w14:paraId="2F0C52F9" w14:textId="12720A02" w:rsidR="00AA7756" w:rsidRPr="0009395C" w:rsidRDefault="00AA7756" w:rsidP="00AA7756">
            <w:pPr>
              <w:shd w:val="clear" w:color="auto" w:fill="FFFFFF"/>
              <w:jc w:val="both"/>
              <w:rPr>
                <w:rFonts w:ascii="Times New Roman" w:hAnsi="Times New Roman" w:cs="Times New Roman"/>
                <w:shd w:val="clear" w:color="auto" w:fill="FFFFFF"/>
              </w:rPr>
            </w:pPr>
            <w:r w:rsidRPr="0009395C">
              <w:rPr>
                <w:rFonts w:ascii="Times New Roman" w:hAnsi="Times New Roman" w:cs="Times New Roman"/>
                <w:shd w:val="clear" w:color="auto" w:fill="FFFFFF"/>
              </w:rPr>
              <w:t xml:space="preserve">Vykdant 2024 m. priešrinkiminį projektą, pastatas turėtų būti pertvarkytas į technologijų parką – erdvę, skirtą inovacijoms ir technologijų plėtrai skatinti. Neseniai agentūra taip pat paskelbė 711 000 </w:t>
            </w:r>
            <w:proofErr w:type="spellStart"/>
            <w:r>
              <w:rPr>
                <w:rFonts w:ascii="Times New Roman" w:hAnsi="Times New Roman" w:cs="Times New Roman"/>
                <w:shd w:val="clear" w:color="auto" w:fill="FFFFFF"/>
              </w:rPr>
              <w:t>larių</w:t>
            </w:r>
            <w:proofErr w:type="spellEnd"/>
            <w:r w:rsidRPr="0009395C">
              <w:rPr>
                <w:rFonts w:ascii="Times New Roman" w:hAnsi="Times New Roman" w:cs="Times New Roman"/>
                <w:shd w:val="clear" w:color="auto" w:fill="FFFFFF"/>
              </w:rPr>
              <w:t xml:space="preserve"> vertės konkursą technologijų įrangai, įskaitant du </w:t>
            </w:r>
            <w:proofErr w:type="spellStart"/>
            <w:r w:rsidRPr="0009395C">
              <w:rPr>
                <w:rFonts w:ascii="Times New Roman" w:hAnsi="Times New Roman" w:cs="Times New Roman"/>
                <w:shd w:val="clear" w:color="auto" w:fill="FFFFFF"/>
              </w:rPr>
              <w:t>robotinius</w:t>
            </w:r>
            <w:proofErr w:type="spellEnd"/>
            <w:r w:rsidRPr="0009395C">
              <w:rPr>
                <w:rFonts w:ascii="Times New Roman" w:hAnsi="Times New Roman" w:cs="Times New Roman"/>
                <w:shd w:val="clear" w:color="auto" w:fill="FFFFFF"/>
              </w:rPr>
              <w:t xml:space="preserve"> šunis, du </w:t>
            </w:r>
            <w:proofErr w:type="spellStart"/>
            <w:r w:rsidRPr="0009395C">
              <w:rPr>
                <w:rFonts w:ascii="Times New Roman" w:hAnsi="Times New Roman" w:cs="Times New Roman"/>
                <w:shd w:val="clear" w:color="auto" w:fill="FFFFFF"/>
              </w:rPr>
              <w:t>humanoidus</w:t>
            </w:r>
            <w:proofErr w:type="spellEnd"/>
            <w:r w:rsidRPr="0009395C">
              <w:rPr>
                <w:rFonts w:ascii="Times New Roman" w:hAnsi="Times New Roman" w:cs="Times New Roman"/>
                <w:shd w:val="clear" w:color="auto" w:fill="FFFFFF"/>
              </w:rPr>
              <w:t xml:space="preserve"> robotus ir kitas </w:t>
            </w:r>
            <w:proofErr w:type="spellStart"/>
            <w:r w:rsidRPr="0009395C">
              <w:rPr>
                <w:rFonts w:ascii="Times New Roman" w:hAnsi="Times New Roman" w:cs="Times New Roman"/>
                <w:shd w:val="clear" w:color="auto" w:fill="FFFFFF"/>
              </w:rPr>
              <w:t>robotines</w:t>
            </w:r>
            <w:proofErr w:type="spellEnd"/>
            <w:r w:rsidRPr="0009395C">
              <w:rPr>
                <w:rFonts w:ascii="Times New Roman" w:hAnsi="Times New Roman" w:cs="Times New Roman"/>
                <w:shd w:val="clear" w:color="auto" w:fill="FFFFFF"/>
              </w:rPr>
              <w:t xml:space="preserve"> sistemas, įsigyti.</w:t>
            </w:r>
          </w:p>
          <w:p w14:paraId="06D7F3C6" w14:textId="77777777" w:rsidR="00AA7756" w:rsidRPr="0009395C" w:rsidRDefault="00AA7756" w:rsidP="00AA7756">
            <w:pPr>
              <w:shd w:val="clear" w:color="auto" w:fill="FFFFFF"/>
              <w:jc w:val="both"/>
              <w:rPr>
                <w:rFonts w:ascii="Times New Roman" w:hAnsi="Times New Roman" w:cs="Times New Roman"/>
                <w:shd w:val="clear" w:color="auto" w:fill="FFFFFF"/>
              </w:rPr>
            </w:pPr>
            <w:r w:rsidRPr="0009395C">
              <w:rPr>
                <w:rFonts w:ascii="Times New Roman" w:hAnsi="Times New Roman" w:cs="Times New Roman"/>
                <w:shd w:val="clear" w:color="auto" w:fill="FFFFFF"/>
              </w:rPr>
              <w:t>Kutaisio parlamento pastatas stovėjo nenaudojamas nuo 2016 m., kai parlamento posėdžiai grįžo į Tbilisį. Dėl daugelio metų nenaudojimo pastato infrastruktūra ir vidaus sistemos, įskaitant šildymo, vėsinimo ir elektros tinklus, labai susidėvėjo ir dabar jas reikia iš esmės pakeisti.</w:t>
            </w:r>
          </w:p>
          <w:p w14:paraId="7BE75309" w14:textId="7BA557C9" w:rsidR="00AA7756" w:rsidRPr="00C47F06" w:rsidRDefault="00AA7756" w:rsidP="00AA7756">
            <w:pPr>
              <w:shd w:val="clear" w:color="auto" w:fill="FFFFFF"/>
              <w:jc w:val="both"/>
              <w:rPr>
                <w:rFonts w:ascii="Times New Roman" w:hAnsi="Times New Roman" w:cs="Times New Roman"/>
                <w:shd w:val="clear" w:color="auto" w:fill="FFFFFF"/>
              </w:rPr>
            </w:pPr>
          </w:p>
        </w:tc>
        <w:tc>
          <w:tcPr>
            <w:tcW w:w="2711" w:type="dxa"/>
          </w:tcPr>
          <w:p w14:paraId="74696EA3" w14:textId="10A5ED62" w:rsidR="00AA7756" w:rsidRPr="00C47F06" w:rsidRDefault="00AA7756" w:rsidP="00AA7756">
            <w:pPr>
              <w:jc w:val="both"/>
              <w:rPr>
                <w:rFonts w:ascii="Times New Roman" w:hAnsi="Times New Roman" w:cs="Times New Roman"/>
              </w:rPr>
            </w:pPr>
            <w:hyperlink r:id="rId12" w:history="1">
              <w:r w:rsidRPr="0009395C">
                <w:rPr>
                  <w:rStyle w:val="Hyperlink"/>
                  <w:rFonts w:ascii="Times New Roman" w:hAnsi="Times New Roman" w:cs="Times New Roman"/>
                </w:rPr>
                <w:t xml:space="preserve">A </w:t>
              </w:r>
              <w:proofErr w:type="spellStart"/>
              <w:r w:rsidRPr="0009395C">
                <w:rPr>
                  <w:rStyle w:val="Hyperlink"/>
                  <w:rFonts w:ascii="Times New Roman" w:hAnsi="Times New Roman" w:cs="Times New Roman"/>
                </w:rPr>
                <w:t>New</w:t>
              </w:r>
              <w:proofErr w:type="spellEnd"/>
              <w:r w:rsidRPr="0009395C">
                <w:rPr>
                  <w:rStyle w:val="Hyperlink"/>
                  <w:rFonts w:ascii="Times New Roman" w:hAnsi="Times New Roman" w:cs="Times New Roman"/>
                </w:rPr>
                <w:t xml:space="preserve"> </w:t>
              </w:r>
              <w:proofErr w:type="spellStart"/>
              <w:r w:rsidRPr="0009395C">
                <w:rPr>
                  <w:rStyle w:val="Hyperlink"/>
                  <w:rFonts w:ascii="Times New Roman" w:hAnsi="Times New Roman" w:cs="Times New Roman"/>
                </w:rPr>
                <w:t>Park</w:t>
              </w:r>
              <w:proofErr w:type="spellEnd"/>
              <w:r w:rsidRPr="0009395C">
                <w:rPr>
                  <w:rStyle w:val="Hyperlink"/>
                  <w:rFonts w:ascii="Times New Roman" w:hAnsi="Times New Roman" w:cs="Times New Roman"/>
                </w:rPr>
                <w:t xml:space="preserve"> </w:t>
              </w:r>
              <w:proofErr w:type="spellStart"/>
              <w:r w:rsidRPr="0009395C">
                <w:rPr>
                  <w:rStyle w:val="Hyperlink"/>
                  <w:rFonts w:ascii="Times New Roman" w:hAnsi="Times New Roman" w:cs="Times New Roman"/>
                </w:rPr>
                <w:t>Is</w:t>
              </w:r>
              <w:proofErr w:type="spellEnd"/>
              <w:r w:rsidRPr="0009395C">
                <w:rPr>
                  <w:rStyle w:val="Hyperlink"/>
                  <w:rFonts w:ascii="Times New Roman" w:hAnsi="Times New Roman" w:cs="Times New Roman"/>
                </w:rPr>
                <w:t xml:space="preserve"> </w:t>
              </w:r>
              <w:proofErr w:type="spellStart"/>
              <w:r w:rsidRPr="0009395C">
                <w:rPr>
                  <w:rStyle w:val="Hyperlink"/>
                  <w:rFonts w:ascii="Times New Roman" w:hAnsi="Times New Roman" w:cs="Times New Roman"/>
                </w:rPr>
                <w:t>Planned</w:t>
              </w:r>
              <w:proofErr w:type="spellEnd"/>
              <w:r w:rsidRPr="0009395C">
                <w:rPr>
                  <w:rStyle w:val="Hyperlink"/>
                  <w:rFonts w:ascii="Times New Roman" w:hAnsi="Times New Roman" w:cs="Times New Roman"/>
                </w:rPr>
                <w:t xml:space="preserve"> </w:t>
              </w:r>
              <w:proofErr w:type="spellStart"/>
              <w:r w:rsidRPr="0009395C">
                <w:rPr>
                  <w:rStyle w:val="Hyperlink"/>
                  <w:rFonts w:ascii="Times New Roman" w:hAnsi="Times New Roman" w:cs="Times New Roman"/>
                </w:rPr>
                <w:t>Around</w:t>
              </w:r>
              <w:proofErr w:type="spellEnd"/>
              <w:r w:rsidRPr="0009395C">
                <w:rPr>
                  <w:rStyle w:val="Hyperlink"/>
                  <w:rFonts w:ascii="Times New Roman" w:hAnsi="Times New Roman" w:cs="Times New Roman"/>
                </w:rPr>
                <w:t xml:space="preserve"> </w:t>
              </w:r>
              <w:proofErr w:type="spellStart"/>
              <w:r w:rsidRPr="0009395C">
                <w:rPr>
                  <w:rStyle w:val="Hyperlink"/>
                  <w:rFonts w:ascii="Times New Roman" w:hAnsi="Times New Roman" w:cs="Times New Roman"/>
                </w:rPr>
                <w:t>Former</w:t>
              </w:r>
              <w:proofErr w:type="spellEnd"/>
              <w:r w:rsidRPr="0009395C">
                <w:rPr>
                  <w:rStyle w:val="Hyperlink"/>
                  <w:rFonts w:ascii="Times New Roman" w:hAnsi="Times New Roman" w:cs="Times New Roman"/>
                </w:rPr>
                <w:t xml:space="preserve"> </w:t>
              </w:r>
              <w:proofErr w:type="spellStart"/>
              <w:r w:rsidRPr="0009395C">
                <w:rPr>
                  <w:rStyle w:val="Hyperlink"/>
                  <w:rFonts w:ascii="Times New Roman" w:hAnsi="Times New Roman" w:cs="Times New Roman"/>
                </w:rPr>
                <w:t>Parliament</w:t>
              </w:r>
              <w:proofErr w:type="spellEnd"/>
              <w:r w:rsidRPr="0009395C">
                <w:rPr>
                  <w:rStyle w:val="Hyperlink"/>
                  <w:rFonts w:ascii="Times New Roman" w:hAnsi="Times New Roman" w:cs="Times New Roman"/>
                </w:rPr>
                <w:t xml:space="preserve"> </w:t>
              </w:r>
              <w:proofErr w:type="spellStart"/>
              <w:r w:rsidRPr="0009395C">
                <w:rPr>
                  <w:rStyle w:val="Hyperlink"/>
                  <w:rFonts w:ascii="Times New Roman" w:hAnsi="Times New Roman" w:cs="Times New Roman"/>
                </w:rPr>
                <w:t>Building</w:t>
              </w:r>
              <w:proofErr w:type="spellEnd"/>
              <w:r w:rsidRPr="0009395C">
                <w:rPr>
                  <w:rStyle w:val="Hyperlink"/>
                  <w:rFonts w:ascii="Times New Roman" w:hAnsi="Times New Roman" w:cs="Times New Roman"/>
                </w:rPr>
                <w:t xml:space="preserve"> in Kutaisi</w:t>
              </w:r>
            </w:hyperlink>
          </w:p>
        </w:tc>
        <w:tc>
          <w:tcPr>
            <w:tcW w:w="1260" w:type="dxa"/>
          </w:tcPr>
          <w:p w14:paraId="0BC6527D" w14:textId="77777777" w:rsidR="00AA7756" w:rsidRPr="00C47F06" w:rsidRDefault="00AA7756" w:rsidP="00AA7756">
            <w:pPr>
              <w:jc w:val="both"/>
              <w:rPr>
                <w:rFonts w:ascii="Times New Roman" w:hAnsi="Times New Roman" w:cs="Times New Roman"/>
              </w:rPr>
            </w:pPr>
          </w:p>
        </w:tc>
      </w:tr>
      <w:tr w:rsidR="00AA7756" w:rsidRPr="00C47F06" w14:paraId="7BEBB795" w14:textId="77777777" w:rsidTr="000A25A9">
        <w:trPr>
          <w:trHeight w:val="259"/>
        </w:trPr>
        <w:tc>
          <w:tcPr>
            <w:tcW w:w="1275" w:type="dxa"/>
          </w:tcPr>
          <w:p w14:paraId="75ACFF77" w14:textId="4613EAA4" w:rsidR="00AA7756" w:rsidRPr="00C47F06" w:rsidRDefault="00AA7756" w:rsidP="00AA7756">
            <w:pPr>
              <w:jc w:val="both"/>
              <w:rPr>
                <w:rFonts w:ascii="Times New Roman" w:hAnsi="Times New Roman" w:cs="Times New Roman"/>
              </w:rPr>
            </w:pPr>
            <w:r>
              <w:rPr>
                <w:rFonts w:ascii="Times New Roman" w:hAnsi="Times New Roman" w:cs="Times New Roman"/>
              </w:rPr>
              <w:t>2025-08-04</w:t>
            </w:r>
          </w:p>
        </w:tc>
        <w:tc>
          <w:tcPr>
            <w:tcW w:w="5099" w:type="dxa"/>
          </w:tcPr>
          <w:p w14:paraId="5830AC0C" w14:textId="23183E55" w:rsidR="00AA7756" w:rsidRPr="00C77938" w:rsidRDefault="00AA7756" w:rsidP="00AA7756">
            <w:pPr>
              <w:shd w:val="clear" w:color="auto" w:fill="FFFFFF"/>
              <w:jc w:val="both"/>
              <w:rPr>
                <w:rFonts w:ascii="Times New Roman" w:hAnsi="Times New Roman" w:cs="Times New Roman"/>
                <w:shd w:val="clear" w:color="auto" w:fill="FFFFFF"/>
              </w:rPr>
            </w:pPr>
            <w:r w:rsidRPr="00C77938">
              <w:rPr>
                <w:rFonts w:ascii="Times New Roman" w:hAnsi="Times New Roman" w:cs="Times New Roman"/>
                <w:shd w:val="clear" w:color="auto" w:fill="FFFFFF"/>
              </w:rPr>
              <w:t xml:space="preserve">Adžarijos vyriausybės administracija praneša, kad ant </w:t>
            </w:r>
            <w:proofErr w:type="spellStart"/>
            <w:r w:rsidRPr="00C77938">
              <w:rPr>
                <w:rFonts w:ascii="Times New Roman" w:hAnsi="Times New Roman" w:cs="Times New Roman"/>
                <w:shd w:val="clear" w:color="auto" w:fill="FFFFFF"/>
              </w:rPr>
              <w:t>Čirukhi</w:t>
            </w:r>
            <w:proofErr w:type="spellEnd"/>
            <w:r w:rsidRPr="00C77938">
              <w:rPr>
                <w:rFonts w:ascii="Times New Roman" w:hAnsi="Times New Roman" w:cs="Times New Roman"/>
                <w:shd w:val="clear" w:color="auto" w:fill="FFFFFF"/>
              </w:rPr>
              <w:t xml:space="preserve"> kalno Adžarijoje pastatytas 1789 metrų ilgio dviejų takelių </w:t>
            </w:r>
            <w:proofErr w:type="spellStart"/>
            <w:r w:rsidRPr="00C77938">
              <w:rPr>
                <w:rFonts w:ascii="Times New Roman" w:hAnsi="Times New Roman" w:cs="Times New Roman"/>
                <w:shd w:val="clear" w:color="auto" w:fill="FFFFFF"/>
              </w:rPr>
              <w:t>zipline'as</w:t>
            </w:r>
            <w:proofErr w:type="spellEnd"/>
            <w:r w:rsidRPr="00C77938">
              <w:rPr>
                <w:rFonts w:ascii="Times New Roman" w:hAnsi="Times New Roman" w:cs="Times New Roman"/>
                <w:shd w:val="clear" w:color="auto" w:fill="FFFFFF"/>
              </w:rPr>
              <w:t xml:space="preserve">, kurio įrengimui išleista 9 mln. </w:t>
            </w:r>
            <w:proofErr w:type="spellStart"/>
            <w:r>
              <w:rPr>
                <w:rFonts w:ascii="Times New Roman" w:hAnsi="Times New Roman" w:cs="Times New Roman"/>
                <w:shd w:val="clear" w:color="auto" w:fill="FFFFFF"/>
              </w:rPr>
              <w:t>larių</w:t>
            </w:r>
            <w:proofErr w:type="spellEnd"/>
            <w:r w:rsidRPr="00C77938">
              <w:rPr>
                <w:rFonts w:ascii="Times New Roman" w:hAnsi="Times New Roman" w:cs="Times New Roman"/>
                <w:shd w:val="clear" w:color="auto" w:fill="FFFFFF"/>
              </w:rPr>
              <w:t>.</w:t>
            </w:r>
          </w:p>
          <w:p w14:paraId="1E322535" w14:textId="741C0590" w:rsidR="00AA7756" w:rsidRPr="00C77938" w:rsidRDefault="00AA7756" w:rsidP="00AA7756">
            <w:pPr>
              <w:shd w:val="clear" w:color="auto" w:fill="FFFFFF"/>
              <w:jc w:val="both"/>
              <w:rPr>
                <w:rFonts w:ascii="Times New Roman" w:hAnsi="Times New Roman" w:cs="Times New Roman"/>
                <w:shd w:val="clear" w:color="auto" w:fill="FFFFFF"/>
              </w:rPr>
            </w:pPr>
            <w:proofErr w:type="spellStart"/>
            <w:r w:rsidRPr="00C77938">
              <w:rPr>
                <w:rFonts w:ascii="Times New Roman" w:hAnsi="Times New Roman" w:cs="Times New Roman"/>
                <w:shd w:val="clear" w:color="auto" w:fill="FFFFFF"/>
              </w:rPr>
              <w:t>Zipline'o</w:t>
            </w:r>
            <w:proofErr w:type="spellEnd"/>
            <w:r w:rsidRPr="00C77938">
              <w:rPr>
                <w:rFonts w:ascii="Times New Roman" w:hAnsi="Times New Roman" w:cs="Times New Roman"/>
                <w:shd w:val="clear" w:color="auto" w:fill="FFFFFF"/>
              </w:rPr>
              <w:t xml:space="preserve"> ilgis – 1789 metrai. Įrengimo darbus, techninę eksploataciją ir saugos stebėseną atliko ilgametę patirtį šioje srityje turinti Italijos įmonė.</w:t>
            </w:r>
          </w:p>
          <w:p w14:paraId="04CA36A1" w14:textId="77777777" w:rsidR="00AA7756" w:rsidRPr="00C77938" w:rsidRDefault="00AA7756" w:rsidP="00AA7756">
            <w:pPr>
              <w:shd w:val="clear" w:color="auto" w:fill="FFFFFF"/>
              <w:jc w:val="both"/>
              <w:rPr>
                <w:rFonts w:ascii="Times New Roman" w:hAnsi="Times New Roman" w:cs="Times New Roman"/>
                <w:shd w:val="clear" w:color="auto" w:fill="FFFFFF"/>
              </w:rPr>
            </w:pPr>
            <w:r w:rsidRPr="00C77938">
              <w:rPr>
                <w:rFonts w:ascii="Times New Roman" w:hAnsi="Times New Roman" w:cs="Times New Roman"/>
                <w:shd w:val="clear" w:color="auto" w:fill="FFFFFF"/>
              </w:rPr>
              <w:t xml:space="preserve">Turizmo infrastruktūros plėtra kalnuotoje Adžarijoje yra vienas iš svarbių „Keturių metų laikų“ turizmo strategijos komponentų. </w:t>
            </w:r>
            <w:proofErr w:type="spellStart"/>
            <w:r w:rsidRPr="00C77938">
              <w:rPr>
                <w:rFonts w:ascii="Times New Roman" w:hAnsi="Times New Roman" w:cs="Times New Roman"/>
                <w:shd w:val="clear" w:color="auto" w:fill="FFFFFF"/>
              </w:rPr>
              <w:t>Čirukhi</w:t>
            </w:r>
            <w:proofErr w:type="spellEnd"/>
            <w:r w:rsidRPr="00C77938">
              <w:rPr>
                <w:rFonts w:ascii="Times New Roman" w:hAnsi="Times New Roman" w:cs="Times New Roman"/>
                <w:shd w:val="clear" w:color="auto" w:fill="FFFFFF"/>
              </w:rPr>
              <w:t xml:space="preserve"> kalnas yra sujungtas su </w:t>
            </w:r>
            <w:proofErr w:type="spellStart"/>
            <w:r w:rsidRPr="00C77938">
              <w:rPr>
                <w:rFonts w:ascii="Times New Roman" w:hAnsi="Times New Roman" w:cs="Times New Roman"/>
                <w:shd w:val="clear" w:color="auto" w:fill="FFFFFF"/>
              </w:rPr>
              <w:t>Khulo</w:t>
            </w:r>
            <w:proofErr w:type="spellEnd"/>
            <w:r w:rsidRPr="00C77938">
              <w:rPr>
                <w:rFonts w:ascii="Times New Roman" w:hAnsi="Times New Roman" w:cs="Times New Roman"/>
                <w:shd w:val="clear" w:color="auto" w:fill="FFFFFF"/>
              </w:rPr>
              <w:t xml:space="preserve"> savivaldybės ir </w:t>
            </w:r>
            <w:proofErr w:type="spellStart"/>
            <w:r w:rsidRPr="00C77938">
              <w:rPr>
                <w:rFonts w:ascii="Times New Roman" w:hAnsi="Times New Roman" w:cs="Times New Roman"/>
                <w:shd w:val="clear" w:color="auto" w:fill="FFFFFF"/>
              </w:rPr>
              <w:t>Goderdzi</w:t>
            </w:r>
            <w:proofErr w:type="spellEnd"/>
            <w:r w:rsidRPr="00C77938">
              <w:rPr>
                <w:rFonts w:ascii="Times New Roman" w:hAnsi="Times New Roman" w:cs="Times New Roman"/>
                <w:shd w:val="clear" w:color="auto" w:fill="FFFFFF"/>
              </w:rPr>
              <w:t xml:space="preserve"> kurorto turistiniais maršrutais, kur jau įrengti turistiniai takai. Atitinkamai naujasis </w:t>
            </w:r>
            <w:proofErr w:type="spellStart"/>
            <w:r w:rsidRPr="00C77938">
              <w:rPr>
                <w:rFonts w:ascii="Times New Roman" w:hAnsi="Times New Roman" w:cs="Times New Roman"/>
                <w:shd w:val="clear" w:color="auto" w:fill="FFFFFF"/>
              </w:rPr>
              <w:t>zipline'as</w:t>
            </w:r>
            <w:proofErr w:type="spellEnd"/>
            <w:r w:rsidRPr="00C77938">
              <w:rPr>
                <w:rFonts w:ascii="Times New Roman" w:hAnsi="Times New Roman" w:cs="Times New Roman"/>
                <w:shd w:val="clear" w:color="auto" w:fill="FFFFFF"/>
              </w:rPr>
              <w:t xml:space="preserve"> sukuria vieningą turistinių produktų grandinę tarp dviejų savivaldybių.</w:t>
            </w:r>
          </w:p>
          <w:p w14:paraId="08D160C2" w14:textId="2A9CCCBB" w:rsidR="00AA7756" w:rsidRPr="00C47F06" w:rsidRDefault="00AA7756" w:rsidP="00AA7756">
            <w:pPr>
              <w:shd w:val="clear" w:color="auto" w:fill="FFFFFF"/>
              <w:jc w:val="both"/>
              <w:rPr>
                <w:rFonts w:ascii="Times New Roman" w:hAnsi="Times New Roman" w:cs="Times New Roman"/>
                <w:shd w:val="clear" w:color="auto" w:fill="FFFFFF"/>
              </w:rPr>
            </w:pPr>
          </w:p>
        </w:tc>
        <w:tc>
          <w:tcPr>
            <w:tcW w:w="2711" w:type="dxa"/>
          </w:tcPr>
          <w:p w14:paraId="6379B4F0" w14:textId="24184945" w:rsidR="00AA7756" w:rsidRPr="00C47F06" w:rsidRDefault="00AA7756" w:rsidP="00AA7756">
            <w:pPr>
              <w:jc w:val="both"/>
              <w:rPr>
                <w:rFonts w:ascii="Times New Roman" w:hAnsi="Times New Roman" w:cs="Times New Roman"/>
              </w:rPr>
            </w:pPr>
            <w:hyperlink r:id="rId13" w:history="1">
              <w:r w:rsidRPr="00C77938">
                <w:rPr>
                  <w:rStyle w:val="Hyperlink"/>
                  <w:rFonts w:ascii="Times New Roman" w:eastAsia="Calibri" w:hAnsi="Times New Roman" w:cs="Times New Roman"/>
                </w:rPr>
                <w:t xml:space="preserve">A 1,789-meter </w:t>
              </w:r>
              <w:proofErr w:type="spellStart"/>
              <w:r w:rsidRPr="00C77938">
                <w:rPr>
                  <w:rStyle w:val="Hyperlink"/>
                  <w:rFonts w:ascii="Times New Roman" w:eastAsia="Calibri" w:hAnsi="Times New Roman" w:cs="Times New Roman"/>
                </w:rPr>
                <w:t>two-lane</w:t>
              </w:r>
              <w:proofErr w:type="spellEnd"/>
              <w:r w:rsidRPr="00C77938">
                <w:rPr>
                  <w:rStyle w:val="Hyperlink"/>
                  <w:rFonts w:ascii="Times New Roman" w:eastAsia="Calibri" w:hAnsi="Times New Roman" w:cs="Times New Roman"/>
                </w:rPr>
                <w:t xml:space="preserve"> </w:t>
              </w:r>
              <w:proofErr w:type="spellStart"/>
              <w:r w:rsidRPr="00C77938">
                <w:rPr>
                  <w:rStyle w:val="Hyperlink"/>
                  <w:rFonts w:ascii="Times New Roman" w:eastAsia="Calibri" w:hAnsi="Times New Roman" w:cs="Times New Roman"/>
                </w:rPr>
                <w:t>zipline</w:t>
              </w:r>
              <w:proofErr w:type="spellEnd"/>
              <w:r w:rsidRPr="00C77938">
                <w:rPr>
                  <w:rStyle w:val="Hyperlink"/>
                  <w:rFonts w:ascii="Times New Roman" w:eastAsia="Calibri" w:hAnsi="Times New Roman" w:cs="Times New Roman"/>
                </w:rPr>
                <w:t xml:space="preserve"> </w:t>
              </w:r>
              <w:proofErr w:type="spellStart"/>
              <w:r w:rsidRPr="00C77938">
                <w:rPr>
                  <w:rStyle w:val="Hyperlink"/>
                  <w:rFonts w:ascii="Times New Roman" w:eastAsia="Calibri" w:hAnsi="Times New Roman" w:cs="Times New Roman"/>
                </w:rPr>
                <w:t>opened</w:t>
              </w:r>
              <w:proofErr w:type="spellEnd"/>
              <w:r w:rsidRPr="00C77938">
                <w:rPr>
                  <w:rStyle w:val="Hyperlink"/>
                  <w:rFonts w:ascii="Times New Roman" w:eastAsia="Calibri" w:hAnsi="Times New Roman" w:cs="Times New Roman"/>
                </w:rPr>
                <w:t xml:space="preserve"> in </w:t>
              </w:r>
              <w:proofErr w:type="spellStart"/>
              <w:r w:rsidRPr="00C77938">
                <w:rPr>
                  <w:rStyle w:val="Hyperlink"/>
                  <w:rFonts w:ascii="Times New Roman" w:eastAsia="Calibri" w:hAnsi="Times New Roman" w:cs="Times New Roman"/>
                </w:rPr>
                <w:t>Adjara</w:t>
              </w:r>
              <w:proofErr w:type="spellEnd"/>
              <w:r w:rsidRPr="00C77938">
                <w:rPr>
                  <w:rStyle w:val="Hyperlink"/>
                  <w:rFonts w:ascii="Times New Roman" w:eastAsia="Calibri" w:hAnsi="Times New Roman" w:cs="Times New Roman"/>
                </w:rPr>
                <w:t xml:space="preserve"> </w:t>
              </w:r>
              <w:proofErr w:type="spellStart"/>
              <w:r w:rsidRPr="00C77938">
                <w:rPr>
                  <w:rStyle w:val="Hyperlink"/>
                  <w:rFonts w:ascii="Times New Roman" w:eastAsia="Calibri" w:hAnsi="Times New Roman" w:cs="Times New Roman"/>
                </w:rPr>
                <w:t>with</w:t>
              </w:r>
              <w:proofErr w:type="spellEnd"/>
              <w:r w:rsidRPr="00C77938">
                <w:rPr>
                  <w:rStyle w:val="Hyperlink"/>
                  <w:rFonts w:ascii="Times New Roman" w:eastAsia="Calibri" w:hAnsi="Times New Roman" w:cs="Times New Roman"/>
                </w:rPr>
                <w:t xml:space="preserve"> GEL 9 MLN</w:t>
              </w:r>
            </w:hyperlink>
          </w:p>
        </w:tc>
        <w:tc>
          <w:tcPr>
            <w:tcW w:w="1260" w:type="dxa"/>
          </w:tcPr>
          <w:p w14:paraId="4F1F3972" w14:textId="77777777" w:rsidR="00AA7756" w:rsidRPr="00C47F06" w:rsidRDefault="00AA7756" w:rsidP="00AA7756">
            <w:pPr>
              <w:jc w:val="both"/>
              <w:rPr>
                <w:rFonts w:ascii="Times New Roman" w:hAnsi="Times New Roman" w:cs="Times New Roman"/>
              </w:rPr>
            </w:pPr>
          </w:p>
        </w:tc>
      </w:tr>
      <w:tr w:rsidR="00AA7756" w:rsidRPr="00C47F06" w14:paraId="2C5A95CD" w14:textId="77777777" w:rsidTr="000A25A9">
        <w:trPr>
          <w:trHeight w:val="259"/>
        </w:trPr>
        <w:tc>
          <w:tcPr>
            <w:tcW w:w="1275" w:type="dxa"/>
          </w:tcPr>
          <w:p w14:paraId="4ED36453" w14:textId="62DE7621" w:rsidR="00AA7756" w:rsidRDefault="00AA7756" w:rsidP="00AA7756">
            <w:pPr>
              <w:jc w:val="both"/>
              <w:rPr>
                <w:rFonts w:ascii="Times New Roman" w:hAnsi="Times New Roman" w:cs="Times New Roman"/>
              </w:rPr>
            </w:pPr>
            <w:r>
              <w:rPr>
                <w:rFonts w:ascii="Times New Roman" w:hAnsi="Times New Roman" w:cs="Times New Roman"/>
              </w:rPr>
              <w:t>2025-08-0</w:t>
            </w:r>
            <w:r>
              <w:rPr>
                <w:rFonts w:ascii="Times New Roman" w:hAnsi="Times New Roman" w:cs="Times New Roman"/>
              </w:rPr>
              <w:t>8</w:t>
            </w:r>
          </w:p>
        </w:tc>
        <w:tc>
          <w:tcPr>
            <w:tcW w:w="5099" w:type="dxa"/>
          </w:tcPr>
          <w:p w14:paraId="4DA7974F" w14:textId="3ACF2C68" w:rsidR="00AA7756" w:rsidRPr="00B41D51" w:rsidRDefault="00AA7756" w:rsidP="00AA7756">
            <w:pPr>
              <w:shd w:val="clear" w:color="auto" w:fill="FFFFFF"/>
              <w:jc w:val="both"/>
              <w:rPr>
                <w:rFonts w:ascii="Times New Roman" w:hAnsi="Times New Roman" w:cs="Times New Roman"/>
                <w:shd w:val="clear" w:color="auto" w:fill="FFFFFF"/>
              </w:rPr>
            </w:pPr>
            <w:r w:rsidRPr="00B41D51">
              <w:rPr>
                <w:rFonts w:ascii="Times New Roman" w:hAnsi="Times New Roman" w:cs="Times New Roman"/>
                <w:shd w:val="clear" w:color="auto" w:fill="FFFFFF"/>
              </w:rPr>
              <w:t xml:space="preserve">2025 m. antrąjį ketvirtį </w:t>
            </w:r>
            <w:proofErr w:type="spellStart"/>
            <w:r>
              <w:rPr>
                <w:rFonts w:ascii="Times New Roman" w:hAnsi="Times New Roman" w:cs="Times New Roman"/>
                <w:shd w:val="clear" w:color="auto" w:fill="FFFFFF"/>
              </w:rPr>
              <w:t>Sakartvelo</w:t>
            </w:r>
            <w:proofErr w:type="spellEnd"/>
            <w:r w:rsidRPr="00B41D51">
              <w:rPr>
                <w:rFonts w:ascii="Times New Roman" w:hAnsi="Times New Roman" w:cs="Times New Roman"/>
                <w:shd w:val="clear" w:color="auto" w:fill="FFFFFF"/>
              </w:rPr>
              <w:t xml:space="preserve"> gyventojų kelionių į užsienį skaičius siekė 715,1 tūkst., tai yra 2,5 % daugiau nei tuo pačiu laikotarpiu praėjusiais metais, rodo preliminarūs </w:t>
            </w:r>
            <w:proofErr w:type="spellStart"/>
            <w:r>
              <w:rPr>
                <w:rFonts w:ascii="Times New Roman" w:hAnsi="Times New Roman" w:cs="Times New Roman"/>
                <w:shd w:val="clear" w:color="auto" w:fill="FFFFFF"/>
              </w:rPr>
              <w:t>Sakartvelo</w:t>
            </w:r>
            <w:proofErr w:type="spellEnd"/>
            <w:r w:rsidRPr="00B41D51">
              <w:rPr>
                <w:rFonts w:ascii="Times New Roman" w:hAnsi="Times New Roman" w:cs="Times New Roman"/>
                <w:shd w:val="clear" w:color="auto" w:fill="FFFFFF"/>
              </w:rPr>
              <w:t xml:space="preserve"> nacionalinės statistikos tarnybos (</w:t>
            </w:r>
            <w:proofErr w:type="spellStart"/>
            <w:r w:rsidRPr="00B41D51">
              <w:rPr>
                <w:rFonts w:ascii="Times New Roman" w:hAnsi="Times New Roman" w:cs="Times New Roman"/>
                <w:shd w:val="clear" w:color="auto" w:fill="FFFFFF"/>
              </w:rPr>
              <w:t>Geostat</w:t>
            </w:r>
            <w:proofErr w:type="spellEnd"/>
            <w:r w:rsidRPr="00B41D51">
              <w:rPr>
                <w:rFonts w:ascii="Times New Roman" w:hAnsi="Times New Roman" w:cs="Times New Roman"/>
                <w:shd w:val="clear" w:color="auto" w:fill="FFFFFF"/>
              </w:rPr>
              <w:t>) duomenys. Didžiąją dalį kelionių, 45,1 proc., atliko 31–50 metų amžiaus keliautojai.</w:t>
            </w:r>
          </w:p>
          <w:p w14:paraId="7C497C45" w14:textId="38E76BB2" w:rsidR="00AA7756" w:rsidRPr="00B41D51" w:rsidRDefault="00AA7756" w:rsidP="00AA7756">
            <w:pPr>
              <w:shd w:val="clear" w:color="auto" w:fill="FFFFFF"/>
              <w:jc w:val="both"/>
              <w:rPr>
                <w:rFonts w:ascii="Times New Roman" w:hAnsi="Times New Roman" w:cs="Times New Roman"/>
                <w:shd w:val="clear" w:color="auto" w:fill="FFFFFF"/>
              </w:rPr>
            </w:pPr>
            <w:r w:rsidRPr="00B41D51">
              <w:rPr>
                <w:rFonts w:ascii="Times New Roman" w:hAnsi="Times New Roman" w:cs="Times New Roman"/>
                <w:shd w:val="clear" w:color="auto" w:fill="FFFFFF"/>
              </w:rPr>
              <w:t xml:space="preserve">Iš minėto skaičiaus </w:t>
            </w:r>
            <w:proofErr w:type="spellStart"/>
            <w:r>
              <w:rPr>
                <w:rFonts w:ascii="Times New Roman" w:hAnsi="Times New Roman" w:cs="Times New Roman"/>
                <w:shd w:val="clear" w:color="auto" w:fill="FFFFFF"/>
              </w:rPr>
              <w:t>Sakartvelo</w:t>
            </w:r>
            <w:proofErr w:type="spellEnd"/>
            <w:r w:rsidRPr="00B41D51">
              <w:rPr>
                <w:rFonts w:ascii="Times New Roman" w:hAnsi="Times New Roman" w:cs="Times New Roman"/>
                <w:shd w:val="clear" w:color="auto" w:fill="FFFFFF"/>
              </w:rPr>
              <w:t xml:space="preserve"> lankytojų išvykstamųjų apsilankymų skaičius sudarė 564,3 tūkst., tai yra 0,4 % daugiau nei tuo pačiu 2024 m. laikotarpiu.</w:t>
            </w:r>
          </w:p>
          <w:p w14:paraId="457D6B6F" w14:textId="211B644E" w:rsidR="00AA7756" w:rsidRPr="00B41D51" w:rsidRDefault="00AA7756" w:rsidP="00AA7756">
            <w:pPr>
              <w:shd w:val="clear" w:color="auto" w:fill="FFFFFF"/>
              <w:jc w:val="both"/>
              <w:rPr>
                <w:rFonts w:ascii="Times New Roman" w:hAnsi="Times New Roman" w:cs="Times New Roman"/>
                <w:shd w:val="clear" w:color="auto" w:fill="FFFFFF"/>
              </w:rPr>
            </w:pPr>
            <w:r w:rsidRPr="00B41D51">
              <w:rPr>
                <w:rFonts w:ascii="Times New Roman" w:hAnsi="Times New Roman" w:cs="Times New Roman"/>
                <w:shd w:val="clear" w:color="auto" w:fill="FFFFFF"/>
              </w:rPr>
              <w:t>Išvykstantys lankytojai atliko 385,8 tūkst. turistinių apsilankymų, tai yra 7,1 % daugiau nei tuo pačiu laikotarpiu praėjusiais metais.</w:t>
            </w:r>
          </w:p>
          <w:p w14:paraId="525E43C8" w14:textId="32E3D99B" w:rsidR="00AA7756" w:rsidRPr="00B41D51" w:rsidRDefault="00AA7756" w:rsidP="00AA7756">
            <w:pPr>
              <w:shd w:val="clear" w:color="auto" w:fill="FFFFFF"/>
              <w:jc w:val="both"/>
              <w:rPr>
                <w:rFonts w:ascii="Times New Roman" w:hAnsi="Times New Roman" w:cs="Times New Roman"/>
                <w:shd w:val="clear" w:color="auto" w:fill="FFFFFF"/>
              </w:rPr>
            </w:pPr>
            <w:r w:rsidRPr="00B41D51">
              <w:rPr>
                <w:rFonts w:ascii="Times New Roman" w:hAnsi="Times New Roman" w:cs="Times New Roman"/>
                <w:shd w:val="clear" w:color="auto" w:fill="FFFFFF"/>
              </w:rPr>
              <w:t>Didžiąją dalį išvykstamųjų apsilankymų, 48,3 %, atliko 31–50 metų amžiaus lankytojai. Moterų apsilankymų skaičius sudarė 46,7 % visų apsilankymų skaičiaus.</w:t>
            </w:r>
          </w:p>
          <w:p w14:paraId="055B320A" w14:textId="77777777" w:rsidR="00AA7756" w:rsidRPr="00B41D51" w:rsidRDefault="00AA7756" w:rsidP="00AA7756">
            <w:pPr>
              <w:shd w:val="clear" w:color="auto" w:fill="FFFFFF"/>
              <w:jc w:val="both"/>
              <w:rPr>
                <w:rFonts w:ascii="Times New Roman" w:hAnsi="Times New Roman" w:cs="Times New Roman"/>
                <w:shd w:val="clear" w:color="auto" w:fill="FFFFFF"/>
              </w:rPr>
            </w:pPr>
            <w:r w:rsidRPr="00B41D51">
              <w:rPr>
                <w:rFonts w:ascii="Times New Roman" w:hAnsi="Times New Roman" w:cs="Times New Roman"/>
                <w:shd w:val="clear" w:color="auto" w:fill="FFFFFF"/>
              </w:rPr>
              <w:t>2025 m. antrąjį ketvirtį didžioji dalis išvykstamųjų apsilankymų, 34,9 proc., buvo draugų / giminaičių lankymas.</w:t>
            </w:r>
          </w:p>
          <w:p w14:paraId="1EBC99A6" w14:textId="77777777" w:rsidR="00AA7756" w:rsidRPr="00C77938" w:rsidRDefault="00AA7756" w:rsidP="00AA7756">
            <w:pPr>
              <w:shd w:val="clear" w:color="auto" w:fill="FFFFFF"/>
              <w:jc w:val="both"/>
              <w:rPr>
                <w:rFonts w:ascii="Times New Roman" w:hAnsi="Times New Roman" w:cs="Times New Roman"/>
                <w:shd w:val="clear" w:color="auto" w:fill="FFFFFF"/>
              </w:rPr>
            </w:pPr>
          </w:p>
        </w:tc>
        <w:tc>
          <w:tcPr>
            <w:tcW w:w="2711" w:type="dxa"/>
          </w:tcPr>
          <w:p w14:paraId="4C1B9E1C" w14:textId="7B239C98" w:rsidR="00AA7756" w:rsidRDefault="00AA7756" w:rsidP="00AA7756">
            <w:pPr>
              <w:jc w:val="both"/>
              <w:rPr>
                <w:rFonts w:ascii="Times New Roman" w:eastAsia="Calibri" w:hAnsi="Times New Roman" w:cs="Times New Roman"/>
              </w:rPr>
            </w:pPr>
            <w:hyperlink r:id="rId14" w:history="1">
              <w:proofErr w:type="spellStart"/>
              <w:r w:rsidRPr="00B41D51">
                <w:rPr>
                  <w:rStyle w:val="Hyperlink"/>
                  <w:rFonts w:ascii="Times New Roman" w:eastAsia="Calibri" w:hAnsi="Times New Roman" w:cs="Times New Roman"/>
                </w:rPr>
                <w:t>The</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number</w:t>
              </w:r>
              <w:proofErr w:type="spellEnd"/>
              <w:r w:rsidRPr="00B41D51">
                <w:rPr>
                  <w:rStyle w:val="Hyperlink"/>
                  <w:rFonts w:ascii="Times New Roman" w:eastAsia="Calibri" w:hAnsi="Times New Roman" w:cs="Times New Roman"/>
                </w:rPr>
                <w:t xml:space="preserve"> of </w:t>
              </w:r>
              <w:proofErr w:type="spellStart"/>
              <w:r w:rsidRPr="00B41D51">
                <w:rPr>
                  <w:rStyle w:val="Hyperlink"/>
                  <w:rFonts w:ascii="Times New Roman" w:eastAsia="Calibri" w:hAnsi="Times New Roman" w:cs="Times New Roman"/>
                </w:rPr>
                <w:t>Georgian</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resident</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travelers</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trips</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abroad</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was</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up</w:t>
              </w:r>
              <w:proofErr w:type="spellEnd"/>
              <w:r w:rsidRPr="00B41D51">
                <w:rPr>
                  <w:rStyle w:val="Hyperlink"/>
                  <w:rFonts w:ascii="Times New Roman" w:eastAsia="Calibri" w:hAnsi="Times New Roman" w:cs="Times New Roman"/>
                </w:rPr>
                <w:t xml:space="preserve"> </w:t>
              </w:r>
              <w:proofErr w:type="spellStart"/>
              <w:r w:rsidRPr="00B41D51">
                <w:rPr>
                  <w:rStyle w:val="Hyperlink"/>
                  <w:rFonts w:ascii="Times New Roman" w:eastAsia="Calibri" w:hAnsi="Times New Roman" w:cs="Times New Roman"/>
                </w:rPr>
                <w:t>by</w:t>
              </w:r>
              <w:proofErr w:type="spellEnd"/>
              <w:r w:rsidRPr="00B41D51">
                <w:rPr>
                  <w:rStyle w:val="Hyperlink"/>
                  <w:rFonts w:ascii="Times New Roman" w:eastAsia="Calibri" w:hAnsi="Times New Roman" w:cs="Times New Roman"/>
                </w:rPr>
                <w:t xml:space="preserve"> 2.5% in 2Q25</w:t>
              </w:r>
            </w:hyperlink>
          </w:p>
          <w:p w14:paraId="00B1BF60" w14:textId="77777777" w:rsidR="00AA7756" w:rsidRDefault="00AA7756" w:rsidP="00AA7756">
            <w:pPr>
              <w:rPr>
                <w:rFonts w:ascii="Times New Roman" w:eastAsia="Calibri" w:hAnsi="Times New Roman" w:cs="Times New Roman"/>
              </w:rPr>
            </w:pPr>
          </w:p>
          <w:p w14:paraId="445F3272" w14:textId="77777777" w:rsidR="00AA7756" w:rsidRPr="00B41D51" w:rsidRDefault="00AA7756" w:rsidP="00AA7756">
            <w:pPr>
              <w:ind w:firstLine="1296"/>
              <w:rPr>
                <w:rFonts w:ascii="Times New Roman" w:eastAsia="Calibri" w:hAnsi="Times New Roman" w:cs="Times New Roman"/>
              </w:rPr>
            </w:pPr>
          </w:p>
        </w:tc>
        <w:tc>
          <w:tcPr>
            <w:tcW w:w="1260" w:type="dxa"/>
          </w:tcPr>
          <w:p w14:paraId="131F21A6" w14:textId="77777777" w:rsidR="00AA7756" w:rsidRPr="00C47F06" w:rsidRDefault="00AA7756" w:rsidP="00AA7756">
            <w:pPr>
              <w:jc w:val="both"/>
              <w:rPr>
                <w:rFonts w:ascii="Times New Roman" w:hAnsi="Times New Roman" w:cs="Times New Roman"/>
              </w:rPr>
            </w:pPr>
          </w:p>
        </w:tc>
      </w:tr>
      <w:tr w:rsidR="000E5AA4" w:rsidRPr="00C47F06" w14:paraId="2F76E2CF" w14:textId="77777777" w:rsidTr="000A25A9">
        <w:trPr>
          <w:trHeight w:val="259"/>
        </w:trPr>
        <w:tc>
          <w:tcPr>
            <w:tcW w:w="1275" w:type="dxa"/>
          </w:tcPr>
          <w:p w14:paraId="4E3A715B" w14:textId="7B8C5D15" w:rsidR="000E5AA4" w:rsidRDefault="000E5AA4" w:rsidP="000E5AA4">
            <w:pPr>
              <w:jc w:val="both"/>
              <w:rPr>
                <w:rFonts w:ascii="Times New Roman" w:hAnsi="Times New Roman" w:cs="Times New Roman"/>
              </w:rPr>
            </w:pPr>
            <w:r>
              <w:rPr>
                <w:rFonts w:ascii="Times New Roman" w:hAnsi="Times New Roman" w:cs="Times New Roman"/>
              </w:rPr>
              <w:lastRenderedPageBreak/>
              <w:t>2025-08-</w:t>
            </w:r>
            <w:r>
              <w:rPr>
                <w:rFonts w:ascii="Times New Roman" w:hAnsi="Times New Roman" w:cs="Times New Roman"/>
              </w:rPr>
              <w:t>11</w:t>
            </w:r>
          </w:p>
        </w:tc>
        <w:tc>
          <w:tcPr>
            <w:tcW w:w="5099" w:type="dxa"/>
          </w:tcPr>
          <w:p w14:paraId="7EE7E81A" w14:textId="77777777" w:rsidR="000E5AA4" w:rsidRPr="000E5AA4" w:rsidRDefault="000E5AA4" w:rsidP="000E5AA4">
            <w:pPr>
              <w:tabs>
                <w:tab w:val="left" w:pos="2364"/>
              </w:tabs>
              <w:jc w:val="both"/>
              <w:rPr>
                <w:rFonts w:ascii="Times New Roman" w:hAnsi="Times New Roman" w:cs="Times New Roman"/>
              </w:rPr>
            </w:pPr>
            <w:r w:rsidRPr="000E5AA4">
              <w:rPr>
                <w:rFonts w:ascii="Times New Roman" w:hAnsi="Times New Roman" w:cs="Times New Roman"/>
              </w:rPr>
              <w:t>„</w:t>
            </w:r>
            <w:proofErr w:type="spellStart"/>
            <w:r w:rsidRPr="000E5AA4">
              <w:rPr>
                <w:rFonts w:ascii="Times New Roman" w:hAnsi="Times New Roman" w:cs="Times New Roman"/>
              </w:rPr>
              <w:t>Air</w:t>
            </w:r>
            <w:proofErr w:type="spellEnd"/>
            <w:r w:rsidRPr="000E5AA4">
              <w:rPr>
                <w:rFonts w:ascii="Times New Roman" w:hAnsi="Times New Roman" w:cs="Times New Roman"/>
              </w:rPr>
              <w:t xml:space="preserve"> </w:t>
            </w:r>
            <w:proofErr w:type="spellStart"/>
            <w:r w:rsidRPr="000E5AA4">
              <w:rPr>
                <w:rFonts w:ascii="Times New Roman" w:hAnsi="Times New Roman" w:cs="Times New Roman"/>
              </w:rPr>
              <w:t>Arabia</w:t>
            </w:r>
            <w:proofErr w:type="spellEnd"/>
            <w:r w:rsidRPr="000E5AA4">
              <w:rPr>
                <w:rFonts w:ascii="Times New Roman" w:hAnsi="Times New Roman" w:cs="Times New Roman"/>
              </w:rPr>
              <w:t xml:space="preserve">“ </w:t>
            </w:r>
            <w:hyperlink r:id="rId15" w:history="1">
              <w:r w:rsidRPr="000E5AA4">
                <w:rPr>
                  <w:rStyle w:val="Hyperlink"/>
                  <w:rFonts w:ascii="Times New Roman" w:hAnsi="Times New Roman" w:cs="Times New Roman"/>
                  <w:color w:val="auto"/>
                  <w:u w:val="none"/>
                </w:rPr>
                <w:t>padidino</w:t>
              </w:r>
            </w:hyperlink>
            <w:r w:rsidRPr="000E5AA4">
              <w:rPr>
                <w:rFonts w:ascii="Times New Roman" w:hAnsi="Times New Roman" w:cs="Times New Roman"/>
              </w:rPr>
              <w:t xml:space="preserve"> skrydžių dažnumą į Tbilisį. Oro bendrovė dabar vykdys 10 skrydžių per savaitę.</w:t>
            </w:r>
          </w:p>
          <w:p w14:paraId="331B97D6" w14:textId="77777777" w:rsidR="000E5AA4" w:rsidRPr="00B41D51" w:rsidRDefault="000E5AA4" w:rsidP="000E5AA4">
            <w:pPr>
              <w:shd w:val="clear" w:color="auto" w:fill="FFFFFF"/>
              <w:jc w:val="both"/>
              <w:rPr>
                <w:rFonts w:ascii="Times New Roman" w:hAnsi="Times New Roman" w:cs="Times New Roman"/>
                <w:shd w:val="clear" w:color="auto" w:fill="FFFFFF"/>
              </w:rPr>
            </w:pPr>
          </w:p>
        </w:tc>
        <w:tc>
          <w:tcPr>
            <w:tcW w:w="2711" w:type="dxa"/>
          </w:tcPr>
          <w:p w14:paraId="69A20976" w14:textId="4B9C4442" w:rsidR="000E5AA4" w:rsidRDefault="000E5AA4" w:rsidP="000E5AA4">
            <w:pPr>
              <w:jc w:val="both"/>
              <w:rPr>
                <w:rFonts w:ascii="Times New Roman" w:eastAsia="Calibri" w:hAnsi="Times New Roman" w:cs="Times New Roman"/>
              </w:rPr>
            </w:pPr>
            <w:hyperlink r:id="rId16" w:history="1">
              <w:proofErr w:type="spellStart"/>
              <w:r w:rsidRPr="000E5AA4">
                <w:rPr>
                  <w:rStyle w:val="Hyperlink"/>
                  <w:rFonts w:ascii="Times New Roman" w:eastAsia="Calibri" w:hAnsi="Times New Roman" w:cs="Times New Roman"/>
                </w:rPr>
                <w:t>Air</w:t>
              </w:r>
              <w:proofErr w:type="spellEnd"/>
              <w:r w:rsidRPr="000E5AA4">
                <w:rPr>
                  <w:rStyle w:val="Hyperlink"/>
                  <w:rFonts w:ascii="Times New Roman" w:eastAsia="Calibri" w:hAnsi="Times New Roman" w:cs="Times New Roman"/>
                </w:rPr>
                <w:t xml:space="preserve"> </w:t>
              </w:r>
              <w:proofErr w:type="spellStart"/>
              <w:r w:rsidRPr="000E5AA4">
                <w:rPr>
                  <w:rStyle w:val="Hyperlink"/>
                  <w:rFonts w:ascii="Times New Roman" w:eastAsia="Calibri" w:hAnsi="Times New Roman" w:cs="Times New Roman"/>
                </w:rPr>
                <w:t>Arabia</w:t>
              </w:r>
              <w:proofErr w:type="spellEnd"/>
              <w:r w:rsidRPr="000E5AA4">
                <w:rPr>
                  <w:rStyle w:val="Hyperlink"/>
                  <w:rFonts w:ascii="Times New Roman" w:eastAsia="Calibri" w:hAnsi="Times New Roman" w:cs="Times New Roman"/>
                </w:rPr>
                <w:t xml:space="preserve"> Abu </w:t>
              </w:r>
              <w:proofErr w:type="spellStart"/>
              <w:r w:rsidRPr="000E5AA4">
                <w:rPr>
                  <w:rStyle w:val="Hyperlink"/>
                  <w:rFonts w:ascii="Times New Roman" w:eastAsia="Calibri" w:hAnsi="Times New Roman" w:cs="Times New Roman"/>
                </w:rPr>
                <w:t>Dhabi</w:t>
              </w:r>
              <w:proofErr w:type="spellEnd"/>
              <w:r w:rsidRPr="000E5AA4">
                <w:rPr>
                  <w:rStyle w:val="Hyperlink"/>
                  <w:rFonts w:ascii="Times New Roman" w:eastAsia="Calibri" w:hAnsi="Times New Roman" w:cs="Times New Roman"/>
                </w:rPr>
                <w:t xml:space="preserve"> </w:t>
              </w:r>
              <w:proofErr w:type="spellStart"/>
              <w:r w:rsidRPr="000E5AA4">
                <w:rPr>
                  <w:rStyle w:val="Hyperlink"/>
                  <w:rFonts w:ascii="Times New Roman" w:eastAsia="Calibri" w:hAnsi="Times New Roman" w:cs="Times New Roman"/>
                </w:rPr>
                <w:t>increases</w:t>
              </w:r>
              <w:proofErr w:type="spellEnd"/>
              <w:r w:rsidRPr="000E5AA4">
                <w:rPr>
                  <w:rStyle w:val="Hyperlink"/>
                  <w:rFonts w:ascii="Times New Roman" w:eastAsia="Calibri" w:hAnsi="Times New Roman" w:cs="Times New Roman"/>
                </w:rPr>
                <w:t xml:space="preserve"> </w:t>
              </w:r>
              <w:proofErr w:type="spellStart"/>
              <w:r w:rsidRPr="000E5AA4">
                <w:rPr>
                  <w:rStyle w:val="Hyperlink"/>
                  <w:rFonts w:ascii="Times New Roman" w:eastAsia="Calibri" w:hAnsi="Times New Roman" w:cs="Times New Roman"/>
                </w:rPr>
                <w:t>flight</w:t>
              </w:r>
              <w:proofErr w:type="spellEnd"/>
              <w:r w:rsidRPr="000E5AA4">
                <w:rPr>
                  <w:rStyle w:val="Hyperlink"/>
                  <w:rFonts w:ascii="Times New Roman" w:eastAsia="Calibri" w:hAnsi="Times New Roman" w:cs="Times New Roman"/>
                </w:rPr>
                <w:t xml:space="preserve"> </w:t>
              </w:r>
              <w:proofErr w:type="spellStart"/>
              <w:r w:rsidRPr="000E5AA4">
                <w:rPr>
                  <w:rStyle w:val="Hyperlink"/>
                  <w:rFonts w:ascii="Times New Roman" w:eastAsia="Calibri" w:hAnsi="Times New Roman" w:cs="Times New Roman"/>
                </w:rPr>
                <w:t>frequency</w:t>
              </w:r>
              <w:proofErr w:type="spellEnd"/>
              <w:r w:rsidRPr="000E5AA4">
                <w:rPr>
                  <w:rStyle w:val="Hyperlink"/>
                  <w:rFonts w:ascii="Times New Roman" w:eastAsia="Calibri" w:hAnsi="Times New Roman" w:cs="Times New Roman"/>
                </w:rPr>
                <w:t xml:space="preserve"> to Georgia - 1TV</w:t>
              </w:r>
            </w:hyperlink>
          </w:p>
          <w:p w14:paraId="449CB62C" w14:textId="77777777" w:rsidR="000E5AA4" w:rsidRPr="000E5AA4" w:rsidRDefault="000E5AA4" w:rsidP="000E5AA4">
            <w:pPr>
              <w:rPr>
                <w:rFonts w:ascii="Times New Roman" w:eastAsia="Calibri" w:hAnsi="Times New Roman" w:cs="Times New Roman"/>
              </w:rPr>
            </w:pPr>
          </w:p>
        </w:tc>
        <w:tc>
          <w:tcPr>
            <w:tcW w:w="1260" w:type="dxa"/>
          </w:tcPr>
          <w:p w14:paraId="4B05901F" w14:textId="77777777" w:rsidR="000E5AA4" w:rsidRPr="00C47F06" w:rsidRDefault="000E5AA4" w:rsidP="000E5AA4">
            <w:pPr>
              <w:jc w:val="both"/>
              <w:rPr>
                <w:rFonts w:ascii="Times New Roman" w:hAnsi="Times New Roman" w:cs="Times New Roman"/>
              </w:rPr>
            </w:pPr>
          </w:p>
        </w:tc>
      </w:tr>
      <w:tr w:rsidR="000E5AA4" w:rsidRPr="00C47F06" w14:paraId="3D4DC2A7" w14:textId="77777777" w:rsidTr="000A25A9">
        <w:trPr>
          <w:trHeight w:val="278"/>
        </w:trPr>
        <w:tc>
          <w:tcPr>
            <w:tcW w:w="1275" w:type="dxa"/>
          </w:tcPr>
          <w:p w14:paraId="2554A72E" w14:textId="018B5B70" w:rsidR="000E5AA4" w:rsidRPr="00C47F06" w:rsidRDefault="000E5AA4" w:rsidP="000E5AA4">
            <w:pPr>
              <w:jc w:val="both"/>
              <w:rPr>
                <w:rFonts w:ascii="Times New Roman" w:hAnsi="Times New Roman" w:cs="Times New Roman"/>
              </w:rPr>
            </w:pPr>
            <w:r>
              <w:rPr>
                <w:rFonts w:ascii="Times New Roman" w:hAnsi="Times New Roman" w:cs="Times New Roman"/>
              </w:rPr>
              <w:t>2025-08-23</w:t>
            </w:r>
          </w:p>
        </w:tc>
        <w:tc>
          <w:tcPr>
            <w:tcW w:w="5099" w:type="dxa"/>
          </w:tcPr>
          <w:p w14:paraId="5A3F80BF" w14:textId="77777777" w:rsidR="000E5AA4" w:rsidRPr="00FD6EB0" w:rsidRDefault="000E5AA4" w:rsidP="000E5AA4">
            <w:pPr>
              <w:shd w:val="clear" w:color="auto" w:fill="FFFFFF"/>
              <w:jc w:val="both"/>
              <w:rPr>
                <w:rFonts w:ascii="Times New Roman" w:hAnsi="Times New Roman" w:cs="Times New Roman"/>
                <w:shd w:val="clear" w:color="auto" w:fill="FFFFFF"/>
              </w:rPr>
            </w:pPr>
            <w:r w:rsidRPr="00FD6EB0">
              <w:rPr>
                <w:rFonts w:ascii="Times New Roman" w:hAnsi="Times New Roman" w:cs="Times New Roman"/>
                <w:shd w:val="clear" w:color="auto" w:fill="FFFFFF"/>
              </w:rPr>
              <w:t xml:space="preserve">Infrastruktūros ministerijos Savivaldybių plėtros fondas paskelbė konkursą dėl jūros pakrantės zonos renovacijos projekto </w:t>
            </w:r>
            <w:proofErr w:type="spellStart"/>
            <w:r w:rsidRPr="00FD6EB0">
              <w:rPr>
                <w:rFonts w:ascii="Times New Roman" w:hAnsi="Times New Roman" w:cs="Times New Roman"/>
                <w:shd w:val="clear" w:color="auto" w:fill="FFFFFF"/>
              </w:rPr>
              <w:t>Ganmukhuri</w:t>
            </w:r>
            <w:proofErr w:type="spellEnd"/>
            <w:r w:rsidRPr="00FD6EB0">
              <w:rPr>
                <w:rFonts w:ascii="Times New Roman" w:hAnsi="Times New Roman" w:cs="Times New Roman"/>
                <w:shd w:val="clear" w:color="auto" w:fill="FFFFFF"/>
              </w:rPr>
              <w:t xml:space="preserve"> ir </w:t>
            </w:r>
            <w:proofErr w:type="spellStart"/>
            <w:r w:rsidRPr="00FD6EB0">
              <w:rPr>
                <w:rFonts w:ascii="Times New Roman" w:hAnsi="Times New Roman" w:cs="Times New Roman"/>
                <w:shd w:val="clear" w:color="auto" w:fill="FFFFFF"/>
              </w:rPr>
              <w:t>Anaklia</w:t>
            </w:r>
            <w:proofErr w:type="spellEnd"/>
            <w:r w:rsidRPr="00FD6EB0">
              <w:rPr>
                <w:rFonts w:ascii="Times New Roman" w:hAnsi="Times New Roman" w:cs="Times New Roman"/>
                <w:shd w:val="clear" w:color="auto" w:fill="FFFFFF"/>
              </w:rPr>
              <w:t xml:space="preserve"> kaimuose, </w:t>
            </w:r>
            <w:proofErr w:type="spellStart"/>
            <w:r w:rsidRPr="00FD6EB0">
              <w:rPr>
                <w:rFonts w:ascii="Times New Roman" w:hAnsi="Times New Roman" w:cs="Times New Roman"/>
                <w:shd w:val="clear" w:color="auto" w:fill="FFFFFF"/>
              </w:rPr>
              <w:t>Zugdidžio</w:t>
            </w:r>
            <w:proofErr w:type="spellEnd"/>
            <w:r w:rsidRPr="00FD6EB0">
              <w:rPr>
                <w:rFonts w:ascii="Times New Roman" w:hAnsi="Times New Roman" w:cs="Times New Roman"/>
                <w:shd w:val="clear" w:color="auto" w:fill="FFFFFF"/>
              </w:rPr>
              <w:t xml:space="preserve"> savivaldybėje.</w:t>
            </w:r>
            <w:r>
              <w:rPr>
                <w:rFonts w:ascii="Times New Roman" w:hAnsi="Times New Roman" w:cs="Times New Roman"/>
                <w:shd w:val="clear" w:color="auto" w:fill="FFFFFF"/>
              </w:rPr>
              <w:t xml:space="preserve"> </w:t>
            </w:r>
            <w:r w:rsidRPr="00FD6EB0">
              <w:rPr>
                <w:rFonts w:ascii="Times New Roman" w:hAnsi="Times New Roman" w:cs="Times New Roman"/>
                <w:shd w:val="clear" w:color="auto" w:fill="FFFFFF"/>
              </w:rPr>
              <w:t>Pasak ministerijos, projekto tikslas – visiškai atnaujinti poilsio erdvę ir sukurti daugiafunkcę pakrantės zoną, prieinamą visais metų laikais.</w:t>
            </w:r>
            <w:r>
              <w:rPr>
                <w:rFonts w:ascii="Times New Roman" w:hAnsi="Times New Roman" w:cs="Times New Roman"/>
                <w:shd w:val="clear" w:color="auto" w:fill="FFFFFF"/>
              </w:rPr>
              <w:t xml:space="preserve"> </w:t>
            </w:r>
            <w:r w:rsidRPr="00FD6EB0">
              <w:rPr>
                <w:rFonts w:ascii="Times New Roman" w:hAnsi="Times New Roman" w:cs="Times New Roman"/>
                <w:shd w:val="clear" w:color="auto" w:fill="FFFFFF"/>
              </w:rPr>
              <w:t>66,5 hektaro plote bus įrengta infrastruktūra, suteikianti erdves laisvalaikiui, sportui ir kultūros renginiams.</w:t>
            </w:r>
          </w:p>
          <w:p w14:paraId="3B9E4BBB" w14:textId="2595A5E4" w:rsidR="000E5AA4" w:rsidRPr="00C47F06" w:rsidRDefault="000E5AA4" w:rsidP="000E5AA4">
            <w:pPr>
              <w:pStyle w:val="Heading4"/>
              <w:spacing w:before="0"/>
              <w:jc w:val="both"/>
              <w:rPr>
                <w:rFonts w:ascii="Times New Roman" w:hAnsi="Times New Roman" w:cs="Times New Roman"/>
                <w:i w:val="0"/>
                <w:iCs w:val="0"/>
                <w:color w:val="auto"/>
              </w:rPr>
            </w:pPr>
          </w:p>
        </w:tc>
        <w:tc>
          <w:tcPr>
            <w:tcW w:w="2711" w:type="dxa"/>
          </w:tcPr>
          <w:p w14:paraId="42CC0B5E" w14:textId="513B0DE8" w:rsidR="000E5AA4" w:rsidRPr="00C47F06" w:rsidRDefault="000E5AA4" w:rsidP="000E5AA4">
            <w:pPr>
              <w:jc w:val="both"/>
              <w:rPr>
                <w:rFonts w:ascii="Times New Roman" w:hAnsi="Times New Roman" w:cs="Times New Roman"/>
              </w:rPr>
            </w:pPr>
            <w:hyperlink r:id="rId17" w:history="1">
              <w:proofErr w:type="spellStart"/>
              <w:r w:rsidRPr="00FD6EB0">
                <w:rPr>
                  <w:rStyle w:val="Hyperlink"/>
                  <w:rFonts w:ascii="Times New Roman" w:hAnsi="Times New Roman" w:cs="Times New Roman"/>
                </w:rPr>
                <w:t>Ganmukhuri-Anaklia</w:t>
              </w:r>
              <w:proofErr w:type="spellEnd"/>
              <w:r w:rsidRPr="00FD6EB0">
                <w:rPr>
                  <w:rStyle w:val="Hyperlink"/>
                  <w:rFonts w:ascii="Times New Roman" w:hAnsi="Times New Roman" w:cs="Times New Roman"/>
                </w:rPr>
                <w:t xml:space="preserve"> </w:t>
              </w:r>
              <w:proofErr w:type="spellStart"/>
              <w:r w:rsidRPr="00FD6EB0">
                <w:rPr>
                  <w:rStyle w:val="Hyperlink"/>
                  <w:rFonts w:ascii="Times New Roman" w:hAnsi="Times New Roman" w:cs="Times New Roman"/>
                </w:rPr>
                <w:t>Coastal</w:t>
              </w:r>
              <w:proofErr w:type="spellEnd"/>
              <w:r w:rsidRPr="00FD6EB0">
                <w:rPr>
                  <w:rStyle w:val="Hyperlink"/>
                  <w:rFonts w:ascii="Times New Roman" w:hAnsi="Times New Roman" w:cs="Times New Roman"/>
                </w:rPr>
                <w:t xml:space="preserve"> </w:t>
              </w:r>
              <w:proofErr w:type="spellStart"/>
              <w:r w:rsidRPr="00FD6EB0">
                <w:rPr>
                  <w:rStyle w:val="Hyperlink"/>
                  <w:rFonts w:ascii="Times New Roman" w:hAnsi="Times New Roman" w:cs="Times New Roman"/>
                </w:rPr>
                <w:t>Zone</w:t>
              </w:r>
              <w:proofErr w:type="spellEnd"/>
              <w:r w:rsidRPr="00FD6EB0">
                <w:rPr>
                  <w:rStyle w:val="Hyperlink"/>
                  <w:rFonts w:ascii="Times New Roman" w:hAnsi="Times New Roman" w:cs="Times New Roman"/>
                </w:rPr>
                <w:t xml:space="preserve"> </w:t>
              </w:r>
              <w:proofErr w:type="spellStart"/>
              <w:r w:rsidRPr="00FD6EB0">
                <w:rPr>
                  <w:rStyle w:val="Hyperlink"/>
                  <w:rFonts w:ascii="Times New Roman" w:hAnsi="Times New Roman" w:cs="Times New Roman"/>
                </w:rPr>
                <w:t>Renovation</w:t>
              </w:r>
              <w:proofErr w:type="spellEnd"/>
              <w:r w:rsidRPr="00FD6EB0">
                <w:rPr>
                  <w:rStyle w:val="Hyperlink"/>
                  <w:rFonts w:ascii="Times New Roman" w:hAnsi="Times New Roman" w:cs="Times New Roman"/>
                </w:rPr>
                <w:t xml:space="preserve"> Project</w:t>
              </w:r>
            </w:hyperlink>
            <w:r>
              <w:rPr>
                <w:rFonts w:ascii="Times New Roman" w:hAnsi="Times New Roman" w:cs="Times New Roman"/>
              </w:rPr>
              <w:t xml:space="preserve"> </w:t>
            </w:r>
          </w:p>
        </w:tc>
        <w:tc>
          <w:tcPr>
            <w:tcW w:w="1260" w:type="dxa"/>
          </w:tcPr>
          <w:p w14:paraId="28DCE519" w14:textId="77777777" w:rsidR="000E5AA4" w:rsidRPr="00C47F06" w:rsidRDefault="000E5AA4" w:rsidP="000E5AA4">
            <w:pPr>
              <w:rPr>
                <w:rFonts w:ascii="Times New Roman" w:hAnsi="Times New Roman" w:cs="Times New Roman"/>
              </w:rPr>
            </w:pPr>
          </w:p>
        </w:tc>
      </w:tr>
      <w:tr w:rsidR="000E5AA4" w:rsidRPr="00C47F06" w14:paraId="33964003" w14:textId="77777777" w:rsidTr="000A25A9">
        <w:trPr>
          <w:trHeight w:val="278"/>
        </w:trPr>
        <w:tc>
          <w:tcPr>
            <w:tcW w:w="1275" w:type="dxa"/>
          </w:tcPr>
          <w:p w14:paraId="687A5AAA" w14:textId="03CE950F" w:rsidR="000E5AA4" w:rsidRPr="00C47F06" w:rsidRDefault="000E5AA4" w:rsidP="000E5AA4">
            <w:pPr>
              <w:jc w:val="both"/>
              <w:rPr>
                <w:rFonts w:ascii="Times New Roman" w:hAnsi="Times New Roman" w:cs="Times New Roman"/>
              </w:rPr>
            </w:pPr>
            <w:r>
              <w:rPr>
                <w:rFonts w:ascii="Times New Roman" w:hAnsi="Times New Roman" w:cs="Times New Roman"/>
              </w:rPr>
              <w:t>2025-08-23</w:t>
            </w:r>
          </w:p>
        </w:tc>
        <w:tc>
          <w:tcPr>
            <w:tcW w:w="5099" w:type="dxa"/>
          </w:tcPr>
          <w:p w14:paraId="6E977129" w14:textId="3FC5972C" w:rsidR="000E5AA4" w:rsidRPr="002B7935" w:rsidRDefault="000E5AA4" w:rsidP="000E5AA4">
            <w:pPr>
              <w:pStyle w:val="Heading4"/>
              <w:jc w:val="both"/>
              <w:rPr>
                <w:rFonts w:ascii="Times New Roman" w:hAnsi="Times New Roman" w:cs="Times New Roman"/>
                <w:i w:val="0"/>
                <w:iCs w:val="0"/>
                <w:color w:val="auto"/>
              </w:rPr>
            </w:pPr>
            <w:r w:rsidRPr="002B7935">
              <w:rPr>
                <w:rFonts w:ascii="Times New Roman" w:hAnsi="Times New Roman" w:cs="Times New Roman"/>
                <w:i w:val="0"/>
                <w:iCs w:val="0"/>
                <w:color w:val="auto"/>
              </w:rPr>
              <w:t xml:space="preserve">Remiantis </w:t>
            </w:r>
            <w:proofErr w:type="spellStart"/>
            <w:r w:rsidRPr="002B7935">
              <w:rPr>
                <w:rFonts w:ascii="Times New Roman" w:hAnsi="Times New Roman" w:cs="Times New Roman"/>
                <w:i w:val="0"/>
                <w:iCs w:val="0"/>
                <w:color w:val="auto"/>
                <w:shd w:val="clear" w:color="auto" w:fill="FFFFFF"/>
              </w:rPr>
              <w:t>Sakartvelo</w:t>
            </w:r>
            <w:proofErr w:type="spellEnd"/>
            <w:r w:rsidRPr="00B41D51">
              <w:rPr>
                <w:rFonts w:ascii="Times New Roman" w:hAnsi="Times New Roman" w:cs="Times New Roman"/>
                <w:color w:val="auto"/>
                <w:shd w:val="clear" w:color="auto" w:fill="FFFFFF"/>
              </w:rPr>
              <w:t xml:space="preserve"> </w:t>
            </w:r>
            <w:r w:rsidRPr="002B7935">
              <w:rPr>
                <w:rFonts w:ascii="Times New Roman" w:hAnsi="Times New Roman" w:cs="Times New Roman"/>
                <w:i w:val="0"/>
                <w:iCs w:val="0"/>
                <w:color w:val="auto"/>
              </w:rPr>
              <w:t xml:space="preserve">saugomų teritorijų agentūros atliktos lankytojų pasitenkinimo stebėsenos apklausos rezultatais, pagrindinė 39 % </w:t>
            </w:r>
            <w:proofErr w:type="spellStart"/>
            <w:r w:rsidRPr="002B7935">
              <w:rPr>
                <w:rFonts w:ascii="Times New Roman" w:hAnsi="Times New Roman" w:cs="Times New Roman"/>
                <w:i w:val="0"/>
                <w:iCs w:val="0"/>
                <w:color w:val="auto"/>
                <w:shd w:val="clear" w:color="auto" w:fill="FFFFFF"/>
              </w:rPr>
              <w:t>Sakartvelo</w:t>
            </w:r>
            <w:proofErr w:type="spellEnd"/>
            <w:r w:rsidRPr="00B41D51">
              <w:rPr>
                <w:rFonts w:ascii="Times New Roman" w:hAnsi="Times New Roman" w:cs="Times New Roman"/>
                <w:i w:val="0"/>
                <w:iCs w:val="0"/>
                <w:color w:val="auto"/>
                <w:shd w:val="clear" w:color="auto" w:fill="FFFFFF"/>
              </w:rPr>
              <w:t xml:space="preserve"> </w:t>
            </w:r>
            <w:r w:rsidRPr="002B7935">
              <w:rPr>
                <w:rFonts w:ascii="Times New Roman" w:hAnsi="Times New Roman" w:cs="Times New Roman"/>
                <w:i w:val="0"/>
                <w:iCs w:val="0"/>
                <w:color w:val="auto"/>
              </w:rPr>
              <w:t>saugomų teritorijų lankytojų motyvacija yra žygiai gamtoje.</w:t>
            </w:r>
          </w:p>
          <w:p w14:paraId="38F1F0C3" w14:textId="1A453C0B" w:rsidR="000E5AA4" w:rsidRPr="002B7935" w:rsidRDefault="000E5AA4" w:rsidP="000E5AA4">
            <w:pPr>
              <w:pStyle w:val="Heading4"/>
              <w:jc w:val="both"/>
              <w:rPr>
                <w:rFonts w:ascii="Times New Roman" w:hAnsi="Times New Roman" w:cs="Times New Roman"/>
                <w:i w:val="0"/>
                <w:iCs w:val="0"/>
                <w:color w:val="auto"/>
              </w:rPr>
            </w:pPr>
            <w:r w:rsidRPr="002B7935">
              <w:rPr>
                <w:rFonts w:ascii="Times New Roman" w:hAnsi="Times New Roman" w:cs="Times New Roman"/>
                <w:i w:val="0"/>
                <w:iCs w:val="0"/>
                <w:color w:val="auto"/>
              </w:rPr>
              <w:t>Per pirmuosius septynis 2025 m. mėnesius saugomas teritorijas aplankė 662 205 lankytojai, iš kurių dauguma (54 %) buvo užsienio piliečiai. Tarp tarptautinių lankytojų daugiausia buvo iš Lenkijos, Izraelio, Rusijos, Indijos ir Baltarusijos. Iš viso lankytojų skaičius išaugo 20 %.</w:t>
            </w:r>
          </w:p>
          <w:p w14:paraId="19699F9B" w14:textId="6D1D294A" w:rsidR="000E5AA4" w:rsidRPr="002B7935" w:rsidRDefault="000E5AA4" w:rsidP="000E5AA4">
            <w:pPr>
              <w:pStyle w:val="Heading4"/>
              <w:jc w:val="both"/>
              <w:rPr>
                <w:rFonts w:ascii="Times New Roman" w:hAnsi="Times New Roman" w:cs="Times New Roman"/>
                <w:i w:val="0"/>
                <w:iCs w:val="0"/>
                <w:color w:val="auto"/>
              </w:rPr>
            </w:pPr>
            <w:r w:rsidRPr="002B7935">
              <w:rPr>
                <w:rFonts w:ascii="Times New Roman" w:hAnsi="Times New Roman" w:cs="Times New Roman"/>
                <w:i w:val="0"/>
                <w:iCs w:val="0"/>
                <w:color w:val="auto"/>
              </w:rPr>
              <w:t xml:space="preserve">Agentūra pažymi, kad </w:t>
            </w:r>
            <w:proofErr w:type="spellStart"/>
            <w:r w:rsidRPr="002B7935">
              <w:rPr>
                <w:rFonts w:ascii="Times New Roman" w:hAnsi="Times New Roman" w:cs="Times New Roman"/>
                <w:i w:val="0"/>
                <w:iCs w:val="0"/>
                <w:color w:val="auto"/>
                <w:shd w:val="clear" w:color="auto" w:fill="FFFFFF"/>
              </w:rPr>
              <w:t>Sakartvelo</w:t>
            </w:r>
            <w:proofErr w:type="spellEnd"/>
            <w:r w:rsidRPr="00B41D51">
              <w:rPr>
                <w:rFonts w:ascii="Times New Roman" w:hAnsi="Times New Roman" w:cs="Times New Roman"/>
                <w:i w:val="0"/>
                <w:iCs w:val="0"/>
                <w:color w:val="auto"/>
                <w:shd w:val="clear" w:color="auto" w:fill="FFFFFF"/>
              </w:rPr>
              <w:t xml:space="preserve"> </w:t>
            </w:r>
            <w:r w:rsidRPr="002B7935">
              <w:rPr>
                <w:rFonts w:ascii="Times New Roman" w:hAnsi="Times New Roman" w:cs="Times New Roman"/>
                <w:i w:val="0"/>
                <w:iCs w:val="0"/>
                <w:color w:val="auto"/>
              </w:rPr>
              <w:t>saugomų teritorijų lankymo motyvai ir interesai yra įvairūs. Apklausos duomenimis, pagrindiniai apsilankymų tikslai yra šie:</w:t>
            </w:r>
          </w:p>
          <w:p w14:paraId="041CB728" w14:textId="77777777" w:rsidR="000E5AA4" w:rsidRPr="002B7935" w:rsidRDefault="000E5AA4" w:rsidP="000E5AA4">
            <w:pPr>
              <w:pStyle w:val="Heading4"/>
              <w:numPr>
                <w:ilvl w:val="0"/>
                <w:numId w:val="25"/>
              </w:numPr>
              <w:jc w:val="both"/>
              <w:rPr>
                <w:rFonts w:ascii="Times New Roman" w:hAnsi="Times New Roman" w:cs="Times New Roman"/>
                <w:i w:val="0"/>
                <w:iCs w:val="0"/>
                <w:color w:val="auto"/>
              </w:rPr>
            </w:pPr>
            <w:r w:rsidRPr="002B7935">
              <w:rPr>
                <w:rFonts w:ascii="Times New Roman" w:hAnsi="Times New Roman" w:cs="Times New Roman"/>
                <w:i w:val="0"/>
                <w:iCs w:val="0"/>
                <w:color w:val="auto"/>
              </w:rPr>
              <w:t>Žygiai gamtoje (39 %),</w:t>
            </w:r>
          </w:p>
          <w:p w14:paraId="5CAB35B2" w14:textId="77777777" w:rsidR="000E5AA4" w:rsidRPr="002B7935" w:rsidRDefault="000E5AA4" w:rsidP="000E5AA4">
            <w:pPr>
              <w:pStyle w:val="Heading4"/>
              <w:numPr>
                <w:ilvl w:val="0"/>
                <w:numId w:val="25"/>
              </w:numPr>
              <w:jc w:val="both"/>
              <w:rPr>
                <w:rFonts w:ascii="Times New Roman" w:hAnsi="Times New Roman" w:cs="Times New Roman"/>
                <w:i w:val="0"/>
                <w:iCs w:val="0"/>
                <w:color w:val="auto"/>
              </w:rPr>
            </w:pPr>
            <w:r w:rsidRPr="002B7935">
              <w:rPr>
                <w:rFonts w:ascii="Times New Roman" w:hAnsi="Times New Roman" w:cs="Times New Roman"/>
                <w:i w:val="0"/>
                <w:iCs w:val="0"/>
                <w:color w:val="auto"/>
              </w:rPr>
              <w:t>Biologinės įvairovės pažinimas (30 %),</w:t>
            </w:r>
          </w:p>
          <w:p w14:paraId="2F37E866" w14:textId="77777777" w:rsidR="000E5AA4" w:rsidRPr="002B7935" w:rsidRDefault="000E5AA4" w:rsidP="000E5AA4">
            <w:pPr>
              <w:pStyle w:val="Heading4"/>
              <w:numPr>
                <w:ilvl w:val="0"/>
                <w:numId w:val="25"/>
              </w:numPr>
              <w:jc w:val="both"/>
              <w:rPr>
                <w:rFonts w:ascii="Times New Roman" w:hAnsi="Times New Roman" w:cs="Times New Roman"/>
                <w:i w:val="0"/>
                <w:iCs w:val="0"/>
                <w:color w:val="auto"/>
              </w:rPr>
            </w:pPr>
            <w:r w:rsidRPr="002B7935">
              <w:rPr>
                <w:rFonts w:ascii="Times New Roman" w:hAnsi="Times New Roman" w:cs="Times New Roman"/>
                <w:i w:val="0"/>
                <w:iCs w:val="0"/>
                <w:color w:val="auto"/>
              </w:rPr>
              <w:t>Kultūros paveldo tyrinėjimas (11 %),</w:t>
            </w:r>
          </w:p>
          <w:p w14:paraId="0EDB58C4" w14:textId="77777777" w:rsidR="000E5AA4" w:rsidRPr="002B7935" w:rsidRDefault="000E5AA4" w:rsidP="000E5AA4">
            <w:pPr>
              <w:pStyle w:val="Heading4"/>
              <w:numPr>
                <w:ilvl w:val="0"/>
                <w:numId w:val="25"/>
              </w:numPr>
              <w:jc w:val="both"/>
              <w:rPr>
                <w:rFonts w:ascii="Times New Roman" w:hAnsi="Times New Roman" w:cs="Times New Roman"/>
                <w:i w:val="0"/>
                <w:iCs w:val="0"/>
                <w:color w:val="auto"/>
              </w:rPr>
            </w:pPr>
            <w:r w:rsidRPr="002B7935">
              <w:rPr>
                <w:rFonts w:ascii="Times New Roman" w:hAnsi="Times New Roman" w:cs="Times New Roman"/>
                <w:i w:val="0"/>
                <w:iCs w:val="0"/>
                <w:color w:val="auto"/>
              </w:rPr>
              <w:t>Poilsis (11 %),</w:t>
            </w:r>
          </w:p>
          <w:p w14:paraId="0FE9042A" w14:textId="77777777" w:rsidR="000E5AA4" w:rsidRPr="002B7935" w:rsidRDefault="000E5AA4" w:rsidP="000E5AA4">
            <w:pPr>
              <w:pStyle w:val="Heading4"/>
              <w:numPr>
                <w:ilvl w:val="0"/>
                <w:numId w:val="25"/>
              </w:numPr>
              <w:jc w:val="both"/>
              <w:rPr>
                <w:rFonts w:ascii="Times New Roman" w:hAnsi="Times New Roman" w:cs="Times New Roman"/>
                <w:i w:val="0"/>
                <w:iCs w:val="0"/>
                <w:color w:val="auto"/>
              </w:rPr>
            </w:pPr>
            <w:r w:rsidRPr="002B7935">
              <w:rPr>
                <w:rFonts w:ascii="Times New Roman" w:hAnsi="Times New Roman" w:cs="Times New Roman"/>
                <w:i w:val="0"/>
                <w:iCs w:val="0"/>
                <w:color w:val="auto"/>
              </w:rPr>
              <w:t>Mokslinė veikla (3 %).</w:t>
            </w:r>
          </w:p>
          <w:p w14:paraId="38F50BAB" w14:textId="3359BACA" w:rsidR="000E5AA4" w:rsidRPr="00C47F06" w:rsidRDefault="000E5AA4" w:rsidP="000E5AA4">
            <w:pPr>
              <w:pStyle w:val="Heading4"/>
              <w:spacing w:before="0"/>
              <w:jc w:val="both"/>
              <w:rPr>
                <w:rFonts w:ascii="Times New Roman" w:hAnsi="Times New Roman" w:cs="Times New Roman"/>
                <w:i w:val="0"/>
                <w:color w:val="auto"/>
              </w:rPr>
            </w:pPr>
          </w:p>
        </w:tc>
        <w:tc>
          <w:tcPr>
            <w:tcW w:w="2711" w:type="dxa"/>
          </w:tcPr>
          <w:p w14:paraId="2BCD65C8" w14:textId="28699990" w:rsidR="000E5AA4" w:rsidRPr="00C47F06" w:rsidRDefault="000E5AA4" w:rsidP="000E5AA4">
            <w:pPr>
              <w:jc w:val="both"/>
              <w:rPr>
                <w:rFonts w:ascii="Times New Roman" w:hAnsi="Times New Roman" w:cs="Times New Roman"/>
              </w:rPr>
            </w:pPr>
            <w:hyperlink r:id="rId18" w:history="1">
              <w:proofErr w:type="spellStart"/>
              <w:r w:rsidRPr="002B7935">
                <w:rPr>
                  <w:rStyle w:val="Hyperlink"/>
                  <w:rFonts w:ascii="Times New Roman" w:hAnsi="Times New Roman" w:cs="Times New Roman"/>
                </w:rPr>
                <w:t>Hiking</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Tops</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Visitor</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Motivation</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as</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Georgia’s</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Protected</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Areas</w:t>
              </w:r>
              <w:proofErr w:type="spellEnd"/>
              <w:r w:rsidRPr="002B7935">
                <w:rPr>
                  <w:rStyle w:val="Hyperlink"/>
                  <w:rFonts w:ascii="Times New Roman" w:hAnsi="Times New Roman" w:cs="Times New Roman"/>
                </w:rPr>
                <w:t xml:space="preserve"> </w:t>
              </w:r>
              <w:proofErr w:type="spellStart"/>
              <w:r w:rsidRPr="002B7935">
                <w:rPr>
                  <w:rStyle w:val="Hyperlink"/>
                  <w:rFonts w:ascii="Times New Roman" w:hAnsi="Times New Roman" w:cs="Times New Roman"/>
                </w:rPr>
                <w:t>See</w:t>
              </w:r>
              <w:proofErr w:type="spellEnd"/>
              <w:r w:rsidRPr="002B7935">
                <w:rPr>
                  <w:rStyle w:val="Hyperlink"/>
                  <w:rFonts w:ascii="Times New Roman" w:hAnsi="Times New Roman" w:cs="Times New Roman"/>
                </w:rPr>
                <w:t xml:space="preserve"> 20% </w:t>
              </w:r>
              <w:proofErr w:type="spellStart"/>
              <w:r w:rsidRPr="002B7935">
                <w:rPr>
                  <w:rStyle w:val="Hyperlink"/>
                  <w:rFonts w:ascii="Times New Roman" w:hAnsi="Times New Roman" w:cs="Times New Roman"/>
                </w:rPr>
                <w:t>Growth</w:t>
              </w:r>
              <w:proofErr w:type="spellEnd"/>
              <w:r w:rsidRPr="002B7935">
                <w:rPr>
                  <w:rStyle w:val="Hyperlink"/>
                  <w:rFonts w:ascii="Times New Roman" w:hAnsi="Times New Roman" w:cs="Times New Roman"/>
                </w:rPr>
                <w:t xml:space="preserve"> in </w:t>
              </w:r>
              <w:proofErr w:type="spellStart"/>
              <w:r w:rsidRPr="002B7935">
                <w:rPr>
                  <w:rStyle w:val="Hyperlink"/>
                  <w:rFonts w:ascii="Times New Roman" w:hAnsi="Times New Roman" w:cs="Times New Roman"/>
                </w:rPr>
                <w:t>Tourism</w:t>
              </w:r>
              <w:proofErr w:type="spellEnd"/>
            </w:hyperlink>
          </w:p>
        </w:tc>
        <w:tc>
          <w:tcPr>
            <w:tcW w:w="1260" w:type="dxa"/>
          </w:tcPr>
          <w:p w14:paraId="01C66827" w14:textId="77777777" w:rsidR="000E5AA4" w:rsidRPr="00C47F06" w:rsidRDefault="000E5AA4" w:rsidP="000E5AA4">
            <w:pPr>
              <w:rPr>
                <w:rFonts w:ascii="Times New Roman" w:hAnsi="Times New Roman" w:cs="Times New Roman"/>
              </w:rPr>
            </w:pPr>
          </w:p>
        </w:tc>
      </w:tr>
      <w:tr w:rsidR="000E5AA4" w:rsidRPr="00C47F06" w14:paraId="5094C050" w14:textId="77777777" w:rsidTr="000A25A9">
        <w:trPr>
          <w:trHeight w:val="278"/>
        </w:trPr>
        <w:tc>
          <w:tcPr>
            <w:tcW w:w="1275" w:type="dxa"/>
          </w:tcPr>
          <w:p w14:paraId="37CEA9EB" w14:textId="7BD47DA7" w:rsidR="000E5AA4" w:rsidRPr="00C47F06" w:rsidRDefault="000E5AA4" w:rsidP="000E5AA4">
            <w:pPr>
              <w:jc w:val="both"/>
              <w:rPr>
                <w:rFonts w:ascii="Times New Roman" w:hAnsi="Times New Roman" w:cs="Times New Roman"/>
              </w:rPr>
            </w:pPr>
            <w:r>
              <w:rPr>
                <w:rFonts w:ascii="Times New Roman" w:hAnsi="Times New Roman" w:cs="Times New Roman"/>
              </w:rPr>
              <w:t>2025-08-2</w:t>
            </w:r>
            <w:r>
              <w:rPr>
                <w:rFonts w:ascii="Times New Roman" w:hAnsi="Times New Roman" w:cs="Times New Roman"/>
              </w:rPr>
              <w:t>5</w:t>
            </w:r>
          </w:p>
        </w:tc>
        <w:tc>
          <w:tcPr>
            <w:tcW w:w="5099" w:type="dxa"/>
          </w:tcPr>
          <w:p w14:paraId="0E06BE99" w14:textId="4CDDAE2E" w:rsidR="000E5AA4" w:rsidRPr="00CA6999" w:rsidRDefault="000E5AA4" w:rsidP="000E5AA4">
            <w:pPr>
              <w:pStyle w:val="Heading4"/>
              <w:jc w:val="both"/>
              <w:rPr>
                <w:rFonts w:ascii="Times New Roman" w:hAnsi="Times New Roman" w:cs="Times New Roman"/>
                <w:i w:val="0"/>
                <w:iCs w:val="0"/>
                <w:color w:val="auto"/>
              </w:rPr>
            </w:pPr>
            <w:r w:rsidRPr="00CA6999">
              <w:rPr>
                <w:rFonts w:ascii="Times New Roman" w:hAnsi="Times New Roman" w:cs="Times New Roman"/>
                <w:i w:val="0"/>
                <w:iCs w:val="0"/>
                <w:color w:val="auto"/>
              </w:rPr>
              <w:t>Pigių skrydžių bendrovė „</w:t>
            </w:r>
            <w:proofErr w:type="spellStart"/>
            <w:r w:rsidRPr="00CA6999">
              <w:rPr>
                <w:rFonts w:ascii="Times New Roman" w:hAnsi="Times New Roman" w:cs="Times New Roman"/>
                <w:i w:val="0"/>
                <w:iCs w:val="0"/>
                <w:color w:val="auto"/>
              </w:rPr>
              <w:t>Ajet</w:t>
            </w:r>
            <w:proofErr w:type="spellEnd"/>
            <w:r w:rsidRPr="00CA6999">
              <w:rPr>
                <w:rFonts w:ascii="Times New Roman" w:hAnsi="Times New Roman" w:cs="Times New Roman"/>
                <w:i w:val="0"/>
                <w:iCs w:val="0"/>
                <w:color w:val="auto"/>
              </w:rPr>
              <w:t xml:space="preserve">“ pradeda reguliarius skrydžius maršrutu Ankara–Tbilisis–Ankara. Remiantis </w:t>
            </w:r>
            <w:proofErr w:type="spellStart"/>
            <w:r w:rsidRPr="002B7935">
              <w:rPr>
                <w:rFonts w:ascii="Times New Roman" w:hAnsi="Times New Roman" w:cs="Times New Roman"/>
                <w:i w:val="0"/>
                <w:iCs w:val="0"/>
                <w:color w:val="auto"/>
                <w:shd w:val="clear" w:color="auto" w:fill="FFFFFF"/>
              </w:rPr>
              <w:t>Sakartvelo</w:t>
            </w:r>
            <w:proofErr w:type="spellEnd"/>
            <w:r w:rsidRPr="00B41D51">
              <w:rPr>
                <w:rFonts w:ascii="Times New Roman" w:hAnsi="Times New Roman" w:cs="Times New Roman"/>
                <w:i w:val="0"/>
                <w:iCs w:val="0"/>
                <w:color w:val="auto"/>
                <w:shd w:val="clear" w:color="auto" w:fill="FFFFFF"/>
              </w:rPr>
              <w:t xml:space="preserve"> </w:t>
            </w:r>
            <w:r w:rsidRPr="00CA6999">
              <w:rPr>
                <w:rFonts w:ascii="Times New Roman" w:hAnsi="Times New Roman" w:cs="Times New Roman"/>
                <w:i w:val="0"/>
                <w:iCs w:val="0"/>
                <w:color w:val="auto"/>
              </w:rPr>
              <w:t>civilinės aviacijos agentūrai pateikta paraiška, skrydžiai prasidės rugsėjo pabaigoje, o jų dažnumas bus keturis kartus per savaitę – kiekvieną pirmadienį, antradienį, ketvirtadienį ir šeštadienį.</w:t>
            </w:r>
          </w:p>
          <w:p w14:paraId="33CAA124" w14:textId="2A71051B" w:rsidR="000E5AA4" w:rsidRPr="00CA6999" w:rsidRDefault="000E5AA4" w:rsidP="000E5AA4">
            <w:pPr>
              <w:pStyle w:val="Heading4"/>
              <w:jc w:val="both"/>
              <w:rPr>
                <w:rFonts w:ascii="Times New Roman" w:hAnsi="Times New Roman" w:cs="Times New Roman"/>
                <w:i w:val="0"/>
                <w:iCs w:val="0"/>
                <w:color w:val="auto"/>
              </w:rPr>
            </w:pPr>
            <w:r w:rsidRPr="00CA6999">
              <w:rPr>
                <w:rFonts w:ascii="Times New Roman" w:hAnsi="Times New Roman" w:cs="Times New Roman"/>
                <w:i w:val="0"/>
                <w:iCs w:val="0"/>
                <w:color w:val="auto"/>
              </w:rPr>
              <w:t>„</w:t>
            </w:r>
            <w:proofErr w:type="spellStart"/>
            <w:r w:rsidRPr="00CA6999">
              <w:rPr>
                <w:rFonts w:ascii="Times New Roman" w:hAnsi="Times New Roman" w:cs="Times New Roman"/>
                <w:i w:val="0"/>
                <w:iCs w:val="0"/>
                <w:color w:val="auto"/>
              </w:rPr>
              <w:t>Ajet</w:t>
            </w:r>
            <w:proofErr w:type="spellEnd"/>
            <w:r w:rsidRPr="00CA6999">
              <w:rPr>
                <w:rFonts w:ascii="Times New Roman" w:hAnsi="Times New Roman" w:cs="Times New Roman"/>
                <w:i w:val="0"/>
                <w:iCs w:val="0"/>
                <w:color w:val="auto"/>
              </w:rPr>
              <w:t>“ yra didžiausios Turkijos vežėjos „</w:t>
            </w:r>
            <w:proofErr w:type="spellStart"/>
            <w:r w:rsidRPr="00CA6999">
              <w:rPr>
                <w:rFonts w:ascii="Times New Roman" w:hAnsi="Times New Roman" w:cs="Times New Roman"/>
                <w:i w:val="0"/>
                <w:iCs w:val="0"/>
                <w:color w:val="auto"/>
              </w:rPr>
              <w:t>Turkish</w:t>
            </w:r>
            <w:proofErr w:type="spellEnd"/>
            <w:r w:rsidRPr="00CA6999">
              <w:rPr>
                <w:rFonts w:ascii="Times New Roman" w:hAnsi="Times New Roman" w:cs="Times New Roman"/>
                <w:i w:val="0"/>
                <w:iCs w:val="0"/>
                <w:color w:val="auto"/>
              </w:rPr>
              <w:t xml:space="preserve"> </w:t>
            </w:r>
            <w:proofErr w:type="spellStart"/>
            <w:r w:rsidRPr="00CA6999">
              <w:rPr>
                <w:rFonts w:ascii="Times New Roman" w:hAnsi="Times New Roman" w:cs="Times New Roman"/>
                <w:i w:val="0"/>
                <w:iCs w:val="0"/>
                <w:color w:val="auto"/>
              </w:rPr>
              <w:t>Airlines</w:t>
            </w:r>
            <w:proofErr w:type="spellEnd"/>
            <w:r w:rsidRPr="00CA6999">
              <w:rPr>
                <w:rFonts w:ascii="Times New Roman" w:hAnsi="Times New Roman" w:cs="Times New Roman"/>
                <w:i w:val="0"/>
                <w:iCs w:val="0"/>
                <w:color w:val="auto"/>
              </w:rPr>
              <w:t xml:space="preserve">“ dukterinė įmonė. Civilinės aviacijos agentūra jau suteikė oro linijų bendrovei reikiamą leidimą vykdyti reguliarius skrydžius šiuo nauju maršrutu. Iš kaimyninių šalių intensyviausias </w:t>
            </w:r>
            <w:proofErr w:type="spellStart"/>
            <w:r w:rsidRPr="002B7935">
              <w:rPr>
                <w:rFonts w:ascii="Times New Roman" w:hAnsi="Times New Roman" w:cs="Times New Roman"/>
                <w:i w:val="0"/>
                <w:iCs w:val="0"/>
                <w:color w:val="auto"/>
                <w:shd w:val="clear" w:color="auto" w:fill="FFFFFF"/>
              </w:rPr>
              <w:t>Sakartvelo</w:t>
            </w:r>
            <w:proofErr w:type="spellEnd"/>
            <w:r w:rsidRPr="00B41D51">
              <w:rPr>
                <w:rFonts w:ascii="Times New Roman" w:hAnsi="Times New Roman" w:cs="Times New Roman"/>
                <w:i w:val="0"/>
                <w:iCs w:val="0"/>
                <w:color w:val="auto"/>
                <w:shd w:val="clear" w:color="auto" w:fill="FFFFFF"/>
              </w:rPr>
              <w:t xml:space="preserve"> </w:t>
            </w:r>
            <w:r w:rsidRPr="00CA6999">
              <w:rPr>
                <w:rFonts w:ascii="Times New Roman" w:hAnsi="Times New Roman" w:cs="Times New Roman"/>
                <w:i w:val="0"/>
                <w:iCs w:val="0"/>
                <w:color w:val="auto"/>
              </w:rPr>
              <w:t xml:space="preserve">oro eismas yra su Turkija. Praėjusių metų duomenimis, tarp šių dviejų šalių buvo pervežta daugiau nei 1,2 mln. keleivių, tai sudarė 47 % viso </w:t>
            </w:r>
            <w:proofErr w:type="spellStart"/>
            <w:r w:rsidRPr="002B7935">
              <w:rPr>
                <w:rFonts w:ascii="Times New Roman" w:hAnsi="Times New Roman" w:cs="Times New Roman"/>
                <w:i w:val="0"/>
                <w:iCs w:val="0"/>
                <w:color w:val="auto"/>
                <w:shd w:val="clear" w:color="auto" w:fill="FFFFFF"/>
              </w:rPr>
              <w:t>Sakartvelo</w:t>
            </w:r>
            <w:proofErr w:type="spellEnd"/>
            <w:r w:rsidRPr="00B41D51">
              <w:rPr>
                <w:rFonts w:ascii="Times New Roman" w:hAnsi="Times New Roman" w:cs="Times New Roman"/>
                <w:i w:val="0"/>
                <w:iCs w:val="0"/>
                <w:color w:val="auto"/>
                <w:shd w:val="clear" w:color="auto" w:fill="FFFFFF"/>
              </w:rPr>
              <w:t xml:space="preserve"> </w:t>
            </w:r>
            <w:r w:rsidRPr="00CA6999">
              <w:rPr>
                <w:rFonts w:ascii="Times New Roman" w:hAnsi="Times New Roman" w:cs="Times New Roman"/>
                <w:i w:val="0"/>
                <w:iCs w:val="0"/>
                <w:color w:val="auto"/>
              </w:rPr>
              <w:t>keleivių srauto su kaimyninėmis šalimis.</w:t>
            </w:r>
          </w:p>
          <w:p w14:paraId="0E597264" w14:textId="5541ACDD" w:rsidR="000E5AA4" w:rsidRPr="00C47F06" w:rsidRDefault="000E5AA4" w:rsidP="000E5AA4">
            <w:pPr>
              <w:pStyle w:val="Heading4"/>
              <w:spacing w:before="0"/>
              <w:jc w:val="both"/>
              <w:rPr>
                <w:rFonts w:ascii="Times New Roman" w:hAnsi="Times New Roman" w:cs="Times New Roman"/>
                <w:i w:val="0"/>
                <w:color w:val="auto"/>
              </w:rPr>
            </w:pPr>
          </w:p>
        </w:tc>
        <w:tc>
          <w:tcPr>
            <w:tcW w:w="2711" w:type="dxa"/>
          </w:tcPr>
          <w:p w14:paraId="18862DE3" w14:textId="53F841E6" w:rsidR="000E5AA4" w:rsidRPr="00C47F06" w:rsidRDefault="000E5AA4" w:rsidP="000E5AA4">
            <w:pPr>
              <w:jc w:val="both"/>
              <w:rPr>
                <w:rFonts w:ascii="Times New Roman" w:hAnsi="Times New Roman" w:cs="Times New Roman"/>
              </w:rPr>
            </w:pPr>
            <w:hyperlink r:id="rId19" w:history="1">
              <w:proofErr w:type="spellStart"/>
              <w:r w:rsidRPr="00CA6999">
                <w:rPr>
                  <w:rStyle w:val="Hyperlink"/>
                  <w:rFonts w:ascii="Times New Roman" w:hAnsi="Times New Roman" w:cs="Times New Roman"/>
                </w:rPr>
                <w:t>Low-cost</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airline</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Ajet</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is</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launching</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regular</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flights</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on</w:t>
              </w:r>
              <w:proofErr w:type="spellEnd"/>
              <w:r w:rsidRPr="00CA6999">
                <w:rPr>
                  <w:rStyle w:val="Hyperlink"/>
                  <w:rFonts w:ascii="Times New Roman" w:hAnsi="Times New Roman" w:cs="Times New Roman"/>
                </w:rPr>
                <w:t xml:space="preserve"> </w:t>
              </w:r>
              <w:proofErr w:type="spellStart"/>
              <w:r w:rsidRPr="00CA6999">
                <w:rPr>
                  <w:rStyle w:val="Hyperlink"/>
                  <w:rFonts w:ascii="Times New Roman" w:hAnsi="Times New Roman" w:cs="Times New Roman"/>
                </w:rPr>
                <w:t>the</w:t>
              </w:r>
              <w:proofErr w:type="spellEnd"/>
              <w:r w:rsidRPr="00CA6999">
                <w:rPr>
                  <w:rStyle w:val="Hyperlink"/>
                  <w:rFonts w:ascii="Times New Roman" w:hAnsi="Times New Roman" w:cs="Times New Roman"/>
                </w:rPr>
                <w:t xml:space="preserve"> Ankara–Tbilisi–Ankara </w:t>
              </w:r>
              <w:proofErr w:type="spellStart"/>
              <w:r w:rsidRPr="00CA6999">
                <w:rPr>
                  <w:rStyle w:val="Hyperlink"/>
                  <w:rFonts w:ascii="Times New Roman" w:hAnsi="Times New Roman" w:cs="Times New Roman"/>
                </w:rPr>
                <w:t>route</w:t>
              </w:r>
              <w:proofErr w:type="spellEnd"/>
            </w:hyperlink>
          </w:p>
        </w:tc>
        <w:tc>
          <w:tcPr>
            <w:tcW w:w="1260" w:type="dxa"/>
          </w:tcPr>
          <w:p w14:paraId="6E9B22D9" w14:textId="77777777" w:rsidR="000E5AA4" w:rsidRPr="00C47F06" w:rsidRDefault="000E5AA4" w:rsidP="000E5AA4">
            <w:pPr>
              <w:rPr>
                <w:rFonts w:ascii="Times New Roman" w:hAnsi="Times New Roman" w:cs="Times New Roman"/>
              </w:rPr>
            </w:pPr>
          </w:p>
        </w:tc>
      </w:tr>
      <w:tr w:rsidR="000E5AA4" w:rsidRPr="00C47F06" w14:paraId="5ACB1A8B" w14:textId="77777777" w:rsidTr="000A25A9">
        <w:trPr>
          <w:trHeight w:val="259"/>
        </w:trPr>
        <w:tc>
          <w:tcPr>
            <w:tcW w:w="10345" w:type="dxa"/>
            <w:gridSpan w:val="4"/>
          </w:tcPr>
          <w:p w14:paraId="0726139D" w14:textId="77777777" w:rsidR="000E5AA4" w:rsidRPr="00C47F06" w:rsidRDefault="000E5AA4" w:rsidP="000E5AA4">
            <w:pPr>
              <w:jc w:val="both"/>
              <w:rPr>
                <w:rFonts w:ascii="Times New Roman" w:hAnsi="Times New Roman" w:cs="Times New Roman"/>
                <w:b/>
              </w:rPr>
            </w:pPr>
            <w:r w:rsidRPr="00C47F06">
              <w:rPr>
                <w:rFonts w:ascii="Times New Roman" w:hAnsi="Times New Roman" w:cs="Times New Roman"/>
                <w:b/>
              </w:rPr>
              <w:t>Bendradarbiavimui MTEPI</w:t>
            </w:r>
            <w:r w:rsidRPr="00C47F06">
              <w:rPr>
                <w:rFonts w:ascii="Times New Roman" w:hAnsi="Times New Roman" w:cs="Times New Roman"/>
                <w:b/>
                <w:vertAlign w:val="superscript"/>
              </w:rPr>
              <w:t>1</w:t>
            </w:r>
            <w:r w:rsidRPr="00C47F06">
              <w:rPr>
                <w:rFonts w:ascii="Times New Roman" w:hAnsi="Times New Roman" w:cs="Times New Roman"/>
                <w:b/>
              </w:rPr>
              <w:t xml:space="preserve"> srityse aktuali informacija</w:t>
            </w:r>
          </w:p>
        </w:tc>
      </w:tr>
      <w:tr w:rsidR="000E5AA4" w:rsidRPr="00C47F06" w14:paraId="23562E47" w14:textId="77777777" w:rsidTr="000A25A9">
        <w:trPr>
          <w:trHeight w:val="259"/>
        </w:trPr>
        <w:tc>
          <w:tcPr>
            <w:tcW w:w="1275" w:type="dxa"/>
          </w:tcPr>
          <w:p w14:paraId="558CB07E" w14:textId="77777777" w:rsidR="000E5AA4" w:rsidRDefault="000E5AA4" w:rsidP="000E5AA4">
            <w:pPr>
              <w:jc w:val="both"/>
              <w:rPr>
                <w:rStyle w:val="Hyperlink"/>
                <w:rFonts w:ascii="Times New Roman" w:hAnsi="Times New Roman" w:cs="Times New Roman"/>
                <w:color w:val="auto"/>
                <w:u w:val="none"/>
              </w:rPr>
            </w:pPr>
          </w:p>
        </w:tc>
        <w:tc>
          <w:tcPr>
            <w:tcW w:w="5099" w:type="dxa"/>
          </w:tcPr>
          <w:p w14:paraId="115BABD7" w14:textId="77777777" w:rsidR="000E5AA4" w:rsidRPr="00FC2849" w:rsidRDefault="000E5AA4" w:rsidP="000E5AA4">
            <w:pPr>
              <w:pStyle w:val="NormalWeb"/>
              <w:shd w:val="clear" w:color="auto" w:fill="FFFFFF"/>
              <w:spacing w:before="0" w:beforeAutospacing="0" w:after="0" w:afterAutospacing="0"/>
              <w:jc w:val="both"/>
              <w:rPr>
                <w:rStyle w:val="rynqvb"/>
                <w:sz w:val="22"/>
                <w:szCs w:val="22"/>
              </w:rPr>
            </w:pPr>
          </w:p>
        </w:tc>
        <w:tc>
          <w:tcPr>
            <w:tcW w:w="2711" w:type="dxa"/>
          </w:tcPr>
          <w:p w14:paraId="04DC1753" w14:textId="77777777" w:rsidR="000E5AA4" w:rsidRDefault="000E5AA4" w:rsidP="000E5AA4">
            <w:pPr>
              <w:jc w:val="both"/>
              <w:rPr>
                <w:rStyle w:val="rynqvb"/>
                <w:rFonts w:ascii="Times New Roman" w:hAnsi="Times New Roman" w:cs="Times New Roman"/>
              </w:rPr>
            </w:pPr>
          </w:p>
        </w:tc>
        <w:tc>
          <w:tcPr>
            <w:tcW w:w="1260" w:type="dxa"/>
          </w:tcPr>
          <w:p w14:paraId="0A7771D2" w14:textId="77777777" w:rsidR="000E5AA4" w:rsidRPr="00C47F06" w:rsidRDefault="000E5AA4" w:rsidP="000E5AA4">
            <w:pPr>
              <w:jc w:val="both"/>
              <w:rPr>
                <w:rFonts w:ascii="Times New Roman" w:hAnsi="Times New Roman" w:cs="Times New Roman"/>
              </w:rPr>
            </w:pPr>
          </w:p>
        </w:tc>
      </w:tr>
      <w:tr w:rsidR="000E5AA4" w:rsidRPr="00C47F06" w14:paraId="73BF884D" w14:textId="77777777" w:rsidTr="000A25A9">
        <w:trPr>
          <w:trHeight w:val="259"/>
        </w:trPr>
        <w:tc>
          <w:tcPr>
            <w:tcW w:w="10345" w:type="dxa"/>
            <w:gridSpan w:val="4"/>
          </w:tcPr>
          <w:p w14:paraId="2B68EFAD" w14:textId="77777777" w:rsidR="000E5AA4" w:rsidRPr="00C47F06" w:rsidRDefault="000E5AA4" w:rsidP="000E5AA4">
            <w:pPr>
              <w:jc w:val="both"/>
              <w:rPr>
                <w:rFonts w:ascii="Times New Roman" w:hAnsi="Times New Roman" w:cs="Times New Roman"/>
                <w:b/>
              </w:rPr>
            </w:pPr>
            <w:r w:rsidRPr="00C47F06">
              <w:rPr>
                <w:rFonts w:ascii="Times New Roman" w:hAnsi="Times New Roman" w:cs="Times New Roman"/>
                <w:b/>
              </w:rPr>
              <w:t>Lietuvos ekonominiam saugumui aktuali informacija</w:t>
            </w:r>
          </w:p>
        </w:tc>
      </w:tr>
      <w:tr w:rsidR="000E5AA4" w:rsidRPr="00C47F06" w14:paraId="4A267B0E" w14:textId="77777777" w:rsidTr="000A25A9">
        <w:trPr>
          <w:trHeight w:val="219"/>
        </w:trPr>
        <w:tc>
          <w:tcPr>
            <w:tcW w:w="1275" w:type="dxa"/>
          </w:tcPr>
          <w:p w14:paraId="15DCE49E" w14:textId="03F56175" w:rsidR="000E5AA4" w:rsidRPr="00C47F06" w:rsidRDefault="000E5AA4" w:rsidP="000E5AA4">
            <w:pPr>
              <w:jc w:val="both"/>
              <w:rPr>
                <w:rFonts w:ascii="Times New Roman" w:hAnsi="Times New Roman" w:cs="Times New Roman"/>
              </w:rPr>
            </w:pPr>
            <w:r>
              <w:rPr>
                <w:rFonts w:ascii="Times New Roman" w:hAnsi="Times New Roman" w:cs="Times New Roman"/>
              </w:rPr>
              <w:t>2025-08-04</w:t>
            </w:r>
          </w:p>
        </w:tc>
        <w:tc>
          <w:tcPr>
            <w:tcW w:w="5099" w:type="dxa"/>
          </w:tcPr>
          <w:p w14:paraId="21B0FC98" w14:textId="21FEFD18" w:rsidR="000E5AA4" w:rsidRPr="000E5AA4" w:rsidRDefault="000E5AA4" w:rsidP="000E5AA4">
            <w:pPr>
              <w:tabs>
                <w:tab w:val="left" w:pos="2364"/>
              </w:tabs>
              <w:jc w:val="both"/>
              <w:rPr>
                <w:rFonts w:ascii="Times New Roman" w:hAnsi="Times New Roman" w:cs="Times New Roman"/>
              </w:rPr>
            </w:pPr>
            <w:r w:rsidRPr="000E5AA4">
              <w:rPr>
                <w:rFonts w:ascii="Times New Roman" w:hAnsi="Times New Roman" w:cs="Times New Roman"/>
              </w:rPr>
              <w:t xml:space="preserve">UNM politinės tarybos pirmininkas </w:t>
            </w:r>
            <w:proofErr w:type="spellStart"/>
            <w:r w:rsidRPr="000E5AA4">
              <w:rPr>
                <w:rFonts w:ascii="Times New Roman" w:hAnsi="Times New Roman" w:cs="Times New Roman"/>
              </w:rPr>
              <w:t>Levanas</w:t>
            </w:r>
            <w:proofErr w:type="spellEnd"/>
            <w:r w:rsidRPr="000E5AA4">
              <w:rPr>
                <w:rFonts w:ascii="Times New Roman" w:hAnsi="Times New Roman" w:cs="Times New Roman"/>
              </w:rPr>
              <w:t xml:space="preserve"> </w:t>
            </w:r>
            <w:proofErr w:type="spellStart"/>
            <w:r w:rsidRPr="000E5AA4">
              <w:rPr>
                <w:rFonts w:ascii="Times New Roman" w:hAnsi="Times New Roman" w:cs="Times New Roman"/>
              </w:rPr>
              <w:t>Khabeishvilis</w:t>
            </w:r>
            <w:proofErr w:type="spellEnd"/>
            <w:r w:rsidRPr="000E5AA4">
              <w:rPr>
                <w:rFonts w:ascii="Times New Roman" w:hAnsi="Times New Roman" w:cs="Times New Roman"/>
              </w:rPr>
              <w:t xml:space="preserve"> rašė, kad Batumio uoste prisišvartavo laivas, gabenantis sankcionuotą rusišką dyzeliną. Pasak jo, tanklaivis „</w:t>
            </w:r>
            <w:proofErr w:type="spellStart"/>
            <w:r w:rsidRPr="000E5AA4">
              <w:rPr>
                <w:rFonts w:ascii="Times New Roman" w:hAnsi="Times New Roman" w:cs="Times New Roman"/>
              </w:rPr>
              <w:t>Capibara</w:t>
            </w:r>
            <w:proofErr w:type="spellEnd"/>
            <w:r w:rsidRPr="000E5AA4">
              <w:rPr>
                <w:rFonts w:ascii="Times New Roman" w:hAnsi="Times New Roman" w:cs="Times New Roman"/>
              </w:rPr>
              <w:t xml:space="preserve">“ transportuoja 15 000 tonų degalų, o Valstybės saugumo tarnybos vadovas L. </w:t>
            </w:r>
            <w:proofErr w:type="spellStart"/>
            <w:r w:rsidRPr="000E5AA4">
              <w:rPr>
                <w:rFonts w:ascii="Times New Roman" w:hAnsi="Times New Roman" w:cs="Times New Roman"/>
              </w:rPr>
              <w:t>Okhanashvilis</w:t>
            </w:r>
            <w:proofErr w:type="spellEnd"/>
            <w:r w:rsidRPr="000E5AA4">
              <w:rPr>
                <w:rFonts w:ascii="Times New Roman" w:hAnsi="Times New Roman" w:cs="Times New Roman"/>
              </w:rPr>
              <w:t xml:space="preserve"> asmeniškai prižiūri krovinio priėmimą ir </w:t>
            </w:r>
            <w:r w:rsidRPr="000E5AA4">
              <w:rPr>
                <w:rFonts w:ascii="Times New Roman" w:hAnsi="Times New Roman" w:cs="Times New Roman"/>
              </w:rPr>
              <w:lastRenderedPageBreak/>
              <w:t xml:space="preserve">rūšiavimą. </w:t>
            </w:r>
            <w:r>
              <w:rPr>
                <w:rFonts w:ascii="Times New Roman" w:hAnsi="Times New Roman" w:cs="Times New Roman"/>
              </w:rPr>
              <w:t xml:space="preserve">Tuo tarpu </w:t>
            </w:r>
            <w:r w:rsidRPr="000E5AA4">
              <w:rPr>
                <w:rFonts w:ascii="Times New Roman" w:hAnsi="Times New Roman" w:cs="Times New Roman"/>
              </w:rPr>
              <w:t xml:space="preserve">08.05 Mokesčių inspekcija patvirtino, kad į </w:t>
            </w:r>
            <w:proofErr w:type="spellStart"/>
            <w:r w:rsidRPr="000E5AA4">
              <w:rPr>
                <w:rFonts w:ascii="Times New Roman" w:hAnsi="Times New Roman" w:cs="Times New Roman"/>
              </w:rPr>
              <w:t>Sakartvelą</w:t>
            </w:r>
            <w:proofErr w:type="spellEnd"/>
            <w:r w:rsidRPr="000E5AA4">
              <w:rPr>
                <w:rFonts w:ascii="Times New Roman" w:hAnsi="Times New Roman" w:cs="Times New Roman"/>
              </w:rPr>
              <w:t xml:space="preserve"> buvo importuotas rusiškas kuras, tačiau nurodė, jog nei laivas, nei krovinys nėra įtraukti į tarptautinių sankcijų sąrašus. </w:t>
            </w:r>
          </w:p>
          <w:p w14:paraId="563B3194" w14:textId="18BA71C3" w:rsidR="000E5AA4" w:rsidRPr="00C47F06" w:rsidRDefault="000E5AA4" w:rsidP="000E5AA4">
            <w:pPr>
              <w:pStyle w:val="NormalWeb"/>
              <w:shd w:val="clear" w:color="auto" w:fill="FFFFFF"/>
              <w:spacing w:after="0"/>
              <w:jc w:val="both"/>
              <w:textAlignment w:val="baseline"/>
              <w:rPr>
                <w:sz w:val="22"/>
                <w:szCs w:val="22"/>
              </w:rPr>
            </w:pPr>
          </w:p>
        </w:tc>
        <w:tc>
          <w:tcPr>
            <w:tcW w:w="2711" w:type="dxa"/>
          </w:tcPr>
          <w:p w14:paraId="37E9CCBD" w14:textId="56912161" w:rsidR="000E5AA4" w:rsidRPr="00C47F06" w:rsidRDefault="000E5AA4" w:rsidP="000E5AA4">
            <w:pPr>
              <w:jc w:val="both"/>
              <w:rPr>
                <w:rFonts w:ascii="Times New Roman" w:hAnsi="Times New Roman" w:cs="Times New Roman"/>
              </w:rPr>
            </w:pPr>
          </w:p>
        </w:tc>
        <w:tc>
          <w:tcPr>
            <w:tcW w:w="1260" w:type="dxa"/>
          </w:tcPr>
          <w:p w14:paraId="1F603D90" w14:textId="77777777" w:rsidR="000E5AA4" w:rsidRPr="00C47F06" w:rsidRDefault="000E5AA4" w:rsidP="000E5AA4">
            <w:pPr>
              <w:jc w:val="both"/>
              <w:rPr>
                <w:rFonts w:ascii="Times New Roman" w:hAnsi="Times New Roman" w:cs="Times New Roman"/>
              </w:rPr>
            </w:pPr>
          </w:p>
        </w:tc>
      </w:tr>
      <w:tr w:rsidR="000E5AA4" w:rsidRPr="00C47F06" w14:paraId="36494E98" w14:textId="77777777" w:rsidTr="000A25A9">
        <w:trPr>
          <w:trHeight w:val="259"/>
        </w:trPr>
        <w:tc>
          <w:tcPr>
            <w:tcW w:w="10345" w:type="dxa"/>
            <w:gridSpan w:val="4"/>
          </w:tcPr>
          <w:p w14:paraId="14450123" w14:textId="77777777" w:rsidR="000E5AA4" w:rsidRPr="00C47F06" w:rsidRDefault="000E5AA4" w:rsidP="000E5AA4">
            <w:pPr>
              <w:jc w:val="both"/>
              <w:rPr>
                <w:rFonts w:ascii="Times New Roman" w:hAnsi="Times New Roman" w:cs="Times New Roman"/>
                <w:b/>
              </w:rPr>
            </w:pPr>
            <w:r w:rsidRPr="00C47F06">
              <w:rPr>
                <w:rFonts w:ascii="Times New Roman" w:hAnsi="Times New Roman" w:cs="Times New Roman"/>
                <w:b/>
              </w:rPr>
              <w:t>Bendra ekonominė informacija</w:t>
            </w:r>
          </w:p>
        </w:tc>
      </w:tr>
      <w:tr w:rsidR="000E5AA4" w:rsidRPr="00C47F06" w14:paraId="7D088EFE" w14:textId="77777777" w:rsidTr="000A25A9">
        <w:trPr>
          <w:trHeight w:val="259"/>
        </w:trPr>
        <w:tc>
          <w:tcPr>
            <w:tcW w:w="1275" w:type="dxa"/>
          </w:tcPr>
          <w:p w14:paraId="286560E4" w14:textId="5566F8B1" w:rsidR="000E5AA4" w:rsidRPr="00C47F06" w:rsidRDefault="000E5AA4" w:rsidP="000E5AA4">
            <w:pPr>
              <w:jc w:val="both"/>
              <w:rPr>
                <w:rFonts w:ascii="Times New Roman" w:hAnsi="Times New Roman" w:cs="Times New Roman"/>
              </w:rPr>
            </w:pPr>
            <w:r>
              <w:rPr>
                <w:rFonts w:ascii="Times New Roman" w:hAnsi="Times New Roman" w:cs="Times New Roman"/>
              </w:rPr>
              <w:t>2025-08-01</w:t>
            </w:r>
          </w:p>
        </w:tc>
        <w:tc>
          <w:tcPr>
            <w:tcW w:w="5099" w:type="dxa"/>
          </w:tcPr>
          <w:p w14:paraId="59E942FF" w14:textId="415DC7BD" w:rsidR="000E5AA4" w:rsidRPr="002F72B1" w:rsidRDefault="000E5AA4" w:rsidP="000E5AA4">
            <w:pPr>
              <w:shd w:val="clear" w:color="auto" w:fill="FFFFFF"/>
              <w:jc w:val="both"/>
              <w:rPr>
                <w:rFonts w:ascii="Times New Roman" w:hAnsi="Times New Roman" w:cs="Times New Roman"/>
                <w:shd w:val="clear" w:color="auto" w:fill="FFFFFF"/>
              </w:rPr>
            </w:pPr>
            <w:r w:rsidRPr="002F72B1">
              <w:rPr>
                <w:rFonts w:ascii="Times New Roman" w:hAnsi="Times New Roman" w:cs="Times New Roman"/>
                <w:shd w:val="clear" w:color="auto" w:fill="FFFFFF"/>
              </w:rPr>
              <w:t>„</w:t>
            </w:r>
            <w:proofErr w:type="spellStart"/>
            <w:r w:rsidRPr="002F72B1">
              <w:rPr>
                <w:rFonts w:ascii="Times New Roman" w:hAnsi="Times New Roman" w:cs="Times New Roman"/>
                <w:shd w:val="clear" w:color="auto" w:fill="FFFFFF"/>
              </w:rPr>
              <w:t>Galt</w:t>
            </w:r>
            <w:proofErr w:type="spellEnd"/>
            <w:r w:rsidRPr="002F72B1">
              <w:rPr>
                <w:rFonts w:ascii="Times New Roman" w:hAnsi="Times New Roman" w:cs="Times New Roman"/>
                <w:shd w:val="clear" w:color="auto" w:fill="FFFFFF"/>
              </w:rPr>
              <w:t xml:space="preserve"> &amp; </w:t>
            </w:r>
            <w:proofErr w:type="spellStart"/>
            <w:r w:rsidRPr="002F72B1">
              <w:rPr>
                <w:rFonts w:ascii="Times New Roman" w:hAnsi="Times New Roman" w:cs="Times New Roman"/>
                <w:shd w:val="clear" w:color="auto" w:fill="FFFFFF"/>
              </w:rPr>
              <w:t>Taggart</w:t>
            </w:r>
            <w:proofErr w:type="spellEnd"/>
            <w:r w:rsidRPr="002F72B1">
              <w:rPr>
                <w:rFonts w:ascii="Times New Roman" w:hAnsi="Times New Roman" w:cs="Times New Roman"/>
                <w:shd w:val="clear" w:color="auto" w:fill="FFFFFF"/>
              </w:rPr>
              <w:t xml:space="preserve">“ ekonomistas </w:t>
            </w:r>
            <w:proofErr w:type="spellStart"/>
            <w:r w:rsidRPr="002F72B1">
              <w:rPr>
                <w:rFonts w:ascii="Times New Roman" w:hAnsi="Times New Roman" w:cs="Times New Roman"/>
                <w:shd w:val="clear" w:color="auto" w:fill="FFFFFF"/>
              </w:rPr>
              <w:t>Lasha</w:t>
            </w:r>
            <w:proofErr w:type="spellEnd"/>
            <w:r w:rsidRPr="002F72B1">
              <w:rPr>
                <w:rFonts w:ascii="Times New Roman" w:hAnsi="Times New Roman" w:cs="Times New Roman"/>
                <w:shd w:val="clear" w:color="auto" w:fill="FFFFFF"/>
              </w:rPr>
              <w:t xml:space="preserve"> </w:t>
            </w:r>
            <w:proofErr w:type="spellStart"/>
            <w:r w:rsidRPr="002F72B1">
              <w:rPr>
                <w:rFonts w:ascii="Times New Roman" w:hAnsi="Times New Roman" w:cs="Times New Roman"/>
                <w:shd w:val="clear" w:color="auto" w:fill="FFFFFF"/>
              </w:rPr>
              <w:t>Kavtaradzė</w:t>
            </w:r>
            <w:proofErr w:type="spellEnd"/>
            <w:r w:rsidRPr="002F72B1">
              <w:rPr>
                <w:rFonts w:ascii="Times New Roman" w:hAnsi="Times New Roman" w:cs="Times New Roman"/>
                <w:shd w:val="clear" w:color="auto" w:fill="FFFFFF"/>
              </w:rPr>
              <w:t xml:space="preserve"> teigia, kad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2F72B1">
              <w:rPr>
                <w:rFonts w:ascii="Times New Roman" w:hAnsi="Times New Roman" w:cs="Times New Roman"/>
                <w:shd w:val="clear" w:color="auto" w:fill="FFFFFF"/>
              </w:rPr>
              <w:t>ekonomikos augimo sulėtėjimas birželį buvo numat</w:t>
            </w:r>
            <w:r>
              <w:rPr>
                <w:rFonts w:ascii="Times New Roman" w:hAnsi="Times New Roman" w:cs="Times New Roman"/>
                <w:shd w:val="clear" w:color="auto" w:fill="FFFFFF"/>
              </w:rPr>
              <w:t>yt</w:t>
            </w:r>
            <w:r w:rsidRPr="002F72B1">
              <w:rPr>
                <w:rFonts w:ascii="Times New Roman" w:hAnsi="Times New Roman" w:cs="Times New Roman"/>
                <w:shd w:val="clear" w:color="auto" w:fill="FFFFFF"/>
              </w:rPr>
              <w:t>as. Po stipraus 7,5 % augimo balandžio ir gegužės mėnesiais, BVP augimas birželį sumažėjo iki 6,3 %. „</w:t>
            </w:r>
            <w:proofErr w:type="spellStart"/>
            <w:r w:rsidRPr="002F72B1">
              <w:rPr>
                <w:rFonts w:ascii="Times New Roman" w:hAnsi="Times New Roman" w:cs="Times New Roman"/>
                <w:shd w:val="clear" w:color="auto" w:fill="FFFFFF"/>
              </w:rPr>
              <w:t>Galt</w:t>
            </w:r>
            <w:proofErr w:type="spellEnd"/>
            <w:r w:rsidRPr="002F72B1">
              <w:rPr>
                <w:rFonts w:ascii="Times New Roman" w:hAnsi="Times New Roman" w:cs="Times New Roman"/>
                <w:shd w:val="clear" w:color="auto" w:fill="FFFFFF"/>
              </w:rPr>
              <w:t xml:space="preserve"> &amp; </w:t>
            </w:r>
            <w:proofErr w:type="spellStart"/>
            <w:r w:rsidRPr="002F72B1">
              <w:rPr>
                <w:rFonts w:ascii="Times New Roman" w:hAnsi="Times New Roman" w:cs="Times New Roman"/>
                <w:shd w:val="clear" w:color="auto" w:fill="FFFFFF"/>
              </w:rPr>
              <w:t>Taggart</w:t>
            </w:r>
            <w:proofErr w:type="spellEnd"/>
            <w:r w:rsidRPr="002F72B1">
              <w:rPr>
                <w:rFonts w:ascii="Times New Roman" w:hAnsi="Times New Roman" w:cs="Times New Roman"/>
                <w:shd w:val="clear" w:color="auto" w:fill="FFFFFF"/>
              </w:rPr>
              <w:t>“ prognozuoja 7,5 % metinį augimą ir 6,8 % antrojo ketvirčio augimą.</w:t>
            </w:r>
          </w:p>
          <w:p w14:paraId="30450A8F" w14:textId="45C46B23" w:rsidR="000E5AA4" w:rsidRPr="002F72B1" w:rsidRDefault="000E5AA4" w:rsidP="000E5AA4">
            <w:pPr>
              <w:shd w:val="clear" w:color="auto" w:fill="FFFFFF"/>
              <w:jc w:val="both"/>
              <w:rPr>
                <w:rFonts w:ascii="Times New Roman" w:hAnsi="Times New Roman" w:cs="Times New Roman"/>
                <w:shd w:val="clear" w:color="auto" w:fill="FFFFFF"/>
              </w:rPr>
            </w:pPr>
            <w:r w:rsidRPr="002F72B1">
              <w:rPr>
                <w:rFonts w:ascii="Times New Roman" w:hAnsi="Times New Roman" w:cs="Times New Roman"/>
                <w:shd w:val="clear" w:color="auto" w:fill="FFFFFF"/>
              </w:rPr>
              <w:t>Jis pažymi, kad augimą daugiausia skatina stiprus vartojimas, o investicijos taip pat daro teigiamą įtaką. Verslo paskolos ir vyriausybės infrastruktūros projektai, planuojami 8 % BVP, remia ekonominę veiklą.</w:t>
            </w:r>
          </w:p>
          <w:p w14:paraId="63B2CB97" w14:textId="77777777" w:rsidR="000E5AA4" w:rsidRPr="002F72B1" w:rsidRDefault="000E5AA4" w:rsidP="000E5AA4">
            <w:pPr>
              <w:shd w:val="clear" w:color="auto" w:fill="FFFFFF"/>
              <w:jc w:val="both"/>
              <w:rPr>
                <w:rFonts w:ascii="Times New Roman" w:hAnsi="Times New Roman" w:cs="Times New Roman"/>
                <w:shd w:val="clear" w:color="auto" w:fill="FFFFFF"/>
              </w:rPr>
            </w:pPr>
            <w:r w:rsidRPr="002F72B1">
              <w:rPr>
                <w:rFonts w:ascii="Times New Roman" w:hAnsi="Times New Roman" w:cs="Times New Roman"/>
                <w:shd w:val="clear" w:color="auto" w:fill="FFFFFF"/>
              </w:rPr>
              <w:t xml:space="preserve">Tuo tarpu PVM mokančių įmonių apyvarta birželį, palyginti su praėjusiais metais, išaugo 8,7 % ir pasiekė 14,8 mlrd. GEL, tačiau šis augimo tempas taip pat sulėtėjo, palyginti su ankstesniais mėnesiais. </w:t>
            </w:r>
            <w:proofErr w:type="spellStart"/>
            <w:r w:rsidRPr="002F72B1">
              <w:rPr>
                <w:rFonts w:ascii="Times New Roman" w:hAnsi="Times New Roman" w:cs="Times New Roman"/>
                <w:shd w:val="clear" w:color="auto" w:fill="FFFFFF"/>
              </w:rPr>
              <w:t>Kavtaradzė</w:t>
            </w:r>
            <w:proofErr w:type="spellEnd"/>
            <w:r w:rsidRPr="002F72B1">
              <w:rPr>
                <w:rFonts w:ascii="Times New Roman" w:hAnsi="Times New Roman" w:cs="Times New Roman"/>
                <w:shd w:val="clear" w:color="auto" w:fill="FFFFFF"/>
              </w:rPr>
              <w:t xml:space="preserve"> pabrėžė, kad nors augimas lėtėja, jis vis dar atitinka kitų institucijų, tokių kaip TVF (7,2 %) ir Nacionalinis bankas (7,4 %), lūkesčius.</w:t>
            </w:r>
          </w:p>
          <w:p w14:paraId="5442E62A" w14:textId="77777777" w:rsidR="000E5AA4" w:rsidRPr="00C47F06" w:rsidRDefault="000E5AA4" w:rsidP="000E5AA4">
            <w:pPr>
              <w:shd w:val="clear" w:color="auto" w:fill="FFFFFF"/>
              <w:jc w:val="both"/>
              <w:rPr>
                <w:rFonts w:ascii="Times New Roman" w:hAnsi="Times New Roman" w:cs="Times New Roman"/>
                <w:shd w:val="clear" w:color="auto" w:fill="FFFFFF"/>
              </w:rPr>
            </w:pPr>
          </w:p>
        </w:tc>
        <w:tc>
          <w:tcPr>
            <w:tcW w:w="2711" w:type="dxa"/>
          </w:tcPr>
          <w:p w14:paraId="2584C335" w14:textId="27A4212A" w:rsidR="000E5AA4" w:rsidRPr="00C47F06" w:rsidRDefault="000E5AA4" w:rsidP="000E5AA4">
            <w:pPr>
              <w:jc w:val="both"/>
              <w:rPr>
                <w:rFonts w:ascii="Times New Roman" w:eastAsia="Calibri" w:hAnsi="Times New Roman" w:cs="Times New Roman"/>
              </w:rPr>
            </w:pPr>
            <w:hyperlink r:id="rId20" w:history="1">
              <w:proofErr w:type="spellStart"/>
              <w:r w:rsidRPr="002F72B1">
                <w:rPr>
                  <w:rStyle w:val="Hyperlink"/>
                  <w:rFonts w:ascii="Times New Roman" w:eastAsia="Calibri" w:hAnsi="Times New Roman" w:cs="Times New Roman"/>
                </w:rPr>
                <w:t>Economic</w:t>
              </w:r>
              <w:proofErr w:type="spellEnd"/>
              <w:r w:rsidRPr="002F72B1">
                <w:rPr>
                  <w:rStyle w:val="Hyperlink"/>
                  <w:rFonts w:ascii="Times New Roman" w:eastAsia="Calibri" w:hAnsi="Times New Roman" w:cs="Times New Roman"/>
                </w:rPr>
                <w:t xml:space="preserve"> </w:t>
              </w:r>
              <w:proofErr w:type="spellStart"/>
              <w:r w:rsidRPr="002F72B1">
                <w:rPr>
                  <w:rStyle w:val="Hyperlink"/>
                  <w:rFonts w:ascii="Times New Roman" w:eastAsia="Calibri" w:hAnsi="Times New Roman" w:cs="Times New Roman"/>
                </w:rPr>
                <w:t>Growth</w:t>
              </w:r>
              <w:proofErr w:type="spellEnd"/>
              <w:r w:rsidRPr="002F72B1">
                <w:rPr>
                  <w:rStyle w:val="Hyperlink"/>
                  <w:rFonts w:ascii="Times New Roman" w:eastAsia="Calibri" w:hAnsi="Times New Roman" w:cs="Times New Roman"/>
                </w:rPr>
                <w:t xml:space="preserve"> </w:t>
              </w:r>
              <w:proofErr w:type="spellStart"/>
              <w:r w:rsidRPr="002F72B1">
                <w:rPr>
                  <w:rStyle w:val="Hyperlink"/>
                  <w:rFonts w:ascii="Times New Roman" w:eastAsia="Calibri" w:hAnsi="Times New Roman" w:cs="Times New Roman"/>
                </w:rPr>
                <w:t>Has</w:t>
              </w:r>
              <w:proofErr w:type="spellEnd"/>
              <w:r w:rsidRPr="002F72B1">
                <w:rPr>
                  <w:rStyle w:val="Hyperlink"/>
                  <w:rFonts w:ascii="Times New Roman" w:eastAsia="Calibri" w:hAnsi="Times New Roman" w:cs="Times New Roman"/>
                </w:rPr>
                <w:t xml:space="preserve"> </w:t>
              </w:r>
              <w:proofErr w:type="spellStart"/>
              <w:r w:rsidRPr="002F72B1">
                <w:rPr>
                  <w:rStyle w:val="Hyperlink"/>
                  <w:rFonts w:ascii="Times New Roman" w:eastAsia="Calibri" w:hAnsi="Times New Roman" w:cs="Times New Roman"/>
                </w:rPr>
                <w:t>Slowed</w:t>
              </w:r>
              <w:proofErr w:type="spellEnd"/>
              <w:r w:rsidRPr="002F72B1">
                <w:rPr>
                  <w:rStyle w:val="Hyperlink"/>
                  <w:rFonts w:ascii="Times New Roman" w:eastAsia="Calibri" w:hAnsi="Times New Roman" w:cs="Times New Roman"/>
                </w:rPr>
                <w:t xml:space="preserve">, </w:t>
              </w:r>
              <w:proofErr w:type="spellStart"/>
              <w:r w:rsidRPr="002F72B1">
                <w:rPr>
                  <w:rStyle w:val="Hyperlink"/>
                  <w:rFonts w:ascii="Times New Roman" w:eastAsia="Calibri" w:hAnsi="Times New Roman" w:cs="Times New Roman"/>
                </w:rPr>
                <w:t>But</w:t>
              </w:r>
              <w:proofErr w:type="spellEnd"/>
              <w:r w:rsidRPr="002F72B1">
                <w:rPr>
                  <w:rStyle w:val="Hyperlink"/>
                  <w:rFonts w:ascii="Times New Roman" w:eastAsia="Calibri" w:hAnsi="Times New Roman" w:cs="Times New Roman"/>
                </w:rPr>
                <w:t xml:space="preserve"> It </w:t>
              </w:r>
              <w:proofErr w:type="spellStart"/>
              <w:r w:rsidRPr="002F72B1">
                <w:rPr>
                  <w:rStyle w:val="Hyperlink"/>
                  <w:rFonts w:ascii="Times New Roman" w:eastAsia="Calibri" w:hAnsi="Times New Roman" w:cs="Times New Roman"/>
                </w:rPr>
                <w:t>Was</w:t>
              </w:r>
              <w:proofErr w:type="spellEnd"/>
              <w:r w:rsidRPr="002F72B1">
                <w:rPr>
                  <w:rStyle w:val="Hyperlink"/>
                  <w:rFonts w:ascii="Times New Roman" w:eastAsia="Calibri" w:hAnsi="Times New Roman" w:cs="Times New Roman"/>
                </w:rPr>
                <w:t xml:space="preserve"> </w:t>
              </w:r>
              <w:proofErr w:type="spellStart"/>
              <w:r w:rsidRPr="002F72B1">
                <w:rPr>
                  <w:rStyle w:val="Hyperlink"/>
                  <w:rFonts w:ascii="Times New Roman" w:eastAsia="Calibri" w:hAnsi="Times New Roman" w:cs="Times New Roman"/>
                </w:rPr>
                <w:t>Expected</w:t>
              </w:r>
              <w:proofErr w:type="spellEnd"/>
              <w:r w:rsidRPr="002F72B1">
                <w:rPr>
                  <w:rStyle w:val="Hyperlink"/>
                  <w:rFonts w:ascii="Times New Roman" w:eastAsia="Calibri" w:hAnsi="Times New Roman" w:cs="Times New Roman"/>
                </w:rPr>
                <w:t xml:space="preserve"> – </w:t>
              </w:r>
              <w:proofErr w:type="spellStart"/>
              <w:r w:rsidRPr="002F72B1">
                <w:rPr>
                  <w:rStyle w:val="Hyperlink"/>
                  <w:rFonts w:ascii="Times New Roman" w:eastAsia="Calibri" w:hAnsi="Times New Roman" w:cs="Times New Roman"/>
                </w:rPr>
                <w:t>Lasha</w:t>
              </w:r>
              <w:proofErr w:type="spellEnd"/>
              <w:r w:rsidRPr="002F72B1">
                <w:rPr>
                  <w:rStyle w:val="Hyperlink"/>
                  <w:rFonts w:ascii="Times New Roman" w:eastAsia="Calibri" w:hAnsi="Times New Roman" w:cs="Times New Roman"/>
                </w:rPr>
                <w:t xml:space="preserve"> </w:t>
              </w:r>
              <w:proofErr w:type="spellStart"/>
              <w:r w:rsidRPr="002F72B1">
                <w:rPr>
                  <w:rStyle w:val="Hyperlink"/>
                  <w:rFonts w:ascii="Times New Roman" w:eastAsia="Calibri" w:hAnsi="Times New Roman" w:cs="Times New Roman"/>
                </w:rPr>
                <w:t>Kavtaradze</w:t>
              </w:r>
              <w:proofErr w:type="spellEnd"/>
            </w:hyperlink>
            <w:r>
              <w:rPr>
                <w:rFonts w:ascii="Times New Roman" w:eastAsia="Calibri" w:hAnsi="Times New Roman" w:cs="Times New Roman"/>
              </w:rPr>
              <w:t xml:space="preserve"> </w:t>
            </w:r>
          </w:p>
        </w:tc>
        <w:tc>
          <w:tcPr>
            <w:tcW w:w="1260" w:type="dxa"/>
          </w:tcPr>
          <w:p w14:paraId="71419BF2" w14:textId="77777777" w:rsidR="000E5AA4" w:rsidRPr="00C47F06" w:rsidRDefault="000E5AA4" w:rsidP="000E5AA4">
            <w:pPr>
              <w:jc w:val="both"/>
              <w:rPr>
                <w:rFonts w:ascii="Times New Roman" w:hAnsi="Times New Roman" w:cs="Times New Roman"/>
              </w:rPr>
            </w:pPr>
          </w:p>
        </w:tc>
      </w:tr>
      <w:tr w:rsidR="000E5AA4" w:rsidRPr="00C47F06" w14:paraId="0027C750" w14:textId="77777777" w:rsidTr="000A25A9">
        <w:trPr>
          <w:trHeight w:val="259"/>
        </w:trPr>
        <w:tc>
          <w:tcPr>
            <w:tcW w:w="1275" w:type="dxa"/>
          </w:tcPr>
          <w:p w14:paraId="75F19A4D" w14:textId="536CBE0B" w:rsidR="000E5AA4" w:rsidRDefault="000E5AA4" w:rsidP="000E5AA4">
            <w:pPr>
              <w:jc w:val="both"/>
              <w:rPr>
                <w:rFonts w:ascii="Times New Roman" w:hAnsi="Times New Roman" w:cs="Times New Roman"/>
              </w:rPr>
            </w:pPr>
            <w:r>
              <w:rPr>
                <w:rFonts w:ascii="Times New Roman" w:hAnsi="Times New Roman" w:cs="Times New Roman"/>
              </w:rPr>
              <w:t>2025-08-04</w:t>
            </w:r>
          </w:p>
        </w:tc>
        <w:tc>
          <w:tcPr>
            <w:tcW w:w="5099" w:type="dxa"/>
          </w:tcPr>
          <w:p w14:paraId="64B18133" w14:textId="7A8DE672" w:rsidR="000E5AA4" w:rsidRPr="00E41918" w:rsidRDefault="000E5AA4" w:rsidP="000E5AA4">
            <w:pPr>
              <w:shd w:val="clear" w:color="auto" w:fill="FFFFFF"/>
              <w:jc w:val="both"/>
              <w:rPr>
                <w:rFonts w:ascii="Times New Roman" w:hAnsi="Times New Roman" w:cs="Times New Roman"/>
                <w:shd w:val="clear" w:color="auto" w:fill="FFFFFF"/>
              </w:rPr>
            </w:pPr>
            <w:r w:rsidRPr="00E41918">
              <w:rPr>
                <w:rFonts w:ascii="Times New Roman" w:hAnsi="Times New Roman" w:cs="Times New Roman"/>
                <w:shd w:val="clear" w:color="auto" w:fill="FFFFFF"/>
              </w:rPr>
              <w:t xml:space="preserve">2025 m. liepos mėn. vartotojų kainų indeksas, palyginti su ankstesniu mėnesiu, sumažėjo 0,2 %, o metinis infliacijos lygis siekė 4,3 %, teigia </w:t>
            </w:r>
            <w:proofErr w:type="spellStart"/>
            <w:r>
              <w:rPr>
                <w:rFonts w:ascii="Times New Roman" w:hAnsi="Times New Roman" w:cs="Times New Roman"/>
              </w:rPr>
              <w:t>Sakartvelo</w:t>
            </w:r>
            <w:proofErr w:type="spellEnd"/>
            <w:r>
              <w:rPr>
                <w:rFonts w:ascii="Times New Roman" w:hAnsi="Times New Roman" w:cs="Times New Roman"/>
              </w:rPr>
              <w:t xml:space="preserve"> </w:t>
            </w:r>
            <w:r w:rsidRPr="00E41918">
              <w:rPr>
                <w:rFonts w:ascii="Times New Roman" w:hAnsi="Times New Roman" w:cs="Times New Roman"/>
                <w:shd w:val="clear" w:color="auto" w:fill="FFFFFF"/>
              </w:rPr>
              <w:t>nacionalinė statistikos tarnyba („</w:t>
            </w:r>
            <w:proofErr w:type="spellStart"/>
            <w:r w:rsidRPr="00E41918">
              <w:rPr>
                <w:rFonts w:ascii="Times New Roman" w:hAnsi="Times New Roman" w:cs="Times New Roman"/>
                <w:shd w:val="clear" w:color="auto" w:fill="FFFFFF"/>
              </w:rPr>
              <w:t>Geostat</w:t>
            </w:r>
            <w:proofErr w:type="spellEnd"/>
            <w:r w:rsidRPr="00E41918">
              <w:rPr>
                <w:rFonts w:ascii="Times New Roman" w:hAnsi="Times New Roman" w:cs="Times New Roman"/>
                <w:shd w:val="clear" w:color="auto" w:fill="FFFFFF"/>
              </w:rPr>
              <w:t>“). Kalbant apie metinę bazinę infliaciją, kainos padidėjo 2,4 %, o metinė bazinė infliacija be tabako sudarė 2,2 %.</w:t>
            </w:r>
          </w:p>
          <w:p w14:paraId="5A1AB172" w14:textId="30CEAF62" w:rsidR="000E5AA4" w:rsidRPr="00E41918" w:rsidRDefault="000E5AA4" w:rsidP="000E5AA4">
            <w:pPr>
              <w:shd w:val="clear" w:color="auto" w:fill="FFFFFF"/>
              <w:jc w:val="both"/>
              <w:rPr>
                <w:rFonts w:ascii="Times New Roman" w:hAnsi="Times New Roman" w:cs="Times New Roman"/>
                <w:shd w:val="clear" w:color="auto" w:fill="FFFFFF"/>
              </w:rPr>
            </w:pPr>
            <w:r w:rsidRPr="00E41918">
              <w:rPr>
                <w:rFonts w:ascii="Times New Roman" w:hAnsi="Times New Roman" w:cs="Times New Roman"/>
                <w:shd w:val="clear" w:color="auto" w:fill="FFFFFF"/>
              </w:rPr>
              <w:t>Remiantis dokumento duomenimis, metinį infliacijos lygį daugiausia lėmė šių grupių kainų pokyčiai:</w:t>
            </w:r>
          </w:p>
          <w:p w14:paraId="4D163A14" w14:textId="77777777" w:rsidR="000E5AA4" w:rsidRPr="00E41918" w:rsidRDefault="000E5AA4" w:rsidP="000E5AA4">
            <w:pPr>
              <w:shd w:val="clear" w:color="auto" w:fill="FFFFFF"/>
              <w:jc w:val="both"/>
              <w:rPr>
                <w:rFonts w:ascii="Times New Roman" w:hAnsi="Times New Roman" w:cs="Times New Roman"/>
                <w:shd w:val="clear" w:color="auto" w:fill="FFFFFF"/>
              </w:rPr>
            </w:pPr>
            <w:r w:rsidRPr="00E41918">
              <w:rPr>
                <w:rFonts w:ascii="Times New Roman" w:hAnsi="Times New Roman" w:cs="Times New Roman"/>
                <w:shd w:val="clear" w:color="auto" w:fill="FFFFFF"/>
              </w:rPr>
              <w:t>Maisto produktai ir nealkoholiniai gėrimai: šios grupės kainos padidėjo 10,4 %, o tai sudarė 3,45 procentinio punkto bendro metinio infliacijos lygio. Grupės viduje kainos padidėjo šiuose pogrupiuose: daržovės (25,5 proc.), aliejai ir riebalai (17,0 proc.), kava, arbata ir kakava (13,6 proc.), žuvis (9,9 proc.), mineralinis vanduo, gaivieji gėrimai, vaisių ir daržovių sultys (9,4 proc.), duona ir dribsniai (8,7 proc.), pienas, sūris ir kiaušiniai (8,5 proc.), vaisiai ir vynuogės (8,2 proc.), cukrus, uogienė, medus, šokoladas ir konditerijos gaminiai (7,7 proc.), mėsa (4,5 proc.);</w:t>
            </w:r>
          </w:p>
          <w:p w14:paraId="68BEFF09" w14:textId="77777777" w:rsidR="000E5AA4" w:rsidRPr="00E41918" w:rsidRDefault="000E5AA4" w:rsidP="000E5AA4">
            <w:pPr>
              <w:shd w:val="clear" w:color="auto" w:fill="FFFFFF"/>
              <w:jc w:val="both"/>
              <w:rPr>
                <w:rFonts w:ascii="Times New Roman" w:hAnsi="Times New Roman" w:cs="Times New Roman"/>
                <w:shd w:val="clear" w:color="auto" w:fill="FFFFFF"/>
              </w:rPr>
            </w:pPr>
          </w:p>
          <w:p w14:paraId="024ADA15" w14:textId="596CC0AE" w:rsidR="000E5AA4" w:rsidRDefault="000E5AA4" w:rsidP="000E5AA4">
            <w:pPr>
              <w:shd w:val="clear" w:color="auto" w:fill="FFFFFF"/>
              <w:jc w:val="both"/>
              <w:rPr>
                <w:rFonts w:ascii="Times New Roman" w:hAnsi="Times New Roman" w:cs="Times New Roman"/>
                <w:shd w:val="clear" w:color="auto" w:fill="FFFFFF"/>
              </w:rPr>
            </w:pPr>
            <w:r w:rsidRPr="00E41918">
              <w:rPr>
                <w:rFonts w:ascii="Times New Roman" w:hAnsi="Times New Roman" w:cs="Times New Roman"/>
                <w:shd w:val="clear" w:color="auto" w:fill="FFFFFF"/>
              </w:rPr>
              <w:t>Sveikatos priežiūra: kainos padidėjo 9,5 proc., o tai sudarė 0,8 procentinio punkto bendrą indeksą. Kainos buvo didesnės šiuose pogrupiuose: ambulatorinės paslaugos (10,5 proc.), ligoninių paslaugos (9,2 proc.), medicinos prekės, prietaisai ir įranga (8,4 proc.)</w:t>
            </w:r>
            <w:r>
              <w:rPr>
                <w:rFonts w:ascii="Times New Roman" w:hAnsi="Times New Roman" w:cs="Times New Roman"/>
                <w:shd w:val="clear" w:color="auto" w:fill="FFFFFF"/>
              </w:rPr>
              <w:t>.</w:t>
            </w:r>
          </w:p>
          <w:p w14:paraId="03AE246C" w14:textId="0C4D003C" w:rsidR="000E5AA4" w:rsidRPr="00E41918" w:rsidRDefault="000E5AA4" w:rsidP="000E5AA4">
            <w:pPr>
              <w:shd w:val="clear" w:color="auto" w:fill="FFFFFF"/>
              <w:jc w:val="both"/>
              <w:rPr>
                <w:rFonts w:ascii="Times New Roman" w:hAnsi="Times New Roman" w:cs="Times New Roman"/>
                <w:shd w:val="clear" w:color="auto" w:fill="FFFFFF"/>
                <w:lang w:val="en-US"/>
              </w:rPr>
            </w:pPr>
            <w:r w:rsidRPr="00E41918">
              <w:rPr>
                <w:rFonts w:ascii="Times New Roman" w:hAnsi="Times New Roman" w:cs="Times New Roman"/>
                <w:shd w:val="clear" w:color="auto" w:fill="FFFFFF"/>
              </w:rPr>
              <w:t>Transportas: grupės kainos sumažėjo 3,8 proc., o tai sudarė -0,48 procentinio punkto bendrą indeksą. Grupės viduje sumažėjo asmeninių transporto priemonių eksploatavimo kainos (-6,1 proc.).</w:t>
            </w:r>
          </w:p>
          <w:p w14:paraId="50B97522" w14:textId="77777777" w:rsidR="000E5AA4" w:rsidRPr="002F72B1" w:rsidRDefault="000E5AA4" w:rsidP="000E5AA4">
            <w:pPr>
              <w:shd w:val="clear" w:color="auto" w:fill="FFFFFF"/>
              <w:jc w:val="both"/>
              <w:rPr>
                <w:rFonts w:ascii="Times New Roman" w:hAnsi="Times New Roman" w:cs="Times New Roman"/>
                <w:shd w:val="clear" w:color="auto" w:fill="FFFFFF"/>
              </w:rPr>
            </w:pPr>
          </w:p>
        </w:tc>
        <w:tc>
          <w:tcPr>
            <w:tcW w:w="2711" w:type="dxa"/>
          </w:tcPr>
          <w:p w14:paraId="75CF6840" w14:textId="20A6544A" w:rsidR="000E5AA4" w:rsidRPr="002F72B1" w:rsidRDefault="000E5AA4" w:rsidP="000E5AA4">
            <w:pPr>
              <w:jc w:val="both"/>
              <w:rPr>
                <w:rFonts w:ascii="Times New Roman" w:eastAsia="Calibri" w:hAnsi="Times New Roman" w:cs="Times New Roman"/>
              </w:rPr>
            </w:pPr>
            <w:hyperlink r:id="rId21" w:history="1">
              <w:proofErr w:type="spellStart"/>
              <w:r w:rsidRPr="00E41918">
                <w:rPr>
                  <w:rStyle w:val="Hyperlink"/>
                  <w:rFonts w:ascii="Times New Roman" w:eastAsia="Calibri" w:hAnsi="Times New Roman" w:cs="Times New Roman"/>
                </w:rPr>
                <w:t>Annual</w:t>
              </w:r>
              <w:proofErr w:type="spellEnd"/>
              <w:r w:rsidRPr="00E41918">
                <w:rPr>
                  <w:rStyle w:val="Hyperlink"/>
                  <w:rFonts w:ascii="Times New Roman" w:eastAsia="Calibri" w:hAnsi="Times New Roman" w:cs="Times New Roman"/>
                </w:rPr>
                <w:t xml:space="preserve"> </w:t>
              </w:r>
              <w:proofErr w:type="spellStart"/>
              <w:r w:rsidRPr="00E41918">
                <w:rPr>
                  <w:rStyle w:val="Hyperlink"/>
                  <w:rFonts w:ascii="Times New Roman" w:eastAsia="Calibri" w:hAnsi="Times New Roman" w:cs="Times New Roman"/>
                </w:rPr>
                <w:t>Inflation</w:t>
              </w:r>
              <w:proofErr w:type="spellEnd"/>
              <w:r w:rsidRPr="00E41918">
                <w:rPr>
                  <w:rStyle w:val="Hyperlink"/>
                  <w:rFonts w:ascii="Times New Roman" w:eastAsia="Calibri" w:hAnsi="Times New Roman" w:cs="Times New Roman"/>
                </w:rPr>
                <w:t xml:space="preserve"> Rate </w:t>
              </w:r>
              <w:proofErr w:type="spellStart"/>
              <w:r w:rsidRPr="00E41918">
                <w:rPr>
                  <w:rStyle w:val="Hyperlink"/>
                  <w:rFonts w:ascii="Times New Roman" w:eastAsia="Calibri" w:hAnsi="Times New Roman" w:cs="Times New Roman"/>
                </w:rPr>
                <w:t>Amounted</w:t>
              </w:r>
              <w:proofErr w:type="spellEnd"/>
              <w:r w:rsidRPr="00E41918">
                <w:rPr>
                  <w:rStyle w:val="Hyperlink"/>
                  <w:rFonts w:ascii="Times New Roman" w:eastAsia="Calibri" w:hAnsi="Times New Roman" w:cs="Times New Roman"/>
                </w:rPr>
                <w:t xml:space="preserve"> to 4.3% In </w:t>
              </w:r>
              <w:proofErr w:type="spellStart"/>
              <w:r w:rsidRPr="00E41918">
                <w:rPr>
                  <w:rStyle w:val="Hyperlink"/>
                  <w:rFonts w:ascii="Times New Roman" w:eastAsia="Calibri" w:hAnsi="Times New Roman" w:cs="Times New Roman"/>
                </w:rPr>
                <w:t>July</w:t>
              </w:r>
              <w:proofErr w:type="spellEnd"/>
              <w:r w:rsidRPr="00E41918">
                <w:rPr>
                  <w:rStyle w:val="Hyperlink"/>
                  <w:rFonts w:ascii="Times New Roman" w:eastAsia="Calibri" w:hAnsi="Times New Roman" w:cs="Times New Roman"/>
                </w:rPr>
                <w:t xml:space="preserve"> M-O-M</w:t>
              </w:r>
            </w:hyperlink>
            <w:r>
              <w:rPr>
                <w:rFonts w:ascii="Times New Roman" w:eastAsia="Calibri" w:hAnsi="Times New Roman" w:cs="Times New Roman"/>
              </w:rPr>
              <w:t xml:space="preserve"> </w:t>
            </w:r>
          </w:p>
        </w:tc>
        <w:tc>
          <w:tcPr>
            <w:tcW w:w="1260" w:type="dxa"/>
          </w:tcPr>
          <w:p w14:paraId="30DF435B" w14:textId="77777777" w:rsidR="000E5AA4" w:rsidRPr="00C47F06" w:rsidRDefault="000E5AA4" w:rsidP="000E5AA4">
            <w:pPr>
              <w:jc w:val="both"/>
              <w:rPr>
                <w:rFonts w:ascii="Times New Roman" w:hAnsi="Times New Roman" w:cs="Times New Roman"/>
              </w:rPr>
            </w:pPr>
          </w:p>
        </w:tc>
      </w:tr>
      <w:tr w:rsidR="000E5AA4" w:rsidRPr="00C47F06" w14:paraId="02733E87" w14:textId="77777777" w:rsidTr="000A25A9">
        <w:trPr>
          <w:trHeight w:val="259"/>
        </w:trPr>
        <w:tc>
          <w:tcPr>
            <w:tcW w:w="1275" w:type="dxa"/>
          </w:tcPr>
          <w:p w14:paraId="79C62D8B" w14:textId="7790C88C" w:rsidR="000E5AA4" w:rsidRDefault="000E5AA4" w:rsidP="000E5AA4">
            <w:pPr>
              <w:jc w:val="both"/>
              <w:rPr>
                <w:rFonts w:ascii="Times New Roman" w:hAnsi="Times New Roman" w:cs="Times New Roman"/>
              </w:rPr>
            </w:pPr>
            <w:r>
              <w:rPr>
                <w:rFonts w:ascii="Times New Roman" w:hAnsi="Times New Roman" w:cs="Times New Roman"/>
              </w:rPr>
              <w:t>2025-08-05</w:t>
            </w:r>
          </w:p>
        </w:tc>
        <w:tc>
          <w:tcPr>
            <w:tcW w:w="5099" w:type="dxa"/>
          </w:tcPr>
          <w:p w14:paraId="6CBE932C" w14:textId="533E3126" w:rsidR="000E5AA4" w:rsidRPr="00F60474" w:rsidRDefault="000E5AA4" w:rsidP="000E5AA4">
            <w:pPr>
              <w:shd w:val="clear" w:color="auto" w:fill="FFFFFF"/>
              <w:jc w:val="both"/>
              <w:rPr>
                <w:rFonts w:ascii="Times New Roman" w:hAnsi="Times New Roman" w:cs="Times New Roman"/>
                <w:shd w:val="clear" w:color="auto" w:fill="FFFFFF"/>
              </w:rPr>
            </w:pPr>
            <w:r w:rsidRPr="00F60474">
              <w:rPr>
                <w:rFonts w:ascii="Times New Roman" w:hAnsi="Times New Roman" w:cs="Times New Roman"/>
                <w:shd w:val="clear" w:color="auto" w:fill="FFFFFF"/>
              </w:rPr>
              <w:t>„</w:t>
            </w:r>
            <w:proofErr w:type="spellStart"/>
            <w:r w:rsidRPr="00F60474">
              <w:rPr>
                <w:rFonts w:ascii="Times New Roman" w:hAnsi="Times New Roman" w:cs="Times New Roman"/>
                <w:shd w:val="clear" w:color="auto" w:fill="FFFFFF"/>
              </w:rPr>
              <w:t>Geostat</w:t>
            </w:r>
            <w:proofErr w:type="spellEnd"/>
            <w:r w:rsidRPr="00F60474">
              <w:rPr>
                <w:rFonts w:ascii="Times New Roman" w:hAnsi="Times New Roman" w:cs="Times New Roman"/>
                <w:shd w:val="clear" w:color="auto" w:fill="FFFFFF"/>
              </w:rPr>
              <w:t xml:space="preserve">“ duomenimis, arbūzų kainos </w:t>
            </w:r>
            <w:proofErr w:type="spellStart"/>
            <w:r>
              <w:rPr>
                <w:rFonts w:ascii="Times New Roman" w:hAnsi="Times New Roman" w:cs="Times New Roman"/>
                <w:shd w:val="clear" w:color="auto" w:fill="FFFFFF"/>
              </w:rPr>
              <w:t>Sakartvele</w:t>
            </w:r>
            <w:proofErr w:type="spellEnd"/>
            <w:r w:rsidRPr="00347C9E">
              <w:rPr>
                <w:rFonts w:ascii="Times New Roman" w:hAnsi="Times New Roman" w:cs="Times New Roman"/>
                <w:shd w:val="clear" w:color="auto" w:fill="FFFFFF"/>
              </w:rPr>
              <w:t xml:space="preserve"> </w:t>
            </w:r>
            <w:r w:rsidRPr="00F60474">
              <w:rPr>
                <w:rFonts w:ascii="Times New Roman" w:hAnsi="Times New Roman" w:cs="Times New Roman"/>
                <w:shd w:val="clear" w:color="auto" w:fill="FFFFFF"/>
              </w:rPr>
              <w:t>2025 m. liepos mėn., palyginti su praėjusiais metais, sumažėjo 16 %.</w:t>
            </w:r>
            <w:r>
              <w:rPr>
                <w:rFonts w:ascii="Times New Roman" w:hAnsi="Times New Roman" w:cs="Times New Roman"/>
                <w:shd w:val="clear" w:color="auto" w:fill="FFFFFF"/>
              </w:rPr>
              <w:t xml:space="preserve"> </w:t>
            </w:r>
          </w:p>
          <w:p w14:paraId="6620F67E" w14:textId="77777777" w:rsidR="000E5AA4" w:rsidRPr="00F60474" w:rsidRDefault="000E5AA4" w:rsidP="000E5AA4">
            <w:pPr>
              <w:shd w:val="clear" w:color="auto" w:fill="FFFFFF"/>
              <w:jc w:val="both"/>
              <w:rPr>
                <w:rFonts w:ascii="Times New Roman" w:hAnsi="Times New Roman" w:cs="Times New Roman"/>
                <w:shd w:val="clear" w:color="auto" w:fill="FFFFFF"/>
              </w:rPr>
            </w:pPr>
            <w:r w:rsidRPr="00F60474">
              <w:rPr>
                <w:rFonts w:ascii="Times New Roman" w:hAnsi="Times New Roman" w:cs="Times New Roman"/>
                <w:shd w:val="clear" w:color="auto" w:fill="FFFFFF"/>
              </w:rPr>
              <w:lastRenderedPageBreak/>
              <w:t>Tuo tarpu kitų sezoninių vaisių kainos išaugo: persikų (+9,5 %), vynuogių (+9,6 %), slyvų (+9,5 %) ir kriaušių (+15 %), o obuolių kainos nepakito.</w:t>
            </w:r>
          </w:p>
          <w:p w14:paraId="199D3530" w14:textId="77777777" w:rsidR="000E5AA4" w:rsidRPr="00F60474" w:rsidRDefault="000E5AA4" w:rsidP="000E5AA4">
            <w:pPr>
              <w:shd w:val="clear" w:color="auto" w:fill="FFFFFF"/>
              <w:jc w:val="both"/>
              <w:rPr>
                <w:rFonts w:ascii="Times New Roman" w:hAnsi="Times New Roman" w:cs="Times New Roman"/>
                <w:shd w:val="clear" w:color="auto" w:fill="FFFFFF"/>
              </w:rPr>
            </w:pPr>
          </w:p>
          <w:p w14:paraId="2071C9E9" w14:textId="34FA61A2" w:rsidR="000E5AA4" w:rsidRPr="00F60474" w:rsidRDefault="000E5AA4" w:rsidP="000E5AA4">
            <w:pPr>
              <w:shd w:val="clear" w:color="auto" w:fill="FFFFFF"/>
              <w:jc w:val="both"/>
              <w:rPr>
                <w:rFonts w:ascii="Times New Roman" w:hAnsi="Times New Roman" w:cs="Times New Roman"/>
                <w:shd w:val="clear" w:color="auto" w:fill="FFFFFF"/>
              </w:rPr>
            </w:pPr>
            <w:r w:rsidRPr="00F60474">
              <w:rPr>
                <w:rFonts w:ascii="Times New Roman" w:hAnsi="Times New Roman" w:cs="Times New Roman"/>
                <w:shd w:val="clear" w:color="auto" w:fill="FFFFFF"/>
              </w:rPr>
              <w:t xml:space="preserve">Nepaisant didelės vietinės produkcijos,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F60474">
              <w:rPr>
                <w:rFonts w:ascii="Times New Roman" w:hAnsi="Times New Roman" w:cs="Times New Roman"/>
                <w:shd w:val="clear" w:color="auto" w:fill="FFFFFF"/>
              </w:rPr>
              <w:t>2025 m. pirmąjį pusmetį importavo 9 560 tonų arbūzų, kurių vertė siekė 2,8 mln. JAV dolerių, daugiausia iš Turkijos, Irano ir Azerbaidžano.</w:t>
            </w:r>
          </w:p>
          <w:p w14:paraId="42CE3830" w14:textId="04804F29" w:rsidR="000E5AA4" w:rsidRPr="00E41918" w:rsidRDefault="000E5AA4" w:rsidP="000E5AA4">
            <w:pPr>
              <w:shd w:val="clear" w:color="auto" w:fill="FFFFFF"/>
              <w:jc w:val="both"/>
              <w:rPr>
                <w:rFonts w:ascii="Times New Roman" w:hAnsi="Times New Roman" w:cs="Times New Roman"/>
                <w:shd w:val="clear" w:color="auto" w:fill="FFFFFF"/>
              </w:rPr>
            </w:pPr>
            <w:r w:rsidRPr="00F60474">
              <w:rPr>
                <w:rFonts w:ascii="Times New Roman" w:hAnsi="Times New Roman" w:cs="Times New Roman"/>
                <w:shd w:val="clear" w:color="auto" w:fill="FFFFFF"/>
              </w:rPr>
              <w:t>Eksportas išliko nedidelis – 728 tonos, kurių vertė siekė 275 000 JAV dolerių.</w:t>
            </w:r>
          </w:p>
        </w:tc>
        <w:tc>
          <w:tcPr>
            <w:tcW w:w="2711" w:type="dxa"/>
          </w:tcPr>
          <w:p w14:paraId="7C4E6BAA" w14:textId="389CD162" w:rsidR="000E5AA4" w:rsidRPr="00E41918" w:rsidRDefault="000E5AA4" w:rsidP="000E5AA4">
            <w:pPr>
              <w:jc w:val="both"/>
              <w:rPr>
                <w:rFonts w:ascii="Times New Roman" w:eastAsia="Calibri" w:hAnsi="Times New Roman" w:cs="Times New Roman"/>
              </w:rPr>
            </w:pPr>
            <w:hyperlink r:id="rId22" w:history="1">
              <w:proofErr w:type="spellStart"/>
              <w:r w:rsidRPr="00F60474">
                <w:rPr>
                  <w:rStyle w:val="Hyperlink"/>
                  <w:rFonts w:ascii="Times New Roman" w:eastAsia="Calibri" w:hAnsi="Times New Roman" w:cs="Times New Roman"/>
                </w:rPr>
                <w:t>Watermelon</w:t>
              </w:r>
              <w:proofErr w:type="spellEnd"/>
              <w:r w:rsidRPr="00F60474">
                <w:rPr>
                  <w:rStyle w:val="Hyperlink"/>
                  <w:rFonts w:ascii="Times New Roman" w:eastAsia="Calibri" w:hAnsi="Times New Roman" w:cs="Times New Roman"/>
                </w:rPr>
                <w:t xml:space="preserve"> </w:t>
              </w:r>
              <w:proofErr w:type="spellStart"/>
              <w:r w:rsidRPr="00F60474">
                <w:rPr>
                  <w:rStyle w:val="Hyperlink"/>
                  <w:rFonts w:ascii="Times New Roman" w:eastAsia="Calibri" w:hAnsi="Times New Roman" w:cs="Times New Roman"/>
                </w:rPr>
                <w:t>Prices</w:t>
              </w:r>
              <w:proofErr w:type="spellEnd"/>
              <w:r w:rsidRPr="00F60474">
                <w:rPr>
                  <w:rStyle w:val="Hyperlink"/>
                  <w:rFonts w:ascii="Times New Roman" w:eastAsia="Calibri" w:hAnsi="Times New Roman" w:cs="Times New Roman"/>
                </w:rPr>
                <w:t xml:space="preserve"> </w:t>
              </w:r>
              <w:proofErr w:type="spellStart"/>
              <w:r w:rsidRPr="00F60474">
                <w:rPr>
                  <w:rStyle w:val="Hyperlink"/>
                  <w:rFonts w:ascii="Times New Roman" w:eastAsia="Calibri" w:hAnsi="Times New Roman" w:cs="Times New Roman"/>
                </w:rPr>
                <w:t>Drop</w:t>
              </w:r>
              <w:proofErr w:type="spellEnd"/>
              <w:r w:rsidRPr="00F60474">
                <w:rPr>
                  <w:rStyle w:val="Hyperlink"/>
                  <w:rFonts w:ascii="Times New Roman" w:eastAsia="Calibri" w:hAnsi="Times New Roman" w:cs="Times New Roman"/>
                </w:rPr>
                <w:t xml:space="preserve"> </w:t>
              </w:r>
              <w:proofErr w:type="spellStart"/>
              <w:r w:rsidRPr="00F60474">
                <w:rPr>
                  <w:rStyle w:val="Hyperlink"/>
                  <w:rFonts w:ascii="Times New Roman" w:eastAsia="Calibri" w:hAnsi="Times New Roman" w:cs="Times New Roman"/>
                </w:rPr>
                <w:t>by</w:t>
              </w:r>
              <w:proofErr w:type="spellEnd"/>
              <w:r w:rsidRPr="00F60474">
                <w:rPr>
                  <w:rStyle w:val="Hyperlink"/>
                  <w:rFonts w:ascii="Times New Roman" w:eastAsia="Calibri" w:hAnsi="Times New Roman" w:cs="Times New Roman"/>
                </w:rPr>
                <w:t xml:space="preserve"> 16% in </w:t>
              </w:r>
              <w:proofErr w:type="spellStart"/>
              <w:r w:rsidRPr="00F60474">
                <w:rPr>
                  <w:rStyle w:val="Hyperlink"/>
                  <w:rFonts w:ascii="Times New Roman" w:eastAsia="Calibri" w:hAnsi="Times New Roman" w:cs="Times New Roman"/>
                </w:rPr>
                <w:t>July</w:t>
              </w:r>
              <w:proofErr w:type="spellEnd"/>
            </w:hyperlink>
          </w:p>
        </w:tc>
        <w:tc>
          <w:tcPr>
            <w:tcW w:w="1260" w:type="dxa"/>
          </w:tcPr>
          <w:p w14:paraId="67855DFA" w14:textId="77777777" w:rsidR="000E5AA4" w:rsidRPr="00C47F06" w:rsidRDefault="000E5AA4" w:rsidP="000E5AA4">
            <w:pPr>
              <w:jc w:val="both"/>
              <w:rPr>
                <w:rFonts w:ascii="Times New Roman" w:hAnsi="Times New Roman" w:cs="Times New Roman"/>
              </w:rPr>
            </w:pPr>
          </w:p>
        </w:tc>
      </w:tr>
      <w:tr w:rsidR="000E5AA4" w:rsidRPr="00C47F06" w14:paraId="33CAE8CD" w14:textId="77777777" w:rsidTr="000A25A9">
        <w:trPr>
          <w:trHeight w:val="259"/>
        </w:trPr>
        <w:tc>
          <w:tcPr>
            <w:tcW w:w="1275" w:type="dxa"/>
          </w:tcPr>
          <w:p w14:paraId="79FD760D" w14:textId="42C98C8B" w:rsidR="000E5AA4" w:rsidRDefault="000E5AA4" w:rsidP="000E5AA4">
            <w:pPr>
              <w:jc w:val="both"/>
              <w:rPr>
                <w:rFonts w:ascii="Times New Roman" w:hAnsi="Times New Roman" w:cs="Times New Roman"/>
              </w:rPr>
            </w:pPr>
            <w:r>
              <w:rPr>
                <w:rFonts w:ascii="Times New Roman" w:hAnsi="Times New Roman" w:cs="Times New Roman"/>
              </w:rPr>
              <w:t>2025-08-05</w:t>
            </w:r>
          </w:p>
        </w:tc>
        <w:tc>
          <w:tcPr>
            <w:tcW w:w="5099" w:type="dxa"/>
          </w:tcPr>
          <w:p w14:paraId="0A1C5A69" w14:textId="776992FF" w:rsidR="000E5AA4" w:rsidRPr="00ED524E" w:rsidRDefault="000E5AA4" w:rsidP="000E5AA4">
            <w:pPr>
              <w:shd w:val="clear" w:color="auto" w:fill="FFFFFF"/>
              <w:jc w:val="both"/>
              <w:rPr>
                <w:rFonts w:ascii="Times New Roman" w:hAnsi="Times New Roman" w:cs="Times New Roman"/>
                <w:shd w:val="clear" w:color="auto" w:fill="FFFFFF"/>
              </w:rPr>
            </w:pPr>
            <w:r w:rsidRPr="00ED524E">
              <w:rPr>
                <w:rFonts w:ascii="Times New Roman" w:hAnsi="Times New Roman" w:cs="Times New Roman"/>
                <w:shd w:val="clear" w:color="auto" w:fill="FFFFFF"/>
              </w:rPr>
              <w:t xml:space="preserve">Nacionalinės valstybės turto agentūros duomenimis, 2025 m. pirmąjį pusmetį į valstybės biudžetą privatizuojant valstybės turtą buvo pervesta 126,3 mln. </w:t>
            </w:r>
            <w:proofErr w:type="spellStart"/>
            <w:r>
              <w:rPr>
                <w:rFonts w:ascii="Times New Roman" w:hAnsi="Times New Roman" w:cs="Times New Roman"/>
                <w:shd w:val="clear" w:color="auto" w:fill="FFFFFF"/>
              </w:rPr>
              <w:t>larių</w:t>
            </w:r>
            <w:proofErr w:type="spellEnd"/>
            <w:r w:rsidRPr="00ED524E">
              <w:rPr>
                <w:rFonts w:ascii="Times New Roman" w:hAnsi="Times New Roman" w:cs="Times New Roman"/>
                <w:shd w:val="clear" w:color="auto" w:fill="FFFFFF"/>
              </w:rPr>
              <w:t>. Šis skaičius 136,13 % viršija planuotą sumą per pirmuosius du ketvirčius.</w:t>
            </w:r>
          </w:p>
          <w:p w14:paraId="30EFAAB6" w14:textId="28394171" w:rsidR="000E5AA4" w:rsidRPr="00ED524E" w:rsidRDefault="000E5AA4" w:rsidP="000E5AA4">
            <w:pPr>
              <w:shd w:val="clear" w:color="auto" w:fill="FFFFFF"/>
              <w:jc w:val="both"/>
              <w:rPr>
                <w:rFonts w:ascii="Times New Roman" w:hAnsi="Times New Roman" w:cs="Times New Roman"/>
                <w:shd w:val="clear" w:color="auto" w:fill="FFFFFF"/>
              </w:rPr>
            </w:pPr>
            <w:r w:rsidRPr="00ED524E">
              <w:rPr>
                <w:rFonts w:ascii="Times New Roman" w:hAnsi="Times New Roman" w:cs="Times New Roman"/>
                <w:shd w:val="clear" w:color="auto" w:fill="FFFFFF"/>
              </w:rPr>
              <w:t xml:space="preserve">Vien antrojo ketvirčio privatizavimo planas siekė 92,8 mln. </w:t>
            </w:r>
            <w:proofErr w:type="spellStart"/>
            <w:r>
              <w:rPr>
                <w:rFonts w:ascii="Times New Roman" w:hAnsi="Times New Roman" w:cs="Times New Roman"/>
                <w:shd w:val="clear" w:color="auto" w:fill="FFFFFF"/>
              </w:rPr>
              <w:t>larių</w:t>
            </w:r>
            <w:proofErr w:type="spellEnd"/>
            <w:r w:rsidRPr="00ED524E">
              <w:rPr>
                <w:rFonts w:ascii="Times New Roman" w:hAnsi="Times New Roman" w:cs="Times New Roman"/>
                <w:shd w:val="clear" w:color="auto" w:fill="FFFFFF"/>
              </w:rPr>
              <w:t>, o metinis planas įvykdytas 59,3 %.</w:t>
            </w:r>
          </w:p>
          <w:p w14:paraId="7574DCDC" w14:textId="0AC9B676" w:rsidR="000E5AA4" w:rsidRPr="00ED524E" w:rsidRDefault="000E5AA4" w:rsidP="000E5AA4">
            <w:pPr>
              <w:shd w:val="clear" w:color="auto" w:fill="FFFFFF"/>
              <w:jc w:val="both"/>
              <w:rPr>
                <w:rFonts w:ascii="Times New Roman" w:hAnsi="Times New Roman" w:cs="Times New Roman"/>
                <w:shd w:val="clear" w:color="auto" w:fill="FFFFFF"/>
              </w:rPr>
            </w:pPr>
            <w:r w:rsidRPr="00ED524E">
              <w:rPr>
                <w:rFonts w:ascii="Times New Roman" w:hAnsi="Times New Roman" w:cs="Times New Roman"/>
                <w:shd w:val="clear" w:color="auto" w:fill="FFFFFF"/>
              </w:rPr>
              <w:t xml:space="preserve">Nuo sausio iki birželio mėn. agentūra paskelbė 463 elektroninius aukcionus, kuriuose buvo parduotas 261 nekilnojamasis turtas. Be nekilnojamojo turto, agentūra taip pat pardavė kilnojamojo turto už 6,2 mln. </w:t>
            </w:r>
            <w:proofErr w:type="spellStart"/>
            <w:r>
              <w:rPr>
                <w:rFonts w:ascii="Times New Roman" w:hAnsi="Times New Roman" w:cs="Times New Roman"/>
                <w:shd w:val="clear" w:color="auto" w:fill="FFFFFF"/>
              </w:rPr>
              <w:t>larių</w:t>
            </w:r>
            <w:proofErr w:type="spellEnd"/>
            <w:r w:rsidRPr="00ED524E">
              <w:rPr>
                <w:rFonts w:ascii="Times New Roman" w:hAnsi="Times New Roman" w:cs="Times New Roman"/>
                <w:shd w:val="clear" w:color="auto" w:fill="FFFFFF"/>
              </w:rPr>
              <w:t>.</w:t>
            </w:r>
          </w:p>
          <w:p w14:paraId="0BA6C551" w14:textId="77777777" w:rsidR="000E5AA4" w:rsidRPr="00F60474" w:rsidRDefault="000E5AA4" w:rsidP="000E5AA4">
            <w:pPr>
              <w:shd w:val="clear" w:color="auto" w:fill="FFFFFF"/>
              <w:jc w:val="both"/>
              <w:rPr>
                <w:rFonts w:ascii="Times New Roman" w:hAnsi="Times New Roman" w:cs="Times New Roman"/>
                <w:shd w:val="clear" w:color="auto" w:fill="FFFFFF"/>
              </w:rPr>
            </w:pPr>
          </w:p>
        </w:tc>
        <w:tc>
          <w:tcPr>
            <w:tcW w:w="2711" w:type="dxa"/>
          </w:tcPr>
          <w:p w14:paraId="17EC59D1" w14:textId="4DCF8A4A" w:rsidR="000E5AA4" w:rsidRPr="00F60474" w:rsidRDefault="000E5AA4" w:rsidP="000E5AA4">
            <w:pPr>
              <w:jc w:val="both"/>
              <w:rPr>
                <w:rFonts w:ascii="Times New Roman" w:eastAsia="Calibri" w:hAnsi="Times New Roman" w:cs="Times New Roman"/>
              </w:rPr>
            </w:pPr>
            <w:hyperlink r:id="rId23" w:history="1">
              <w:r w:rsidRPr="00ED524E">
                <w:rPr>
                  <w:rStyle w:val="Hyperlink"/>
                  <w:rFonts w:ascii="Times New Roman" w:eastAsia="Calibri" w:hAnsi="Times New Roman" w:cs="Times New Roman"/>
                </w:rPr>
                <w:t xml:space="preserve">GEL 126.3 MLN </w:t>
              </w:r>
              <w:proofErr w:type="spellStart"/>
              <w:r w:rsidRPr="00ED524E">
                <w:rPr>
                  <w:rStyle w:val="Hyperlink"/>
                  <w:rFonts w:ascii="Times New Roman" w:eastAsia="Calibri" w:hAnsi="Times New Roman" w:cs="Times New Roman"/>
                </w:rPr>
                <w:t>Generated</w:t>
              </w:r>
              <w:proofErr w:type="spellEnd"/>
              <w:r w:rsidRPr="00ED524E">
                <w:rPr>
                  <w:rStyle w:val="Hyperlink"/>
                  <w:rFonts w:ascii="Times New Roman" w:eastAsia="Calibri" w:hAnsi="Times New Roman" w:cs="Times New Roman"/>
                </w:rPr>
                <w:t xml:space="preserve"> </w:t>
              </w:r>
              <w:proofErr w:type="spellStart"/>
              <w:r w:rsidRPr="00ED524E">
                <w:rPr>
                  <w:rStyle w:val="Hyperlink"/>
                  <w:rFonts w:ascii="Times New Roman" w:eastAsia="Calibri" w:hAnsi="Times New Roman" w:cs="Times New Roman"/>
                </w:rPr>
                <w:t>from</w:t>
              </w:r>
              <w:proofErr w:type="spellEnd"/>
              <w:r w:rsidRPr="00ED524E">
                <w:rPr>
                  <w:rStyle w:val="Hyperlink"/>
                  <w:rFonts w:ascii="Times New Roman" w:eastAsia="Calibri" w:hAnsi="Times New Roman" w:cs="Times New Roman"/>
                </w:rPr>
                <w:t xml:space="preserve"> </w:t>
              </w:r>
              <w:proofErr w:type="spellStart"/>
              <w:r w:rsidRPr="00ED524E">
                <w:rPr>
                  <w:rStyle w:val="Hyperlink"/>
                  <w:rFonts w:ascii="Times New Roman" w:eastAsia="Calibri" w:hAnsi="Times New Roman" w:cs="Times New Roman"/>
                </w:rPr>
                <w:t>State</w:t>
              </w:r>
              <w:proofErr w:type="spellEnd"/>
              <w:r w:rsidRPr="00ED524E">
                <w:rPr>
                  <w:rStyle w:val="Hyperlink"/>
                  <w:rFonts w:ascii="Times New Roman" w:eastAsia="Calibri" w:hAnsi="Times New Roman" w:cs="Times New Roman"/>
                </w:rPr>
                <w:t xml:space="preserve"> </w:t>
              </w:r>
              <w:proofErr w:type="spellStart"/>
              <w:r w:rsidRPr="00ED524E">
                <w:rPr>
                  <w:rStyle w:val="Hyperlink"/>
                  <w:rFonts w:ascii="Times New Roman" w:eastAsia="Calibri" w:hAnsi="Times New Roman" w:cs="Times New Roman"/>
                </w:rPr>
                <w:t>Property</w:t>
              </w:r>
              <w:proofErr w:type="spellEnd"/>
              <w:r w:rsidRPr="00ED524E">
                <w:rPr>
                  <w:rStyle w:val="Hyperlink"/>
                  <w:rFonts w:ascii="Times New Roman" w:eastAsia="Calibri" w:hAnsi="Times New Roman" w:cs="Times New Roman"/>
                </w:rPr>
                <w:t xml:space="preserve"> </w:t>
              </w:r>
              <w:proofErr w:type="spellStart"/>
              <w:r w:rsidRPr="00ED524E">
                <w:rPr>
                  <w:rStyle w:val="Hyperlink"/>
                  <w:rFonts w:ascii="Times New Roman" w:eastAsia="Calibri" w:hAnsi="Times New Roman" w:cs="Times New Roman"/>
                </w:rPr>
                <w:t>Privatization</w:t>
              </w:r>
              <w:proofErr w:type="spellEnd"/>
              <w:r w:rsidRPr="00ED524E">
                <w:rPr>
                  <w:rStyle w:val="Hyperlink"/>
                  <w:rFonts w:ascii="Times New Roman" w:eastAsia="Calibri" w:hAnsi="Times New Roman" w:cs="Times New Roman"/>
                </w:rPr>
                <w:t xml:space="preserve"> in 6 </w:t>
              </w:r>
              <w:proofErr w:type="spellStart"/>
              <w:r w:rsidRPr="00ED524E">
                <w:rPr>
                  <w:rStyle w:val="Hyperlink"/>
                  <w:rFonts w:ascii="Times New Roman" w:eastAsia="Calibri" w:hAnsi="Times New Roman" w:cs="Times New Roman"/>
                </w:rPr>
                <w:t>Months</w:t>
              </w:r>
              <w:proofErr w:type="spellEnd"/>
            </w:hyperlink>
            <w:r>
              <w:rPr>
                <w:rFonts w:ascii="Times New Roman" w:eastAsia="Calibri" w:hAnsi="Times New Roman" w:cs="Times New Roman"/>
              </w:rPr>
              <w:t xml:space="preserve"> </w:t>
            </w:r>
          </w:p>
        </w:tc>
        <w:tc>
          <w:tcPr>
            <w:tcW w:w="1260" w:type="dxa"/>
          </w:tcPr>
          <w:p w14:paraId="613E72E7" w14:textId="77777777" w:rsidR="000E5AA4" w:rsidRPr="00C47F06" w:rsidRDefault="000E5AA4" w:rsidP="000E5AA4">
            <w:pPr>
              <w:jc w:val="both"/>
              <w:rPr>
                <w:rFonts w:ascii="Times New Roman" w:hAnsi="Times New Roman" w:cs="Times New Roman"/>
              </w:rPr>
            </w:pPr>
          </w:p>
        </w:tc>
      </w:tr>
      <w:tr w:rsidR="000E5AA4" w:rsidRPr="00C47F06" w14:paraId="621690E6" w14:textId="77777777" w:rsidTr="000A25A9">
        <w:trPr>
          <w:trHeight w:val="259"/>
        </w:trPr>
        <w:tc>
          <w:tcPr>
            <w:tcW w:w="1275" w:type="dxa"/>
          </w:tcPr>
          <w:p w14:paraId="4BE13AC7" w14:textId="2FB7C711" w:rsidR="000E5AA4" w:rsidRPr="00C47F06" w:rsidRDefault="000E5AA4" w:rsidP="000E5AA4">
            <w:pPr>
              <w:jc w:val="both"/>
              <w:rPr>
                <w:rFonts w:ascii="Times New Roman" w:hAnsi="Times New Roman" w:cs="Times New Roman"/>
              </w:rPr>
            </w:pPr>
            <w:r>
              <w:rPr>
                <w:rFonts w:ascii="Times New Roman" w:hAnsi="Times New Roman" w:cs="Times New Roman"/>
              </w:rPr>
              <w:t>2025-08-06</w:t>
            </w:r>
          </w:p>
        </w:tc>
        <w:tc>
          <w:tcPr>
            <w:tcW w:w="5099" w:type="dxa"/>
          </w:tcPr>
          <w:p w14:paraId="45FB923C" w14:textId="2D58AD9E" w:rsidR="000E5AA4" w:rsidRPr="00347C9E" w:rsidRDefault="000E5AA4" w:rsidP="000E5AA4">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Sakartvele</w:t>
            </w:r>
            <w:proofErr w:type="spellEnd"/>
            <w:r w:rsidRPr="00347C9E">
              <w:rPr>
                <w:rFonts w:ascii="Times New Roman" w:hAnsi="Times New Roman" w:cs="Times New Roman"/>
                <w:shd w:val="clear" w:color="auto" w:fill="FFFFFF"/>
              </w:rPr>
              <w:t xml:space="preserve"> degalų kainos rugpjūtį išaugo, o įvairių rūšių degalų kaina degalinių tinkluose padidėjo 3–10 </w:t>
            </w:r>
            <w:proofErr w:type="spellStart"/>
            <w:r w:rsidRPr="00347C9E">
              <w:rPr>
                <w:rFonts w:ascii="Times New Roman" w:hAnsi="Times New Roman" w:cs="Times New Roman"/>
                <w:shd w:val="clear" w:color="auto" w:fill="FFFFFF"/>
              </w:rPr>
              <w:t>tetri</w:t>
            </w:r>
            <w:r>
              <w:rPr>
                <w:rFonts w:ascii="Times New Roman" w:hAnsi="Times New Roman" w:cs="Times New Roman"/>
                <w:shd w:val="clear" w:color="auto" w:fill="FFFFFF"/>
              </w:rPr>
              <w:t>ų</w:t>
            </w:r>
            <w:proofErr w:type="spellEnd"/>
            <w:r>
              <w:rPr>
                <w:rFonts w:ascii="Times New Roman" w:hAnsi="Times New Roman" w:cs="Times New Roman"/>
                <w:shd w:val="clear" w:color="auto" w:fill="FFFFFF"/>
              </w:rPr>
              <w:t>.</w:t>
            </w:r>
          </w:p>
          <w:p w14:paraId="1A98B7B1" w14:textId="77777777" w:rsidR="000E5AA4" w:rsidRPr="00C47F06" w:rsidRDefault="000E5AA4" w:rsidP="000E5AA4">
            <w:pPr>
              <w:shd w:val="clear" w:color="auto" w:fill="FFFFFF"/>
              <w:jc w:val="both"/>
              <w:rPr>
                <w:rFonts w:ascii="Times New Roman" w:hAnsi="Times New Roman" w:cs="Times New Roman"/>
                <w:shd w:val="clear" w:color="auto" w:fill="FFFFFF"/>
              </w:rPr>
            </w:pPr>
          </w:p>
        </w:tc>
        <w:tc>
          <w:tcPr>
            <w:tcW w:w="2711" w:type="dxa"/>
          </w:tcPr>
          <w:p w14:paraId="1F0FF3E1" w14:textId="36E4AF00" w:rsidR="000E5AA4" w:rsidRDefault="000E5AA4" w:rsidP="000E5AA4">
            <w:pPr>
              <w:jc w:val="both"/>
              <w:rPr>
                <w:rFonts w:ascii="Times New Roman" w:eastAsia="Calibri" w:hAnsi="Times New Roman" w:cs="Times New Roman"/>
              </w:rPr>
            </w:pPr>
            <w:hyperlink r:id="rId24" w:history="1">
              <w:proofErr w:type="spellStart"/>
              <w:r w:rsidRPr="00347C9E">
                <w:rPr>
                  <w:rStyle w:val="Hyperlink"/>
                  <w:rFonts w:ascii="Times New Roman" w:eastAsia="Calibri" w:hAnsi="Times New Roman" w:cs="Times New Roman"/>
                </w:rPr>
                <w:t>Fuel</w:t>
              </w:r>
              <w:proofErr w:type="spellEnd"/>
              <w:r w:rsidRPr="00347C9E">
                <w:rPr>
                  <w:rStyle w:val="Hyperlink"/>
                  <w:rFonts w:ascii="Times New Roman" w:eastAsia="Calibri" w:hAnsi="Times New Roman" w:cs="Times New Roman"/>
                </w:rPr>
                <w:t xml:space="preserve"> </w:t>
              </w:r>
              <w:proofErr w:type="spellStart"/>
              <w:r w:rsidRPr="00347C9E">
                <w:rPr>
                  <w:rStyle w:val="Hyperlink"/>
                  <w:rFonts w:ascii="Times New Roman" w:eastAsia="Calibri" w:hAnsi="Times New Roman" w:cs="Times New Roman"/>
                </w:rPr>
                <w:t>Prices</w:t>
              </w:r>
              <w:proofErr w:type="spellEnd"/>
              <w:r w:rsidRPr="00347C9E">
                <w:rPr>
                  <w:rStyle w:val="Hyperlink"/>
                  <w:rFonts w:ascii="Times New Roman" w:eastAsia="Calibri" w:hAnsi="Times New Roman" w:cs="Times New Roman"/>
                </w:rPr>
                <w:t xml:space="preserve"> in Georgia </w:t>
              </w:r>
              <w:proofErr w:type="spellStart"/>
              <w:r w:rsidRPr="00347C9E">
                <w:rPr>
                  <w:rStyle w:val="Hyperlink"/>
                  <w:rFonts w:ascii="Times New Roman" w:eastAsia="Calibri" w:hAnsi="Times New Roman" w:cs="Times New Roman"/>
                </w:rPr>
                <w:t>Rise</w:t>
              </w:r>
              <w:proofErr w:type="spellEnd"/>
              <w:r w:rsidRPr="00347C9E">
                <w:rPr>
                  <w:rStyle w:val="Hyperlink"/>
                  <w:rFonts w:ascii="Times New Roman" w:eastAsia="Calibri" w:hAnsi="Times New Roman" w:cs="Times New Roman"/>
                </w:rPr>
                <w:t xml:space="preserve"> </w:t>
              </w:r>
              <w:proofErr w:type="spellStart"/>
              <w:r w:rsidRPr="00347C9E">
                <w:rPr>
                  <w:rStyle w:val="Hyperlink"/>
                  <w:rFonts w:ascii="Times New Roman" w:eastAsia="Calibri" w:hAnsi="Times New Roman" w:cs="Times New Roman"/>
                </w:rPr>
                <w:t>by</w:t>
              </w:r>
              <w:proofErr w:type="spellEnd"/>
              <w:r w:rsidRPr="00347C9E">
                <w:rPr>
                  <w:rStyle w:val="Hyperlink"/>
                  <w:rFonts w:ascii="Times New Roman" w:eastAsia="Calibri" w:hAnsi="Times New Roman" w:cs="Times New Roman"/>
                </w:rPr>
                <w:t xml:space="preserve"> 3–10 </w:t>
              </w:r>
              <w:proofErr w:type="spellStart"/>
              <w:r w:rsidRPr="00347C9E">
                <w:rPr>
                  <w:rStyle w:val="Hyperlink"/>
                  <w:rFonts w:ascii="Times New Roman" w:eastAsia="Calibri" w:hAnsi="Times New Roman" w:cs="Times New Roman"/>
                </w:rPr>
                <w:t>Tetri</w:t>
              </w:r>
              <w:proofErr w:type="spellEnd"/>
              <w:r w:rsidRPr="00347C9E">
                <w:rPr>
                  <w:rStyle w:val="Hyperlink"/>
                  <w:rFonts w:ascii="Times New Roman" w:eastAsia="Calibri" w:hAnsi="Times New Roman" w:cs="Times New Roman"/>
                </w:rPr>
                <w:t xml:space="preserve"> </w:t>
              </w:r>
              <w:proofErr w:type="spellStart"/>
              <w:r w:rsidRPr="00347C9E">
                <w:rPr>
                  <w:rStyle w:val="Hyperlink"/>
                  <w:rFonts w:ascii="Times New Roman" w:eastAsia="Calibri" w:hAnsi="Times New Roman" w:cs="Times New Roman"/>
                </w:rPr>
                <w:t>Across</w:t>
              </w:r>
              <w:proofErr w:type="spellEnd"/>
              <w:r w:rsidRPr="00347C9E">
                <w:rPr>
                  <w:rStyle w:val="Hyperlink"/>
                  <w:rFonts w:ascii="Times New Roman" w:eastAsia="Calibri" w:hAnsi="Times New Roman" w:cs="Times New Roman"/>
                </w:rPr>
                <w:t xml:space="preserve"> </w:t>
              </w:r>
              <w:proofErr w:type="spellStart"/>
              <w:r w:rsidRPr="00347C9E">
                <w:rPr>
                  <w:rStyle w:val="Hyperlink"/>
                  <w:rFonts w:ascii="Times New Roman" w:eastAsia="Calibri" w:hAnsi="Times New Roman" w:cs="Times New Roman"/>
                </w:rPr>
                <w:t>Major</w:t>
              </w:r>
              <w:proofErr w:type="spellEnd"/>
              <w:r w:rsidRPr="00347C9E">
                <w:rPr>
                  <w:rStyle w:val="Hyperlink"/>
                  <w:rFonts w:ascii="Times New Roman" w:eastAsia="Calibri" w:hAnsi="Times New Roman" w:cs="Times New Roman"/>
                </w:rPr>
                <w:t xml:space="preserve"> </w:t>
              </w:r>
              <w:proofErr w:type="spellStart"/>
              <w:r w:rsidRPr="00347C9E">
                <w:rPr>
                  <w:rStyle w:val="Hyperlink"/>
                  <w:rFonts w:ascii="Times New Roman" w:eastAsia="Calibri" w:hAnsi="Times New Roman" w:cs="Times New Roman"/>
                </w:rPr>
                <w:t>Networks</w:t>
              </w:r>
              <w:proofErr w:type="spellEnd"/>
            </w:hyperlink>
            <w:r>
              <w:rPr>
                <w:rFonts w:ascii="Times New Roman" w:eastAsia="Calibri" w:hAnsi="Times New Roman" w:cs="Times New Roman"/>
              </w:rPr>
              <w:t xml:space="preserve"> </w:t>
            </w:r>
          </w:p>
          <w:p w14:paraId="6FCBBB25" w14:textId="77777777" w:rsidR="000E5AA4" w:rsidRPr="00347C9E" w:rsidRDefault="000E5AA4" w:rsidP="000E5AA4">
            <w:pPr>
              <w:jc w:val="center"/>
              <w:rPr>
                <w:rFonts w:ascii="Times New Roman" w:eastAsia="Calibri" w:hAnsi="Times New Roman" w:cs="Times New Roman"/>
              </w:rPr>
            </w:pPr>
          </w:p>
        </w:tc>
        <w:tc>
          <w:tcPr>
            <w:tcW w:w="1260" w:type="dxa"/>
          </w:tcPr>
          <w:p w14:paraId="75D75CF8" w14:textId="77777777" w:rsidR="000E5AA4" w:rsidRPr="00C47F06" w:rsidRDefault="000E5AA4" w:rsidP="000E5AA4">
            <w:pPr>
              <w:jc w:val="both"/>
              <w:rPr>
                <w:rFonts w:ascii="Times New Roman" w:hAnsi="Times New Roman" w:cs="Times New Roman"/>
              </w:rPr>
            </w:pPr>
          </w:p>
        </w:tc>
      </w:tr>
      <w:tr w:rsidR="000E5AA4" w:rsidRPr="00C47F06" w14:paraId="66C0D061" w14:textId="77777777" w:rsidTr="000A25A9">
        <w:trPr>
          <w:trHeight w:val="259"/>
        </w:trPr>
        <w:tc>
          <w:tcPr>
            <w:tcW w:w="1275" w:type="dxa"/>
          </w:tcPr>
          <w:p w14:paraId="365D278A" w14:textId="693B2876" w:rsidR="000E5AA4" w:rsidRDefault="000E5AA4" w:rsidP="000E5AA4">
            <w:pPr>
              <w:jc w:val="both"/>
              <w:rPr>
                <w:rFonts w:ascii="Times New Roman" w:hAnsi="Times New Roman" w:cs="Times New Roman"/>
              </w:rPr>
            </w:pPr>
            <w:r>
              <w:rPr>
                <w:rFonts w:ascii="Times New Roman" w:hAnsi="Times New Roman" w:cs="Times New Roman"/>
              </w:rPr>
              <w:t>2025-08-0</w:t>
            </w:r>
            <w:r>
              <w:rPr>
                <w:rFonts w:ascii="Times New Roman" w:hAnsi="Times New Roman" w:cs="Times New Roman"/>
              </w:rPr>
              <w:t>7</w:t>
            </w:r>
          </w:p>
        </w:tc>
        <w:tc>
          <w:tcPr>
            <w:tcW w:w="5099" w:type="dxa"/>
          </w:tcPr>
          <w:p w14:paraId="7BFD7A01" w14:textId="32E55202" w:rsidR="000E5AA4" w:rsidRPr="001B52F7" w:rsidRDefault="000E5AA4" w:rsidP="000E5AA4">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rPr>
              <w:t>Sakartvelo</w:t>
            </w:r>
            <w:proofErr w:type="spellEnd"/>
            <w:r w:rsidRPr="005F5409">
              <w:rPr>
                <w:rFonts w:ascii="Times New Roman" w:hAnsi="Times New Roman" w:cs="Times New Roman"/>
              </w:rPr>
              <w:t xml:space="preserve"> </w:t>
            </w:r>
            <w:r w:rsidRPr="001B52F7">
              <w:rPr>
                <w:rFonts w:ascii="Times New Roman" w:hAnsi="Times New Roman" w:cs="Times New Roman"/>
                <w:shd w:val="clear" w:color="auto" w:fill="FFFFFF"/>
              </w:rPr>
              <w:t xml:space="preserve">ministras pirmininkas </w:t>
            </w:r>
            <w:proofErr w:type="spellStart"/>
            <w:r w:rsidRPr="001B52F7">
              <w:rPr>
                <w:rFonts w:ascii="Times New Roman" w:hAnsi="Times New Roman" w:cs="Times New Roman"/>
                <w:shd w:val="clear" w:color="auto" w:fill="FFFFFF"/>
              </w:rPr>
              <w:t>Iraklis</w:t>
            </w:r>
            <w:proofErr w:type="spellEnd"/>
            <w:r w:rsidRPr="001B52F7">
              <w:rPr>
                <w:rFonts w:ascii="Times New Roman" w:hAnsi="Times New Roman" w:cs="Times New Roman"/>
                <w:shd w:val="clear" w:color="auto" w:fill="FFFFFF"/>
              </w:rPr>
              <w:t xml:space="preserve"> </w:t>
            </w:r>
            <w:proofErr w:type="spellStart"/>
            <w:r w:rsidRPr="001B52F7">
              <w:rPr>
                <w:rFonts w:ascii="Times New Roman" w:hAnsi="Times New Roman" w:cs="Times New Roman"/>
                <w:shd w:val="clear" w:color="auto" w:fill="FFFFFF"/>
              </w:rPr>
              <w:t>Kobachidzė</w:t>
            </w:r>
            <w:proofErr w:type="spellEnd"/>
            <w:r w:rsidRPr="001B52F7">
              <w:rPr>
                <w:rFonts w:ascii="Times New Roman" w:hAnsi="Times New Roman" w:cs="Times New Roman"/>
                <w:shd w:val="clear" w:color="auto" w:fill="FFFFFF"/>
              </w:rPr>
              <w:t xml:space="preserve"> atgaivino ilgai snaudusį „Vyriausybės miesto“ projektą, planuodamas perkelti ministerijas ir pagrindines valstybės </w:t>
            </w:r>
            <w:r>
              <w:rPr>
                <w:rFonts w:ascii="Times New Roman" w:hAnsi="Times New Roman" w:cs="Times New Roman"/>
                <w:shd w:val="clear" w:color="auto" w:fill="FFFFFF"/>
              </w:rPr>
              <w:t>institucijas</w:t>
            </w:r>
            <w:r w:rsidRPr="001B52F7">
              <w:rPr>
                <w:rFonts w:ascii="Times New Roman" w:hAnsi="Times New Roman" w:cs="Times New Roman"/>
                <w:shd w:val="clear" w:color="auto" w:fill="FFFFFF"/>
              </w:rPr>
              <w:t xml:space="preserve"> į </w:t>
            </w:r>
            <w:proofErr w:type="spellStart"/>
            <w:r w:rsidRPr="001B52F7">
              <w:rPr>
                <w:rFonts w:ascii="Times New Roman" w:hAnsi="Times New Roman" w:cs="Times New Roman"/>
                <w:shd w:val="clear" w:color="auto" w:fill="FFFFFF"/>
              </w:rPr>
              <w:t>Ortačalą</w:t>
            </w:r>
            <w:proofErr w:type="spellEnd"/>
            <w:r w:rsidRPr="001B52F7">
              <w:rPr>
                <w:rFonts w:ascii="Times New Roman" w:hAnsi="Times New Roman" w:cs="Times New Roman"/>
                <w:shd w:val="clear" w:color="auto" w:fill="FFFFFF"/>
              </w:rPr>
              <w:t>. Šis žingsnis įformintas rugpjūčio 4 d. išleistu vyriausybės nutarimu, kuriuo Savivaldybių plėtros fondui nurodoma pradėti parengiamuosius darbus.</w:t>
            </w:r>
          </w:p>
          <w:p w14:paraId="655967C8" w14:textId="2287D31F" w:rsidR="000E5AA4" w:rsidRPr="001B52F7" w:rsidRDefault="000E5AA4" w:rsidP="000E5AA4">
            <w:pPr>
              <w:shd w:val="clear" w:color="auto" w:fill="FFFFFF"/>
              <w:jc w:val="both"/>
              <w:rPr>
                <w:rFonts w:ascii="Times New Roman" w:hAnsi="Times New Roman" w:cs="Times New Roman"/>
                <w:shd w:val="clear" w:color="auto" w:fill="FFFFFF"/>
              </w:rPr>
            </w:pPr>
            <w:r w:rsidRPr="001B52F7">
              <w:rPr>
                <w:rFonts w:ascii="Times New Roman" w:hAnsi="Times New Roman" w:cs="Times New Roman"/>
                <w:shd w:val="clear" w:color="auto" w:fill="FFFFFF"/>
              </w:rPr>
              <w:t>Pagal nutarimą, Plėtros fondas turi parengti išsamų naujojo vyriausybės komplekso statybos projektą ir sąmatos dokumentus bei pateikti siūlomą biudžetą Finansų ministerijai. Šios išlaidos turi būti įtrauktos į 2026 m. valstybės biudžeto projektą.</w:t>
            </w:r>
          </w:p>
          <w:p w14:paraId="31EF6270" w14:textId="77777777" w:rsidR="000E5AA4" w:rsidRPr="001B52F7" w:rsidRDefault="000E5AA4" w:rsidP="000E5AA4">
            <w:pPr>
              <w:shd w:val="clear" w:color="auto" w:fill="FFFFFF"/>
              <w:jc w:val="both"/>
              <w:rPr>
                <w:rFonts w:ascii="Times New Roman" w:hAnsi="Times New Roman" w:cs="Times New Roman"/>
                <w:shd w:val="clear" w:color="auto" w:fill="FFFFFF"/>
              </w:rPr>
            </w:pPr>
            <w:r w:rsidRPr="001B52F7">
              <w:rPr>
                <w:rFonts w:ascii="Times New Roman" w:hAnsi="Times New Roman" w:cs="Times New Roman"/>
                <w:shd w:val="clear" w:color="auto" w:fill="FFFFFF"/>
              </w:rPr>
              <w:t xml:space="preserve">Projektas apims paslaugų, skirtų parengti miesto planavimo, projektavimo ir biudžeto dokumentus centralizuotam administraciniam centrui </w:t>
            </w:r>
            <w:proofErr w:type="spellStart"/>
            <w:r w:rsidRPr="001B52F7">
              <w:rPr>
                <w:rFonts w:ascii="Times New Roman" w:hAnsi="Times New Roman" w:cs="Times New Roman"/>
                <w:shd w:val="clear" w:color="auto" w:fill="FFFFFF"/>
              </w:rPr>
              <w:t>Ortačaloje</w:t>
            </w:r>
            <w:proofErr w:type="spellEnd"/>
            <w:r w:rsidRPr="001B52F7">
              <w:rPr>
                <w:rFonts w:ascii="Times New Roman" w:hAnsi="Times New Roman" w:cs="Times New Roman"/>
                <w:shd w:val="clear" w:color="auto" w:fill="FFFFFF"/>
              </w:rPr>
              <w:t>, Tbilisyje, pirkimą.</w:t>
            </w:r>
          </w:p>
          <w:p w14:paraId="2EC2B226" w14:textId="77777777" w:rsidR="000E5AA4" w:rsidRDefault="000E5AA4" w:rsidP="000E5AA4">
            <w:pPr>
              <w:shd w:val="clear" w:color="auto" w:fill="FFFFFF"/>
              <w:jc w:val="both"/>
              <w:rPr>
                <w:rFonts w:ascii="Times New Roman" w:hAnsi="Times New Roman" w:cs="Times New Roman"/>
                <w:shd w:val="clear" w:color="auto" w:fill="FFFFFF"/>
              </w:rPr>
            </w:pPr>
          </w:p>
        </w:tc>
        <w:tc>
          <w:tcPr>
            <w:tcW w:w="2711" w:type="dxa"/>
          </w:tcPr>
          <w:p w14:paraId="7E392D8C" w14:textId="21712823" w:rsidR="000E5AA4" w:rsidRPr="00347C9E" w:rsidRDefault="000E5AA4" w:rsidP="000E5AA4">
            <w:pPr>
              <w:jc w:val="both"/>
              <w:rPr>
                <w:rFonts w:ascii="Times New Roman" w:eastAsia="Calibri" w:hAnsi="Times New Roman" w:cs="Times New Roman"/>
              </w:rPr>
            </w:pPr>
            <w:hyperlink r:id="rId25" w:history="1">
              <w:proofErr w:type="spellStart"/>
              <w:r w:rsidRPr="001B52F7">
                <w:rPr>
                  <w:rStyle w:val="Hyperlink"/>
                  <w:rFonts w:ascii="Times New Roman" w:eastAsia="Calibri" w:hAnsi="Times New Roman" w:cs="Times New Roman"/>
                </w:rPr>
                <w:t>Kobakhidze</w:t>
              </w:r>
              <w:proofErr w:type="spellEnd"/>
              <w:r w:rsidRPr="001B52F7">
                <w:rPr>
                  <w:rStyle w:val="Hyperlink"/>
                  <w:rFonts w:ascii="Times New Roman" w:eastAsia="Calibri" w:hAnsi="Times New Roman" w:cs="Times New Roman"/>
                </w:rPr>
                <w:t xml:space="preserve"> </w:t>
              </w:r>
              <w:proofErr w:type="spellStart"/>
              <w:r w:rsidRPr="001B52F7">
                <w:rPr>
                  <w:rStyle w:val="Hyperlink"/>
                  <w:rFonts w:ascii="Times New Roman" w:eastAsia="Calibri" w:hAnsi="Times New Roman" w:cs="Times New Roman"/>
                </w:rPr>
                <w:t>Revives</w:t>
              </w:r>
              <w:proofErr w:type="spellEnd"/>
              <w:r w:rsidRPr="001B52F7">
                <w:rPr>
                  <w:rStyle w:val="Hyperlink"/>
                  <w:rFonts w:ascii="Times New Roman" w:eastAsia="Calibri" w:hAnsi="Times New Roman" w:cs="Times New Roman"/>
                </w:rPr>
                <w:t xml:space="preserve"> "</w:t>
              </w:r>
              <w:proofErr w:type="spellStart"/>
              <w:r w:rsidRPr="001B52F7">
                <w:rPr>
                  <w:rStyle w:val="Hyperlink"/>
                  <w:rFonts w:ascii="Times New Roman" w:eastAsia="Calibri" w:hAnsi="Times New Roman" w:cs="Times New Roman"/>
                </w:rPr>
                <w:t>Government</w:t>
              </w:r>
              <w:proofErr w:type="spellEnd"/>
              <w:r w:rsidRPr="001B52F7">
                <w:rPr>
                  <w:rStyle w:val="Hyperlink"/>
                  <w:rFonts w:ascii="Times New Roman" w:eastAsia="Calibri" w:hAnsi="Times New Roman" w:cs="Times New Roman"/>
                </w:rPr>
                <w:t xml:space="preserve"> </w:t>
              </w:r>
              <w:proofErr w:type="spellStart"/>
              <w:r w:rsidRPr="001B52F7">
                <w:rPr>
                  <w:rStyle w:val="Hyperlink"/>
                  <w:rFonts w:ascii="Times New Roman" w:eastAsia="Calibri" w:hAnsi="Times New Roman" w:cs="Times New Roman"/>
                </w:rPr>
                <w:t>City</w:t>
              </w:r>
              <w:proofErr w:type="spellEnd"/>
              <w:r w:rsidRPr="001B52F7">
                <w:rPr>
                  <w:rStyle w:val="Hyperlink"/>
                  <w:rFonts w:ascii="Times New Roman" w:eastAsia="Calibri" w:hAnsi="Times New Roman" w:cs="Times New Roman"/>
                </w:rPr>
                <w:t xml:space="preserve">" Project: </w:t>
              </w:r>
              <w:proofErr w:type="spellStart"/>
              <w:r w:rsidRPr="001B52F7">
                <w:rPr>
                  <w:rStyle w:val="Hyperlink"/>
                  <w:rFonts w:ascii="Times New Roman" w:eastAsia="Calibri" w:hAnsi="Times New Roman" w:cs="Times New Roman"/>
                </w:rPr>
                <w:t>Ministries</w:t>
              </w:r>
              <w:proofErr w:type="spellEnd"/>
              <w:r w:rsidRPr="001B52F7">
                <w:rPr>
                  <w:rStyle w:val="Hyperlink"/>
                  <w:rFonts w:ascii="Times New Roman" w:eastAsia="Calibri" w:hAnsi="Times New Roman" w:cs="Times New Roman"/>
                </w:rPr>
                <w:t xml:space="preserve"> </w:t>
              </w:r>
              <w:proofErr w:type="spellStart"/>
              <w:r w:rsidRPr="001B52F7">
                <w:rPr>
                  <w:rStyle w:val="Hyperlink"/>
                  <w:rFonts w:ascii="Times New Roman" w:eastAsia="Calibri" w:hAnsi="Times New Roman" w:cs="Times New Roman"/>
                </w:rPr>
                <w:t>Set</w:t>
              </w:r>
              <w:proofErr w:type="spellEnd"/>
              <w:r w:rsidRPr="001B52F7">
                <w:rPr>
                  <w:rStyle w:val="Hyperlink"/>
                  <w:rFonts w:ascii="Times New Roman" w:eastAsia="Calibri" w:hAnsi="Times New Roman" w:cs="Times New Roman"/>
                </w:rPr>
                <w:t xml:space="preserve"> to </w:t>
              </w:r>
              <w:proofErr w:type="spellStart"/>
              <w:r w:rsidRPr="001B52F7">
                <w:rPr>
                  <w:rStyle w:val="Hyperlink"/>
                  <w:rFonts w:ascii="Times New Roman" w:eastAsia="Calibri" w:hAnsi="Times New Roman" w:cs="Times New Roman"/>
                </w:rPr>
                <w:t>Relocate</w:t>
              </w:r>
              <w:proofErr w:type="spellEnd"/>
              <w:r w:rsidRPr="001B52F7">
                <w:rPr>
                  <w:rStyle w:val="Hyperlink"/>
                  <w:rFonts w:ascii="Times New Roman" w:eastAsia="Calibri" w:hAnsi="Times New Roman" w:cs="Times New Roman"/>
                </w:rPr>
                <w:t xml:space="preserve"> to </w:t>
              </w:r>
              <w:proofErr w:type="spellStart"/>
              <w:r w:rsidRPr="001B52F7">
                <w:rPr>
                  <w:rStyle w:val="Hyperlink"/>
                  <w:rFonts w:ascii="Times New Roman" w:eastAsia="Calibri" w:hAnsi="Times New Roman" w:cs="Times New Roman"/>
                </w:rPr>
                <w:t>Ortachala</w:t>
              </w:r>
              <w:proofErr w:type="spellEnd"/>
            </w:hyperlink>
            <w:r>
              <w:rPr>
                <w:rFonts w:ascii="Times New Roman" w:eastAsia="Calibri" w:hAnsi="Times New Roman" w:cs="Times New Roman"/>
              </w:rPr>
              <w:t xml:space="preserve"> </w:t>
            </w:r>
          </w:p>
        </w:tc>
        <w:tc>
          <w:tcPr>
            <w:tcW w:w="1260" w:type="dxa"/>
          </w:tcPr>
          <w:p w14:paraId="72955A94" w14:textId="77777777" w:rsidR="000E5AA4" w:rsidRPr="00C47F06" w:rsidRDefault="000E5AA4" w:rsidP="000E5AA4">
            <w:pPr>
              <w:jc w:val="both"/>
              <w:rPr>
                <w:rFonts w:ascii="Times New Roman" w:hAnsi="Times New Roman" w:cs="Times New Roman"/>
              </w:rPr>
            </w:pPr>
          </w:p>
        </w:tc>
      </w:tr>
      <w:tr w:rsidR="000E5AA4" w:rsidRPr="00C47F06" w14:paraId="021AE6A3" w14:textId="77777777" w:rsidTr="000A25A9">
        <w:trPr>
          <w:trHeight w:val="259"/>
        </w:trPr>
        <w:tc>
          <w:tcPr>
            <w:tcW w:w="1275" w:type="dxa"/>
          </w:tcPr>
          <w:p w14:paraId="4CAD4B2D" w14:textId="6220614F" w:rsidR="000E5AA4" w:rsidRPr="00C47F06" w:rsidRDefault="000E5AA4" w:rsidP="000E5AA4">
            <w:pPr>
              <w:jc w:val="both"/>
              <w:rPr>
                <w:rFonts w:ascii="Times New Roman" w:hAnsi="Times New Roman" w:cs="Times New Roman"/>
              </w:rPr>
            </w:pPr>
            <w:r>
              <w:rPr>
                <w:rFonts w:ascii="Times New Roman" w:hAnsi="Times New Roman" w:cs="Times New Roman"/>
              </w:rPr>
              <w:t>2025-08-08</w:t>
            </w:r>
          </w:p>
        </w:tc>
        <w:tc>
          <w:tcPr>
            <w:tcW w:w="5099" w:type="dxa"/>
          </w:tcPr>
          <w:p w14:paraId="121C67B2" w14:textId="1191D7B3" w:rsidR="000E5AA4" w:rsidRPr="005F5409" w:rsidRDefault="000E5AA4" w:rsidP="000E5AA4">
            <w:pPr>
              <w:jc w:val="both"/>
              <w:rPr>
                <w:rFonts w:ascii="Times New Roman" w:hAnsi="Times New Roman" w:cs="Times New Roman"/>
              </w:rPr>
            </w:pPr>
            <w:r w:rsidRPr="005F5409">
              <w:rPr>
                <w:rFonts w:ascii="Times New Roman" w:hAnsi="Times New Roman" w:cs="Times New Roman"/>
              </w:rPr>
              <w:t xml:space="preserve">2025 m. liepos mėn. </w:t>
            </w:r>
            <w:proofErr w:type="spellStart"/>
            <w:r>
              <w:rPr>
                <w:rFonts w:ascii="Times New Roman" w:hAnsi="Times New Roman" w:cs="Times New Roman"/>
              </w:rPr>
              <w:t>Sakartvelo</w:t>
            </w:r>
            <w:proofErr w:type="spellEnd"/>
            <w:r w:rsidRPr="005F5409">
              <w:rPr>
                <w:rFonts w:ascii="Times New Roman" w:hAnsi="Times New Roman" w:cs="Times New Roman"/>
              </w:rPr>
              <w:t xml:space="preserve"> tarptautinės užsienio valiutos atsargos padidėjo 331,3 mln. JAV dolerių ir pasiekė daugiau nei 5,0 mlrd. JAV dolerių. Palyginti su tuo pačiu mėnesiu praėjusiais metais, atsargos išaugo 348 mln. JAV dolerių.</w:t>
            </w:r>
            <w:r>
              <w:rPr>
                <w:rFonts w:ascii="Times New Roman" w:hAnsi="Times New Roman" w:cs="Times New Roman"/>
              </w:rPr>
              <w:t xml:space="preserve"> </w:t>
            </w:r>
          </w:p>
          <w:p w14:paraId="5B1A48B0" w14:textId="5975A6EE" w:rsidR="000E5AA4" w:rsidRPr="005F5409" w:rsidRDefault="000E5AA4" w:rsidP="000E5AA4">
            <w:pPr>
              <w:ind w:firstLine="26"/>
              <w:jc w:val="both"/>
              <w:rPr>
                <w:rFonts w:ascii="Times New Roman" w:hAnsi="Times New Roman" w:cs="Times New Roman"/>
              </w:rPr>
            </w:pPr>
            <w:proofErr w:type="spellStart"/>
            <w:r>
              <w:rPr>
                <w:rFonts w:ascii="Times New Roman" w:hAnsi="Times New Roman" w:cs="Times New Roman"/>
              </w:rPr>
              <w:t>Sakartvelo</w:t>
            </w:r>
            <w:proofErr w:type="spellEnd"/>
            <w:r w:rsidRPr="005F5409">
              <w:rPr>
                <w:rFonts w:ascii="Times New Roman" w:hAnsi="Times New Roman" w:cs="Times New Roman"/>
              </w:rPr>
              <w:t xml:space="preserve"> nacionalinio banko duomenimis, padidėjimą lėmė suintensyvėję užsienio valiutos pirkimai. Tiksli liepos mėnesio pirkimų apimtis bus paskelbta rugpjūčio 25 d., tačiau birželį bankas įsigijo už 266 mln. JAV dolerių, o bendra pirkimų suma per pirmąjį 2025 m. pusmetį siekė 880 mln. JAV dolerių.</w:t>
            </w:r>
          </w:p>
          <w:p w14:paraId="7276F7C8" w14:textId="34EC6352" w:rsidR="000E5AA4" w:rsidRPr="005F5409" w:rsidRDefault="000E5AA4" w:rsidP="000E5AA4">
            <w:pPr>
              <w:ind w:firstLine="26"/>
              <w:jc w:val="both"/>
              <w:rPr>
                <w:rFonts w:ascii="Times New Roman" w:hAnsi="Times New Roman" w:cs="Times New Roman"/>
              </w:rPr>
            </w:pPr>
            <w:r w:rsidRPr="005F5409">
              <w:rPr>
                <w:rFonts w:ascii="Times New Roman" w:hAnsi="Times New Roman" w:cs="Times New Roman"/>
              </w:rPr>
              <w:t>Liepos mėnesį auksas sudarė 15,1 % visų atsargų, kurių vertė siekė 757 mln. JAV dolerių. Nuo įsigijimo piniginio aukso vertė padidėjo 257 mln. JAV dolerių dėl pasaulinių aukso kainų pokyčių.</w:t>
            </w:r>
          </w:p>
          <w:p w14:paraId="590C9B5B" w14:textId="77777777" w:rsidR="000E5AA4" w:rsidRPr="005F5409" w:rsidRDefault="000E5AA4" w:rsidP="000E5AA4">
            <w:pPr>
              <w:ind w:firstLine="26"/>
              <w:jc w:val="both"/>
              <w:rPr>
                <w:rFonts w:ascii="Times New Roman" w:hAnsi="Times New Roman" w:cs="Times New Roman"/>
              </w:rPr>
            </w:pPr>
            <w:r w:rsidRPr="005F5409">
              <w:rPr>
                <w:rFonts w:ascii="Times New Roman" w:hAnsi="Times New Roman" w:cs="Times New Roman"/>
              </w:rPr>
              <w:t xml:space="preserve">Dabartinės atsargos yra mažesnės už 2023 m. rugpjūčio mėn. užfiksuotą aukščiausią 5,4 mlrd. JAV dolerių lygį. </w:t>
            </w:r>
            <w:r w:rsidRPr="005F5409">
              <w:rPr>
                <w:rFonts w:ascii="Times New Roman" w:hAnsi="Times New Roman" w:cs="Times New Roman"/>
              </w:rPr>
              <w:lastRenderedPageBreak/>
              <w:t>Nacionalinis bankas pabrėžia, kad tarptautinės valiutos atsargos yra pagrindinis šalies makroekonominio stabilumo rodiklis.</w:t>
            </w:r>
          </w:p>
          <w:p w14:paraId="2F29D9CF" w14:textId="77777777" w:rsidR="000E5AA4" w:rsidRPr="00C47F06" w:rsidRDefault="000E5AA4" w:rsidP="000E5AA4">
            <w:pPr>
              <w:shd w:val="clear" w:color="auto" w:fill="FFFFFF"/>
              <w:jc w:val="both"/>
              <w:rPr>
                <w:rFonts w:ascii="Times New Roman" w:hAnsi="Times New Roman" w:cs="Times New Roman"/>
                <w:shd w:val="clear" w:color="auto" w:fill="FFFFFF"/>
              </w:rPr>
            </w:pPr>
          </w:p>
        </w:tc>
        <w:tc>
          <w:tcPr>
            <w:tcW w:w="2711" w:type="dxa"/>
          </w:tcPr>
          <w:p w14:paraId="7395B995" w14:textId="0D8BD976" w:rsidR="000E5AA4" w:rsidRPr="00C47F06" w:rsidRDefault="000E5AA4" w:rsidP="000E5AA4">
            <w:pPr>
              <w:jc w:val="both"/>
              <w:rPr>
                <w:rFonts w:ascii="Times New Roman" w:eastAsia="Calibri" w:hAnsi="Times New Roman" w:cs="Times New Roman"/>
              </w:rPr>
            </w:pPr>
            <w:hyperlink r:id="rId26" w:history="1">
              <w:proofErr w:type="spellStart"/>
              <w:r w:rsidRPr="005F5409">
                <w:rPr>
                  <w:rStyle w:val="Hyperlink"/>
                  <w:rFonts w:ascii="Times New Roman" w:eastAsia="Calibri" w:hAnsi="Times New Roman" w:cs="Times New Roman"/>
                </w:rPr>
                <w:t>Georgia’s</w:t>
              </w:r>
              <w:proofErr w:type="spellEnd"/>
              <w:r w:rsidRPr="005F5409">
                <w:rPr>
                  <w:rStyle w:val="Hyperlink"/>
                  <w:rFonts w:ascii="Times New Roman" w:eastAsia="Calibri" w:hAnsi="Times New Roman" w:cs="Times New Roman"/>
                </w:rPr>
                <w:t xml:space="preserve"> </w:t>
              </w:r>
              <w:proofErr w:type="spellStart"/>
              <w:r w:rsidRPr="005F5409">
                <w:rPr>
                  <w:rStyle w:val="Hyperlink"/>
                  <w:rFonts w:ascii="Times New Roman" w:eastAsia="Calibri" w:hAnsi="Times New Roman" w:cs="Times New Roman"/>
                </w:rPr>
                <w:t>Foreign</w:t>
              </w:r>
              <w:proofErr w:type="spellEnd"/>
              <w:r w:rsidRPr="005F5409">
                <w:rPr>
                  <w:rStyle w:val="Hyperlink"/>
                  <w:rFonts w:ascii="Times New Roman" w:eastAsia="Calibri" w:hAnsi="Times New Roman" w:cs="Times New Roman"/>
                </w:rPr>
                <w:t xml:space="preserve"> Exchange </w:t>
              </w:r>
              <w:proofErr w:type="spellStart"/>
              <w:r w:rsidRPr="005F5409">
                <w:rPr>
                  <w:rStyle w:val="Hyperlink"/>
                  <w:rFonts w:ascii="Times New Roman" w:eastAsia="Calibri" w:hAnsi="Times New Roman" w:cs="Times New Roman"/>
                </w:rPr>
                <w:t>Reserves</w:t>
              </w:r>
              <w:proofErr w:type="spellEnd"/>
              <w:r w:rsidRPr="005F5409">
                <w:rPr>
                  <w:rStyle w:val="Hyperlink"/>
                  <w:rFonts w:ascii="Times New Roman" w:eastAsia="Calibri" w:hAnsi="Times New Roman" w:cs="Times New Roman"/>
                </w:rPr>
                <w:t xml:space="preserve"> </w:t>
              </w:r>
              <w:proofErr w:type="spellStart"/>
              <w:r w:rsidRPr="005F5409">
                <w:rPr>
                  <w:rStyle w:val="Hyperlink"/>
                  <w:rFonts w:ascii="Times New Roman" w:eastAsia="Calibri" w:hAnsi="Times New Roman" w:cs="Times New Roman"/>
                </w:rPr>
                <w:t>Surpass</w:t>
              </w:r>
              <w:proofErr w:type="spellEnd"/>
              <w:r w:rsidRPr="005F5409">
                <w:rPr>
                  <w:rStyle w:val="Hyperlink"/>
                  <w:rFonts w:ascii="Times New Roman" w:eastAsia="Calibri" w:hAnsi="Times New Roman" w:cs="Times New Roman"/>
                </w:rPr>
                <w:t xml:space="preserve"> USD 5 BLN in </w:t>
              </w:r>
              <w:proofErr w:type="spellStart"/>
              <w:r w:rsidRPr="005F5409">
                <w:rPr>
                  <w:rStyle w:val="Hyperlink"/>
                  <w:rFonts w:ascii="Times New Roman" w:eastAsia="Calibri" w:hAnsi="Times New Roman" w:cs="Times New Roman"/>
                </w:rPr>
                <w:t>July</w:t>
              </w:r>
              <w:proofErr w:type="spellEnd"/>
              <w:r w:rsidRPr="005F5409">
                <w:rPr>
                  <w:rStyle w:val="Hyperlink"/>
                  <w:rFonts w:ascii="Times New Roman" w:eastAsia="Calibri" w:hAnsi="Times New Roman" w:cs="Times New Roman"/>
                </w:rPr>
                <w:t>, Up USD 331 MLN</w:t>
              </w:r>
            </w:hyperlink>
            <w:r>
              <w:rPr>
                <w:rFonts w:ascii="Times New Roman" w:eastAsia="Calibri" w:hAnsi="Times New Roman" w:cs="Times New Roman"/>
              </w:rPr>
              <w:t xml:space="preserve"> </w:t>
            </w:r>
          </w:p>
        </w:tc>
        <w:tc>
          <w:tcPr>
            <w:tcW w:w="1260" w:type="dxa"/>
          </w:tcPr>
          <w:p w14:paraId="51FD6BBC" w14:textId="77777777" w:rsidR="000E5AA4" w:rsidRPr="00C47F06" w:rsidRDefault="000E5AA4" w:rsidP="000E5AA4">
            <w:pPr>
              <w:jc w:val="both"/>
              <w:rPr>
                <w:rFonts w:ascii="Times New Roman" w:hAnsi="Times New Roman" w:cs="Times New Roman"/>
              </w:rPr>
            </w:pPr>
          </w:p>
        </w:tc>
      </w:tr>
      <w:tr w:rsidR="00100328" w:rsidRPr="00C47F06" w14:paraId="4F76A75F" w14:textId="77777777" w:rsidTr="000A25A9">
        <w:trPr>
          <w:trHeight w:val="259"/>
        </w:trPr>
        <w:tc>
          <w:tcPr>
            <w:tcW w:w="1275" w:type="dxa"/>
          </w:tcPr>
          <w:p w14:paraId="5FDC180C" w14:textId="2CB7806D" w:rsidR="00100328" w:rsidRDefault="00100328" w:rsidP="00100328">
            <w:pPr>
              <w:jc w:val="both"/>
              <w:rPr>
                <w:rFonts w:ascii="Times New Roman" w:hAnsi="Times New Roman" w:cs="Times New Roman"/>
              </w:rPr>
            </w:pPr>
            <w:r>
              <w:rPr>
                <w:rFonts w:ascii="Times New Roman" w:hAnsi="Times New Roman" w:cs="Times New Roman"/>
              </w:rPr>
              <w:t>2025-08-</w:t>
            </w:r>
            <w:r>
              <w:rPr>
                <w:rFonts w:ascii="Times New Roman" w:hAnsi="Times New Roman" w:cs="Times New Roman"/>
              </w:rPr>
              <w:t>13</w:t>
            </w:r>
          </w:p>
        </w:tc>
        <w:tc>
          <w:tcPr>
            <w:tcW w:w="5099" w:type="dxa"/>
          </w:tcPr>
          <w:p w14:paraId="5DB2BF77" w14:textId="77777777" w:rsidR="00100328" w:rsidRPr="00100328" w:rsidRDefault="00100328" w:rsidP="00100328">
            <w:pPr>
              <w:tabs>
                <w:tab w:val="left" w:pos="2364"/>
              </w:tabs>
              <w:jc w:val="both"/>
              <w:rPr>
                <w:rStyle w:val="rynqvb"/>
                <w:rFonts w:ascii="Times New Roman" w:hAnsi="Times New Roman" w:cs="Times New Roman"/>
              </w:rPr>
            </w:pPr>
            <w:proofErr w:type="spellStart"/>
            <w:r w:rsidRPr="00100328">
              <w:rPr>
                <w:rFonts w:ascii="Times New Roman" w:hAnsi="Times New Roman" w:cs="Times New Roman"/>
              </w:rPr>
              <w:t>Sakartvelo</w:t>
            </w:r>
            <w:proofErr w:type="spellEnd"/>
            <w:r w:rsidRPr="00100328">
              <w:rPr>
                <w:rFonts w:ascii="Times New Roman" w:hAnsi="Times New Roman" w:cs="Times New Roman"/>
              </w:rPr>
              <w:t xml:space="preserve"> eksportas per sausio–liepos laikotarpį išaugo 8,9 % ir pasiekė rekordinį lygį – daugiau nei 3,8 mlrd. JAV dolerių, </w:t>
            </w:r>
            <w:hyperlink r:id="rId27" w:history="1">
              <w:r w:rsidRPr="00100328">
                <w:rPr>
                  <w:rStyle w:val="Hyperlink"/>
                  <w:rFonts w:ascii="Times New Roman" w:hAnsi="Times New Roman" w:cs="Times New Roman"/>
                  <w:color w:val="auto"/>
                  <w:u w:val="none"/>
                </w:rPr>
                <w:t>pranešė</w:t>
              </w:r>
            </w:hyperlink>
            <w:r w:rsidRPr="00100328">
              <w:rPr>
                <w:rFonts w:ascii="Times New Roman" w:hAnsi="Times New Roman" w:cs="Times New Roman"/>
              </w:rPr>
              <w:t xml:space="preserve"> ekonomikos viceministras V. </w:t>
            </w:r>
            <w:proofErr w:type="spellStart"/>
            <w:r w:rsidRPr="00100328">
              <w:rPr>
                <w:rFonts w:ascii="Times New Roman" w:hAnsi="Times New Roman" w:cs="Times New Roman"/>
              </w:rPr>
              <w:t>Tsintsadzė</w:t>
            </w:r>
            <w:proofErr w:type="spellEnd"/>
            <w:r w:rsidRPr="00100328">
              <w:rPr>
                <w:rFonts w:ascii="Times New Roman" w:hAnsi="Times New Roman" w:cs="Times New Roman"/>
              </w:rPr>
              <w:t xml:space="preserve">. Bendras prekybos apyvartos augimas per tą patį laikotarpį siekė 10,3 % ir sudarė 14,2 mlrd. JAV dolerių, taip pat pasiekdamas istorinį rekordą. </w:t>
            </w:r>
          </w:p>
          <w:p w14:paraId="199362EC" w14:textId="77777777" w:rsidR="00100328" w:rsidRPr="005F5409" w:rsidRDefault="00100328" w:rsidP="00100328">
            <w:pPr>
              <w:jc w:val="both"/>
              <w:rPr>
                <w:rFonts w:ascii="Times New Roman" w:hAnsi="Times New Roman" w:cs="Times New Roman"/>
              </w:rPr>
            </w:pPr>
          </w:p>
        </w:tc>
        <w:tc>
          <w:tcPr>
            <w:tcW w:w="2711" w:type="dxa"/>
          </w:tcPr>
          <w:p w14:paraId="4646B40D" w14:textId="1F65219A" w:rsidR="00100328" w:rsidRPr="005F5409" w:rsidRDefault="00100328" w:rsidP="00100328">
            <w:pPr>
              <w:jc w:val="both"/>
              <w:rPr>
                <w:rFonts w:ascii="Times New Roman" w:eastAsia="Calibri" w:hAnsi="Times New Roman" w:cs="Times New Roman"/>
              </w:rPr>
            </w:pPr>
            <w:hyperlink r:id="rId28" w:history="1">
              <w:r w:rsidRPr="00100328">
                <w:rPr>
                  <w:rStyle w:val="Hyperlink"/>
                  <w:rFonts w:ascii="Times New Roman" w:eastAsia="Calibri" w:hAnsi="Times New Roman" w:cs="Times New Roman"/>
                </w:rPr>
                <w:t xml:space="preserve">Deputy </w:t>
              </w:r>
              <w:proofErr w:type="spellStart"/>
              <w:r w:rsidRPr="00100328">
                <w:rPr>
                  <w:rStyle w:val="Hyperlink"/>
                  <w:rFonts w:ascii="Times New Roman" w:eastAsia="Calibri" w:hAnsi="Times New Roman" w:cs="Times New Roman"/>
                </w:rPr>
                <w:t>Economy</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Minister</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Record</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export</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volumes</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confirm</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Georgia’s</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growing</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production</w:t>
              </w:r>
              <w:proofErr w:type="spellEnd"/>
              <w:r w:rsidRPr="00100328">
                <w:rPr>
                  <w:rStyle w:val="Hyperlink"/>
                  <w:rFonts w:ascii="Times New Roman" w:eastAsia="Calibri" w:hAnsi="Times New Roman" w:cs="Times New Roman"/>
                </w:rPr>
                <w:t xml:space="preserve"> of </w:t>
              </w:r>
              <w:proofErr w:type="spellStart"/>
              <w:r w:rsidRPr="00100328">
                <w:rPr>
                  <w:rStyle w:val="Hyperlink"/>
                  <w:rFonts w:ascii="Times New Roman" w:eastAsia="Calibri" w:hAnsi="Times New Roman" w:cs="Times New Roman"/>
                </w:rPr>
                <w:t>internationally</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competitive</w:t>
              </w:r>
              <w:proofErr w:type="spellEnd"/>
              <w:r w:rsidRPr="00100328">
                <w:rPr>
                  <w:rStyle w:val="Hyperlink"/>
                  <w:rFonts w:ascii="Times New Roman" w:eastAsia="Calibri" w:hAnsi="Times New Roman" w:cs="Times New Roman"/>
                </w:rPr>
                <w:t xml:space="preserve"> </w:t>
              </w:r>
              <w:proofErr w:type="spellStart"/>
              <w:r w:rsidRPr="00100328">
                <w:rPr>
                  <w:rStyle w:val="Hyperlink"/>
                  <w:rFonts w:ascii="Times New Roman" w:eastAsia="Calibri" w:hAnsi="Times New Roman" w:cs="Times New Roman"/>
                </w:rPr>
                <w:t>goods</w:t>
              </w:r>
              <w:proofErr w:type="spellEnd"/>
              <w:r w:rsidRPr="00100328">
                <w:rPr>
                  <w:rStyle w:val="Hyperlink"/>
                  <w:rFonts w:ascii="Times New Roman" w:eastAsia="Calibri" w:hAnsi="Times New Roman" w:cs="Times New Roman"/>
                </w:rPr>
                <w:t xml:space="preserve"> - 1TV</w:t>
              </w:r>
            </w:hyperlink>
          </w:p>
        </w:tc>
        <w:tc>
          <w:tcPr>
            <w:tcW w:w="1260" w:type="dxa"/>
          </w:tcPr>
          <w:p w14:paraId="21763908" w14:textId="77777777" w:rsidR="00100328" w:rsidRPr="00C47F06" w:rsidRDefault="00100328" w:rsidP="00100328">
            <w:pPr>
              <w:jc w:val="both"/>
              <w:rPr>
                <w:rFonts w:ascii="Times New Roman" w:hAnsi="Times New Roman" w:cs="Times New Roman"/>
              </w:rPr>
            </w:pPr>
          </w:p>
        </w:tc>
      </w:tr>
      <w:tr w:rsidR="00100328" w:rsidRPr="00C47F06" w14:paraId="3D6781E4" w14:textId="77777777" w:rsidTr="000A25A9">
        <w:trPr>
          <w:trHeight w:val="259"/>
        </w:trPr>
        <w:tc>
          <w:tcPr>
            <w:tcW w:w="1275" w:type="dxa"/>
          </w:tcPr>
          <w:p w14:paraId="4E51E33B" w14:textId="40BC57AB" w:rsidR="00100328" w:rsidRDefault="00100328" w:rsidP="00100328">
            <w:pPr>
              <w:jc w:val="both"/>
              <w:rPr>
                <w:rFonts w:ascii="Times New Roman" w:hAnsi="Times New Roman" w:cs="Times New Roman"/>
              </w:rPr>
            </w:pPr>
            <w:r>
              <w:rPr>
                <w:rFonts w:ascii="Times New Roman" w:hAnsi="Times New Roman" w:cs="Times New Roman"/>
              </w:rPr>
              <w:t>2025-08-</w:t>
            </w:r>
            <w:r>
              <w:rPr>
                <w:rFonts w:ascii="Times New Roman" w:hAnsi="Times New Roman" w:cs="Times New Roman"/>
              </w:rPr>
              <w:t>1</w:t>
            </w:r>
            <w:r>
              <w:rPr>
                <w:rFonts w:ascii="Times New Roman" w:hAnsi="Times New Roman" w:cs="Times New Roman"/>
              </w:rPr>
              <w:t>8</w:t>
            </w:r>
          </w:p>
        </w:tc>
        <w:tc>
          <w:tcPr>
            <w:tcW w:w="5099" w:type="dxa"/>
          </w:tcPr>
          <w:p w14:paraId="155EBD2B" w14:textId="13BF168B" w:rsidR="00100328" w:rsidRPr="00B001A6" w:rsidRDefault="00100328" w:rsidP="00100328">
            <w:pPr>
              <w:jc w:val="both"/>
              <w:rPr>
                <w:rFonts w:ascii="Times New Roman" w:hAnsi="Times New Roman" w:cs="Times New Roman"/>
              </w:rPr>
            </w:pPr>
            <w:r w:rsidRPr="00B001A6">
              <w:rPr>
                <w:rFonts w:ascii="Times New Roman" w:hAnsi="Times New Roman" w:cs="Times New Roman"/>
              </w:rPr>
              <w:t xml:space="preserve">Kelių departamentas paskelbė tarptautinį konkursą, kuriuo siekiama sustiprinti kelių priežiūros sistemą </w:t>
            </w:r>
            <w:proofErr w:type="spellStart"/>
            <w:r>
              <w:rPr>
                <w:rFonts w:ascii="Times New Roman" w:hAnsi="Times New Roman" w:cs="Times New Roman"/>
              </w:rPr>
              <w:t>Sakartvel</w:t>
            </w:r>
            <w:r>
              <w:rPr>
                <w:rFonts w:ascii="Times New Roman" w:hAnsi="Times New Roman" w:cs="Times New Roman"/>
              </w:rPr>
              <w:t>e</w:t>
            </w:r>
            <w:proofErr w:type="spellEnd"/>
            <w:r w:rsidRPr="00B001A6">
              <w:rPr>
                <w:rFonts w:ascii="Times New Roman" w:hAnsi="Times New Roman" w:cs="Times New Roman"/>
              </w:rPr>
              <w:t>.</w:t>
            </w:r>
          </w:p>
          <w:p w14:paraId="6E8BCFAB" w14:textId="7BFE32A9" w:rsidR="00100328" w:rsidRPr="00B001A6" w:rsidRDefault="00100328" w:rsidP="00100328">
            <w:pPr>
              <w:jc w:val="both"/>
              <w:rPr>
                <w:rFonts w:ascii="Times New Roman" w:hAnsi="Times New Roman" w:cs="Times New Roman"/>
              </w:rPr>
            </w:pPr>
            <w:r w:rsidRPr="00B001A6">
              <w:rPr>
                <w:rFonts w:ascii="Times New Roman" w:hAnsi="Times New Roman" w:cs="Times New Roman"/>
              </w:rPr>
              <w:t xml:space="preserve">Dalis pirkimo finansavimo bus skirta Azijos plėtros bankui (ADB), kuris finansuoja </w:t>
            </w:r>
            <w:proofErr w:type="spellStart"/>
            <w:r>
              <w:rPr>
                <w:rFonts w:ascii="Times New Roman" w:hAnsi="Times New Roman" w:cs="Times New Roman"/>
              </w:rPr>
              <w:t>Sakartvelo</w:t>
            </w:r>
            <w:proofErr w:type="spellEnd"/>
            <w:r w:rsidRPr="005F5409">
              <w:rPr>
                <w:rFonts w:ascii="Times New Roman" w:hAnsi="Times New Roman" w:cs="Times New Roman"/>
              </w:rPr>
              <w:t xml:space="preserve"> </w:t>
            </w:r>
            <w:r w:rsidRPr="00B001A6">
              <w:rPr>
                <w:rFonts w:ascii="Times New Roman" w:hAnsi="Times New Roman" w:cs="Times New Roman"/>
              </w:rPr>
              <w:t xml:space="preserve">Rytų–Vakarų greitkelio </w:t>
            </w:r>
            <w:proofErr w:type="spellStart"/>
            <w:r w:rsidRPr="00B001A6">
              <w:rPr>
                <w:rFonts w:ascii="Times New Roman" w:hAnsi="Times New Roman" w:cs="Times New Roman"/>
              </w:rPr>
              <w:t>Šorapani</w:t>
            </w:r>
            <w:proofErr w:type="spellEnd"/>
            <w:r w:rsidRPr="00B001A6">
              <w:rPr>
                <w:rFonts w:ascii="Times New Roman" w:hAnsi="Times New Roman" w:cs="Times New Roman"/>
              </w:rPr>
              <w:t>–</w:t>
            </w:r>
            <w:proofErr w:type="spellStart"/>
            <w:r w:rsidRPr="00B001A6">
              <w:rPr>
                <w:rFonts w:ascii="Times New Roman" w:hAnsi="Times New Roman" w:cs="Times New Roman"/>
              </w:rPr>
              <w:t>Argvetos</w:t>
            </w:r>
            <w:proofErr w:type="spellEnd"/>
            <w:r w:rsidRPr="00B001A6">
              <w:rPr>
                <w:rFonts w:ascii="Times New Roman" w:hAnsi="Times New Roman" w:cs="Times New Roman"/>
              </w:rPr>
              <w:t xml:space="preserve"> ruožo gerinimą.</w:t>
            </w:r>
          </w:p>
          <w:p w14:paraId="262F8349" w14:textId="77777777" w:rsidR="00100328" w:rsidRPr="00B001A6" w:rsidRDefault="00100328" w:rsidP="00100328">
            <w:pPr>
              <w:jc w:val="both"/>
              <w:rPr>
                <w:rFonts w:ascii="Times New Roman" w:hAnsi="Times New Roman" w:cs="Times New Roman"/>
              </w:rPr>
            </w:pPr>
            <w:r w:rsidRPr="00B001A6">
              <w:rPr>
                <w:rFonts w:ascii="Times New Roman" w:hAnsi="Times New Roman" w:cs="Times New Roman"/>
              </w:rPr>
              <w:t>Pasak Kelių departamento, pasirinkta konsultacinė grupė pirmiausia turi atlikti kelių stebėseną, o po to parengs priežiūros strategiją, pagrindinius principus ir visus susijusius dokumentus, kad būtų užtikrintas tvarus ir ekonomiškas kelių turto valdymas, atitinkantis kelių naudotojų poreikius.</w:t>
            </w:r>
          </w:p>
          <w:p w14:paraId="417BB4BF" w14:textId="77777777" w:rsidR="00100328" w:rsidRPr="00B001A6" w:rsidRDefault="00100328" w:rsidP="00100328">
            <w:pPr>
              <w:jc w:val="both"/>
              <w:rPr>
                <w:rFonts w:ascii="Times New Roman" w:hAnsi="Times New Roman" w:cs="Times New Roman"/>
                <w:lang w:val="es-ES"/>
              </w:rPr>
            </w:pPr>
            <w:r w:rsidRPr="00B001A6">
              <w:rPr>
                <w:rFonts w:ascii="Times New Roman" w:hAnsi="Times New Roman" w:cs="Times New Roman"/>
              </w:rPr>
              <w:t>Konsultacinė grupė turės 12 mėnesių parengti dokumentus. Numatoma pirkimo vertė – 882 750 JAV dolerių.</w:t>
            </w:r>
          </w:p>
          <w:p w14:paraId="36871B50" w14:textId="77777777" w:rsidR="00100328" w:rsidRPr="00B001A6" w:rsidRDefault="00100328" w:rsidP="00100328">
            <w:pPr>
              <w:ind w:firstLine="1296"/>
              <w:jc w:val="both"/>
              <w:rPr>
                <w:rFonts w:ascii="Times New Roman" w:hAnsi="Times New Roman" w:cs="Times New Roman"/>
                <w:lang w:val="es-ES"/>
              </w:rPr>
            </w:pPr>
          </w:p>
        </w:tc>
        <w:tc>
          <w:tcPr>
            <w:tcW w:w="2711" w:type="dxa"/>
          </w:tcPr>
          <w:p w14:paraId="782F8D79" w14:textId="77573858" w:rsidR="00100328" w:rsidRPr="005F5409" w:rsidRDefault="00100328" w:rsidP="00100328">
            <w:pPr>
              <w:jc w:val="both"/>
              <w:rPr>
                <w:rFonts w:ascii="Times New Roman" w:eastAsia="Calibri" w:hAnsi="Times New Roman" w:cs="Times New Roman"/>
              </w:rPr>
            </w:pPr>
            <w:hyperlink r:id="rId29" w:history="1">
              <w:r w:rsidRPr="00B001A6">
                <w:rPr>
                  <w:rStyle w:val="Hyperlink"/>
                  <w:rFonts w:ascii="Times New Roman" w:eastAsia="Calibri" w:hAnsi="Times New Roman" w:cs="Times New Roman"/>
                </w:rPr>
                <w:t xml:space="preserve">Georgia to </w:t>
              </w:r>
              <w:proofErr w:type="spellStart"/>
              <w:r w:rsidRPr="00B001A6">
                <w:rPr>
                  <w:rStyle w:val="Hyperlink"/>
                  <w:rFonts w:ascii="Times New Roman" w:eastAsia="Calibri" w:hAnsi="Times New Roman" w:cs="Times New Roman"/>
                </w:rPr>
                <w:t>Develop</w:t>
              </w:r>
              <w:proofErr w:type="spellEnd"/>
              <w:r w:rsidRPr="00B001A6">
                <w:rPr>
                  <w:rStyle w:val="Hyperlink"/>
                  <w:rFonts w:ascii="Times New Roman" w:eastAsia="Calibri" w:hAnsi="Times New Roman" w:cs="Times New Roman"/>
                </w:rPr>
                <w:t xml:space="preserve"> </w:t>
              </w:r>
              <w:proofErr w:type="spellStart"/>
              <w:r w:rsidRPr="00B001A6">
                <w:rPr>
                  <w:rStyle w:val="Hyperlink"/>
                  <w:rFonts w:ascii="Times New Roman" w:eastAsia="Calibri" w:hAnsi="Times New Roman" w:cs="Times New Roman"/>
                </w:rPr>
                <w:t>New</w:t>
              </w:r>
              <w:proofErr w:type="spellEnd"/>
              <w:r w:rsidRPr="00B001A6">
                <w:rPr>
                  <w:rStyle w:val="Hyperlink"/>
                  <w:rFonts w:ascii="Times New Roman" w:eastAsia="Calibri" w:hAnsi="Times New Roman" w:cs="Times New Roman"/>
                </w:rPr>
                <w:t xml:space="preserve"> </w:t>
              </w:r>
              <w:proofErr w:type="spellStart"/>
              <w:r w:rsidRPr="00B001A6">
                <w:rPr>
                  <w:rStyle w:val="Hyperlink"/>
                  <w:rFonts w:ascii="Times New Roman" w:eastAsia="Calibri" w:hAnsi="Times New Roman" w:cs="Times New Roman"/>
                </w:rPr>
                <w:t>Road</w:t>
              </w:r>
              <w:proofErr w:type="spellEnd"/>
              <w:r w:rsidRPr="00B001A6">
                <w:rPr>
                  <w:rStyle w:val="Hyperlink"/>
                  <w:rFonts w:ascii="Times New Roman" w:eastAsia="Calibri" w:hAnsi="Times New Roman" w:cs="Times New Roman"/>
                </w:rPr>
                <w:t xml:space="preserve"> </w:t>
              </w:r>
              <w:proofErr w:type="spellStart"/>
              <w:r w:rsidRPr="00B001A6">
                <w:rPr>
                  <w:rStyle w:val="Hyperlink"/>
                  <w:rFonts w:ascii="Times New Roman" w:eastAsia="Calibri" w:hAnsi="Times New Roman" w:cs="Times New Roman"/>
                </w:rPr>
                <w:t>Maintenance</w:t>
              </w:r>
              <w:proofErr w:type="spellEnd"/>
              <w:r w:rsidRPr="00B001A6">
                <w:rPr>
                  <w:rStyle w:val="Hyperlink"/>
                  <w:rFonts w:ascii="Times New Roman" w:eastAsia="Calibri" w:hAnsi="Times New Roman" w:cs="Times New Roman"/>
                </w:rPr>
                <w:t xml:space="preserve"> </w:t>
              </w:r>
              <w:proofErr w:type="spellStart"/>
              <w:r w:rsidRPr="00B001A6">
                <w:rPr>
                  <w:rStyle w:val="Hyperlink"/>
                  <w:rFonts w:ascii="Times New Roman" w:eastAsia="Calibri" w:hAnsi="Times New Roman" w:cs="Times New Roman"/>
                </w:rPr>
                <w:t>Strategy</w:t>
              </w:r>
              <w:proofErr w:type="spellEnd"/>
              <w:r w:rsidRPr="00B001A6">
                <w:rPr>
                  <w:rStyle w:val="Hyperlink"/>
                  <w:rFonts w:ascii="Times New Roman" w:eastAsia="Calibri" w:hAnsi="Times New Roman" w:cs="Times New Roman"/>
                </w:rPr>
                <w:t xml:space="preserve"> </w:t>
              </w:r>
              <w:proofErr w:type="spellStart"/>
              <w:r w:rsidRPr="00B001A6">
                <w:rPr>
                  <w:rStyle w:val="Hyperlink"/>
                  <w:rFonts w:ascii="Times New Roman" w:eastAsia="Calibri" w:hAnsi="Times New Roman" w:cs="Times New Roman"/>
                </w:rPr>
                <w:t>with</w:t>
              </w:r>
              <w:proofErr w:type="spellEnd"/>
              <w:r w:rsidRPr="00B001A6">
                <w:rPr>
                  <w:rStyle w:val="Hyperlink"/>
                  <w:rFonts w:ascii="Times New Roman" w:eastAsia="Calibri" w:hAnsi="Times New Roman" w:cs="Times New Roman"/>
                </w:rPr>
                <w:t xml:space="preserve"> ADB </w:t>
              </w:r>
              <w:proofErr w:type="spellStart"/>
              <w:r w:rsidRPr="00B001A6">
                <w:rPr>
                  <w:rStyle w:val="Hyperlink"/>
                  <w:rFonts w:ascii="Times New Roman" w:eastAsia="Calibri" w:hAnsi="Times New Roman" w:cs="Times New Roman"/>
                </w:rPr>
                <w:t>Support</w:t>
              </w:r>
              <w:proofErr w:type="spellEnd"/>
            </w:hyperlink>
          </w:p>
        </w:tc>
        <w:tc>
          <w:tcPr>
            <w:tcW w:w="1260" w:type="dxa"/>
          </w:tcPr>
          <w:p w14:paraId="53534AC0" w14:textId="77777777" w:rsidR="00100328" w:rsidRPr="00C47F06" w:rsidRDefault="00100328" w:rsidP="00100328">
            <w:pPr>
              <w:jc w:val="both"/>
              <w:rPr>
                <w:rFonts w:ascii="Times New Roman" w:hAnsi="Times New Roman" w:cs="Times New Roman"/>
              </w:rPr>
            </w:pPr>
          </w:p>
        </w:tc>
      </w:tr>
      <w:tr w:rsidR="002172A5" w:rsidRPr="00C47F06" w14:paraId="6B00EBCD" w14:textId="77777777" w:rsidTr="000A25A9">
        <w:trPr>
          <w:trHeight w:val="259"/>
        </w:trPr>
        <w:tc>
          <w:tcPr>
            <w:tcW w:w="1275" w:type="dxa"/>
          </w:tcPr>
          <w:p w14:paraId="0BF66A8B" w14:textId="3C490123" w:rsidR="002172A5" w:rsidRDefault="002172A5" w:rsidP="002172A5">
            <w:pPr>
              <w:jc w:val="both"/>
              <w:rPr>
                <w:rFonts w:ascii="Times New Roman" w:hAnsi="Times New Roman" w:cs="Times New Roman"/>
              </w:rPr>
            </w:pPr>
            <w:r>
              <w:rPr>
                <w:rFonts w:ascii="Times New Roman" w:hAnsi="Times New Roman" w:cs="Times New Roman"/>
              </w:rPr>
              <w:t>2025-08-1</w:t>
            </w:r>
            <w:r>
              <w:rPr>
                <w:rFonts w:ascii="Times New Roman" w:hAnsi="Times New Roman" w:cs="Times New Roman"/>
              </w:rPr>
              <w:t>9</w:t>
            </w:r>
          </w:p>
        </w:tc>
        <w:tc>
          <w:tcPr>
            <w:tcW w:w="5099" w:type="dxa"/>
          </w:tcPr>
          <w:p w14:paraId="07621E0E" w14:textId="1D6318E0" w:rsidR="002172A5" w:rsidRPr="002172A5" w:rsidRDefault="002172A5" w:rsidP="002172A5">
            <w:pPr>
              <w:jc w:val="both"/>
              <w:rPr>
                <w:rFonts w:ascii="Times New Roman" w:hAnsi="Times New Roman" w:cs="Times New Roman"/>
              </w:rPr>
            </w:pPr>
            <w:hyperlink r:id="rId30" w:history="1">
              <w:r w:rsidRPr="002172A5">
                <w:rPr>
                  <w:rStyle w:val="Hyperlink"/>
                  <w:rFonts w:ascii="Times New Roman" w:hAnsi="Times New Roman" w:cs="Times New Roman"/>
                  <w:color w:val="auto"/>
                  <w:u w:val="none"/>
                </w:rPr>
                <w:t>„</w:t>
              </w:r>
              <w:proofErr w:type="spellStart"/>
              <w:r w:rsidRPr="002172A5">
                <w:rPr>
                  <w:rStyle w:val="Hyperlink"/>
                  <w:rFonts w:ascii="Times New Roman" w:hAnsi="Times New Roman" w:cs="Times New Roman"/>
                  <w:color w:val="auto"/>
                  <w:u w:val="none"/>
                </w:rPr>
                <w:t>Geostat</w:t>
              </w:r>
              <w:proofErr w:type="spellEnd"/>
              <w:r w:rsidRPr="002172A5">
                <w:rPr>
                  <w:rStyle w:val="Hyperlink"/>
                  <w:rFonts w:ascii="Times New Roman" w:hAnsi="Times New Roman" w:cs="Times New Roman"/>
                  <w:color w:val="auto"/>
                  <w:u w:val="none"/>
                </w:rPr>
                <w:t>“ duomenimis</w:t>
              </w:r>
            </w:hyperlink>
            <w:r w:rsidRPr="002172A5">
              <w:rPr>
                <w:rFonts w:ascii="Times New Roman" w:hAnsi="Times New Roman" w:cs="Times New Roman"/>
              </w:rPr>
              <w:t xml:space="preserve">, </w:t>
            </w:r>
            <w:proofErr w:type="spellStart"/>
            <w:r w:rsidRPr="002172A5">
              <w:rPr>
                <w:rFonts w:ascii="Times New Roman" w:hAnsi="Times New Roman" w:cs="Times New Roman"/>
              </w:rPr>
              <w:t>Sakartvelo</w:t>
            </w:r>
            <w:proofErr w:type="spellEnd"/>
            <w:r w:rsidRPr="002172A5">
              <w:rPr>
                <w:rFonts w:ascii="Times New Roman" w:hAnsi="Times New Roman" w:cs="Times New Roman"/>
              </w:rPr>
              <w:t xml:space="preserve"> užsienio prekyba, palyginti su tuo pačiu laikotarpiu praėjusiais metais, išaugo 10,3 %. Eksportas padidėjo 9 %, o importas – 10,8 %. Pagrindinė </w:t>
            </w:r>
            <w:proofErr w:type="spellStart"/>
            <w:r w:rsidRPr="002172A5">
              <w:rPr>
                <w:rFonts w:ascii="Times New Roman" w:hAnsi="Times New Roman" w:cs="Times New Roman"/>
              </w:rPr>
              <w:t>Sakartvelo</w:t>
            </w:r>
            <w:proofErr w:type="spellEnd"/>
            <w:r w:rsidRPr="002172A5">
              <w:rPr>
                <w:rFonts w:ascii="Times New Roman" w:hAnsi="Times New Roman" w:cs="Times New Roman"/>
              </w:rPr>
              <w:t xml:space="preserve"> eksporto kryptis buvo Kirgizija, o Turkija – pagrindinė importuotoja.</w:t>
            </w:r>
          </w:p>
        </w:tc>
        <w:tc>
          <w:tcPr>
            <w:tcW w:w="2711" w:type="dxa"/>
          </w:tcPr>
          <w:p w14:paraId="7FBFE2DE" w14:textId="77777777" w:rsidR="002172A5" w:rsidRDefault="003860B6" w:rsidP="002172A5">
            <w:pPr>
              <w:jc w:val="both"/>
              <w:rPr>
                <w:rFonts w:ascii="Times New Roman" w:eastAsia="Calibri" w:hAnsi="Times New Roman" w:cs="Times New Roman"/>
              </w:rPr>
            </w:pPr>
            <w:hyperlink r:id="rId31" w:history="1">
              <w:r w:rsidRPr="003860B6">
                <w:rPr>
                  <w:rStyle w:val="Hyperlink"/>
                  <w:rFonts w:ascii="Times New Roman" w:eastAsia="Calibri" w:hAnsi="Times New Roman" w:cs="Times New Roman"/>
                </w:rPr>
                <w:t>"</w:t>
              </w:r>
              <w:proofErr w:type="spellStart"/>
              <w:r w:rsidRPr="003860B6">
                <w:rPr>
                  <w:rStyle w:val="Hyperlink"/>
                  <w:rFonts w:ascii="Times New Roman" w:eastAsia="Calibri" w:hAnsi="Times New Roman" w:cs="Times New Roman"/>
                </w:rPr>
                <w:t>GeoStat</w:t>
              </w:r>
              <w:proofErr w:type="spellEnd"/>
              <w:r w:rsidRPr="003860B6">
                <w:rPr>
                  <w:rStyle w:val="Hyperlink"/>
                  <w:rFonts w:ascii="Times New Roman" w:eastAsia="Calibri" w:hAnsi="Times New Roman" w:cs="Times New Roman"/>
                </w:rPr>
                <w:t xml:space="preserve">": in </w:t>
              </w:r>
              <w:proofErr w:type="spellStart"/>
              <w:r w:rsidRPr="003860B6">
                <w:rPr>
                  <w:rStyle w:val="Hyperlink"/>
                  <w:rFonts w:ascii="Times New Roman" w:eastAsia="Calibri" w:hAnsi="Times New Roman" w:cs="Times New Roman"/>
                </w:rPr>
                <w:t>the</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second</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quarter</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the</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unemployment</w:t>
              </w:r>
              <w:proofErr w:type="spellEnd"/>
              <w:r w:rsidRPr="003860B6">
                <w:rPr>
                  <w:rStyle w:val="Hyperlink"/>
                  <w:rFonts w:ascii="Times New Roman" w:eastAsia="Calibri" w:hAnsi="Times New Roman" w:cs="Times New Roman"/>
                </w:rPr>
                <w:t xml:space="preserve"> rate in Georgia </w:t>
              </w:r>
              <w:proofErr w:type="spellStart"/>
              <w:r w:rsidRPr="003860B6">
                <w:rPr>
                  <w:rStyle w:val="Hyperlink"/>
                  <w:rFonts w:ascii="Times New Roman" w:eastAsia="Calibri" w:hAnsi="Times New Roman" w:cs="Times New Roman"/>
                </w:rPr>
                <w:t>increased</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by</w:t>
              </w:r>
              <w:proofErr w:type="spellEnd"/>
              <w:r w:rsidRPr="003860B6">
                <w:rPr>
                  <w:rStyle w:val="Hyperlink"/>
                  <w:rFonts w:ascii="Times New Roman" w:eastAsia="Calibri" w:hAnsi="Times New Roman" w:cs="Times New Roman"/>
                </w:rPr>
                <w:t xml:space="preserve"> 0.6 </w:t>
              </w:r>
              <w:proofErr w:type="spellStart"/>
              <w:r w:rsidRPr="003860B6">
                <w:rPr>
                  <w:rStyle w:val="Hyperlink"/>
                  <w:rFonts w:ascii="Times New Roman" w:eastAsia="Calibri" w:hAnsi="Times New Roman" w:cs="Times New Roman"/>
                </w:rPr>
                <w:t>percentage</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points</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compared</w:t>
              </w:r>
              <w:proofErr w:type="spellEnd"/>
              <w:r w:rsidRPr="003860B6">
                <w:rPr>
                  <w:rStyle w:val="Hyperlink"/>
                  <w:rFonts w:ascii="Times New Roman" w:eastAsia="Calibri" w:hAnsi="Times New Roman" w:cs="Times New Roman"/>
                </w:rPr>
                <w:t xml:space="preserve"> to </w:t>
              </w:r>
              <w:proofErr w:type="spellStart"/>
              <w:r w:rsidRPr="003860B6">
                <w:rPr>
                  <w:rStyle w:val="Hyperlink"/>
                  <w:rFonts w:ascii="Times New Roman" w:eastAsia="Calibri" w:hAnsi="Times New Roman" w:cs="Times New Roman"/>
                </w:rPr>
                <w:t>the</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same</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period</w:t>
              </w:r>
              <w:proofErr w:type="spellEnd"/>
              <w:r w:rsidRPr="003860B6">
                <w:rPr>
                  <w:rStyle w:val="Hyperlink"/>
                  <w:rFonts w:ascii="Times New Roman" w:eastAsia="Calibri" w:hAnsi="Times New Roman" w:cs="Times New Roman"/>
                </w:rPr>
                <w:t xml:space="preserve"> of </w:t>
              </w:r>
              <w:proofErr w:type="spellStart"/>
              <w:r w:rsidRPr="003860B6">
                <w:rPr>
                  <w:rStyle w:val="Hyperlink"/>
                  <w:rFonts w:ascii="Times New Roman" w:eastAsia="Calibri" w:hAnsi="Times New Roman" w:cs="Times New Roman"/>
                </w:rPr>
                <w:t>the</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previous</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year</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and</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amounted</w:t>
              </w:r>
              <w:proofErr w:type="spellEnd"/>
              <w:r w:rsidRPr="003860B6">
                <w:rPr>
                  <w:rStyle w:val="Hyperlink"/>
                  <w:rFonts w:ascii="Times New Roman" w:eastAsia="Calibri" w:hAnsi="Times New Roman" w:cs="Times New Roman"/>
                </w:rPr>
                <w:t xml:space="preserve"> to 14% | </w:t>
              </w:r>
              <w:proofErr w:type="spellStart"/>
              <w:r w:rsidRPr="003860B6">
                <w:rPr>
                  <w:rStyle w:val="Hyperlink"/>
                  <w:rFonts w:ascii="Times New Roman" w:eastAsia="Calibri" w:hAnsi="Times New Roman" w:cs="Times New Roman"/>
                </w:rPr>
                <w:t>News</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agency</w:t>
              </w:r>
              <w:proofErr w:type="spellEnd"/>
              <w:r w:rsidRPr="003860B6">
                <w:rPr>
                  <w:rStyle w:val="Hyperlink"/>
                  <w:rFonts w:ascii="Times New Roman" w:eastAsia="Calibri" w:hAnsi="Times New Roman" w:cs="Times New Roman"/>
                </w:rPr>
                <w:t xml:space="preserve"> «</w:t>
              </w:r>
              <w:proofErr w:type="spellStart"/>
              <w:r w:rsidRPr="003860B6">
                <w:rPr>
                  <w:rStyle w:val="Hyperlink"/>
                  <w:rFonts w:ascii="Times New Roman" w:eastAsia="Calibri" w:hAnsi="Times New Roman" w:cs="Times New Roman"/>
                </w:rPr>
                <w:t>Interpressnews</w:t>
              </w:r>
              <w:proofErr w:type="spellEnd"/>
              <w:r w:rsidRPr="003860B6">
                <w:rPr>
                  <w:rStyle w:val="Hyperlink"/>
                  <w:rFonts w:ascii="Times New Roman" w:eastAsia="Calibri" w:hAnsi="Times New Roman" w:cs="Times New Roman"/>
                </w:rPr>
                <w:t>»</w:t>
              </w:r>
            </w:hyperlink>
            <w:r>
              <w:rPr>
                <w:rFonts w:ascii="Times New Roman" w:eastAsia="Calibri" w:hAnsi="Times New Roman" w:cs="Times New Roman"/>
              </w:rPr>
              <w:t xml:space="preserve"> </w:t>
            </w:r>
          </w:p>
          <w:p w14:paraId="5A27C478" w14:textId="2259A1DB" w:rsidR="003860B6" w:rsidRPr="00B001A6" w:rsidRDefault="003860B6" w:rsidP="002172A5">
            <w:pPr>
              <w:jc w:val="both"/>
              <w:rPr>
                <w:rFonts w:ascii="Times New Roman" w:eastAsia="Calibri" w:hAnsi="Times New Roman" w:cs="Times New Roman"/>
              </w:rPr>
            </w:pPr>
          </w:p>
        </w:tc>
        <w:tc>
          <w:tcPr>
            <w:tcW w:w="1260" w:type="dxa"/>
          </w:tcPr>
          <w:p w14:paraId="42A91113" w14:textId="77777777" w:rsidR="002172A5" w:rsidRPr="00C47F06" w:rsidRDefault="002172A5" w:rsidP="002172A5">
            <w:pPr>
              <w:jc w:val="both"/>
              <w:rPr>
                <w:rFonts w:ascii="Times New Roman" w:hAnsi="Times New Roman" w:cs="Times New Roman"/>
              </w:rPr>
            </w:pPr>
          </w:p>
        </w:tc>
      </w:tr>
      <w:tr w:rsidR="002172A5" w:rsidRPr="00C47F06" w14:paraId="08EE5FAF" w14:textId="77777777" w:rsidTr="000A25A9">
        <w:trPr>
          <w:trHeight w:val="259"/>
        </w:trPr>
        <w:tc>
          <w:tcPr>
            <w:tcW w:w="1275" w:type="dxa"/>
          </w:tcPr>
          <w:p w14:paraId="69EA2B8A" w14:textId="5B7FBC6A" w:rsidR="002172A5" w:rsidRPr="00C47F06" w:rsidRDefault="002172A5" w:rsidP="002172A5">
            <w:pPr>
              <w:jc w:val="both"/>
              <w:rPr>
                <w:rFonts w:ascii="Times New Roman" w:hAnsi="Times New Roman" w:cs="Times New Roman"/>
              </w:rPr>
            </w:pPr>
            <w:r>
              <w:rPr>
                <w:rFonts w:ascii="Times New Roman" w:hAnsi="Times New Roman" w:cs="Times New Roman"/>
              </w:rPr>
              <w:t>2025-08-21</w:t>
            </w:r>
          </w:p>
        </w:tc>
        <w:tc>
          <w:tcPr>
            <w:tcW w:w="5099" w:type="dxa"/>
          </w:tcPr>
          <w:p w14:paraId="59EC72A5" w14:textId="569AF201" w:rsidR="002172A5" w:rsidRPr="00C23570" w:rsidRDefault="002172A5" w:rsidP="002172A5">
            <w:pPr>
              <w:shd w:val="clear" w:color="auto" w:fill="FFFFFF"/>
              <w:jc w:val="both"/>
              <w:rPr>
                <w:rFonts w:ascii="Times New Roman" w:hAnsi="Times New Roman" w:cs="Times New Roman"/>
                <w:shd w:val="clear" w:color="auto" w:fill="FFFFFF"/>
              </w:rPr>
            </w:pPr>
            <w:r w:rsidRPr="00C23570">
              <w:rPr>
                <w:rFonts w:ascii="Times New Roman" w:hAnsi="Times New Roman" w:cs="Times New Roman"/>
                <w:shd w:val="clear" w:color="auto" w:fill="FFFFFF"/>
              </w:rPr>
              <w:t>Remiantis preliminariais „</w:t>
            </w:r>
            <w:proofErr w:type="spellStart"/>
            <w:r w:rsidRPr="00C23570">
              <w:rPr>
                <w:rFonts w:ascii="Times New Roman" w:hAnsi="Times New Roman" w:cs="Times New Roman"/>
                <w:shd w:val="clear" w:color="auto" w:fill="FFFFFF"/>
              </w:rPr>
              <w:t>Geostat</w:t>
            </w:r>
            <w:proofErr w:type="spellEnd"/>
            <w:r w:rsidRPr="00C23570">
              <w:rPr>
                <w:rFonts w:ascii="Times New Roman" w:hAnsi="Times New Roman" w:cs="Times New Roman"/>
                <w:shd w:val="clear" w:color="auto" w:fill="FFFFFF"/>
              </w:rPr>
              <w:t xml:space="preserve">“ skaičiavimais, 2025 m. antrąjį ketvirtį nedarbo lygis </w:t>
            </w:r>
            <w:proofErr w:type="spellStart"/>
            <w:r>
              <w:rPr>
                <w:rFonts w:ascii="Times New Roman" w:hAnsi="Times New Roman" w:cs="Times New Roman"/>
                <w:shd w:val="clear" w:color="auto" w:fill="FFFFFF"/>
              </w:rPr>
              <w:t>Sakartvele</w:t>
            </w:r>
            <w:proofErr w:type="spellEnd"/>
            <w:r w:rsidRPr="00C23570">
              <w:rPr>
                <w:rFonts w:ascii="Times New Roman" w:hAnsi="Times New Roman" w:cs="Times New Roman"/>
                <w:shd w:val="clear" w:color="auto" w:fill="FFFFFF"/>
              </w:rPr>
              <w:t>, palyginti su tuo pačiu laikotarpiu praėjusiais metais, padidėjo 0,6 procentinio punkto ir pasiekė 14,3 %. „</w:t>
            </w:r>
            <w:proofErr w:type="spellStart"/>
            <w:r w:rsidRPr="00C23570">
              <w:rPr>
                <w:rFonts w:ascii="Times New Roman" w:hAnsi="Times New Roman" w:cs="Times New Roman"/>
                <w:shd w:val="clear" w:color="auto" w:fill="FFFFFF"/>
              </w:rPr>
              <w:t>Geostat</w:t>
            </w:r>
            <w:proofErr w:type="spellEnd"/>
            <w:r w:rsidRPr="00C23570">
              <w:rPr>
                <w:rFonts w:ascii="Times New Roman" w:hAnsi="Times New Roman" w:cs="Times New Roman"/>
                <w:shd w:val="clear" w:color="auto" w:fill="FFFFFF"/>
              </w:rPr>
              <w:t>“ praneša, kad vyrų nedarbas išliko nepakitęs ir siekė 15,9 %, o moterų – išaugo nuo 10,9 % praėjusiais metais iki 12,2 %.</w:t>
            </w:r>
            <w:r>
              <w:rPr>
                <w:rFonts w:ascii="Times New Roman" w:hAnsi="Times New Roman" w:cs="Times New Roman"/>
                <w:shd w:val="clear" w:color="auto" w:fill="FFFFFF"/>
              </w:rPr>
              <w:t xml:space="preserve"> </w:t>
            </w:r>
            <w:r w:rsidRPr="00C23570">
              <w:rPr>
                <w:rFonts w:ascii="Times New Roman" w:hAnsi="Times New Roman" w:cs="Times New Roman"/>
                <w:shd w:val="clear" w:color="auto" w:fill="FFFFFF"/>
              </w:rPr>
              <w:t>Duomenys rodo tiek samdomų, tiek savarankiškai dirbančių moterų skaičiaus sumažėjimą. Tiksliau, 2024 m. antrąjį ketvirtį samdomą darbą dirbo 486,6 tūkst. moterų, o šiais metais šis skaičius sumažėjo 7,6 tūkst. iki 479 tūkst. Savarankiškai dirbančių moterų skaičius taip pat sumažėjo – nuo ​​139,8 tūkst. 2024 m. antrąjį ketvirtį iki 126,7 tūkst. 2025 m. – 13,1 tūkst. mažiau.</w:t>
            </w:r>
          </w:p>
          <w:p w14:paraId="5EF701C0" w14:textId="77777777" w:rsidR="002172A5" w:rsidRPr="00C23570" w:rsidRDefault="002172A5" w:rsidP="002172A5">
            <w:pPr>
              <w:shd w:val="clear" w:color="auto" w:fill="FFFFFF"/>
              <w:jc w:val="both"/>
              <w:rPr>
                <w:rFonts w:ascii="Times New Roman" w:hAnsi="Times New Roman" w:cs="Times New Roman"/>
                <w:shd w:val="clear" w:color="auto" w:fill="FFFFFF"/>
              </w:rPr>
            </w:pPr>
          </w:p>
          <w:p w14:paraId="61E90B40" w14:textId="3837005F" w:rsidR="002172A5" w:rsidRPr="00C23570" w:rsidRDefault="002172A5" w:rsidP="002172A5">
            <w:pPr>
              <w:shd w:val="clear" w:color="auto" w:fill="FFFFFF"/>
              <w:jc w:val="both"/>
              <w:rPr>
                <w:rFonts w:ascii="Times New Roman" w:hAnsi="Times New Roman" w:cs="Times New Roman"/>
                <w:shd w:val="clear" w:color="auto" w:fill="FFFFFF"/>
              </w:rPr>
            </w:pPr>
            <w:r w:rsidRPr="00C23570">
              <w:rPr>
                <w:rFonts w:ascii="Times New Roman" w:hAnsi="Times New Roman" w:cs="Times New Roman"/>
                <w:shd w:val="clear" w:color="auto" w:fill="FFFFFF"/>
              </w:rPr>
              <w:t>Dėl to bendras dirbančių moterų skaičius, palyginti su praėjusiais metais, sumažėjo 20,9 tūkst. – nuo ​​626,6 tūkst. iki 605,7 tūkst.</w:t>
            </w:r>
            <w:r>
              <w:rPr>
                <w:rFonts w:ascii="Times New Roman" w:hAnsi="Times New Roman" w:cs="Times New Roman"/>
                <w:shd w:val="clear" w:color="auto" w:fill="FFFFFF"/>
              </w:rPr>
              <w:t xml:space="preserve"> </w:t>
            </w:r>
            <w:r w:rsidRPr="00C23570">
              <w:rPr>
                <w:rFonts w:ascii="Times New Roman" w:hAnsi="Times New Roman" w:cs="Times New Roman"/>
                <w:shd w:val="clear" w:color="auto" w:fill="FFFFFF"/>
              </w:rPr>
              <w:t>Kalbant apie vyrus, 2025 m. antrąjį ketvirtį dirbančių vyrų skaičius siekė 760,6 tūkst., tai yra 0,6 tūkst. daugiau nei tuo pačiu laikotarpiu praėjusiais metais. Iš jų samdomų vyrų skaičius sumažėjo 12,4 tūkst. iki 461,5 tūkst., o savarankiškai dirbančių vyrų skaičius išaugo 16,2 tūkst. iki 295,5 tūkst.</w:t>
            </w:r>
          </w:p>
          <w:p w14:paraId="579547F0" w14:textId="77777777" w:rsidR="002172A5" w:rsidRPr="00C47F06" w:rsidRDefault="002172A5" w:rsidP="002172A5">
            <w:pPr>
              <w:shd w:val="clear" w:color="auto" w:fill="FFFFFF"/>
              <w:jc w:val="both"/>
              <w:rPr>
                <w:rFonts w:ascii="Times New Roman" w:hAnsi="Times New Roman" w:cs="Times New Roman"/>
                <w:shd w:val="clear" w:color="auto" w:fill="FFFFFF"/>
              </w:rPr>
            </w:pPr>
          </w:p>
        </w:tc>
        <w:tc>
          <w:tcPr>
            <w:tcW w:w="2711" w:type="dxa"/>
          </w:tcPr>
          <w:p w14:paraId="14F5B73A" w14:textId="35E978A8" w:rsidR="002172A5" w:rsidRPr="00C47F06" w:rsidRDefault="002172A5" w:rsidP="002172A5">
            <w:pPr>
              <w:jc w:val="both"/>
              <w:rPr>
                <w:rFonts w:ascii="Times New Roman" w:eastAsia="Calibri" w:hAnsi="Times New Roman" w:cs="Times New Roman"/>
              </w:rPr>
            </w:pPr>
            <w:hyperlink r:id="rId32" w:history="1">
              <w:proofErr w:type="spellStart"/>
              <w:r w:rsidRPr="00C23570">
                <w:rPr>
                  <w:rStyle w:val="Hyperlink"/>
                  <w:rFonts w:ascii="Times New Roman" w:eastAsia="Calibri" w:hAnsi="Times New Roman" w:cs="Times New Roman"/>
                </w:rPr>
                <w:t>Unemployment</w:t>
              </w:r>
              <w:proofErr w:type="spellEnd"/>
              <w:r w:rsidRPr="00C23570">
                <w:rPr>
                  <w:rStyle w:val="Hyperlink"/>
                  <w:rFonts w:ascii="Times New Roman" w:eastAsia="Calibri" w:hAnsi="Times New Roman" w:cs="Times New Roman"/>
                </w:rPr>
                <w:t xml:space="preserve"> in Georgia </w:t>
              </w:r>
              <w:proofErr w:type="spellStart"/>
              <w:r w:rsidRPr="00C23570">
                <w:rPr>
                  <w:rStyle w:val="Hyperlink"/>
                  <w:rFonts w:ascii="Times New Roman" w:eastAsia="Calibri" w:hAnsi="Times New Roman" w:cs="Times New Roman"/>
                </w:rPr>
                <w:t>Rises</w:t>
              </w:r>
              <w:proofErr w:type="spellEnd"/>
              <w:r w:rsidRPr="00C23570">
                <w:rPr>
                  <w:rStyle w:val="Hyperlink"/>
                  <w:rFonts w:ascii="Times New Roman" w:eastAsia="Calibri" w:hAnsi="Times New Roman" w:cs="Times New Roman"/>
                </w:rPr>
                <w:t xml:space="preserve"> to 14.3% in Q2 2025</w:t>
              </w:r>
            </w:hyperlink>
            <w:r>
              <w:rPr>
                <w:rFonts w:ascii="Times New Roman" w:eastAsia="Calibri" w:hAnsi="Times New Roman" w:cs="Times New Roman"/>
              </w:rPr>
              <w:t xml:space="preserve"> </w:t>
            </w:r>
          </w:p>
        </w:tc>
        <w:tc>
          <w:tcPr>
            <w:tcW w:w="1260" w:type="dxa"/>
          </w:tcPr>
          <w:p w14:paraId="3182FB45" w14:textId="77777777" w:rsidR="002172A5" w:rsidRPr="00C47F06" w:rsidRDefault="002172A5" w:rsidP="002172A5">
            <w:pPr>
              <w:jc w:val="both"/>
              <w:rPr>
                <w:rFonts w:ascii="Times New Roman" w:hAnsi="Times New Roman" w:cs="Times New Roman"/>
              </w:rPr>
            </w:pPr>
          </w:p>
        </w:tc>
      </w:tr>
      <w:tr w:rsidR="002172A5" w:rsidRPr="00C47F06" w14:paraId="26BBA323" w14:textId="77777777" w:rsidTr="000A25A9">
        <w:trPr>
          <w:trHeight w:val="259"/>
        </w:trPr>
        <w:tc>
          <w:tcPr>
            <w:tcW w:w="1275" w:type="dxa"/>
          </w:tcPr>
          <w:p w14:paraId="45370635" w14:textId="5F0A044D" w:rsidR="002172A5" w:rsidRDefault="002172A5" w:rsidP="002172A5">
            <w:pPr>
              <w:jc w:val="both"/>
              <w:rPr>
                <w:rFonts w:ascii="Times New Roman" w:hAnsi="Times New Roman" w:cs="Times New Roman"/>
              </w:rPr>
            </w:pPr>
            <w:r>
              <w:rPr>
                <w:rFonts w:ascii="Times New Roman" w:hAnsi="Times New Roman" w:cs="Times New Roman"/>
              </w:rPr>
              <w:t>2025-08-2</w:t>
            </w:r>
            <w:r>
              <w:rPr>
                <w:rFonts w:ascii="Times New Roman" w:hAnsi="Times New Roman" w:cs="Times New Roman"/>
              </w:rPr>
              <w:t>1</w:t>
            </w:r>
          </w:p>
        </w:tc>
        <w:tc>
          <w:tcPr>
            <w:tcW w:w="5099" w:type="dxa"/>
          </w:tcPr>
          <w:p w14:paraId="459E14BB" w14:textId="77777777" w:rsidR="002172A5" w:rsidRPr="0021795B" w:rsidRDefault="002172A5" w:rsidP="002172A5">
            <w:pPr>
              <w:jc w:val="both"/>
              <w:rPr>
                <w:rFonts w:ascii="Times New Roman" w:hAnsi="Times New Roman" w:cs="Times New Roman"/>
              </w:rPr>
            </w:pPr>
            <w:r w:rsidRPr="0021795B">
              <w:rPr>
                <w:rFonts w:ascii="Times New Roman" w:hAnsi="Times New Roman" w:cs="Times New Roman"/>
              </w:rPr>
              <w:t>Vyriausybės spaudos tarnybos teigimu, nuo 2025 m. rugsėjo 1 d. bus skelbiamas trijų mėnesių apmokamos praktikos konkursas valstybinėse įstaigose, taip pat viešojo sektoriaus sistemos viešosios ir privatinės teisės juridiniuose asmenyse.</w:t>
            </w:r>
          </w:p>
          <w:p w14:paraId="5C8E23FF" w14:textId="77777777" w:rsidR="002172A5" w:rsidRPr="0021795B" w:rsidRDefault="002172A5" w:rsidP="002172A5">
            <w:pPr>
              <w:ind w:firstLine="26"/>
              <w:jc w:val="both"/>
              <w:rPr>
                <w:rFonts w:ascii="Times New Roman" w:hAnsi="Times New Roman" w:cs="Times New Roman"/>
              </w:rPr>
            </w:pPr>
            <w:r w:rsidRPr="0021795B">
              <w:rPr>
                <w:rFonts w:ascii="Times New Roman" w:hAnsi="Times New Roman" w:cs="Times New Roman"/>
              </w:rPr>
              <w:t>Pareiškėjai galės teikti paraiškas nuo 2025 m. rugsėjo 1 d. iki rugsėjo 10 d. per vyriausybės administruojamą svetainę www.hr.gov.ge į daugiau nei 3000 įvairių agentūrų skelbiamų konkursų.</w:t>
            </w:r>
          </w:p>
          <w:p w14:paraId="5407D436" w14:textId="0A523979" w:rsidR="002172A5" w:rsidRPr="0021795B" w:rsidRDefault="002172A5" w:rsidP="002172A5">
            <w:pPr>
              <w:ind w:firstLine="26"/>
              <w:jc w:val="both"/>
              <w:rPr>
                <w:rFonts w:ascii="Times New Roman" w:hAnsi="Times New Roman" w:cs="Times New Roman"/>
              </w:rPr>
            </w:pPr>
            <w:r w:rsidRPr="0021795B">
              <w:rPr>
                <w:rFonts w:ascii="Times New Roman" w:hAnsi="Times New Roman" w:cs="Times New Roman"/>
              </w:rPr>
              <w:t xml:space="preserve">Praktikantu gali būti bet kuris veiksnus </w:t>
            </w:r>
            <w:proofErr w:type="spellStart"/>
            <w:r>
              <w:rPr>
                <w:rFonts w:ascii="Times New Roman" w:hAnsi="Times New Roman" w:cs="Times New Roman"/>
                <w:shd w:val="clear" w:color="auto" w:fill="FFFFFF"/>
              </w:rPr>
              <w:t>Sakartvelo</w:t>
            </w:r>
            <w:proofErr w:type="spellEnd"/>
            <w:r w:rsidRPr="0093451A">
              <w:rPr>
                <w:rFonts w:ascii="Times New Roman" w:hAnsi="Times New Roman" w:cs="Times New Roman"/>
                <w:shd w:val="clear" w:color="auto" w:fill="FFFFFF"/>
              </w:rPr>
              <w:t xml:space="preserve"> </w:t>
            </w:r>
            <w:r w:rsidRPr="0021795B">
              <w:rPr>
                <w:rFonts w:ascii="Times New Roman" w:hAnsi="Times New Roman" w:cs="Times New Roman"/>
              </w:rPr>
              <w:t>pilietis, mokantis valstybinę kalbą, studijuojantis pirmojoje aukštojo mokslo pakopoje (paskutiniais studijų metais) arba antroje pakopoje, arba baigęs pirmąjį ar antrąjį aukštojo mokslo pakopą 2024–2025 mokslo metų pavasario semestre.</w:t>
            </w:r>
          </w:p>
          <w:p w14:paraId="6AF5F6EB" w14:textId="77777777" w:rsidR="002172A5" w:rsidRPr="00C23570" w:rsidRDefault="002172A5" w:rsidP="002172A5">
            <w:pPr>
              <w:shd w:val="clear" w:color="auto" w:fill="FFFFFF"/>
              <w:jc w:val="both"/>
              <w:rPr>
                <w:rFonts w:ascii="Times New Roman" w:hAnsi="Times New Roman" w:cs="Times New Roman"/>
                <w:shd w:val="clear" w:color="auto" w:fill="FFFFFF"/>
              </w:rPr>
            </w:pPr>
          </w:p>
        </w:tc>
        <w:tc>
          <w:tcPr>
            <w:tcW w:w="2711" w:type="dxa"/>
          </w:tcPr>
          <w:p w14:paraId="790E8323" w14:textId="5C9DB9E2" w:rsidR="002172A5" w:rsidRPr="00C23570" w:rsidRDefault="002172A5" w:rsidP="002172A5">
            <w:pPr>
              <w:jc w:val="both"/>
              <w:rPr>
                <w:rFonts w:ascii="Times New Roman" w:eastAsia="Calibri" w:hAnsi="Times New Roman" w:cs="Times New Roman"/>
              </w:rPr>
            </w:pPr>
            <w:hyperlink r:id="rId33" w:history="1">
              <w:proofErr w:type="spellStart"/>
              <w:r w:rsidRPr="0021795B">
                <w:rPr>
                  <w:rStyle w:val="Hyperlink"/>
                  <w:rFonts w:ascii="Times New Roman" w:eastAsia="Calibri" w:hAnsi="Times New Roman" w:cs="Times New Roman"/>
                </w:rPr>
                <w:t>Government</w:t>
              </w:r>
              <w:proofErr w:type="spellEnd"/>
              <w:r w:rsidRPr="0021795B">
                <w:rPr>
                  <w:rStyle w:val="Hyperlink"/>
                  <w:rFonts w:ascii="Times New Roman" w:eastAsia="Calibri" w:hAnsi="Times New Roman" w:cs="Times New Roman"/>
                </w:rPr>
                <w:t xml:space="preserve"> </w:t>
              </w:r>
              <w:proofErr w:type="spellStart"/>
              <w:r w:rsidRPr="0021795B">
                <w:rPr>
                  <w:rStyle w:val="Hyperlink"/>
                  <w:rFonts w:ascii="Times New Roman" w:eastAsia="Calibri" w:hAnsi="Times New Roman" w:cs="Times New Roman"/>
                </w:rPr>
                <w:t>Announces</w:t>
              </w:r>
              <w:proofErr w:type="spellEnd"/>
              <w:r w:rsidRPr="0021795B">
                <w:rPr>
                  <w:rStyle w:val="Hyperlink"/>
                  <w:rFonts w:ascii="Times New Roman" w:eastAsia="Calibri" w:hAnsi="Times New Roman" w:cs="Times New Roman"/>
                </w:rPr>
                <w:t xml:space="preserve"> </w:t>
              </w:r>
              <w:proofErr w:type="spellStart"/>
              <w:r w:rsidRPr="0021795B">
                <w:rPr>
                  <w:rStyle w:val="Hyperlink"/>
                  <w:rFonts w:ascii="Times New Roman" w:eastAsia="Calibri" w:hAnsi="Times New Roman" w:cs="Times New Roman"/>
                </w:rPr>
                <w:t>Paid</w:t>
              </w:r>
              <w:proofErr w:type="spellEnd"/>
              <w:r w:rsidRPr="0021795B">
                <w:rPr>
                  <w:rStyle w:val="Hyperlink"/>
                  <w:rFonts w:ascii="Times New Roman" w:eastAsia="Calibri" w:hAnsi="Times New Roman" w:cs="Times New Roman"/>
                </w:rPr>
                <w:t xml:space="preserve"> </w:t>
              </w:r>
              <w:proofErr w:type="spellStart"/>
              <w:r w:rsidRPr="0021795B">
                <w:rPr>
                  <w:rStyle w:val="Hyperlink"/>
                  <w:rFonts w:ascii="Times New Roman" w:eastAsia="Calibri" w:hAnsi="Times New Roman" w:cs="Times New Roman"/>
                </w:rPr>
                <w:t>Internship</w:t>
              </w:r>
              <w:proofErr w:type="spellEnd"/>
              <w:r w:rsidRPr="0021795B">
                <w:rPr>
                  <w:rStyle w:val="Hyperlink"/>
                  <w:rFonts w:ascii="Times New Roman" w:eastAsia="Calibri" w:hAnsi="Times New Roman" w:cs="Times New Roman"/>
                </w:rPr>
                <w:t xml:space="preserve"> </w:t>
              </w:r>
              <w:proofErr w:type="spellStart"/>
              <w:r w:rsidRPr="0021795B">
                <w:rPr>
                  <w:rStyle w:val="Hyperlink"/>
                  <w:rFonts w:ascii="Times New Roman" w:eastAsia="Calibri" w:hAnsi="Times New Roman" w:cs="Times New Roman"/>
                </w:rPr>
                <w:t>Program</w:t>
              </w:r>
              <w:proofErr w:type="spellEnd"/>
              <w:r w:rsidRPr="0021795B">
                <w:rPr>
                  <w:rStyle w:val="Hyperlink"/>
                  <w:rFonts w:ascii="Times New Roman" w:eastAsia="Calibri" w:hAnsi="Times New Roman" w:cs="Times New Roman"/>
                </w:rPr>
                <w:t xml:space="preserve"> </w:t>
              </w:r>
              <w:proofErr w:type="spellStart"/>
              <w:r w:rsidRPr="0021795B">
                <w:rPr>
                  <w:rStyle w:val="Hyperlink"/>
                  <w:rFonts w:ascii="Times New Roman" w:eastAsia="Calibri" w:hAnsi="Times New Roman" w:cs="Times New Roman"/>
                </w:rPr>
                <w:t>Starting</w:t>
              </w:r>
              <w:proofErr w:type="spellEnd"/>
              <w:r w:rsidRPr="0021795B">
                <w:rPr>
                  <w:rStyle w:val="Hyperlink"/>
                  <w:rFonts w:ascii="Times New Roman" w:eastAsia="Calibri" w:hAnsi="Times New Roman" w:cs="Times New Roman"/>
                </w:rPr>
                <w:t xml:space="preserve"> </w:t>
              </w:r>
              <w:proofErr w:type="spellStart"/>
              <w:r w:rsidRPr="0021795B">
                <w:rPr>
                  <w:rStyle w:val="Hyperlink"/>
                  <w:rFonts w:ascii="Times New Roman" w:eastAsia="Calibri" w:hAnsi="Times New Roman" w:cs="Times New Roman"/>
                </w:rPr>
                <w:t>September</w:t>
              </w:r>
              <w:proofErr w:type="spellEnd"/>
              <w:r w:rsidRPr="0021795B">
                <w:rPr>
                  <w:rStyle w:val="Hyperlink"/>
                  <w:rFonts w:ascii="Times New Roman" w:eastAsia="Calibri" w:hAnsi="Times New Roman" w:cs="Times New Roman"/>
                </w:rPr>
                <w:t xml:space="preserve"> 2025</w:t>
              </w:r>
            </w:hyperlink>
          </w:p>
        </w:tc>
        <w:tc>
          <w:tcPr>
            <w:tcW w:w="1260" w:type="dxa"/>
          </w:tcPr>
          <w:p w14:paraId="3CC9D9F7" w14:textId="5AD72EA8" w:rsidR="002172A5" w:rsidRPr="000A25A9" w:rsidRDefault="002172A5" w:rsidP="002172A5">
            <w:pPr>
              <w:rPr>
                <w:rFonts w:ascii="Times New Roman" w:hAnsi="Times New Roman" w:cs="Times New Roman"/>
                <w:sz w:val="20"/>
                <w:szCs w:val="20"/>
              </w:rPr>
            </w:pPr>
            <w:r w:rsidRPr="000A25A9">
              <w:rPr>
                <w:rFonts w:ascii="Times New Roman" w:hAnsi="Times New Roman" w:cs="Times New Roman"/>
                <w:sz w:val="20"/>
                <w:szCs w:val="20"/>
              </w:rPr>
              <w:t xml:space="preserve">Manytina, kad programa </w:t>
            </w:r>
            <w:r>
              <w:rPr>
                <w:rFonts w:ascii="Times New Roman" w:hAnsi="Times New Roman" w:cs="Times New Roman"/>
                <w:sz w:val="20"/>
                <w:szCs w:val="20"/>
              </w:rPr>
              <w:t>sukurta</w:t>
            </w:r>
            <w:r w:rsidRPr="000A25A9">
              <w:rPr>
                <w:rFonts w:ascii="Times New Roman" w:hAnsi="Times New Roman" w:cs="Times New Roman"/>
                <w:sz w:val="20"/>
                <w:szCs w:val="20"/>
              </w:rPr>
              <w:t xml:space="preserve"> po daugybės val</w:t>
            </w:r>
            <w:r>
              <w:rPr>
                <w:rFonts w:ascii="Times New Roman" w:hAnsi="Times New Roman" w:cs="Times New Roman"/>
                <w:sz w:val="20"/>
                <w:szCs w:val="20"/>
              </w:rPr>
              <w:t>s</w:t>
            </w:r>
            <w:r w:rsidRPr="000A25A9">
              <w:rPr>
                <w:rFonts w:ascii="Times New Roman" w:hAnsi="Times New Roman" w:cs="Times New Roman"/>
                <w:sz w:val="20"/>
                <w:szCs w:val="20"/>
              </w:rPr>
              <w:t>tybės tarnautojų atleidim</w:t>
            </w:r>
            <w:r>
              <w:rPr>
                <w:rFonts w:ascii="Times New Roman" w:hAnsi="Times New Roman" w:cs="Times New Roman"/>
                <w:sz w:val="20"/>
                <w:szCs w:val="20"/>
              </w:rPr>
              <w:t>ų</w:t>
            </w:r>
            <w:r w:rsidRPr="000A25A9">
              <w:rPr>
                <w:rFonts w:ascii="Times New Roman" w:hAnsi="Times New Roman" w:cs="Times New Roman"/>
                <w:sz w:val="20"/>
                <w:szCs w:val="20"/>
              </w:rPr>
              <w:t xml:space="preserve"> bei siekiant sukurti sau </w:t>
            </w:r>
            <w:r>
              <w:rPr>
                <w:rFonts w:ascii="Times New Roman" w:hAnsi="Times New Roman" w:cs="Times New Roman"/>
                <w:sz w:val="20"/>
                <w:szCs w:val="20"/>
              </w:rPr>
              <w:t>lojalių</w:t>
            </w:r>
            <w:r w:rsidRPr="000A25A9">
              <w:rPr>
                <w:rFonts w:ascii="Times New Roman" w:hAnsi="Times New Roman" w:cs="Times New Roman"/>
                <w:sz w:val="20"/>
                <w:szCs w:val="20"/>
              </w:rPr>
              <w:t xml:space="preserve"> valstybės tarnautojų kontingentą</w:t>
            </w:r>
            <w:r>
              <w:rPr>
                <w:rFonts w:ascii="Times New Roman" w:hAnsi="Times New Roman" w:cs="Times New Roman"/>
                <w:sz w:val="20"/>
                <w:szCs w:val="20"/>
              </w:rPr>
              <w:t xml:space="preserve"> ateičiai. </w:t>
            </w:r>
          </w:p>
        </w:tc>
      </w:tr>
      <w:tr w:rsidR="002172A5" w:rsidRPr="00C47F06" w14:paraId="767E2A1D" w14:textId="77777777" w:rsidTr="000A25A9">
        <w:trPr>
          <w:trHeight w:val="259"/>
        </w:trPr>
        <w:tc>
          <w:tcPr>
            <w:tcW w:w="1275" w:type="dxa"/>
          </w:tcPr>
          <w:p w14:paraId="3558DD82" w14:textId="2D5B99F6" w:rsidR="002172A5" w:rsidRPr="00C47F06" w:rsidRDefault="002172A5" w:rsidP="002172A5">
            <w:pPr>
              <w:jc w:val="both"/>
              <w:rPr>
                <w:rFonts w:ascii="Times New Roman" w:hAnsi="Times New Roman" w:cs="Times New Roman"/>
              </w:rPr>
            </w:pPr>
            <w:r>
              <w:rPr>
                <w:rFonts w:ascii="Times New Roman" w:hAnsi="Times New Roman" w:cs="Times New Roman"/>
              </w:rPr>
              <w:t>2025-08-22</w:t>
            </w:r>
          </w:p>
        </w:tc>
        <w:tc>
          <w:tcPr>
            <w:tcW w:w="5099" w:type="dxa"/>
          </w:tcPr>
          <w:p w14:paraId="791E2D6C" w14:textId="1EB772FC" w:rsidR="002172A5" w:rsidRPr="0093451A" w:rsidRDefault="002172A5" w:rsidP="002172A5">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Sakartvele</w:t>
            </w:r>
            <w:proofErr w:type="spellEnd"/>
            <w:r w:rsidRPr="0093451A">
              <w:rPr>
                <w:rFonts w:ascii="Times New Roman" w:hAnsi="Times New Roman" w:cs="Times New Roman"/>
                <w:shd w:val="clear" w:color="auto" w:fill="FFFFFF"/>
              </w:rPr>
              <w:t xml:space="preserve"> kasmet išgaunama apie 40 000 tonų – arba maždaug 300 000 barelių – žalios naftos. Valstybinės naftos ir dujų korporacijos 2024 m. metinėje ataskaitoje nurodoma, kad 2024 m. korporacija pardavė 131 157 barelius žalios naftos. Bendros pardavimo pajamos siekė 9 925 000 JAV dolerių, tai atitinka 75,7 JAV dolerių už barelį.</w:t>
            </w:r>
            <w:r>
              <w:rPr>
                <w:rFonts w:ascii="Times New Roman" w:hAnsi="Times New Roman" w:cs="Times New Roman"/>
                <w:shd w:val="clear" w:color="auto" w:fill="FFFFFF"/>
              </w:rPr>
              <w:t xml:space="preserve"> </w:t>
            </w:r>
            <w:r w:rsidRPr="0093451A">
              <w:rPr>
                <w:rFonts w:ascii="Times New Roman" w:hAnsi="Times New Roman" w:cs="Times New Roman"/>
                <w:shd w:val="clear" w:color="auto" w:fill="FFFFFF"/>
              </w:rPr>
              <w:t>Palyginimui, 2023 m. korporacija pardavė tik 88 866 barelius naftos.</w:t>
            </w:r>
            <w:r>
              <w:rPr>
                <w:rFonts w:ascii="Times New Roman" w:hAnsi="Times New Roman" w:cs="Times New Roman"/>
                <w:shd w:val="clear" w:color="auto" w:fill="FFFFFF"/>
              </w:rPr>
              <w:t xml:space="preserve"> </w:t>
            </w:r>
            <w:r w:rsidRPr="0093451A">
              <w:rPr>
                <w:rFonts w:ascii="Times New Roman" w:hAnsi="Times New Roman" w:cs="Times New Roman"/>
                <w:shd w:val="clear" w:color="auto" w:fill="FFFFFF"/>
              </w:rPr>
              <w:t xml:space="preserve">Šiuo metu tarp </w:t>
            </w:r>
            <w:proofErr w:type="spellStart"/>
            <w:r>
              <w:rPr>
                <w:rFonts w:ascii="Times New Roman" w:hAnsi="Times New Roman" w:cs="Times New Roman"/>
                <w:shd w:val="clear" w:color="auto" w:fill="FFFFFF"/>
              </w:rPr>
              <w:t>Sakartvelo</w:t>
            </w:r>
            <w:proofErr w:type="spellEnd"/>
            <w:r w:rsidRPr="0093451A">
              <w:rPr>
                <w:rFonts w:ascii="Times New Roman" w:hAnsi="Times New Roman" w:cs="Times New Roman"/>
                <w:shd w:val="clear" w:color="auto" w:fill="FFFFFF"/>
              </w:rPr>
              <w:t xml:space="preserve"> valstybės ir naftos sektoriaus investuotojų bendrovių pasirašytos 24 sutartys. Pagal šias sutartis, be </w:t>
            </w:r>
            <w:proofErr w:type="spellStart"/>
            <w:r>
              <w:rPr>
                <w:rFonts w:ascii="Times New Roman" w:hAnsi="Times New Roman" w:cs="Times New Roman"/>
                <w:shd w:val="clear" w:color="auto" w:fill="FFFFFF"/>
              </w:rPr>
              <w:t>Sakartvelo</w:t>
            </w:r>
            <w:proofErr w:type="spellEnd"/>
            <w:r w:rsidRPr="0093451A">
              <w:rPr>
                <w:rFonts w:ascii="Times New Roman" w:hAnsi="Times New Roman" w:cs="Times New Roman"/>
                <w:shd w:val="clear" w:color="auto" w:fill="FFFFFF"/>
              </w:rPr>
              <w:t xml:space="preserve"> naftos ir dujų korporacijos, veikia septynios naftos bendrovės: „</w:t>
            </w:r>
            <w:proofErr w:type="spellStart"/>
            <w:r w:rsidRPr="0093451A">
              <w:rPr>
                <w:rFonts w:ascii="Times New Roman" w:hAnsi="Times New Roman" w:cs="Times New Roman"/>
                <w:shd w:val="clear" w:color="auto" w:fill="FFFFFF"/>
              </w:rPr>
              <w:t>Norio</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Operating</w:t>
            </w:r>
            <w:proofErr w:type="spellEnd"/>
            <w:r w:rsidRPr="0093451A">
              <w:rPr>
                <w:rFonts w:ascii="Times New Roman" w:hAnsi="Times New Roman" w:cs="Times New Roman"/>
                <w:shd w:val="clear" w:color="auto" w:fill="FFFFFF"/>
              </w:rPr>
              <w:t xml:space="preserve"> Company“; „</w:t>
            </w:r>
            <w:proofErr w:type="spellStart"/>
            <w:r w:rsidRPr="0093451A">
              <w:rPr>
                <w:rFonts w:ascii="Times New Roman" w:hAnsi="Times New Roman" w:cs="Times New Roman"/>
                <w:shd w:val="clear" w:color="auto" w:fill="FFFFFF"/>
              </w:rPr>
              <w:t>Block</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Operating</w:t>
            </w:r>
            <w:proofErr w:type="spellEnd"/>
            <w:r w:rsidRPr="0093451A">
              <w:rPr>
                <w:rFonts w:ascii="Times New Roman" w:hAnsi="Times New Roman" w:cs="Times New Roman"/>
                <w:shd w:val="clear" w:color="auto" w:fill="FFFFFF"/>
              </w:rPr>
              <w:t xml:space="preserve"> Company“; „</w:t>
            </w:r>
            <w:proofErr w:type="spellStart"/>
            <w:r w:rsidRPr="0093451A">
              <w:rPr>
                <w:rFonts w:ascii="Times New Roman" w:hAnsi="Times New Roman" w:cs="Times New Roman"/>
                <w:shd w:val="clear" w:color="auto" w:fill="FFFFFF"/>
              </w:rPr>
              <w:t>Kura</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Basin</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Operating</w:t>
            </w:r>
            <w:proofErr w:type="spellEnd"/>
            <w:r w:rsidRPr="0093451A">
              <w:rPr>
                <w:rFonts w:ascii="Times New Roman" w:hAnsi="Times New Roman" w:cs="Times New Roman"/>
                <w:shd w:val="clear" w:color="auto" w:fill="FFFFFF"/>
              </w:rPr>
              <w:t xml:space="preserve"> Company“; „NVP Georgia“; „West </w:t>
            </w:r>
            <w:proofErr w:type="spellStart"/>
            <w:r w:rsidRPr="0093451A">
              <w:rPr>
                <w:rFonts w:ascii="Times New Roman" w:hAnsi="Times New Roman" w:cs="Times New Roman"/>
                <w:shd w:val="clear" w:color="auto" w:fill="FFFFFF"/>
              </w:rPr>
              <w:t>Gulf</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Petroleum</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Engineering</w:t>
            </w:r>
            <w:proofErr w:type="spellEnd"/>
            <w:r w:rsidRPr="0093451A">
              <w:rPr>
                <w:rFonts w:ascii="Times New Roman" w:hAnsi="Times New Roman" w:cs="Times New Roman"/>
                <w:shd w:val="clear" w:color="auto" w:fill="FFFFFF"/>
              </w:rPr>
              <w:t xml:space="preserve">“; „Georgia </w:t>
            </w:r>
            <w:proofErr w:type="spellStart"/>
            <w:r w:rsidRPr="0093451A">
              <w:rPr>
                <w:rFonts w:ascii="Times New Roman" w:hAnsi="Times New Roman" w:cs="Times New Roman"/>
                <w:shd w:val="clear" w:color="auto" w:fill="FFFFFF"/>
              </w:rPr>
              <w:t>Coalition</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Energy</w:t>
            </w:r>
            <w:proofErr w:type="spellEnd"/>
            <w:r w:rsidRPr="0093451A">
              <w:rPr>
                <w:rFonts w:ascii="Times New Roman" w:hAnsi="Times New Roman" w:cs="Times New Roman"/>
                <w:shd w:val="clear" w:color="auto" w:fill="FFFFFF"/>
              </w:rPr>
              <w:t xml:space="preserve"> </w:t>
            </w:r>
            <w:proofErr w:type="spellStart"/>
            <w:r w:rsidRPr="0093451A">
              <w:rPr>
                <w:rFonts w:ascii="Times New Roman" w:hAnsi="Times New Roman" w:cs="Times New Roman"/>
                <w:shd w:val="clear" w:color="auto" w:fill="FFFFFF"/>
              </w:rPr>
              <w:t>Ltd</w:t>
            </w:r>
            <w:proofErr w:type="spellEnd"/>
            <w:r w:rsidRPr="0093451A">
              <w:rPr>
                <w:rFonts w:ascii="Times New Roman" w:hAnsi="Times New Roman" w:cs="Times New Roman"/>
                <w:shd w:val="clear" w:color="auto" w:fill="FFFFFF"/>
              </w:rPr>
              <w:t xml:space="preserve">“; „OMV </w:t>
            </w:r>
            <w:proofErr w:type="spellStart"/>
            <w:r w:rsidRPr="0093451A">
              <w:rPr>
                <w:rFonts w:ascii="Times New Roman" w:hAnsi="Times New Roman" w:cs="Times New Roman"/>
                <w:shd w:val="clear" w:color="auto" w:fill="FFFFFF"/>
              </w:rPr>
              <w:t>Petrom</w:t>
            </w:r>
            <w:proofErr w:type="spellEnd"/>
            <w:r w:rsidRPr="0093451A">
              <w:rPr>
                <w:rFonts w:ascii="Times New Roman" w:hAnsi="Times New Roman" w:cs="Times New Roman"/>
                <w:shd w:val="clear" w:color="auto" w:fill="FFFFFF"/>
              </w:rPr>
              <w:t>“.</w:t>
            </w:r>
          </w:p>
          <w:p w14:paraId="2D369839" w14:textId="6CF34C1E" w:rsidR="002172A5" w:rsidRPr="0093451A" w:rsidRDefault="002172A5" w:rsidP="002172A5">
            <w:pPr>
              <w:shd w:val="clear" w:color="auto" w:fill="FFFFFF"/>
              <w:jc w:val="both"/>
              <w:rPr>
                <w:rFonts w:ascii="Times New Roman" w:hAnsi="Times New Roman" w:cs="Times New Roman"/>
                <w:shd w:val="clear" w:color="auto" w:fill="FFFFFF"/>
                <w:lang w:val="en-US"/>
              </w:rPr>
            </w:pPr>
          </w:p>
        </w:tc>
        <w:tc>
          <w:tcPr>
            <w:tcW w:w="2711" w:type="dxa"/>
          </w:tcPr>
          <w:p w14:paraId="227A8DF0" w14:textId="526635F7" w:rsidR="002172A5" w:rsidRPr="0093451A" w:rsidRDefault="002172A5" w:rsidP="002172A5">
            <w:pPr>
              <w:jc w:val="both"/>
              <w:rPr>
                <w:rFonts w:ascii="Times New Roman" w:eastAsia="Calibri" w:hAnsi="Times New Roman" w:cs="Times New Roman"/>
                <w:lang w:val="en-US"/>
              </w:rPr>
            </w:pPr>
            <w:hyperlink r:id="rId34" w:history="1">
              <w:r w:rsidRPr="0093451A">
                <w:rPr>
                  <w:rStyle w:val="Hyperlink"/>
                  <w:rFonts w:ascii="Times New Roman" w:eastAsia="Calibri" w:hAnsi="Times New Roman" w:cs="Times New Roman"/>
                </w:rPr>
                <w:t xml:space="preserve">Georgia </w:t>
              </w:r>
              <w:proofErr w:type="spellStart"/>
              <w:r w:rsidRPr="0093451A">
                <w:rPr>
                  <w:rStyle w:val="Hyperlink"/>
                  <w:rFonts w:ascii="Times New Roman" w:eastAsia="Calibri" w:hAnsi="Times New Roman" w:cs="Times New Roman"/>
                </w:rPr>
                <w:t>Oil</w:t>
              </w:r>
              <w:proofErr w:type="spellEnd"/>
              <w:r w:rsidRPr="0093451A">
                <w:rPr>
                  <w:rStyle w:val="Hyperlink"/>
                  <w:rFonts w:ascii="Times New Roman" w:eastAsia="Calibri" w:hAnsi="Times New Roman" w:cs="Times New Roman"/>
                </w:rPr>
                <w:t xml:space="preserve"> </w:t>
              </w:r>
              <w:proofErr w:type="spellStart"/>
              <w:r w:rsidRPr="0093451A">
                <w:rPr>
                  <w:rStyle w:val="Hyperlink"/>
                  <w:rFonts w:ascii="Times New Roman" w:eastAsia="Calibri" w:hAnsi="Times New Roman" w:cs="Times New Roman"/>
                </w:rPr>
                <w:t>Production</w:t>
              </w:r>
              <w:proofErr w:type="spellEnd"/>
              <w:r w:rsidRPr="0093451A">
                <w:rPr>
                  <w:rStyle w:val="Hyperlink"/>
                  <w:rFonts w:ascii="Times New Roman" w:eastAsia="Calibri" w:hAnsi="Times New Roman" w:cs="Times New Roman"/>
                </w:rPr>
                <w:t xml:space="preserve"> </w:t>
              </w:r>
              <w:proofErr w:type="spellStart"/>
              <w:r w:rsidRPr="0093451A">
                <w:rPr>
                  <w:rStyle w:val="Hyperlink"/>
                  <w:rFonts w:ascii="Times New Roman" w:eastAsia="Calibri" w:hAnsi="Times New Roman" w:cs="Times New Roman"/>
                </w:rPr>
                <w:t>and</w:t>
              </w:r>
              <w:proofErr w:type="spellEnd"/>
              <w:r w:rsidRPr="0093451A">
                <w:rPr>
                  <w:rStyle w:val="Hyperlink"/>
                  <w:rFonts w:ascii="Times New Roman" w:eastAsia="Calibri" w:hAnsi="Times New Roman" w:cs="Times New Roman"/>
                </w:rPr>
                <w:t xml:space="preserve"> Sales </w:t>
              </w:r>
              <w:proofErr w:type="spellStart"/>
              <w:r w:rsidRPr="0093451A">
                <w:rPr>
                  <w:rStyle w:val="Hyperlink"/>
                  <w:rFonts w:ascii="Times New Roman" w:eastAsia="Calibri" w:hAnsi="Times New Roman" w:cs="Times New Roman"/>
                </w:rPr>
                <w:t>Report</w:t>
              </w:r>
              <w:proofErr w:type="spellEnd"/>
            </w:hyperlink>
            <w:r>
              <w:rPr>
                <w:rFonts w:ascii="Times New Roman" w:eastAsia="Calibri" w:hAnsi="Times New Roman" w:cs="Times New Roman"/>
                <w:lang w:val="en-US"/>
              </w:rPr>
              <w:t xml:space="preserve"> </w:t>
            </w:r>
          </w:p>
        </w:tc>
        <w:tc>
          <w:tcPr>
            <w:tcW w:w="1260" w:type="dxa"/>
          </w:tcPr>
          <w:p w14:paraId="52A3F1C0" w14:textId="77777777" w:rsidR="002172A5" w:rsidRPr="00C47F06" w:rsidRDefault="002172A5" w:rsidP="002172A5">
            <w:pPr>
              <w:jc w:val="both"/>
              <w:rPr>
                <w:rFonts w:ascii="Times New Roman" w:hAnsi="Times New Roman" w:cs="Times New Roman"/>
              </w:rPr>
            </w:pPr>
          </w:p>
        </w:tc>
      </w:tr>
      <w:tr w:rsidR="002172A5" w:rsidRPr="00C47F06" w14:paraId="7D014BF2" w14:textId="77777777" w:rsidTr="000A25A9">
        <w:trPr>
          <w:trHeight w:val="259"/>
        </w:trPr>
        <w:tc>
          <w:tcPr>
            <w:tcW w:w="1275" w:type="dxa"/>
          </w:tcPr>
          <w:p w14:paraId="0B9C9E6D" w14:textId="5F9E5367" w:rsidR="002172A5" w:rsidRPr="00C47F06" w:rsidRDefault="002172A5" w:rsidP="002172A5">
            <w:pPr>
              <w:jc w:val="both"/>
              <w:rPr>
                <w:rFonts w:ascii="Times New Roman" w:hAnsi="Times New Roman" w:cs="Times New Roman"/>
              </w:rPr>
            </w:pPr>
            <w:r>
              <w:rPr>
                <w:rFonts w:ascii="Times New Roman" w:hAnsi="Times New Roman" w:cs="Times New Roman"/>
              </w:rPr>
              <w:t>2025-08-22</w:t>
            </w:r>
          </w:p>
        </w:tc>
        <w:tc>
          <w:tcPr>
            <w:tcW w:w="5099" w:type="dxa"/>
          </w:tcPr>
          <w:p w14:paraId="7692FAA8" w14:textId="70D7FD53"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 xml:space="preserve">Orlaivių dalių eksportas iš </w:t>
            </w:r>
            <w:proofErr w:type="spellStart"/>
            <w:r>
              <w:rPr>
                <w:rFonts w:ascii="Times New Roman" w:hAnsi="Times New Roman" w:cs="Times New Roman"/>
                <w:shd w:val="clear" w:color="auto" w:fill="FFFFFF"/>
              </w:rPr>
              <w:t>Sakartvelo</w:t>
            </w:r>
            <w:proofErr w:type="spellEnd"/>
            <w:r w:rsidRPr="0093451A">
              <w:rPr>
                <w:rFonts w:ascii="Times New Roman" w:hAnsi="Times New Roman" w:cs="Times New Roman"/>
                <w:shd w:val="clear" w:color="auto" w:fill="FFFFFF"/>
              </w:rPr>
              <w:t xml:space="preserve"> </w:t>
            </w:r>
            <w:r w:rsidRPr="00234EFA">
              <w:rPr>
                <w:rFonts w:ascii="Times New Roman" w:hAnsi="Times New Roman" w:cs="Times New Roman"/>
              </w:rPr>
              <w:t>smarkiai išaugo.</w:t>
            </w:r>
          </w:p>
          <w:p w14:paraId="4546EAC9" w14:textId="680DB4A5"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Remiantis „</w:t>
            </w:r>
            <w:proofErr w:type="spellStart"/>
            <w:r w:rsidRPr="00234EFA">
              <w:rPr>
                <w:rFonts w:ascii="Times New Roman" w:hAnsi="Times New Roman" w:cs="Times New Roman"/>
              </w:rPr>
              <w:t>GeoStat</w:t>
            </w:r>
            <w:proofErr w:type="spellEnd"/>
            <w:r w:rsidRPr="00234EFA">
              <w:rPr>
                <w:rFonts w:ascii="Times New Roman" w:hAnsi="Times New Roman" w:cs="Times New Roman"/>
              </w:rPr>
              <w:t xml:space="preserve">“ duomenimis, per pirmuosius septynis 2025 m. mėnesius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234EFA">
              <w:rPr>
                <w:rFonts w:ascii="Times New Roman" w:hAnsi="Times New Roman" w:cs="Times New Roman"/>
              </w:rPr>
              <w:t>eksportavo 30,9 tonos orlaivių dalių, kurių vertė siekė 8,371 mln. JAV dolerių, tai yra 2,4 karto daugiau nei tuo pačiu 2024 m. laikotarpiu.</w:t>
            </w:r>
          </w:p>
          <w:p w14:paraId="2E772DB3" w14:textId="2ABE77FB"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Orlaivių dalių eksportas:</w:t>
            </w:r>
          </w:p>
          <w:p w14:paraId="67132582" w14:textId="1BCCD9E7"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 2025 m. (7 mėn.): 8,371 mln. JAV dolerių / 30,9 tonos</w:t>
            </w:r>
          </w:p>
          <w:p w14:paraId="708E2BC6" w14:textId="1CD027F8"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 2024 m. (7 mėn.): 3,474 mln. JAV dolerių / 17,7 tonos</w:t>
            </w:r>
          </w:p>
          <w:p w14:paraId="35B9144B" w14:textId="789A1FA5"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 2023 m. (7 mėn.): 1,518 mln. JAV dolerių / 3,5 tonos</w:t>
            </w:r>
          </w:p>
          <w:p w14:paraId="4497096E" w14:textId="4BBCF2E1"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 2022 m. (7 mėn.): 0,382 mln. JAV dolerių / 1,7 tonos</w:t>
            </w:r>
          </w:p>
          <w:p w14:paraId="7151A669" w14:textId="4EDD532E" w:rsidR="002172A5" w:rsidRPr="00234EFA" w:rsidRDefault="002172A5" w:rsidP="002172A5">
            <w:pPr>
              <w:ind w:firstLine="26"/>
              <w:jc w:val="both"/>
              <w:rPr>
                <w:rFonts w:ascii="Times New Roman" w:hAnsi="Times New Roman" w:cs="Times New Roman"/>
              </w:rPr>
            </w:pP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e</w:t>
            </w:r>
            <w:proofErr w:type="spellEnd"/>
            <w:r>
              <w:rPr>
                <w:rFonts w:ascii="Times New Roman" w:hAnsi="Times New Roman" w:cs="Times New Roman"/>
                <w:shd w:val="clear" w:color="auto" w:fill="FFFFFF"/>
              </w:rPr>
              <w:t xml:space="preserve"> </w:t>
            </w:r>
            <w:r w:rsidRPr="00234EFA">
              <w:rPr>
                <w:rFonts w:ascii="Times New Roman" w:hAnsi="Times New Roman" w:cs="Times New Roman"/>
              </w:rPr>
              <w:t>pagamintos orlaivių dalys daugiausia buvo parduodamos Jungtinėms Amerikos Valstijoms, kur pristatymų vertė siekė 7 mln. JAV dolerių. Izraelis taip pat buvo viena iš pagrindinių eksporto rinkų, eksporto vertė siekė 1,2 mln. JAV dolerių.</w:t>
            </w:r>
          </w:p>
          <w:p w14:paraId="52C58DF5" w14:textId="77777777" w:rsidR="002172A5" w:rsidRPr="00234EFA" w:rsidRDefault="002172A5" w:rsidP="002172A5">
            <w:pPr>
              <w:ind w:firstLine="26"/>
              <w:jc w:val="both"/>
              <w:rPr>
                <w:rFonts w:ascii="Times New Roman" w:hAnsi="Times New Roman" w:cs="Times New Roman"/>
              </w:rPr>
            </w:pPr>
            <w:r w:rsidRPr="00234EFA">
              <w:rPr>
                <w:rFonts w:ascii="Times New Roman" w:hAnsi="Times New Roman" w:cs="Times New Roman"/>
              </w:rPr>
              <w:t>Iš viso, įskaitant reeksportą, orlaivių dalių eksportas per pirmuosius septynis 2025 m. mėnesius pasiekė 10 mln. JAV dolerių.</w:t>
            </w:r>
          </w:p>
          <w:p w14:paraId="127673DF" w14:textId="5934FBCE" w:rsidR="002172A5" w:rsidRPr="00C47F06" w:rsidRDefault="002172A5" w:rsidP="002172A5">
            <w:pPr>
              <w:ind w:firstLine="26"/>
              <w:jc w:val="both"/>
              <w:rPr>
                <w:rStyle w:val="rynqvb"/>
                <w:rFonts w:ascii="Times New Roman" w:hAnsi="Times New Roman" w:cs="Times New Roman"/>
              </w:rPr>
            </w:pPr>
          </w:p>
        </w:tc>
        <w:tc>
          <w:tcPr>
            <w:tcW w:w="2711" w:type="dxa"/>
          </w:tcPr>
          <w:p w14:paraId="6547F54C" w14:textId="169E0E0C" w:rsidR="002172A5" w:rsidRPr="00C47F06" w:rsidRDefault="002172A5" w:rsidP="002172A5">
            <w:pPr>
              <w:jc w:val="both"/>
              <w:rPr>
                <w:rFonts w:ascii="Times New Roman" w:hAnsi="Times New Roman" w:cs="Times New Roman"/>
              </w:rPr>
            </w:pPr>
            <w:hyperlink r:id="rId35" w:history="1">
              <w:r w:rsidRPr="00234EFA">
                <w:rPr>
                  <w:rStyle w:val="Hyperlink"/>
                  <w:rFonts w:ascii="Times New Roman" w:hAnsi="Times New Roman" w:cs="Times New Roman"/>
                </w:rPr>
                <w:t xml:space="preserve">Georgia </w:t>
              </w:r>
              <w:proofErr w:type="spellStart"/>
              <w:r w:rsidRPr="00234EFA">
                <w:rPr>
                  <w:rStyle w:val="Hyperlink"/>
                  <w:rFonts w:ascii="Times New Roman" w:hAnsi="Times New Roman" w:cs="Times New Roman"/>
                </w:rPr>
                <w:t>Aircraft</w:t>
              </w:r>
              <w:proofErr w:type="spellEnd"/>
              <w:r w:rsidRPr="00234EFA">
                <w:rPr>
                  <w:rStyle w:val="Hyperlink"/>
                  <w:rFonts w:ascii="Times New Roman" w:hAnsi="Times New Roman" w:cs="Times New Roman"/>
                </w:rPr>
                <w:t xml:space="preserve"> </w:t>
              </w:r>
              <w:proofErr w:type="spellStart"/>
              <w:r w:rsidRPr="00234EFA">
                <w:rPr>
                  <w:rStyle w:val="Hyperlink"/>
                  <w:rFonts w:ascii="Times New Roman" w:hAnsi="Times New Roman" w:cs="Times New Roman"/>
                </w:rPr>
                <w:t>Parts</w:t>
              </w:r>
              <w:proofErr w:type="spellEnd"/>
              <w:r w:rsidRPr="00234EFA">
                <w:rPr>
                  <w:rStyle w:val="Hyperlink"/>
                  <w:rFonts w:ascii="Times New Roman" w:hAnsi="Times New Roman" w:cs="Times New Roman"/>
                </w:rPr>
                <w:t xml:space="preserve"> </w:t>
              </w:r>
              <w:proofErr w:type="spellStart"/>
              <w:r w:rsidRPr="00234EFA">
                <w:rPr>
                  <w:rStyle w:val="Hyperlink"/>
                  <w:rFonts w:ascii="Times New Roman" w:hAnsi="Times New Roman" w:cs="Times New Roman"/>
                </w:rPr>
                <w:t>Export</w:t>
              </w:r>
              <w:proofErr w:type="spellEnd"/>
              <w:r w:rsidRPr="00234EFA">
                <w:rPr>
                  <w:rStyle w:val="Hyperlink"/>
                  <w:rFonts w:ascii="Times New Roman" w:hAnsi="Times New Roman" w:cs="Times New Roman"/>
                </w:rPr>
                <w:t xml:space="preserve"> </w:t>
              </w:r>
              <w:proofErr w:type="spellStart"/>
              <w:r w:rsidRPr="00234EFA">
                <w:rPr>
                  <w:rStyle w:val="Hyperlink"/>
                  <w:rFonts w:ascii="Times New Roman" w:hAnsi="Times New Roman" w:cs="Times New Roman"/>
                </w:rPr>
                <w:t>Surge</w:t>
              </w:r>
              <w:proofErr w:type="spellEnd"/>
            </w:hyperlink>
          </w:p>
        </w:tc>
        <w:tc>
          <w:tcPr>
            <w:tcW w:w="1260" w:type="dxa"/>
          </w:tcPr>
          <w:p w14:paraId="149A42CC" w14:textId="77777777" w:rsidR="002172A5" w:rsidRPr="00C47F06" w:rsidRDefault="002172A5" w:rsidP="002172A5">
            <w:pPr>
              <w:jc w:val="both"/>
              <w:rPr>
                <w:rFonts w:ascii="Times New Roman" w:hAnsi="Times New Roman" w:cs="Times New Roman"/>
              </w:rPr>
            </w:pPr>
          </w:p>
        </w:tc>
      </w:tr>
      <w:tr w:rsidR="002172A5" w:rsidRPr="00C47F06" w14:paraId="6CD10127" w14:textId="77777777" w:rsidTr="000A25A9">
        <w:tc>
          <w:tcPr>
            <w:tcW w:w="10345" w:type="dxa"/>
            <w:gridSpan w:val="4"/>
          </w:tcPr>
          <w:p w14:paraId="7FB8BA53" w14:textId="77777777" w:rsidR="002172A5" w:rsidRPr="00C47F06" w:rsidRDefault="002172A5" w:rsidP="002172A5">
            <w:pPr>
              <w:jc w:val="both"/>
              <w:rPr>
                <w:rFonts w:ascii="Times New Roman" w:hAnsi="Times New Roman" w:cs="Times New Roman"/>
                <w:b/>
              </w:rPr>
            </w:pPr>
            <w:r w:rsidRPr="00C47F06">
              <w:rPr>
                <w:rFonts w:ascii="Times New Roman" w:hAnsi="Times New Roman" w:cs="Times New Roman"/>
                <w:b/>
              </w:rPr>
              <w:t>Kita ekonominiam bendradarbiavimui aktuali informacija</w:t>
            </w:r>
          </w:p>
        </w:tc>
      </w:tr>
      <w:tr w:rsidR="002172A5" w:rsidRPr="007A4882" w14:paraId="735F8B72" w14:textId="77777777" w:rsidTr="000A25A9">
        <w:trPr>
          <w:trHeight w:val="221"/>
        </w:trPr>
        <w:tc>
          <w:tcPr>
            <w:tcW w:w="1275" w:type="dxa"/>
          </w:tcPr>
          <w:p w14:paraId="04DBBBC8" w14:textId="77777777" w:rsidR="002172A5" w:rsidRDefault="002172A5" w:rsidP="002172A5">
            <w:pPr>
              <w:jc w:val="both"/>
              <w:rPr>
                <w:rStyle w:val="Hyperlink"/>
                <w:rFonts w:ascii="Times New Roman" w:hAnsi="Times New Roman" w:cs="Times New Roman"/>
                <w:color w:val="auto"/>
                <w:u w:val="none"/>
              </w:rPr>
            </w:pPr>
          </w:p>
        </w:tc>
        <w:tc>
          <w:tcPr>
            <w:tcW w:w="5099" w:type="dxa"/>
          </w:tcPr>
          <w:p w14:paraId="7CBF9E33" w14:textId="77777777" w:rsidR="002172A5" w:rsidRPr="000B7121" w:rsidRDefault="002172A5" w:rsidP="002172A5">
            <w:pPr>
              <w:shd w:val="clear" w:color="auto" w:fill="FFFFFF"/>
              <w:jc w:val="both"/>
              <w:rPr>
                <w:rStyle w:val="rynqvb"/>
                <w:rFonts w:ascii="Times New Roman" w:hAnsi="Times New Roman" w:cs="Times New Roman"/>
              </w:rPr>
            </w:pPr>
          </w:p>
        </w:tc>
        <w:tc>
          <w:tcPr>
            <w:tcW w:w="2711" w:type="dxa"/>
          </w:tcPr>
          <w:p w14:paraId="5E2513B8" w14:textId="77777777" w:rsidR="002172A5" w:rsidRDefault="002172A5" w:rsidP="002172A5">
            <w:pPr>
              <w:jc w:val="both"/>
              <w:rPr>
                <w:rStyle w:val="rynqvb"/>
                <w:rFonts w:ascii="Times New Roman" w:hAnsi="Times New Roman" w:cs="Times New Roman"/>
              </w:rPr>
            </w:pPr>
          </w:p>
        </w:tc>
        <w:tc>
          <w:tcPr>
            <w:tcW w:w="1260" w:type="dxa"/>
          </w:tcPr>
          <w:p w14:paraId="4F726A29" w14:textId="77777777" w:rsidR="002172A5" w:rsidRPr="007A4882" w:rsidRDefault="002172A5" w:rsidP="002172A5">
            <w:pPr>
              <w:jc w:val="both"/>
              <w:rPr>
                <w:rFonts w:ascii="Times New Roman" w:hAnsi="Times New Roman" w:cs="Times New Roman"/>
              </w:rPr>
            </w:pPr>
          </w:p>
        </w:tc>
      </w:tr>
    </w:tbl>
    <w:p w14:paraId="398E1D64" w14:textId="47045E58" w:rsidR="00722D25" w:rsidRPr="00983C49" w:rsidRDefault="00722D25" w:rsidP="00597A31">
      <w:pPr>
        <w:spacing w:after="0" w:line="240" w:lineRule="auto"/>
        <w:jc w:val="both"/>
        <w:rPr>
          <w:rFonts w:ascii="Times New Roman" w:hAnsi="Times New Roman" w:cs="Times New Roman"/>
          <w:lang w:val="es-ES"/>
        </w:rPr>
      </w:pPr>
      <w:r w:rsidRPr="00861F63">
        <w:rPr>
          <w:rFonts w:ascii="Times New Roman" w:hAnsi="Times New Roman" w:cs="Times New Roman"/>
        </w:rPr>
        <w:t xml:space="preserve">Parengė: LR ambasados </w:t>
      </w:r>
      <w:proofErr w:type="spellStart"/>
      <w:r w:rsidR="007025EF" w:rsidRPr="00861F63">
        <w:rPr>
          <w:rFonts w:ascii="Times New Roman" w:hAnsi="Times New Roman" w:cs="Times New Roman"/>
        </w:rPr>
        <w:t>Sakartvele</w:t>
      </w:r>
      <w:proofErr w:type="spellEnd"/>
      <w:r w:rsidRPr="00861F63">
        <w:rPr>
          <w:rFonts w:ascii="Times New Roman" w:hAnsi="Times New Roman" w:cs="Times New Roman"/>
        </w:rPr>
        <w:t xml:space="preserve"> </w:t>
      </w:r>
      <w:r w:rsidR="00983C49">
        <w:rPr>
          <w:rFonts w:ascii="Times New Roman" w:hAnsi="Times New Roman" w:cs="Times New Roman"/>
        </w:rPr>
        <w:t>patarėjas</w:t>
      </w:r>
      <w:r w:rsidR="00957D23" w:rsidRPr="00861F63">
        <w:rPr>
          <w:rFonts w:ascii="Times New Roman" w:hAnsi="Times New Roman" w:cs="Times New Roman"/>
        </w:rPr>
        <w:t xml:space="preserve"> </w:t>
      </w:r>
      <w:r w:rsidR="00983C49">
        <w:rPr>
          <w:rFonts w:ascii="Times New Roman" w:hAnsi="Times New Roman" w:cs="Times New Roman"/>
        </w:rPr>
        <w:t>Evaldas Galvanauskas</w:t>
      </w:r>
      <w:r w:rsidRPr="00861F63">
        <w:rPr>
          <w:rFonts w:ascii="Times New Roman" w:hAnsi="Times New Roman" w:cs="Times New Roman"/>
        </w:rPr>
        <w:t xml:space="preserve">; </w:t>
      </w:r>
      <w:r w:rsidRPr="00351086">
        <w:rPr>
          <w:rFonts w:ascii="Times New Roman" w:hAnsi="Times New Roman" w:cs="Times New Roman"/>
        </w:rPr>
        <w:t>+370706531</w:t>
      </w:r>
      <w:r w:rsidR="00351086" w:rsidRPr="00351086">
        <w:rPr>
          <w:rFonts w:ascii="Times New Roman" w:hAnsi="Times New Roman" w:cs="Times New Roman"/>
        </w:rPr>
        <w:t>14</w:t>
      </w:r>
      <w:r w:rsidRPr="00351086">
        <w:rPr>
          <w:rFonts w:ascii="Times New Roman" w:hAnsi="Times New Roman" w:cs="Times New Roman"/>
        </w:rPr>
        <w:t xml:space="preserve">, </w:t>
      </w:r>
      <w:hyperlink r:id="rId36" w:history="1">
        <w:r w:rsidR="00983C49" w:rsidRPr="00976318">
          <w:rPr>
            <w:rStyle w:val="Hyperlink"/>
          </w:rPr>
          <w:t>evaldas.galvanauskas</w:t>
        </w:r>
        <w:r w:rsidR="00983C49" w:rsidRPr="00976318">
          <w:rPr>
            <w:rStyle w:val="Hyperlink"/>
            <w:lang w:val="es-ES"/>
          </w:rPr>
          <w:t>@urm.lt</w:t>
        </w:r>
      </w:hyperlink>
      <w:r w:rsidR="00983C49">
        <w:rPr>
          <w:lang w:val="es-ES"/>
        </w:rPr>
        <w:t xml:space="preserve"> </w:t>
      </w:r>
    </w:p>
    <w:p w14:paraId="1C0A50DC" w14:textId="77777777" w:rsidR="00722D25" w:rsidRPr="00861F63" w:rsidRDefault="00722D25" w:rsidP="00597A31">
      <w:pPr>
        <w:spacing w:after="0" w:line="240" w:lineRule="auto"/>
        <w:jc w:val="both"/>
        <w:rPr>
          <w:rFonts w:ascii="Times New Roman" w:hAnsi="Times New Roman" w:cs="Times New Roman"/>
        </w:rPr>
      </w:pPr>
      <w:r w:rsidRPr="00861F63">
        <w:rPr>
          <w:rFonts w:ascii="Times New Roman" w:hAnsi="Times New Roman" w:cs="Times New Roman"/>
        </w:rPr>
        <w:t>_____________________</w:t>
      </w:r>
    </w:p>
    <w:p w14:paraId="52CCBEFE" w14:textId="77777777" w:rsidR="006F10EB" w:rsidRPr="00E577DA" w:rsidRDefault="00722D25" w:rsidP="000241DC">
      <w:pPr>
        <w:spacing w:after="0" w:line="240" w:lineRule="auto"/>
        <w:jc w:val="both"/>
        <w:rPr>
          <w:rFonts w:ascii="Times New Roman" w:hAnsi="Times New Roman" w:cs="Times New Roman"/>
        </w:rPr>
      </w:pPr>
      <w:r w:rsidRPr="00E577DA">
        <w:rPr>
          <w:rFonts w:ascii="Times New Roman" w:hAnsi="Times New Roman" w:cs="Times New Roman"/>
          <w:vertAlign w:val="superscript"/>
        </w:rPr>
        <w:t>1</w:t>
      </w:r>
      <w:r w:rsidRPr="00E577DA">
        <w:rPr>
          <w:rFonts w:ascii="Times New Roman" w:hAnsi="Times New Roman" w:cs="Times New Roman"/>
        </w:rPr>
        <w:t xml:space="preserve"> MTEPI – moksliniai tyrimai, eksperimentinė plėtra ir inovacijos</w:t>
      </w:r>
    </w:p>
    <w:p w14:paraId="13C80386" w14:textId="77777777" w:rsidR="00F45E3C" w:rsidRPr="00E577DA" w:rsidRDefault="00F45E3C" w:rsidP="00597A31">
      <w:pPr>
        <w:pStyle w:val="NormalWeb"/>
        <w:shd w:val="clear" w:color="auto" w:fill="FFFFFF"/>
        <w:spacing w:before="0" w:beforeAutospacing="0" w:after="0" w:afterAutospacing="0"/>
        <w:jc w:val="both"/>
        <w:rPr>
          <w:sz w:val="22"/>
          <w:szCs w:val="22"/>
        </w:rPr>
      </w:pPr>
    </w:p>
    <w:sectPr w:rsidR="00F45E3C" w:rsidRPr="00E577DA" w:rsidSect="00E577DA">
      <w:pgSz w:w="11906" w:h="16838"/>
      <w:pgMar w:top="851" w:right="567"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65"/>
    <w:multiLevelType w:val="multilevel"/>
    <w:tmpl w:val="AF7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502"/>
    <w:multiLevelType w:val="multilevel"/>
    <w:tmpl w:val="A53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CCD"/>
    <w:multiLevelType w:val="multilevel"/>
    <w:tmpl w:val="AF6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6255"/>
    <w:multiLevelType w:val="multilevel"/>
    <w:tmpl w:val="2A6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25CB"/>
    <w:multiLevelType w:val="multilevel"/>
    <w:tmpl w:val="2FC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2F85"/>
    <w:multiLevelType w:val="multilevel"/>
    <w:tmpl w:val="972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3384E"/>
    <w:multiLevelType w:val="multilevel"/>
    <w:tmpl w:val="B15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A47"/>
    <w:multiLevelType w:val="multilevel"/>
    <w:tmpl w:val="37F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262"/>
    <w:multiLevelType w:val="multilevel"/>
    <w:tmpl w:val="669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C1D58"/>
    <w:multiLevelType w:val="multilevel"/>
    <w:tmpl w:val="C3C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65EB5"/>
    <w:multiLevelType w:val="multilevel"/>
    <w:tmpl w:val="32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332C9"/>
    <w:multiLevelType w:val="multilevel"/>
    <w:tmpl w:val="09D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31931"/>
    <w:multiLevelType w:val="multilevel"/>
    <w:tmpl w:val="418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90BD5"/>
    <w:multiLevelType w:val="multilevel"/>
    <w:tmpl w:val="1A7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F79AD"/>
    <w:multiLevelType w:val="multilevel"/>
    <w:tmpl w:val="78F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07524"/>
    <w:multiLevelType w:val="multilevel"/>
    <w:tmpl w:val="84C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B1A84"/>
    <w:multiLevelType w:val="multilevel"/>
    <w:tmpl w:val="F26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C52F9"/>
    <w:multiLevelType w:val="multilevel"/>
    <w:tmpl w:val="D3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747B1"/>
    <w:multiLevelType w:val="multilevel"/>
    <w:tmpl w:val="1E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D0D6F"/>
    <w:multiLevelType w:val="multilevel"/>
    <w:tmpl w:val="269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B04D7"/>
    <w:multiLevelType w:val="hybridMultilevel"/>
    <w:tmpl w:val="B5D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42EF1"/>
    <w:multiLevelType w:val="multilevel"/>
    <w:tmpl w:val="453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26B5A"/>
    <w:multiLevelType w:val="multilevel"/>
    <w:tmpl w:val="43E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1517F"/>
    <w:multiLevelType w:val="multilevel"/>
    <w:tmpl w:val="65B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728F0"/>
    <w:multiLevelType w:val="multilevel"/>
    <w:tmpl w:val="8AD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889">
    <w:abstractNumId w:val="24"/>
  </w:num>
  <w:num w:numId="2" w16cid:durableId="2146509347">
    <w:abstractNumId w:val="13"/>
  </w:num>
  <w:num w:numId="3" w16cid:durableId="1456487239">
    <w:abstractNumId w:val="21"/>
  </w:num>
  <w:num w:numId="4" w16cid:durableId="1298952818">
    <w:abstractNumId w:val="16"/>
  </w:num>
  <w:num w:numId="5" w16cid:durableId="1516991083">
    <w:abstractNumId w:val="12"/>
  </w:num>
  <w:num w:numId="6" w16cid:durableId="1347630160">
    <w:abstractNumId w:val="14"/>
  </w:num>
  <w:num w:numId="7" w16cid:durableId="1886868854">
    <w:abstractNumId w:val="6"/>
  </w:num>
  <w:num w:numId="8" w16cid:durableId="1408113569">
    <w:abstractNumId w:val="9"/>
  </w:num>
  <w:num w:numId="9" w16cid:durableId="591201830">
    <w:abstractNumId w:val="18"/>
  </w:num>
  <w:num w:numId="10" w16cid:durableId="225187493">
    <w:abstractNumId w:val="1"/>
  </w:num>
  <w:num w:numId="11" w16cid:durableId="750009235">
    <w:abstractNumId w:val="10"/>
  </w:num>
  <w:num w:numId="12" w16cid:durableId="650862893">
    <w:abstractNumId w:val="2"/>
  </w:num>
  <w:num w:numId="13" w16cid:durableId="1907452900">
    <w:abstractNumId w:val="17"/>
  </w:num>
  <w:num w:numId="14" w16cid:durableId="1986397427">
    <w:abstractNumId w:val="7"/>
  </w:num>
  <w:num w:numId="15" w16cid:durableId="1654479428">
    <w:abstractNumId w:val="3"/>
  </w:num>
  <w:num w:numId="16" w16cid:durableId="1951860186">
    <w:abstractNumId w:val="22"/>
  </w:num>
  <w:num w:numId="17" w16cid:durableId="1398239567">
    <w:abstractNumId w:val="19"/>
  </w:num>
  <w:num w:numId="18" w16cid:durableId="1836341694">
    <w:abstractNumId w:val="8"/>
  </w:num>
  <w:num w:numId="19" w16cid:durableId="1854341889">
    <w:abstractNumId w:val="11"/>
  </w:num>
  <w:num w:numId="20" w16cid:durableId="975453226">
    <w:abstractNumId w:val="5"/>
  </w:num>
  <w:num w:numId="21" w16cid:durableId="1614749103">
    <w:abstractNumId w:val="23"/>
  </w:num>
  <w:num w:numId="22" w16cid:durableId="1308586258">
    <w:abstractNumId w:val="4"/>
  </w:num>
  <w:num w:numId="23" w16cid:durableId="1763181439">
    <w:abstractNumId w:val="15"/>
  </w:num>
  <w:num w:numId="24" w16cid:durableId="1466123305">
    <w:abstractNumId w:val="0"/>
  </w:num>
  <w:num w:numId="25" w16cid:durableId="17024351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25"/>
    <w:rsid w:val="00000A3A"/>
    <w:rsid w:val="000020D6"/>
    <w:rsid w:val="000023BF"/>
    <w:rsid w:val="000031CF"/>
    <w:rsid w:val="00006FD9"/>
    <w:rsid w:val="00013DF2"/>
    <w:rsid w:val="000154E3"/>
    <w:rsid w:val="000165F8"/>
    <w:rsid w:val="000177F3"/>
    <w:rsid w:val="00021977"/>
    <w:rsid w:val="0002352F"/>
    <w:rsid w:val="000241DC"/>
    <w:rsid w:val="000251D2"/>
    <w:rsid w:val="00025DAE"/>
    <w:rsid w:val="00026C9C"/>
    <w:rsid w:val="000271C1"/>
    <w:rsid w:val="00027339"/>
    <w:rsid w:val="00027433"/>
    <w:rsid w:val="00033C5B"/>
    <w:rsid w:val="000341BC"/>
    <w:rsid w:val="0003487B"/>
    <w:rsid w:val="0003583A"/>
    <w:rsid w:val="000367C5"/>
    <w:rsid w:val="000430F3"/>
    <w:rsid w:val="000432D7"/>
    <w:rsid w:val="00043DF2"/>
    <w:rsid w:val="00047A58"/>
    <w:rsid w:val="000502EA"/>
    <w:rsid w:val="00052C7D"/>
    <w:rsid w:val="000533A3"/>
    <w:rsid w:val="000545F1"/>
    <w:rsid w:val="00056760"/>
    <w:rsid w:val="00056C1A"/>
    <w:rsid w:val="0005716C"/>
    <w:rsid w:val="0006013B"/>
    <w:rsid w:val="00060182"/>
    <w:rsid w:val="00060479"/>
    <w:rsid w:val="000609B7"/>
    <w:rsid w:val="00061E07"/>
    <w:rsid w:val="00065640"/>
    <w:rsid w:val="00066B45"/>
    <w:rsid w:val="00072A05"/>
    <w:rsid w:val="00072FFF"/>
    <w:rsid w:val="000760CA"/>
    <w:rsid w:val="00076E12"/>
    <w:rsid w:val="00081EB0"/>
    <w:rsid w:val="00083B40"/>
    <w:rsid w:val="00083B89"/>
    <w:rsid w:val="00085C63"/>
    <w:rsid w:val="000910C6"/>
    <w:rsid w:val="00091155"/>
    <w:rsid w:val="00093805"/>
    <w:rsid w:val="0009395C"/>
    <w:rsid w:val="00094FAE"/>
    <w:rsid w:val="00095D51"/>
    <w:rsid w:val="00096E1C"/>
    <w:rsid w:val="00096F9F"/>
    <w:rsid w:val="000A05C4"/>
    <w:rsid w:val="000A25A9"/>
    <w:rsid w:val="000A3590"/>
    <w:rsid w:val="000A4008"/>
    <w:rsid w:val="000A517B"/>
    <w:rsid w:val="000A6BBB"/>
    <w:rsid w:val="000A713D"/>
    <w:rsid w:val="000B2B0E"/>
    <w:rsid w:val="000B3840"/>
    <w:rsid w:val="000B3B97"/>
    <w:rsid w:val="000B4B2A"/>
    <w:rsid w:val="000B4F88"/>
    <w:rsid w:val="000B69D7"/>
    <w:rsid w:val="000B77E5"/>
    <w:rsid w:val="000C15D8"/>
    <w:rsid w:val="000C25F5"/>
    <w:rsid w:val="000C4EE5"/>
    <w:rsid w:val="000D0D6E"/>
    <w:rsid w:val="000D15C4"/>
    <w:rsid w:val="000D1CB8"/>
    <w:rsid w:val="000D2E47"/>
    <w:rsid w:val="000D3FB5"/>
    <w:rsid w:val="000D44D1"/>
    <w:rsid w:val="000D5ECE"/>
    <w:rsid w:val="000E5AA4"/>
    <w:rsid w:val="000E6A79"/>
    <w:rsid w:val="000E7E65"/>
    <w:rsid w:val="000F0307"/>
    <w:rsid w:val="000F1975"/>
    <w:rsid w:val="000F19CE"/>
    <w:rsid w:val="000F296F"/>
    <w:rsid w:val="000F3894"/>
    <w:rsid w:val="000F4835"/>
    <w:rsid w:val="000F7848"/>
    <w:rsid w:val="00100328"/>
    <w:rsid w:val="00101C17"/>
    <w:rsid w:val="0010206D"/>
    <w:rsid w:val="00107D50"/>
    <w:rsid w:val="00113FA0"/>
    <w:rsid w:val="00117166"/>
    <w:rsid w:val="001200B8"/>
    <w:rsid w:val="00120498"/>
    <w:rsid w:val="0012069C"/>
    <w:rsid w:val="00121342"/>
    <w:rsid w:val="001237F5"/>
    <w:rsid w:val="00127F15"/>
    <w:rsid w:val="0013525A"/>
    <w:rsid w:val="0013608E"/>
    <w:rsid w:val="00137103"/>
    <w:rsid w:val="00141E98"/>
    <w:rsid w:val="00144F42"/>
    <w:rsid w:val="001475B2"/>
    <w:rsid w:val="00147BD9"/>
    <w:rsid w:val="00151989"/>
    <w:rsid w:val="0015293E"/>
    <w:rsid w:val="0016161C"/>
    <w:rsid w:val="001640CD"/>
    <w:rsid w:val="00164DDE"/>
    <w:rsid w:val="001662F4"/>
    <w:rsid w:val="001671E2"/>
    <w:rsid w:val="0016762F"/>
    <w:rsid w:val="00170A15"/>
    <w:rsid w:val="00174D44"/>
    <w:rsid w:val="00176AF5"/>
    <w:rsid w:val="001800FC"/>
    <w:rsid w:val="0018036D"/>
    <w:rsid w:val="00180487"/>
    <w:rsid w:val="00181BCB"/>
    <w:rsid w:val="001835F6"/>
    <w:rsid w:val="00184D49"/>
    <w:rsid w:val="0018504C"/>
    <w:rsid w:val="00186C5A"/>
    <w:rsid w:val="00187D89"/>
    <w:rsid w:val="00191C5E"/>
    <w:rsid w:val="00192323"/>
    <w:rsid w:val="00192769"/>
    <w:rsid w:val="001946C8"/>
    <w:rsid w:val="00194E4A"/>
    <w:rsid w:val="00195054"/>
    <w:rsid w:val="00195D57"/>
    <w:rsid w:val="001A3054"/>
    <w:rsid w:val="001A46D3"/>
    <w:rsid w:val="001A6398"/>
    <w:rsid w:val="001A6AB6"/>
    <w:rsid w:val="001A6EA0"/>
    <w:rsid w:val="001A7F72"/>
    <w:rsid w:val="001B00AE"/>
    <w:rsid w:val="001B17F3"/>
    <w:rsid w:val="001B52F7"/>
    <w:rsid w:val="001B5F16"/>
    <w:rsid w:val="001C260F"/>
    <w:rsid w:val="001C4D4B"/>
    <w:rsid w:val="001C55AE"/>
    <w:rsid w:val="001C7193"/>
    <w:rsid w:val="001D1BD0"/>
    <w:rsid w:val="001D1D06"/>
    <w:rsid w:val="001D2A0B"/>
    <w:rsid w:val="001D53FA"/>
    <w:rsid w:val="001D7FFC"/>
    <w:rsid w:val="001E0110"/>
    <w:rsid w:val="001E1345"/>
    <w:rsid w:val="001E1C05"/>
    <w:rsid w:val="001E6379"/>
    <w:rsid w:val="001E6563"/>
    <w:rsid w:val="001F068A"/>
    <w:rsid w:val="001F0FC6"/>
    <w:rsid w:val="001F177C"/>
    <w:rsid w:val="001F2130"/>
    <w:rsid w:val="001F419E"/>
    <w:rsid w:val="001F5145"/>
    <w:rsid w:val="001F6F1A"/>
    <w:rsid w:val="002037F3"/>
    <w:rsid w:val="00204255"/>
    <w:rsid w:val="00207579"/>
    <w:rsid w:val="002077D4"/>
    <w:rsid w:val="0021150D"/>
    <w:rsid w:val="00211E30"/>
    <w:rsid w:val="00211F83"/>
    <w:rsid w:val="0021351F"/>
    <w:rsid w:val="002137D1"/>
    <w:rsid w:val="00213C05"/>
    <w:rsid w:val="00214B8A"/>
    <w:rsid w:val="00214FE8"/>
    <w:rsid w:val="00216C54"/>
    <w:rsid w:val="002172A5"/>
    <w:rsid w:val="0021795B"/>
    <w:rsid w:val="00217D01"/>
    <w:rsid w:val="0022160E"/>
    <w:rsid w:val="0022197A"/>
    <w:rsid w:val="00222740"/>
    <w:rsid w:val="002228E6"/>
    <w:rsid w:val="00227702"/>
    <w:rsid w:val="0022795E"/>
    <w:rsid w:val="00231D1C"/>
    <w:rsid w:val="00231D70"/>
    <w:rsid w:val="00231F0D"/>
    <w:rsid w:val="00234EFA"/>
    <w:rsid w:val="00236C91"/>
    <w:rsid w:val="002403D1"/>
    <w:rsid w:val="002421FC"/>
    <w:rsid w:val="002434DD"/>
    <w:rsid w:val="002511F2"/>
    <w:rsid w:val="00251895"/>
    <w:rsid w:val="00252931"/>
    <w:rsid w:val="00252E0E"/>
    <w:rsid w:val="00253028"/>
    <w:rsid w:val="0025346D"/>
    <w:rsid w:val="00254088"/>
    <w:rsid w:val="00254434"/>
    <w:rsid w:val="00254A98"/>
    <w:rsid w:val="00256653"/>
    <w:rsid w:val="00256A76"/>
    <w:rsid w:val="00262D89"/>
    <w:rsid w:val="002643CF"/>
    <w:rsid w:val="00264E40"/>
    <w:rsid w:val="00265080"/>
    <w:rsid w:val="002653E6"/>
    <w:rsid w:val="00271B75"/>
    <w:rsid w:val="0027546F"/>
    <w:rsid w:val="00275B12"/>
    <w:rsid w:val="00285A95"/>
    <w:rsid w:val="00286591"/>
    <w:rsid w:val="00286BC0"/>
    <w:rsid w:val="00292591"/>
    <w:rsid w:val="0029771F"/>
    <w:rsid w:val="002A2F5D"/>
    <w:rsid w:val="002A3372"/>
    <w:rsid w:val="002A389F"/>
    <w:rsid w:val="002A3BB8"/>
    <w:rsid w:val="002A3EAA"/>
    <w:rsid w:val="002A3F54"/>
    <w:rsid w:val="002A6A9D"/>
    <w:rsid w:val="002A6E0B"/>
    <w:rsid w:val="002A6EB0"/>
    <w:rsid w:val="002B42B5"/>
    <w:rsid w:val="002B45BF"/>
    <w:rsid w:val="002B7278"/>
    <w:rsid w:val="002B7935"/>
    <w:rsid w:val="002C156F"/>
    <w:rsid w:val="002C2346"/>
    <w:rsid w:val="002C369E"/>
    <w:rsid w:val="002C480E"/>
    <w:rsid w:val="002C66E5"/>
    <w:rsid w:val="002D0876"/>
    <w:rsid w:val="002D54F9"/>
    <w:rsid w:val="002D55D9"/>
    <w:rsid w:val="002D57AF"/>
    <w:rsid w:val="002D6ED0"/>
    <w:rsid w:val="002D77A4"/>
    <w:rsid w:val="002E0E15"/>
    <w:rsid w:val="002E0E35"/>
    <w:rsid w:val="002E1920"/>
    <w:rsid w:val="002E46C8"/>
    <w:rsid w:val="002E7691"/>
    <w:rsid w:val="002F06FE"/>
    <w:rsid w:val="002F2BE9"/>
    <w:rsid w:val="002F3E40"/>
    <w:rsid w:val="002F72B1"/>
    <w:rsid w:val="002F7F80"/>
    <w:rsid w:val="00304853"/>
    <w:rsid w:val="003110BD"/>
    <w:rsid w:val="003119DB"/>
    <w:rsid w:val="003152DB"/>
    <w:rsid w:val="0031608D"/>
    <w:rsid w:val="003202DB"/>
    <w:rsid w:val="00320347"/>
    <w:rsid w:val="00320B1F"/>
    <w:rsid w:val="0032292C"/>
    <w:rsid w:val="00331700"/>
    <w:rsid w:val="00331805"/>
    <w:rsid w:val="00333138"/>
    <w:rsid w:val="0033383C"/>
    <w:rsid w:val="003364D3"/>
    <w:rsid w:val="00337323"/>
    <w:rsid w:val="0033799B"/>
    <w:rsid w:val="00343161"/>
    <w:rsid w:val="00346FCA"/>
    <w:rsid w:val="00347C9E"/>
    <w:rsid w:val="0035069D"/>
    <w:rsid w:val="00351086"/>
    <w:rsid w:val="00353AC9"/>
    <w:rsid w:val="00356782"/>
    <w:rsid w:val="003606DC"/>
    <w:rsid w:val="00362E3B"/>
    <w:rsid w:val="00364940"/>
    <w:rsid w:val="00371B42"/>
    <w:rsid w:val="0037273A"/>
    <w:rsid w:val="00380762"/>
    <w:rsid w:val="003845AD"/>
    <w:rsid w:val="00384CB3"/>
    <w:rsid w:val="0038505C"/>
    <w:rsid w:val="003860B6"/>
    <w:rsid w:val="00391FDF"/>
    <w:rsid w:val="0039569A"/>
    <w:rsid w:val="003A02D3"/>
    <w:rsid w:val="003A1328"/>
    <w:rsid w:val="003A16E6"/>
    <w:rsid w:val="003A16F6"/>
    <w:rsid w:val="003A282B"/>
    <w:rsid w:val="003A36F5"/>
    <w:rsid w:val="003A7DBA"/>
    <w:rsid w:val="003B02DA"/>
    <w:rsid w:val="003B2C20"/>
    <w:rsid w:val="003B3181"/>
    <w:rsid w:val="003C0ED0"/>
    <w:rsid w:val="003C2296"/>
    <w:rsid w:val="003C2F94"/>
    <w:rsid w:val="003C3E79"/>
    <w:rsid w:val="003C4A46"/>
    <w:rsid w:val="003C5E15"/>
    <w:rsid w:val="003C7569"/>
    <w:rsid w:val="003D2C92"/>
    <w:rsid w:val="003D3971"/>
    <w:rsid w:val="003D56A0"/>
    <w:rsid w:val="003D5732"/>
    <w:rsid w:val="003D7EC7"/>
    <w:rsid w:val="003E26DE"/>
    <w:rsid w:val="003E3CBD"/>
    <w:rsid w:val="003E4E81"/>
    <w:rsid w:val="003E5D68"/>
    <w:rsid w:val="003E7146"/>
    <w:rsid w:val="003F26D1"/>
    <w:rsid w:val="003F3816"/>
    <w:rsid w:val="003F7508"/>
    <w:rsid w:val="00400815"/>
    <w:rsid w:val="00401EA4"/>
    <w:rsid w:val="00407515"/>
    <w:rsid w:val="00410779"/>
    <w:rsid w:val="004107BD"/>
    <w:rsid w:val="00412439"/>
    <w:rsid w:val="00412DE5"/>
    <w:rsid w:val="00413271"/>
    <w:rsid w:val="00413C02"/>
    <w:rsid w:val="004147EB"/>
    <w:rsid w:val="0041567C"/>
    <w:rsid w:val="00415B09"/>
    <w:rsid w:val="00420946"/>
    <w:rsid w:val="0042660B"/>
    <w:rsid w:val="0042737A"/>
    <w:rsid w:val="00427E32"/>
    <w:rsid w:val="0043059C"/>
    <w:rsid w:val="004309CC"/>
    <w:rsid w:val="00443F7D"/>
    <w:rsid w:val="00444D21"/>
    <w:rsid w:val="0044673C"/>
    <w:rsid w:val="00451785"/>
    <w:rsid w:val="00451892"/>
    <w:rsid w:val="00451993"/>
    <w:rsid w:val="004525EB"/>
    <w:rsid w:val="00452ED1"/>
    <w:rsid w:val="00465F40"/>
    <w:rsid w:val="004668AA"/>
    <w:rsid w:val="00470DDE"/>
    <w:rsid w:val="00473ABF"/>
    <w:rsid w:val="0047444C"/>
    <w:rsid w:val="00474E98"/>
    <w:rsid w:val="00475141"/>
    <w:rsid w:val="00475E71"/>
    <w:rsid w:val="00477848"/>
    <w:rsid w:val="004806DF"/>
    <w:rsid w:val="0048083D"/>
    <w:rsid w:val="004844CE"/>
    <w:rsid w:val="00486AEE"/>
    <w:rsid w:val="00492C20"/>
    <w:rsid w:val="0049459E"/>
    <w:rsid w:val="004A07AE"/>
    <w:rsid w:val="004A1739"/>
    <w:rsid w:val="004A2647"/>
    <w:rsid w:val="004A3716"/>
    <w:rsid w:val="004A38B3"/>
    <w:rsid w:val="004A39EC"/>
    <w:rsid w:val="004A4E56"/>
    <w:rsid w:val="004A77A2"/>
    <w:rsid w:val="004A7D3E"/>
    <w:rsid w:val="004B2D9C"/>
    <w:rsid w:val="004B511E"/>
    <w:rsid w:val="004B5CB9"/>
    <w:rsid w:val="004B63D6"/>
    <w:rsid w:val="004C2F4B"/>
    <w:rsid w:val="004C54D4"/>
    <w:rsid w:val="004C608E"/>
    <w:rsid w:val="004C635D"/>
    <w:rsid w:val="004C6372"/>
    <w:rsid w:val="004D24C8"/>
    <w:rsid w:val="004D473C"/>
    <w:rsid w:val="004D5CEF"/>
    <w:rsid w:val="004E03BE"/>
    <w:rsid w:val="004F14D2"/>
    <w:rsid w:val="004F1A11"/>
    <w:rsid w:val="004F23C1"/>
    <w:rsid w:val="004F3A34"/>
    <w:rsid w:val="004F3C8F"/>
    <w:rsid w:val="004F6F2A"/>
    <w:rsid w:val="00507711"/>
    <w:rsid w:val="00510DC1"/>
    <w:rsid w:val="00515668"/>
    <w:rsid w:val="005177F7"/>
    <w:rsid w:val="005179D9"/>
    <w:rsid w:val="00520449"/>
    <w:rsid w:val="00520FDB"/>
    <w:rsid w:val="00523476"/>
    <w:rsid w:val="00523971"/>
    <w:rsid w:val="00526ACE"/>
    <w:rsid w:val="00527A9A"/>
    <w:rsid w:val="00532060"/>
    <w:rsid w:val="0053378D"/>
    <w:rsid w:val="005379EA"/>
    <w:rsid w:val="00537CD5"/>
    <w:rsid w:val="005409E7"/>
    <w:rsid w:val="00540E5C"/>
    <w:rsid w:val="00541E90"/>
    <w:rsid w:val="00541E95"/>
    <w:rsid w:val="00544F1D"/>
    <w:rsid w:val="00545D9A"/>
    <w:rsid w:val="00547261"/>
    <w:rsid w:val="00547717"/>
    <w:rsid w:val="00550BA6"/>
    <w:rsid w:val="00552211"/>
    <w:rsid w:val="00560ACA"/>
    <w:rsid w:val="00561828"/>
    <w:rsid w:val="00561AEC"/>
    <w:rsid w:val="005659C0"/>
    <w:rsid w:val="00566FF9"/>
    <w:rsid w:val="00567B53"/>
    <w:rsid w:val="00572F63"/>
    <w:rsid w:val="005767F3"/>
    <w:rsid w:val="005801EF"/>
    <w:rsid w:val="00583BFD"/>
    <w:rsid w:val="00584E41"/>
    <w:rsid w:val="005900AB"/>
    <w:rsid w:val="0059054A"/>
    <w:rsid w:val="005952FA"/>
    <w:rsid w:val="00596FBB"/>
    <w:rsid w:val="00597A31"/>
    <w:rsid w:val="00597FCB"/>
    <w:rsid w:val="005A34D6"/>
    <w:rsid w:val="005A4F45"/>
    <w:rsid w:val="005A55E4"/>
    <w:rsid w:val="005A632E"/>
    <w:rsid w:val="005A6DDA"/>
    <w:rsid w:val="005A78D4"/>
    <w:rsid w:val="005B24A6"/>
    <w:rsid w:val="005B3A11"/>
    <w:rsid w:val="005B5160"/>
    <w:rsid w:val="005B54BE"/>
    <w:rsid w:val="005C0694"/>
    <w:rsid w:val="005C2B77"/>
    <w:rsid w:val="005C2BDB"/>
    <w:rsid w:val="005C4F34"/>
    <w:rsid w:val="005C7238"/>
    <w:rsid w:val="005C7A55"/>
    <w:rsid w:val="005D543A"/>
    <w:rsid w:val="005D5470"/>
    <w:rsid w:val="005D61EF"/>
    <w:rsid w:val="005D73C2"/>
    <w:rsid w:val="005E04A4"/>
    <w:rsid w:val="005E063F"/>
    <w:rsid w:val="005E1BD3"/>
    <w:rsid w:val="005F0B83"/>
    <w:rsid w:val="005F1A56"/>
    <w:rsid w:val="005F2BDE"/>
    <w:rsid w:val="005F45BA"/>
    <w:rsid w:val="005F4A93"/>
    <w:rsid w:val="005F501A"/>
    <w:rsid w:val="005F5409"/>
    <w:rsid w:val="005F581C"/>
    <w:rsid w:val="005F7E8E"/>
    <w:rsid w:val="00601BDF"/>
    <w:rsid w:val="00604892"/>
    <w:rsid w:val="00606051"/>
    <w:rsid w:val="00607D91"/>
    <w:rsid w:val="00607F69"/>
    <w:rsid w:val="00613719"/>
    <w:rsid w:val="006143D0"/>
    <w:rsid w:val="0061459C"/>
    <w:rsid w:val="00617432"/>
    <w:rsid w:val="00623069"/>
    <w:rsid w:val="006232B4"/>
    <w:rsid w:val="00625DE7"/>
    <w:rsid w:val="006262B5"/>
    <w:rsid w:val="00633CC5"/>
    <w:rsid w:val="0063630F"/>
    <w:rsid w:val="00640B8E"/>
    <w:rsid w:val="00640E74"/>
    <w:rsid w:val="00641EC5"/>
    <w:rsid w:val="0064427B"/>
    <w:rsid w:val="006455E2"/>
    <w:rsid w:val="006464B0"/>
    <w:rsid w:val="00647EB6"/>
    <w:rsid w:val="006501B5"/>
    <w:rsid w:val="006554EA"/>
    <w:rsid w:val="00657DA9"/>
    <w:rsid w:val="00662A99"/>
    <w:rsid w:val="00663700"/>
    <w:rsid w:val="0066682D"/>
    <w:rsid w:val="00667DE7"/>
    <w:rsid w:val="00670816"/>
    <w:rsid w:val="00670D69"/>
    <w:rsid w:val="006726A1"/>
    <w:rsid w:val="00672EDC"/>
    <w:rsid w:val="00673478"/>
    <w:rsid w:val="00674946"/>
    <w:rsid w:val="0067562F"/>
    <w:rsid w:val="00676DCB"/>
    <w:rsid w:val="00677248"/>
    <w:rsid w:val="00680665"/>
    <w:rsid w:val="00682200"/>
    <w:rsid w:val="00682375"/>
    <w:rsid w:val="00682C7A"/>
    <w:rsid w:val="0068409B"/>
    <w:rsid w:val="00690E67"/>
    <w:rsid w:val="00692B0C"/>
    <w:rsid w:val="0069393A"/>
    <w:rsid w:val="0069762F"/>
    <w:rsid w:val="006A1044"/>
    <w:rsid w:val="006A253C"/>
    <w:rsid w:val="006A2C98"/>
    <w:rsid w:val="006A54AF"/>
    <w:rsid w:val="006A5A84"/>
    <w:rsid w:val="006A64BA"/>
    <w:rsid w:val="006B1586"/>
    <w:rsid w:val="006B19CB"/>
    <w:rsid w:val="006C1FD5"/>
    <w:rsid w:val="006C2490"/>
    <w:rsid w:val="006C2AEC"/>
    <w:rsid w:val="006C2C3C"/>
    <w:rsid w:val="006C3784"/>
    <w:rsid w:val="006C7510"/>
    <w:rsid w:val="006D2747"/>
    <w:rsid w:val="006D4E49"/>
    <w:rsid w:val="006D622B"/>
    <w:rsid w:val="006D76C0"/>
    <w:rsid w:val="006D78C6"/>
    <w:rsid w:val="006D7E31"/>
    <w:rsid w:val="006E060C"/>
    <w:rsid w:val="006E127B"/>
    <w:rsid w:val="006E3F32"/>
    <w:rsid w:val="006E525E"/>
    <w:rsid w:val="006E5B9C"/>
    <w:rsid w:val="006E663A"/>
    <w:rsid w:val="006F10EB"/>
    <w:rsid w:val="006F1B3F"/>
    <w:rsid w:val="006F2212"/>
    <w:rsid w:val="006F2C1F"/>
    <w:rsid w:val="006F7BC1"/>
    <w:rsid w:val="0070080F"/>
    <w:rsid w:val="007025EF"/>
    <w:rsid w:val="00702DD8"/>
    <w:rsid w:val="0070478F"/>
    <w:rsid w:val="00704ED6"/>
    <w:rsid w:val="00707EE5"/>
    <w:rsid w:val="00710ECD"/>
    <w:rsid w:val="00711792"/>
    <w:rsid w:val="007132E1"/>
    <w:rsid w:val="00713923"/>
    <w:rsid w:val="00722D25"/>
    <w:rsid w:val="0072622C"/>
    <w:rsid w:val="007263C0"/>
    <w:rsid w:val="00727AEC"/>
    <w:rsid w:val="00727AF6"/>
    <w:rsid w:val="00736318"/>
    <w:rsid w:val="0073714D"/>
    <w:rsid w:val="00737BE1"/>
    <w:rsid w:val="007404AB"/>
    <w:rsid w:val="0074106E"/>
    <w:rsid w:val="007422F8"/>
    <w:rsid w:val="007426D4"/>
    <w:rsid w:val="0074724F"/>
    <w:rsid w:val="00750E1F"/>
    <w:rsid w:val="00753911"/>
    <w:rsid w:val="00754FFB"/>
    <w:rsid w:val="00755FE9"/>
    <w:rsid w:val="00756524"/>
    <w:rsid w:val="007565BE"/>
    <w:rsid w:val="0075669E"/>
    <w:rsid w:val="00756C26"/>
    <w:rsid w:val="00760DC9"/>
    <w:rsid w:val="00761C9D"/>
    <w:rsid w:val="00761D02"/>
    <w:rsid w:val="00761FD7"/>
    <w:rsid w:val="007637A1"/>
    <w:rsid w:val="00763C9A"/>
    <w:rsid w:val="00763F8E"/>
    <w:rsid w:val="00765266"/>
    <w:rsid w:val="00765FDC"/>
    <w:rsid w:val="00770C5A"/>
    <w:rsid w:val="00775C71"/>
    <w:rsid w:val="0077612E"/>
    <w:rsid w:val="007768D0"/>
    <w:rsid w:val="0078198B"/>
    <w:rsid w:val="00782964"/>
    <w:rsid w:val="00782EBD"/>
    <w:rsid w:val="00782FB4"/>
    <w:rsid w:val="007831FC"/>
    <w:rsid w:val="00783896"/>
    <w:rsid w:val="00783FA4"/>
    <w:rsid w:val="0078550F"/>
    <w:rsid w:val="00785A74"/>
    <w:rsid w:val="00790977"/>
    <w:rsid w:val="00790F78"/>
    <w:rsid w:val="00795022"/>
    <w:rsid w:val="007A27C5"/>
    <w:rsid w:val="007A4882"/>
    <w:rsid w:val="007A51A5"/>
    <w:rsid w:val="007A651D"/>
    <w:rsid w:val="007A7672"/>
    <w:rsid w:val="007B02E8"/>
    <w:rsid w:val="007B0E13"/>
    <w:rsid w:val="007B1871"/>
    <w:rsid w:val="007B4BCC"/>
    <w:rsid w:val="007B6FFA"/>
    <w:rsid w:val="007C1B7F"/>
    <w:rsid w:val="007C659E"/>
    <w:rsid w:val="007C6DF9"/>
    <w:rsid w:val="007D1E0D"/>
    <w:rsid w:val="007D6B2D"/>
    <w:rsid w:val="007D7160"/>
    <w:rsid w:val="007E1C92"/>
    <w:rsid w:val="007E2E2C"/>
    <w:rsid w:val="007E30A9"/>
    <w:rsid w:val="007E768D"/>
    <w:rsid w:val="007E7ED1"/>
    <w:rsid w:val="007E7FF6"/>
    <w:rsid w:val="007F29AD"/>
    <w:rsid w:val="007F4713"/>
    <w:rsid w:val="007F4D40"/>
    <w:rsid w:val="007F50BA"/>
    <w:rsid w:val="007F5786"/>
    <w:rsid w:val="007F5B5C"/>
    <w:rsid w:val="007F5D95"/>
    <w:rsid w:val="007F6C85"/>
    <w:rsid w:val="00800C19"/>
    <w:rsid w:val="00801BEF"/>
    <w:rsid w:val="00804AEA"/>
    <w:rsid w:val="00805F08"/>
    <w:rsid w:val="00806F5A"/>
    <w:rsid w:val="008117E6"/>
    <w:rsid w:val="008142ED"/>
    <w:rsid w:val="00814EB1"/>
    <w:rsid w:val="00816155"/>
    <w:rsid w:val="00820752"/>
    <w:rsid w:val="00821952"/>
    <w:rsid w:val="00822DB9"/>
    <w:rsid w:val="0082339E"/>
    <w:rsid w:val="008250E2"/>
    <w:rsid w:val="008259B0"/>
    <w:rsid w:val="00826ADA"/>
    <w:rsid w:val="00826DCF"/>
    <w:rsid w:val="0083126E"/>
    <w:rsid w:val="008328D1"/>
    <w:rsid w:val="00835888"/>
    <w:rsid w:val="00841E9F"/>
    <w:rsid w:val="0084278C"/>
    <w:rsid w:val="00843915"/>
    <w:rsid w:val="00843D8E"/>
    <w:rsid w:val="00845211"/>
    <w:rsid w:val="008454B9"/>
    <w:rsid w:val="0084647F"/>
    <w:rsid w:val="00846BF9"/>
    <w:rsid w:val="00851730"/>
    <w:rsid w:val="008530B8"/>
    <w:rsid w:val="00853764"/>
    <w:rsid w:val="00860B3A"/>
    <w:rsid w:val="00861F63"/>
    <w:rsid w:val="00864022"/>
    <w:rsid w:val="00867E72"/>
    <w:rsid w:val="008714CF"/>
    <w:rsid w:val="00871A8F"/>
    <w:rsid w:val="00871DB5"/>
    <w:rsid w:val="008728E5"/>
    <w:rsid w:val="0087303C"/>
    <w:rsid w:val="008733E7"/>
    <w:rsid w:val="00873493"/>
    <w:rsid w:val="0087589E"/>
    <w:rsid w:val="00875C73"/>
    <w:rsid w:val="00877200"/>
    <w:rsid w:val="008774A1"/>
    <w:rsid w:val="008838DE"/>
    <w:rsid w:val="00884946"/>
    <w:rsid w:val="00886248"/>
    <w:rsid w:val="00886418"/>
    <w:rsid w:val="008930D6"/>
    <w:rsid w:val="00894302"/>
    <w:rsid w:val="00896A21"/>
    <w:rsid w:val="0089784F"/>
    <w:rsid w:val="00897AF2"/>
    <w:rsid w:val="008A106F"/>
    <w:rsid w:val="008A134F"/>
    <w:rsid w:val="008A294F"/>
    <w:rsid w:val="008A3347"/>
    <w:rsid w:val="008A46BA"/>
    <w:rsid w:val="008A6A3B"/>
    <w:rsid w:val="008A6D21"/>
    <w:rsid w:val="008B0BB0"/>
    <w:rsid w:val="008B3722"/>
    <w:rsid w:val="008B425B"/>
    <w:rsid w:val="008B49FD"/>
    <w:rsid w:val="008C5A39"/>
    <w:rsid w:val="008C6423"/>
    <w:rsid w:val="008C65DB"/>
    <w:rsid w:val="008C6740"/>
    <w:rsid w:val="008C71EE"/>
    <w:rsid w:val="008D4515"/>
    <w:rsid w:val="008D714B"/>
    <w:rsid w:val="008E021D"/>
    <w:rsid w:val="008E089B"/>
    <w:rsid w:val="008E10BE"/>
    <w:rsid w:val="008E37AB"/>
    <w:rsid w:val="008F02E4"/>
    <w:rsid w:val="008F0533"/>
    <w:rsid w:val="008F2554"/>
    <w:rsid w:val="008F76C6"/>
    <w:rsid w:val="0090614C"/>
    <w:rsid w:val="009078D2"/>
    <w:rsid w:val="00915FF3"/>
    <w:rsid w:val="00926177"/>
    <w:rsid w:val="0092699F"/>
    <w:rsid w:val="009308C2"/>
    <w:rsid w:val="00931E3D"/>
    <w:rsid w:val="0093451A"/>
    <w:rsid w:val="00935D1F"/>
    <w:rsid w:val="00940A0F"/>
    <w:rsid w:val="0094135B"/>
    <w:rsid w:val="00941ED2"/>
    <w:rsid w:val="009454D3"/>
    <w:rsid w:val="00945BFF"/>
    <w:rsid w:val="00946DA2"/>
    <w:rsid w:val="00947ECA"/>
    <w:rsid w:val="0095007D"/>
    <w:rsid w:val="00951908"/>
    <w:rsid w:val="00951A19"/>
    <w:rsid w:val="00951FF7"/>
    <w:rsid w:val="00952E5E"/>
    <w:rsid w:val="00954FF6"/>
    <w:rsid w:val="00955BE5"/>
    <w:rsid w:val="00956D5E"/>
    <w:rsid w:val="009573F3"/>
    <w:rsid w:val="00957D23"/>
    <w:rsid w:val="00964DB1"/>
    <w:rsid w:val="00965697"/>
    <w:rsid w:val="009674FC"/>
    <w:rsid w:val="0097028F"/>
    <w:rsid w:val="00970DB7"/>
    <w:rsid w:val="00971F38"/>
    <w:rsid w:val="00972AFF"/>
    <w:rsid w:val="00972F81"/>
    <w:rsid w:val="00973809"/>
    <w:rsid w:val="009758DC"/>
    <w:rsid w:val="00977400"/>
    <w:rsid w:val="00977E34"/>
    <w:rsid w:val="009804DC"/>
    <w:rsid w:val="0098319B"/>
    <w:rsid w:val="00983C49"/>
    <w:rsid w:val="00984322"/>
    <w:rsid w:val="0099056F"/>
    <w:rsid w:val="0099360D"/>
    <w:rsid w:val="00993F39"/>
    <w:rsid w:val="00995ED9"/>
    <w:rsid w:val="009960FF"/>
    <w:rsid w:val="009A1703"/>
    <w:rsid w:val="009A2EFB"/>
    <w:rsid w:val="009A3801"/>
    <w:rsid w:val="009B13C8"/>
    <w:rsid w:val="009B26AC"/>
    <w:rsid w:val="009B3A2D"/>
    <w:rsid w:val="009B71E5"/>
    <w:rsid w:val="009B7793"/>
    <w:rsid w:val="009C06B4"/>
    <w:rsid w:val="009C0F9C"/>
    <w:rsid w:val="009C22F9"/>
    <w:rsid w:val="009C3A27"/>
    <w:rsid w:val="009C3E06"/>
    <w:rsid w:val="009C78A9"/>
    <w:rsid w:val="009D0267"/>
    <w:rsid w:val="009D10F6"/>
    <w:rsid w:val="009D1853"/>
    <w:rsid w:val="009D474E"/>
    <w:rsid w:val="009D5E59"/>
    <w:rsid w:val="009D704A"/>
    <w:rsid w:val="009E04A4"/>
    <w:rsid w:val="009E05E2"/>
    <w:rsid w:val="009E3930"/>
    <w:rsid w:val="009E3C4A"/>
    <w:rsid w:val="009E5F72"/>
    <w:rsid w:val="009E772C"/>
    <w:rsid w:val="009F0199"/>
    <w:rsid w:val="009F142A"/>
    <w:rsid w:val="009F2088"/>
    <w:rsid w:val="009F4FC7"/>
    <w:rsid w:val="009F56BD"/>
    <w:rsid w:val="00A05FDF"/>
    <w:rsid w:val="00A076DC"/>
    <w:rsid w:val="00A14832"/>
    <w:rsid w:val="00A15515"/>
    <w:rsid w:val="00A17F38"/>
    <w:rsid w:val="00A2156F"/>
    <w:rsid w:val="00A2494F"/>
    <w:rsid w:val="00A260B7"/>
    <w:rsid w:val="00A271CB"/>
    <w:rsid w:val="00A276E8"/>
    <w:rsid w:val="00A27EB5"/>
    <w:rsid w:val="00A31AA5"/>
    <w:rsid w:val="00A31D25"/>
    <w:rsid w:val="00A35F24"/>
    <w:rsid w:val="00A413C8"/>
    <w:rsid w:val="00A42400"/>
    <w:rsid w:val="00A429D7"/>
    <w:rsid w:val="00A54739"/>
    <w:rsid w:val="00A54B18"/>
    <w:rsid w:val="00A54F36"/>
    <w:rsid w:val="00A5599E"/>
    <w:rsid w:val="00A562C9"/>
    <w:rsid w:val="00A615DC"/>
    <w:rsid w:val="00A61F7C"/>
    <w:rsid w:val="00A621C6"/>
    <w:rsid w:val="00A65E46"/>
    <w:rsid w:val="00A66EBF"/>
    <w:rsid w:val="00A75D35"/>
    <w:rsid w:val="00A76932"/>
    <w:rsid w:val="00A80477"/>
    <w:rsid w:val="00A83C1B"/>
    <w:rsid w:val="00A873BB"/>
    <w:rsid w:val="00A95ADA"/>
    <w:rsid w:val="00A95B32"/>
    <w:rsid w:val="00A95D6B"/>
    <w:rsid w:val="00AA1CB5"/>
    <w:rsid w:val="00AA2633"/>
    <w:rsid w:val="00AA45A0"/>
    <w:rsid w:val="00AA741F"/>
    <w:rsid w:val="00AA7756"/>
    <w:rsid w:val="00AA7B45"/>
    <w:rsid w:val="00AB2423"/>
    <w:rsid w:val="00AB380A"/>
    <w:rsid w:val="00AB5F29"/>
    <w:rsid w:val="00AB697B"/>
    <w:rsid w:val="00AB7DB3"/>
    <w:rsid w:val="00AC0D84"/>
    <w:rsid w:val="00AC29BC"/>
    <w:rsid w:val="00AC6BCB"/>
    <w:rsid w:val="00AC769F"/>
    <w:rsid w:val="00AD0DBC"/>
    <w:rsid w:val="00AD1D40"/>
    <w:rsid w:val="00AD244F"/>
    <w:rsid w:val="00AD4CE1"/>
    <w:rsid w:val="00AD53C6"/>
    <w:rsid w:val="00AD5566"/>
    <w:rsid w:val="00AD5978"/>
    <w:rsid w:val="00AE165F"/>
    <w:rsid w:val="00AE3B15"/>
    <w:rsid w:val="00AE4EC9"/>
    <w:rsid w:val="00AE5203"/>
    <w:rsid w:val="00AE61F4"/>
    <w:rsid w:val="00AE64BD"/>
    <w:rsid w:val="00AE7910"/>
    <w:rsid w:val="00AE7B00"/>
    <w:rsid w:val="00AF0550"/>
    <w:rsid w:val="00AF0841"/>
    <w:rsid w:val="00AF441A"/>
    <w:rsid w:val="00AF5521"/>
    <w:rsid w:val="00AF67B2"/>
    <w:rsid w:val="00AF7E21"/>
    <w:rsid w:val="00B001A6"/>
    <w:rsid w:val="00B00867"/>
    <w:rsid w:val="00B06CA0"/>
    <w:rsid w:val="00B07617"/>
    <w:rsid w:val="00B11706"/>
    <w:rsid w:val="00B13B66"/>
    <w:rsid w:val="00B222D7"/>
    <w:rsid w:val="00B22D06"/>
    <w:rsid w:val="00B25932"/>
    <w:rsid w:val="00B2692D"/>
    <w:rsid w:val="00B2766F"/>
    <w:rsid w:val="00B31D85"/>
    <w:rsid w:val="00B33B4C"/>
    <w:rsid w:val="00B347AD"/>
    <w:rsid w:val="00B35133"/>
    <w:rsid w:val="00B41D51"/>
    <w:rsid w:val="00B44535"/>
    <w:rsid w:val="00B44C55"/>
    <w:rsid w:val="00B5158A"/>
    <w:rsid w:val="00B57C48"/>
    <w:rsid w:val="00B57D04"/>
    <w:rsid w:val="00B62269"/>
    <w:rsid w:val="00B644F3"/>
    <w:rsid w:val="00B64610"/>
    <w:rsid w:val="00B711EC"/>
    <w:rsid w:val="00B75DF3"/>
    <w:rsid w:val="00B75F9C"/>
    <w:rsid w:val="00B76394"/>
    <w:rsid w:val="00B816E4"/>
    <w:rsid w:val="00B82469"/>
    <w:rsid w:val="00B833D4"/>
    <w:rsid w:val="00B844AC"/>
    <w:rsid w:val="00B845BB"/>
    <w:rsid w:val="00B85F41"/>
    <w:rsid w:val="00B873DE"/>
    <w:rsid w:val="00B909FA"/>
    <w:rsid w:val="00B96882"/>
    <w:rsid w:val="00BA31B0"/>
    <w:rsid w:val="00BA55DB"/>
    <w:rsid w:val="00BA7438"/>
    <w:rsid w:val="00BB0AD3"/>
    <w:rsid w:val="00BB0DA4"/>
    <w:rsid w:val="00BB288E"/>
    <w:rsid w:val="00BB2F43"/>
    <w:rsid w:val="00BB3B62"/>
    <w:rsid w:val="00BB6E33"/>
    <w:rsid w:val="00BC0A9F"/>
    <w:rsid w:val="00BC0E9B"/>
    <w:rsid w:val="00BC21EB"/>
    <w:rsid w:val="00BC33E5"/>
    <w:rsid w:val="00BC3FCF"/>
    <w:rsid w:val="00BD08DB"/>
    <w:rsid w:val="00BD0A9F"/>
    <w:rsid w:val="00BD3AEF"/>
    <w:rsid w:val="00BD4294"/>
    <w:rsid w:val="00BD53B1"/>
    <w:rsid w:val="00BD5ABE"/>
    <w:rsid w:val="00BE2669"/>
    <w:rsid w:val="00BE2747"/>
    <w:rsid w:val="00BE43D7"/>
    <w:rsid w:val="00BE7181"/>
    <w:rsid w:val="00BF0267"/>
    <w:rsid w:val="00BF3B73"/>
    <w:rsid w:val="00BF4C16"/>
    <w:rsid w:val="00BF52E8"/>
    <w:rsid w:val="00BF59E5"/>
    <w:rsid w:val="00BF5FB7"/>
    <w:rsid w:val="00BF676E"/>
    <w:rsid w:val="00BF6D7A"/>
    <w:rsid w:val="00BF7205"/>
    <w:rsid w:val="00C01214"/>
    <w:rsid w:val="00C07A43"/>
    <w:rsid w:val="00C11EDA"/>
    <w:rsid w:val="00C12DAB"/>
    <w:rsid w:val="00C1769C"/>
    <w:rsid w:val="00C206DA"/>
    <w:rsid w:val="00C22EA1"/>
    <w:rsid w:val="00C231C1"/>
    <w:rsid w:val="00C23570"/>
    <w:rsid w:val="00C262F6"/>
    <w:rsid w:val="00C3525F"/>
    <w:rsid w:val="00C35C88"/>
    <w:rsid w:val="00C405A9"/>
    <w:rsid w:val="00C41636"/>
    <w:rsid w:val="00C426AA"/>
    <w:rsid w:val="00C427EA"/>
    <w:rsid w:val="00C42827"/>
    <w:rsid w:val="00C43DF1"/>
    <w:rsid w:val="00C441A9"/>
    <w:rsid w:val="00C461FB"/>
    <w:rsid w:val="00C46CAF"/>
    <w:rsid w:val="00C47354"/>
    <w:rsid w:val="00C47489"/>
    <w:rsid w:val="00C47F06"/>
    <w:rsid w:val="00C5016C"/>
    <w:rsid w:val="00C51664"/>
    <w:rsid w:val="00C566AF"/>
    <w:rsid w:val="00C57769"/>
    <w:rsid w:val="00C62437"/>
    <w:rsid w:val="00C63909"/>
    <w:rsid w:val="00C6606B"/>
    <w:rsid w:val="00C75644"/>
    <w:rsid w:val="00C76DC1"/>
    <w:rsid w:val="00C77938"/>
    <w:rsid w:val="00C80493"/>
    <w:rsid w:val="00C83153"/>
    <w:rsid w:val="00C83679"/>
    <w:rsid w:val="00C83966"/>
    <w:rsid w:val="00C854ED"/>
    <w:rsid w:val="00C90C80"/>
    <w:rsid w:val="00C951F7"/>
    <w:rsid w:val="00C9740E"/>
    <w:rsid w:val="00CA317E"/>
    <w:rsid w:val="00CA414A"/>
    <w:rsid w:val="00CA5350"/>
    <w:rsid w:val="00CA64EB"/>
    <w:rsid w:val="00CA6999"/>
    <w:rsid w:val="00CA7FEE"/>
    <w:rsid w:val="00CB086A"/>
    <w:rsid w:val="00CB1779"/>
    <w:rsid w:val="00CB3FD5"/>
    <w:rsid w:val="00CB7470"/>
    <w:rsid w:val="00CC01F0"/>
    <w:rsid w:val="00CC12FD"/>
    <w:rsid w:val="00CC1D45"/>
    <w:rsid w:val="00CC2910"/>
    <w:rsid w:val="00CD196F"/>
    <w:rsid w:val="00CD2DAD"/>
    <w:rsid w:val="00CD385A"/>
    <w:rsid w:val="00CD4EC9"/>
    <w:rsid w:val="00CD68F0"/>
    <w:rsid w:val="00CD6B5F"/>
    <w:rsid w:val="00CE0EC4"/>
    <w:rsid w:val="00CE10A0"/>
    <w:rsid w:val="00CE3F2C"/>
    <w:rsid w:val="00CE6F66"/>
    <w:rsid w:val="00CE7AC1"/>
    <w:rsid w:val="00CF1BEC"/>
    <w:rsid w:val="00CF1EF7"/>
    <w:rsid w:val="00CF268D"/>
    <w:rsid w:val="00CF33C1"/>
    <w:rsid w:val="00CF7C14"/>
    <w:rsid w:val="00D02B6A"/>
    <w:rsid w:val="00D04C5B"/>
    <w:rsid w:val="00D0526D"/>
    <w:rsid w:val="00D05D57"/>
    <w:rsid w:val="00D11A65"/>
    <w:rsid w:val="00D135D6"/>
    <w:rsid w:val="00D13E1E"/>
    <w:rsid w:val="00D16829"/>
    <w:rsid w:val="00D1710A"/>
    <w:rsid w:val="00D20380"/>
    <w:rsid w:val="00D21E7A"/>
    <w:rsid w:val="00D220D2"/>
    <w:rsid w:val="00D23A7A"/>
    <w:rsid w:val="00D30F25"/>
    <w:rsid w:val="00D340B2"/>
    <w:rsid w:val="00D342F5"/>
    <w:rsid w:val="00D34699"/>
    <w:rsid w:val="00D40128"/>
    <w:rsid w:val="00D45C2F"/>
    <w:rsid w:val="00D51B3B"/>
    <w:rsid w:val="00D530DF"/>
    <w:rsid w:val="00D53A7D"/>
    <w:rsid w:val="00D53ACB"/>
    <w:rsid w:val="00D53BC6"/>
    <w:rsid w:val="00D55AF7"/>
    <w:rsid w:val="00D5669F"/>
    <w:rsid w:val="00D605B5"/>
    <w:rsid w:val="00D630D3"/>
    <w:rsid w:val="00D633B1"/>
    <w:rsid w:val="00D63410"/>
    <w:rsid w:val="00D63ECA"/>
    <w:rsid w:val="00D647A1"/>
    <w:rsid w:val="00D657F4"/>
    <w:rsid w:val="00D667BA"/>
    <w:rsid w:val="00D66A85"/>
    <w:rsid w:val="00D6798F"/>
    <w:rsid w:val="00D70517"/>
    <w:rsid w:val="00D713F4"/>
    <w:rsid w:val="00D73EC0"/>
    <w:rsid w:val="00D765CE"/>
    <w:rsid w:val="00D76E05"/>
    <w:rsid w:val="00D77BB1"/>
    <w:rsid w:val="00D77D0A"/>
    <w:rsid w:val="00D815FA"/>
    <w:rsid w:val="00D81A5B"/>
    <w:rsid w:val="00D81BA6"/>
    <w:rsid w:val="00D83F16"/>
    <w:rsid w:val="00D902C3"/>
    <w:rsid w:val="00D9213C"/>
    <w:rsid w:val="00D936B7"/>
    <w:rsid w:val="00D9531A"/>
    <w:rsid w:val="00D97A2E"/>
    <w:rsid w:val="00DA0E34"/>
    <w:rsid w:val="00DA36FC"/>
    <w:rsid w:val="00DA43BD"/>
    <w:rsid w:val="00DA5F18"/>
    <w:rsid w:val="00DA7271"/>
    <w:rsid w:val="00DA7BB4"/>
    <w:rsid w:val="00DB0E9B"/>
    <w:rsid w:val="00DB1F06"/>
    <w:rsid w:val="00DB65A1"/>
    <w:rsid w:val="00DC0D1D"/>
    <w:rsid w:val="00DC37FC"/>
    <w:rsid w:val="00DC4A83"/>
    <w:rsid w:val="00DD17F7"/>
    <w:rsid w:val="00DD1BC7"/>
    <w:rsid w:val="00DD5703"/>
    <w:rsid w:val="00DD6821"/>
    <w:rsid w:val="00DE2F40"/>
    <w:rsid w:val="00DE459D"/>
    <w:rsid w:val="00DE5C02"/>
    <w:rsid w:val="00DE62F9"/>
    <w:rsid w:val="00DE6DB9"/>
    <w:rsid w:val="00DF3F50"/>
    <w:rsid w:val="00DF472C"/>
    <w:rsid w:val="00DF5DB4"/>
    <w:rsid w:val="00DF6BFE"/>
    <w:rsid w:val="00DF7FE7"/>
    <w:rsid w:val="00E00BF7"/>
    <w:rsid w:val="00E02A4E"/>
    <w:rsid w:val="00E03B1A"/>
    <w:rsid w:val="00E04C12"/>
    <w:rsid w:val="00E05FF8"/>
    <w:rsid w:val="00E11E35"/>
    <w:rsid w:val="00E1798F"/>
    <w:rsid w:val="00E20C7B"/>
    <w:rsid w:val="00E21665"/>
    <w:rsid w:val="00E233A0"/>
    <w:rsid w:val="00E26A29"/>
    <w:rsid w:val="00E27E84"/>
    <w:rsid w:val="00E27F22"/>
    <w:rsid w:val="00E3009F"/>
    <w:rsid w:val="00E30B91"/>
    <w:rsid w:val="00E31C3E"/>
    <w:rsid w:val="00E33E16"/>
    <w:rsid w:val="00E340C1"/>
    <w:rsid w:val="00E34923"/>
    <w:rsid w:val="00E34BD8"/>
    <w:rsid w:val="00E35A77"/>
    <w:rsid w:val="00E35B00"/>
    <w:rsid w:val="00E40D05"/>
    <w:rsid w:val="00E41918"/>
    <w:rsid w:val="00E42401"/>
    <w:rsid w:val="00E4268B"/>
    <w:rsid w:val="00E4447E"/>
    <w:rsid w:val="00E44CD7"/>
    <w:rsid w:val="00E54CF4"/>
    <w:rsid w:val="00E56591"/>
    <w:rsid w:val="00E577DA"/>
    <w:rsid w:val="00E57831"/>
    <w:rsid w:val="00E605AC"/>
    <w:rsid w:val="00E60D4D"/>
    <w:rsid w:val="00E61186"/>
    <w:rsid w:val="00E67CA4"/>
    <w:rsid w:val="00E72052"/>
    <w:rsid w:val="00E73785"/>
    <w:rsid w:val="00E75BD4"/>
    <w:rsid w:val="00E7701D"/>
    <w:rsid w:val="00E7711B"/>
    <w:rsid w:val="00E81C7E"/>
    <w:rsid w:val="00E81F88"/>
    <w:rsid w:val="00E8261F"/>
    <w:rsid w:val="00E83518"/>
    <w:rsid w:val="00E8357D"/>
    <w:rsid w:val="00E83D23"/>
    <w:rsid w:val="00E840C5"/>
    <w:rsid w:val="00E842A0"/>
    <w:rsid w:val="00E85819"/>
    <w:rsid w:val="00E86773"/>
    <w:rsid w:val="00E86ED9"/>
    <w:rsid w:val="00E91791"/>
    <w:rsid w:val="00E91A6B"/>
    <w:rsid w:val="00E9462B"/>
    <w:rsid w:val="00E96243"/>
    <w:rsid w:val="00E96B52"/>
    <w:rsid w:val="00EA4608"/>
    <w:rsid w:val="00EA48CD"/>
    <w:rsid w:val="00EA6EA4"/>
    <w:rsid w:val="00EB4C5E"/>
    <w:rsid w:val="00EB6FB1"/>
    <w:rsid w:val="00EB7C6E"/>
    <w:rsid w:val="00EC2A06"/>
    <w:rsid w:val="00EC30B5"/>
    <w:rsid w:val="00EC36DC"/>
    <w:rsid w:val="00EC4AD3"/>
    <w:rsid w:val="00EC4AD5"/>
    <w:rsid w:val="00EC52D1"/>
    <w:rsid w:val="00EC7CD0"/>
    <w:rsid w:val="00ED12BB"/>
    <w:rsid w:val="00ED325E"/>
    <w:rsid w:val="00ED333E"/>
    <w:rsid w:val="00ED473C"/>
    <w:rsid w:val="00ED4912"/>
    <w:rsid w:val="00ED524E"/>
    <w:rsid w:val="00ED5791"/>
    <w:rsid w:val="00EE0CAD"/>
    <w:rsid w:val="00EE1B83"/>
    <w:rsid w:val="00EE4608"/>
    <w:rsid w:val="00EF08C4"/>
    <w:rsid w:val="00EF6E82"/>
    <w:rsid w:val="00F00779"/>
    <w:rsid w:val="00F04D64"/>
    <w:rsid w:val="00F0648E"/>
    <w:rsid w:val="00F13200"/>
    <w:rsid w:val="00F1398C"/>
    <w:rsid w:val="00F14359"/>
    <w:rsid w:val="00F15A0E"/>
    <w:rsid w:val="00F17276"/>
    <w:rsid w:val="00F215A9"/>
    <w:rsid w:val="00F23EAC"/>
    <w:rsid w:val="00F242BC"/>
    <w:rsid w:val="00F24DB0"/>
    <w:rsid w:val="00F26710"/>
    <w:rsid w:val="00F34077"/>
    <w:rsid w:val="00F3434B"/>
    <w:rsid w:val="00F34A48"/>
    <w:rsid w:val="00F34CBF"/>
    <w:rsid w:val="00F3649A"/>
    <w:rsid w:val="00F36DA8"/>
    <w:rsid w:val="00F40286"/>
    <w:rsid w:val="00F415F9"/>
    <w:rsid w:val="00F445FE"/>
    <w:rsid w:val="00F44B85"/>
    <w:rsid w:val="00F45E3C"/>
    <w:rsid w:val="00F46808"/>
    <w:rsid w:val="00F4753F"/>
    <w:rsid w:val="00F50C90"/>
    <w:rsid w:val="00F51074"/>
    <w:rsid w:val="00F52323"/>
    <w:rsid w:val="00F52BE3"/>
    <w:rsid w:val="00F5696C"/>
    <w:rsid w:val="00F570FA"/>
    <w:rsid w:val="00F60474"/>
    <w:rsid w:val="00F6296C"/>
    <w:rsid w:val="00F651EB"/>
    <w:rsid w:val="00F660F7"/>
    <w:rsid w:val="00F7298C"/>
    <w:rsid w:val="00F72FC5"/>
    <w:rsid w:val="00F74007"/>
    <w:rsid w:val="00F747A8"/>
    <w:rsid w:val="00F8187F"/>
    <w:rsid w:val="00F819B1"/>
    <w:rsid w:val="00F81C3A"/>
    <w:rsid w:val="00F82103"/>
    <w:rsid w:val="00F84F87"/>
    <w:rsid w:val="00F908F7"/>
    <w:rsid w:val="00F90AFE"/>
    <w:rsid w:val="00F971EA"/>
    <w:rsid w:val="00F97B6C"/>
    <w:rsid w:val="00FA044C"/>
    <w:rsid w:val="00FA5ACB"/>
    <w:rsid w:val="00FA73FC"/>
    <w:rsid w:val="00FB0D4B"/>
    <w:rsid w:val="00FB21DE"/>
    <w:rsid w:val="00FB37B2"/>
    <w:rsid w:val="00FB771F"/>
    <w:rsid w:val="00FB7FA5"/>
    <w:rsid w:val="00FC1009"/>
    <w:rsid w:val="00FC1533"/>
    <w:rsid w:val="00FC1F03"/>
    <w:rsid w:val="00FC2849"/>
    <w:rsid w:val="00FC3D65"/>
    <w:rsid w:val="00FC4F0E"/>
    <w:rsid w:val="00FC76C3"/>
    <w:rsid w:val="00FD09E8"/>
    <w:rsid w:val="00FD0BE0"/>
    <w:rsid w:val="00FD109C"/>
    <w:rsid w:val="00FD36CF"/>
    <w:rsid w:val="00FD3E58"/>
    <w:rsid w:val="00FD4C24"/>
    <w:rsid w:val="00FD4E62"/>
    <w:rsid w:val="00FD588D"/>
    <w:rsid w:val="00FD639E"/>
    <w:rsid w:val="00FD6EB0"/>
    <w:rsid w:val="00FE0658"/>
    <w:rsid w:val="00FE386D"/>
    <w:rsid w:val="00FE45F9"/>
    <w:rsid w:val="00FE5752"/>
    <w:rsid w:val="00FE6B78"/>
    <w:rsid w:val="00FE7664"/>
    <w:rsid w:val="00FF6389"/>
    <w:rsid w:val="00FF68CD"/>
    <w:rsid w:val="00FF77D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59E53"/>
  <w15:docId w15:val="{80FD9862-E2EF-4859-906F-D1C5B69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25"/>
  </w:style>
  <w:style w:type="paragraph" w:styleId="Heading1">
    <w:name w:val="heading 1"/>
    <w:basedOn w:val="Normal"/>
    <w:next w:val="Normal"/>
    <w:link w:val="Heading1Char"/>
    <w:uiPriority w:val="9"/>
    <w:qFormat/>
    <w:rsid w:val="00E27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22D25"/>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unhideWhenUsed/>
    <w:qFormat/>
    <w:rsid w:val="005F2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D25"/>
    <w:rPr>
      <w:color w:val="0563C1" w:themeColor="hyperlink"/>
      <w:u w:val="single"/>
    </w:rPr>
  </w:style>
  <w:style w:type="paragraph" w:styleId="NormalWeb">
    <w:name w:val="Normal (Web)"/>
    <w:basedOn w:val="Normal"/>
    <w:uiPriority w:val="99"/>
    <w:unhideWhenUsed/>
    <w:rsid w:val="00722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722D25"/>
    <w:rPr>
      <w:rFonts w:ascii="Times New Roman" w:eastAsia="Times New Roman" w:hAnsi="Times New Roman" w:cs="Times New Roman"/>
      <w:b/>
      <w:bCs/>
      <w:sz w:val="27"/>
      <w:szCs w:val="27"/>
      <w:lang w:eastAsia="lt-LT"/>
    </w:rPr>
  </w:style>
  <w:style w:type="character" w:customStyle="1" w:styleId="Heading1Char">
    <w:name w:val="Heading 1 Char"/>
    <w:basedOn w:val="DefaultParagraphFont"/>
    <w:link w:val="Heading1"/>
    <w:uiPriority w:val="9"/>
    <w:rsid w:val="00E27E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2494F"/>
    <w:rPr>
      <w:i/>
      <w:iCs/>
    </w:rPr>
  </w:style>
  <w:style w:type="character" w:styleId="FollowedHyperlink">
    <w:name w:val="FollowedHyperlink"/>
    <w:basedOn w:val="DefaultParagraphFont"/>
    <w:uiPriority w:val="99"/>
    <w:semiHidden/>
    <w:unhideWhenUsed/>
    <w:rsid w:val="00A66EBF"/>
    <w:rPr>
      <w:color w:val="954F72" w:themeColor="followedHyperlink"/>
      <w:u w:val="single"/>
    </w:rPr>
  </w:style>
  <w:style w:type="paragraph" w:customStyle="1" w:styleId="xmsonormal">
    <w:name w:val="xmsonormal"/>
    <w:basedOn w:val="Normal"/>
    <w:uiPriority w:val="99"/>
    <w:semiHidden/>
    <w:rsid w:val="00252E0E"/>
    <w:pPr>
      <w:spacing w:after="0" w:line="240" w:lineRule="auto"/>
    </w:pPr>
    <w:rPr>
      <w:rFonts w:ascii="Times New Roman" w:hAnsi="Times New Roman" w:cs="Times New Roman"/>
      <w:sz w:val="24"/>
      <w:szCs w:val="24"/>
      <w:lang w:eastAsia="lt-LT"/>
    </w:rPr>
  </w:style>
  <w:style w:type="character" w:customStyle="1" w:styleId="tlid-translation">
    <w:name w:val="tlid-translation"/>
    <w:basedOn w:val="DefaultParagraphFont"/>
    <w:rsid w:val="00A95ADA"/>
  </w:style>
  <w:style w:type="character" w:customStyle="1" w:styleId="st">
    <w:name w:val="st"/>
    <w:basedOn w:val="DefaultParagraphFont"/>
    <w:rsid w:val="00A95ADA"/>
  </w:style>
  <w:style w:type="character" w:styleId="CommentReference">
    <w:name w:val="annotation reference"/>
    <w:basedOn w:val="DefaultParagraphFont"/>
    <w:uiPriority w:val="99"/>
    <w:semiHidden/>
    <w:unhideWhenUsed/>
    <w:rsid w:val="009F4FC7"/>
    <w:rPr>
      <w:sz w:val="16"/>
      <w:szCs w:val="16"/>
    </w:rPr>
  </w:style>
  <w:style w:type="paragraph" w:styleId="CommentText">
    <w:name w:val="annotation text"/>
    <w:basedOn w:val="Normal"/>
    <w:link w:val="CommentTextChar"/>
    <w:uiPriority w:val="99"/>
    <w:semiHidden/>
    <w:unhideWhenUsed/>
    <w:rsid w:val="009F4FC7"/>
    <w:pPr>
      <w:spacing w:line="240" w:lineRule="auto"/>
    </w:pPr>
    <w:rPr>
      <w:sz w:val="20"/>
      <w:szCs w:val="20"/>
    </w:rPr>
  </w:style>
  <w:style w:type="character" w:customStyle="1" w:styleId="CommentTextChar">
    <w:name w:val="Comment Text Char"/>
    <w:basedOn w:val="DefaultParagraphFont"/>
    <w:link w:val="CommentText"/>
    <w:uiPriority w:val="99"/>
    <w:semiHidden/>
    <w:rsid w:val="009F4FC7"/>
    <w:rPr>
      <w:sz w:val="20"/>
      <w:szCs w:val="20"/>
    </w:rPr>
  </w:style>
  <w:style w:type="paragraph" w:styleId="CommentSubject">
    <w:name w:val="annotation subject"/>
    <w:basedOn w:val="CommentText"/>
    <w:next w:val="CommentText"/>
    <w:link w:val="CommentSubjectChar"/>
    <w:uiPriority w:val="99"/>
    <w:semiHidden/>
    <w:unhideWhenUsed/>
    <w:rsid w:val="009F4FC7"/>
    <w:rPr>
      <w:b/>
      <w:bCs/>
    </w:rPr>
  </w:style>
  <w:style w:type="character" w:customStyle="1" w:styleId="CommentSubjectChar">
    <w:name w:val="Comment Subject Char"/>
    <w:basedOn w:val="CommentTextChar"/>
    <w:link w:val="CommentSubject"/>
    <w:uiPriority w:val="99"/>
    <w:semiHidden/>
    <w:rsid w:val="009F4FC7"/>
    <w:rPr>
      <w:b/>
      <w:bCs/>
      <w:sz w:val="20"/>
      <w:szCs w:val="20"/>
    </w:rPr>
  </w:style>
  <w:style w:type="paragraph" w:styleId="BalloonText">
    <w:name w:val="Balloon Text"/>
    <w:basedOn w:val="Normal"/>
    <w:link w:val="BalloonTextChar"/>
    <w:uiPriority w:val="99"/>
    <w:semiHidden/>
    <w:unhideWhenUsed/>
    <w:rsid w:val="009F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C7"/>
    <w:rPr>
      <w:rFonts w:ascii="Segoe UI" w:hAnsi="Segoe UI" w:cs="Segoe UI"/>
      <w:sz w:val="18"/>
      <w:szCs w:val="18"/>
    </w:rPr>
  </w:style>
  <w:style w:type="character" w:customStyle="1" w:styleId="Heading4Char">
    <w:name w:val="Heading 4 Char"/>
    <w:basedOn w:val="DefaultParagraphFont"/>
    <w:link w:val="Heading4"/>
    <w:uiPriority w:val="9"/>
    <w:rsid w:val="005F2BD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16C54"/>
    <w:rPr>
      <w:b/>
      <w:bCs/>
    </w:rPr>
  </w:style>
  <w:style w:type="character" w:customStyle="1" w:styleId="jlqj4b">
    <w:name w:val="jlqj4b"/>
    <w:basedOn w:val="DefaultParagraphFont"/>
    <w:rsid w:val="00613719"/>
  </w:style>
  <w:style w:type="character" w:customStyle="1" w:styleId="viiyi">
    <w:name w:val="viiyi"/>
    <w:basedOn w:val="DefaultParagraphFont"/>
    <w:rsid w:val="00613719"/>
  </w:style>
  <w:style w:type="paragraph" w:styleId="NoSpacing">
    <w:name w:val="No Spacing"/>
    <w:basedOn w:val="Normal"/>
    <w:uiPriority w:val="1"/>
    <w:qFormat/>
    <w:rsid w:val="0097028F"/>
    <w:pPr>
      <w:spacing w:after="0" w:line="240" w:lineRule="auto"/>
    </w:pPr>
    <w:rPr>
      <w:rFonts w:ascii="Calibri" w:hAnsi="Calibri" w:cs="Calibri"/>
      <w:lang w:val="en-GB"/>
    </w:rPr>
  </w:style>
  <w:style w:type="character" w:customStyle="1" w:styleId="q4iawc">
    <w:name w:val="q4iawc"/>
    <w:basedOn w:val="DefaultParagraphFont"/>
    <w:rsid w:val="003E26DE"/>
  </w:style>
  <w:style w:type="character" w:customStyle="1" w:styleId="hwtze">
    <w:name w:val="hwtze"/>
    <w:basedOn w:val="DefaultParagraphFont"/>
    <w:rsid w:val="00676DCB"/>
  </w:style>
  <w:style w:type="character" w:customStyle="1" w:styleId="rynqvb">
    <w:name w:val="rynqvb"/>
    <w:basedOn w:val="DefaultParagraphFont"/>
    <w:rsid w:val="00676DCB"/>
  </w:style>
  <w:style w:type="character" w:styleId="UnresolvedMention">
    <w:name w:val="Unresolved Mention"/>
    <w:basedOn w:val="DefaultParagraphFont"/>
    <w:uiPriority w:val="99"/>
    <w:semiHidden/>
    <w:unhideWhenUsed/>
    <w:rsid w:val="00D11A65"/>
    <w:rPr>
      <w:color w:val="605E5C"/>
      <w:shd w:val="clear" w:color="auto" w:fill="E1DFDD"/>
    </w:rPr>
  </w:style>
  <w:style w:type="character" w:styleId="SubtleEmphasis">
    <w:name w:val="Subtle Emphasis"/>
    <w:basedOn w:val="DefaultParagraphFont"/>
    <w:uiPriority w:val="19"/>
    <w:qFormat/>
    <w:rsid w:val="00BF676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807">
      <w:bodyDiv w:val="1"/>
      <w:marLeft w:val="0"/>
      <w:marRight w:val="0"/>
      <w:marTop w:val="0"/>
      <w:marBottom w:val="0"/>
      <w:divBdr>
        <w:top w:val="none" w:sz="0" w:space="0" w:color="auto"/>
        <w:left w:val="none" w:sz="0" w:space="0" w:color="auto"/>
        <w:bottom w:val="none" w:sz="0" w:space="0" w:color="auto"/>
        <w:right w:val="none" w:sz="0" w:space="0" w:color="auto"/>
      </w:divBdr>
    </w:div>
    <w:div w:id="171382273">
      <w:bodyDiv w:val="1"/>
      <w:marLeft w:val="0"/>
      <w:marRight w:val="0"/>
      <w:marTop w:val="0"/>
      <w:marBottom w:val="0"/>
      <w:divBdr>
        <w:top w:val="none" w:sz="0" w:space="0" w:color="auto"/>
        <w:left w:val="none" w:sz="0" w:space="0" w:color="auto"/>
        <w:bottom w:val="none" w:sz="0" w:space="0" w:color="auto"/>
        <w:right w:val="none" w:sz="0" w:space="0" w:color="auto"/>
      </w:divBdr>
      <w:divsChild>
        <w:div w:id="79177206">
          <w:marLeft w:val="-225"/>
          <w:marRight w:val="-225"/>
          <w:marTop w:val="0"/>
          <w:marBottom w:val="0"/>
          <w:divBdr>
            <w:top w:val="none" w:sz="0" w:space="0" w:color="auto"/>
            <w:left w:val="none" w:sz="0" w:space="0" w:color="auto"/>
            <w:bottom w:val="none" w:sz="0" w:space="0" w:color="auto"/>
            <w:right w:val="none" w:sz="0" w:space="0" w:color="auto"/>
          </w:divBdr>
          <w:divsChild>
            <w:div w:id="2010711237">
              <w:marLeft w:val="0"/>
              <w:marRight w:val="0"/>
              <w:marTop w:val="0"/>
              <w:marBottom w:val="0"/>
              <w:divBdr>
                <w:top w:val="none" w:sz="0" w:space="0" w:color="auto"/>
                <w:left w:val="none" w:sz="0" w:space="0" w:color="auto"/>
                <w:bottom w:val="none" w:sz="0" w:space="0" w:color="auto"/>
                <w:right w:val="none" w:sz="0" w:space="0" w:color="auto"/>
              </w:divBdr>
            </w:div>
          </w:divsChild>
        </w:div>
        <w:div w:id="328563000">
          <w:marLeft w:val="-225"/>
          <w:marRight w:val="-225"/>
          <w:marTop w:val="0"/>
          <w:marBottom w:val="0"/>
          <w:divBdr>
            <w:top w:val="none" w:sz="0" w:space="0" w:color="auto"/>
            <w:left w:val="none" w:sz="0" w:space="0" w:color="auto"/>
            <w:bottom w:val="none" w:sz="0" w:space="0" w:color="auto"/>
            <w:right w:val="none" w:sz="0" w:space="0" w:color="auto"/>
          </w:divBdr>
          <w:divsChild>
            <w:div w:id="919293761">
              <w:marLeft w:val="0"/>
              <w:marRight w:val="0"/>
              <w:marTop w:val="0"/>
              <w:marBottom w:val="0"/>
              <w:divBdr>
                <w:top w:val="none" w:sz="0" w:space="0" w:color="auto"/>
                <w:left w:val="none" w:sz="0" w:space="0" w:color="auto"/>
                <w:bottom w:val="none" w:sz="0" w:space="0" w:color="auto"/>
                <w:right w:val="none" w:sz="0" w:space="0" w:color="auto"/>
              </w:divBdr>
            </w:div>
          </w:divsChild>
        </w:div>
        <w:div w:id="502431067">
          <w:marLeft w:val="-225"/>
          <w:marRight w:val="-225"/>
          <w:marTop w:val="0"/>
          <w:marBottom w:val="300"/>
          <w:divBdr>
            <w:top w:val="none" w:sz="0" w:space="0" w:color="auto"/>
            <w:left w:val="none" w:sz="0" w:space="0" w:color="auto"/>
            <w:bottom w:val="none" w:sz="0" w:space="0" w:color="auto"/>
            <w:right w:val="none" w:sz="0" w:space="0" w:color="auto"/>
          </w:divBdr>
          <w:divsChild>
            <w:div w:id="1311130980">
              <w:marLeft w:val="0"/>
              <w:marRight w:val="0"/>
              <w:marTop w:val="0"/>
              <w:marBottom w:val="0"/>
              <w:divBdr>
                <w:top w:val="none" w:sz="0" w:space="0" w:color="auto"/>
                <w:left w:val="none" w:sz="0" w:space="0" w:color="auto"/>
                <w:bottom w:val="none" w:sz="0" w:space="0" w:color="auto"/>
                <w:right w:val="none" w:sz="0" w:space="0" w:color="auto"/>
              </w:divBdr>
              <w:divsChild>
                <w:div w:id="1642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4578">
          <w:marLeft w:val="-225"/>
          <w:marRight w:val="-225"/>
          <w:marTop w:val="0"/>
          <w:marBottom w:val="300"/>
          <w:divBdr>
            <w:top w:val="none" w:sz="0" w:space="0" w:color="auto"/>
            <w:left w:val="none" w:sz="0" w:space="0" w:color="auto"/>
            <w:bottom w:val="none" w:sz="0" w:space="0" w:color="auto"/>
            <w:right w:val="none" w:sz="0" w:space="0" w:color="auto"/>
          </w:divBdr>
          <w:divsChild>
            <w:div w:id="835076317">
              <w:marLeft w:val="0"/>
              <w:marRight w:val="0"/>
              <w:marTop w:val="0"/>
              <w:marBottom w:val="0"/>
              <w:divBdr>
                <w:top w:val="none" w:sz="0" w:space="0" w:color="auto"/>
                <w:left w:val="none" w:sz="0" w:space="0" w:color="auto"/>
                <w:bottom w:val="none" w:sz="0" w:space="0" w:color="auto"/>
                <w:right w:val="none" w:sz="0" w:space="0" w:color="auto"/>
              </w:divBdr>
              <w:divsChild>
                <w:div w:id="1679886768">
                  <w:marLeft w:val="0"/>
                  <w:marRight w:val="0"/>
                  <w:marTop w:val="0"/>
                  <w:marBottom w:val="0"/>
                  <w:divBdr>
                    <w:top w:val="none" w:sz="0" w:space="0" w:color="auto"/>
                    <w:left w:val="none" w:sz="0" w:space="0" w:color="auto"/>
                    <w:bottom w:val="none" w:sz="0" w:space="0" w:color="auto"/>
                    <w:right w:val="none" w:sz="0" w:space="0" w:color="auto"/>
                  </w:divBdr>
                  <w:divsChild>
                    <w:div w:id="2134903871">
                      <w:marLeft w:val="0"/>
                      <w:marRight w:val="0"/>
                      <w:marTop w:val="0"/>
                      <w:marBottom w:val="0"/>
                      <w:divBdr>
                        <w:top w:val="none" w:sz="0" w:space="0" w:color="auto"/>
                        <w:left w:val="none" w:sz="0" w:space="0" w:color="auto"/>
                        <w:bottom w:val="none" w:sz="0" w:space="0" w:color="auto"/>
                        <w:right w:val="none" w:sz="0" w:space="0" w:color="auto"/>
                      </w:divBdr>
                      <w:divsChild>
                        <w:div w:id="14041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2330">
              <w:marLeft w:val="0"/>
              <w:marRight w:val="0"/>
              <w:marTop w:val="0"/>
              <w:marBottom w:val="0"/>
              <w:divBdr>
                <w:top w:val="none" w:sz="0" w:space="0" w:color="auto"/>
                <w:left w:val="none" w:sz="0" w:space="0" w:color="auto"/>
                <w:bottom w:val="none" w:sz="0" w:space="0" w:color="auto"/>
                <w:right w:val="none" w:sz="0" w:space="0" w:color="auto"/>
              </w:divBdr>
              <w:divsChild>
                <w:div w:id="14263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0089">
      <w:bodyDiv w:val="1"/>
      <w:marLeft w:val="0"/>
      <w:marRight w:val="0"/>
      <w:marTop w:val="0"/>
      <w:marBottom w:val="0"/>
      <w:divBdr>
        <w:top w:val="none" w:sz="0" w:space="0" w:color="auto"/>
        <w:left w:val="none" w:sz="0" w:space="0" w:color="auto"/>
        <w:bottom w:val="none" w:sz="0" w:space="0" w:color="auto"/>
        <w:right w:val="none" w:sz="0" w:space="0" w:color="auto"/>
      </w:divBdr>
    </w:div>
    <w:div w:id="209197152">
      <w:bodyDiv w:val="1"/>
      <w:marLeft w:val="0"/>
      <w:marRight w:val="0"/>
      <w:marTop w:val="0"/>
      <w:marBottom w:val="0"/>
      <w:divBdr>
        <w:top w:val="none" w:sz="0" w:space="0" w:color="auto"/>
        <w:left w:val="none" w:sz="0" w:space="0" w:color="auto"/>
        <w:bottom w:val="none" w:sz="0" w:space="0" w:color="auto"/>
        <w:right w:val="none" w:sz="0" w:space="0" w:color="auto"/>
      </w:divBdr>
    </w:div>
    <w:div w:id="230583454">
      <w:bodyDiv w:val="1"/>
      <w:marLeft w:val="0"/>
      <w:marRight w:val="0"/>
      <w:marTop w:val="0"/>
      <w:marBottom w:val="0"/>
      <w:divBdr>
        <w:top w:val="none" w:sz="0" w:space="0" w:color="auto"/>
        <w:left w:val="none" w:sz="0" w:space="0" w:color="auto"/>
        <w:bottom w:val="none" w:sz="0" w:space="0" w:color="auto"/>
        <w:right w:val="none" w:sz="0" w:space="0" w:color="auto"/>
      </w:divBdr>
    </w:div>
    <w:div w:id="306472061">
      <w:bodyDiv w:val="1"/>
      <w:marLeft w:val="0"/>
      <w:marRight w:val="0"/>
      <w:marTop w:val="0"/>
      <w:marBottom w:val="0"/>
      <w:divBdr>
        <w:top w:val="none" w:sz="0" w:space="0" w:color="auto"/>
        <w:left w:val="none" w:sz="0" w:space="0" w:color="auto"/>
        <w:bottom w:val="none" w:sz="0" w:space="0" w:color="auto"/>
        <w:right w:val="none" w:sz="0" w:space="0" w:color="auto"/>
      </w:divBdr>
    </w:div>
    <w:div w:id="314837757">
      <w:bodyDiv w:val="1"/>
      <w:marLeft w:val="0"/>
      <w:marRight w:val="0"/>
      <w:marTop w:val="0"/>
      <w:marBottom w:val="0"/>
      <w:divBdr>
        <w:top w:val="none" w:sz="0" w:space="0" w:color="auto"/>
        <w:left w:val="none" w:sz="0" w:space="0" w:color="auto"/>
        <w:bottom w:val="none" w:sz="0" w:space="0" w:color="auto"/>
        <w:right w:val="none" w:sz="0" w:space="0" w:color="auto"/>
      </w:divBdr>
    </w:div>
    <w:div w:id="403837744">
      <w:bodyDiv w:val="1"/>
      <w:marLeft w:val="0"/>
      <w:marRight w:val="0"/>
      <w:marTop w:val="0"/>
      <w:marBottom w:val="0"/>
      <w:divBdr>
        <w:top w:val="none" w:sz="0" w:space="0" w:color="auto"/>
        <w:left w:val="none" w:sz="0" w:space="0" w:color="auto"/>
        <w:bottom w:val="none" w:sz="0" w:space="0" w:color="auto"/>
        <w:right w:val="none" w:sz="0" w:space="0" w:color="auto"/>
      </w:divBdr>
      <w:divsChild>
        <w:div w:id="656768699">
          <w:marLeft w:val="-225"/>
          <w:marRight w:val="-225"/>
          <w:marTop w:val="0"/>
          <w:marBottom w:val="300"/>
          <w:divBdr>
            <w:top w:val="none" w:sz="0" w:space="0" w:color="auto"/>
            <w:left w:val="none" w:sz="0" w:space="0" w:color="auto"/>
            <w:bottom w:val="none" w:sz="0" w:space="0" w:color="auto"/>
            <w:right w:val="none" w:sz="0" w:space="0" w:color="auto"/>
          </w:divBdr>
          <w:divsChild>
            <w:div w:id="856576173">
              <w:marLeft w:val="0"/>
              <w:marRight w:val="0"/>
              <w:marTop w:val="0"/>
              <w:marBottom w:val="0"/>
              <w:divBdr>
                <w:top w:val="none" w:sz="0" w:space="0" w:color="auto"/>
                <w:left w:val="none" w:sz="0" w:space="0" w:color="auto"/>
                <w:bottom w:val="none" w:sz="0" w:space="0" w:color="auto"/>
                <w:right w:val="none" w:sz="0" w:space="0" w:color="auto"/>
              </w:divBdr>
              <w:divsChild>
                <w:div w:id="36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361">
          <w:marLeft w:val="-225"/>
          <w:marRight w:val="-225"/>
          <w:marTop w:val="0"/>
          <w:marBottom w:val="300"/>
          <w:divBdr>
            <w:top w:val="none" w:sz="0" w:space="0" w:color="auto"/>
            <w:left w:val="none" w:sz="0" w:space="0" w:color="auto"/>
            <w:bottom w:val="none" w:sz="0" w:space="0" w:color="auto"/>
            <w:right w:val="none" w:sz="0" w:space="0" w:color="auto"/>
          </w:divBdr>
          <w:divsChild>
            <w:div w:id="354693892">
              <w:marLeft w:val="0"/>
              <w:marRight w:val="0"/>
              <w:marTop w:val="0"/>
              <w:marBottom w:val="0"/>
              <w:divBdr>
                <w:top w:val="none" w:sz="0" w:space="0" w:color="auto"/>
                <w:left w:val="none" w:sz="0" w:space="0" w:color="auto"/>
                <w:bottom w:val="none" w:sz="0" w:space="0" w:color="auto"/>
                <w:right w:val="none" w:sz="0" w:space="0" w:color="auto"/>
              </w:divBdr>
              <w:divsChild>
                <w:div w:id="1573009336">
                  <w:marLeft w:val="0"/>
                  <w:marRight w:val="0"/>
                  <w:marTop w:val="0"/>
                  <w:marBottom w:val="0"/>
                  <w:divBdr>
                    <w:top w:val="none" w:sz="0" w:space="0" w:color="auto"/>
                    <w:left w:val="none" w:sz="0" w:space="0" w:color="auto"/>
                    <w:bottom w:val="none" w:sz="0" w:space="0" w:color="auto"/>
                    <w:right w:val="none" w:sz="0" w:space="0" w:color="auto"/>
                  </w:divBdr>
                </w:div>
              </w:divsChild>
            </w:div>
            <w:div w:id="938024738">
              <w:marLeft w:val="0"/>
              <w:marRight w:val="0"/>
              <w:marTop w:val="0"/>
              <w:marBottom w:val="0"/>
              <w:divBdr>
                <w:top w:val="none" w:sz="0" w:space="0" w:color="auto"/>
                <w:left w:val="none" w:sz="0" w:space="0" w:color="auto"/>
                <w:bottom w:val="none" w:sz="0" w:space="0" w:color="auto"/>
                <w:right w:val="none" w:sz="0" w:space="0" w:color="auto"/>
              </w:divBdr>
              <w:divsChild>
                <w:div w:id="1766539236">
                  <w:marLeft w:val="0"/>
                  <w:marRight w:val="0"/>
                  <w:marTop w:val="0"/>
                  <w:marBottom w:val="0"/>
                  <w:divBdr>
                    <w:top w:val="none" w:sz="0" w:space="0" w:color="auto"/>
                    <w:left w:val="none" w:sz="0" w:space="0" w:color="auto"/>
                    <w:bottom w:val="none" w:sz="0" w:space="0" w:color="auto"/>
                    <w:right w:val="none" w:sz="0" w:space="0" w:color="auto"/>
                  </w:divBdr>
                  <w:divsChild>
                    <w:div w:id="1386946858">
                      <w:marLeft w:val="0"/>
                      <w:marRight w:val="0"/>
                      <w:marTop w:val="0"/>
                      <w:marBottom w:val="0"/>
                      <w:divBdr>
                        <w:top w:val="none" w:sz="0" w:space="0" w:color="auto"/>
                        <w:left w:val="none" w:sz="0" w:space="0" w:color="auto"/>
                        <w:bottom w:val="none" w:sz="0" w:space="0" w:color="auto"/>
                        <w:right w:val="none" w:sz="0" w:space="0" w:color="auto"/>
                      </w:divBdr>
                      <w:divsChild>
                        <w:div w:id="8798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7247">
          <w:marLeft w:val="-225"/>
          <w:marRight w:val="-225"/>
          <w:marTop w:val="0"/>
          <w:marBottom w:val="0"/>
          <w:divBdr>
            <w:top w:val="none" w:sz="0" w:space="0" w:color="auto"/>
            <w:left w:val="none" w:sz="0" w:space="0" w:color="auto"/>
            <w:bottom w:val="none" w:sz="0" w:space="0" w:color="auto"/>
            <w:right w:val="none" w:sz="0" w:space="0" w:color="auto"/>
          </w:divBdr>
          <w:divsChild>
            <w:div w:id="1940407653">
              <w:marLeft w:val="0"/>
              <w:marRight w:val="0"/>
              <w:marTop w:val="0"/>
              <w:marBottom w:val="0"/>
              <w:divBdr>
                <w:top w:val="none" w:sz="0" w:space="0" w:color="auto"/>
                <w:left w:val="none" w:sz="0" w:space="0" w:color="auto"/>
                <w:bottom w:val="none" w:sz="0" w:space="0" w:color="auto"/>
                <w:right w:val="none" w:sz="0" w:space="0" w:color="auto"/>
              </w:divBdr>
            </w:div>
          </w:divsChild>
        </w:div>
        <w:div w:id="1999453516">
          <w:marLeft w:val="-225"/>
          <w:marRight w:val="-225"/>
          <w:marTop w:val="0"/>
          <w:marBottom w:val="0"/>
          <w:divBdr>
            <w:top w:val="none" w:sz="0" w:space="0" w:color="auto"/>
            <w:left w:val="none" w:sz="0" w:space="0" w:color="auto"/>
            <w:bottom w:val="none" w:sz="0" w:space="0" w:color="auto"/>
            <w:right w:val="none" w:sz="0" w:space="0" w:color="auto"/>
          </w:divBdr>
          <w:divsChild>
            <w:div w:id="1619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0154">
      <w:bodyDiv w:val="1"/>
      <w:marLeft w:val="0"/>
      <w:marRight w:val="0"/>
      <w:marTop w:val="0"/>
      <w:marBottom w:val="0"/>
      <w:divBdr>
        <w:top w:val="none" w:sz="0" w:space="0" w:color="auto"/>
        <w:left w:val="none" w:sz="0" w:space="0" w:color="auto"/>
        <w:bottom w:val="none" w:sz="0" w:space="0" w:color="auto"/>
        <w:right w:val="none" w:sz="0" w:space="0" w:color="auto"/>
      </w:divBdr>
      <w:divsChild>
        <w:div w:id="11616999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42960449">
      <w:bodyDiv w:val="1"/>
      <w:marLeft w:val="0"/>
      <w:marRight w:val="0"/>
      <w:marTop w:val="0"/>
      <w:marBottom w:val="0"/>
      <w:divBdr>
        <w:top w:val="none" w:sz="0" w:space="0" w:color="auto"/>
        <w:left w:val="none" w:sz="0" w:space="0" w:color="auto"/>
        <w:bottom w:val="none" w:sz="0" w:space="0" w:color="auto"/>
        <w:right w:val="none" w:sz="0" w:space="0" w:color="auto"/>
      </w:divBdr>
    </w:div>
    <w:div w:id="456069118">
      <w:bodyDiv w:val="1"/>
      <w:marLeft w:val="0"/>
      <w:marRight w:val="0"/>
      <w:marTop w:val="0"/>
      <w:marBottom w:val="0"/>
      <w:divBdr>
        <w:top w:val="none" w:sz="0" w:space="0" w:color="auto"/>
        <w:left w:val="none" w:sz="0" w:space="0" w:color="auto"/>
        <w:bottom w:val="none" w:sz="0" w:space="0" w:color="auto"/>
        <w:right w:val="none" w:sz="0" w:space="0" w:color="auto"/>
      </w:divBdr>
      <w:divsChild>
        <w:div w:id="1767073365">
          <w:marLeft w:val="-225"/>
          <w:marRight w:val="-225"/>
          <w:marTop w:val="0"/>
          <w:marBottom w:val="300"/>
          <w:divBdr>
            <w:top w:val="none" w:sz="0" w:space="0" w:color="auto"/>
            <w:left w:val="none" w:sz="0" w:space="0" w:color="auto"/>
            <w:bottom w:val="none" w:sz="0" w:space="0" w:color="auto"/>
            <w:right w:val="none" w:sz="0" w:space="0" w:color="auto"/>
          </w:divBdr>
          <w:divsChild>
            <w:div w:id="44762876">
              <w:marLeft w:val="0"/>
              <w:marRight w:val="0"/>
              <w:marTop w:val="0"/>
              <w:marBottom w:val="0"/>
              <w:divBdr>
                <w:top w:val="none" w:sz="0" w:space="0" w:color="auto"/>
                <w:left w:val="none" w:sz="0" w:space="0" w:color="auto"/>
                <w:bottom w:val="none" w:sz="0" w:space="0" w:color="auto"/>
                <w:right w:val="none" w:sz="0" w:space="0" w:color="auto"/>
              </w:divBdr>
              <w:divsChild>
                <w:div w:id="1371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671">
          <w:marLeft w:val="-225"/>
          <w:marRight w:val="-225"/>
          <w:marTop w:val="0"/>
          <w:marBottom w:val="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3055">
      <w:bodyDiv w:val="1"/>
      <w:marLeft w:val="0"/>
      <w:marRight w:val="0"/>
      <w:marTop w:val="0"/>
      <w:marBottom w:val="0"/>
      <w:divBdr>
        <w:top w:val="none" w:sz="0" w:space="0" w:color="auto"/>
        <w:left w:val="none" w:sz="0" w:space="0" w:color="auto"/>
        <w:bottom w:val="none" w:sz="0" w:space="0" w:color="auto"/>
        <w:right w:val="none" w:sz="0" w:space="0" w:color="auto"/>
      </w:divBdr>
      <w:divsChild>
        <w:div w:id="1307662502">
          <w:marLeft w:val="-225"/>
          <w:marRight w:val="-225"/>
          <w:marTop w:val="0"/>
          <w:marBottom w:val="300"/>
          <w:divBdr>
            <w:top w:val="none" w:sz="0" w:space="0" w:color="auto"/>
            <w:left w:val="none" w:sz="0" w:space="0" w:color="auto"/>
            <w:bottom w:val="none" w:sz="0" w:space="0" w:color="auto"/>
            <w:right w:val="none" w:sz="0" w:space="0" w:color="auto"/>
          </w:divBdr>
          <w:divsChild>
            <w:div w:id="589395144">
              <w:marLeft w:val="0"/>
              <w:marRight w:val="0"/>
              <w:marTop w:val="0"/>
              <w:marBottom w:val="0"/>
              <w:divBdr>
                <w:top w:val="none" w:sz="0" w:space="0" w:color="auto"/>
                <w:left w:val="none" w:sz="0" w:space="0" w:color="auto"/>
                <w:bottom w:val="none" w:sz="0" w:space="0" w:color="auto"/>
                <w:right w:val="none" w:sz="0" w:space="0" w:color="auto"/>
              </w:divBdr>
              <w:divsChild>
                <w:div w:id="359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0703">
          <w:marLeft w:val="-225"/>
          <w:marRight w:val="-225"/>
          <w:marTop w:val="0"/>
          <w:marBottom w:val="0"/>
          <w:divBdr>
            <w:top w:val="none" w:sz="0" w:space="0" w:color="auto"/>
            <w:left w:val="none" w:sz="0" w:space="0" w:color="auto"/>
            <w:bottom w:val="none" w:sz="0" w:space="0" w:color="auto"/>
            <w:right w:val="none" w:sz="0" w:space="0" w:color="auto"/>
          </w:divBdr>
          <w:divsChild>
            <w:div w:id="1220703860">
              <w:marLeft w:val="0"/>
              <w:marRight w:val="0"/>
              <w:marTop w:val="0"/>
              <w:marBottom w:val="0"/>
              <w:divBdr>
                <w:top w:val="none" w:sz="0" w:space="0" w:color="auto"/>
                <w:left w:val="none" w:sz="0" w:space="0" w:color="auto"/>
                <w:bottom w:val="none" w:sz="0" w:space="0" w:color="auto"/>
                <w:right w:val="none" w:sz="0" w:space="0" w:color="auto"/>
              </w:divBdr>
            </w:div>
          </w:divsChild>
        </w:div>
        <w:div w:id="1901869070">
          <w:marLeft w:val="-225"/>
          <w:marRight w:val="-225"/>
          <w:marTop w:val="0"/>
          <w:marBottom w:val="300"/>
          <w:divBdr>
            <w:top w:val="none" w:sz="0" w:space="0" w:color="auto"/>
            <w:left w:val="none" w:sz="0" w:space="0" w:color="auto"/>
            <w:bottom w:val="none" w:sz="0" w:space="0" w:color="auto"/>
            <w:right w:val="none" w:sz="0" w:space="0" w:color="auto"/>
          </w:divBdr>
          <w:divsChild>
            <w:div w:id="21431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634">
      <w:bodyDiv w:val="1"/>
      <w:marLeft w:val="0"/>
      <w:marRight w:val="0"/>
      <w:marTop w:val="0"/>
      <w:marBottom w:val="0"/>
      <w:divBdr>
        <w:top w:val="none" w:sz="0" w:space="0" w:color="auto"/>
        <w:left w:val="none" w:sz="0" w:space="0" w:color="auto"/>
        <w:bottom w:val="none" w:sz="0" w:space="0" w:color="auto"/>
        <w:right w:val="none" w:sz="0" w:space="0" w:color="auto"/>
      </w:divBdr>
    </w:div>
    <w:div w:id="578829044">
      <w:bodyDiv w:val="1"/>
      <w:marLeft w:val="0"/>
      <w:marRight w:val="0"/>
      <w:marTop w:val="0"/>
      <w:marBottom w:val="0"/>
      <w:divBdr>
        <w:top w:val="none" w:sz="0" w:space="0" w:color="auto"/>
        <w:left w:val="none" w:sz="0" w:space="0" w:color="auto"/>
        <w:bottom w:val="none" w:sz="0" w:space="0" w:color="auto"/>
        <w:right w:val="none" w:sz="0" w:space="0" w:color="auto"/>
      </w:divBdr>
    </w:div>
    <w:div w:id="590624828">
      <w:bodyDiv w:val="1"/>
      <w:marLeft w:val="0"/>
      <w:marRight w:val="0"/>
      <w:marTop w:val="0"/>
      <w:marBottom w:val="0"/>
      <w:divBdr>
        <w:top w:val="none" w:sz="0" w:space="0" w:color="auto"/>
        <w:left w:val="none" w:sz="0" w:space="0" w:color="auto"/>
        <w:bottom w:val="none" w:sz="0" w:space="0" w:color="auto"/>
        <w:right w:val="none" w:sz="0" w:space="0" w:color="auto"/>
      </w:divBdr>
      <w:divsChild>
        <w:div w:id="115351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8072223">
      <w:bodyDiv w:val="1"/>
      <w:marLeft w:val="0"/>
      <w:marRight w:val="0"/>
      <w:marTop w:val="0"/>
      <w:marBottom w:val="0"/>
      <w:divBdr>
        <w:top w:val="none" w:sz="0" w:space="0" w:color="auto"/>
        <w:left w:val="none" w:sz="0" w:space="0" w:color="auto"/>
        <w:bottom w:val="none" w:sz="0" w:space="0" w:color="auto"/>
        <w:right w:val="none" w:sz="0" w:space="0" w:color="auto"/>
      </w:divBdr>
    </w:div>
    <w:div w:id="772360894">
      <w:bodyDiv w:val="1"/>
      <w:marLeft w:val="0"/>
      <w:marRight w:val="0"/>
      <w:marTop w:val="0"/>
      <w:marBottom w:val="0"/>
      <w:divBdr>
        <w:top w:val="none" w:sz="0" w:space="0" w:color="auto"/>
        <w:left w:val="none" w:sz="0" w:space="0" w:color="auto"/>
        <w:bottom w:val="none" w:sz="0" w:space="0" w:color="auto"/>
        <w:right w:val="none" w:sz="0" w:space="0" w:color="auto"/>
      </w:divBdr>
    </w:div>
    <w:div w:id="787358045">
      <w:bodyDiv w:val="1"/>
      <w:marLeft w:val="0"/>
      <w:marRight w:val="0"/>
      <w:marTop w:val="0"/>
      <w:marBottom w:val="0"/>
      <w:divBdr>
        <w:top w:val="none" w:sz="0" w:space="0" w:color="auto"/>
        <w:left w:val="none" w:sz="0" w:space="0" w:color="auto"/>
        <w:bottom w:val="none" w:sz="0" w:space="0" w:color="auto"/>
        <w:right w:val="none" w:sz="0" w:space="0" w:color="auto"/>
      </w:divBdr>
    </w:div>
    <w:div w:id="793400125">
      <w:bodyDiv w:val="1"/>
      <w:marLeft w:val="0"/>
      <w:marRight w:val="0"/>
      <w:marTop w:val="0"/>
      <w:marBottom w:val="0"/>
      <w:divBdr>
        <w:top w:val="none" w:sz="0" w:space="0" w:color="auto"/>
        <w:left w:val="none" w:sz="0" w:space="0" w:color="auto"/>
        <w:bottom w:val="none" w:sz="0" w:space="0" w:color="auto"/>
        <w:right w:val="none" w:sz="0" w:space="0" w:color="auto"/>
      </w:divBdr>
    </w:div>
    <w:div w:id="1097335652">
      <w:bodyDiv w:val="1"/>
      <w:marLeft w:val="0"/>
      <w:marRight w:val="0"/>
      <w:marTop w:val="0"/>
      <w:marBottom w:val="0"/>
      <w:divBdr>
        <w:top w:val="none" w:sz="0" w:space="0" w:color="auto"/>
        <w:left w:val="none" w:sz="0" w:space="0" w:color="auto"/>
        <w:bottom w:val="none" w:sz="0" w:space="0" w:color="auto"/>
        <w:right w:val="none" w:sz="0" w:space="0" w:color="auto"/>
      </w:divBdr>
    </w:div>
    <w:div w:id="1101032491">
      <w:bodyDiv w:val="1"/>
      <w:marLeft w:val="0"/>
      <w:marRight w:val="0"/>
      <w:marTop w:val="0"/>
      <w:marBottom w:val="0"/>
      <w:divBdr>
        <w:top w:val="none" w:sz="0" w:space="0" w:color="auto"/>
        <w:left w:val="none" w:sz="0" w:space="0" w:color="auto"/>
        <w:bottom w:val="none" w:sz="0" w:space="0" w:color="auto"/>
        <w:right w:val="none" w:sz="0" w:space="0" w:color="auto"/>
      </w:divBdr>
    </w:div>
    <w:div w:id="1136529988">
      <w:bodyDiv w:val="1"/>
      <w:marLeft w:val="0"/>
      <w:marRight w:val="0"/>
      <w:marTop w:val="0"/>
      <w:marBottom w:val="0"/>
      <w:divBdr>
        <w:top w:val="none" w:sz="0" w:space="0" w:color="auto"/>
        <w:left w:val="none" w:sz="0" w:space="0" w:color="auto"/>
        <w:bottom w:val="none" w:sz="0" w:space="0" w:color="auto"/>
        <w:right w:val="none" w:sz="0" w:space="0" w:color="auto"/>
      </w:divBdr>
      <w:divsChild>
        <w:div w:id="1041788510">
          <w:marLeft w:val="0"/>
          <w:marRight w:val="0"/>
          <w:marTop w:val="0"/>
          <w:marBottom w:val="0"/>
          <w:divBdr>
            <w:top w:val="none" w:sz="0" w:space="0" w:color="auto"/>
            <w:left w:val="none" w:sz="0" w:space="0" w:color="auto"/>
            <w:bottom w:val="none" w:sz="0" w:space="0" w:color="auto"/>
            <w:right w:val="none" w:sz="0" w:space="0" w:color="auto"/>
          </w:divBdr>
        </w:div>
        <w:div w:id="834031105">
          <w:marLeft w:val="0"/>
          <w:marRight w:val="0"/>
          <w:marTop w:val="0"/>
          <w:marBottom w:val="0"/>
          <w:divBdr>
            <w:top w:val="none" w:sz="0" w:space="0" w:color="auto"/>
            <w:left w:val="none" w:sz="0" w:space="0" w:color="auto"/>
            <w:bottom w:val="none" w:sz="0" w:space="0" w:color="auto"/>
            <w:right w:val="none" w:sz="0" w:space="0" w:color="auto"/>
          </w:divBdr>
          <w:divsChild>
            <w:div w:id="1490902364">
              <w:marLeft w:val="0"/>
              <w:marRight w:val="0"/>
              <w:marTop w:val="0"/>
              <w:marBottom w:val="0"/>
              <w:divBdr>
                <w:top w:val="none" w:sz="0" w:space="0" w:color="auto"/>
                <w:left w:val="none" w:sz="0" w:space="0" w:color="auto"/>
                <w:bottom w:val="none" w:sz="0" w:space="0" w:color="auto"/>
                <w:right w:val="none" w:sz="0" w:space="0" w:color="auto"/>
              </w:divBdr>
              <w:divsChild>
                <w:div w:id="418601946">
                  <w:marLeft w:val="0"/>
                  <w:marRight w:val="0"/>
                  <w:marTop w:val="0"/>
                  <w:marBottom w:val="0"/>
                  <w:divBdr>
                    <w:top w:val="none" w:sz="0" w:space="0" w:color="auto"/>
                    <w:left w:val="none" w:sz="0" w:space="0" w:color="auto"/>
                    <w:bottom w:val="none" w:sz="0" w:space="0" w:color="auto"/>
                    <w:right w:val="none" w:sz="0" w:space="0" w:color="auto"/>
                  </w:divBdr>
                  <w:divsChild>
                    <w:div w:id="1139953160">
                      <w:marLeft w:val="0"/>
                      <w:marRight w:val="0"/>
                      <w:marTop w:val="0"/>
                      <w:marBottom w:val="0"/>
                      <w:divBdr>
                        <w:top w:val="none" w:sz="0" w:space="0" w:color="auto"/>
                        <w:left w:val="none" w:sz="0" w:space="0" w:color="auto"/>
                        <w:bottom w:val="none" w:sz="0" w:space="0" w:color="auto"/>
                        <w:right w:val="none" w:sz="0" w:space="0" w:color="auto"/>
                      </w:divBdr>
                      <w:divsChild>
                        <w:div w:id="1021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4170">
      <w:bodyDiv w:val="1"/>
      <w:marLeft w:val="0"/>
      <w:marRight w:val="0"/>
      <w:marTop w:val="0"/>
      <w:marBottom w:val="0"/>
      <w:divBdr>
        <w:top w:val="none" w:sz="0" w:space="0" w:color="auto"/>
        <w:left w:val="none" w:sz="0" w:space="0" w:color="auto"/>
        <w:bottom w:val="none" w:sz="0" w:space="0" w:color="auto"/>
        <w:right w:val="none" w:sz="0" w:space="0" w:color="auto"/>
      </w:divBdr>
      <w:divsChild>
        <w:div w:id="519121949">
          <w:marLeft w:val="0"/>
          <w:marRight w:val="0"/>
          <w:marTop w:val="0"/>
          <w:marBottom w:val="0"/>
          <w:divBdr>
            <w:top w:val="none" w:sz="0" w:space="0" w:color="auto"/>
            <w:left w:val="none" w:sz="0" w:space="0" w:color="auto"/>
            <w:bottom w:val="none" w:sz="0" w:space="0" w:color="auto"/>
            <w:right w:val="none" w:sz="0" w:space="0" w:color="auto"/>
          </w:divBdr>
        </w:div>
        <w:div w:id="1208949098">
          <w:marLeft w:val="0"/>
          <w:marRight w:val="0"/>
          <w:marTop w:val="0"/>
          <w:marBottom w:val="0"/>
          <w:divBdr>
            <w:top w:val="none" w:sz="0" w:space="0" w:color="auto"/>
            <w:left w:val="none" w:sz="0" w:space="0" w:color="auto"/>
            <w:bottom w:val="none" w:sz="0" w:space="0" w:color="auto"/>
            <w:right w:val="none" w:sz="0" w:space="0" w:color="auto"/>
          </w:divBdr>
          <w:divsChild>
            <w:div w:id="1752509995">
              <w:marLeft w:val="0"/>
              <w:marRight w:val="0"/>
              <w:marTop w:val="0"/>
              <w:marBottom w:val="0"/>
              <w:divBdr>
                <w:top w:val="none" w:sz="0" w:space="0" w:color="auto"/>
                <w:left w:val="none" w:sz="0" w:space="0" w:color="auto"/>
                <w:bottom w:val="none" w:sz="0" w:space="0" w:color="auto"/>
                <w:right w:val="none" w:sz="0" w:space="0" w:color="auto"/>
              </w:divBdr>
              <w:divsChild>
                <w:div w:id="1252661346">
                  <w:marLeft w:val="0"/>
                  <w:marRight w:val="0"/>
                  <w:marTop w:val="0"/>
                  <w:marBottom w:val="0"/>
                  <w:divBdr>
                    <w:top w:val="none" w:sz="0" w:space="0" w:color="auto"/>
                    <w:left w:val="none" w:sz="0" w:space="0" w:color="auto"/>
                    <w:bottom w:val="none" w:sz="0" w:space="0" w:color="auto"/>
                    <w:right w:val="none" w:sz="0" w:space="0" w:color="auto"/>
                  </w:divBdr>
                  <w:divsChild>
                    <w:div w:id="630481248">
                      <w:marLeft w:val="0"/>
                      <w:marRight w:val="0"/>
                      <w:marTop w:val="0"/>
                      <w:marBottom w:val="0"/>
                      <w:divBdr>
                        <w:top w:val="none" w:sz="0" w:space="0" w:color="auto"/>
                        <w:left w:val="none" w:sz="0" w:space="0" w:color="auto"/>
                        <w:bottom w:val="none" w:sz="0" w:space="0" w:color="auto"/>
                        <w:right w:val="none" w:sz="0" w:space="0" w:color="auto"/>
                      </w:divBdr>
                      <w:divsChild>
                        <w:div w:id="1680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41379">
      <w:bodyDiv w:val="1"/>
      <w:marLeft w:val="0"/>
      <w:marRight w:val="0"/>
      <w:marTop w:val="0"/>
      <w:marBottom w:val="0"/>
      <w:divBdr>
        <w:top w:val="none" w:sz="0" w:space="0" w:color="auto"/>
        <w:left w:val="none" w:sz="0" w:space="0" w:color="auto"/>
        <w:bottom w:val="none" w:sz="0" w:space="0" w:color="auto"/>
        <w:right w:val="none" w:sz="0" w:space="0" w:color="auto"/>
      </w:divBdr>
      <w:divsChild>
        <w:div w:id="408697929">
          <w:marLeft w:val="-225"/>
          <w:marRight w:val="-225"/>
          <w:marTop w:val="0"/>
          <w:marBottom w:val="0"/>
          <w:divBdr>
            <w:top w:val="none" w:sz="0" w:space="0" w:color="auto"/>
            <w:left w:val="none" w:sz="0" w:space="0" w:color="auto"/>
            <w:bottom w:val="none" w:sz="0" w:space="0" w:color="auto"/>
            <w:right w:val="none" w:sz="0" w:space="0" w:color="auto"/>
          </w:divBdr>
          <w:divsChild>
            <w:div w:id="1130123223">
              <w:marLeft w:val="0"/>
              <w:marRight w:val="0"/>
              <w:marTop w:val="0"/>
              <w:marBottom w:val="0"/>
              <w:divBdr>
                <w:top w:val="none" w:sz="0" w:space="0" w:color="auto"/>
                <w:left w:val="none" w:sz="0" w:space="0" w:color="auto"/>
                <w:bottom w:val="none" w:sz="0" w:space="0" w:color="auto"/>
                <w:right w:val="none" w:sz="0" w:space="0" w:color="auto"/>
              </w:divBdr>
            </w:div>
          </w:divsChild>
        </w:div>
        <w:div w:id="1580671851">
          <w:marLeft w:val="-225"/>
          <w:marRight w:val="-225"/>
          <w:marTop w:val="0"/>
          <w:marBottom w:val="300"/>
          <w:divBdr>
            <w:top w:val="none" w:sz="0" w:space="0" w:color="auto"/>
            <w:left w:val="none" w:sz="0" w:space="0" w:color="auto"/>
            <w:bottom w:val="none" w:sz="0" w:space="0" w:color="auto"/>
            <w:right w:val="none" w:sz="0" w:space="0" w:color="auto"/>
          </w:divBdr>
          <w:divsChild>
            <w:div w:id="1008605982">
              <w:marLeft w:val="0"/>
              <w:marRight w:val="0"/>
              <w:marTop w:val="0"/>
              <w:marBottom w:val="0"/>
              <w:divBdr>
                <w:top w:val="none" w:sz="0" w:space="0" w:color="auto"/>
                <w:left w:val="none" w:sz="0" w:space="0" w:color="auto"/>
                <w:bottom w:val="none" w:sz="0" w:space="0" w:color="auto"/>
                <w:right w:val="none" w:sz="0" w:space="0" w:color="auto"/>
              </w:divBdr>
              <w:divsChild>
                <w:div w:id="777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574">
      <w:bodyDiv w:val="1"/>
      <w:marLeft w:val="0"/>
      <w:marRight w:val="0"/>
      <w:marTop w:val="0"/>
      <w:marBottom w:val="0"/>
      <w:divBdr>
        <w:top w:val="none" w:sz="0" w:space="0" w:color="auto"/>
        <w:left w:val="none" w:sz="0" w:space="0" w:color="auto"/>
        <w:bottom w:val="none" w:sz="0" w:space="0" w:color="auto"/>
        <w:right w:val="none" w:sz="0" w:space="0" w:color="auto"/>
      </w:divBdr>
    </w:div>
    <w:div w:id="1198549578">
      <w:bodyDiv w:val="1"/>
      <w:marLeft w:val="0"/>
      <w:marRight w:val="0"/>
      <w:marTop w:val="0"/>
      <w:marBottom w:val="0"/>
      <w:divBdr>
        <w:top w:val="none" w:sz="0" w:space="0" w:color="auto"/>
        <w:left w:val="none" w:sz="0" w:space="0" w:color="auto"/>
        <w:bottom w:val="none" w:sz="0" w:space="0" w:color="auto"/>
        <w:right w:val="none" w:sz="0" w:space="0" w:color="auto"/>
      </w:divBdr>
    </w:div>
    <w:div w:id="1294753930">
      <w:bodyDiv w:val="1"/>
      <w:marLeft w:val="0"/>
      <w:marRight w:val="0"/>
      <w:marTop w:val="0"/>
      <w:marBottom w:val="0"/>
      <w:divBdr>
        <w:top w:val="none" w:sz="0" w:space="0" w:color="auto"/>
        <w:left w:val="none" w:sz="0" w:space="0" w:color="auto"/>
        <w:bottom w:val="none" w:sz="0" w:space="0" w:color="auto"/>
        <w:right w:val="none" w:sz="0" w:space="0" w:color="auto"/>
      </w:divBdr>
    </w:div>
    <w:div w:id="1378119777">
      <w:bodyDiv w:val="1"/>
      <w:marLeft w:val="0"/>
      <w:marRight w:val="0"/>
      <w:marTop w:val="0"/>
      <w:marBottom w:val="0"/>
      <w:divBdr>
        <w:top w:val="none" w:sz="0" w:space="0" w:color="auto"/>
        <w:left w:val="none" w:sz="0" w:space="0" w:color="auto"/>
        <w:bottom w:val="none" w:sz="0" w:space="0" w:color="auto"/>
        <w:right w:val="none" w:sz="0" w:space="0" w:color="auto"/>
      </w:divBdr>
      <w:divsChild>
        <w:div w:id="888684717">
          <w:marLeft w:val="-225"/>
          <w:marRight w:val="-225"/>
          <w:marTop w:val="0"/>
          <w:marBottom w:val="300"/>
          <w:divBdr>
            <w:top w:val="none" w:sz="0" w:space="0" w:color="auto"/>
            <w:left w:val="none" w:sz="0" w:space="0" w:color="auto"/>
            <w:bottom w:val="none" w:sz="0" w:space="0" w:color="auto"/>
            <w:right w:val="none" w:sz="0" w:space="0" w:color="auto"/>
          </w:divBdr>
          <w:divsChild>
            <w:div w:id="2020421089">
              <w:marLeft w:val="0"/>
              <w:marRight w:val="0"/>
              <w:marTop w:val="0"/>
              <w:marBottom w:val="0"/>
              <w:divBdr>
                <w:top w:val="none" w:sz="0" w:space="0" w:color="auto"/>
                <w:left w:val="none" w:sz="0" w:space="0" w:color="auto"/>
                <w:bottom w:val="none" w:sz="0" w:space="0" w:color="auto"/>
                <w:right w:val="none" w:sz="0" w:space="0" w:color="auto"/>
              </w:divBdr>
              <w:divsChild>
                <w:div w:id="690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726">
          <w:marLeft w:val="-225"/>
          <w:marRight w:val="-225"/>
          <w:marTop w:val="0"/>
          <w:marBottom w:val="0"/>
          <w:divBdr>
            <w:top w:val="none" w:sz="0" w:space="0" w:color="auto"/>
            <w:left w:val="none" w:sz="0" w:space="0" w:color="auto"/>
            <w:bottom w:val="none" w:sz="0" w:space="0" w:color="auto"/>
            <w:right w:val="none" w:sz="0" w:space="0" w:color="auto"/>
          </w:divBdr>
          <w:divsChild>
            <w:div w:id="723329696">
              <w:marLeft w:val="0"/>
              <w:marRight w:val="0"/>
              <w:marTop w:val="0"/>
              <w:marBottom w:val="0"/>
              <w:divBdr>
                <w:top w:val="none" w:sz="0" w:space="0" w:color="auto"/>
                <w:left w:val="none" w:sz="0" w:space="0" w:color="auto"/>
                <w:bottom w:val="none" w:sz="0" w:space="0" w:color="auto"/>
                <w:right w:val="none" w:sz="0" w:space="0" w:color="auto"/>
              </w:divBdr>
              <w:divsChild>
                <w:div w:id="1505585813">
                  <w:blockQuote w:val="1"/>
                  <w:marLeft w:val="0"/>
                  <w:marRight w:val="0"/>
                  <w:marTop w:val="0"/>
                  <w:marBottom w:val="300"/>
                  <w:divBdr>
                    <w:top w:val="none" w:sz="0" w:space="0" w:color="auto"/>
                    <w:left w:val="none" w:sz="0" w:space="0" w:color="auto"/>
                    <w:bottom w:val="none" w:sz="0" w:space="0" w:color="auto"/>
                    <w:right w:val="none" w:sz="0" w:space="0" w:color="auto"/>
                  </w:divBdr>
                </w:div>
                <w:div w:id="18655608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2499501">
      <w:bodyDiv w:val="1"/>
      <w:marLeft w:val="0"/>
      <w:marRight w:val="0"/>
      <w:marTop w:val="0"/>
      <w:marBottom w:val="0"/>
      <w:divBdr>
        <w:top w:val="none" w:sz="0" w:space="0" w:color="auto"/>
        <w:left w:val="none" w:sz="0" w:space="0" w:color="auto"/>
        <w:bottom w:val="none" w:sz="0" w:space="0" w:color="auto"/>
        <w:right w:val="none" w:sz="0" w:space="0" w:color="auto"/>
      </w:divBdr>
    </w:div>
    <w:div w:id="1521820236">
      <w:bodyDiv w:val="1"/>
      <w:marLeft w:val="0"/>
      <w:marRight w:val="0"/>
      <w:marTop w:val="0"/>
      <w:marBottom w:val="0"/>
      <w:divBdr>
        <w:top w:val="none" w:sz="0" w:space="0" w:color="auto"/>
        <w:left w:val="none" w:sz="0" w:space="0" w:color="auto"/>
        <w:bottom w:val="none" w:sz="0" w:space="0" w:color="auto"/>
        <w:right w:val="none" w:sz="0" w:space="0" w:color="auto"/>
      </w:divBdr>
      <w:divsChild>
        <w:div w:id="526480511">
          <w:marLeft w:val="-225"/>
          <w:marRight w:val="-225"/>
          <w:marTop w:val="0"/>
          <w:marBottom w:val="0"/>
          <w:divBdr>
            <w:top w:val="none" w:sz="0" w:space="0" w:color="auto"/>
            <w:left w:val="none" w:sz="0" w:space="0" w:color="auto"/>
            <w:bottom w:val="none" w:sz="0" w:space="0" w:color="auto"/>
            <w:right w:val="none" w:sz="0" w:space="0" w:color="auto"/>
          </w:divBdr>
          <w:divsChild>
            <w:div w:id="726808127">
              <w:marLeft w:val="0"/>
              <w:marRight w:val="0"/>
              <w:marTop w:val="0"/>
              <w:marBottom w:val="0"/>
              <w:divBdr>
                <w:top w:val="none" w:sz="0" w:space="0" w:color="auto"/>
                <w:left w:val="none" w:sz="0" w:space="0" w:color="auto"/>
                <w:bottom w:val="none" w:sz="0" w:space="0" w:color="auto"/>
                <w:right w:val="none" w:sz="0" w:space="0" w:color="auto"/>
              </w:divBdr>
            </w:div>
          </w:divsChild>
        </w:div>
        <w:div w:id="965740802">
          <w:marLeft w:val="-225"/>
          <w:marRight w:val="-225"/>
          <w:marTop w:val="0"/>
          <w:marBottom w:val="300"/>
          <w:divBdr>
            <w:top w:val="none" w:sz="0" w:space="0" w:color="auto"/>
            <w:left w:val="none" w:sz="0" w:space="0" w:color="auto"/>
            <w:bottom w:val="none" w:sz="0" w:space="0" w:color="auto"/>
            <w:right w:val="none" w:sz="0" w:space="0" w:color="auto"/>
          </w:divBdr>
          <w:divsChild>
            <w:div w:id="1469938761">
              <w:marLeft w:val="0"/>
              <w:marRight w:val="0"/>
              <w:marTop w:val="0"/>
              <w:marBottom w:val="0"/>
              <w:divBdr>
                <w:top w:val="none" w:sz="0" w:space="0" w:color="auto"/>
                <w:left w:val="none" w:sz="0" w:space="0" w:color="auto"/>
                <w:bottom w:val="none" w:sz="0" w:space="0" w:color="auto"/>
                <w:right w:val="none" w:sz="0" w:space="0" w:color="auto"/>
              </w:divBdr>
              <w:divsChild>
                <w:div w:id="762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2795">
      <w:bodyDiv w:val="1"/>
      <w:marLeft w:val="0"/>
      <w:marRight w:val="0"/>
      <w:marTop w:val="0"/>
      <w:marBottom w:val="0"/>
      <w:divBdr>
        <w:top w:val="none" w:sz="0" w:space="0" w:color="auto"/>
        <w:left w:val="none" w:sz="0" w:space="0" w:color="auto"/>
        <w:bottom w:val="none" w:sz="0" w:space="0" w:color="auto"/>
        <w:right w:val="none" w:sz="0" w:space="0" w:color="auto"/>
      </w:divBdr>
    </w:div>
    <w:div w:id="1630822335">
      <w:bodyDiv w:val="1"/>
      <w:marLeft w:val="0"/>
      <w:marRight w:val="0"/>
      <w:marTop w:val="0"/>
      <w:marBottom w:val="0"/>
      <w:divBdr>
        <w:top w:val="none" w:sz="0" w:space="0" w:color="auto"/>
        <w:left w:val="none" w:sz="0" w:space="0" w:color="auto"/>
        <w:bottom w:val="none" w:sz="0" w:space="0" w:color="auto"/>
        <w:right w:val="none" w:sz="0" w:space="0" w:color="auto"/>
      </w:divBdr>
    </w:div>
    <w:div w:id="1642149903">
      <w:bodyDiv w:val="1"/>
      <w:marLeft w:val="0"/>
      <w:marRight w:val="0"/>
      <w:marTop w:val="0"/>
      <w:marBottom w:val="0"/>
      <w:divBdr>
        <w:top w:val="none" w:sz="0" w:space="0" w:color="auto"/>
        <w:left w:val="none" w:sz="0" w:space="0" w:color="auto"/>
        <w:bottom w:val="none" w:sz="0" w:space="0" w:color="auto"/>
        <w:right w:val="none" w:sz="0" w:space="0" w:color="auto"/>
      </w:divBdr>
    </w:div>
    <w:div w:id="1717394216">
      <w:bodyDiv w:val="1"/>
      <w:marLeft w:val="0"/>
      <w:marRight w:val="0"/>
      <w:marTop w:val="0"/>
      <w:marBottom w:val="0"/>
      <w:divBdr>
        <w:top w:val="none" w:sz="0" w:space="0" w:color="auto"/>
        <w:left w:val="none" w:sz="0" w:space="0" w:color="auto"/>
        <w:bottom w:val="none" w:sz="0" w:space="0" w:color="auto"/>
        <w:right w:val="none" w:sz="0" w:space="0" w:color="auto"/>
      </w:divBdr>
    </w:div>
    <w:div w:id="1737626053">
      <w:bodyDiv w:val="1"/>
      <w:marLeft w:val="0"/>
      <w:marRight w:val="0"/>
      <w:marTop w:val="0"/>
      <w:marBottom w:val="0"/>
      <w:divBdr>
        <w:top w:val="none" w:sz="0" w:space="0" w:color="auto"/>
        <w:left w:val="none" w:sz="0" w:space="0" w:color="auto"/>
        <w:bottom w:val="none" w:sz="0" w:space="0" w:color="auto"/>
        <w:right w:val="none" w:sz="0" w:space="0" w:color="auto"/>
      </w:divBdr>
    </w:div>
    <w:div w:id="1747916564">
      <w:bodyDiv w:val="1"/>
      <w:marLeft w:val="0"/>
      <w:marRight w:val="0"/>
      <w:marTop w:val="0"/>
      <w:marBottom w:val="0"/>
      <w:divBdr>
        <w:top w:val="none" w:sz="0" w:space="0" w:color="auto"/>
        <w:left w:val="none" w:sz="0" w:space="0" w:color="auto"/>
        <w:bottom w:val="none" w:sz="0" w:space="0" w:color="auto"/>
        <w:right w:val="none" w:sz="0" w:space="0" w:color="auto"/>
      </w:divBdr>
    </w:div>
    <w:div w:id="1802572414">
      <w:bodyDiv w:val="1"/>
      <w:marLeft w:val="0"/>
      <w:marRight w:val="0"/>
      <w:marTop w:val="0"/>
      <w:marBottom w:val="0"/>
      <w:divBdr>
        <w:top w:val="none" w:sz="0" w:space="0" w:color="auto"/>
        <w:left w:val="none" w:sz="0" w:space="0" w:color="auto"/>
        <w:bottom w:val="none" w:sz="0" w:space="0" w:color="auto"/>
        <w:right w:val="none" w:sz="0" w:space="0" w:color="auto"/>
      </w:divBdr>
      <w:divsChild>
        <w:div w:id="225342228">
          <w:marLeft w:val="-225"/>
          <w:marRight w:val="-225"/>
          <w:marTop w:val="0"/>
          <w:marBottom w:val="300"/>
          <w:divBdr>
            <w:top w:val="none" w:sz="0" w:space="0" w:color="auto"/>
            <w:left w:val="none" w:sz="0" w:space="0" w:color="auto"/>
            <w:bottom w:val="none" w:sz="0" w:space="0" w:color="auto"/>
            <w:right w:val="none" w:sz="0" w:space="0" w:color="auto"/>
          </w:divBdr>
          <w:divsChild>
            <w:div w:id="196358698">
              <w:marLeft w:val="0"/>
              <w:marRight w:val="0"/>
              <w:marTop w:val="0"/>
              <w:marBottom w:val="0"/>
              <w:divBdr>
                <w:top w:val="none" w:sz="0" w:space="0" w:color="auto"/>
                <w:left w:val="none" w:sz="0" w:space="0" w:color="auto"/>
                <w:bottom w:val="none" w:sz="0" w:space="0" w:color="auto"/>
                <w:right w:val="none" w:sz="0" w:space="0" w:color="auto"/>
              </w:divBdr>
              <w:divsChild>
                <w:div w:id="39675960">
                  <w:marLeft w:val="0"/>
                  <w:marRight w:val="0"/>
                  <w:marTop w:val="0"/>
                  <w:marBottom w:val="0"/>
                  <w:divBdr>
                    <w:top w:val="none" w:sz="0" w:space="0" w:color="auto"/>
                    <w:left w:val="none" w:sz="0" w:space="0" w:color="auto"/>
                    <w:bottom w:val="none" w:sz="0" w:space="0" w:color="auto"/>
                    <w:right w:val="none" w:sz="0" w:space="0" w:color="auto"/>
                  </w:divBdr>
                </w:div>
              </w:divsChild>
            </w:div>
            <w:div w:id="1636061111">
              <w:marLeft w:val="0"/>
              <w:marRight w:val="0"/>
              <w:marTop w:val="0"/>
              <w:marBottom w:val="0"/>
              <w:divBdr>
                <w:top w:val="none" w:sz="0" w:space="0" w:color="auto"/>
                <w:left w:val="none" w:sz="0" w:space="0" w:color="auto"/>
                <w:bottom w:val="none" w:sz="0" w:space="0" w:color="auto"/>
                <w:right w:val="none" w:sz="0" w:space="0" w:color="auto"/>
              </w:divBdr>
              <w:divsChild>
                <w:div w:id="155654081">
                  <w:marLeft w:val="0"/>
                  <w:marRight w:val="0"/>
                  <w:marTop w:val="0"/>
                  <w:marBottom w:val="0"/>
                  <w:divBdr>
                    <w:top w:val="none" w:sz="0" w:space="0" w:color="auto"/>
                    <w:left w:val="none" w:sz="0" w:space="0" w:color="auto"/>
                    <w:bottom w:val="none" w:sz="0" w:space="0" w:color="auto"/>
                    <w:right w:val="none" w:sz="0" w:space="0" w:color="auto"/>
                  </w:divBdr>
                  <w:divsChild>
                    <w:div w:id="1037005055">
                      <w:marLeft w:val="0"/>
                      <w:marRight w:val="0"/>
                      <w:marTop w:val="0"/>
                      <w:marBottom w:val="0"/>
                      <w:divBdr>
                        <w:top w:val="none" w:sz="0" w:space="0" w:color="auto"/>
                        <w:left w:val="none" w:sz="0" w:space="0" w:color="auto"/>
                        <w:bottom w:val="none" w:sz="0" w:space="0" w:color="auto"/>
                        <w:right w:val="none" w:sz="0" w:space="0" w:color="auto"/>
                      </w:divBdr>
                      <w:divsChild>
                        <w:div w:id="1665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69138">
          <w:marLeft w:val="-225"/>
          <w:marRight w:val="-225"/>
          <w:marTop w:val="0"/>
          <w:marBottom w:val="300"/>
          <w:divBdr>
            <w:top w:val="none" w:sz="0" w:space="0" w:color="auto"/>
            <w:left w:val="none" w:sz="0" w:space="0" w:color="auto"/>
            <w:bottom w:val="none" w:sz="0" w:space="0" w:color="auto"/>
            <w:right w:val="none" w:sz="0" w:space="0" w:color="auto"/>
          </w:divBdr>
          <w:divsChild>
            <w:div w:id="947614905">
              <w:marLeft w:val="0"/>
              <w:marRight w:val="0"/>
              <w:marTop w:val="0"/>
              <w:marBottom w:val="0"/>
              <w:divBdr>
                <w:top w:val="none" w:sz="0" w:space="0" w:color="auto"/>
                <w:left w:val="none" w:sz="0" w:space="0" w:color="auto"/>
                <w:bottom w:val="none" w:sz="0" w:space="0" w:color="auto"/>
                <w:right w:val="none" w:sz="0" w:space="0" w:color="auto"/>
              </w:divBdr>
              <w:divsChild>
                <w:div w:id="18538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89">
          <w:marLeft w:val="-225"/>
          <w:marRight w:val="-225"/>
          <w:marTop w:val="0"/>
          <w:marBottom w:val="0"/>
          <w:divBdr>
            <w:top w:val="none" w:sz="0" w:space="0" w:color="auto"/>
            <w:left w:val="none" w:sz="0" w:space="0" w:color="auto"/>
            <w:bottom w:val="none" w:sz="0" w:space="0" w:color="auto"/>
            <w:right w:val="none" w:sz="0" w:space="0" w:color="auto"/>
          </w:divBdr>
          <w:divsChild>
            <w:div w:id="1835493585">
              <w:marLeft w:val="0"/>
              <w:marRight w:val="0"/>
              <w:marTop w:val="0"/>
              <w:marBottom w:val="0"/>
              <w:divBdr>
                <w:top w:val="none" w:sz="0" w:space="0" w:color="auto"/>
                <w:left w:val="none" w:sz="0" w:space="0" w:color="auto"/>
                <w:bottom w:val="none" w:sz="0" w:space="0" w:color="auto"/>
                <w:right w:val="none" w:sz="0" w:space="0" w:color="auto"/>
              </w:divBdr>
            </w:div>
          </w:divsChild>
        </w:div>
        <w:div w:id="1138452026">
          <w:marLeft w:val="-225"/>
          <w:marRight w:val="-225"/>
          <w:marTop w:val="0"/>
          <w:marBottom w:val="0"/>
          <w:divBdr>
            <w:top w:val="none" w:sz="0" w:space="0" w:color="auto"/>
            <w:left w:val="none" w:sz="0" w:space="0" w:color="auto"/>
            <w:bottom w:val="none" w:sz="0" w:space="0" w:color="auto"/>
            <w:right w:val="none" w:sz="0" w:space="0" w:color="auto"/>
          </w:divBdr>
          <w:divsChild>
            <w:div w:id="1388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2381">
      <w:bodyDiv w:val="1"/>
      <w:marLeft w:val="0"/>
      <w:marRight w:val="0"/>
      <w:marTop w:val="0"/>
      <w:marBottom w:val="0"/>
      <w:divBdr>
        <w:top w:val="none" w:sz="0" w:space="0" w:color="auto"/>
        <w:left w:val="none" w:sz="0" w:space="0" w:color="auto"/>
        <w:bottom w:val="none" w:sz="0" w:space="0" w:color="auto"/>
        <w:right w:val="none" w:sz="0" w:space="0" w:color="auto"/>
      </w:divBdr>
    </w:div>
    <w:div w:id="1850212355">
      <w:bodyDiv w:val="1"/>
      <w:marLeft w:val="0"/>
      <w:marRight w:val="0"/>
      <w:marTop w:val="0"/>
      <w:marBottom w:val="0"/>
      <w:divBdr>
        <w:top w:val="none" w:sz="0" w:space="0" w:color="auto"/>
        <w:left w:val="none" w:sz="0" w:space="0" w:color="auto"/>
        <w:bottom w:val="none" w:sz="0" w:space="0" w:color="auto"/>
        <w:right w:val="none" w:sz="0" w:space="0" w:color="auto"/>
      </w:divBdr>
    </w:div>
    <w:div w:id="1854220243">
      <w:bodyDiv w:val="1"/>
      <w:marLeft w:val="0"/>
      <w:marRight w:val="0"/>
      <w:marTop w:val="0"/>
      <w:marBottom w:val="0"/>
      <w:divBdr>
        <w:top w:val="none" w:sz="0" w:space="0" w:color="auto"/>
        <w:left w:val="none" w:sz="0" w:space="0" w:color="auto"/>
        <w:bottom w:val="none" w:sz="0" w:space="0" w:color="auto"/>
        <w:right w:val="none" w:sz="0" w:space="0" w:color="auto"/>
      </w:divBdr>
    </w:div>
    <w:div w:id="1947273447">
      <w:bodyDiv w:val="1"/>
      <w:marLeft w:val="0"/>
      <w:marRight w:val="0"/>
      <w:marTop w:val="0"/>
      <w:marBottom w:val="0"/>
      <w:divBdr>
        <w:top w:val="none" w:sz="0" w:space="0" w:color="auto"/>
        <w:left w:val="none" w:sz="0" w:space="0" w:color="auto"/>
        <w:bottom w:val="none" w:sz="0" w:space="0" w:color="auto"/>
        <w:right w:val="none" w:sz="0" w:space="0" w:color="auto"/>
      </w:divBdr>
    </w:div>
    <w:div w:id="1967160339">
      <w:bodyDiv w:val="1"/>
      <w:marLeft w:val="0"/>
      <w:marRight w:val="0"/>
      <w:marTop w:val="0"/>
      <w:marBottom w:val="0"/>
      <w:divBdr>
        <w:top w:val="none" w:sz="0" w:space="0" w:color="auto"/>
        <w:left w:val="none" w:sz="0" w:space="0" w:color="auto"/>
        <w:bottom w:val="none" w:sz="0" w:space="0" w:color="auto"/>
        <w:right w:val="none" w:sz="0" w:space="0" w:color="auto"/>
      </w:divBdr>
      <w:divsChild>
        <w:div w:id="171927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01693417">
      <w:bodyDiv w:val="1"/>
      <w:marLeft w:val="0"/>
      <w:marRight w:val="0"/>
      <w:marTop w:val="0"/>
      <w:marBottom w:val="0"/>
      <w:divBdr>
        <w:top w:val="none" w:sz="0" w:space="0" w:color="auto"/>
        <w:left w:val="none" w:sz="0" w:space="0" w:color="auto"/>
        <w:bottom w:val="none" w:sz="0" w:space="0" w:color="auto"/>
        <w:right w:val="none" w:sz="0" w:space="0" w:color="auto"/>
      </w:divBdr>
    </w:div>
    <w:div w:id="2003267840">
      <w:bodyDiv w:val="1"/>
      <w:marLeft w:val="0"/>
      <w:marRight w:val="0"/>
      <w:marTop w:val="0"/>
      <w:marBottom w:val="0"/>
      <w:divBdr>
        <w:top w:val="none" w:sz="0" w:space="0" w:color="auto"/>
        <w:left w:val="none" w:sz="0" w:space="0" w:color="auto"/>
        <w:bottom w:val="none" w:sz="0" w:space="0" w:color="auto"/>
        <w:right w:val="none" w:sz="0" w:space="0" w:color="auto"/>
      </w:divBdr>
    </w:div>
    <w:div w:id="2006544028">
      <w:bodyDiv w:val="1"/>
      <w:marLeft w:val="0"/>
      <w:marRight w:val="0"/>
      <w:marTop w:val="0"/>
      <w:marBottom w:val="0"/>
      <w:divBdr>
        <w:top w:val="none" w:sz="0" w:space="0" w:color="auto"/>
        <w:left w:val="none" w:sz="0" w:space="0" w:color="auto"/>
        <w:bottom w:val="none" w:sz="0" w:space="0" w:color="auto"/>
        <w:right w:val="none" w:sz="0" w:space="0" w:color="auto"/>
      </w:divBdr>
      <w:divsChild>
        <w:div w:id="362441962">
          <w:marLeft w:val="0"/>
          <w:marRight w:val="0"/>
          <w:marTop w:val="240"/>
          <w:marBottom w:val="240"/>
          <w:divBdr>
            <w:top w:val="none" w:sz="0" w:space="0" w:color="auto"/>
            <w:left w:val="none" w:sz="0" w:space="0" w:color="auto"/>
            <w:bottom w:val="none" w:sz="0" w:space="0" w:color="auto"/>
            <w:right w:val="none" w:sz="0" w:space="0" w:color="auto"/>
          </w:divBdr>
          <w:divsChild>
            <w:div w:id="1434476117">
              <w:marLeft w:val="0"/>
              <w:marRight w:val="0"/>
              <w:marTop w:val="0"/>
              <w:marBottom w:val="0"/>
              <w:divBdr>
                <w:top w:val="none" w:sz="0" w:space="0" w:color="auto"/>
                <w:left w:val="none" w:sz="0" w:space="0" w:color="auto"/>
                <w:bottom w:val="none" w:sz="0" w:space="0" w:color="auto"/>
                <w:right w:val="none" w:sz="0" w:space="0" w:color="auto"/>
              </w:divBdr>
              <w:divsChild>
                <w:div w:id="708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0293">
      <w:bodyDiv w:val="1"/>
      <w:marLeft w:val="0"/>
      <w:marRight w:val="0"/>
      <w:marTop w:val="0"/>
      <w:marBottom w:val="0"/>
      <w:divBdr>
        <w:top w:val="none" w:sz="0" w:space="0" w:color="auto"/>
        <w:left w:val="none" w:sz="0" w:space="0" w:color="auto"/>
        <w:bottom w:val="none" w:sz="0" w:space="0" w:color="auto"/>
        <w:right w:val="none" w:sz="0" w:space="0" w:color="auto"/>
      </w:divBdr>
    </w:div>
    <w:div w:id="2106993474">
      <w:bodyDiv w:val="1"/>
      <w:marLeft w:val="0"/>
      <w:marRight w:val="0"/>
      <w:marTop w:val="0"/>
      <w:marBottom w:val="0"/>
      <w:divBdr>
        <w:top w:val="none" w:sz="0" w:space="0" w:color="auto"/>
        <w:left w:val="none" w:sz="0" w:space="0" w:color="auto"/>
        <w:bottom w:val="none" w:sz="0" w:space="0" w:color="auto"/>
        <w:right w:val="none" w:sz="0" w:space="0" w:color="auto"/>
      </w:divBdr>
      <w:divsChild>
        <w:div w:id="279802247">
          <w:marLeft w:val="-225"/>
          <w:marRight w:val="-225"/>
          <w:marTop w:val="0"/>
          <w:marBottom w:val="0"/>
          <w:divBdr>
            <w:top w:val="none" w:sz="0" w:space="0" w:color="auto"/>
            <w:left w:val="none" w:sz="0" w:space="0" w:color="auto"/>
            <w:bottom w:val="none" w:sz="0" w:space="0" w:color="auto"/>
            <w:right w:val="none" w:sz="0" w:space="0" w:color="auto"/>
          </w:divBdr>
          <w:divsChild>
            <w:div w:id="392630884">
              <w:marLeft w:val="0"/>
              <w:marRight w:val="0"/>
              <w:marTop w:val="0"/>
              <w:marBottom w:val="0"/>
              <w:divBdr>
                <w:top w:val="none" w:sz="0" w:space="0" w:color="auto"/>
                <w:left w:val="none" w:sz="0" w:space="0" w:color="auto"/>
                <w:bottom w:val="none" w:sz="0" w:space="0" w:color="auto"/>
                <w:right w:val="none" w:sz="0" w:space="0" w:color="auto"/>
              </w:divBdr>
            </w:div>
          </w:divsChild>
        </w:div>
        <w:div w:id="763260757">
          <w:marLeft w:val="-225"/>
          <w:marRight w:val="-225"/>
          <w:marTop w:val="0"/>
          <w:marBottom w:val="300"/>
          <w:divBdr>
            <w:top w:val="none" w:sz="0" w:space="0" w:color="auto"/>
            <w:left w:val="none" w:sz="0" w:space="0" w:color="auto"/>
            <w:bottom w:val="none" w:sz="0" w:space="0" w:color="auto"/>
            <w:right w:val="none" w:sz="0" w:space="0" w:color="auto"/>
          </w:divBdr>
          <w:divsChild>
            <w:div w:id="161971243">
              <w:marLeft w:val="0"/>
              <w:marRight w:val="0"/>
              <w:marTop w:val="0"/>
              <w:marBottom w:val="0"/>
              <w:divBdr>
                <w:top w:val="none" w:sz="0" w:space="0" w:color="auto"/>
                <w:left w:val="none" w:sz="0" w:space="0" w:color="auto"/>
                <w:bottom w:val="none" w:sz="0" w:space="0" w:color="auto"/>
                <w:right w:val="none" w:sz="0" w:space="0" w:color="auto"/>
              </w:divBdr>
              <w:divsChild>
                <w:div w:id="1439905205">
                  <w:marLeft w:val="0"/>
                  <w:marRight w:val="0"/>
                  <w:marTop w:val="0"/>
                  <w:marBottom w:val="0"/>
                  <w:divBdr>
                    <w:top w:val="none" w:sz="0" w:space="0" w:color="auto"/>
                    <w:left w:val="none" w:sz="0" w:space="0" w:color="auto"/>
                    <w:bottom w:val="none" w:sz="0" w:space="0" w:color="auto"/>
                    <w:right w:val="none" w:sz="0" w:space="0" w:color="auto"/>
                  </w:divBdr>
                  <w:divsChild>
                    <w:div w:id="822699114">
                      <w:marLeft w:val="0"/>
                      <w:marRight w:val="0"/>
                      <w:marTop w:val="0"/>
                      <w:marBottom w:val="0"/>
                      <w:divBdr>
                        <w:top w:val="none" w:sz="0" w:space="0" w:color="auto"/>
                        <w:left w:val="none" w:sz="0" w:space="0" w:color="auto"/>
                        <w:bottom w:val="none" w:sz="0" w:space="0" w:color="auto"/>
                        <w:right w:val="none" w:sz="0" w:space="0" w:color="auto"/>
                      </w:divBdr>
                      <w:divsChild>
                        <w:div w:id="18860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231287">
              <w:marLeft w:val="0"/>
              <w:marRight w:val="0"/>
              <w:marTop w:val="0"/>
              <w:marBottom w:val="0"/>
              <w:divBdr>
                <w:top w:val="none" w:sz="0" w:space="0" w:color="auto"/>
                <w:left w:val="none" w:sz="0" w:space="0" w:color="auto"/>
                <w:bottom w:val="none" w:sz="0" w:space="0" w:color="auto"/>
                <w:right w:val="none" w:sz="0" w:space="0" w:color="auto"/>
              </w:divBdr>
              <w:divsChild>
                <w:div w:id="19910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7031">
          <w:marLeft w:val="-225"/>
          <w:marRight w:val="-225"/>
          <w:marTop w:val="0"/>
          <w:marBottom w:val="0"/>
          <w:divBdr>
            <w:top w:val="none" w:sz="0" w:space="0" w:color="auto"/>
            <w:left w:val="none" w:sz="0" w:space="0" w:color="auto"/>
            <w:bottom w:val="none" w:sz="0" w:space="0" w:color="auto"/>
            <w:right w:val="none" w:sz="0" w:space="0" w:color="auto"/>
          </w:divBdr>
          <w:divsChild>
            <w:div w:id="778988453">
              <w:marLeft w:val="0"/>
              <w:marRight w:val="0"/>
              <w:marTop w:val="0"/>
              <w:marBottom w:val="0"/>
              <w:divBdr>
                <w:top w:val="none" w:sz="0" w:space="0" w:color="auto"/>
                <w:left w:val="none" w:sz="0" w:space="0" w:color="auto"/>
                <w:bottom w:val="none" w:sz="0" w:space="0" w:color="auto"/>
                <w:right w:val="none" w:sz="0" w:space="0" w:color="auto"/>
              </w:divBdr>
            </w:div>
          </w:divsChild>
        </w:div>
        <w:div w:id="1437671420">
          <w:marLeft w:val="-225"/>
          <w:marRight w:val="-225"/>
          <w:marTop w:val="0"/>
          <w:marBottom w:val="300"/>
          <w:divBdr>
            <w:top w:val="none" w:sz="0" w:space="0" w:color="auto"/>
            <w:left w:val="none" w:sz="0" w:space="0" w:color="auto"/>
            <w:bottom w:val="none" w:sz="0" w:space="0" w:color="auto"/>
            <w:right w:val="none" w:sz="0" w:space="0" w:color="auto"/>
          </w:divBdr>
          <w:divsChild>
            <w:div w:id="1307320374">
              <w:marLeft w:val="0"/>
              <w:marRight w:val="0"/>
              <w:marTop w:val="0"/>
              <w:marBottom w:val="0"/>
              <w:divBdr>
                <w:top w:val="none" w:sz="0" w:space="0" w:color="auto"/>
                <w:left w:val="none" w:sz="0" w:space="0" w:color="auto"/>
                <w:bottom w:val="none" w:sz="0" w:space="0" w:color="auto"/>
                <w:right w:val="none" w:sz="0" w:space="0" w:color="auto"/>
              </w:divBdr>
              <w:divsChild>
                <w:div w:id="6626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ge/en/news/a-1789-meter-two-lane-zipline-opened-in-adjara-with-gel-9-mln" TargetMode="External"/><Relationship Id="rId18" Type="http://schemas.openxmlformats.org/officeDocument/2006/relationships/hyperlink" Target="https://bm.ge/en/news/hiking-tops-visitor-motivation-as-georgias-protected-areas-see-20-growth-in-tourism" TargetMode="External"/><Relationship Id="rId26" Type="http://schemas.openxmlformats.org/officeDocument/2006/relationships/hyperlink" Target="https://bm.ge/en/news/georgias-foreign-exchange-reserves-surpass-usd-5-bln-in-july-up-usd-331-mln" TargetMode="External"/><Relationship Id="rId21" Type="http://schemas.openxmlformats.org/officeDocument/2006/relationships/hyperlink" Target="https://bm.ge/en/news/annual-inflation-rate-amounted-to-43-in-july-m-o-m" TargetMode="External"/><Relationship Id="rId34" Type="http://schemas.openxmlformats.org/officeDocument/2006/relationships/hyperlink" Target="https://bm.ge/en/news/georgia-oil-production-and-sales-report" TargetMode="External"/><Relationship Id="rId7" Type="http://schemas.openxmlformats.org/officeDocument/2006/relationships/hyperlink" Target="https://bm.ge/en/news/tbilisi-city-hall-to-submit-long-awaited-waste-management-strategy-to-city-council" TargetMode="External"/><Relationship Id="rId12" Type="http://schemas.openxmlformats.org/officeDocument/2006/relationships/hyperlink" Target="https://bm.ge/en/news/a-new-park-is-planned-around-former-parliament-building-in-kutaisi" TargetMode="External"/><Relationship Id="rId17" Type="http://schemas.openxmlformats.org/officeDocument/2006/relationships/hyperlink" Target="https://bm.ge/en/news/ganmukhuri-anaklia-coastal-zone-renovation-project" TargetMode="External"/><Relationship Id="rId25" Type="http://schemas.openxmlformats.org/officeDocument/2006/relationships/hyperlink" Target="https://bm.ge/en/news/kobakhidze-revives-government-city-project-ministries-set-to-relocate-to-ortachala" TargetMode="External"/><Relationship Id="rId33" Type="http://schemas.openxmlformats.org/officeDocument/2006/relationships/hyperlink" Target="https://bm.ge/en/news/government-announces-paid-internship-program-starting-september-20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tv.ge/lang/en/news/air-arabia-abu-dhabi-increases-flight-frequency-to-georgia/" TargetMode="External"/><Relationship Id="rId20" Type="http://schemas.openxmlformats.org/officeDocument/2006/relationships/hyperlink" Target="https://bm.ge/en/news/economic-growth-has-slowed-but-it-was-expected-lasha-kavtaradze" TargetMode="External"/><Relationship Id="rId29" Type="http://schemas.openxmlformats.org/officeDocument/2006/relationships/hyperlink" Target="https://bm.ge/en/news/georgia-to-develop-new-road-maintenance-strategy-with-adb-support" TargetMode="External"/><Relationship Id="rId1" Type="http://schemas.openxmlformats.org/officeDocument/2006/relationships/customXml" Target="../customXml/item1.xml"/><Relationship Id="rId6" Type="http://schemas.openxmlformats.org/officeDocument/2006/relationships/hyperlink" Target="https://bm.ge/en/news/construction-cost-index-cci-increased-by-61" TargetMode="External"/><Relationship Id="rId11" Type="http://schemas.openxmlformats.org/officeDocument/2006/relationships/hyperlink" Target="https://bm.ge/en/news/new-70000-seat-stadium-planned-near-tbilisi-airport" TargetMode="External"/><Relationship Id="rId24" Type="http://schemas.openxmlformats.org/officeDocument/2006/relationships/hyperlink" Target="https://bm.ge/en/news/fuel-prices-in-georgia-rise-by-3-10-tetri-across-major-networks" TargetMode="External"/><Relationship Id="rId32" Type="http://schemas.openxmlformats.org/officeDocument/2006/relationships/hyperlink" Target="https://bm.ge/en/news/unemployment-in-georgia-rises-to-143-in-q2-202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tv.ge/lang/en/news/air-arabia-abu-dhabi-increases-flight-frequency-to-georgia/" TargetMode="External"/><Relationship Id="rId23" Type="http://schemas.openxmlformats.org/officeDocument/2006/relationships/hyperlink" Target="https://bm.ge/en/news/gel-1263-mln-generated-from-state-property-privatization-in-6-months" TargetMode="External"/><Relationship Id="rId28" Type="http://schemas.openxmlformats.org/officeDocument/2006/relationships/hyperlink" Target="https://1tv.ge/lang/en/news/deputy-economy-minister-record-export-volumes-confirm-georgias-growing-production-of-internationally-competitive-goods/" TargetMode="External"/><Relationship Id="rId36" Type="http://schemas.openxmlformats.org/officeDocument/2006/relationships/hyperlink" Target="mailto:evaldas.galvanauskas@urm.lt" TargetMode="External"/><Relationship Id="rId10" Type="http://schemas.openxmlformats.org/officeDocument/2006/relationships/hyperlink" Target="https://bm.ge/en/news/psp-is-the-market-leader-in-georgias-pharmacy-sector" TargetMode="External"/><Relationship Id="rId19" Type="http://schemas.openxmlformats.org/officeDocument/2006/relationships/hyperlink" Target="https://bm.ge/en/news/low-cost-airline-ajet-is-launching-regular-flights-on-the-ankara-tbilisi-ankara-route" TargetMode="External"/><Relationship Id="rId31" Type="http://schemas.openxmlformats.org/officeDocument/2006/relationships/hyperlink" Target="https://www.interpressnews.ge/en/article/141837-geostat-in-the-second-quarter-the-unemployment-rate-in-georgia-increased-by-06-percentage-points-compared-to-the-same-period-of-the-previous-year-and-amounted-to-14" TargetMode="External"/><Relationship Id="rId4" Type="http://schemas.openxmlformats.org/officeDocument/2006/relationships/settings" Target="settings.xml"/><Relationship Id="rId9" Type="http://schemas.openxmlformats.org/officeDocument/2006/relationships/hyperlink" Target="https://bm.ge/en/news/batumi-real-estate-sales-rise-in-q2-galt-taggart" TargetMode="External"/><Relationship Id="rId14" Type="http://schemas.openxmlformats.org/officeDocument/2006/relationships/hyperlink" Target="https://bm.ge/en/news/the-number-of-georgian-resident-travelers-trips-abroad-was-up-by-25-in-2q25" TargetMode="External"/><Relationship Id="rId22" Type="http://schemas.openxmlformats.org/officeDocument/2006/relationships/hyperlink" Target="https://bm.ge/en/news/watermelon-prices-drop-by-16-in-july" TargetMode="External"/><Relationship Id="rId27" Type="http://schemas.openxmlformats.org/officeDocument/2006/relationships/hyperlink" Target="https://1tv.ge/lang/en/news/deputy-economy-minister-record-export-volumes-confirm-georgias-growing-production-of-internationally-competitive-goods/" TargetMode="External"/><Relationship Id="rId30" Type="http://schemas.openxmlformats.org/officeDocument/2006/relationships/hyperlink" Target="https://www.interpressnews.ge/en/article/141837-geostat-in-the-second-quarter-the-unemployment-rate-in-georgia-increased-by-06-percentage-points-compared-to-the-same-period-of-the-previous-year-and-amounted-to-14" TargetMode="External"/><Relationship Id="rId35" Type="http://schemas.openxmlformats.org/officeDocument/2006/relationships/hyperlink" Target="https://bm.ge/en/news/georgia-aircraft-parts-export-surge" TargetMode="External"/><Relationship Id="rId8" Type="http://schemas.openxmlformats.org/officeDocument/2006/relationships/hyperlink" Target="https://bm.ge/en/news/georgias-hazelnut-exports-surge-dominantly-to-e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9034-8A11-489A-88E0-082CAD1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3986</Words>
  <Characters>22725</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KUBILIŪTĖ</dc:creator>
  <cp:keywords/>
  <dc:description/>
  <cp:lastModifiedBy>Evaldas GALVANAUSKAS</cp:lastModifiedBy>
  <cp:revision>45</cp:revision>
  <dcterms:created xsi:type="dcterms:W3CDTF">2025-09-04T06:58:00Z</dcterms:created>
  <dcterms:modified xsi:type="dcterms:W3CDTF">2025-09-04T14:27:00Z</dcterms:modified>
</cp:coreProperties>
</file>