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3BA" w14:textId="77777777" w:rsidR="00C82AED" w:rsidRPr="00C82AED" w:rsidRDefault="00C87004" w:rsidP="00C82AED">
      <w:pPr>
        <w:spacing w:after="0"/>
        <w:jc w:val="center"/>
        <w:rPr>
          <w:rFonts w:ascii="Times New Roman" w:hAnsi="Times New Roman" w:cs="Times New Roman"/>
          <w:b/>
          <w:bCs/>
          <w:sz w:val="22"/>
          <w:szCs w:val="22"/>
        </w:rPr>
      </w:pPr>
      <w:bookmarkStart w:id="0" w:name="_Hlk173938287"/>
      <w:r w:rsidRPr="00C82AED">
        <w:rPr>
          <w:rFonts w:ascii="Times New Roman" w:hAnsi="Times New Roman" w:cs="Times New Roman"/>
          <w:b/>
          <w:bCs/>
          <w:sz w:val="22"/>
          <w:szCs w:val="22"/>
        </w:rPr>
        <w:t>Lietuvos Respublikos ambasada Airijoje</w:t>
      </w:r>
    </w:p>
    <w:p w14:paraId="57EC8129"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 xml:space="preserve">AKTUALIOS EKONOMINĖS INFORMACIJOS </w:t>
      </w:r>
      <w:r w:rsidR="00C12CDC" w:rsidRPr="00C82AED">
        <w:rPr>
          <w:rFonts w:ascii="Times New Roman" w:eastAsia="Calibri" w:hAnsi="Times New Roman" w:cs="Times New Roman"/>
          <w:b/>
          <w:kern w:val="0"/>
          <w:sz w:val="22"/>
          <w:szCs w:val="22"/>
          <w14:ligatures w14:val="none"/>
        </w:rPr>
        <w:t>SUVESTINĖ</w:t>
      </w:r>
    </w:p>
    <w:p w14:paraId="2723EE9E" w14:textId="47282E89"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202</w:t>
      </w:r>
      <w:r w:rsidR="007A24DA" w:rsidRPr="00C82AED">
        <w:rPr>
          <w:rFonts w:ascii="Times New Roman" w:eastAsia="Calibri" w:hAnsi="Times New Roman" w:cs="Times New Roman"/>
          <w:b/>
          <w:kern w:val="0"/>
          <w:sz w:val="22"/>
          <w:szCs w:val="22"/>
          <w14:ligatures w14:val="none"/>
        </w:rPr>
        <w:t>5</w:t>
      </w:r>
      <w:r w:rsidRPr="00C82AED">
        <w:rPr>
          <w:rFonts w:ascii="Times New Roman" w:eastAsia="Calibri" w:hAnsi="Times New Roman" w:cs="Times New Roman"/>
          <w:b/>
          <w:kern w:val="0"/>
          <w:sz w:val="22"/>
          <w:szCs w:val="22"/>
          <w14:ligatures w14:val="none"/>
        </w:rPr>
        <w:t xml:space="preserve"> M. </w:t>
      </w:r>
      <w:r w:rsidR="0065116D" w:rsidRPr="00C82AED">
        <w:rPr>
          <w:rFonts w:ascii="Times New Roman" w:eastAsia="Calibri" w:hAnsi="Times New Roman" w:cs="Times New Roman"/>
          <w:b/>
          <w:kern w:val="0"/>
          <w:sz w:val="22"/>
          <w:szCs w:val="22"/>
          <w14:ligatures w14:val="none"/>
        </w:rPr>
        <w:t xml:space="preserve">BIRŽELIO-LIEPOS </w:t>
      </w:r>
      <w:r w:rsidRPr="00C82AED">
        <w:rPr>
          <w:rFonts w:ascii="Times New Roman" w:eastAsia="Calibri" w:hAnsi="Times New Roman" w:cs="Times New Roman"/>
          <w:b/>
          <w:kern w:val="0"/>
          <w:sz w:val="22"/>
          <w:szCs w:val="22"/>
          <w14:ligatures w14:val="none"/>
        </w:rPr>
        <w:t xml:space="preserve">MĖN. </w:t>
      </w:r>
    </w:p>
    <w:p w14:paraId="2885EC61"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p>
    <w:p w14:paraId="34CA1BEE" w14:textId="43A59EEF"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202</w:t>
      </w:r>
      <w:r w:rsidR="007A24DA" w:rsidRPr="00C82AED">
        <w:rPr>
          <w:rFonts w:ascii="Times New Roman" w:eastAsia="Calibri" w:hAnsi="Times New Roman" w:cs="Times New Roman"/>
          <w:b/>
          <w:kern w:val="0"/>
          <w:sz w:val="22"/>
          <w:szCs w:val="22"/>
          <w14:ligatures w14:val="none"/>
        </w:rPr>
        <w:t>5-0</w:t>
      </w:r>
      <w:r w:rsidR="0065116D" w:rsidRPr="00C82AED">
        <w:rPr>
          <w:rFonts w:ascii="Times New Roman" w:eastAsia="Calibri" w:hAnsi="Times New Roman" w:cs="Times New Roman"/>
          <w:b/>
          <w:kern w:val="0"/>
          <w:sz w:val="22"/>
          <w:szCs w:val="22"/>
          <w14:ligatures w14:val="none"/>
        </w:rPr>
        <w:t>7</w:t>
      </w:r>
      <w:r w:rsidR="00802118" w:rsidRPr="00C82AED">
        <w:rPr>
          <w:rFonts w:ascii="Times New Roman" w:eastAsia="Calibri" w:hAnsi="Times New Roman" w:cs="Times New Roman"/>
          <w:b/>
          <w:kern w:val="0"/>
          <w:sz w:val="22"/>
          <w:szCs w:val="22"/>
          <w14:ligatures w14:val="none"/>
        </w:rPr>
        <w:t>-</w:t>
      </w:r>
      <w:r w:rsidR="00586BDD" w:rsidRPr="00C82AED">
        <w:rPr>
          <w:rFonts w:ascii="Times New Roman" w:eastAsia="Calibri" w:hAnsi="Times New Roman" w:cs="Times New Roman"/>
          <w:b/>
          <w:kern w:val="0"/>
          <w:sz w:val="22"/>
          <w:szCs w:val="22"/>
          <w14:ligatures w14:val="none"/>
        </w:rPr>
        <w:t>3</w:t>
      </w:r>
      <w:r w:rsidR="007B4D8A" w:rsidRPr="00C82AED">
        <w:rPr>
          <w:rFonts w:ascii="Times New Roman" w:eastAsia="Calibri" w:hAnsi="Times New Roman" w:cs="Times New Roman"/>
          <w:b/>
          <w:kern w:val="0"/>
          <w:sz w:val="22"/>
          <w:szCs w:val="22"/>
          <w14:ligatures w14:val="none"/>
        </w:rPr>
        <w:t>1</w:t>
      </w:r>
    </w:p>
    <w:p w14:paraId="489E595E" w14:textId="2DE92774" w:rsidR="00C87004" w:rsidRPr="00C82AED" w:rsidRDefault="00C82AED"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DUBLINAS</w:t>
      </w:r>
    </w:p>
    <w:p w14:paraId="7DD7582A"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p>
    <w:tbl>
      <w:tblPr>
        <w:tblW w:w="53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3686"/>
        <w:gridCol w:w="2517"/>
        <w:gridCol w:w="38"/>
        <w:gridCol w:w="2408"/>
      </w:tblGrid>
      <w:tr w:rsidR="00C87004" w:rsidRPr="00C82AED" w14:paraId="022227C3" w14:textId="77777777" w:rsidTr="00D54B9A">
        <w:trPr>
          <w:trHeight w:val="385"/>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Data</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Pateikiamos informacijos apibendrinimas</w:t>
            </w:r>
          </w:p>
        </w:tc>
        <w:tc>
          <w:tcPr>
            <w:tcW w:w="25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Informacijos šaltinis</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Pastabos</w:t>
            </w:r>
          </w:p>
        </w:tc>
      </w:tr>
      <w:tr w:rsidR="00C87004" w:rsidRPr="00C82AED" w14:paraId="76CF5F6D" w14:textId="77777777" w:rsidTr="00893D93">
        <w:trPr>
          <w:trHeight w:val="216"/>
        </w:trPr>
        <w:tc>
          <w:tcPr>
            <w:tcW w:w="10206"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C87004" w:rsidRPr="00C82AED" w14:paraId="2D22C52E" w14:textId="77777777">
              <w:trPr>
                <w:trHeight w:val="99"/>
              </w:trPr>
              <w:tc>
                <w:tcPr>
                  <w:tcW w:w="13050" w:type="dxa"/>
                  <w:tcBorders>
                    <w:top w:val="nil"/>
                    <w:left w:val="nil"/>
                    <w:bottom w:val="nil"/>
                    <w:right w:val="nil"/>
                  </w:tcBorders>
                  <w:hideMark/>
                </w:tcPr>
                <w:p w14:paraId="735C0B19" w14:textId="77777777" w:rsidR="00C87004" w:rsidRPr="00C82AED" w:rsidRDefault="00C87004" w:rsidP="00583B8C">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 xml:space="preserve">Parodos, renginiai ir kt. verslo plėtrai ir eksportuotojams aktuali informacija </w:t>
                  </w:r>
                </w:p>
              </w:tc>
            </w:tr>
          </w:tbl>
          <w:p w14:paraId="29F3534C"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p>
        </w:tc>
      </w:tr>
      <w:tr w:rsidR="00C87004" w:rsidRPr="00C82AED" w14:paraId="10329B92" w14:textId="77777777" w:rsidTr="00893D93">
        <w:trPr>
          <w:trHeight w:val="234"/>
        </w:trPr>
        <w:tc>
          <w:tcPr>
            <w:tcW w:w="10206"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C87004" w:rsidRPr="00C82AED" w:rsidRDefault="00C87004" w:rsidP="00994278">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C82AED">
              <w:rPr>
                <w:rFonts w:ascii="Times New Roman" w:eastAsia="Calibri" w:hAnsi="Times New Roman" w:cs="Times New Roman"/>
                <w:bCs/>
                <w:kern w:val="0"/>
                <w:sz w:val="22"/>
                <w:szCs w:val="22"/>
                <w14:ligatures w14:val="none"/>
              </w:rPr>
              <w:t>Būsimos parodos, renginiai</w:t>
            </w:r>
          </w:p>
        </w:tc>
      </w:tr>
      <w:tr w:rsidR="00477815" w:rsidRPr="00C82AED" w14:paraId="5BA0A16B" w14:textId="77777777" w:rsidTr="00104B3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62840E" w14:textId="77777777" w:rsidR="00477815" w:rsidRPr="00C82AED" w:rsidRDefault="00477815" w:rsidP="00104B3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08 24-26</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370F6E2" w14:textId="77777777" w:rsidR="00477815" w:rsidRPr="00C82AED" w:rsidRDefault="00477815" w:rsidP="00104B33">
            <w:pPr>
              <w:spacing w:after="0" w:line="240" w:lineRule="auto"/>
              <w:rPr>
                <w:rFonts w:ascii="Times New Roman" w:eastAsia="Calibri" w:hAnsi="Times New Roman" w:cs="Times New Roman"/>
                <w:bCs/>
                <w:kern w:val="0"/>
                <w:sz w:val="22"/>
                <w:szCs w:val="22"/>
                <w:lang w:val="en-US"/>
                <w14:ligatures w14:val="none"/>
              </w:rPr>
            </w:pPr>
            <w:proofErr w:type="spellStart"/>
            <w:r w:rsidRPr="00D4442D">
              <w:rPr>
                <w:rFonts w:ascii="Times New Roman" w:eastAsia="Calibri" w:hAnsi="Times New Roman" w:cs="Times New Roman"/>
                <w:bCs/>
                <w:i/>
                <w:iCs/>
                <w:kern w:val="0"/>
                <w:sz w:val="22"/>
                <w:szCs w:val="22"/>
                <w14:ligatures w14:val="none"/>
              </w:rPr>
              <w:t>Autumn</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Gift</w:t>
            </w:r>
            <w:proofErr w:type="spellEnd"/>
            <w:r w:rsidRPr="00D4442D">
              <w:rPr>
                <w:rFonts w:ascii="Times New Roman" w:eastAsia="Calibri" w:hAnsi="Times New Roman" w:cs="Times New Roman"/>
                <w:bCs/>
                <w:i/>
                <w:iCs/>
                <w:kern w:val="0"/>
                <w:sz w:val="22"/>
                <w:szCs w:val="22"/>
                <w:lang w:val="en-US"/>
                <w14:ligatures w14:val="none"/>
              </w:rPr>
              <w:t xml:space="preserve"> &amp; Home Show</w:t>
            </w:r>
            <w:r w:rsidRPr="00C82AED">
              <w:rPr>
                <w:rFonts w:ascii="Times New Roman" w:eastAsia="Calibri" w:hAnsi="Times New Roman" w:cs="Times New Roman"/>
                <w:bCs/>
                <w:kern w:val="0"/>
                <w:sz w:val="22"/>
                <w:szCs w:val="22"/>
                <w:lang w:val="en-US"/>
                <w14:ligatures w14:val="none"/>
              </w:rPr>
              <w:t xml:space="preserve">, </w:t>
            </w:r>
            <w:proofErr w:type="spellStart"/>
            <w:r w:rsidRPr="00C82AED">
              <w:rPr>
                <w:rFonts w:ascii="Times New Roman" w:eastAsia="Calibri" w:hAnsi="Times New Roman" w:cs="Times New Roman"/>
                <w:bCs/>
                <w:kern w:val="0"/>
                <w:sz w:val="22"/>
                <w:szCs w:val="22"/>
                <w:lang w:val="en-US"/>
                <w14:ligatures w14:val="none"/>
              </w:rPr>
              <w:t>Dublinas</w:t>
            </w:r>
            <w:proofErr w:type="spellEnd"/>
          </w:p>
        </w:tc>
        <w:tc>
          <w:tcPr>
            <w:tcW w:w="25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BC2839" w14:textId="77777777" w:rsidR="00477815" w:rsidRPr="00C82AED" w:rsidRDefault="00477815" w:rsidP="00104B33">
            <w:pPr>
              <w:spacing w:after="0" w:line="240" w:lineRule="auto"/>
              <w:rPr>
                <w:rFonts w:ascii="Times New Roman" w:hAnsi="Times New Roman" w:cs="Times New Roman"/>
                <w:sz w:val="22"/>
                <w:szCs w:val="22"/>
                <w:lang w:val="en-US"/>
              </w:rPr>
            </w:pPr>
            <w:hyperlink r:id="rId7" w:history="1">
              <w:r w:rsidRPr="00C82AED">
                <w:rPr>
                  <w:rStyle w:val="Hyperlink"/>
                  <w:rFonts w:ascii="Times New Roman" w:hAnsi="Times New Roman" w:cs="Times New Roman"/>
                  <w:sz w:val="22"/>
                  <w:szCs w:val="22"/>
                  <w:lang w:val="en-US"/>
                </w:rPr>
                <w:t>https://giftandhome.ie/</w:t>
              </w:r>
            </w:hyperlink>
            <w:r w:rsidRPr="00C82AED">
              <w:rPr>
                <w:rFonts w:ascii="Times New Roman" w:hAnsi="Times New Roman" w:cs="Times New Roman"/>
                <w:sz w:val="22"/>
                <w:szCs w:val="22"/>
                <w:lang w:val="en-US"/>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5FF0AA" w14:textId="77777777" w:rsidR="00477815" w:rsidRPr="00C82AED" w:rsidRDefault="00477815" w:rsidP="00104B33">
            <w:pPr>
              <w:spacing w:after="0" w:line="240" w:lineRule="auto"/>
              <w:rPr>
                <w:rFonts w:ascii="Times New Roman" w:eastAsia="Calibri" w:hAnsi="Times New Roman" w:cs="Times New Roman"/>
                <w:bCs/>
                <w:kern w:val="0"/>
                <w:sz w:val="22"/>
                <w:szCs w:val="22"/>
                <w14:ligatures w14:val="none"/>
              </w:rPr>
            </w:pPr>
          </w:p>
        </w:tc>
      </w:tr>
      <w:bookmarkEnd w:id="1"/>
      <w:tr w:rsidR="00691EE3" w:rsidRPr="00C82AED" w14:paraId="2C8E4E9B"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E18C14" w14:textId="0801B7D6"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09 03-05</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2E5492" w14:textId="77777777"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Photonics</w:t>
            </w:r>
            <w:proofErr w:type="spellEnd"/>
            <w:r w:rsidRPr="00D4442D">
              <w:rPr>
                <w:rFonts w:ascii="Times New Roman" w:eastAsia="Calibri" w:hAnsi="Times New Roman" w:cs="Times New Roman"/>
                <w:bCs/>
                <w:i/>
                <w:iCs/>
                <w:kern w:val="0"/>
                <w:sz w:val="22"/>
                <w:szCs w:val="22"/>
                <w14:ligatures w14:val="none"/>
              </w:rPr>
              <w:t xml:space="preserve"> Ireland</w:t>
            </w:r>
            <w:r w:rsidRPr="00C82AED">
              <w:rPr>
                <w:rFonts w:ascii="Times New Roman" w:eastAsia="Calibri" w:hAnsi="Times New Roman" w:cs="Times New Roman"/>
                <w:bCs/>
                <w:kern w:val="0"/>
                <w:sz w:val="22"/>
                <w:szCs w:val="22"/>
                <w14:ligatures w14:val="none"/>
              </w:rPr>
              <w:t xml:space="preserve"> konferencija,</w:t>
            </w:r>
          </w:p>
          <w:p w14:paraId="53C7C763" w14:textId="5101E201"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proofErr w:type="spellStart"/>
            <w:r w:rsidRPr="00C82AED">
              <w:rPr>
                <w:rFonts w:ascii="Times New Roman" w:eastAsia="Calibri" w:hAnsi="Times New Roman" w:cs="Times New Roman"/>
                <w:bCs/>
                <w:kern w:val="0"/>
                <w:sz w:val="22"/>
                <w:szCs w:val="22"/>
                <w14:ligatures w14:val="none"/>
              </w:rPr>
              <w:t>Korkas</w:t>
            </w:r>
            <w:proofErr w:type="spellEnd"/>
          </w:p>
        </w:tc>
        <w:tc>
          <w:tcPr>
            <w:tcW w:w="25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38FEED" w14:textId="28AFD46F" w:rsidR="00691EE3" w:rsidRPr="00C82AED" w:rsidRDefault="00691EE3" w:rsidP="00691EE3">
            <w:pPr>
              <w:spacing w:after="0" w:line="240" w:lineRule="auto"/>
              <w:rPr>
                <w:rFonts w:ascii="Times New Roman" w:hAnsi="Times New Roman" w:cs="Times New Roman"/>
                <w:sz w:val="22"/>
                <w:szCs w:val="22"/>
              </w:rPr>
            </w:pPr>
            <w:hyperlink r:id="rId8" w:history="1">
              <w:r w:rsidRPr="00C82AED">
                <w:rPr>
                  <w:rStyle w:val="Hyperlink"/>
                  <w:rFonts w:ascii="Times New Roman" w:hAnsi="Times New Roman" w:cs="Times New Roman"/>
                  <w:sz w:val="22"/>
                  <w:szCs w:val="22"/>
                </w:rPr>
                <w:t>https://www.photonicsireland.ie/programme</w:t>
              </w:r>
            </w:hyperlink>
            <w:r w:rsidRPr="00C82AED">
              <w:rPr>
                <w:rFonts w:ascii="Times New Roman" w:hAnsi="Times New Roman" w:cs="Times New Roman"/>
                <w:sz w:val="22"/>
                <w:szCs w:val="22"/>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89B65" w14:textId="029F1688"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Tikslinga Lietuvos lazerių sektoriaus įmonių verslo misija</w:t>
            </w:r>
          </w:p>
        </w:tc>
      </w:tr>
      <w:tr w:rsidR="00D4442D" w:rsidRPr="00C82AED" w14:paraId="1C8C7F98"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67283D" w14:textId="4A613C4E" w:rsidR="00D4442D" w:rsidRPr="00C82AED" w:rsidRDefault="00D4442D" w:rsidP="00691EE3">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09 16-18</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7F6AA6" w14:textId="09DD9484" w:rsidR="00D4442D" w:rsidRPr="00C82AED" w:rsidRDefault="00D4442D" w:rsidP="00691EE3">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National</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Ploughing</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Championships</w:t>
            </w:r>
            <w:proofErr w:type="spellEnd"/>
            <w:r w:rsidRPr="00D4442D">
              <w:rPr>
                <w:rFonts w:ascii="Times New Roman" w:eastAsia="Calibri" w:hAnsi="Times New Roman" w:cs="Times New Roman"/>
                <w:bCs/>
                <w:i/>
                <w:iCs/>
                <w:kern w:val="0"/>
                <w:sz w:val="22"/>
                <w:szCs w:val="22"/>
                <w14:ligatures w14:val="none"/>
              </w:rPr>
              <w:t xml:space="preserve"> 2025</w:t>
            </w:r>
            <w:r>
              <w:rPr>
                <w:rFonts w:ascii="Times New Roman" w:eastAsia="Calibri" w:hAnsi="Times New Roman" w:cs="Times New Roman"/>
                <w:bCs/>
                <w:kern w:val="0"/>
                <w:sz w:val="22"/>
                <w:szCs w:val="22"/>
                <w14:ligatures w14:val="none"/>
              </w:rPr>
              <w:t xml:space="preserve"> - Nacionalinis arimo čempionatas ir didžiausia Airijos žemės ūkio paroda</w:t>
            </w:r>
          </w:p>
        </w:tc>
        <w:tc>
          <w:tcPr>
            <w:tcW w:w="25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2B4EE0" w14:textId="6C66941A" w:rsidR="00D4442D" w:rsidRPr="00D4442D" w:rsidRDefault="00D4442D" w:rsidP="00691EE3">
            <w:pPr>
              <w:spacing w:after="0" w:line="240" w:lineRule="auto"/>
              <w:rPr>
                <w:rFonts w:ascii="Times New Roman" w:hAnsi="Times New Roman" w:cs="Times New Roman"/>
                <w:sz w:val="22"/>
                <w:szCs w:val="22"/>
              </w:rPr>
            </w:pPr>
            <w:hyperlink r:id="rId9" w:history="1">
              <w:r w:rsidRPr="00D4442D">
                <w:rPr>
                  <w:rStyle w:val="Hyperlink"/>
                  <w:rFonts w:ascii="Times New Roman" w:hAnsi="Times New Roman" w:cs="Times New Roman"/>
                  <w:sz w:val="22"/>
                  <w:szCs w:val="22"/>
                </w:rPr>
                <w:t>https://www.npa.ie/</w:t>
              </w:r>
            </w:hyperlink>
            <w:r w:rsidRPr="00D4442D">
              <w:rPr>
                <w:rFonts w:ascii="Times New Roman" w:hAnsi="Times New Roman" w:cs="Times New Roman"/>
                <w:sz w:val="22"/>
                <w:szCs w:val="22"/>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7DC8C8" w14:textId="72EC5749" w:rsidR="00D4442D" w:rsidRPr="00C82AED" w:rsidRDefault="00D4442D" w:rsidP="00691EE3">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Renginys kasmet sulaukia apie 300 </w:t>
            </w:r>
            <w:proofErr w:type="spellStart"/>
            <w:r>
              <w:rPr>
                <w:rFonts w:ascii="Times New Roman" w:eastAsia="Calibri" w:hAnsi="Times New Roman" w:cs="Times New Roman"/>
                <w:bCs/>
                <w:kern w:val="0"/>
                <w:sz w:val="22"/>
                <w:szCs w:val="22"/>
                <w14:ligatures w14:val="none"/>
              </w:rPr>
              <w:t>tūks</w:t>
            </w:r>
            <w:proofErr w:type="spellEnd"/>
            <w:r>
              <w:rPr>
                <w:rFonts w:ascii="Times New Roman" w:eastAsia="Calibri" w:hAnsi="Times New Roman" w:cs="Times New Roman"/>
                <w:bCs/>
                <w:kern w:val="0"/>
                <w:sz w:val="22"/>
                <w:szCs w:val="22"/>
                <w14:ligatures w14:val="none"/>
              </w:rPr>
              <w:t>. lankytojų</w:t>
            </w:r>
          </w:p>
        </w:tc>
      </w:tr>
      <w:tr w:rsidR="00691EE3" w:rsidRPr="00C82AED" w14:paraId="296D69E5"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590A2D" w14:textId="759BE40E"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bookmarkStart w:id="2" w:name="_Hlk194499787"/>
            <w:r w:rsidRPr="00C82AED">
              <w:rPr>
                <w:rFonts w:ascii="Times New Roman" w:eastAsia="Calibri" w:hAnsi="Times New Roman" w:cs="Times New Roman"/>
                <w:bCs/>
                <w:kern w:val="0"/>
                <w:sz w:val="22"/>
                <w:szCs w:val="22"/>
                <w14:ligatures w14:val="none"/>
              </w:rPr>
              <w:t>2025 09 24-25</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E83E63" w14:textId="03F5F709"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Medical</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Technology</w:t>
            </w:r>
            <w:proofErr w:type="spellEnd"/>
            <w:r w:rsidRPr="00D4442D">
              <w:rPr>
                <w:rFonts w:ascii="Times New Roman" w:eastAsia="Calibri" w:hAnsi="Times New Roman" w:cs="Times New Roman"/>
                <w:bCs/>
                <w:i/>
                <w:iCs/>
                <w:kern w:val="0"/>
                <w:sz w:val="22"/>
                <w:szCs w:val="22"/>
                <w14:ligatures w14:val="none"/>
              </w:rPr>
              <w:t xml:space="preserve"> Ireland Expo and </w:t>
            </w:r>
            <w:proofErr w:type="spellStart"/>
            <w:r w:rsidRPr="00D4442D">
              <w:rPr>
                <w:rFonts w:ascii="Times New Roman" w:eastAsia="Calibri" w:hAnsi="Times New Roman" w:cs="Times New Roman"/>
                <w:bCs/>
                <w:i/>
                <w:iCs/>
                <w:kern w:val="0"/>
                <w:sz w:val="22"/>
                <w:szCs w:val="22"/>
                <w14:ligatures w14:val="none"/>
              </w:rPr>
              <w:t>Conference</w:t>
            </w:r>
            <w:proofErr w:type="spellEnd"/>
            <w:r w:rsidRPr="00C82AED">
              <w:rPr>
                <w:rFonts w:ascii="Times New Roman" w:eastAsia="Calibri" w:hAnsi="Times New Roman" w:cs="Times New Roman"/>
                <w:bCs/>
                <w:kern w:val="0"/>
                <w:sz w:val="22"/>
                <w:szCs w:val="22"/>
                <w14:ligatures w14:val="none"/>
              </w:rPr>
              <w:t xml:space="preserve">, </w:t>
            </w:r>
            <w:proofErr w:type="spellStart"/>
            <w:r w:rsidRPr="00C82AED">
              <w:rPr>
                <w:rFonts w:ascii="Times New Roman" w:eastAsia="Calibri" w:hAnsi="Times New Roman" w:cs="Times New Roman"/>
                <w:bCs/>
                <w:kern w:val="0"/>
                <w:sz w:val="22"/>
                <w:szCs w:val="22"/>
                <w14:ligatures w14:val="none"/>
              </w:rPr>
              <w:t>G</w:t>
            </w:r>
            <w:r w:rsidR="00FA46EF">
              <w:rPr>
                <w:rFonts w:ascii="Times New Roman" w:eastAsia="Calibri" w:hAnsi="Times New Roman" w:cs="Times New Roman"/>
                <w:bCs/>
                <w:kern w:val="0"/>
                <w:sz w:val="22"/>
                <w:szCs w:val="22"/>
                <w14:ligatures w14:val="none"/>
              </w:rPr>
              <w:t>olvėjus</w:t>
            </w:r>
            <w:proofErr w:type="spellEnd"/>
          </w:p>
        </w:tc>
        <w:tc>
          <w:tcPr>
            <w:tcW w:w="25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AE0DDE" w14:textId="723BFFFE" w:rsidR="00691EE3" w:rsidRPr="00C82AED" w:rsidRDefault="00691EE3" w:rsidP="00691EE3">
            <w:pPr>
              <w:spacing w:after="0" w:line="240" w:lineRule="auto"/>
              <w:rPr>
                <w:rFonts w:ascii="Times New Roman" w:hAnsi="Times New Roman" w:cs="Times New Roman"/>
                <w:sz w:val="22"/>
                <w:szCs w:val="22"/>
              </w:rPr>
            </w:pPr>
            <w:hyperlink r:id="rId10" w:history="1">
              <w:r w:rsidRPr="00C82AED">
                <w:rPr>
                  <w:rStyle w:val="Hyperlink"/>
                  <w:rFonts w:ascii="Times New Roman" w:hAnsi="Times New Roman" w:cs="Times New Roman"/>
                  <w:sz w:val="22"/>
                  <w:szCs w:val="22"/>
                </w:rPr>
                <w:t>https://www.medicaltechnologyireland.com/</w:t>
              </w:r>
            </w:hyperlink>
            <w:r w:rsidRPr="00C82AED">
              <w:rPr>
                <w:rFonts w:ascii="Times New Roman" w:hAnsi="Times New Roman" w:cs="Times New Roman"/>
                <w:sz w:val="22"/>
                <w:szCs w:val="22"/>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56D671" w14:textId="604EDD48" w:rsidR="00691EE3" w:rsidRPr="00C82AED" w:rsidRDefault="0058336F"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Tikslinga</w:t>
            </w:r>
            <w:r w:rsidR="00940EA7" w:rsidRPr="00C82AED">
              <w:rPr>
                <w:rFonts w:ascii="Times New Roman" w:eastAsia="Calibri" w:hAnsi="Times New Roman" w:cs="Times New Roman"/>
                <w:bCs/>
                <w:kern w:val="0"/>
                <w:sz w:val="22"/>
                <w:szCs w:val="22"/>
                <w14:ligatures w14:val="none"/>
              </w:rPr>
              <w:t>s</w:t>
            </w:r>
            <w:r w:rsidRPr="00C82AED">
              <w:rPr>
                <w:rFonts w:ascii="Times New Roman" w:eastAsia="Calibri" w:hAnsi="Times New Roman" w:cs="Times New Roman"/>
                <w:bCs/>
                <w:kern w:val="0"/>
                <w:sz w:val="22"/>
                <w:szCs w:val="22"/>
                <w14:ligatures w14:val="none"/>
              </w:rPr>
              <w:t xml:space="preserve"> Lietuvos lazerių sektoriaus įmonių dalyvavimas</w:t>
            </w:r>
          </w:p>
        </w:tc>
      </w:tr>
      <w:tr w:rsidR="00477815" w:rsidRPr="00C82AED" w14:paraId="421F7C03"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ADAB8B" w14:textId="1FF137AC" w:rsidR="00477815" w:rsidRPr="00C82AED" w:rsidRDefault="00477815"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10 08-09</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9AC0AC" w14:textId="1196D61C" w:rsidR="00477815" w:rsidRPr="00C82AED" w:rsidRDefault="00477815" w:rsidP="00691EE3">
            <w:pPr>
              <w:spacing w:after="0" w:line="240" w:lineRule="auto"/>
              <w:rPr>
                <w:rFonts w:ascii="Times New Roman" w:eastAsia="Calibri" w:hAnsi="Times New Roman" w:cs="Times New Roman"/>
                <w:bCs/>
                <w:kern w:val="0"/>
                <w:sz w:val="22"/>
                <w:szCs w:val="22"/>
                <w14:ligatures w14:val="none"/>
              </w:rPr>
            </w:pPr>
            <w:r w:rsidRPr="00D4442D">
              <w:rPr>
                <w:rFonts w:ascii="Times New Roman" w:eastAsia="Calibri" w:hAnsi="Times New Roman" w:cs="Times New Roman"/>
                <w:bCs/>
                <w:i/>
                <w:iCs/>
                <w:kern w:val="0"/>
                <w:sz w:val="22"/>
                <w:szCs w:val="22"/>
                <w14:ligatures w14:val="none"/>
              </w:rPr>
              <w:t xml:space="preserve">The </w:t>
            </w:r>
            <w:proofErr w:type="spellStart"/>
            <w:r w:rsidRPr="00D4442D">
              <w:rPr>
                <w:rFonts w:ascii="Times New Roman" w:eastAsia="Calibri" w:hAnsi="Times New Roman" w:cs="Times New Roman"/>
                <w:bCs/>
                <w:i/>
                <w:iCs/>
                <w:kern w:val="0"/>
                <w:sz w:val="22"/>
                <w:szCs w:val="22"/>
                <w14:ligatures w14:val="none"/>
              </w:rPr>
              <w:t>Architecture</w:t>
            </w:r>
            <w:proofErr w:type="spellEnd"/>
            <w:r w:rsidRPr="00D4442D">
              <w:rPr>
                <w:rFonts w:ascii="Times New Roman" w:eastAsia="Calibri" w:hAnsi="Times New Roman" w:cs="Times New Roman"/>
                <w:bCs/>
                <w:i/>
                <w:iCs/>
                <w:kern w:val="0"/>
                <w:sz w:val="22"/>
                <w:szCs w:val="22"/>
                <w14:ligatures w14:val="none"/>
              </w:rPr>
              <w:t xml:space="preserve"> and </w:t>
            </w:r>
            <w:proofErr w:type="spellStart"/>
            <w:r w:rsidRPr="00D4442D">
              <w:rPr>
                <w:rFonts w:ascii="Times New Roman" w:eastAsia="Calibri" w:hAnsi="Times New Roman" w:cs="Times New Roman"/>
                <w:bCs/>
                <w:i/>
                <w:iCs/>
                <w:kern w:val="0"/>
                <w:sz w:val="22"/>
                <w:szCs w:val="22"/>
                <w14:ligatures w14:val="none"/>
              </w:rPr>
              <w:t>Building</w:t>
            </w:r>
            <w:proofErr w:type="spellEnd"/>
            <w:r w:rsidRPr="00D4442D">
              <w:rPr>
                <w:rFonts w:ascii="Times New Roman" w:eastAsia="Calibri" w:hAnsi="Times New Roman" w:cs="Times New Roman"/>
                <w:bCs/>
                <w:i/>
                <w:iCs/>
                <w:kern w:val="0"/>
                <w:sz w:val="22"/>
                <w:szCs w:val="22"/>
                <w14:ligatures w14:val="none"/>
              </w:rPr>
              <w:t xml:space="preserve"> Expo</w:t>
            </w:r>
            <w:r w:rsidRPr="00C82AED">
              <w:rPr>
                <w:rFonts w:ascii="Times New Roman" w:eastAsia="Calibri" w:hAnsi="Times New Roman" w:cs="Times New Roman"/>
                <w:bCs/>
                <w:kern w:val="0"/>
                <w:sz w:val="22"/>
                <w:szCs w:val="22"/>
                <w14:ligatures w14:val="none"/>
              </w:rPr>
              <w:t>, Dublinas</w:t>
            </w:r>
          </w:p>
        </w:tc>
        <w:tc>
          <w:tcPr>
            <w:tcW w:w="25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DE63C6" w14:textId="5527633B" w:rsidR="00477815" w:rsidRPr="00C82AED" w:rsidRDefault="00BE022A" w:rsidP="00691EE3">
            <w:pPr>
              <w:spacing w:after="0" w:line="240" w:lineRule="auto"/>
              <w:rPr>
                <w:rFonts w:ascii="Times New Roman" w:hAnsi="Times New Roman" w:cs="Times New Roman"/>
                <w:sz w:val="22"/>
                <w:szCs w:val="22"/>
                <w:lang w:val="en-US"/>
              </w:rPr>
            </w:pPr>
            <w:hyperlink r:id="rId11" w:history="1">
              <w:r w:rsidRPr="00C82AED">
                <w:rPr>
                  <w:rStyle w:val="Hyperlink"/>
                  <w:rFonts w:ascii="Times New Roman" w:hAnsi="Times New Roman" w:cs="Times New Roman"/>
                  <w:sz w:val="22"/>
                  <w:szCs w:val="22"/>
                  <w:lang w:val="en-US"/>
                </w:rPr>
                <w:t>https://archiexpo.ie/</w:t>
              </w:r>
            </w:hyperlink>
            <w:r w:rsidRPr="00C82AED">
              <w:rPr>
                <w:rFonts w:ascii="Times New Roman" w:hAnsi="Times New Roman" w:cs="Times New Roman"/>
                <w:sz w:val="22"/>
                <w:szCs w:val="22"/>
                <w:lang w:val="en-US"/>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A65BE1" w14:textId="77777777" w:rsidR="00477815" w:rsidRPr="00C82AED" w:rsidRDefault="00477815" w:rsidP="00691EE3">
            <w:pPr>
              <w:spacing w:after="0" w:line="240" w:lineRule="auto"/>
              <w:rPr>
                <w:rFonts w:ascii="Times New Roman" w:eastAsia="Calibri" w:hAnsi="Times New Roman" w:cs="Times New Roman"/>
                <w:bCs/>
                <w:kern w:val="0"/>
                <w:sz w:val="22"/>
                <w:szCs w:val="22"/>
                <w14:ligatures w14:val="none"/>
              </w:rPr>
            </w:pPr>
          </w:p>
        </w:tc>
      </w:tr>
      <w:tr w:rsidR="00080B47" w:rsidRPr="00C82AED" w14:paraId="518D8666" w14:textId="77777777" w:rsidTr="00882126">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935684" w14:textId="77777777" w:rsidR="00080B47" w:rsidRPr="00C82AED" w:rsidRDefault="00080B47" w:rsidP="00882126">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2025 10 09</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6AE99B" w14:textId="0AE2A3BD" w:rsidR="00080B47" w:rsidRPr="00C82AED" w:rsidRDefault="00080B47" w:rsidP="00882126">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Cyber</w:t>
            </w:r>
            <w:proofErr w:type="spellEnd"/>
            <w:r w:rsidRPr="00D4442D">
              <w:rPr>
                <w:rFonts w:ascii="Times New Roman" w:eastAsia="Calibri" w:hAnsi="Times New Roman" w:cs="Times New Roman"/>
                <w:bCs/>
                <w:i/>
                <w:iCs/>
                <w:kern w:val="0"/>
                <w:sz w:val="22"/>
                <w:szCs w:val="22"/>
                <w14:ligatures w14:val="none"/>
              </w:rPr>
              <w:t xml:space="preserve"> Ireland</w:t>
            </w:r>
            <w:r w:rsidRPr="00C82AED">
              <w:rPr>
                <w:rFonts w:ascii="Times New Roman" w:eastAsia="Calibri" w:hAnsi="Times New Roman" w:cs="Times New Roman"/>
                <w:bCs/>
                <w:kern w:val="0"/>
                <w:sz w:val="22"/>
                <w:szCs w:val="22"/>
                <w14:ligatures w14:val="none"/>
              </w:rPr>
              <w:t xml:space="preserve"> metinė konferencija, </w:t>
            </w:r>
            <w:proofErr w:type="spellStart"/>
            <w:r w:rsidRPr="00C82AED">
              <w:rPr>
                <w:rFonts w:ascii="Times New Roman" w:eastAsia="Calibri" w:hAnsi="Times New Roman" w:cs="Times New Roman"/>
                <w:bCs/>
                <w:kern w:val="0"/>
                <w:sz w:val="22"/>
                <w:szCs w:val="22"/>
                <w14:ligatures w14:val="none"/>
              </w:rPr>
              <w:t>Kilken</w:t>
            </w:r>
            <w:r w:rsidR="00FA46EF">
              <w:rPr>
                <w:rFonts w:ascii="Times New Roman" w:eastAsia="Calibri" w:hAnsi="Times New Roman" w:cs="Times New Roman"/>
                <w:bCs/>
                <w:kern w:val="0"/>
                <w:sz w:val="22"/>
                <w:szCs w:val="22"/>
                <w14:ligatures w14:val="none"/>
              </w:rPr>
              <w:t>is</w:t>
            </w:r>
            <w:proofErr w:type="spellEnd"/>
          </w:p>
        </w:tc>
        <w:tc>
          <w:tcPr>
            <w:tcW w:w="25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90DAF1" w14:textId="77777777" w:rsidR="00080B47" w:rsidRPr="00C82AED" w:rsidRDefault="00080B47" w:rsidP="00882126">
            <w:pPr>
              <w:spacing w:after="0" w:line="240" w:lineRule="auto"/>
              <w:rPr>
                <w:rFonts w:ascii="Times New Roman" w:hAnsi="Times New Roman" w:cs="Times New Roman"/>
                <w:sz w:val="22"/>
                <w:szCs w:val="22"/>
              </w:rPr>
            </w:pPr>
            <w:hyperlink r:id="rId12" w:anchor=":~:text=CINC25%20will%20be%20hosted%20with%20our%20South-East%20Chapter,solutions%20and%20hear%20from%20national%20and%20international%20perspectives." w:history="1">
              <w:proofErr w:type="spellStart"/>
              <w:r w:rsidRPr="00C82AED">
                <w:rPr>
                  <w:rStyle w:val="Hyperlink"/>
                  <w:rFonts w:ascii="Times New Roman" w:hAnsi="Times New Roman" w:cs="Times New Roman"/>
                  <w:sz w:val="22"/>
                  <w:szCs w:val="22"/>
                </w:rPr>
                <w:t>Cyber</w:t>
              </w:r>
              <w:proofErr w:type="spellEnd"/>
              <w:r w:rsidRPr="00C82AED">
                <w:rPr>
                  <w:rStyle w:val="Hyperlink"/>
                  <w:rFonts w:ascii="Times New Roman" w:hAnsi="Times New Roman" w:cs="Times New Roman"/>
                  <w:sz w:val="22"/>
                  <w:szCs w:val="22"/>
                </w:rPr>
                <w:t xml:space="preserve"> Ireland </w:t>
              </w:r>
              <w:proofErr w:type="spellStart"/>
              <w:r w:rsidRPr="00C82AED">
                <w:rPr>
                  <w:rStyle w:val="Hyperlink"/>
                  <w:rFonts w:ascii="Times New Roman" w:hAnsi="Times New Roman" w:cs="Times New Roman"/>
                  <w:sz w:val="22"/>
                  <w:szCs w:val="22"/>
                </w:rPr>
                <w:t>National</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Conference</w:t>
              </w:r>
              <w:proofErr w:type="spellEnd"/>
              <w:r w:rsidRPr="00C82AED">
                <w:rPr>
                  <w:rStyle w:val="Hyperlink"/>
                  <w:rFonts w:ascii="Times New Roman" w:hAnsi="Times New Roman" w:cs="Times New Roman"/>
                  <w:sz w:val="22"/>
                  <w:szCs w:val="22"/>
                </w:rPr>
                <w:t xml:space="preserve"> 2025 - </w:t>
              </w:r>
              <w:proofErr w:type="spellStart"/>
              <w:r w:rsidRPr="00C82AED">
                <w:rPr>
                  <w:rStyle w:val="Hyperlink"/>
                  <w:rFonts w:ascii="Times New Roman" w:hAnsi="Times New Roman" w:cs="Times New Roman"/>
                  <w:sz w:val="22"/>
                  <w:szCs w:val="22"/>
                </w:rPr>
                <w:t>Cyber</w:t>
              </w:r>
              <w:proofErr w:type="spellEnd"/>
              <w:r w:rsidRPr="00C82AED">
                <w:rPr>
                  <w:rStyle w:val="Hyperlink"/>
                  <w:rFonts w:ascii="Times New Roman" w:hAnsi="Times New Roman" w:cs="Times New Roman"/>
                  <w:sz w:val="22"/>
                  <w:szCs w:val="22"/>
                </w:rPr>
                <w:t xml:space="preserve"> Ireland</w:t>
              </w:r>
            </w:hyperlink>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2C1E26" w14:textId="77777777" w:rsidR="00080B47" w:rsidRPr="00C82AED" w:rsidRDefault="00080B47" w:rsidP="00882126">
            <w:pPr>
              <w:spacing w:after="0" w:line="240" w:lineRule="auto"/>
              <w:rPr>
                <w:rFonts w:ascii="Times New Roman" w:eastAsia="Calibri" w:hAnsi="Times New Roman" w:cs="Times New Roman"/>
                <w:bCs/>
                <w:kern w:val="0"/>
                <w:sz w:val="22"/>
                <w:szCs w:val="22"/>
                <w14:ligatures w14:val="none"/>
              </w:rPr>
            </w:pPr>
          </w:p>
        </w:tc>
      </w:tr>
      <w:tr w:rsidR="00477815" w:rsidRPr="00C82AED" w14:paraId="384C85CC"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66A383" w14:textId="22ADBA75" w:rsidR="00477815" w:rsidRPr="00C82AED" w:rsidRDefault="00477815"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2025 10 </w:t>
            </w:r>
            <w:r w:rsidR="00BE022A" w:rsidRPr="00C82AED">
              <w:rPr>
                <w:rFonts w:ascii="Times New Roman" w:eastAsia="Calibri" w:hAnsi="Times New Roman" w:cs="Times New Roman"/>
                <w:bCs/>
                <w:kern w:val="0"/>
                <w:sz w:val="22"/>
                <w:szCs w:val="22"/>
                <w14:ligatures w14:val="none"/>
              </w:rPr>
              <w:t>17-19</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9BB1AE" w14:textId="2BBF8EF6" w:rsidR="00477815" w:rsidRPr="00C82AED" w:rsidRDefault="00BE022A" w:rsidP="00691EE3">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Ideal</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Home</w:t>
            </w:r>
            <w:proofErr w:type="spellEnd"/>
            <w:r w:rsidRPr="00D4442D">
              <w:rPr>
                <w:rFonts w:ascii="Times New Roman" w:eastAsia="Calibri" w:hAnsi="Times New Roman" w:cs="Times New Roman"/>
                <w:bCs/>
                <w:i/>
                <w:iCs/>
                <w:kern w:val="0"/>
                <w:sz w:val="22"/>
                <w:szCs w:val="22"/>
                <w14:ligatures w14:val="none"/>
              </w:rPr>
              <w:t xml:space="preserve"> Show</w:t>
            </w:r>
            <w:r w:rsidRPr="00C82AED">
              <w:rPr>
                <w:rFonts w:ascii="Times New Roman" w:eastAsia="Calibri" w:hAnsi="Times New Roman" w:cs="Times New Roman"/>
                <w:bCs/>
                <w:kern w:val="0"/>
                <w:sz w:val="22"/>
                <w:szCs w:val="22"/>
                <w14:ligatures w14:val="none"/>
              </w:rPr>
              <w:t>, Dublinas</w:t>
            </w:r>
          </w:p>
        </w:tc>
        <w:tc>
          <w:tcPr>
            <w:tcW w:w="25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FC38EC" w14:textId="07E0E462" w:rsidR="00477815" w:rsidRPr="00C82AED" w:rsidRDefault="00BE022A" w:rsidP="00691EE3">
            <w:pPr>
              <w:spacing w:after="0" w:line="240" w:lineRule="auto"/>
              <w:rPr>
                <w:rFonts w:ascii="Times New Roman" w:hAnsi="Times New Roman" w:cs="Times New Roman"/>
                <w:sz w:val="22"/>
                <w:szCs w:val="22"/>
                <w:lang w:val="en-US"/>
              </w:rPr>
            </w:pPr>
            <w:hyperlink r:id="rId13" w:history="1">
              <w:r w:rsidRPr="00C82AED">
                <w:rPr>
                  <w:rStyle w:val="Hyperlink"/>
                  <w:rFonts w:ascii="Times New Roman" w:hAnsi="Times New Roman" w:cs="Times New Roman"/>
                  <w:sz w:val="22"/>
                  <w:szCs w:val="22"/>
                  <w:lang w:val="en-US"/>
                </w:rPr>
                <w:t>https://idealhome.ie/</w:t>
              </w:r>
            </w:hyperlink>
            <w:r w:rsidRPr="00C82AED">
              <w:rPr>
                <w:rFonts w:ascii="Times New Roman" w:hAnsi="Times New Roman" w:cs="Times New Roman"/>
                <w:sz w:val="22"/>
                <w:szCs w:val="22"/>
                <w:lang w:val="en-US"/>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0B856" w14:textId="77777777" w:rsidR="00477815" w:rsidRPr="00C82AED" w:rsidRDefault="00477815" w:rsidP="00691EE3">
            <w:pPr>
              <w:spacing w:after="0" w:line="240" w:lineRule="auto"/>
              <w:rPr>
                <w:rFonts w:ascii="Times New Roman" w:eastAsia="Calibri" w:hAnsi="Times New Roman" w:cs="Times New Roman"/>
                <w:bCs/>
                <w:kern w:val="0"/>
                <w:sz w:val="22"/>
                <w:szCs w:val="22"/>
                <w14:ligatures w14:val="none"/>
              </w:rPr>
            </w:pPr>
          </w:p>
        </w:tc>
      </w:tr>
      <w:bookmarkEnd w:id="2"/>
      <w:tr w:rsidR="00691EE3" w:rsidRPr="00C82AED" w14:paraId="5CB2891E"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67E2C" w14:textId="203A1014"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2026 01 23</w:t>
            </w:r>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C34B75" w14:textId="1FBB5F08" w:rsidR="00691EE3" w:rsidRPr="00C82AED" w:rsidRDefault="00691EE3" w:rsidP="00691EE3">
            <w:pPr>
              <w:spacing w:after="0" w:line="240" w:lineRule="auto"/>
              <w:rPr>
                <w:rFonts w:ascii="Times New Roman" w:eastAsia="Calibri" w:hAnsi="Times New Roman" w:cs="Times New Roman"/>
                <w:bCs/>
                <w:kern w:val="0"/>
                <w:sz w:val="22"/>
                <w:szCs w:val="22"/>
                <w14:ligatures w14:val="none"/>
              </w:rPr>
            </w:pPr>
            <w:proofErr w:type="spellStart"/>
            <w:r w:rsidRPr="00D4442D">
              <w:rPr>
                <w:rFonts w:ascii="Times New Roman" w:eastAsia="Calibri" w:hAnsi="Times New Roman" w:cs="Times New Roman"/>
                <w:bCs/>
                <w:i/>
                <w:iCs/>
                <w:kern w:val="0"/>
                <w:sz w:val="22"/>
                <w:szCs w:val="22"/>
                <w14:ligatures w14:val="none"/>
              </w:rPr>
              <w:t>BioPharma</w:t>
            </w:r>
            <w:proofErr w:type="spellEnd"/>
            <w:r w:rsidRPr="00D4442D">
              <w:rPr>
                <w:rFonts w:ascii="Times New Roman" w:eastAsia="Calibri" w:hAnsi="Times New Roman" w:cs="Times New Roman"/>
                <w:bCs/>
                <w:i/>
                <w:iCs/>
                <w:kern w:val="0"/>
                <w:sz w:val="22"/>
                <w:szCs w:val="22"/>
                <w14:ligatures w14:val="none"/>
              </w:rPr>
              <w:t xml:space="preserve"> &amp; </w:t>
            </w:r>
            <w:proofErr w:type="spellStart"/>
            <w:r w:rsidRPr="00D4442D">
              <w:rPr>
                <w:rFonts w:ascii="Times New Roman" w:eastAsia="Calibri" w:hAnsi="Times New Roman" w:cs="Times New Roman"/>
                <w:bCs/>
                <w:i/>
                <w:iCs/>
                <w:kern w:val="0"/>
                <w:sz w:val="22"/>
                <w:szCs w:val="22"/>
                <w14:ligatures w14:val="none"/>
              </w:rPr>
              <w:t>Life</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Sciences</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Connected</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Live</w:t>
            </w:r>
            <w:proofErr w:type="spellEnd"/>
            <w:r w:rsidRPr="00C82AED">
              <w:rPr>
                <w:rFonts w:ascii="Times New Roman" w:eastAsia="Calibri" w:hAnsi="Times New Roman" w:cs="Times New Roman"/>
                <w:bCs/>
                <w:kern w:val="0"/>
                <w:sz w:val="22"/>
                <w:szCs w:val="22"/>
                <w14:ligatures w14:val="none"/>
              </w:rPr>
              <w:t xml:space="preserve">, </w:t>
            </w:r>
            <w:proofErr w:type="spellStart"/>
            <w:r w:rsidR="00FA46EF">
              <w:rPr>
                <w:rFonts w:ascii="Times New Roman" w:eastAsia="Calibri" w:hAnsi="Times New Roman" w:cs="Times New Roman"/>
                <w:bCs/>
                <w:kern w:val="0"/>
                <w:sz w:val="22"/>
                <w:szCs w:val="22"/>
                <w14:ligatures w14:val="none"/>
              </w:rPr>
              <w:t>Korkas</w:t>
            </w:r>
            <w:proofErr w:type="spellEnd"/>
          </w:p>
        </w:tc>
        <w:tc>
          <w:tcPr>
            <w:tcW w:w="251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3294E8" w14:textId="24338A0A" w:rsidR="00691EE3" w:rsidRPr="00C82AED" w:rsidRDefault="00691EE3" w:rsidP="00691EE3">
            <w:pPr>
              <w:spacing w:after="0" w:line="240" w:lineRule="auto"/>
              <w:rPr>
                <w:rFonts w:ascii="Times New Roman" w:hAnsi="Times New Roman" w:cs="Times New Roman"/>
                <w:sz w:val="22"/>
                <w:szCs w:val="22"/>
              </w:rPr>
            </w:pPr>
            <w:hyperlink r:id="rId14" w:history="1">
              <w:r w:rsidRPr="00C82AED">
                <w:rPr>
                  <w:rStyle w:val="Hyperlink"/>
                  <w:rFonts w:ascii="Times New Roman" w:hAnsi="Times New Roman" w:cs="Times New Roman"/>
                  <w:sz w:val="22"/>
                  <w:szCs w:val="22"/>
                </w:rPr>
                <w:t>https://biotransformationevent.com/</w:t>
              </w:r>
            </w:hyperlink>
            <w:r w:rsidRPr="00C82AED">
              <w:rPr>
                <w:rFonts w:ascii="Times New Roman" w:hAnsi="Times New Roman" w:cs="Times New Roman"/>
                <w:sz w:val="22"/>
                <w:szCs w:val="22"/>
              </w:rPr>
              <w:t xml:space="preserve">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7541C" w14:textId="77777777" w:rsidR="00691EE3" w:rsidRPr="00C82AED" w:rsidRDefault="00691EE3" w:rsidP="00691EE3">
            <w:pPr>
              <w:spacing w:after="0" w:line="240" w:lineRule="auto"/>
              <w:rPr>
                <w:rFonts w:ascii="Times New Roman" w:eastAsia="Calibri" w:hAnsi="Times New Roman" w:cs="Times New Roman"/>
                <w:bCs/>
                <w:kern w:val="0"/>
                <w:sz w:val="22"/>
                <w:szCs w:val="22"/>
                <w:lang w:val="en-US"/>
                <w14:ligatures w14:val="none"/>
              </w:rPr>
            </w:pPr>
          </w:p>
        </w:tc>
      </w:tr>
      <w:tr w:rsidR="00691EE3" w:rsidRPr="00C82AED" w14:paraId="789E1866" w14:textId="77777777" w:rsidTr="00893D93">
        <w:trPr>
          <w:trHeight w:val="216"/>
        </w:trPr>
        <w:tc>
          <w:tcPr>
            <w:tcW w:w="10206"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691EE3" w:rsidRPr="00C82AED" w:rsidRDefault="00691EE3" w:rsidP="00691EE3">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Investicijoms pritraukti į Lietuvą aktuali informacija</w:t>
            </w:r>
          </w:p>
        </w:tc>
      </w:tr>
      <w:tr w:rsidR="00691EE3" w:rsidRPr="00C82AED" w14:paraId="0BCA948E"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A0A0D2" w14:textId="059D50B4" w:rsidR="00691EE3" w:rsidRPr="00C82AED" w:rsidRDefault="00691EE3" w:rsidP="00691EE3">
            <w:pPr>
              <w:spacing w:after="0" w:line="240" w:lineRule="auto"/>
              <w:rPr>
                <w:rFonts w:ascii="Times New Roman" w:eastAsia="Calibri" w:hAnsi="Times New Roman" w:cs="Times New Roman"/>
                <w:bCs/>
                <w:kern w:val="0"/>
                <w:sz w:val="22"/>
                <w:szCs w:val="22"/>
                <w:lang w:val="en-US"/>
                <w14:ligatures w14:val="none"/>
              </w:rPr>
            </w:pPr>
            <w:bookmarkStart w:id="3" w:name="_Hlk197593844"/>
          </w:p>
        </w:tc>
        <w:tc>
          <w:tcPr>
            <w:tcW w:w="3686"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4690A0" w14:textId="45E88E06" w:rsidR="00691EE3" w:rsidRPr="00C82AED" w:rsidRDefault="00691EE3" w:rsidP="00691EE3">
            <w:pPr>
              <w:tabs>
                <w:tab w:val="left" w:pos="3981"/>
              </w:tabs>
              <w:spacing w:after="0" w:line="240" w:lineRule="auto"/>
              <w:rPr>
                <w:rFonts w:ascii="Times New Roman" w:hAnsi="Times New Roman" w:cs="Times New Roman"/>
                <w:sz w:val="22"/>
                <w:szCs w:val="22"/>
              </w:rPr>
            </w:pPr>
          </w:p>
        </w:tc>
        <w:tc>
          <w:tcPr>
            <w:tcW w:w="2555" w:type="dxa"/>
            <w:gridSpan w:val="2"/>
            <w:tcBorders>
              <w:top w:val="single" w:sz="4" w:space="0" w:color="auto"/>
              <w:left w:val="single" w:sz="4" w:space="0" w:color="auto"/>
              <w:bottom w:val="single" w:sz="4" w:space="0" w:color="auto"/>
              <w:right w:val="single" w:sz="4" w:space="0" w:color="auto"/>
            </w:tcBorders>
          </w:tcPr>
          <w:p w14:paraId="0927192E" w14:textId="0158C775" w:rsidR="00691EE3" w:rsidRPr="00C82AED" w:rsidRDefault="00691EE3" w:rsidP="00691EE3">
            <w:pPr>
              <w:tabs>
                <w:tab w:val="left" w:pos="3981"/>
              </w:tabs>
              <w:spacing w:after="0" w:line="240" w:lineRule="auto"/>
              <w:rPr>
                <w:rFonts w:ascii="Times New Roman" w:hAnsi="Times New Roman" w:cs="Times New Roman"/>
                <w:sz w:val="22"/>
                <w:szCs w:val="22"/>
              </w:rPr>
            </w:pPr>
          </w:p>
        </w:tc>
        <w:tc>
          <w:tcPr>
            <w:tcW w:w="2408" w:type="dxa"/>
            <w:tcBorders>
              <w:top w:val="single" w:sz="4" w:space="0" w:color="auto"/>
              <w:left w:val="single" w:sz="4" w:space="0" w:color="auto"/>
              <w:bottom w:val="single" w:sz="4" w:space="0" w:color="auto"/>
              <w:right w:val="single" w:sz="4" w:space="0" w:color="auto"/>
            </w:tcBorders>
          </w:tcPr>
          <w:p w14:paraId="3BFD9F07" w14:textId="77777777" w:rsidR="00691EE3" w:rsidRPr="00C82AED" w:rsidRDefault="00691EE3" w:rsidP="00691EE3">
            <w:pPr>
              <w:tabs>
                <w:tab w:val="left" w:pos="3981"/>
              </w:tabs>
              <w:spacing w:after="0" w:line="240" w:lineRule="auto"/>
              <w:rPr>
                <w:rFonts w:ascii="Times New Roman" w:eastAsia="Calibri" w:hAnsi="Times New Roman" w:cs="Times New Roman"/>
                <w:bCs/>
                <w:kern w:val="0"/>
                <w:sz w:val="22"/>
                <w:szCs w:val="22"/>
                <w14:ligatures w14:val="none"/>
              </w:rPr>
            </w:pPr>
          </w:p>
        </w:tc>
      </w:tr>
      <w:bookmarkEnd w:id="3"/>
      <w:tr w:rsidR="00691EE3" w:rsidRPr="00C82AED" w14:paraId="24DFA04F" w14:textId="77777777" w:rsidTr="004B4DF0">
        <w:trPr>
          <w:trHeight w:val="328"/>
        </w:trPr>
        <w:tc>
          <w:tcPr>
            <w:tcW w:w="10206"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691EE3" w:rsidRPr="00C82AED" w:rsidRDefault="00691EE3" w:rsidP="00691EE3">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Lietuvos verslo plėtrai aktuali informacija</w:t>
            </w:r>
          </w:p>
        </w:tc>
      </w:tr>
      <w:tr w:rsidR="009C594C" w:rsidRPr="00C82AED" w14:paraId="2B375E1A" w14:textId="77777777" w:rsidTr="00591A8F">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5FFE64" w14:textId="0847BA0F"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r w:rsidRPr="00C82AED">
              <w:rPr>
                <w:rFonts w:ascii="Times New Roman" w:eastAsia="Calibri" w:hAnsi="Times New Roman" w:cs="Times New Roman"/>
                <w:bCs/>
                <w:kern w:val="0"/>
                <w:sz w:val="22"/>
                <w:szCs w:val="22"/>
                <w:lang w:val="en-US"/>
                <w14:ligatures w14:val="none"/>
              </w:rPr>
              <w:t>2025 06 12</w:t>
            </w:r>
          </w:p>
        </w:tc>
        <w:tc>
          <w:tcPr>
            <w:tcW w:w="6241"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255DC2" w14:textId="19BC65B2" w:rsidR="009C594C" w:rsidRPr="00C82AED" w:rsidRDefault="009C594C" w:rsidP="009C594C">
            <w:pPr>
              <w:tabs>
                <w:tab w:val="left" w:pos="3981"/>
              </w:tabs>
              <w:spacing w:after="0" w:line="240" w:lineRule="auto"/>
              <w:rPr>
                <w:rFonts w:ascii="Times New Roman" w:hAnsi="Times New Roman" w:cs="Times New Roman"/>
                <w:sz w:val="22"/>
                <w:szCs w:val="22"/>
              </w:rPr>
            </w:pPr>
            <w:r w:rsidRPr="00C82AED">
              <w:rPr>
                <w:rFonts w:ascii="Times New Roman" w:hAnsi="Times New Roman" w:cs="Times New Roman"/>
                <w:sz w:val="22"/>
                <w:szCs w:val="22"/>
              </w:rPr>
              <w:t xml:space="preserve">Transporto ministras </w:t>
            </w:r>
            <w:proofErr w:type="spellStart"/>
            <w:r w:rsidRPr="00C82AED">
              <w:rPr>
                <w:rFonts w:ascii="Times New Roman" w:hAnsi="Times New Roman" w:cs="Times New Roman"/>
                <w:sz w:val="22"/>
                <w:szCs w:val="22"/>
              </w:rPr>
              <w:t>Darragh</w:t>
            </w:r>
            <w:proofErr w:type="spellEnd"/>
            <w:r w:rsidRPr="00C82AED">
              <w:rPr>
                <w:rFonts w:ascii="Times New Roman" w:hAnsi="Times New Roman" w:cs="Times New Roman"/>
                <w:sz w:val="22"/>
                <w:szCs w:val="22"/>
              </w:rPr>
              <w:t xml:space="preserve"> </w:t>
            </w:r>
            <w:proofErr w:type="spellStart"/>
            <w:r w:rsidRPr="00C82AED">
              <w:rPr>
                <w:rFonts w:ascii="Times New Roman" w:hAnsi="Times New Roman" w:cs="Times New Roman"/>
                <w:sz w:val="22"/>
                <w:szCs w:val="22"/>
              </w:rPr>
              <w:t>O'Brien</w:t>
            </w:r>
            <w:proofErr w:type="spellEnd"/>
            <w:r w:rsidRPr="00C82AED">
              <w:rPr>
                <w:rFonts w:ascii="Times New Roman" w:hAnsi="Times New Roman" w:cs="Times New Roman"/>
                <w:sz w:val="22"/>
                <w:szCs w:val="22"/>
              </w:rPr>
              <w:t xml:space="preserve"> pasirašė reglamentą, pagal kurias biodegalams, pagamintiems iš palmių aliejaus gamyklų nuotekų (</w:t>
            </w:r>
            <w:proofErr w:type="spellStart"/>
            <w:r w:rsidRPr="00D4442D">
              <w:rPr>
                <w:rFonts w:ascii="Times New Roman" w:hAnsi="Times New Roman" w:cs="Times New Roman"/>
                <w:i/>
                <w:iCs/>
                <w:sz w:val="22"/>
                <w:szCs w:val="22"/>
              </w:rPr>
              <w:t>Palm</w:t>
            </w:r>
            <w:proofErr w:type="spellEnd"/>
            <w:r w:rsidRPr="00D4442D">
              <w:rPr>
                <w:rFonts w:ascii="Times New Roman" w:hAnsi="Times New Roman" w:cs="Times New Roman"/>
                <w:i/>
                <w:iCs/>
                <w:sz w:val="22"/>
                <w:szCs w:val="22"/>
              </w:rPr>
              <w:t xml:space="preserve"> </w:t>
            </w:r>
            <w:proofErr w:type="spellStart"/>
            <w:r w:rsidRPr="00D4442D">
              <w:rPr>
                <w:rFonts w:ascii="Times New Roman" w:hAnsi="Times New Roman" w:cs="Times New Roman"/>
                <w:i/>
                <w:iCs/>
                <w:sz w:val="22"/>
                <w:szCs w:val="22"/>
              </w:rPr>
              <w:t>Oil</w:t>
            </w:r>
            <w:proofErr w:type="spellEnd"/>
            <w:r w:rsidRPr="00D4442D">
              <w:rPr>
                <w:rFonts w:ascii="Times New Roman" w:hAnsi="Times New Roman" w:cs="Times New Roman"/>
                <w:i/>
                <w:iCs/>
                <w:sz w:val="22"/>
                <w:szCs w:val="22"/>
              </w:rPr>
              <w:t xml:space="preserve"> </w:t>
            </w:r>
            <w:proofErr w:type="spellStart"/>
            <w:r w:rsidRPr="00D4442D">
              <w:rPr>
                <w:rFonts w:ascii="Times New Roman" w:hAnsi="Times New Roman" w:cs="Times New Roman"/>
                <w:i/>
                <w:iCs/>
                <w:sz w:val="22"/>
                <w:szCs w:val="22"/>
              </w:rPr>
              <w:t>Mill</w:t>
            </w:r>
            <w:proofErr w:type="spellEnd"/>
            <w:r w:rsidRPr="00D4442D">
              <w:rPr>
                <w:rFonts w:ascii="Times New Roman" w:hAnsi="Times New Roman" w:cs="Times New Roman"/>
                <w:i/>
                <w:iCs/>
                <w:sz w:val="22"/>
                <w:szCs w:val="22"/>
              </w:rPr>
              <w:t xml:space="preserve"> </w:t>
            </w:r>
            <w:proofErr w:type="spellStart"/>
            <w:r w:rsidRPr="00D4442D">
              <w:rPr>
                <w:rFonts w:ascii="Times New Roman" w:hAnsi="Times New Roman" w:cs="Times New Roman"/>
                <w:i/>
                <w:iCs/>
                <w:sz w:val="22"/>
                <w:szCs w:val="22"/>
              </w:rPr>
              <w:t>Effluent</w:t>
            </w:r>
            <w:proofErr w:type="spellEnd"/>
            <w:r w:rsidRPr="00C82AED">
              <w:rPr>
                <w:rFonts w:ascii="Times New Roman" w:hAnsi="Times New Roman" w:cs="Times New Roman"/>
                <w:sz w:val="22"/>
                <w:szCs w:val="22"/>
              </w:rPr>
              <w:t>, POME) nebus suteikiami atsinaujinančiųjų transporto degalų sertifikatai. Šiuo reglamentu panaikinamos nacionalinės paskatos naudoti POME pagal Atsinaujinančiųjų transporto degalų įpareigojimą, kuriuo degalų tiekėjai įpareigojami užtikrinti, kad visuose kelių transporto naftos produktuose būtų minimali atsinaujinančiųjų degalų dalis. Tai svarbus žingsnis užtikrinant Airijos biokuro tiekimo tvarumą.</w:t>
            </w:r>
          </w:p>
        </w:tc>
        <w:tc>
          <w:tcPr>
            <w:tcW w:w="2408" w:type="dxa"/>
            <w:tcBorders>
              <w:top w:val="single" w:sz="4" w:space="0" w:color="auto"/>
              <w:left w:val="single" w:sz="4" w:space="0" w:color="auto"/>
              <w:bottom w:val="single" w:sz="4" w:space="0" w:color="auto"/>
              <w:right w:val="single" w:sz="4" w:space="0" w:color="auto"/>
            </w:tcBorders>
          </w:tcPr>
          <w:p w14:paraId="2A8AD5C3" w14:textId="38A9454B" w:rsidR="009C594C" w:rsidRPr="00C82AED" w:rsidRDefault="009C594C" w:rsidP="009C594C">
            <w:pPr>
              <w:tabs>
                <w:tab w:val="left" w:pos="3981"/>
              </w:tabs>
              <w:spacing w:after="0" w:line="240" w:lineRule="auto"/>
              <w:rPr>
                <w:rFonts w:ascii="Times New Roman" w:eastAsia="Calibri" w:hAnsi="Times New Roman" w:cs="Times New Roman"/>
                <w:bCs/>
                <w:kern w:val="0"/>
                <w:sz w:val="22"/>
                <w:szCs w:val="22"/>
                <w14:ligatures w14:val="none"/>
              </w:rPr>
            </w:pPr>
            <w:hyperlink r:id="rId15" w:history="1">
              <w:r w:rsidRPr="00C82AED">
                <w:rPr>
                  <w:rStyle w:val="Hyperlink"/>
                  <w:rFonts w:ascii="Times New Roman" w:hAnsi="Times New Roman" w:cs="Times New Roman"/>
                  <w:sz w:val="22"/>
                  <w:szCs w:val="22"/>
                </w:rPr>
                <w:t>https://www.gov.ie/en/department-of-transport/press-releases/new-regulations-protect-renewable-energy-suppliers-and-tackle-sustainability-concerns/</w:t>
              </w:r>
            </w:hyperlink>
            <w:r w:rsidRPr="00C82AED">
              <w:rPr>
                <w:rFonts w:ascii="Times New Roman" w:hAnsi="Times New Roman" w:cs="Times New Roman"/>
                <w:sz w:val="22"/>
                <w:szCs w:val="22"/>
              </w:rPr>
              <w:t xml:space="preserve"> </w:t>
            </w:r>
          </w:p>
        </w:tc>
      </w:tr>
      <w:tr w:rsidR="009C594C" w:rsidRPr="00C82AED" w14:paraId="51EA0CDE" w14:textId="77777777" w:rsidTr="00893D93">
        <w:trPr>
          <w:trHeight w:val="234"/>
        </w:trPr>
        <w:tc>
          <w:tcPr>
            <w:tcW w:w="10206"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9C594C" w:rsidRPr="00C82AED" w:rsidRDefault="009C594C" w:rsidP="009C594C">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 xml:space="preserve"> Lietuvos turizmo sektoriui aktuali informacija</w:t>
            </w:r>
          </w:p>
        </w:tc>
      </w:tr>
      <w:tr w:rsidR="009C594C" w:rsidRPr="00C82AED" w14:paraId="178AC2F8"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3614BE" w14:textId="5CB68564"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2025 06 05</w:t>
            </w:r>
          </w:p>
        </w:tc>
        <w:tc>
          <w:tcPr>
            <w:tcW w:w="8649" w:type="dxa"/>
            <w:gridSpan w:val="4"/>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0DC69D3C" w14:textId="7E0F423C"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Airijos kelionių agentų asociacijos ITAA naujienlaiškyje ambasada patalpino žinutę apie Michelin gido naujienas iš Lietuvos </w:t>
            </w:r>
            <w:r w:rsidRPr="00C82AED">
              <w:rPr>
                <w:rFonts w:ascii="Times New Roman" w:eastAsia="Calibri" w:hAnsi="Times New Roman" w:cs="Times New Roman"/>
                <w:bCs/>
                <w:i/>
                <w:iCs/>
                <w:kern w:val="0"/>
                <w:sz w:val="22"/>
                <w:szCs w:val="22"/>
                <w14:ligatures w14:val="none"/>
              </w:rPr>
              <w:t>„</w:t>
            </w:r>
            <w:proofErr w:type="spellStart"/>
            <w:r w:rsidRPr="00C82AED">
              <w:rPr>
                <w:rFonts w:ascii="Times New Roman" w:eastAsia="Calibri" w:hAnsi="Times New Roman" w:cs="Times New Roman"/>
                <w:bCs/>
                <w:i/>
                <w:iCs/>
                <w:kern w:val="0"/>
                <w:sz w:val="22"/>
                <w:szCs w:val="22"/>
                <w14:ligatures w14:val="none"/>
              </w:rPr>
              <w:t>With</w:t>
            </w:r>
            <w:proofErr w:type="spellEnd"/>
            <w:r w:rsidRPr="00C82AED">
              <w:rPr>
                <w:rFonts w:ascii="Times New Roman" w:eastAsia="Calibri" w:hAnsi="Times New Roman" w:cs="Times New Roman"/>
                <w:bCs/>
                <w:i/>
                <w:iCs/>
                <w:kern w:val="0"/>
                <w:sz w:val="22"/>
                <w:szCs w:val="22"/>
                <w14:ligatures w14:val="none"/>
              </w:rPr>
              <w:t xml:space="preserve"> </w:t>
            </w:r>
            <w:proofErr w:type="spellStart"/>
            <w:r w:rsidRPr="00C82AED">
              <w:rPr>
                <w:rFonts w:ascii="Times New Roman" w:eastAsia="Calibri" w:hAnsi="Times New Roman" w:cs="Times New Roman"/>
                <w:bCs/>
                <w:i/>
                <w:iCs/>
                <w:kern w:val="0"/>
                <w:sz w:val="22"/>
                <w:szCs w:val="22"/>
                <w14:ligatures w14:val="none"/>
              </w:rPr>
              <w:t>global</w:t>
            </w:r>
            <w:proofErr w:type="spellEnd"/>
            <w:r w:rsidRPr="00C82AED">
              <w:rPr>
                <w:rFonts w:ascii="Times New Roman" w:eastAsia="Calibri" w:hAnsi="Times New Roman" w:cs="Times New Roman"/>
                <w:bCs/>
                <w:i/>
                <w:iCs/>
                <w:kern w:val="0"/>
                <w:sz w:val="22"/>
                <w:szCs w:val="22"/>
                <w14:ligatures w14:val="none"/>
              </w:rPr>
              <w:t xml:space="preserve"> </w:t>
            </w:r>
            <w:proofErr w:type="spellStart"/>
            <w:r w:rsidRPr="00C82AED">
              <w:rPr>
                <w:rFonts w:ascii="Times New Roman" w:eastAsia="Calibri" w:hAnsi="Times New Roman" w:cs="Times New Roman"/>
                <w:bCs/>
                <w:i/>
                <w:iCs/>
                <w:kern w:val="0"/>
                <w:sz w:val="22"/>
                <w:szCs w:val="22"/>
                <w14:ligatures w14:val="none"/>
              </w:rPr>
              <w:t>gastronomic</w:t>
            </w:r>
            <w:proofErr w:type="spellEnd"/>
            <w:r w:rsidRPr="00C82AED">
              <w:rPr>
                <w:rFonts w:ascii="Times New Roman" w:eastAsia="Calibri" w:hAnsi="Times New Roman" w:cs="Times New Roman"/>
                <w:bCs/>
                <w:i/>
                <w:iCs/>
                <w:kern w:val="0"/>
                <w:sz w:val="22"/>
                <w:szCs w:val="22"/>
                <w14:ligatures w14:val="none"/>
              </w:rPr>
              <w:t xml:space="preserve"> </w:t>
            </w:r>
            <w:proofErr w:type="spellStart"/>
            <w:r w:rsidRPr="00C82AED">
              <w:rPr>
                <w:rFonts w:ascii="Times New Roman" w:eastAsia="Calibri" w:hAnsi="Times New Roman" w:cs="Times New Roman"/>
                <w:bCs/>
                <w:i/>
                <w:iCs/>
                <w:kern w:val="0"/>
                <w:sz w:val="22"/>
                <w:szCs w:val="22"/>
                <w14:ligatures w14:val="none"/>
              </w:rPr>
              <w:t>tourism</w:t>
            </w:r>
            <w:proofErr w:type="spellEnd"/>
            <w:r w:rsidRPr="00C82AED">
              <w:rPr>
                <w:rFonts w:ascii="Times New Roman" w:eastAsia="Calibri" w:hAnsi="Times New Roman" w:cs="Times New Roman"/>
                <w:bCs/>
                <w:i/>
                <w:iCs/>
                <w:kern w:val="0"/>
                <w:sz w:val="22"/>
                <w:szCs w:val="22"/>
                <w14:ligatures w14:val="none"/>
              </w:rPr>
              <w:t xml:space="preserve"> on the </w:t>
            </w:r>
            <w:proofErr w:type="spellStart"/>
            <w:r w:rsidRPr="00C82AED">
              <w:rPr>
                <w:rFonts w:ascii="Times New Roman" w:eastAsia="Calibri" w:hAnsi="Times New Roman" w:cs="Times New Roman"/>
                <w:bCs/>
                <w:i/>
                <w:iCs/>
                <w:kern w:val="0"/>
                <w:sz w:val="22"/>
                <w:szCs w:val="22"/>
                <w14:ligatures w14:val="none"/>
              </w:rPr>
              <w:t>rise</w:t>
            </w:r>
            <w:proofErr w:type="spellEnd"/>
            <w:r w:rsidRPr="00C82AED">
              <w:rPr>
                <w:rFonts w:ascii="Times New Roman" w:eastAsia="Calibri" w:hAnsi="Times New Roman" w:cs="Times New Roman"/>
                <w:bCs/>
                <w:i/>
                <w:iCs/>
                <w:kern w:val="0"/>
                <w:sz w:val="22"/>
                <w:szCs w:val="22"/>
                <w14:ligatures w14:val="none"/>
              </w:rPr>
              <w:t xml:space="preserve">, Lithuania </w:t>
            </w:r>
            <w:proofErr w:type="spellStart"/>
            <w:r w:rsidRPr="00C82AED">
              <w:rPr>
                <w:rFonts w:ascii="Times New Roman" w:eastAsia="Calibri" w:hAnsi="Times New Roman" w:cs="Times New Roman"/>
                <w:bCs/>
                <w:i/>
                <w:iCs/>
                <w:kern w:val="0"/>
                <w:sz w:val="22"/>
                <w:szCs w:val="22"/>
                <w14:ligatures w14:val="none"/>
              </w:rPr>
              <w:t>offers</w:t>
            </w:r>
            <w:proofErr w:type="spellEnd"/>
            <w:r w:rsidRPr="00C82AED">
              <w:rPr>
                <w:rFonts w:ascii="Times New Roman" w:eastAsia="Calibri" w:hAnsi="Times New Roman" w:cs="Times New Roman"/>
                <w:bCs/>
                <w:i/>
                <w:iCs/>
                <w:kern w:val="0"/>
                <w:sz w:val="22"/>
                <w:szCs w:val="22"/>
                <w14:ligatures w14:val="none"/>
              </w:rPr>
              <w:t xml:space="preserve"> a </w:t>
            </w:r>
            <w:proofErr w:type="spellStart"/>
            <w:r w:rsidRPr="00C82AED">
              <w:rPr>
                <w:rFonts w:ascii="Times New Roman" w:eastAsia="Calibri" w:hAnsi="Times New Roman" w:cs="Times New Roman"/>
                <w:bCs/>
                <w:i/>
                <w:iCs/>
                <w:kern w:val="0"/>
                <w:sz w:val="22"/>
                <w:szCs w:val="22"/>
                <w14:ligatures w14:val="none"/>
              </w:rPr>
              <w:t>compelling</w:t>
            </w:r>
            <w:proofErr w:type="spellEnd"/>
            <w:r w:rsidRPr="00C82AED">
              <w:rPr>
                <w:rFonts w:ascii="Times New Roman" w:eastAsia="Calibri" w:hAnsi="Times New Roman" w:cs="Times New Roman"/>
                <w:bCs/>
                <w:i/>
                <w:iCs/>
                <w:kern w:val="0"/>
                <w:sz w:val="22"/>
                <w:szCs w:val="22"/>
                <w14:ligatures w14:val="none"/>
              </w:rPr>
              <w:t xml:space="preserve"> </w:t>
            </w:r>
            <w:proofErr w:type="spellStart"/>
            <w:r w:rsidRPr="00C82AED">
              <w:rPr>
                <w:rFonts w:ascii="Times New Roman" w:eastAsia="Calibri" w:hAnsi="Times New Roman" w:cs="Times New Roman"/>
                <w:bCs/>
                <w:i/>
                <w:iCs/>
                <w:kern w:val="0"/>
                <w:sz w:val="22"/>
                <w:szCs w:val="22"/>
                <w14:ligatures w14:val="none"/>
              </w:rPr>
              <w:t>draw</w:t>
            </w:r>
            <w:proofErr w:type="spellEnd"/>
            <w:r w:rsidRPr="00C82AED">
              <w:rPr>
                <w:rFonts w:ascii="Times New Roman" w:eastAsia="Calibri" w:hAnsi="Times New Roman" w:cs="Times New Roman"/>
                <w:bCs/>
                <w:i/>
                <w:iCs/>
                <w:kern w:val="0"/>
                <w:sz w:val="22"/>
                <w:szCs w:val="22"/>
                <w14:ligatures w14:val="none"/>
              </w:rPr>
              <w:t xml:space="preserve"> </w:t>
            </w:r>
            <w:proofErr w:type="spellStart"/>
            <w:r w:rsidRPr="00C82AED">
              <w:rPr>
                <w:rFonts w:ascii="Times New Roman" w:eastAsia="Calibri" w:hAnsi="Times New Roman" w:cs="Times New Roman"/>
                <w:bCs/>
                <w:i/>
                <w:iCs/>
                <w:kern w:val="0"/>
                <w:sz w:val="22"/>
                <w:szCs w:val="22"/>
                <w14:ligatures w14:val="none"/>
              </w:rPr>
              <w:t>for</w:t>
            </w:r>
            <w:proofErr w:type="spellEnd"/>
            <w:r w:rsidRPr="00C82AED">
              <w:rPr>
                <w:rFonts w:ascii="Times New Roman" w:eastAsia="Calibri" w:hAnsi="Times New Roman" w:cs="Times New Roman"/>
                <w:bCs/>
                <w:i/>
                <w:iCs/>
                <w:kern w:val="0"/>
                <w:sz w:val="22"/>
                <w:szCs w:val="22"/>
                <w14:ligatures w14:val="none"/>
              </w:rPr>
              <w:t xml:space="preserve"> </w:t>
            </w:r>
            <w:proofErr w:type="spellStart"/>
            <w:r w:rsidRPr="00C82AED">
              <w:rPr>
                <w:rFonts w:ascii="Times New Roman" w:eastAsia="Calibri" w:hAnsi="Times New Roman" w:cs="Times New Roman"/>
                <w:bCs/>
                <w:i/>
                <w:iCs/>
                <w:kern w:val="0"/>
                <w:sz w:val="22"/>
                <w:szCs w:val="22"/>
                <w14:ligatures w14:val="none"/>
              </w:rPr>
              <w:t>international</w:t>
            </w:r>
            <w:proofErr w:type="spellEnd"/>
            <w:r w:rsidRPr="00C82AED">
              <w:rPr>
                <w:rFonts w:ascii="Times New Roman" w:eastAsia="Calibri" w:hAnsi="Times New Roman" w:cs="Times New Roman"/>
                <w:bCs/>
                <w:i/>
                <w:iCs/>
                <w:kern w:val="0"/>
                <w:sz w:val="22"/>
                <w:szCs w:val="22"/>
                <w14:ligatures w14:val="none"/>
              </w:rPr>
              <w:t xml:space="preserve"> </w:t>
            </w:r>
            <w:proofErr w:type="spellStart"/>
            <w:r w:rsidRPr="00C82AED">
              <w:rPr>
                <w:rFonts w:ascii="Times New Roman" w:eastAsia="Calibri" w:hAnsi="Times New Roman" w:cs="Times New Roman"/>
                <w:bCs/>
                <w:i/>
                <w:iCs/>
                <w:kern w:val="0"/>
                <w:sz w:val="22"/>
                <w:szCs w:val="22"/>
                <w14:ligatures w14:val="none"/>
              </w:rPr>
              <w:t>travellers</w:t>
            </w:r>
            <w:proofErr w:type="spellEnd"/>
            <w:r w:rsidRPr="00C82AED">
              <w:rPr>
                <w:rFonts w:ascii="Times New Roman" w:eastAsia="Calibri" w:hAnsi="Times New Roman" w:cs="Times New Roman"/>
                <w:bCs/>
                <w:i/>
                <w:iCs/>
                <w:kern w:val="0"/>
                <w:sz w:val="22"/>
                <w:szCs w:val="22"/>
                <w14:ligatures w14:val="none"/>
              </w:rPr>
              <w:t>“.</w:t>
            </w:r>
          </w:p>
        </w:tc>
      </w:tr>
      <w:tr w:rsidR="009C594C" w:rsidRPr="00C82AED" w14:paraId="3E76E42A"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53B5C5" w14:textId="18648D31"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C82AED">
              <w:rPr>
                <w:rFonts w:ascii="Times New Roman" w:hAnsi="Times New Roman" w:cs="Times New Roman"/>
                <w:sz w:val="22"/>
                <w:szCs w:val="22"/>
              </w:rPr>
              <w:t>2025 06 12</w:t>
            </w:r>
          </w:p>
        </w:tc>
        <w:tc>
          <w:tcPr>
            <w:tcW w:w="8649" w:type="dxa"/>
            <w:gridSpan w:val="4"/>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5A710FC5" w14:textId="356AD3E4" w:rsidR="009C594C" w:rsidRPr="00C82AED" w:rsidRDefault="009C594C" w:rsidP="009C594C">
            <w:pPr>
              <w:spacing w:after="0" w:line="240" w:lineRule="auto"/>
              <w:rPr>
                <w:rFonts w:ascii="Times New Roman" w:hAnsi="Times New Roman" w:cs="Times New Roman"/>
                <w:sz w:val="22"/>
                <w:szCs w:val="22"/>
              </w:rPr>
            </w:pPr>
            <w:r w:rsidRPr="00C82AED">
              <w:rPr>
                <w:rFonts w:ascii="Times New Roman" w:hAnsi="Times New Roman" w:cs="Times New Roman"/>
                <w:sz w:val="22"/>
                <w:szCs w:val="22"/>
              </w:rPr>
              <w:t>Airijos kelionių agentų asociacijos ITAA naujienlaiškyje ambasada patalpino  žinutę apie Kauną „</w:t>
            </w:r>
            <w:proofErr w:type="spellStart"/>
            <w:r w:rsidRPr="00C82AED">
              <w:rPr>
                <w:rFonts w:ascii="Times New Roman" w:hAnsi="Times New Roman" w:cs="Times New Roman"/>
                <w:i/>
                <w:iCs/>
                <w:sz w:val="22"/>
                <w:szCs w:val="22"/>
              </w:rPr>
              <w:t>Looking</w:t>
            </w:r>
            <w:proofErr w:type="spellEnd"/>
            <w:r w:rsidRPr="00C82AED">
              <w:rPr>
                <w:rFonts w:ascii="Times New Roman" w:hAnsi="Times New Roman" w:cs="Times New Roman"/>
                <w:i/>
                <w:iCs/>
                <w:sz w:val="22"/>
                <w:szCs w:val="22"/>
              </w:rPr>
              <w:t xml:space="preserve"> </w:t>
            </w:r>
            <w:proofErr w:type="spellStart"/>
            <w:r w:rsidRPr="00C82AED">
              <w:rPr>
                <w:rFonts w:ascii="Times New Roman" w:hAnsi="Times New Roman" w:cs="Times New Roman"/>
                <w:i/>
                <w:iCs/>
                <w:sz w:val="22"/>
                <w:szCs w:val="22"/>
              </w:rPr>
              <w:t>for</w:t>
            </w:r>
            <w:proofErr w:type="spellEnd"/>
            <w:r w:rsidRPr="00C82AED">
              <w:rPr>
                <w:rFonts w:ascii="Times New Roman" w:hAnsi="Times New Roman" w:cs="Times New Roman"/>
                <w:i/>
                <w:iCs/>
                <w:sz w:val="22"/>
                <w:szCs w:val="22"/>
              </w:rPr>
              <w:t xml:space="preserve"> a </w:t>
            </w:r>
            <w:proofErr w:type="spellStart"/>
            <w:r w:rsidRPr="00C82AED">
              <w:rPr>
                <w:rFonts w:ascii="Times New Roman" w:hAnsi="Times New Roman" w:cs="Times New Roman"/>
                <w:i/>
                <w:iCs/>
                <w:sz w:val="22"/>
                <w:szCs w:val="22"/>
              </w:rPr>
              <w:t>distinctive</w:t>
            </w:r>
            <w:proofErr w:type="spellEnd"/>
            <w:r w:rsidRPr="00C82AED">
              <w:rPr>
                <w:rFonts w:ascii="Times New Roman" w:hAnsi="Times New Roman" w:cs="Times New Roman"/>
                <w:i/>
                <w:iCs/>
                <w:sz w:val="22"/>
                <w:szCs w:val="22"/>
              </w:rPr>
              <w:t xml:space="preserve"> European </w:t>
            </w:r>
            <w:proofErr w:type="spellStart"/>
            <w:r w:rsidRPr="00C82AED">
              <w:rPr>
                <w:rFonts w:ascii="Times New Roman" w:hAnsi="Times New Roman" w:cs="Times New Roman"/>
                <w:i/>
                <w:iCs/>
                <w:sz w:val="22"/>
                <w:szCs w:val="22"/>
              </w:rPr>
              <w:t>summer</w:t>
            </w:r>
            <w:proofErr w:type="spellEnd"/>
            <w:r w:rsidRPr="00C82AED">
              <w:rPr>
                <w:rFonts w:ascii="Times New Roman" w:hAnsi="Times New Roman" w:cs="Times New Roman"/>
                <w:i/>
                <w:iCs/>
                <w:sz w:val="22"/>
                <w:szCs w:val="22"/>
              </w:rPr>
              <w:t xml:space="preserve"> </w:t>
            </w:r>
            <w:proofErr w:type="spellStart"/>
            <w:r w:rsidRPr="00C82AED">
              <w:rPr>
                <w:rFonts w:ascii="Times New Roman" w:hAnsi="Times New Roman" w:cs="Times New Roman"/>
                <w:i/>
                <w:iCs/>
                <w:sz w:val="22"/>
                <w:szCs w:val="22"/>
              </w:rPr>
              <w:t>destination</w:t>
            </w:r>
            <w:proofErr w:type="spellEnd"/>
            <w:r w:rsidRPr="00C82AED">
              <w:rPr>
                <w:rFonts w:ascii="Times New Roman" w:hAnsi="Times New Roman" w:cs="Times New Roman"/>
                <w:i/>
                <w:iCs/>
                <w:sz w:val="22"/>
                <w:szCs w:val="22"/>
              </w:rPr>
              <w:t xml:space="preserve">? Kaunas </w:t>
            </w:r>
            <w:proofErr w:type="spellStart"/>
            <w:r w:rsidRPr="00C82AED">
              <w:rPr>
                <w:rFonts w:ascii="Times New Roman" w:hAnsi="Times New Roman" w:cs="Times New Roman"/>
                <w:i/>
                <w:iCs/>
                <w:sz w:val="22"/>
                <w:szCs w:val="22"/>
              </w:rPr>
              <w:t>Summer</w:t>
            </w:r>
            <w:proofErr w:type="spellEnd"/>
            <w:r w:rsidRPr="00C82AED">
              <w:rPr>
                <w:rFonts w:ascii="Times New Roman" w:hAnsi="Times New Roman" w:cs="Times New Roman"/>
                <w:i/>
                <w:iCs/>
                <w:sz w:val="22"/>
                <w:szCs w:val="22"/>
              </w:rPr>
              <w:t xml:space="preserve"> </w:t>
            </w:r>
            <w:proofErr w:type="spellStart"/>
            <w:r w:rsidRPr="00C82AED">
              <w:rPr>
                <w:rFonts w:ascii="Times New Roman" w:hAnsi="Times New Roman" w:cs="Times New Roman"/>
                <w:i/>
                <w:iCs/>
                <w:sz w:val="22"/>
                <w:szCs w:val="22"/>
              </w:rPr>
              <w:t>Top</w:t>
            </w:r>
            <w:proofErr w:type="spellEnd"/>
            <w:r w:rsidRPr="00C82AED">
              <w:rPr>
                <w:rFonts w:ascii="Times New Roman" w:hAnsi="Times New Roman" w:cs="Times New Roman"/>
                <w:i/>
                <w:iCs/>
                <w:sz w:val="22"/>
                <w:szCs w:val="22"/>
              </w:rPr>
              <w:t xml:space="preserve">  12: </w:t>
            </w:r>
            <w:proofErr w:type="spellStart"/>
            <w:r w:rsidRPr="00C82AED">
              <w:rPr>
                <w:rFonts w:ascii="Times New Roman" w:hAnsi="Times New Roman" w:cs="Times New Roman"/>
                <w:i/>
                <w:iCs/>
                <w:sz w:val="22"/>
                <w:szCs w:val="22"/>
              </w:rPr>
              <w:t>Ice</w:t>
            </w:r>
            <w:proofErr w:type="spellEnd"/>
            <w:r w:rsidRPr="00C82AED">
              <w:rPr>
                <w:rFonts w:ascii="Times New Roman" w:hAnsi="Times New Roman" w:cs="Times New Roman"/>
                <w:i/>
                <w:iCs/>
                <w:sz w:val="22"/>
                <w:szCs w:val="22"/>
              </w:rPr>
              <w:t xml:space="preserve"> </w:t>
            </w:r>
            <w:proofErr w:type="spellStart"/>
            <w:r w:rsidRPr="00C82AED">
              <w:rPr>
                <w:rFonts w:ascii="Times New Roman" w:hAnsi="Times New Roman" w:cs="Times New Roman"/>
                <w:i/>
                <w:iCs/>
                <w:sz w:val="22"/>
                <w:szCs w:val="22"/>
              </w:rPr>
              <w:t>Cream</w:t>
            </w:r>
            <w:proofErr w:type="spellEnd"/>
            <w:r w:rsidRPr="00C82AED">
              <w:rPr>
                <w:rFonts w:ascii="Times New Roman" w:hAnsi="Times New Roman" w:cs="Times New Roman"/>
                <w:i/>
                <w:iCs/>
                <w:sz w:val="22"/>
                <w:szCs w:val="22"/>
              </w:rPr>
              <w:t xml:space="preserve">, </w:t>
            </w:r>
            <w:proofErr w:type="spellStart"/>
            <w:r w:rsidRPr="00C82AED">
              <w:rPr>
                <w:rFonts w:ascii="Times New Roman" w:hAnsi="Times New Roman" w:cs="Times New Roman"/>
                <w:i/>
                <w:iCs/>
                <w:sz w:val="22"/>
                <w:szCs w:val="22"/>
              </w:rPr>
              <w:t>Modernism</w:t>
            </w:r>
            <w:proofErr w:type="spellEnd"/>
            <w:r w:rsidRPr="00C82AED">
              <w:rPr>
                <w:rFonts w:ascii="Times New Roman" w:hAnsi="Times New Roman" w:cs="Times New Roman"/>
                <w:i/>
                <w:iCs/>
                <w:sz w:val="22"/>
                <w:szCs w:val="22"/>
              </w:rPr>
              <w:t xml:space="preserve"> &amp; </w:t>
            </w:r>
            <w:proofErr w:type="spellStart"/>
            <w:r w:rsidRPr="00C82AED">
              <w:rPr>
                <w:rFonts w:ascii="Times New Roman" w:hAnsi="Times New Roman" w:cs="Times New Roman"/>
                <w:i/>
                <w:iCs/>
                <w:sz w:val="22"/>
                <w:szCs w:val="22"/>
              </w:rPr>
              <w:t>Music</w:t>
            </w:r>
            <w:proofErr w:type="spellEnd"/>
            <w:r w:rsidRPr="00C82AED">
              <w:rPr>
                <w:rFonts w:ascii="Times New Roman" w:hAnsi="Times New Roman" w:cs="Times New Roman"/>
                <w:i/>
                <w:iCs/>
                <w:sz w:val="22"/>
                <w:szCs w:val="22"/>
              </w:rPr>
              <w:t>”.</w:t>
            </w:r>
            <w:r w:rsidRPr="00C82AED">
              <w:rPr>
                <w:rFonts w:ascii="Times New Roman" w:hAnsi="Times New Roman" w:cs="Times New Roman"/>
                <w:sz w:val="22"/>
                <w:szCs w:val="22"/>
              </w:rPr>
              <w:t xml:space="preserve"> Šiame naujienlaiškyje </w:t>
            </w:r>
            <w:proofErr w:type="spellStart"/>
            <w:r w:rsidR="00D4442D">
              <w:rPr>
                <w:rFonts w:ascii="Times New Roman" w:hAnsi="Times New Roman" w:cs="Times New Roman"/>
                <w:sz w:val="22"/>
                <w:szCs w:val="22"/>
              </w:rPr>
              <w:t>Šanonio</w:t>
            </w:r>
            <w:proofErr w:type="spellEnd"/>
            <w:r w:rsidRPr="00C82AED">
              <w:rPr>
                <w:rFonts w:ascii="Times New Roman" w:hAnsi="Times New Roman" w:cs="Times New Roman"/>
                <w:sz w:val="22"/>
                <w:szCs w:val="22"/>
              </w:rPr>
              <w:t xml:space="preserve"> oro uostas patalpino žinutę apie vasaros tiesioginius skrydžius, tarp jų ir į Kauną. </w:t>
            </w:r>
          </w:p>
        </w:tc>
      </w:tr>
      <w:tr w:rsidR="009C594C" w:rsidRPr="00C82AED" w14:paraId="080F5934"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BF792F7" w14:textId="28643C2C"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bookmarkStart w:id="4" w:name="_Hlk197593575"/>
            <w:r w:rsidRPr="00C82AED">
              <w:rPr>
                <w:rFonts w:ascii="Times New Roman" w:eastAsia="Calibri" w:hAnsi="Times New Roman" w:cs="Times New Roman"/>
                <w:bCs/>
                <w:kern w:val="0"/>
                <w:sz w:val="22"/>
                <w:szCs w:val="22"/>
                <w14:ligatures w14:val="none"/>
              </w:rPr>
              <w:t>2025 06 18</w:t>
            </w:r>
          </w:p>
        </w:tc>
        <w:tc>
          <w:tcPr>
            <w:tcW w:w="8649" w:type="dxa"/>
            <w:gridSpan w:val="4"/>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03CDC51B" w14:textId="4AAAD919" w:rsidR="009C594C" w:rsidRPr="00C82AED" w:rsidRDefault="009C594C" w:rsidP="009C594C">
            <w:pPr>
              <w:spacing w:after="0" w:line="240" w:lineRule="auto"/>
              <w:rPr>
                <w:rFonts w:ascii="Times New Roman" w:eastAsia="Aptos" w:hAnsi="Times New Roman" w:cs="Times New Roman"/>
                <w:kern w:val="0"/>
                <w:sz w:val="22"/>
                <w:szCs w:val="22"/>
              </w:rPr>
            </w:pPr>
            <w:r w:rsidRPr="00C82AED">
              <w:rPr>
                <w:rFonts w:ascii="Times New Roman" w:eastAsia="Calibri" w:hAnsi="Times New Roman" w:cs="Times New Roman"/>
                <w:bCs/>
                <w:kern w:val="0"/>
                <w:sz w:val="22"/>
                <w:szCs w:val="22"/>
                <w14:ligatures w14:val="none"/>
              </w:rPr>
              <w:t>Airijos kelionių agentų asociacijos ITAA naujienlaiškyje ambasada patalpino žinutę</w:t>
            </w:r>
            <w:r w:rsidRPr="00C82AED">
              <w:rPr>
                <w:rFonts w:ascii="Times New Roman" w:eastAsia="Aptos" w:hAnsi="Times New Roman" w:cs="Times New Roman"/>
                <w:kern w:val="0"/>
                <w:sz w:val="22"/>
                <w:szCs w:val="22"/>
              </w:rPr>
              <w:t xml:space="preserve"> </w:t>
            </w:r>
            <w:r w:rsidRPr="009C594C">
              <w:rPr>
                <w:rFonts w:ascii="Times New Roman" w:eastAsia="Aptos" w:hAnsi="Times New Roman" w:cs="Times New Roman"/>
                <w:i/>
                <w:iCs/>
                <w:kern w:val="0"/>
                <w:sz w:val="22"/>
                <w:szCs w:val="22"/>
              </w:rPr>
              <w:t>"</w:t>
            </w:r>
            <w:proofErr w:type="spellStart"/>
            <w:r w:rsidRPr="009C594C">
              <w:rPr>
                <w:rFonts w:ascii="Times New Roman" w:eastAsia="Aptos" w:hAnsi="Times New Roman" w:cs="Times New Roman"/>
                <w:i/>
                <w:iCs/>
                <w:kern w:val="0"/>
                <w:sz w:val="22"/>
                <w:szCs w:val="22"/>
              </w:rPr>
              <w:t>Klaipėda's</w:t>
            </w:r>
            <w:proofErr w:type="spellEnd"/>
            <w:r w:rsidRPr="009C594C">
              <w:rPr>
                <w:rFonts w:ascii="Times New Roman" w:eastAsia="Aptos" w:hAnsi="Times New Roman" w:cs="Times New Roman"/>
                <w:i/>
                <w:iCs/>
                <w:kern w:val="0"/>
                <w:sz w:val="22"/>
                <w:szCs w:val="22"/>
              </w:rPr>
              <w:t xml:space="preserve"> </w:t>
            </w:r>
            <w:proofErr w:type="spellStart"/>
            <w:r w:rsidRPr="009C594C">
              <w:rPr>
                <w:rFonts w:ascii="Times New Roman" w:eastAsia="Aptos" w:hAnsi="Times New Roman" w:cs="Times New Roman"/>
                <w:i/>
                <w:iCs/>
                <w:kern w:val="0"/>
                <w:sz w:val="22"/>
                <w:szCs w:val="22"/>
              </w:rPr>
              <w:t>attractions</w:t>
            </w:r>
            <w:proofErr w:type="spellEnd"/>
            <w:r w:rsidRPr="009C594C">
              <w:rPr>
                <w:rFonts w:ascii="Times New Roman" w:eastAsia="Aptos" w:hAnsi="Times New Roman" w:cs="Times New Roman"/>
                <w:i/>
                <w:iCs/>
                <w:kern w:val="0"/>
                <w:sz w:val="22"/>
                <w:szCs w:val="22"/>
              </w:rPr>
              <w:t xml:space="preserve"> are a </w:t>
            </w:r>
            <w:proofErr w:type="spellStart"/>
            <w:r w:rsidRPr="009C594C">
              <w:rPr>
                <w:rFonts w:ascii="Times New Roman" w:eastAsia="Aptos" w:hAnsi="Times New Roman" w:cs="Times New Roman"/>
                <w:i/>
                <w:iCs/>
                <w:kern w:val="0"/>
                <w:sz w:val="22"/>
                <w:szCs w:val="22"/>
              </w:rPr>
              <w:t>must-see</w:t>
            </w:r>
            <w:proofErr w:type="spellEnd"/>
            <w:r w:rsidRPr="009C594C">
              <w:rPr>
                <w:rFonts w:ascii="Times New Roman" w:eastAsia="Aptos" w:hAnsi="Times New Roman" w:cs="Times New Roman"/>
                <w:i/>
                <w:iCs/>
                <w:kern w:val="0"/>
                <w:sz w:val="22"/>
                <w:szCs w:val="22"/>
              </w:rPr>
              <w:t>"</w:t>
            </w:r>
          </w:p>
        </w:tc>
      </w:tr>
      <w:tr w:rsidR="009C594C" w:rsidRPr="00C82AED" w14:paraId="6D90D6ED" w14:textId="77777777" w:rsidTr="00893D93">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8584AA" w14:textId="2DD6CBE7"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2025 07 31</w:t>
            </w:r>
          </w:p>
        </w:tc>
        <w:tc>
          <w:tcPr>
            <w:tcW w:w="8649" w:type="dxa"/>
            <w:gridSpan w:val="4"/>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383F4041" w14:textId="3B5CC952" w:rsidR="009C594C" w:rsidRPr="00C82AED" w:rsidRDefault="009C594C" w:rsidP="009C594C">
            <w:pPr>
              <w:spacing w:after="0" w:line="240" w:lineRule="auto"/>
              <w:rPr>
                <w:rFonts w:ascii="Times New Roman" w:eastAsia="Aptos" w:hAnsi="Times New Roman" w:cs="Times New Roman"/>
                <w:kern w:val="0"/>
                <w:sz w:val="22"/>
                <w:szCs w:val="22"/>
              </w:rPr>
            </w:pPr>
            <w:r w:rsidRPr="00C82AED">
              <w:rPr>
                <w:rFonts w:ascii="Times New Roman" w:eastAsia="Aptos" w:hAnsi="Times New Roman" w:cs="Times New Roman"/>
                <w:kern w:val="0"/>
                <w:sz w:val="22"/>
                <w:szCs w:val="22"/>
              </w:rPr>
              <w:t xml:space="preserve">Airijos kelionių agentų asociacijos ITAA naujienlaiškyje ambasada patalpino žinutę </w:t>
            </w:r>
            <w:r w:rsidRPr="009C594C">
              <w:rPr>
                <w:rFonts w:ascii="Times New Roman" w:eastAsia="Aptos" w:hAnsi="Times New Roman" w:cs="Times New Roman"/>
                <w:i/>
                <w:iCs/>
                <w:kern w:val="0"/>
                <w:sz w:val="22"/>
                <w:szCs w:val="22"/>
              </w:rPr>
              <w:t xml:space="preserve">„Global </w:t>
            </w:r>
            <w:proofErr w:type="spellStart"/>
            <w:r w:rsidRPr="009C594C">
              <w:rPr>
                <w:rFonts w:ascii="Times New Roman" w:eastAsia="Aptos" w:hAnsi="Times New Roman" w:cs="Times New Roman"/>
                <w:i/>
                <w:iCs/>
                <w:kern w:val="0"/>
                <w:sz w:val="22"/>
                <w:szCs w:val="22"/>
              </w:rPr>
              <w:t>streaming</w:t>
            </w:r>
            <w:proofErr w:type="spellEnd"/>
            <w:r w:rsidRPr="009C594C">
              <w:rPr>
                <w:rFonts w:ascii="Times New Roman" w:eastAsia="Aptos" w:hAnsi="Times New Roman" w:cs="Times New Roman"/>
                <w:i/>
                <w:iCs/>
                <w:kern w:val="0"/>
                <w:sz w:val="22"/>
                <w:szCs w:val="22"/>
              </w:rPr>
              <w:t xml:space="preserve"> </w:t>
            </w:r>
            <w:proofErr w:type="spellStart"/>
            <w:r w:rsidRPr="009C594C">
              <w:rPr>
                <w:rFonts w:ascii="Times New Roman" w:eastAsia="Aptos" w:hAnsi="Times New Roman" w:cs="Times New Roman"/>
                <w:i/>
                <w:iCs/>
                <w:kern w:val="0"/>
                <w:sz w:val="22"/>
                <w:szCs w:val="22"/>
              </w:rPr>
              <w:t>megastar</w:t>
            </w:r>
            <w:proofErr w:type="spellEnd"/>
            <w:r w:rsidRPr="009C594C">
              <w:rPr>
                <w:rFonts w:ascii="Times New Roman" w:eastAsia="Aptos" w:hAnsi="Times New Roman" w:cs="Times New Roman"/>
                <w:i/>
                <w:iCs/>
                <w:kern w:val="0"/>
                <w:sz w:val="22"/>
                <w:szCs w:val="22"/>
              </w:rPr>
              <w:t xml:space="preserve"> </w:t>
            </w:r>
            <w:proofErr w:type="spellStart"/>
            <w:r w:rsidRPr="009C594C">
              <w:rPr>
                <w:rFonts w:ascii="Times New Roman" w:eastAsia="Aptos" w:hAnsi="Times New Roman" w:cs="Times New Roman"/>
                <w:i/>
                <w:iCs/>
                <w:kern w:val="0"/>
                <w:sz w:val="22"/>
                <w:szCs w:val="22"/>
              </w:rPr>
              <w:t>ishowspeed</w:t>
            </w:r>
            <w:proofErr w:type="spellEnd"/>
            <w:r w:rsidRPr="009C594C">
              <w:rPr>
                <w:rFonts w:ascii="Times New Roman" w:eastAsia="Aptos" w:hAnsi="Times New Roman" w:cs="Times New Roman"/>
                <w:i/>
                <w:iCs/>
                <w:kern w:val="0"/>
                <w:sz w:val="22"/>
                <w:szCs w:val="22"/>
              </w:rPr>
              <w:t xml:space="preserve"> (</w:t>
            </w:r>
            <w:proofErr w:type="spellStart"/>
            <w:r w:rsidRPr="009C594C">
              <w:rPr>
                <w:rFonts w:ascii="Times New Roman" w:eastAsia="Aptos" w:hAnsi="Times New Roman" w:cs="Times New Roman"/>
                <w:i/>
                <w:iCs/>
                <w:kern w:val="0"/>
                <w:sz w:val="22"/>
                <w:szCs w:val="22"/>
              </w:rPr>
              <w:t>Darren</w:t>
            </w:r>
            <w:proofErr w:type="spellEnd"/>
            <w:r w:rsidRPr="009C594C">
              <w:rPr>
                <w:rFonts w:ascii="Times New Roman" w:eastAsia="Aptos" w:hAnsi="Times New Roman" w:cs="Times New Roman"/>
                <w:i/>
                <w:iCs/>
                <w:kern w:val="0"/>
                <w:sz w:val="22"/>
                <w:szCs w:val="22"/>
              </w:rPr>
              <w:t xml:space="preserve"> </w:t>
            </w:r>
            <w:proofErr w:type="spellStart"/>
            <w:r w:rsidRPr="009C594C">
              <w:rPr>
                <w:rFonts w:ascii="Times New Roman" w:eastAsia="Aptos" w:hAnsi="Times New Roman" w:cs="Times New Roman"/>
                <w:i/>
                <w:iCs/>
                <w:kern w:val="0"/>
                <w:sz w:val="22"/>
                <w:szCs w:val="22"/>
              </w:rPr>
              <w:t>Watkins</w:t>
            </w:r>
            <w:proofErr w:type="spellEnd"/>
            <w:r w:rsidRPr="009C594C">
              <w:rPr>
                <w:rFonts w:ascii="Times New Roman" w:eastAsia="Aptos" w:hAnsi="Times New Roman" w:cs="Times New Roman"/>
                <w:i/>
                <w:iCs/>
                <w:kern w:val="0"/>
                <w:sz w:val="22"/>
                <w:szCs w:val="22"/>
              </w:rPr>
              <w:t xml:space="preserve"> </w:t>
            </w:r>
            <w:proofErr w:type="spellStart"/>
            <w:r w:rsidRPr="009C594C">
              <w:rPr>
                <w:rFonts w:ascii="Times New Roman" w:eastAsia="Aptos" w:hAnsi="Times New Roman" w:cs="Times New Roman"/>
                <w:i/>
                <w:iCs/>
                <w:kern w:val="0"/>
                <w:sz w:val="22"/>
                <w:szCs w:val="22"/>
              </w:rPr>
              <w:t>Jr</w:t>
            </w:r>
            <w:proofErr w:type="spellEnd"/>
            <w:r w:rsidRPr="009C594C">
              <w:rPr>
                <w:rFonts w:ascii="Times New Roman" w:eastAsia="Aptos" w:hAnsi="Times New Roman" w:cs="Times New Roman"/>
                <w:i/>
                <w:iCs/>
                <w:kern w:val="0"/>
                <w:sz w:val="22"/>
                <w:szCs w:val="22"/>
              </w:rPr>
              <w:t xml:space="preserve">.) </w:t>
            </w:r>
            <w:proofErr w:type="spellStart"/>
            <w:r w:rsidRPr="009C594C">
              <w:rPr>
                <w:rFonts w:ascii="Times New Roman" w:eastAsia="Aptos" w:hAnsi="Times New Roman" w:cs="Times New Roman"/>
                <w:i/>
                <w:iCs/>
                <w:kern w:val="0"/>
                <w:sz w:val="22"/>
                <w:szCs w:val="22"/>
              </w:rPr>
              <w:t>landed</w:t>
            </w:r>
            <w:proofErr w:type="spellEnd"/>
            <w:r w:rsidRPr="009C594C">
              <w:rPr>
                <w:rFonts w:ascii="Times New Roman" w:eastAsia="Aptos" w:hAnsi="Times New Roman" w:cs="Times New Roman"/>
                <w:i/>
                <w:iCs/>
                <w:kern w:val="0"/>
                <w:sz w:val="22"/>
                <w:szCs w:val="22"/>
              </w:rPr>
              <w:t xml:space="preserve"> in Vilnius“ </w:t>
            </w:r>
          </w:p>
        </w:tc>
      </w:tr>
      <w:bookmarkEnd w:id="4"/>
      <w:tr w:rsidR="009C594C" w:rsidRPr="00C82AED" w14:paraId="592190A8" w14:textId="77777777" w:rsidTr="00D36364">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C38DE3" w14:textId="3C02C07C"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lastRenderedPageBreak/>
              <w:t>2025 06 03</w:t>
            </w:r>
          </w:p>
        </w:tc>
        <w:tc>
          <w:tcPr>
            <w:tcW w:w="6241" w:type="dxa"/>
            <w:gridSpan w:val="3"/>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51EF487A" w14:textId="3C0DCE84"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proofErr w:type="spellStart"/>
            <w:r w:rsidRPr="00C82AED">
              <w:rPr>
                <w:rFonts w:ascii="Times New Roman" w:eastAsia="Calibri" w:hAnsi="Times New Roman" w:cs="Times New Roman"/>
                <w:bCs/>
                <w:kern w:val="0"/>
                <w:sz w:val="22"/>
                <w:szCs w:val="22"/>
                <w14:ligatures w14:val="none"/>
              </w:rPr>
              <w:t>Revolut</w:t>
            </w:r>
            <w:proofErr w:type="spellEnd"/>
            <w:r w:rsidRPr="00C82AED">
              <w:rPr>
                <w:rFonts w:ascii="Times New Roman" w:eastAsia="Calibri" w:hAnsi="Times New Roman" w:cs="Times New Roman"/>
                <w:bCs/>
                <w:kern w:val="0"/>
                <w:sz w:val="22"/>
                <w:szCs w:val="22"/>
                <w14:ligatures w14:val="none"/>
              </w:rPr>
              <w:t>, turinčio virš 3 mln.</w:t>
            </w:r>
            <w:r>
              <w:rPr>
                <w:rFonts w:ascii="Times New Roman" w:eastAsia="Calibri" w:hAnsi="Times New Roman" w:cs="Times New Roman"/>
                <w:bCs/>
                <w:kern w:val="0"/>
                <w:sz w:val="22"/>
                <w:szCs w:val="22"/>
                <w14:ligatures w14:val="none"/>
              </w:rPr>
              <w:t xml:space="preserve"> </w:t>
            </w:r>
            <w:r w:rsidRPr="00C82AED">
              <w:rPr>
                <w:rFonts w:ascii="Times New Roman" w:eastAsia="Calibri" w:hAnsi="Times New Roman" w:cs="Times New Roman"/>
                <w:bCs/>
                <w:kern w:val="0"/>
                <w:sz w:val="22"/>
                <w:szCs w:val="22"/>
                <w14:ligatures w14:val="none"/>
              </w:rPr>
              <w:t xml:space="preserve">klientų Airijoje, paskelbė pirmąjį tyrimą apie išlaidas keliaujant </w:t>
            </w:r>
            <w:r w:rsidRPr="00C82AED">
              <w:rPr>
                <w:rFonts w:ascii="Times New Roman" w:eastAsia="Calibri" w:hAnsi="Times New Roman" w:cs="Times New Roman"/>
                <w:bCs/>
                <w:i/>
                <w:iCs/>
                <w:kern w:val="0"/>
                <w:sz w:val="22"/>
                <w:szCs w:val="22"/>
                <w14:ligatures w14:val="none"/>
              </w:rPr>
              <w:t xml:space="preserve">Global </w:t>
            </w:r>
            <w:proofErr w:type="spellStart"/>
            <w:r w:rsidRPr="00C82AED">
              <w:rPr>
                <w:rFonts w:ascii="Times New Roman" w:eastAsia="Calibri" w:hAnsi="Times New Roman" w:cs="Times New Roman"/>
                <w:bCs/>
                <w:i/>
                <w:iCs/>
                <w:kern w:val="0"/>
                <w:sz w:val="22"/>
                <w:szCs w:val="22"/>
                <w14:ligatures w14:val="none"/>
              </w:rPr>
              <w:t>Spending</w:t>
            </w:r>
            <w:proofErr w:type="spellEnd"/>
            <w:r w:rsidRPr="00C82AED">
              <w:rPr>
                <w:rFonts w:ascii="Times New Roman" w:eastAsia="Calibri" w:hAnsi="Times New Roman" w:cs="Times New Roman"/>
                <w:bCs/>
                <w:i/>
                <w:iCs/>
                <w:kern w:val="0"/>
                <w:sz w:val="22"/>
                <w:szCs w:val="22"/>
                <w14:ligatures w14:val="none"/>
              </w:rPr>
              <w:t xml:space="preserve"> </w:t>
            </w:r>
            <w:proofErr w:type="spellStart"/>
            <w:r w:rsidRPr="00C82AED">
              <w:rPr>
                <w:rFonts w:ascii="Times New Roman" w:eastAsia="Calibri" w:hAnsi="Times New Roman" w:cs="Times New Roman"/>
                <w:bCs/>
                <w:i/>
                <w:iCs/>
                <w:kern w:val="0"/>
                <w:sz w:val="22"/>
                <w:szCs w:val="22"/>
                <w14:ligatures w14:val="none"/>
              </w:rPr>
              <w:t>Report</w:t>
            </w:r>
            <w:proofErr w:type="spellEnd"/>
            <w:r w:rsidRPr="00C82AED">
              <w:rPr>
                <w:rFonts w:ascii="Times New Roman" w:eastAsia="Calibri" w:hAnsi="Times New Roman" w:cs="Times New Roman"/>
                <w:bCs/>
                <w:kern w:val="0"/>
                <w:sz w:val="22"/>
                <w:szCs w:val="22"/>
                <w14:ligatures w14:val="none"/>
              </w:rPr>
              <w:t xml:space="preserve">. Šio tyrimo duomenimis, 25-44 metų airių keliavimo įpročiai keičiasi: nors Europa (ypač – Ispanija) ir JAV išlieka populiariausiomis kelionių kryptimis, bet auga Japonijos populiarumas, taip pat Pietų Korėja </w:t>
            </w:r>
            <w:r>
              <w:rPr>
                <w:rFonts w:ascii="Times New Roman" w:eastAsia="Calibri" w:hAnsi="Times New Roman" w:cs="Times New Roman"/>
                <w:bCs/>
                <w:kern w:val="0"/>
                <w:sz w:val="22"/>
                <w:szCs w:val="22"/>
                <w14:ligatures w14:val="none"/>
              </w:rPr>
              <w:t>i</w:t>
            </w:r>
            <w:r w:rsidRPr="00C82AED">
              <w:rPr>
                <w:rFonts w:ascii="Times New Roman" w:eastAsia="Calibri" w:hAnsi="Times New Roman" w:cs="Times New Roman"/>
                <w:bCs/>
                <w:kern w:val="0"/>
                <w:sz w:val="22"/>
                <w:szCs w:val="22"/>
                <w14:ligatures w14:val="none"/>
              </w:rPr>
              <w:t>r Vietnamas, tuo tarpu kelionių į JAV, Prancūziją ir Kanadą mažėj</w:t>
            </w:r>
            <w:r>
              <w:rPr>
                <w:rFonts w:ascii="Times New Roman" w:eastAsia="Calibri" w:hAnsi="Times New Roman" w:cs="Times New Roman"/>
                <w:bCs/>
                <w:kern w:val="0"/>
                <w:sz w:val="22"/>
                <w:szCs w:val="22"/>
                <w14:ligatures w14:val="none"/>
              </w:rPr>
              <w:t>a</w:t>
            </w:r>
            <w:r w:rsidRPr="00C82AED">
              <w:rPr>
                <w:rFonts w:ascii="Times New Roman" w:eastAsia="Calibri" w:hAnsi="Times New Roman" w:cs="Times New Roman"/>
                <w:bCs/>
                <w:kern w:val="0"/>
                <w:sz w:val="22"/>
                <w:szCs w:val="22"/>
                <w14:ligatures w14:val="none"/>
              </w:rPr>
              <w:t xml:space="preserve">. </w:t>
            </w:r>
          </w:p>
          <w:p w14:paraId="7E32257C" w14:textId="660CE254" w:rsidR="009C594C" w:rsidRPr="00C82AED" w:rsidRDefault="009C594C" w:rsidP="009C594C">
            <w:pPr>
              <w:spacing w:after="0" w:line="240" w:lineRule="auto"/>
              <w:rPr>
                <w:rFonts w:ascii="Times New Roman" w:hAnsi="Times New Roman" w:cs="Times New Roman"/>
                <w:sz w:val="22"/>
                <w:szCs w:val="22"/>
              </w:rPr>
            </w:pPr>
            <w:r w:rsidRPr="00C82AED">
              <w:rPr>
                <w:rFonts w:ascii="Times New Roman" w:eastAsia="Calibri" w:hAnsi="Times New Roman" w:cs="Times New Roman"/>
                <w:bCs/>
                <w:kern w:val="0"/>
                <w:sz w:val="22"/>
                <w:szCs w:val="22"/>
                <w14:ligatures w14:val="none"/>
              </w:rPr>
              <w:t xml:space="preserve">Airijos poilsiautojai užsienyje pirmenybę teikia kulinarinei patirčiai, o restoranai sudaro didžiausią jų išlaidų dalį </w:t>
            </w:r>
            <w:r>
              <w:rPr>
                <w:rFonts w:ascii="Times New Roman" w:eastAsia="Calibri" w:hAnsi="Times New Roman" w:cs="Times New Roman"/>
                <w:bCs/>
                <w:kern w:val="0"/>
                <w:sz w:val="22"/>
                <w:szCs w:val="22"/>
                <w14:ligatures w14:val="none"/>
              </w:rPr>
              <w:t>~</w:t>
            </w:r>
            <w:r w:rsidRPr="00C82AED">
              <w:rPr>
                <w:rFonts w:ascii="Times New Roman" w:eastAsia="Calibri" w:hAnsi="Times New Roman" w:cs="Times New Roman"/>
                <w:bCs/>
                <w:kern w:val="0"/>
                <w:sz w:val="22"/>
                <w:szCs w:val="22"/>
                <w14:ligatures w14:val="none"/>
              </w:rPr>
              <w:t xml:space="preserve">35%, vidutinė sandorio vertė </w:t>
            </w:r>
            <w:r>
              <w:rPr>
                <w:rFonts w:ascii="Times New Roman" w:eastAsia="Calibri" w:hAnsi="Times New Roman" w:cs="Times New Roman"/>
                <w:bCs/>
                <w:kern w:val="0"/>
                <w:sz w:val="22"/>
                <w:szCs w:val="22"/>
                <w14:ligatures w14:val="none"/>
              </w:rPr>
              <w:t>~</w:t>
            </w:r>
            <w:r w:rsidRPr="00C82AED">
              <w:rPr>
                <w:rFonts w:ascii="Times New Roman" w:eastAsia="Calibri" w:hAnsi="Times New Roman" w:cs="Times New Roman"/>
                <w:bCs/>
                <w:kern w:val="0"/>
                <w:sz w:val="22"/>
                <w:szCs w:val="22"/>
                <w14:ligatures w14:val="none"/>
              </w:rPr>
              <w:t xml:space="preserve">20 eurų. Nors apsipirkimas taip pat išlieka reikšminga užsienio išlaidų dalis (12%), </w:t>
            </w:r>
            <w:r>
              <w:rPr>
                <w:rFonts w:ascii="Times New Roman" w:eastAsia="Calibri" w:hAnsi="Times New Roman" w:cs="Times New Roman"/>
                <w:bCs/>
                <w:kern w:val="0"/>
                <w:sz w:val="22"/>
                <w:szCs w:val="22"/>
                <w14:ligatures w14:val="none"/>
              </w:rPr>
              <w:t>jaunimo</w:t>
            </w:r>
            <w:r w:rsidRPr="00C82AED">
              <w:rPr>
                <w:rFonts w:ascii="Times New Roman" w:eastAsia="Calibri" w:hAnsi="Times New Roman" w:cs="Times New Roman"/>
                <w:bCs/>
                <w:kern w:val="0"/>
                <w:sz w:val="22"/>
                <w:szCs w:val="22"/>
                <w14:ligatures w14:val="none"/>
              </w:rPr>
              <w:t xml:space="preserve"> išlaidos maisto produktams užsienyje sudaro 15% visų išlaidų. Šis išlaidų maisto produktams augimas rodo, kad tarp keliaujančiųjų iš Airijos vis dažniau pastebima tendencija kelionių metu apsirūpinti maistu savarankiškai - galbūt tai būdas valdyti išlaidas arba mėgautis kitokiu keliavimo stiliumi.</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4D4F756" w14:textId="2CCAD030"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hyperlink r:id="rId16" w:history="1">
              <w:proofErr w:type="spellStart"/>
              <w:r w:rsidRPr="00C82AED">
                <w:rPr>
                  <w:rStyle w:val="Hyperlink"/>
                  <w:rFonts w:ascii="Times New Roman" w:hAnsi="Times New Roman" w:cs="Times New Roman"/>
                  <w:sz w:val="22"/>
                  <w:szCs w:val="22"/>
                </w:rPr>
                <w:t>Irish</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Millennials</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Wanderlust</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Significantly</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Shifting</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from</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Europe</w:t>
              </w:r>
              <w:proofErr w:type="spellEnd"/>
              <w:r w:rsidRPr="00C82AED">
                <w:rPr>
                  <w:rStyle w:val="Hyperlink"/>
                  <w:rFonts w:ascii="Times New Roman" w:hAnsi="Times New Roman" w:cs="Times New Roman"/>
                  <w:sz w:val="22"/>
                  <w:szCs w:val="22"/>
                </w:rPr>
                <w:t xml:space="preserve"> to </w:t>
              </w:r>
              <w:proofErr w:type="spellStart"/>
              <w:r w:rsidRPr="00C82AED">
                <w:rPr>
                  <w:rStyle w:val="Hyperlink"/>
                  <w:rFonts w:ascii="Times New Roman" w:hAnsi="Times New Roman" w:cs="Times New Roman"/>
                  <w:sz w:val="22"/>
                  <w:szCs w:val="22"/>
                </w:rPr>
                <w:t>Asia</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Revolut</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Research</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Shows</w:t>
              </w:r>
              <w:proofErr w:type="spellEnd"/>
              <w:r w:rsidRPr="00C82AED">
                <w:rPr>
                  <w:rStyle w:val="Hyperlink"/>
                  <w:rFonts w:ascii="Times New Roman" w:hAnsi="Times New Roman" w:cs="Times New Roman"/>
                  <w:sz w:val="22"/>
                  <w:szCs w:val="22"/>
                </w:rPr>
                <w:t xml:space="preserve"> - ittn.ie</w:t>
              </w:r>
            </w:hyperlink>
          </w:p>
        </w:tc>
      </w:tr>
      <w:tr w:rsidR="009C594C" w:rsidRPr="00C82AED" w14:paraId="3EC8DC55"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D5C21A" w14:textId="622D9567"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2025 06 09</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2B843145" w14:textId="573C4EB9"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proofErr w:type="spellStart"/>
            <w:r w:rsidRPr="00C82AED">
              <w:rPr>
                <w:rFonts w:ascii="Times New Roman" w:eastAsia="Calibri" w:hAnsi="Times New Roman" w:cs="Times New Roman"/>
                <w:bCs/>
                <w:kern w:val="0"/>
                <w:sz w:val="22"/>
                <w:szCs w:val="22"/>
                <w14:ligatures w14:val="none"/>
              </w:rPr>
              <w:t>Šanono</w:t>
            </w:r>
            <w:proofErr w:type="spellEnd"/>
            <w:r w:rsidRPr="00C82AED">
              <w:rPr>
                <w:rFonts w:ascii="Times New Roman" w:eastAsia="Calibri" w:hAnsi="Times New Roman" w:cs="Times New Roman"/>
                <w:bCs/>
                <w:kern w:val="0"/>
                <w:sz w:val="22"/>
                <w:szCs w:val="22"/>
                <w14:ligatures w14:val="none"/>
              </w:rPr>
              <w:t xml:space="preserve"> oro uostas tarp nuostabių kelionių</w:t>
            </w:r>
            <w:r>
              <w:rPr>
                <w:rFonts w:ascii="Times New Roman" w:eastAsia="Calibri" w:hAnsi="Times New Roman" w:cs="Times New Roman"/>
                <w:bCs/>
                <w:kern w:val="0"/>
                <w:sz w:val="22"/>
                <w:szCs w:val="22"/>
                <w14:ligatures w14:val="none"/>
              </w:rPr>
              <w:t xml:space="preserve"> maršrutų</w:t>
            </w:r>
            <w:r w:rsidRPr="00C82AED">
              <w:rPr>
                <w:rFonts w:ascii="Times New Roman" w:eastAsia="Calibri" w:hAnsi="Times New Roman" w:cs="Times New Roman"/>
                <w:b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amazing</w:t>
            </w:r>
            <w:proofErr w:type="spellEnd"/>
            <w:r w:rsidRPr="00D4442D">
              <w:rPr>
                <w:rFonts w:ascii="Times New Roman" w:eastAsia="Calibri" w:hAnsi="Times New Roman" w:cs="Times New Roman"/>
                <w:bCs/>
                <w:i/>
                <w:iCs/>
                <w:kern w:val="0"/>
                <w:sz w:val="22"/>
                <w:szCs w:val="22"/>
                <w14:ligatures w14:val="none"/>
              </w:rPr>
              <w:t xml:space="preserve"> </w:t>
            </w:r>
            <w:proofErr w:type="spellStart"/>
            <w:r w:rsidRPr="00D4442D">
              <w:rPr>
                <w:rFonts w:ascii="Times New Roman" w:eastAsia="Calibri" w:hAnsi="Times New Roman" w:cs="Times New Roman"/>
                <w:bCs/>
                <w:i/>
                <w:iCs/>
                <w:kern w:val="0"/>
                <w:sz w:val="22"/>
                <w:szCs w:val="22"/>
                <w14:ligatures w14:val="none"/>
              </w:rPr>
              <w:t>routes</w:t>
            </w:r>
            <w:proofErr w:type="spellEnd"/>
            <w:r w:rsidRPr="00C82AED">
              <w:rPr>
                <w:rFonts w:ascii="Times New Roman" w:eastAsia="Calibri" w:hAnsi="Times New Roman" w:cs="Times New Roman"/>
                <w:bCs/>
                <w:kern w:val="0"/>
                <w:sz w:val="22"/>
                <w:szCs w:val="22"/>
                <w14:ligatures w14:val="none"/>
              </w:rPr>
              <w:t xml:space="preserve">) reklamuoja skydžius į Kauną. </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0962E508" w14:textId="7D852B9A" w:rsidR="009C594C" w:rsidRPr="00C82AED" w:rsidRDefault="009C594C" w:rsidP="009C594C">
            <w:pPr>
              <w:spacing w:after="0" w:line="240" w:lineRule="auto"/>
              <w:rPr>
                <w:rFonts w:ascii="Times New Roman" w:hAnsi="Times New Roman" w:cs="Times New Roman"/>
                <w:sz w:val="22"/>
                <w:szCs w:val="22"/>
              </w:rPr>
            </w:pPr>
            <w:hyperlink r:id="rId17" w:history="1">
              <w:r w:rsidRPr="00C82AED">
                <w:rPr>
                  <w:rStyle w:val="Hyperlink"/>
                  <w:rFonts w:ascii="Times New Roman" w:hAnsi="Times New Roman" w:cs="Times New Roman"/>
                  <w:sz w:val="22"/>
                  <w:szCs w:val="22"/>
                </w:rPr>
                <w:t xml:space="preserve">TPG </w:t>
              </w:r>
              <w:proofErr w:type="spellStart"/>
              <w:r w:rsidRPr="00C82AED">
                <w:rPr>
                  <w:rStyle w:val="Hyperlink"/>
                  <w:rFonts w:ascii="Times New Roman" w:hAnsi="Times New Roman" w:cs="Times New Roman"/>
                  <w:sz w:val="22"/>
                  <w:szCs w:val="22"/>
                </w:rPr>
                <w:t>Cork</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Agent</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Appreciation</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Event</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Shannon</w:t>
              </w:r>
              <w:proofErr w:type="spellEnd"/>
              <w:r w:rsidRPr="00C82AED">
                <w:rPr>
                  <w:rStyle w:val="Hyperlink"/>
                  <w:rFonts w:ascii="Times New Roman" w:hAnsi="Times New Roman" w:cs="Times New Roman"/>
                  <w:sz w:val="22"/>
                  <w:szCs w:val="22"/>
                </w:rPr>
                <w:t xml:space="preserve"> Airport </w:t>
              </w:r>
              <w:proofErr w:type="spellStart"/>
              <w:r w:rsidRPr="00C82AED">
                <w:rPr>
                  <w:rStyle w:val="Hyperlink"/>
                  <w:rFonts w:ascii="Times New Roman" w:hAnsi="Times New Roman" w:cs="Times New Roman"/>
                  <w:sz w:val="22"/>
                  <w:szCs w:val="22"/>
                </w:rPr>
                <w:t>Flights</w:t>
              </w:r>
              <w:proofErr w:type="spellEnd"/>
              <w:r w:rsidRPr="00C82AED">
                <w:rPr>
                  <w:rStyle w:val="Hyperlink"/>
                  <w:rFonts w:ascii="Times New Roman" w:hAnsi="Times New Roman" w:cs="Times New Roman"/>
                  <w:sz w:val="22"/>
                  <w:szCs w:val="22"/>
                </w:rPr>
                <w:t xml:space="preserve"> on </w:t>
              </w:r>
              <w:proofErr w:type="spellStart"/>
              <w:r w:rsidRPr="00C82AED">
                <w:rPr>
                  <w:rStyle w:val="Hyperlink"/>
                  <w:rFonts w:ascii="Times New Roman" w:hAnsi="Times New Roman" w:cs="Times New Roman"/>
                  <w:sz w:val="22"/>
                  <w:szCs w:val="22"/>
                </w:rPr>
                <w:t>Offer</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this</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Thursday</w:t>
              </w:r>
              <w:proofErr w:type="spellEnd"/>
              <w:r w:rsidRPr="00C82AED">
                <w:rPr>
                  <w:rStyle w:val="Hyperlink"/>
                  <w:rFonts w:ascii="Times New Roman" w:hAnsi="Times New Roman" w:cs="Times New Roman"/>
                  <w:sz w:val="22"/>
                  <w:szCs w:val="22"/>
                </w:rPr>
                <w:t>! - ittn.ie</w:t>
              </w:r>
            </w:hyperlink>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31F929E4" w14:textId="77777777"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p>
        </w:tc>
      </w:tr>
      <w:tr w:rsidR="009C594C" w:rsidRPr="00C82AED" w14:paraId="0BBDB4BC"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026E41E" w14:textId="31BEA13C"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2025 07 08</w:t>
            </w:r>
          </w:p>
        </w:tc>
        <w:tc>
          <w:tcPr>
            <w:tcW w:w="3686" w:type="dxa"/>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2F0A332F" w14:textId="329903DD"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D4442D">
              <w:rPr>
                <w:rFonts w:ascii="Times New Roman" w:eastAsia="Calibri" w:hAnsi="Times New Roman" w:cs="Times New Roman"/>
                <w:bCs/>
                <w:i/>
                <w:iCs/>
                <w:kern w:val="0"/>
                <w:sz w:val="22"/>
                <w:szCs w:val="22"/>
                <w14:ligatures w14:val="none"/>
              </w:rPr>
              <w:t xml:space="preserve">Travel </w:t>
            </w:r>
            <w:proofErr w:type="spellStart"/>
            <w:r w:rsidRPr="00D4442D">
              <w:rPr>
                <w:rFonts w:ascii="Times New Roman" w:eastAsia="Calibri" w:hAnsi="Times New Roman" w:cs="Times New Roman"/>
                <w:bCs/>
                <w:i/>
                <w:iCs/>
                <w:kern w:val="0"/>
                <w:sz w:val="22"/>
                <w:szCs w:val="22"/>
                <w14:ligatures w14:val="none"/>
              </w:rPr>
              <w:t>Extra</w:t>
            </w:r>
            <w:proofErr w:type="spellEnd"/>
            <w:r w:rsidRPr="00C82AED">
              <w:rPr>
                <w:rFonts w:ascii="Times New Roman" w:eastAsia="Calibri" w:hAnsi="Times New Roman" w:cs="Times New Roman"/>
                <w:bCs/>
                <w:kern w:val="0"/>
                <w:sz w:val="22"/>
                <w:szCs w:val="22"/>
                <w14:ligatures w14:val="none"/>
              </w:rPr>
              <w:t xml:space="preserve"> straipsnyje cituojamas Londono pašto </w:t>
            </w:r>
            <w:r w:rsidR="00D4442D" w:rsidRPr="00C82AED">
              <w:rPr>
                <w:rFonts w:ascii="Times New Roman" w:eastAsia="Calibri" w:hAnsi="Times New Roman" w:cs="Times New Roman"/>
                <w:bCs/>
                <w:kern w:val="0"/>
                <w:sz w:val="22"/>
                <w:szCs w:val="22"/>
                <w14:ligatures w14:val="none"/>
              </w:rPr>
              <w:t>barometras</w:t>
            </w:r>
            <w:r w:rsidRPr="00C82AED">
              <w:rPr>
                <w:rFonts w:ascii="Times New Roman" w:eastAsia="Calibri" w:hAnsi="Times New Roman" w:cs="Times New Roman"/>
                <w:bCs/>
                <w:kern w:val="0"/>
                <w:sz w:val="22"/>
                <w:szCs w:val="22"/>
                <w14:ligatures w14:val="none"/>
              </w:rPr>
              <w:t xml:space="preserve">, kuriame tarp pigiausių Europos miestų pirma vieta skiriama Rygai, o Vilnius – antroje vietoje, tuo tarpu Dublinas yra 7 brangiausias miestas turizmui. </w:t>
            </w:r>
          </w:p>
        </w:tc>
        <w:tc>
          <w:tcPr>
            <w:tcW w:w="2555" w:type="dxa"/>
            <w:gridSpan w:val="2"/>
            <w:tcBorders>
              <w:top w:val="single" w:sz="4" w:space="0" w:color="auto"/>
              <w:left w:val="single" w:sz="4" w:space="0" w:color="auto"/>
              <w:bottom w:val="single" w:sz="4" w:space="0" w:color="auto"/>
              <w:right w:val="single" w:sz="4" w:space="0" w:color="auto"/>
            </w:tcBorders>
            <w:shd w:val="clear" w:color="auto" w:fill="auto"/>
          </w:tcPr>
          <w:p w14:paraId="355A5536" w14:textId="646C58D5" w:rsidR="009C594C" w:rsidRPr="00C82AED" w:rsidRDefault="009C594C" w:rsidP="009C594C">
            <w:pPr>
              <w:spacing w:after="0" w:line="240" w:lineRule="auto"/>
              <w:rPr>
                <w:rFonts w:ascii="Times New Roman" w:hAnsi="Times New Roman" w:cs="Times New Roman"/>
                <w:sz w:val="22"/>
                <w:szCs w:val="22"/>
              </w:rPr>
            </w:pPr>
            <w:hyperlink r:id="rId18" w:history="1">
              <w:r w:rsidRPr="00C82AED">
                <w:rPr>
                  <w:rStyle w:val="Hyperlink"/>
                  <w:rFonts w:ascii="Times New Roman" w:hAnsi="Times New Roman" w:cs="Times New Roman"/>
                  <w:sz w:val="22"/>
                  <w:szCs w:val="22"/>
                </w:rPr>
                <w:t xml:space="preserve">London </w:t>
              </w:r>
              <w:proofErr w:type="spellStart"/>
              <w:r w:rsidRPr="00C82AED">
                <w:rPr>
                  <w:rStyle w:val="Hyperlink"/>
                  <w:rFonts w:ascii="Times New Roman" w:hAnsi="Times New Roman" w:cs="Times New Roman"/>
                  <w:sz w:val="22"/>
                  <w:szCs w:val="22"/>
                </w:rPr>
                <w:t>post</w:t>
              </w:r>
              <w:proofErr w:type="spellEnd"/>
              <w:r w:rsidRPr="00C82AED">
                <w:rPr>
                  <w:rStyle w:val="Hyperlink"/>
                  <w:rFonts w:ascii="Times New Roman" w:hAnsi="Times New Roman" w:cs="Times New Roman"/>
                  <w:sz w:val="22"/>
                  <w:szCs w:val="22"/>
                </w:rPr>
                <w:t xml:space="preserve"> office </w:t>
              </w:r>
              <w:proofErr w:type="spellStart"/>
              <w:r w:rsidRPr="00C82AED">
                <w:rPr>
                  <w:rStyle w:val="Hyperlink"/>
                  <w:rFonts w:ascii="Times New Roman" w:hAnsi="Times New Roman" w:cs="Times New Roman"/>
                  <w:sz w:val="22"/>
                  <w:szCs w:val="22"/>
                </w:rPr>
                <w:t>survey</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names</w:t>
              </w:r>
              <w:proofErr w:type="spellEnd"/>
              <w:r w:rsidRPr="00C82AED">
                <w:rPr>
                  <w:rStyle w:val="Hyperlink"/>
                  <w:rFonts w:ascii="Times New Roman" w:hAnsi="Times New Roman" w:cs="Times New Roman"/>
                  <w:sz w:val="22"/>
                  <w:szCs w:val="22"/>
                </w:rPr>
                <w:t xml:space="preserve"> Dublin </w:t>
              </w:r>
              <w:proofErr w:type="spellStart"/>
              <w:r w:rsidRPr="00C82AED">
                <w:rPr>
                  <w:rStyle w:val="Hyperlink"/>
                  <w:rFonts w:ascii="Times New Roman" w:hAnsi="Times New Roman" w:cs="Times New Roman"/>
                  <w:sz w:val="22"/>
                  <w:szCs w:val="22"/>
                </w:rPr>
                <w:t>seventh</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most</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expensive</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city</w:t>
              </w:r>
              <w:proofErr w:type="spellEnd"/>
              <w:r w:rsidRPr="00C82AED">
                <w:rPr>
                  <w:rStyle w:val="Hyperlink"/>
                  <w:rFonts w:ascii="Times New Roman" w:hAnsi="Times New Roman" w:cs="Times New Roman"/>
                  <w:sz w:val="22"/>
                  <w:szCs w:val="22"/>
                </w:rPr>
                <w:t xml:space="preserve"> in </w:t>
              </w:r>
              <w:proofErr w:type="spellStart"/>
              <w:r w:rsidRPr="00C82AED">
                <w:rPr>
                  <w:rStyle w:val="Hyperlink"/>
                  <w:rFonts w:ascii="Times New Roman" w:hAnsi="Times New Roman" w:cs="Times New Roman"/>
                  <w:sz w:val="22"/>
                  <w:szCs w:val="22"/>
                </w:rPr>
                <w:t>Europe</w:t>
              </w:r>
              <w:proofErr w:type="spellEnd"/>
            </w:hyperlink>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6583C8DD" w14:textId="77777777"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p>
        </w:tc>
      </w:tr>
      <w:tr w:rsidR="009C594C" w:rsidRPr="00C82AED" w14:paraId="397186E8" w14:textId="77777777" w:rsidTr="00893D93">
        <w:trPr>
          <w:trHeight w:val="234"/>
        </w:trPr>
        <w:tc>
          <w:tcPr>
            <w:tcW w:w="10206"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07B24DC6" w:rsidR="009C594C" w:rsidRPr="00C82AED" w:rsidRDefault="009C594C" w:rsidP="009C594C">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Bendradarbiavimas MTEP</w:t>
            </w:r>
          </w:p>
        </w:tc>
      </w:tr>
      <w:tr w:rsidR="009C594C" w:rsidRPr="00C82AED" w14:paraId="055D7381" w14:textId="77777777" w:rsidTr="00F96395">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55404C" w14:textId="77777777"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2025 06 26</w:t>
            </w:r>
          </w:p>
        </w:tc>
        <w:tc>
          <w:tcPr>
            <w:tcW w:w="6241" w:type="dxa"/>
            <w:gridSpan w:val="3"/>
            <w:tcBorders>
              <w:top w:val="single" w:sz="4" w:space="0" w:color="auto"/>
              <w:left w:val="single" w:sz="4" w:space="0" w:color="auto"/>
              <w:bottom w:val="single" w:sz="4" w:space="0" w:color="auto"/>
              <w:right w:val="single" w:sz="4" w:space="0" w:color="auto"/>
            </w:tcBorders>
            <w:shd w:val="clear" w:color="auto" w:fill="auto"/>
            <w:tcMar>
              <w:top w:w="29" w:type="dxa"/>
              <w:left w:w="115" w:type="dxa"/>
              <w:bottom w:w="29" w:type="dxa"/>
              <w:right w:w="115" w:type="dxa"/>
            </w:tcMar>
          </w:tcPr>
          <w:p w14:paraId="13C854F9" w14:textId="3D765AF8" w:rsidR="009C594C" w:rsidRPr="00C82AED" w:rsidRDefault="009C594C" w:rsidP="00D4442D">
            <w:pPr>
              <w:spacing w:after="0" w:line="240" w:lineRule="auto"/>
              <w:rPr>
                <w:rFonts w:ascii="Times New Roman" w:hAnsi="Times New Roman" w:cs="Times New Roman"/>
                <w:sz w:val="22"/>
                <w:szCs w:val="22"/>
              </w:rPr>
            </w:pPr>
            <w:bookmarkStart w:id="5" w:name="_Hlk204767589"/>
            <w:r w:rsidRPr="00C82AED">
              <w:rPr>
                <w:rFonts w:ascii="Times New Roman" w:eastAsia="Calibri" w:hAnsi="Times New Roman" w:cs="Times New Roman"/>
                <w:bCs/>
                <w:kern w:val="0"/>
                <w:sz w:val="22"/>
                <w:szCs w:val="22"/>
                <w14:ligatures w14:val="none"/>
              </w:rPr>
              <w:t xml:space="preserve">Aukštojo ir aukštesniojo mokslo, mokslinių tyrimų, inovacijų ir mokslo ministras Jamesas </w:t>
            </w:r>
            <w:proofErr w:type="spellStart"/>
            <w:r w:rsidRPr="00C82AED">
              <w:rPr>
                <w:rFonts w:ascii="Times New Roman" w:eastAsia="Calibri" w:hAnsi="Times New Roman" w:cs="Times New Roman"/>
                <w:bCs/>
                <w:kern w:val="0"/>
                <w:sz w:val="22"/>
                <w:szCs w:val="22"/>
                <w14:ligatures w14:val="none"/>
              </w:rPr>
              <w:t>Lawlessas</w:t>
            </w:r>
            <w:proofErr w:type="spellEnd"/>
            <w:r w:rsidRPr="00C82AED">
              <w:rPr>
                <w:rFonts w:ascii="Times New Roman" w:eastAsia="Calibri" w:hAnsi="Times New Roman" w:cs="Times New Roman"/>
                <w:bCs/>
                <w:kern w:val="0"/>
                <w:sz w:val="22"/>
                <w:szCs w:val="22"/>
                <w14:ligatures w14:val="none"/>
              </w:rPr>
              <w:t xml:space="preserve"> </w:t>
            </w:r>
            <w:bookmarkEnd w:id="5"/>
            <w:r w:rsidRPr="00C82AED">
              <w:rPr>
                <w:rFonts w:ascii="Times New Roman" w:eastAsia="Calibri" w:hAnsi="Times New Roman" w:cs="Times New Roman"/>
                <w:bCs/>
                <w:kern w:val="0"/>
                <w:sz w:val="22"/>
                <w:szCs w:val="22"/>
                <w14:ligatures w14:val="none"/>
              </w:rPr>
              <w:t xml:space="preserve">paskelbė apie naujo Mokslinių tyrimų </w:t>
            </w:r>
            <w:proofErr w:type="spellStart"/>
            <w:r w:rsidRPr="00C82AED">
              <w:rPr>
                <w:rFonts w:ascii="Times New Roman" w:eastAsia="Calibri" w:hAnsi="Times New Roman" w:cs="Times New Roman"/>
                <w:bCs/>
                <w:kern w:val="0"/>
                <w:sz w:val="22"/>
                <w:szCs w:val="22"/>
                <w14:ligatures w14:val="none"/>
              </w:rPr>
              <w:t>komercializavimo</w:t>
            </w:r>
            <w:proofErr w:type="spellEnd"/>
            <w:r w:rsidRPr="00C82AED">
              <w:rPr>
                <w:rFonts w:ascii="Times New Roman" w:eastAsia="Calibri" w:hAnsi="Times New Roman" w:cs="Times New Roman"/>
                <w:bCs/>
                <w:kern w:val="0"/>
                <w:sz w:val="22"/>
                <w:szCs w:val="22"/>
                <w14:ligatures w14:val="none"/>
              </w:rPr>
              <w:t xml:space="preserve"> spartinimo (</w:t>
            </w:r>
            <w:proofErr w:type="spellStart"/>
            <w:r w:rsidRPr="009C594C">
              <w:rPr>
                <w:rFonts w:ascii="Times New Roman" w:eastAsia="Calibri" w:hAnsi="Times New Roman" w:cs="Times New Roman"/>
                <w:bCs/>
                <w:i/>
                <w:iCs/>
                <w:kern w:val="0"/>
                <w:sz w:val="22"/>
                <w:szCs w:val="22"/>
                <w14:ligatures w14:val="none"/>
              </w:rPr>
              <w:t>Accelerating</w:t>
            </w:r>
            <w:proofErr w:type="spellEnd"/>
            <w:r w:rsidRPr="009C594C">
              <w:rPr>
                <w:rFonts w:ascii="Times New Roman" w:eastAsia="Calibri" w:hAnsi="Times New Roman" w:cs="Times New Roman"/>
                <w:bCs/>
                <w:i/>
                <w:iCs/>
                <w:kern w:val="0"/>
                <w:sz w:val="22"/>
                <w:szCs w:val="22"/>
                <w14:ligatures w14:val="none"/>
              </w:rPr>
              <w:t xml:space="preserve"> </w:t>
            </w:r>
            <w:proofErr w:type="spellStart"/>
            <w:r w:rsidRPr="009C594C">
              <w:rPr>
                <w:rFonts w:ascii="Times New Roman" w:eastAsia="Calibri" w:hAnsi="Times New Roman" w:cs="Times New Roman"/>
                <w:bCs/>
                <w:i/>
                <w:iCs/>
                <w:kern w:val="0"/>
                <w:sz w:val="22"/>
                <w:szCs w:val="22"/>
                <w14:ligatures w14:val="none"/>
              </w:rPr>
              <w:t>Research</w:t>
            </w:r>
            <w:proofErr w:type="spellEnd"/>
            <w:r w:rsidRPr="009C594C">
              <w:rPr>
                <w:rFonts w:ascii="Times New Roman" w:eastAsia="Calibri" w:hAnsi="Times New Roman" w:cs="Times New Roman"/>
                <w:bCs/>
                <w:i/>
                <w:iCs/>
                <w:kern w:val="0"/>
                <w:sz w:val="22"/>
                <w:szCs w:val="22"/>
                <w14:ligatures w14:val="none"/>
              </w:rPr>
              <w:t xml:space="preserve"> to </w:t>
            </w:r>
            <w:proofErr w:type="spellStart"/>
            <w:r w:rsidRPr="009C594C">
              <w:rPr>
                <w:rFonts w:ascii="Times New Roman" w:eastAsia="Calibri" w:hAnsi="Times New Roman" w:cs="Times New Roman"/>
                <w:bCs/>
                <w:i/>
                <w:iCs/>
                <w:kern w:val="0"/>
                <w:sz w:val="22"/>
                <w:szCs w:val="22"/>
                <w14:ligatures w14:val="none"/>
              </w:rPr>
              <w:t>Commercialisation</w:t>
            </w:r>
            <w:proofErr w:type="spellEnd"/>
            <w:r w:rsidRPr="00C82AED">
              <w:rPr>
                <w:rFonts w:ascii="Times New Roman" w:eastAsia="Calibri" w:hAnsi="Times New Roman" w:cs="Times New Roman"/>
                <w:bCs/>
                <w:kern w:val="0"/>
                <w:sz w:val="22"/>
                <w:szCs w:val="22"/>
                <w14:ligatures w14:val="none"/>
              </w:rPr>
              <w:t xml:space="preserve">, ARC) centro </w:t>
            </w:r>
            <w:r>
              <w:rPr>
                <w:rFonts w:ascii="Times New Roman" w:eastAsia="Calibri" w:hAnsi="Times New Roman" w:cs="Times New Roman"/>
                <w:bCs/>
                <w:kern w:val="0"/>
                <w:sz w:val="22"/>
                <w:szCs w:val="22"/>
                <w14:ligatures w14:val="none"/>
              </w:rPr>
              <w:t>įsteigimą</w:t>
            </w:r>
            <w:r w:rsidRPr="00C82AED">
              <w:rPr>
                <w:rFonts w:ascii="Times New Roman" w:eastAsia="Calibri" w:hAnsi="Times New Roman" w:cs="Times New Roman"/>
                <w:bCs/>
                <w:kern w:val="0"/>
                <w:sz w:val="22"/>
                <w:szCs w:val="22"/>
                <w14:ligatures w14:val="none"/>
              </w:rPr>
              <w:t xml:space="preserve">. </w:t>
            </w:r>
            <w:r w:rsidR="00C92FF3" w:rsidRPr="00C82AED">
              <w:rPr>
                <w:rFonts w:ascii="Times New Roman" w:eastAsia="Calibri" w:hAnsi="Times New Roman" w:cs="Times New Roman"/>
                <w:bCs/>
                <w:kern w:val="0"/>
                <w:sz w:val="22"/>
                <w:szCs w:val="22"/>
                <w14:ligatures w14:val="none"/>
              </w:rPr>
              <w:t xml:space="preserve">ARC </w:t>
            </w:r>
            <w:proofErr w:type="spellStart"/>
            <w:r w:rsidR="00C92FF3" w:rsidRPr="00C92FF3">
              <w:rPr>
                <w:rFonts w:ascii="Times New Roman" w:eastAsia="Calibri" w:hAnsi="Times New Roman" w:cs="Times New Roman"/>
                <w:bCs/>
                <w:i/>
                <w:iCs/>
                <w:kern w:val="0"/>
                <w:sz w:val="22"/>
                <w:szCs w:val="22"/>
                <w14:ligatures w14:val="none"/>
              </w:rPr>
              <w:t>Hub</w:t>
            </w:r>
            <w:proofErr w:type="spellEnd"/>
            <w:r w:rsidR="00C92FF3" w:rsidRPr="00C92FF3">
              <w:rPr>
                <w:rFonts w:ascii="Times New Roman" w:eastAsia="Calibri" w:hAnsi="Times New Roman" w:cs="Times New Roman"/>
                <w:bCs/>
                <w:i/>
                <w:iCs/>
                <w:kern w:val="0"/>
                <w:sz w:val="22"/>
                <w:szCs w:val="22"/>
                <w14:ligatures w14:val="none"/>
              </w:rPr>
              <w:t xml:space="preserve"> </w:t>
            </w:r>
            <w:proofErr w:type="spellStart"/>
            <w:r w:rsidR="00C92FF3" w:rsidRPr="00C92FF3">
              <w:rPr>
                <w:rFonts w:ascii="Times New Roman" w:eastAsia="Calibri" w:hAnsi="Times New Roman" w:cs="Times New Roman"/>
                <w:bCs/>
                <w:i/>
                <w:iCs/>
                <w:kern w:val="0"/>
                <w:sz w:val="22"/>
                <w:szCs w:val="22"/>
                <w14:ligatures w14:val="none"/>
              </w:rPr>
              <w:t>for</w:t>
            </w:r>
            <w:proofErr w:type="spellEnd"/>
            <w:r w:rsidR="00C92FF3" w:rsidRPr="00C92FF3">
              <w:rPr>
                <w:rFonts w:ascii="Times New Roman" w:eastAsia="Calibri" w:hAnsi="Times New Roman" w:cs="Times New Roman"/>
                <w:bCs/>
                <w:i/>
                <w:iCs/>
                <w:kern w:val="0"/>
                <w:sz w:val="22"/>
                <w:szCs w:val="22"/>
                <w14:ligatures w14:val="none"/>
              </w:rPr>
              <w:t xml:space="preserve"> </w:t>
            </w:r>
            <w:proofErr w:type="spellStart"/>
            <w:r w:rsidR="00C92FF3" w:rsidRPr="00C92FF3">
              <w:rPr>
                <w:rFonts w:ascii="Times New Roman" w:eastAsia="Calibri" w:hAnsi="Times New Roman" w:cs="Times New Roman"/>
                <w:bCs/>
                <w:i/>
                <w:iCs/>
                <w:kern w:val="0"/>
                <w:sz w:val="22"/>
                <w:szCs w:val="22"/>
                <w14:ligatures w14:val="none"/>
              </w:rPr>
              <w:t>HealthTech</w:t>
            </w:r>
            <w:proofErr w:type="spellEnd"/>
            <w:r w:rsidR="00C92FF3" w:rsidRPr="00C82AED">
              <w:rPr>
                <w:rFonts w:ascii="Times New Roman" w:eastAsia="Calibri" w:hAnsi="Times New Roman" w:cs="Times New Roman"/>
                <w:bCs/>
                <w:kern w:val="0"/>
                <w:sz w:val="22"/>
                <w:szCs w:val="22"/>
                <w14:ligatures w14:val="none"/>
              </w:rPr>
              <w:t xml:space="preserve"> </w:t>
            </w:r>
            <w:r w:rsidR="00D4442D">
              <w:rPr>
                <w:rFonts w:ascii="Times New Roman" w:eastAsia="Calibri" w:hAnsi="Times New Roman" w:cs="Times New Roman"/>
                <w:bCs/>
                <w:kern w:val="0"/>
                <w:sz w:val="22"/>
                <w:szCs w:val="22"/>
                <w14:ligatures w14:val="none"/>
              </w:rPr>
              <w:t>gaus</w:t>
            </w:r>
            <w:r w:rsidRPr="00C82AED">
              <w:rPr>
                <w:rFonts w:ascii="Times New Roman" w:eastAsia="Calibri" w:hAnsi="Times New Roman" w:cs="Times New Roman"/>
                <w:bCs/>
                <w:kern w:val="0"/>
                <w:sz w:val="22"/>
                <w:szCs w:val="22"/>
                <w14:ligatures w14:val="none"/>
              </w:rPr>
              <w:t xml:space="preserve"> Europos regioninės plėtros fondo (ERPF) ir Airijos Vyriausybės  34,3 mln. eurų finansavim</w:t>
            </w:r>
            <w:r w:rsidR="00D4442D">
              <w:rPr>
                <w:rFonts w:ascii="Times New Roman" w:eastAsia="Calibri" w:hAnsi="Times New Roman" w:cs="Times New Roman"/>
                <w:bCs/>
                <w:kern w:val="0"/>
                <w:sz w:val="22"/>
                <w:szCs w:val="22"/>
                <w14:ligatures w14:val="none"/>
              </w:rPr>
              <w:t xml:space="preserve">ą ir </w:t>
            </w:r>
            <w:r w:rsidRPr="00C82AED">
              <w:rPr>
                <w:rFonts w:ascii="Times New Roman" w:eastAsia="Calibri" w:hAnsi="Times New Roman" w:cs="Times New Roman"/>
                <w:bCs/>
                <w:kern w:val="0"/>
                <w:sz w:val="22"/>
                <w:szCs w:val="22"/>
                <w14:ligatures w14:val="none"/>
              </w:rPr>
              <w:t>sieks paspartinti mokslinius tyrimus lėtinių ligų valdymo srityje (sprendimų priėmimo ir intervencijos planavimas, pažangūs implantai, pažangios nešiojamosios technologijos, naujoviški jutikliai, algoritmai ir dirbtinio intelekto / mašininio mokymosi modeliai</w:t>
            </w:r>
            <w:r w:rsidR="00C92FF3">
              <w:rPr>
                <w:rFonts w:ascii="Times New Roman" w:eastAsia="Calibri" w:hAnsi="Times New Roman" w:cs="Times New Roman"/>
                <w:bCs/>
                <w:kern w:val="0"/>
                <w:sz w:val="22"/>
                <w:szCs w:val="22"/>
                <w14:ligatures w14:val="none"/>
              </w:rPr>
              <w:t xml:space="preserve">). </w:t>
            </w:r>
          </w:p>
        </w:tc>
        <w:tc>
          <w:tcPr>
            <w:tcW w:w="2408" w:type="dxa"/>
            <w:tcBorders>
              <w:top w:val="single" w:sz="4" w:space="0" w:color="auto"/>
              <w:left w:val="single" w:sz="4" w:space="0" w:color="auto"/>
              <w:bottom w:val="single" w:sz="4" w:space="0" w:color="auto"/>
              <w:right w:val="single" w:sz="4" w:space="0" w:color="auto"/>
            </w:tcBorders>
            <w:shd w:val="clear" w:color="auto" w:fill="auto"/>
          </w:tcPr>
          <w:p w14:paraId="077096FF" w14:textId="36D7E4EB"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hyperlink r:id="rId19" w:history="1">
              <w:r w:rsidRPr="00C82AED">
                <w:rPr>
                  <w:rStyle w:val="Hyperlink"/>
                  <w:rFonts w:ascii="Times New Roman" w:hAnsi="Times New Roman" w:cs="Times New Roman"/>
                  <w:sz w:val="22"/>
                  <w:szCs w:val="22"/>
                </w:rPr>
                <w:t xml:space="preserve">Minister </w:t>
              </w:r>
              <w:proofErr w:type="spellStart"/>
              <w:r w:rsidRPr="00C82AED">
                <w:rPr>
                  <w:rStyle w:val="Hyperlink"/>
                  <w:rFonts w:ascii="Times New Roman" w:hAnsi="Times New Roman" w:cs="Times New Roman"/>
                  <w:sz w:val="22"/>
                  <w:szCs w:val="22"/>
                </w:rPr>
                <w:t>Lawless</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announces</w:t>
              </w:r>
              <w:proofErr w:type="spellEnd"/>
              <w:r w:rsidRPr="00C82AED">
                <w:rPr>
                  <w:rStyle w:val="Hyperlink"/>
                  <w:rFonts w:ascii="Times New Roman" w:hAnsi="Times New Roman" w:cs="Times New Roman"/>
                  <w:sz w:val="22"/>
                  <w:szCs w:val="22"/>
                </w:rPr>
                <w:t xml:space="preserve"> €34m </w:t>
              </w:r>
              <w:proofErr w:type="spellStart"/>
              <w:r w:rsidRPr="00C82AED">
                <w:rPr>
                  <w:rStyle w:val="Hyperlink"/>
                  <w:rFonts w:ascii="Times New Roman" w:hAnsi="Times New Roman" w:cs="Times New Roman"/>
                  <w:sz w:val="22"/>
                  <w:szCs w:val="22"/>
                </w:rPr>
                <w:t>Research</w:t>
              </w:r>
              <w:proofErr w:type="spellEnd"/>
              <w:r w:rsidRPr="00C82AED">
                <w:rPr>
                  <w:rStyle w:val="Hyperlink"/>
                  <w:rFonts w:ascii="Times New Roman" w:hAnsi="Times New Roman" w:cs="Times New Roman"/>
                  <w:sz w:val="22"/>
                  <w:szCs w:val="22"/>
                </w:rPr>
                <w:t xml:space="preserve"> Ireland </w:t>
              </w:r>
              <w:proofErr w:type="spellStart"/>
              <w:r w:rsidRPr="00C82AED">
                <w:rPr>
                  <w:rStyle w:val="Hyperlink"/>
                  <w:rFonts w:ascii="Times New Roman" w:hAnsi="Times New Roman" w:cs="Times New Roman"/>
                  <w:sz w:val="22"/>
                  <w:szCs w:val="22"/>
                </w:rPr>
                <w:t>Hub</w:t>
              </w:r>
              <w:proofErr w:type="spellEnd"/>
              <w:r w:rsidRPr="00C82AED">
                <w:rPr>
                  <w:rStyle w:val="Hyperlink"/>
                  <w:rFonts w:ascii="Times New Roman" w:hAnsi="Times New Roman" w:cs="Times New Roman"/>
                  <w:sz w:val="22"/>
                  <w:szCs w:val="22"/>
                </w:rPr>
                <w:t xml:space="preserve"> to </w:t>
              </w:r>
              <w:proofErr w:type="spellStart"/>
              <w:r w:rsidRPr="00C82AED">
                <w:rPr>
                  <w:rStyle w:val="Hyperlink"/>
                  <w:rFonts w:ascii="Times New Roman" w:hAnsi="Times New Roman" w:cs="Times New Roman"/>
                  <w:sz w:val="22"/>
                  <w:szCs w:val="22"/>
                </w:rPr>
                <w:t>accelerate</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research</w:t>
              </w:r>
              <w:proofErr w:type="spellEnd"/>
              <w:r w:rsidRPr="00C82AED">
                <w:rPr>
                  <w:rStyle w:val="Hyperlink"/>
                  <w:rFonts w:ascii="Times New Roman" w:hAnsi="Times New Roman" w:cs="Times New Roman"/>
                  <w:sz w:val="22"/>
                  <w:szCs w:val="22"/>
                </w:rPr>
                <w:t xml:space="preserve"> </w:t>
              </w:r>
              <w:proofErr w:type="spellStart"/>
              <w:r w:rsidRPr="00C82AED">
                <w:rPr>
                  <w:rStyle w:val="Hyperlink"/>
                  <w:rFonts w:ascii="Times New Roman" w:hAnsi="Times New Roman" w:cs="Times New Roman"/>
                  <w:sz w:val="22"/>
                  <w:szCs w:val="22"/>
                </w:rPr>
                <w:t>commercialisation</w:t>
              </w:r>
              <w:proofErr w:type="spellEnd"/>
              <w:r w:rsidRPr="00C82AED">
                <w:rPr>
                  <w:rStyle w:val="Hyperlink"/>
                  <w:rFonts w:ascii="Times New Roman" w:hAnsi="Times New Roman" w:cs="Times New Roman"/>
                  <w:sz w:val="22"/>
                  <w:szCs w:val="22"/>
                </w:rPr>
                <w:t xml:space="preserve"> - </w:t>
              </w:r>
              <w:proofErr w:type="spellStart"/>
              <w:r w:rsidRPr="00C82AED">
                <w:rPr>
                  <w:rStyle w:val="Hyperlink"/>
                  <w:rFonts w:ascii="Times New Roman" w:hAnsi="Times New Roman" w:cs="Times New Roman"/>
                  <w:sz w:val="22"/>
                  <w:szCs w:val="22"/>
                </w:rPr>
                <w:t>Research</w:t>
              </w:r>
              <w:proofErr w:type="spellEnd"/>
              <w:r w:rsidRPr="00C82AED">
                <w:rPr>
                  <w:rStyle w:val="Hyperlink"/>
                  <w:rFonts w:ascii="Times New Roman" w:hAnsi="Times New Roman" w:cs="Times New Roman"/>
                  <w:sz w:val="22"/>
                  <w:szCs w:val="22"/>
                </w:rPr>
                <w:t xml:space="preserve"> Ireland</w:t>
              </w:r>
            </w:hyperlink>
          </w:p>
        </w:tc>
      </w:tr>
      <w:tr w:rsidR="009C594C" w:rsidRPr="00C82AED" w14:paraId="64E30E66" w14:textId="77777777" w:rsidTr="0058324F">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088B92D" w14:textId="61135D9E"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2025 07 17</w:t>
            </w:r>
          </w:p>
        </w:tc>
        <w:tc>
          <w:tcPr>
            <w:tcW w:w="6241"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2C0E5C" w14:textId="41C31E9E" w:rsidR="009C594C" w:rsidRPr="00C82AED" w:rsidRDefault="009C594C" w:rsidP="00C92FF3">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Siekiant pritraukti pasaulinius talentus (ypač – iš JAV), Airijos Vyriausybė </w:t>
            </w:r>
            <w:bookmarkStart w:id="6" w:name="_Hlk204767606"/>
            <w:r w:rsidRPr="00C82AED">
              <w:rPr>
                <w:rFonts w:ascii="Times New Roman" w:eastAsia="Calibri" w:hAnsi="Times New Roman" w:cs="Times New Roman"/>
                <w:bCs/>
                <w:kern w:val="0"/>
                <w:sz w:val="22"/>
                <w:szCs w:val="22"/>
                <w14:ligatures w14:val="none"/>
              </w:rPr>
              <w:t>įsteigė naują iniciatyvą „</w:t>
            </w:r>
            <w:r w:rsidRPr="00C92FF3">
              <w:rPr>
                <w:rFonts w:ascii="Times New Roman" w:eastAsia="Calibri" w:hAnsi="Times New Roman" w:cs="Times New Roman"/>
                <w:bCs/>
                <w:i/>
                <w:iCs/>
                <w:kern w:val="0"/>
                <w:sz w:val="22"/>
                <w:szCs w:val="22"/>
                <w14:ligatures w14:val="none"/>
              </w:rPr>
              <w:t xml:space="preserve">Global </w:t>
            </w:r>
            <w:proofErr w:type="spellStart"/>
            <w:r w:rsidRPr="00C92FF3">
              <w:rPr>
                <w:rFonts w:ascii="Times New Roman" w:eastAsia="Calibri" w:hAnsi="Times New Roman" w:cs="Times New Roman"/>
                <w:bCs/>
                <w:i/>
                <w:iCs/>
                <w:kern w:val="0"/>
                <w:sz w:val="22"/>
                <w:szCs w:val="22"/>
                <w14:ligatures w14:val="none"/>
              </w:rPr>
              <w:t>Talent</w:t>
            </w:r>
            <w:proofErr w:type="spellEnd"/>
            <w:r w:rsidRPr="00C92FF3">
              <w:rPr>
                <w:rFonts w:ascii="Times New Roman" w:eastAsia="Calibri" w:hAnsi="Times New Roman" w:cs="Times New Roman"/>
                <w:bCs/>
                <w:i/>
                <w:iCs/>
                <w:kern w:val="0"/>
                <w:sz w:val="22"/>
                <w:szCs w:val="22"/>
                <w14:ligatures w14:val="none"/>
              </w:rPr>
              <w:t xml:space="preserve"> Ireland</w:t>
            </w:r>
            <w:r w:rsidRPr="00C82AED">
              <w:rPr>
                <w:rFonts w:ascii="Times New Roman" w:eastAsia="Calibri" w:hAnsi="Times New Roman" w:cs="Times New Roman"/>
                <w:bCs/>
                <w:kern w:val="0"/>
                <w:sz w:val="22"/>
                <w:szCs w:val="22"/>
                <w14:ligatures w14:val="none"/>
              </w:rPr>
              <w:t>“. Pagal šią programą finans</w:t>
            </w:r>
            <w:r w:rsidR="00D4442D">
              <w:rPr>
                <w:rFonts w:ascii="Times New Roman" w:eastAsia="Calibri" w:hAnsi="Times New Roman" w:cs="Times New Roman"/>
                <w:bCs/>
                <w:kern w:val="0"/>
                <w:sz w:val="22"/>
                <w:szCs w:val="22"/>
                <w14:ligatures w14:val="none"/>
              </w:rPr>
              <w:t xml:space="preserve">avimą gaus </w:t>
            </w:r>
            <w:r w:rsidRPr="00C82AED">
              <w:rPr>
                <w:rFonts w:ascii="Times New Roman" w:eastAsia="Calibri" w:hAnsi="Times New Roman" w:cs="Times New Roman"/>
                <w:bCs/>
                <w:kern w:val="0"/>
                <w:sz w:val="22"/>
                <w:szCs w:val="22"/>
                <w14:ligatures w14:val="none"/>
              </w:rPr>
              <w:t>tyrėjai</w:t>
            </w:r>
            <w:r w:rsidR="00D4442D">
              <w:rPr>
                <w:rFonts w:ascii="Times New Roman" w:eastAsia="Calibri" w:hAnsi="Times New Roman" w:cs="Times New Roman"/>
                <w:bCs/>
                <w:kern w:val="0"/>
                <w:sz w:val="22"/>
                <w:szCs w:val="22"/>
                <w14:ligatures w14:val="none"/>
              </w:rPr>
              <w:t xml:space="preserve">, kurie </w:t>
            </w:r>
            <w:r w:rsidRPr="00C82AED">
              <w:rPr>
                <w:rFonts w:ascii="Times New Roman" w:eastAsia="Calibri" w:hAnsi="Times New Roman" w:cs="Times New Roman"/>
                <w:bCs/>
                <w:kern w:val="0"/>
                <w:sz w:val="22"/>
                <w:szCs w:val="22"/>
                <w14:ligatures w14:val="none"/>
              </w:rPr>
              <w:t>perkel</w:t>
            </w:r>
            <w:r w:rsidR="00D4442D">
              <w:rPr>
                <w:rFonts w:ascii="Times New Roman" w:eastAsia="Calibri" w:hAnsi="Times New Roman" w:cs="Times New Roman"/>
                <w:bCs/>
                <w:kern w:val="0"/>
                <w:sz w:val="22"/>
                <w:szCs w:val="22"/>
                <w14:ligatures w14:val="none"/>
              </w:rPr>
              <w:t>s</w:t>
            </w:r>
            <w:r w:rsidRPr="00C82AED">
              <w:rPr>
                <w:rFonts w:ascii="Times New Roman" w:eastAsia="Calibri" w:hAnsi="Times New Roman" w:cs="Times New Roman"/>
                <w:bCs/>
                <w:kern w:val="0"/>
                <w:sz w:val="22"/>
                <w:szCs w:val="22"/>
                <w14:ligatures w14:val="none"/>
              </w:rPr>
              <w:t xml:space="preserve"> savo mokslinių tyrimų veiklą iš kitų šalių į reikalavimus atitinkančią mokslinių tyrimų įstaigą Airijoje. Programos biudžete numatyti ištekliai, skirti mokslinių tyrimų grupei suburti (pvz., personalui, eksploatacinėms medžiagoms ir kelionėms), kad būtų galima atlikti didelio poveikio, pasaulinio lygio mokslinius tyrimus, </w:t>
            </w:r>
            <w:r w:rsidR="00C92FF3">
              <w:rPr>
                <w:rFonts w:ascii="Times New Roman" w:eastAsia="Calibri" w:hAnsi="Times New Roman" w:cs="Times New Roman"/>
                <w:bCs/>
                <w:kern w:val="0"/>
                <w:sz w:val="22"/>
                <w:szCs w:val="22"/>
                <w14:ligatures w14:val="none"/>
              </w:rPr>
              <w:t xml:space="preserve">taip pat </w:t>
            </w:r>
            <w:r w:rsidRPr="00C82AED">
              <w:rPr>
                <w:rFonts w:ascii="Times New Roman" w:eastAsia="Calibri" w:hAnsi="Times New Roman" w:cs="Times New Roman"/>
                <w:bCs/>
                <w:kern w:val="0"/>
                <w:sz w:val="22"/>
                <w:szCs w:val="22"/>
                <w14:ligatures w14:val="none"/>
              </w:rPr>
              <w:t>išlaidos, skirtos tyrėjo persikėlimui į Airiją paremti.</w:t>
            </w:r>
            <w:r w:rsidR="00C92FF3">
              <w:rPr>
                <w:rFonts w:ascii="Times New Roman" w:eastAsia="Calibri" w:hAnsi="Times New Roman" w:cs="Times New Roman"/>
                <w:bCs/>
                <w:kern w:val="0"/>
                <w:sz w:val="22"/>
                <w:szCs w:val="22"/>
                <w14:ligatures w14:val="none"/>
              </w:rPr>
              <w:t xml:space="preserve"> </w:t>
            </w:r>
            <w:r w:rsidRPr="00C82AED">
              <w:rPr>
                <w:rFonts w:ascii="Times New Roman" w:eastAsia="Calibri" w:hAnsi="Times New Roman" w:cs="Times New Roman"/>
                <w:bCs/>
                <w:kern w:val="0"/>
                <w:sz w:val="22"/>
                <w:szCs w:val="22"/>
                <w14:ligatures w14:val="none"/>
              </w:rPr>
              <w:t>Programą sudaro dvi kryptys: „Kylančios žvaigždės“ ir “Mokslinių tyrimų lyderiai".</w:t>
            </w:r>
            <w:bookmarkEnd w:id="6"/>
          </w:p>
        </w:tc>
        <w:tc>
          <w:tcPr>
            <w:tcW w:w="2408" w:type="dxa"/>
            <w:tcBorders>
              <w:top w:val="single" w:sz="4" w:space="0" w:color="auto"/>
              <w:left w:val="single" w:sz="4" w:space="0" w:color="auto"/>
              <w:bottom w:val="single" w:sz="4" w:space="0" w:color="auto"/>
              <w:right w:val="single" w:sz="4" w:space="0" w:color="auto"/>
            </w:tcBorders>
          </w:tcPr>
          <w:p w14:paraId="1CD2FA8F" w14:textId="01836A22"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hyperlink r:id="rId20" w:history="1">
              <w:r w:rsidRPr="00C82AED">
                <w:rPr>
                  <w:rStyle w:val="Hyperlink"/>
                  <w:rFonts w:ascii="Times New Roman" w:eastAsia="Calibri" w:hAnsi="Times New Roman" w:cs="Times New Roman"/>
                  <w:bCs/>
                  <w:kern w:val="0"/>
                  <w:sz w:val="22"/>
                  <w:szCs w:val="22"/>
                  <w14:ligatures w14:val="none"/>
                </w:rPr>
                <w:t xml:space="preserve">Global </w:t>
              </w:r>
              <w:proofErr w:type="spellStart"/>
              <w:r w:rsidRPr="00C82AED">
                <w:rPr>
                  <w:rStyle w:val="Hyperlink"/>
                  <w:rFonts w:ascii="Times New Roman" w:eastAsia="Calibri" w:hAnsi="Times New Roman" w:cs="Times New Roman"/>
                  <w:bCs/>
                  <w:kern w:val="0"/>
                  <w:sz w:val="22"/>
                  <w:szCs w:val="22"/>
                  <w14:ligatures w14:val="none"/>
                </w:rPr>
                <w:t>Talent</w:t>
              </w:r>
              <w:proofErr w:type="spellEnd"/>
              <w:r w:rsidRPr="00C82AED">
                <w:rPr>
                  <w:rStyle w:val="Hyperlink"/>
                  <w:rFonts w:ascii="Times New Roman" w:eastAsia="Calibri" w:hAnsi="Times New Roman" w:cs="Times New Roman"/>
                  <w:bCs/>
                  <w:kern w:val="0"/>
                  <w:sz w:val="22"/>
                  <w:szCs w:val="22"/>
                  <w14:ligatures w14:val="none"/>
                </w:rPr>
                <w:t xml:space="preserve"> Ireland - </w:t>
              </w:r>
              <w:proofErr w:type="spellStart"/>
              <w:r w:rsidRPr="00C82AED">
                <w:rPr>
                  <w:rStyle w:val="Hyperlink"/>
                  <w:rFonts w:ascii="Times New Roman" w:eastAsia="Calibri" w:hAnsi="Times New Roman" w:cs="Times New Roman"/>
                  <w:bCs/>
                  <w:kern w:val="0"/>
                  <w:sz w:val="22"/>
                  <w:szCs w:val="22"/>
                  <w14:ligatures w14:val="none"/>
                </w:rPr>
                <w:t>Research</w:t>
              </w:r>
              <w:proofErr w:type="spellEnd"/>
              <w:r w:rsidRPr="00C82AED">
                <w:rPr>
                  <w:rStyle w:val="Hyperlink"/>
                  <w:rFonts w:ascii="Times New Roman" w:eastAsia="Calibri" w:hAnsi="Times New Roman" w:cs="Times New Roman"/>
                  <w:bCs/>
                  <w:kern w:val="0"/>
                  <w:sz w:val="22"/>
                  <w:szCs w:val="22"/>
                  <w14:ligatures w14:val="none"/>
                </w:rPr>
                <w:t xml:space="preserve"> Ireland</w:t>
              </w:r>
            </w:hyperlink>
          </w:p>
        </w:tc>
      </w:tr>
      <w:tr w:rsidR="009C594C" w:rsidRPr="00C82AED" w14:paraId="1DA2BEA7" w14:textId="77777777" w:rsidTr="009174D2">
        <w:trPr>
          <w:trHeight w:val="234"/>
        </w:trPr>
        <w:tc>
          <w:tcPr>
            <w:tcW w:w="10206"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009D63" w14:textId="77777777" w:rsidR="009C594C" w:rsidRPr="00C82AED" w:rsidRDefault="009C594C" w:rsidP="009C594C">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Bendra ekonominė informacija</w:t>
            </w:r>
          </w:p>
        </w:tc>
      </w:tr>
      <w:tr w:rsidR="009C594C" w:rsidRPr="00C82AED" w14:paraId="055B2A9B" w14:textId="77777777" w:rsidTr="009174D2">
        <w:trPr>
          <w:trHeight w:val="234"/>
        </w:trPr>
        <w:tc>
          <w:tcPr>
            <w:tcW w:w="10206" w:type="dxa"/>
            <w:gridSpan w:val="5"/>
            <w:tcBorders>
              <w:top w:val="single" w:sz="4" w:space="0" w:color="auto"/>
              <w:left w:val="single" w:sz="4" w:space="0" w:color="auto"/>
              <w:bottom w:val="nil"/>
              <w:right w:val="single" w:sz="4" w:space="0" w:color="auto"/>
            </w:tcBorders>
            <w:tcMar>
              <w:top w:w="29" w:type="dxa"/>
              <w:left w:w="115" w:type="dxa"/>
              <w:bottom w:w="29" w:type="dxa"/>
              <w:right w:w="115" w:type="dxa"/>
            </w:tcMar>
          </w:tcPr>
          <w:p w14:paraId="5CF6DBCD" w14:textId="4851F83D" w:rsidR="009C594C" w:rsidRPr="00C82AED" w:rsidRDefault="009C594C" w:rsidP="009C594C">
            <w:pPr>
              <w:pStyle w:val="NoSpacing"/>
              <w:jc w:val="both"/>
              <w:rPr>
                <w:rFonts w:ascii="Times New Roman" w:eastAsia="Calibri" w:hAnsi="Times New Roman" w:cs="Times New Roman"/>
                <w:b/>
              </w:rPr>
            </w:pPr>
            <w:r w:rsidRPr="00C82AED">
              <w:rPr>
                <w:rFonts w:ascii="Times New Roman" w:hAnsi="Times New Roman" w:cs="Times New Roman"/>
              </w:rPr>
              <w:t>Airijos pramonininkų konfederacija IBEC paskelbė rekomendacijas Vyriausybei dėl ekonominės politikos:</w:t>
            </w:r>
          </w:p>
        </w:tc>
      </w:tr>
      <w:tr w:rsidR="009C594C" w:rsidRPr="00C82AED" w14:paraId="0AD33ADC" w14:textId="77777777" w:rsidTr="00D54B9A">
        <w:trPr>
          <w:trHeight w:val="234"/>
        </w:trPr>
        <w:tc>
          <w:tcPr>
            <w:tcW w:w="1557" w:type="dxa"/>
            <w:tcBorders>
              <w:top w:val="nil"/>
              <w:left w:val="single" w:sz="4" w:space="0" w:color="auto"/>
              <w:bottom w:val="nil"/>
              <w:right w:val="nil"/>
            </w:tcBorders>
            <w:tcMar>
              <w:top w:w="29" w:type="dxa"/>
              <w:left w:w="115" w:type="dxa"/>
              <w:bottom w:w="29" w:type="dxa"/>
              <w:right w:w="115" w:type="dxa"/>
            </w:tcMar>
          </w:tcPr>
          <w:p w14:paraId="6138AA56" w14:textId="133A4CD0"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bookmarkStart w:id="7" w:name="_Hlk195617726"/>
            <w:r w:rsidRPr="00C82AED">
              <w:rPr>
                <w:rFonts w:ascii="Times New Roman" w:eastAsia="Calibri" w:hAnsi="Times New Roman" w:cs="Times New Roman"/>
                <w:bCs/>
                <w:kern w:val="0"/>
                <w:sz w:val="22"/>
                <w:szCs w:val="22"/>
                <w:lang w:val="en-US"/>
                <w14:ligatures w14:val="none"/>
              </w:rPr>
              <w:t>2025 06 10</w:t>
            </w:r>
          </w:p>
        </w:tc>
        <w:tc>
          <w:tcPr>
            <w:tcW w:w="6203" w:type="dxa"/>
            <w:gridSpan w:val="2"/>
            <w:tcBorders>
              <w:top w:val="nil"/>
              <w:left w:val="nil"/>
              <w:bottom w:val="nil"/>
              <w:right w:val="nil"/>
            </w:tcBorders>
            <w:tcMar>
              <w:top w:w="29" w:type="dxa"/>
              <w:left w:w="115" w:type="dxa"/>
              <w:bottom w:w="29" w:type="dxa"/>
              <w:right w:w="115" w:type="dxa"/>
            </w:tcMar>
          </w:tcPr>
          <w:p w14:paraId="2BEF9144" w14:textId="29426D9B" w:rsidR="009C594C" w:rsidRPr="00C82AED" w:rsidRDefault="009C594C" w:rsidP="009C594C">
            <w:pPr>
              <w:pStyle w:val="NoSpacing"/>
              <w:jc w:val="both"/>
              <w:rPr>
                <w:rFonts w:ascii="Times New Roman" w:hAnsi="Times New Roman" w:cs="Times New Roman"/>
              </w:rPr>
            </w:pPr>
            <w:r w:rsidRPr="00C82AED">
              <w:rPr>
                <w:rFonts w:ascii="Times New Roman" w:hAnsi="Times New Roman" w:cs="Times New Roman"/>
              </w:rPr>
              <w:t xml:space="preserve"> </w:t>
            </w:r>
            <w:r w:rsidRPr="00C82AED">
              <w:rPr>
                <w:rFonts w:ascii="Times New Roman" w:hAnsi="Times New Roman" w:cs="Times New Roman"/>
                <w:i/>
                <w:iCs/>
              </w:rPr>
              <w:t>„</w:t>
            </w:r>
            <w:proofErr w:type="spellStart"/>
            <w:r w:rsidRPr="00C82AED">
              <w:rPr>
                <w:rFonts w:ascii="Times New Roman" w:hAnsi="Times New Roman" w:cs="Times New Roman"/>
                <w:i/>
                <w:iCs/>
              </w:rPr>
              <w:t>Our</w:t>
            </w:r>
            <w:proofErr w:type="spellEnd"/>
            <w:r w:rsidRPr="00C82AED">
              <w:rPr>
                <w:rFonts w:ascii="Times New Roman" w:hAnsi="Times New Roman" w:cs="Times New Roman"/>
                <w:i/>
                <w:iCs/>
              </w:rPr>
              <w:t xml:space="preserve"> </w:t>
            </w:r>
            <w:proofErr w:type="spellStart"/>
            <w:r w:rsidRPr="00C82AED">
              <w:rPr>
                <w:rFonts w:ascii="Times New Roman" w:hAnsi="Times New Roman" w:cs="Times New Roman"/>
                <w:i/>
                <w:iCs/>
              </w:rPr>
              <w:t>regulation</w:t>
            </w:r>
            <w:proofErr w:type="spellEnd"/>
            <w:r w:rsidRPr="00C82AED">
              <w:rPr>
                <w:rFonts w:ascii="Times New Roman" w:hAnsi="Times New Roman" w:cs="Times New Roman"/>
                <w:i/>
                <w:iCs/>
              </w:rPr>
              <w:t xml:space="preserve"> </w:t>
            </w:r>
            <w:proofErr w:type="spellStart"/>
            <w:r w:rsidRPr="00C82AED">
              <w:rPr>
                <w:rFonts w:ascii="Times New Roman" w:hAnsi="Times New Roman" w:cs="Times New Roman"/>
                <w:i/>
                <w:iCs/>
              </w:rPr>
              <w:t>ambition</w:t>
            </w:r>
            <w:proofErr w:type="spellEnd"/>
            <w:r w:rsidRPr="00C82AED">
              <w:rPr>
                <w:rFonts w:ascii="Times New Roman" w:hAnsi="Times New Roman" w:cs="Times New Roman"/>
                <w:i/>
                <w:iCs/>
              </w:rPr>
              <w:t>“</w:t>
            </w:r>
            <w:r w:rsidRPr="00C82AED">
              <w:rPr>
                <w:rFonts w:ascii="Times New Roman" w:hAnsi="Times New Roman" w:cs="Times New Roman"/>
              </w:rPr>
              <w:t xml:space="preserve"> identifikuotos 48 prioritetinės sritys, kuriose reguliavimas turi būti pagerintas</w:t>
            </w:r>
            <w:r w:rsidR="00D4442D">
              <w:rPr>
                <w:rFonts w:ascii="Times New Roman" w:hAnsi="Times New Roman" w:cs="Times New Roman"/>
              </w:rPr>
              <w:t>, nes</w:t>
            </w:r>
            <w:r w:rsidRPr="00C82AED">
              <w:rPr>
                <w:rFonts w:ascii="Times New Roman" w:hAnsi="Times New Roman" w:cs="Times New Roman"/>
              </w:rPr>
              <w:t xml:space="preserve"> EBPO 2025 m. leidinyje „Reguliavimo politikos perspektyvos“ įvertino 38 šalis nares pagal</w:t>
            </w:r>
            <w:r w:rsidR="00D4442D">
              <w:rPr>
                <w:rFonts w:ascii="Times New Roman" w:hAnsi="Times New Roman" w:cs="Times New Roman"/>
              </w:rPr>
              <w:t xml:space="preserve"> </w:t>
            </w:r>
            <w:r w:rsidRPr="00C82AED">
              <w:rPr>
                <w:rFonts w:ascii="Times New Roman" w:hAnsi="Times New Roman" w:cs="Times New Roman"/>
              </w:rPr>
              <w:t>kelis reguliavimo rodiklius</w:t>
            </w:r>
            <w:r w:rsidR="00D4442D">
              <w:rPr>
                <w:rFonts w:ascii="Times New Roman" w:hAnsi="Times New Roman" w:cs="Times New Roman"/>
              </w:rPr>
              <w:t xml:space="preserve"> ir</w:t>
            </w:r>
            <w:r w:rsidRPr="00C82AED">
              <w:rPr>
                <w:rFonts w:ascii="Times New Roman" w:hAnsi="Times New Roman" w:cs="Times New Roman"/>
              </w:rPr>
              <w:t xml:space="preserve"> Airija pagal atskirus rodiklius užima tik 32-37 vietą. </w:t>
            </w:r>
            <w:r w:rsidR="00C92FF3">
              <w:rPr>
                <w:rFonts w:ascii="Times New Roman" w:hAnsi="Times New Roman" w:cs="Times New Roman"/>
              </w:rPr>
              <w:t xml:space="preserve"> </w:t>
            </w:r>
            <w:proofErr w:type="spellStart"/>
            <w:r w:rsidRPr="00C82AED">
              <w:rPr>
                <w:rFonts w:ascii="Times New Roman" w:hAnsi="Times New Roman" w:cs="Times New Roman"/>
              </w:rPr>
              <w:t>Ibec</w:t>
            </w:r>
            <w:proofErr w:type="spellEnd"/>
            <w:r w:rsidRPr="00C82AED">
              <w:rPr>
                <w:rFonts w:ascii="Times New Roman" w:hAnsi="Times New Roman" w:cs="Times New Roman"/>
              </w:rPr>
              <w:t xml:space="preserve"> siūlo: </w:t>
            </w:r>
          </w:p>
          <w:p w14:paraId="52E55B4B" w14:textId="15C9248E" w:rsidR="009C594C" w:rsidRPr="00C82AED" w:rsidRDefault="009C594C" w:rsidP="009C594C">
            <w:pPr>
              <w:pStyle w:val="NoSpacing"/>
              <w:numPr>
                <w:ilvl w:val="0"/>
                <w:numId w:val="12"/>
              </w:numPr>
              <w:jc w:val="both"/>
              <w:rPr>
                <w:rFonts w:ascii="Times New Roman" w:hAnsi="Times New Roman" w:cs="Times New Roman"/>
              </w:rPr>
            </w:pPr>
            <w:r w:rsidRPr="00C82AED">
              <w:rPr>
                <w:rFonts w:ascii="Times New Roman" w:hAnsi="Times New Roman" w:cs="Times New Roman"/>
              </w:rPr>
              <w:t>sutrumpinti licencijų ir leidimų išdavimo laiką;</w:t>
            </w:r>
          </w:p>
          <w:p w14:paraId="555B6D37" w14:textId="7CE33114" w:rsidR="009C594C" w:rsidRPr="00C82AED" w:rsidRDefault="009C594C" w:rsidP="009C594C">
            <w:pPr>
              <w:pStyle w:val="NoSpacing"/>
              <w:numPr>
                <w:ilvl w:val="0"/>
                <w:numId w:val="12"/>
              </w:numPr>
              <w:jc w:val="both"/>
              <w:rPr>
                <w:rFonts w:ascii="Times New Roman" w:hAnsi="Times New Roman" w:cs="Times New Roman"/>
              </w:rPr>
            </w:pPr>
            <w:r w:rsidRPr="00C82AED">
              <w:rPr>
                <w:rFonts w:ascii="Times New Roman" w:hAnsi="Times New Roman" w:cs="Times New Roman"/>
              </w:rPr>
              <w:t xml:space="preserve">užtikrinti vienodą standartų ir taisyklių interpretavimą nacionalinėse ir savivaldos institucijose; </w:t>
            </w:r>
          </w:p>
          <w:p w14:paraId="2F79BB76" w14:textId="54619D4A" w:rsidR="009C594C" w:rsidRPr="00C82AED" w:rsidRDefault="009C594C" w:rsidP="009C594C">
            <w:pPr>
              <w:pStyle w:val="NoSpacing"/>
              <w:numPr>
                <w:ilvl w:val="0"/>
                <w:numId w:val="12"/>
              </w:numPr>
              <w:jc w:val="both"/>
              <w:rPr>
                <w:rFonts w:ascii="Times New Roman" w:hAnsi="Times New Roman" w:cs="Times New Roman"/>
              </w:rPr>
            </w:pPr>
            <w:r w:rsidRPr="00C82AED">
              <w:rPr>
                <w:rFonts w:ascii="Times New Roman" w:hAnsi="Times New Roman" w:cs="Times New Roman"/>
              </w:rPr>
              <w:t>sumažinti administracinę naštą verslui tais atvejais, kai</w:t>
            </w:r>
          </w:p>
          <w:p w14:paraId="6468250C" w14:textId="56BEE042" w:rsidR="009C594C" w:rsidRPr="00C82AED" w:rsidRDefault="009C594C" w:rsidP="009C594C">
            <w:pPr>
              <w:pStyle w:val="NoSpacing"/>
              <w:jc w:val="both"/>
              <w:rPr>
                <w:rFonts w:ascii="Times New Roman" w:hAnsi="Times New Roman" w:cs="Times New Roman"/>
              </w:rPr>
            </w:pPr>
            <w:r w:rsidRPr="00C82AED">
              <w:rPr>
                <w:rFonts w:ascii="Times New Roman" w:hAnsi="Times New Roman" w:cs="Times New Roman"/>
              </w:rPr>
              <w:t>administravimo išlaidos viršija priemonės naudą;</w:t>
            </w:r>
          </w:p>
          <w:p w14:paraId="3F1C3C92" w14:textId="52F27859" w:rsidR="009C594C" w:rsidRPr="00C82AED" w:rsidRDefault="009C594C" w:rsidP="009C594C">
            <w:pPr>
              <w:pStyle w:val="NoSpacing"/>
              <w:numPr>
                <w:ilvl w:val="0"/>
                <w:numId w:val="12"/>
              </w:numPr>
              <w:jc w:val="both"/>
              <w:rPr>
                <w:rFonts w:ascii="Times New Roman" w:hAnsi="Times New Roman" w:cs="Times New Roman"/>
              </w:rPr>
            </w:pPr>
            <w:r w:rsidRPr="00C82AED">
              <w:rPr>
                <w:rFonts w:ascii="Times New Roman" w:hAnsi="Times New Roman" w:cs="Times New Roman"/>
              </w:rPr>
              <w:lastRenderedPageBreak/>
              <w:t>pašalinti procesų dubliavimąsi tarp atskirų valstybinių institucijų;</w:t>
            </w:r>
          </w:p>
          <w:p w14:paraId="469A6606" w14:textId="0482C26F" w:rsidR="009C594C" w:rsidRPr="00C82AED" w:rsidRDefault="009C594C" w:rsidP="009C594C">
            <w:pPr>
              <w:pStyle w:val="NoSpacing"/>
              <w:numPr>
                <w:ilvl w:val="0"/>
                <w:numId w:val="12"/>
              </w:numPr>
              <w:jc w:val="both"/>
              <w:rPr>
                <w:rFonts w:ascii="Times New Roman" w:hAnsi="Times New Roman" w:cs="Times New Roman"/>
              </w:rPr>
            </w:pPr>
            <w:r w:rsidRPr="00C82AED">
              <w:rPr>
                <w:rFonts w:ascii="Times New Roman" w:hAnsi="Times New Roman" w:cs="Times New Roman"/>
              </w:rPr>
              <w:t>užtikrinti didesnį nuspėjamumą diegiant naujus reglamentus.</w:t>
            </w:r>
          </w:p>
          <w:p w14:paraId="55EB9CF0" w14:textId="3AE9D959" w:rsidR="009C594C" w:rsidRPr="00C82AED" w:rsidRDefault="009C594C" w:rsidP="009C594C">
            <w:pPr>
              <w:pStyle w:val="NoSpacing"/>
              <w:jc w:val="both"/>
              <w:rPr>
                <w:rFonts w:ascii="Times New Roman" w:hAnsi="Times New Roman" w:cs="Times New Roman"/>
              </w:rPr>
            </w:pPr>
            <w:r w:rsidRPr="00C82AED">
              <w:rPr>
                <w:rFonts w:ascii="Times New Roman" w:hAnsi="Times New Roman" w:cs="Times New Roman"/>
              </w:rPr>
              <w:t>Be to, turi būti užtikrinama, kad reguliavimo ir įgyvendinimo institucijose būtų pakankamas kvalifikuotų darbuotojų ir specialistų skaičius.</w:t>
            </w:r>
          </w:p>
        </w:tc>
        <w:tc>
          <w:tcPr>
            <w:tcW w:w="2446" w:type="dxa"/>
            <w:gridSpan w:val="2"/>
            <w:tcBorders>
              <w:top w:val="nil"/>
              <w:left w:val="nil"/>
              <w:bottom w:val="nil"/>
              <w:right w:val="single" w:sz="4" w:space="0" w:color="auto"/>
            </w:tcBorders>
            <w:tcMar>
              <w:top w:w="29" w:type="dxa"/>
              <w:left w:w="115" w:type="dxa"/>
              <w:bottom w:w="29" w:type="dxa"/>
              <w:right w:w="115" w:type="dxa"/>
            </w:tcMar>
          </w:tcPr>
          <w:p w14:paraId="1B463842" w14:textId="77777777"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hyperlink r:id="rId21" w:history="1">
              <w:proofErr w:type="spellStart"/>
              <w:r w:rsidRPr="00C82AED">
                <w:rPr>
                  <w:rStyle w:val="Hyperlink"/>
                  <w:rFonts w:ascii="Times New Roman" w:eastAsia="Calibri" w:hAnsi="Times New Roman" w:cs="Times New Roman"/>
                  <w:bCs/>
                  <w:kern w:val="0"/>
                  <w:sz w:val="22"/>
                  <w:szCs w:val="22"/>
                  <w14:ligatures w14:val="none"/>
                </w:rPr>
                <w:t>Our</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regulatory</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ambition</w:t>
              </w:r>
              <w:proofErr w:type="spellEnd"/>
              <w:r w:rsidRPr="00C82AED">
                <w:rPr>
                  <w:rStyle w:val="Hyperlink"/>
                  <w:rFonts w:ascii="Times New Roman" w:eastAsia="Calibri" w:hAnsi="Times New Roman" w:cs="Times New Roman"/>
                  <w:bCs/>
                  <w:kern w:val="0"/>
                  <w:sz w:val="22"/>
                  <w:szCs w:val="22"/>
                  <w14:ligatures w14:val="none"/>
                </w:rPr>
                <w:t xml:space="preserve"> - IBEC</w:t>
              </w:r>
            </w:hyperlink>
          </w:p>
          <w:p w14:paraId="4AF096BA" w14:textId="61BD6253"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p>
        </w:tc>
      </w:tr>
      <w:tr w:rsidR="009C594C" w:rsidRPr="00C82AED" w14:paraId="788DB388" w14:textId="77777777" w:rsidTr="00D54B9A">
        <w:trPr>
          <w:trHeight w:val="234"/>
        </w:trPr>
        <w:tc>
          <w:tcPr>
            <w:tcW w:w="1557" w:type="dxa"/>
            <w:tcBorders>
              <w:top w:val="nil"/>
              <w:left w:val="single" w:sz="4" w:space="0" w:color="auto"/>
              <w:bottom w:val="single" w:sz="4" w:space="0" w:color="auto"/>
              <w:right w:val="nil"/>
            </w:tcBorders>
            <w:tcMar>
              <w:top w:w="29" w:type="dxa"/>
              <w:left w:w="115" w:type="dxa"/>
              <w:bottom w:w="29" w:type="dxa"/>
              <w:right w:w="115" w:type="dxa"/>
            </w:tcMar>
          </w:tcPr>
          <w:p w14:paraId="6C1AE7FD" w14:textId="502AE0F4" w:rsidR="009C594C" w:rsidRPr="00C82AED" w:rsidRDefault="009C594C" w:rsidP="009C594C">
            <w:pPr>
              <w:pStyle w:val="ListParagraph"/>
              <w:spacing w:after="0" w:line="240" w:lineRule="auto"/>
              <w:ind w:left="24"/>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lang w:val="en-US"/>
                <w14:ligatures w14:val="none"/>
              </w:rPr>
              <w:t>2025 07 15</w:t>
            </w:r>
            <w:r w:rsidRPr="00C82AED">
              <w:rPr>
                <w:rFonts w:ascii="Times New Roman" w:eastAsia="Calibri" w:hAnsi="Times New Roman" w:cs="Times New Roman"/>
                <w:bCs/>
                <w:kern w:val="0"/>
                <w:sz w:val="22"/>
                <w:szCs w:val="22"/>
                <w14:ligatures w14:val="none"/>
              </w:rPr>
              <w:t xml:space="preserve">                              </w:t>
            </w:r>
          </w:p>
        </w:tc>
        <w:tc>
          <w:tcPr>
            <w:tcW w:w="6203" w:type="dxa"/>
            <w:gridSpan w:val="2"/>
            <w:tcBorders>
              <w:top w:val="nil"/>
              <w:left w:val="nil"/>
              <w:bottom w:val="single" w:sz="4" w:space="0" w:color="auto"/>
              <w:right w:val="nil"/>
            </w:tcBorders>
            <w:tcMar>
              <w:top w:w="29" w:type="dxa"/>
              <w:left w:w="115" w:type="dxa"/>
              <w:bottom w:w="29" w:type="dxa"/>
              <w:right w:w="115" w:type="dxa"/>
            </w:tcMar>
          </w:tcPr>
          <w:p w14:paraId="1DF84FD3" w14:textId="1B5BC06C" w:rsidR="009C594C" w:rsidRPr="00C82AED" w:rsidRDefault="00C92FF3" w:rsidP="009C594C">
            <w:pPr>
              <w:pStyle w:val="NoSpacing"/>
              <w:jc w:val="both"/>
              <w:rPr>
                <w:rFonts w:ascii="Times New Roman" w:hAnsi="Times New Roman" w:cs="Times New Roman"/>
              </w:rPr>
            </w:pPr>
            <w:proofErr w:type="spellStart"/>
            <w:r w:rsidRPr="00C82AED">
              <w:rPr>
                <w:rFonts w:ascii="Times New Roman" w:hAnsi="Times New Roman" w:cs="Times New Roman"/>
              </w:rPr>
              <w:t>Ibec</w:t>
            </w:r>
            <w:proofErr w:type="spellEnd"/>
            <w:r w:rsidRPr="00C82AED">
              <w:rPr>
                <w:rFonts w:ascii="Times New Roman" w:hAnsi="Times New Roman" w:cs="Times New Roman"/>
              </w:rPr>
              <w:t xml:space="preserve">  </w:t>
            </w:r>
            <w:r>
              <w:rPr>
                <w:rFonts w:ascii="Times New Roman" w:hAnsi="Times New Roman" w:cs="Times New Roman"/>
              </w:rPr>
              <w:t xml:space="preserve">pasiūlymai dėl </w:t>
            </w:r>
            <w:r w:rsidRPr="00C82AED">
              <w:rPr>
                <w:rFonts w:ascii="Times New Roman" w:hAnsi="Times New Roman" w:cs="Times New Roman"/>
              </w:rPr>
              <w:t>valstybės biudžeto formavimo</w:t>
            </w:r>
            <w:r w:rsidRPr="00C82AED">
              <w:rPr>
                <w:rFonts w:ascii="Times New Roman" w:hAnsi="Times New Roman" w:cs="Times New Roman"/>
                <w:i/>
                <w:iCs/>
              </w:rPr>
              <w:t xml:space="preserve"> </w:t>
            </w:r>
            <w:r w:rsidR="009C594C" w:rsidRPr="00C82AED">
              <w:rPr>
                <w:rFonts w:ascii="Times New Roman" w:hAnsi="Times New Roman" w:cs="Times New Roman"/>
                <w:i/>
                <w:iCs/>
              </w:rPr>
              <w:t>„</w:t>
            </w:r>
            <w:r w:rsidR="009C594C" w:rsidRPr="00C82AED">
              <w:rPr>
                <w:rFonts w:ascii="Times New Roman" w:hAnsi="Times New Roman" w:cs="Times New Roman"/>
                <w:i/>
                <w:iCs/>
                <w:lang w:val="en-GB"/>
              </w:rPr>
              <w:t>Our Budget ambition: matching vigilance with agility</w:t>
            </w:r>
            <w:r w:rsidR="009C594C" w:rsidRPr="00C82AED">
              <w:rPr>
                <w:rFonts w:ascii="Times New Roman" w:hAnsi="Times New Roman" w:cs="Times New Roman"/>
                <w:i/>
                <w:iCs/>
              </w:rPr>
              <w:t>“</w:t>
            </w:r>
            <w:r>
              <w:rPr>
                <w:rFonts w:ascii="Times New Roman" w:hAnsi="Times New Roman" w:cs="Times New Roman"/>
                <w:i/>
                <w:iCs/>
              </w:rPr>
              <w:t xml:space="preserve"> </w:t>
            </w:r>
            <w:r w:rsidR="009C594C" w:rsidRPr="00C82AED">
              <w:rPr>
                <w:rFonts w:ascii="Times New Roman" w:hAnsi="Times New Roman" w:cs="Times New Roman"/>
              </w:rPr>
              <w:t xml:space="preserve">rekomenduoja: </w:t>
            </w:r>
          </w:p>
          <w:p w14:paraId="77CE3E8E" w14:textId="1DD14827" w:rsidR="009C594C" w:rsidRPr="00C82AED" w:rsidRDefault="00D4442D" w:rsidP="009C594C">
            <w:pPr>
              <w:pStyle w:val="NoSpacing"/>
              <w:numPr>
                <w:ilvl w:val="0"/>
                <w:numId w:val="10"/>
              </w:numPr>
              <w:jc w:val="both"/>
              <w:rPr>
                <w:rFonts w:ascii="Times New Roman" w:hAnsi="Times New Roman" w:cs="Times New Roman"/>
              </w:rPr>
            </w:pPr>
            <w:r>
              <w:rPr>
                <w:rFonts w:ascii="Times New Roman" w:hAnsi="Times New Roman" w:cs="Times New Roman"/>
              </w:rPr>
              <w:t>m</w:t>
            </w:r>
            <w:r w:rsidR="009C594C" w:rsidRPr="00C82AED">
              <w:rPr>
                <w:rFonts w:ascii="Times New Roman" w:hAnsi="Times New Roman" w:cs="Times New Roman"/>
              </w:rPr>
              <w:t xml:space="preserve">ažinti </w:t>
            </w:r>
            <w:r>
              <w:rPr>
                <w:rFonts w:ascii="Times New Roman" w:hAnsi="Times New Roman" w:cs="Times New Roman"/>
              </w:rPr>
              <w:t xml:space="preserve">Airijos </w:t>
            </w:r>
            <w:r w:rsidR="009C594C" w:rsidRPr="00C82AED">
              <w:rPr>
                <w:rFonts w:ascii="Times New Roman" w:hAnsi="Times New Roman" w:cs="Times New Roman"/>
              </w:rPr>
              <w:t>priklausomybę nuo korporacijų pelno mokesčio</w:t>
            </w:r>
            <w:r>
              <w:rPr>
                <w:rFonts w:ascii="Times New Roman" w:hAnsi="Times New Roman" w:cs="Times New Roman"/>
              </w:rPr>
              <w:t xml:space="preserve"> -</w:t>
            </w:r>
            <w:r w:rsidR="009C594C" w:rsidRPr="00C82AED">
              <w:rPr>
                <w:rFonts w:ascii="Times New Roman" w:hAnsi="Times New Roman" w:cs="Times New Roman"/>
              </w:rPr>
              <w:t xml:space="preserve"> vykdant protingą ekonominę politiką siektina, kad mokesčių įplaukos iš įvairių šaltinių atitiktų kitose vidutinio dydžio ekonomikose egzistuojančias proporcijas</w:t>
            </w:r>
            <w:r>
              <w:rPr>
                <w:rFonts w:ascii="Times New Roman" w:hAnsi="Times New Roman" w:cs="Times New Roman"/>
              </w:rPr>
              <w:t>;</w:t>
            </w:r>
          </w:p>
          <w:p w14:paraId="3E42C89E" w14:textId="640F3E3E" w:rsidR="009C594C" w:rsidRPr="00C82AED" w:rsidRDefault="00D4442D" w:rsidP="009C594C">
            <w:pPr>
              <w:pStyle w:val="NoSpacing"/>
              <w:numPr>
                <w:ilvl w:val="0"/>
                <w:numId w:val="10"/>
              </w:numPr>
              <w:jc w:val="both"/>
              <w:rPr>
                <w:rFonts w:ascii="Times New Roman" w:hAnsi="Times New Roman" w:cs="Times New Roman"/>
              </w:rPr>
            </w:pPr>
            <w:r>
              <w:rPr>
                <w:rFonts w:ascii="Times New Roman" w:hAnsi="Times New Roman" w:cs="Times New Roman"/>
              </w:rPr>
              <w:t>m</w:t>
            </w:r>
            <w:r w:rsidR="009C594C" w:rsidRPr="00C82AED">
              <w:rPr>
                <w:rFonts w:ascii="Times New Roman" w:hAnsi="Times New Roman" w:cs="Times New Roman"/>
              </w:rPr>
              <w:t>aksimaliai išnaudoti mokesčių lengvatos moksliniams tyrimams galimybes</w:t>
            </w:r>
            <w:r>
              <w:rPr>
                <w:rFonts w:ascii="Times New Roman" w:hAnsi="Times New Roman" w:cs="Times New Roman"/>
              </w:rPr>
              <w:t xml:space="preserve"> -</w:t>
            </w:r>
            <w:r w:rsidR="009C594C" w:rsidRPr="00C82AED">
              <w:rPr>
                <w:rFonts w:ascii="Times New Roman" w:hAnsi="Times New Roman" w:cs="Times New Roman"/>
              </w:rPr>
              <w:t xml:space="preserve"> Vyriausybė turėtų gerokai patobulinti šią schemą, išplėsdama reikalavimus atitinkančių veiklų sąrašą, pvz., įtraukiant procesų inovacijas, dirbtinį intelektą,  ekologijos technologijas, taip pat leisdama taikyti lengvatą su užsieniu susijusiems moksliniams tyrimams ir inovacijoms, su sąlyga, kad intelektinė nuosavybė ir vertė lieka Airijoje;</w:t>
            </w:r>
          </w:p>
          <w:p w14:paraId="7BEF9254" w14:textId="343F0615" w:rsidR="009C594C" w:rsidRPr="00C82AED" w:rsidRDefault="00D4442D" w:rsidP="009C594C">
            <w:pPr>
              <w:pStyle w:val="NoSpacing"/>
              <w:numPr>
                <w:ilvl w:val="0"/>
                <w:numId w:val="10"/>
              </w:numPr>
              <w:jc w:val="both"/>
              <w:rPr>
                <w:rFonts w:ascii="Times New Roman" w:hAnsi="Times New Roman" w:cs="Times New Roman"/>
              </w:rPr>
            </w:pPr>
            <w:r>
              <w:rPr>
                <w:rFonts w:ascii="Times New Roman" w:hAnsi="Times New Roman" w:cs="Times New Roman"/>
              </w:rPr>
              <w:t>p</w:t>
            </w:r>
            <w:r w:rsidR="009C594C" w:rsidRPr="00C82AED">
              <w:rPr>
                <w:rFonts w:ascii="Times New Roman" w:hAnsi="Times New Roman" w:cs="Times New Roman"/>
              </w:rPr>
              <w:t>irmenybę teikti investicijoms į infrastruktūros gerinimą, tiek investuojant biudžeto lėšas, tiek naudojant „Apple“ pinigus, pervestus į Infrastruktūros, klimato ir gamtos fondus</w:t>
            </w:r>
            <w:r w:rsidR="00CD3100">
              <w:rPr>
                <w:rFonts w:ascii="Times New Roman" w:hAnsi="Times New Roman" w:cs="Times New Roman"/>
              </w:rPr>
              <w:t xml:space="preserve"> bei</w:t>
            </w:r>
            <w:r w:rsidR="009C594C" w:rsidRPr="00C82AED">
              <w:rPr>
                <w:rFonts w:ascii="Times New Roman" w:hAnsi="Times New Roman" w:cs="Times New Roman"/>
              </w:rPr>
              <w:t xml:space="preserve"> būsimas įplaukas iš korporacijų mokesčių. Rekomenduojama pereiti prie daugiamečio pagrindinių infrastruktūros projektų finansavimo, mažinti  PVM ir kitus mokesčius naujai statomiems būstams ir šalinti kliūtis, trukdančias greičiau priimti planavimo ir leidimų išdavimo sprendimus;</w:t>
            </w:r>
          </w:p>
          <w:p w14:paraId="5B5F2761" w14:textId="58AA78C9" w:rsidR="009C594C" w:rsidRPr="00C82AED" w:rsidRDefault="00CD3100" w:rsidP="009C594C">
            <w:pPr>
              <w:pStyle w:val="NoSpacing"/>
              <w:numPr>
                <w:ilvl w:val="0"/>
                <w:numId w:val="10"/>
              </w:numPr>
              <w:jc w:val="both"/>
              <w:rPr>
                <w:rFonts w:ascii="Times New Roman" w:hAnsi="Times New Roman" w:cs="Times New Roman"/>
              </w:rPr>
            </w:pPr>
            <w:r>
              <w:rPr>
                <w:rFonts w:ascii="Times New Roman" w:hAnsi="Times New Roman" w:cs="Times New Roman"/>
              </w:rPr>
              <w:t>s</w:t>
            </w:r>
            <w:r w:rsidR="009C594C" w:rsidRPr="00CD3100">
              <w:rPr>
                <w:rFonts w:ascii="Times New Roman" w:hAnsi="Times New Roman" w:cs="Times New Roman"/>
              </w:rPr>
              <w:t xml:space="preserve">katinti mokslinius tyrimus, inovacijas ir įgūdžius. 2026 m. biudžete Vyriausybė turėtų įdiegti nacionalinę mokymo kuponų sistemą, tvarų pameistrystės finansavimo modelį ir </w:t>
            </w:r>
            <w:r w:rsidR="00C92FF3" w:rsidRPr="00CD3100">
              <w:rPr>
                <w:rFonts w:ascii="Times New Roman" w:hAnsi="Times New Roman" w:cs="Times New Roman"/>
              </w:rPr>
              <w:t xml:space="preserve">parengti </w:t>
            </w:r>
            <w:r w:rsidR="009C594C" w:rsidRPr="00CD3100">
              <w:rPr>
                <w:rFonts w:ascii="Times New Roman" w:hAnsi="Times New Roman" w:cs="Times New Roman"/>
              </w:rPr>
              <w:t xml:space="preserve">daugiametį </w:t>
            </w:r>
            <w:r w:rsidR="00C92FF3" w:rsidRPr="00CD3100">
              <w:rPr>
                <w:rFonts w:ascii="Times New Roman" w:hAnsi="Times New Roman" w:cs="Times New Roman"/>
              </w:rPr>
              <w:t>planą</w:t>
            </w:r>
            <w:r>
              <w:rPr>
                <w:rFonts w:ascii="Times New Roman" w:hAnsi="Times New Roman" w:cs="Times New Roman"/>
              </w:rPr>
              <w:t xml:space="preserve"> siekiant geresnio </w:t>
            </w:r>
            <w:r w:rsidR="00C92FF3" w:rsidRPr="00CD3100">
              <w:rPr>
                <w:rFonts w:ascii="Times New Roman" w:hAnsi="Times New Roman" w:cs="Times New Roman"/>
              </w:rPr>
              <w:t>aukšt</w:t>
            </w:r>
            <w:r w:rsidR="005950CC" w:rsidRPr="00CD3100">
              <w:rPr>
                <w:rFonts w:ascii="Times New Roman" w:hAnsi="Times New Roman" w:cs="Times New Roman"/>
              </w:rPr>
              <w:t>ojo mokslo</w:t>
            </w:r>
            <w:r>
              <w:rPr>
                <w:rFonts w:ascii="Times New Roman" w:hAnsi="Times New Roman" w:cs="Times New Roman"/>
              </w:rPr>
              <w:t xml:space="preserve"> sistemos  pritaikymo mokslo vystymui ir inovacijų kūrimui</w:t>
            </w:r>
            <w:r w:rsidR="009C594C" w:rsidRPr="00CD3100">
              <w:rPr>
                <w:rFonts w:ascii="Times New Roman" w:hAnsi="Times New Roman" w:cs="Times New Roman"/>
              </w:rPr>
              <w:t>. Valstybės investicijos į mokslinius</w:t>
            </w:r>
            <w:r w:rsidR="009C594C" w:rsidRPr="00C82AED">
              <w:rPr>
                <w:rFonts w:ascii="Times New Roman" w:hAnsi="Times New Roman" w:cs="Times New Roman"/>
              </w:rPr>
              <w:t xml:space="preserve"> tyrimus ir inovacijas turi būti didinamos 70 mln. eurų, didinamas mokestinių lengvatų MTTP limitas ir steigiamas naujas daugiametis fondas investicijoms į naują mokslinių tyrimų ir inovacijų infrastruktūrą; </w:t>
            </w:r>
          </w:p>
          <w:p w14:paraId="5F42D530" w14:textId="55A5AE40" w:rsidR="009C594C" w:rsidRPr="00CD3100" w:rsidRDefault="00CD3100" w:rsidP="00CD3100">
            <w:pPr>
              <w:pStyle w:val="NoSpacing"/>
              <w:numPr>
                <w:ilvl w:val="0"/>
                <w:numId w:val="10"/>
              </w:numPr>
              <w:jc w:val="both"/>
              <w:rPr>
                <w:rFonts w:ascii="Times New Roman" w:hAnsi="Times New Roman" w:cs="Times New Roman"/>
              </w:rPr>
            </w:pPr>
            <w:r>
              <w:rPr>
                <w:rFonts w:ascii="Times New Roman" w:hAnsi="Times New Roman" w:cs="Times New Roman"/>
              </w:rPr>
              <w:t>r</w:t>
            </w:r>
            <w:r w:rsidR="009C594C" w:rsidRPr="00C82AED">
              <w:rPr>
                <w:rFonts w:ascii="Times New Roman" w:hAnsi="Times New Roman" w:cs="Times New Roman"/>
              </w:rPr>
              <w:t>emti sektorius, kurie susiduria su prekybos sąlygų  neapibrėžtumu ir sąnaudų spaudimu</w:t>
            </w:r>
            <w:r w:rsidR="009C594C" w:rsidRPr="00CD3100">
              <w:rPr>
                <w:rFonts w:ascii="Times New Roman" w:hAnsi="Times New Roman" w:cs="Times New Roman"/>
              </w:rPr>
              <w:t xml:space="preserve"> tiek skatinant rinkų diversifikavimą</w:t>
            </w:r>
            <w:r w:rsidR="00C92FF3" w:rsidRPr="00CD3100">
              <w:rPr>
                <w:rFonts w:ascii="Times New Roman" w:hAnsi="Times New Roman" w:cs="Times New Roman"/>
              </w:rPr>
              <w:t>,</w:t>
            </w:r>
            <w:r w:rsidR="009C594C" w:rsidRPr="00CD3100">
              <w:rPr>
                <w:rFonts w:ascii="Times New Roman" w:hAnsi="Times New Roman" w:cs="Times New Roman"/>
              </w:rPr>
              <w:t xml:space="preserve"> tiek taikant mokestines lengvatas bei energijos kainų subsidijas labiausiai nukentėjusioms įmonėms.</w:t>
            </w:r>
          </w:p>
        </w:tc>
        <w:tc>
          <w:tcPr>
            <w:tcW w:w="2446" w:type="dxa"/>
            <w:gridSpan w:val="2"/>
            <w:tcBorders>
              <w:top w:val="nil"/>
              <w:left w:val="nil"/>
              <w:bottom w:val="single" w:sz="4" w:space="0" w:color="auto"/>
              <w:right w:val="single" w:sz="4" w:space="0" w:color="auto"/>
            </w:tcBorders>
            <w:tcMar>
              <w:top w:w="29" w:type="dxa"/>
              <w:left w:w="115" w:type="dxa"/>
              <w:bottom w:w="29" w:type="dxa"/>
              <w:right w:w="115" w:type="dxa"/>
            </w:tcMar>
          </w:tcPr>
          <w:p w14:paraId="5848460E" w14:textId="77777777"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hyperlink r:id="rId22" w:history="1">
              <w:r w:rsidRPr="00C82AED">
                <w:rPr>
                  <w:rStyle w:val="Hyperlink"/>
                  <w:rFonts w:ascii="Times New Roman" w:eastAsia="Calibri" w:hAnsi="Times New Roman" w:cs="Times New Roman"/>
                  <w:bCs/>
                  <w:kern w:val="0"/>
                  <w:sz w:val="22"/>
                  <w:szCs w:val="22"/>
                  <w14:ligatures w14:val="none"/>
                </w:rPr>
                <w:t>Budget2026 - IBEC</w:t>
              </w:r>
            </w:hyperlink>
          </w:p>
          <w:p w14:paraId="21F96B14" w14:textId="77777777"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p>
        </w:tc>
      </w:tr>
      <w:bookmarkEnd w:id="7"/>
      <w:tr w:rsidR="009C594C" w:rsidRPr="00C82AED" w14:paraId="7AA29307"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EC8B04"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r w:rsidRPr="00C82AED">
              <w:rPr>
                <w:rFonts w:ascii="Times New Roman" w:eastAsia="Calibri" w:hAnsi="Times New Roman" w:cs="Times New Roman"/>
                <w:bCs/>
                <w:kern w:val="0"/>
                <w:sz w:val="22"/>
                <w:szCs w:val="22"/>
                <w:lang w:val="en-US"/>
                <w14:ligatures w14:val="none"/>
              </w:rPr>
              <w:t>2025 07 17</w:t>
            </w:r>
          </w:p>
          <w:p w14:paraId="3CD7F3BF"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2050D6EB"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54116D1A"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1E69BD4C"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7E0A7828"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7AA206E7"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6F960613"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1FF72E86"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40747F80"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128F7828"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3C5EAD76" w14:textId="7777777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p>
          <w:p w14:paraId="57DFDFE7" w14:textId="570F0A87"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r w:rsidRPr="00C82AED">
              <w:rPr>
                <w:rFonts w:ascii="Times New Roman" w:eastAsia="Calibri" w:hAnsi="Times New Roman" w:cs="Times New Roman"/>
                <w:bCs/>
                <w:kern w:val="0"/>
                <w:sz w:val="22"/>
                <w:szCs w:val="22"/>
                <w:lang w:val="en-US"/>
                <w14:ligatures w14:val="none"/>
              </w:rPr>
              <w:t>2025 07 29</w:t>
            </w:r>
          </w:p>
        </w:tc>
        <w:tc>
          <w:tcPr>
            <w:tcW w:w="620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D8728F1" w14:textId="31CEA5B8" w:rsidR="009C594C" w:rsidRPr="00C82AED" w:rsidRDefault="009C594C" w:rsidP="009C594C">
            <w:pPr>
              <w:pStyle w:val="NoSpacing"/>
              <w:jc w:val="both"/>
              <w:rPr>
                <w:rFonts w:ascii="Times New Roman" w:hAnsi="Times New Roman" w:cs="Times New Roman"/>
              </w:rPr>
            </w:pPr>
            <w:r w:rsidRPr="00C82AED">
              <w:rPr>
                <w:rFonts w:ascii="Times New Roman" w:hAnsi="Times New Roman" w:cs="Times New Roman"/>
              </w:rPr>
              <w:t xml:space="preserve">Airijos bankas prognozuoja, kad Airijos bendrasis vidaus produktas (BVP) išaugs 8,1 proc., palyginti su anksčiau prognozuotais 3,5 proc., nes įmonės šių metų pradžioje skubėjo eksportuoti į JAV, bijodamos muitų įvedimo. Centrinės statistikos tarnybos (CSO) duomenimis, Airijos BVP per pirmuosius tris metų mėnesius išaugo 9,7 proc., nes smarkiai išaugo farmacijos produktų eksportas į JAV. Airijos bankas padidino ir metinę modifikuotos vidaus paklausos (MDD) prognozę nuo 2,8 proc. iki 2,9 proc. MDD, eliminuojanti </w:t>
            </w:r>
            <w:proofErr w:type="spellStart"/>
            <w:r w:rsidRPr="00C82AED">
              <w:rPr>
                <w:rFonts w:ascii="Times New Roman" w:hAnsi="Times New Roman" w:cs="Times New Roman"/>
              </w:rPr>
              <w:t>multinacionalinių</w:t>
            </w:r>
            <w:proofErr w:type="spellEnd"/>
            <w:r w:rsidRPr="00C82AED">
              <w:rPr>
                <w:rFonts w:ascii="Times New Roman" w:hAnsi="Times New Roman" w:cs="Times New Roman"/>
              </w:rPr>
              <w:t xml:space="preserve"> įmonių poveikį ekonomikai, antrąjį ketvirtį lyginant su ankstesniu ketvirčiu padidėjo 0,8 proc. Prognozuojama, kad Airijoje šiemet užimtumas augs 2,6 proc., palyginti su anksčiau prognozuotu 1,8 proc.</w:t>
            </w:r>
          </w:p>
          <w:p w14:paraId="429D8B51" w14:textId="4F48825C" w:rsidR="009C594C" w:rsidRPr="00C82AED" w:rsidRDefault="009C594C" w:rsidP="009C594C">
            <w:pPr>
              <w:pStyle w:val="NoSpacing"/>
              <w:jc w:val="both"/>
              <w:rPr>
                <w:rFonts w:ascii="Times New Roman" w:hAnsi="Times New Roman" w:cs="Times New Roman"/>
              </w:rPr>
            </w:pPr>
            <w:r w:rsidRPr="00C82AED">
              <w:rPr>
                <w:rFonts w:ascii="Times New Roman" w:hAnsi="Times New Roman" w:cs="Times New Roman"/>
              </w:rPr>
              <w:t xml:space="preserve">Toks stiprus Airijos ekonomikos augimas, IMF vertinimu, turės teigiamą poveikį ir visos </w:t>
            </w:r>
            <w:proofErr w:type="spellStart"/>
            <w:r w:rsidRPr="00C82AED">
              <w:rPr>
                <w:rFonts w:ascii="Times New Roman" w:hAnsi="Times New Roman" w:cs="Times New Roman"/>
              </w:rPr>
              <w:t>eurozonos</w:t>
            </w:r>
            <w:proofErr w:type="spellEnd"/>
            <w:r w:rsidRPr="00C82AED">
              <w:rPr>
                <w:rFonts w:ascii="Times New Roman" w:hAnsi="Times New Roman" w:cs="Times New Roman"/>
              </w:rPr>
              <w:t xml:space="preserve"> augimui,  kuris turėtų paspartėti iki 1 proc. 2025 m. ir 1,2 proc. 2026 m.</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6F3780" w14:textId="77777777" w:rsidR="009C594C" w:rsidRPr="00C82AED" w:rsidRDefault="009C594C" w:rsidP="009C594C">
            <w:pPr>
              <w:spacing w:after="0" w:line="240" w:lineRule="auto"/>
              <w:rPr>
                <w:rFonts w:ascii="Times New Roman" w:hAnsi="Times New Roman" w:cs="Times New Roman"/>
                <w:sz w:val="22"/>
                <w:szCs w:val="22"/>
              </w:rPr>
            </w:pPr>
            <w:hyperlink r:id="rId23" w:history="1">
              <w:r w:rsidRPr="00C82AED">
                <w:rPr>
                  <w:rStyle w:val="Hyperlink"/>
                  <w:rFonts w:ascii="Times New Roman" w:eastAsia="Calibri" w:hAnsi="Times New Roman" w:cs="Times New Roman"/>
                  <w:bCs/>
                  <w:kern w:val="0"/>
                  <w:sz w:val="22"/>
                  <w:szCs w:val="22"/>
                  <w14:ligatures w14:val="none"/>
                </w:rPr>
                <w:t xml:space="preserve">Bank of Ireland </w:t>
              </w:r>
              <w:proofErr w:type="spellStart"/>
              <w:r w:rsidRPr="00C82AED">
                <w:rPr>
                  <w:rStyle w:val="Hyperlink"/>
                  <w:rFonts w:ascii="Times New Roman" w:eastAsia="Calibri" w:hAnsi="Times New Roman" w:cs="Times New Roman"/>
                  <w:bCs/>
                  <w:kern w:val="0"/>
                  <w:sz w:val="22"/>
                  <w:szCs w:val="22"/>
                  <w14:ligatures w14:val="none"/>
                </w:rPr>
                <w:t>raises</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Irish</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economic</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growth</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estimates</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with</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one</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big</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caveat</w:t>
              </w:r>
              <w:proofErr w:type="spellEnd"/>
              <w:r w:rsidRPr="00C82AED">
                <w:rPr>
                  <w:rStyle w:val="Hyperlink"/>
                  <w:rFonts w:ascii="Times New Roman" w:eastAsia="Calibri" w:hAnsi="Times New Roman" w:cs="Times New Roman"/>
                  <w:bCs/>
                  <w:kern w:val="0"/>
                  <w:sz w:val="22"/>
                  <w:szCs w:val="22"/>
                  <w14:ligatures w14:val="none"/>
                </w:rPr>
                <w:t xml:space="preserve"> – The </w:t>
              </w:r>
              <w:proofErr w:type="spellStart"/>
              <w:r w:rsidRPr="00C82AED">
                <w:rPr>
                  <w:rStyle w:val="Hyperlink"/>
                  <w:rFonts w:ascii="Times New Roman" w:eastAsia="Calibri" w:hAnsi="Times New Roman" w:cs="Times New Roman"/>
                  <w:bCs/>
                  <w:kern w:val="0"/>
                  <w:sz w:val="22"/>
                  <w:szCs w:val="22"/>
                  <w14:ligatures w14:val="none"/>
                </w:rPr>
                <w:t>Irish</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Times</w:t>
              </w:r>
              <w:proofErr w:type="spellEnd"/>
            </w:hyperlink>
          </w:p>
          <w:p w14:paraId="47235F88" w14:textId="3F8E9871" w:rsidR="009C594C" w:rsidRPr="00C82AED" w:rsidRDefault="009C594C" w:rsidP="009C594C">
            <w:pPr>
              <w:spacing w:after="0" w:line="240" w:lineRule="auto"/>
              <w:rPr>
                <w:rFonts w:ascii="Times New Roman" w:hAnsi="Times New Roman" w:cs="Times New Roman"/>
                <w:sz w:val="22"/>
                <w:szCs w:val="22"/>
              </w:rPr>
            </w:pPr>
            <w:hyperlink r:id="rId24" w:history="1">
              <w:r w:rsidRPr="00C82AED">
                <w:rPr>
                  <w:rStyle w:val="Hyperlink"/>
                  <w:rFonts w:ascii="Times New Roman" w:hAnsi="Times New Roman" w:cs="Times New Roman"/>
                  <w:sz w:val="22"/>
                  <w:szCs w:val="22"/>
                </w:rPr>
                <w:t>https://www.bankofireland.com/about-bank-of-ireland/press-releases/2025/bank-of-ireland-revises-economic-outlook-for-ireland-upwards-2/</w:t>
              </w:r>
            </w:hyperlink>
          </w:p>
          <w:p w14:paraId="3DA68D78" w14:textId="77777777" w:rsidR="009C594C" w:rsidRPr="00C82AED" w:rsidRDefault="009C594C" w:rsidP="009C594C">
            <w:pPr>
              <w:spacing w:after="0" w:line="240" w:lineRule="auto"/>
              <w:rPr>
                <w:rFonts w:ascii="Times New Roman" w:hAnsi="Times New Roman" w:cs="Times New Roman"/>
                <w:sz w:val="22"/>
                <w:szCs w:val="22"/>
              </w:rPr>
            </w:pPr>
          </w:p>
          <w:p w14:paraId="30F67992" w14:textId="091D1015" w:rsidR="009C594C" w:rsidRPr="00C82AED" w:rsidRDefault="009C594C" w:rsidP="009C594C">
            <w:pPr>
              <w:spacing w:after="0" w:line="240" w:lineRule="auto"/>
              <w:rPr>
                <w:rFonts w:ascii="Times New Roman" w:hAnsi="Times New Roman" w:cs="Times New Roman"/>
                <w:sz w:val="22"/>
                <w:szCs w:val="22"/>
              </w:rPr>
            </w:pPr>
            <w:hyperlink r:id="rId25" w:history="1">
              <w:r w:rsidRPr="00C82AED">
                <w:rPr>
                  <w:rStyle w:val="Hyperlink"/>
                  <w:rFonts w:ascii="Times New Roman" w:hAnsi="Times New Roman" w:cs="Times New Roman"/>
                  <w:sz w:val="22"/>
                  <w:szCs w:val="22"/>
                </w:rPr>
                <w:t>https://www.irishtimes.com/business/economy/2025/07/29/imf-upgrades-growth-forecast-for-</w:t>
              </w:r>
              <w:r w:rsidRPr="00C82AED">
                <w:rPr>
                  <w:rStyle w:val="Hyperlink"/>
                  <w:rFonts w:ascii="Times New Roman" w:hAnsi="Times New Roman" w:cs="Times New Roman"/>
                  <w:sz w:val="22"/>
                  <w:szCs w:val="22"/>
                </w:rPr>
                <w:lastRenderedPageBreak/>
                <w:t>euro-zone-on-back-of-irish-gdp-numbers/</w:t>
              </w:r>
            </w:hyperlink>
          </w:p>
        </w:tc>
      </w:tr>
      <w:tr w:rsidR="00B24D80" w:rsidRPr="00C82AED" w14:paraId="2703E29D"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C52FD0" w14:textId="7FAB7877" w:rsidR="00B24D80" w:rsidRPr="00C82AED" w:rsidRDefault="00B24D80" w:rsidP="009C594C">
            <w:pPr>
              <w:spacing w:after="0" w:line="240" w:lineRule="auto"/>
              <w:rPr>
                <w:rFonts w:ascii="Times New Roman" w:eastAsia="Calibri" w:hAnsi="Times New Roman" w:cs="Times New Roman"/>
                <w:bCs/>
                <w:kern w:val="0"/>
                <w:sz w:val="22"/>
                <w:szCs w:val="22"/>
                <w:lang w:val="en-US"/>
                <w14:ligatures w14:val="none"/>
              </w:rPr>
            </w:pPr>
            <w:r>
              <w:rPr>
                <w:rFonts w:ascii="Times New Roman" w:eastAsia="Calibri" w:hAnsi="Times New Roman" w:cs="Times New Roman"/>
                <w:bCs/>
                <w:kern w:val="0"/>
                <w:sz w:val="22"/>
                <w:szCs w:val="22"/>
                <w:lang w:val="en-US"/>
                <w14:ligatures w14:val="none"/>
              </w:rPr>
              <w:lastRenderedPageBreak/>
              <w:t>2025 07 22</w:t>
            </w:r>
          </w:p>
        </w:tc>
        <w:tc>
          <w:tcPr>
            <w:tcW w:w="620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C80AD6" w14:textId="20F03E12" w:rsidR="00B24D80" w:rsidRPr="00C82AED" w:rsidRDefault="00B24D80" w:rsidP="009C594C">
            <w:pPr>
              <w:pStyle w:val="NoSpacing"/>
              <w:jc w:val="both"/>
              <w:rPr>
                <w:rFonts w:ascii="Times New Roman" w:hAnsi="Times New Roman" w:cs="Times New Roman"/>
              </w:rPr>
            </w:pPr>
            <w:r>
              <w:rPr>
                <w:rFonts w:ascii="Times New Roman" w:hAnsi="Times New Roman" w:cs="Times New Roman"/>
              </w:rPr>
              <w:t>Pristatytas atnaujintas</w:t>
            </w:r>
            <w:r w:rsidRPr="00B24D80">
              <w:rPr>
                <w:rFonts w:ascii="Times New Roman" w:hAnsi="Times New Roman" w:cs="Times New Roman"/>
              </w:rPr>
              <w:t xml:space="preserve"> Nacionaliniame plėtros plan</w:t>
            </w:r>
            <w:r>
              <w:rPr>
                <w:rFonts w:ascii="Times New Roman" w:hAnsi="Times New Roman" w:cs="Times New Roman"/>
              </w:rPr>
              <w:t>as</w:t>
            </w:r>
            <w:r w:rsidRPr="00B24D80">
              <w:rPr>
                <w:rFonts w:ascii="Times New Roman" w:hAnsi="Times New Roman" w:cs="Times New Roman"/>
              </w:rPr>
              <w:t xml:space="preserve"> (NPP)</w:t>
            </w:r>
            <w:r>
              <w:rPr>
                <w:rFonts w:ascii="Times New Roman" w:hAnsi="Times New Roman" w:cs="Times New Roman"/>
              </w:rPr>
              <w:t>, kuriame</w:t>
            </w:r>
            <w:r w:rsidRPr="00B24D80">
              <w:rPr>
                <w:rFonts w:ascii="Times New Roman" w:hAnsi="Times New Roman" w:cs="Times New Roman"/>
              </w:rPr>
              <w:t xml:space="preserve"> prioritet</w:t>
            </w:r>
            <w:r>
              <w:rPr>
                <w:rFonts w:ascii="Times New Roman" w:hAnsi="Times New Roman" w:cs="Times New Roman"/>
              </w:rPr>
              <w:t>ais</w:t>
            </w:r>
            <w:r w:rsidRPr="00B24D80">
              <w:rPr>
                <w:rFonts w:ascii="Times New Roman" w:hAnsi="Times New Roman" w:cs="Times New Roman"/>
              </w:rPr>
              <w:t xml:space="preserve"> įvardijam</w:t>
            </w:r>
            <w:r>
              <w:rPr>
                <w:rFonts w:ascii="Times New Roman" w:hAnsi="Times New Roman" w:cs="Times New Roman"/>
              </w:rPr>
              <w:t>a</w:t>
            </w:r>
            <w:r w:rsidRPr="00B24D80">
              <w:rPr>
                <w:rFonts w:ascii="Times New Roman" w:hAnsi="Times New Roman" w:cs="Times New Roman"/>
              </w:rPr>
              <w:t xml:space="preserve">s būsto, energetikos, transporto ir vandens tiekimo </w:t>
            </w:r>
            <w:r>
              <w:rPr>
                <w:rFonts w:ascii="Times New Roman" w:hAnsi="Times New Roman" w:cs="Times New Roman"/>
              </w:rPr>
              <w:t>gerinimas</w:t>
            </w:r>
            <w:r w:rsidRPr="00B24D80">
              <w:rPr>
                <w:rFonts w:ascii="Times New Roman" w:hAnsi="Times New Roman" w:cs="Times New Roman"/>
              </w:rPr>
              <w:t xml:space="preserve">, nes būtent </w:t>
            </w:r>
            <w:r>
              <w:rPr>
                <w:rFonts w:ascii="Times New Roman" w:hAnsi="Times New Roman" w:cs="Times New Roman"/>
              </w:rPr>
              <w:t>tai</w:t>
            </w:r>
            <w:r w:rsidRPr="00B24D80">
              <w:rPr>
                <w:rFonts w:ascii="Times New Roman" w:hAnsi="Times New Roman" w:cs="Times New Roman"/>
              </w:rPr>
              <w:t xml:space="preserve"> riboja šalies ekonomikos augimą. </w:t>
            </w:r>
            <w:r>
              <w:rPr>
                <w:rFonts w:ascii="Times New Roman" w:hAnsi="Times New Roman" w:cs="Times New Roman"/>
              </w:rPr>
              <w:t>2026 - 2035 m. laikotarpiu NPP numato skirti 2</w:t>
            </w:r>
            <w:r w:rsidR="000E257C">
              <w:rPr>
                <w:rFonts w:ascii="Times New Roman" w:hAnsi="Times New Roman" w:cs="Times New Roman"/>
              </w:rPr>
              <w:t>6</w:t>
            </w:r>
            <w:r>
              <w:rPr>
                <w:rFonts w:ascii="Times New Roman" w:hAnsi="Times New Roman" w:cs="Times New Roman"/>
              </w:rPr>
              <w:t>5,4 mlrd. eurų viešosioms kapitalinėms investicijoms</w:t>
            </w:r>
            <w:r w:rsidR="000E257C">
              <w:rPr>
                <w:rFonts w:ascii="Times New Roman" w:hAnsi="Times New Roman" w:cs="Times New Roman"/>
              </w:rPr>
              <w:t>, iš jų – 202,4 mlrd. eurų biudžeto lėšos, o 63 mlrd. eurų reinvestuos valstybinės ir pusiau valstybinės įmonės.</w:t>
            </w:r>
            <w:r w:rsidR="00540B5D">
              <w:rPr>
                <w:rFonts w:ascii="Times New Roman" w:hAnsi="Times New Roman" w:cs="Times New Roman"/>
              </w:rPr>
              <w:t xml:space="preserve"> </w:t>
            </w:r>
            <w:r w:rsidR="000E257C">
              <w:rPr>
                <w:rFonts w:ascii="Times New Roman" w:hAnsi="Times New Roman" w:cs="Times New Roman"/>
              </w:rPr>
              <w:t>Iki 2030 m. strategin</w:t>
            </w:r>
            <w:r>
              <w:rPr>
                <w:rFonts w:ascii="Times New Roman" w:hAnsi="Times New Roman" w:cs="Times New Roman"/>
              </w:rPr>
              <w:t>ia</w:t>
            </w:r>
            <w:r w:rsidR="00512B40">
              <w:rPr>
                <w:rFonts w:ascii="Times New Roman" w:hAnsi="Times New Roman" w:cs="Times New Roman"/>
              </w:rPr>
              <w:t xml:space="preserve">ms </w:t>
            </w:r>
            <w:r>
              <w:rPr>
                <w:rFonts w:ascii="Times New Roman" w:hAnsi="Times New Roman" w:cs="Times New Roman"/>
              </w:rPr>
              <w:t xml:space="preserve"> </w:t>
            </w:r>
            <w:r w:rsidR="00512B40">
              <w:rPr>
                <w:rFonts w:ascii="Times New Roman" w:hAnsi="Times New Roman" w:cs="Times New Roman"/>
              </w:rPr>
              <w:t>investiciniams projektams energetikos srityje numatoma skirti 3,5 mlrd. eurų</w:t>
            </w:r>
            <w:r w:rsidR="000E257C">
              <w:rPr>
                <w:rFonts w:ascii="Times New Roman" w:hAnsi="Times New Roman" w:cs="Times New Roman"/>
              </w:rPr>
              <w:t xml:space="preserve"> nebiudžetinio finansavimo</w:t>
            </w:r>
            <w:r w:rsidR="00512B40">
              <w:rPr>
                <w:rFonts w:ascii="Times New Roman" w:hAnsi="Times New Roman" w:cs="Times New Roman"/>
              </w:rPr>
              <w:t>, t</w:t>
            </w:r>
            <w:r w:rsidRPr="00B24D80">
              <w:rPr>
                <w:rFonts w:ascii="Times New Roman" w:hAnsi="Times New Roman" w:cs="Times New Roman"/>
              </w:rPr>
              <w:t xml:space="preserve">ransporto sektoriui </w:t>
            </w:r>
            <w:r w:rsidR="00512B40">
              <w:rPr>
                <w:rFonts w:ascii="Times New Roman" w:hAnsi="Times New Roman" w:cs="Times New Roman"/>
              </w:rPr>
              <w:t>-</w:t>
            </w:r>
            <w:r w:rsidRPr="00B24D80">
              <w:rPr>
                <w:rFonts w:ascii="Times New Roman" w:hAnsi="Times New Roman" w:cs="Times New Roman"/>
              </w:rPr>
              <w:t xml:space="preserve"> 2</w:t>
            </w:r>
            <w:r>
              <w:rPr>
                <w:rFonts w:ascii="Times New Roman" w:hAnsi="Times New Roman" w:cs="Times New Roman"/>
              </w:rPr>
              <w:t>4,3</w:t>
            </w:r>
            <w:r w:rsidR="000E257C">
              <w:rPr>
                <w:rFonts w:ascii="Times New Roman" w:hAnsi="Times New Roman" w:cs="Times New Roman"/>
              </w:rPr>
              <w:t>3</w:t>
            </w:r>
            <w:r w:rsidRPr="00B24D80">
              <w:rPr>
                <w:rFonts w:ascii="Times New Roman" w:hAnsi="Times New Roman" w:cs="Times New Roman"/>
              </w:rPr>
              <w:t xml:space="preserve"> mlrd. eurų</w:t>
            </w:r>
            <w:r w:rsidR="000E257C">
              <w:rPr>
                <w:rFonts w:ascii="Times New Roman" w:hAnsi="Times New Roman" w:cs="Times New Roman"/>
              </w:rPr>
              <w:t xml:space="preserve"> (įskaitant </w:t>
            </w:r>
            <w:proofErr w:type="spellStart"/>
            <w:r w:rsidR="000E257C">
              <w:rPr>
                <w:rFonts w:ascii="Times New Roman" w:hAnsi="Times New Roman" w:cs="Times New Roman"/>
              </w:rPr>
              <w:t>Metro</w:t>
            </w:r>
            <w:r w:rsidR="006D7F19">
              <w:rPr>
                <w:rFonts w:ascii="Times New Roman" w:hAnsi="Times New Roman" w:cs="Times New Roman"/>
              </w:rPr>
              <w:t>link</w:t>
            </w:r>
            <w:proofErr w:type="spellEnd"/>
            <w:r w:rsidR="006D7F19">
              <w:rPr>
                <w:rFonts w:ascii="Times New Roman" w:hAnsi="Times New Roman" w:cs="Times New Roman"/>
              </w:rPr>
              <w:t xml:space="preserve"> statybą)</w:t>
            </w:r>
            <w:r w:rsidRPr="00B24D80">
              <w:rPr>
                <w:rFonts w:ascii="Times New Roman" w:hAnsi="Times New Roman" w:cs="Times New Roman"/>
              </w:rPr>
              <w:t>,</w:t>
            </w:r>
            <w:r w:rsidR="00512B40">
              <w:rPr>
                <w:rFonts w:ascii="Times New Roman" w:hAnsi="Times New Roman" w:cs="Times New Roman"/>
              </w:rPr>
              <w:t xml:space="preserve"> vandens tiekimo ir vandenvalos projektams - </w:t>
            </w:r>
            <w:r w:rsidRPr="00B24D80">
              <w:rPr>
                <w:rFonts w:ascii="Times New Roman" w:hAnsi="Times New Roman" w:cs="Times New Roman"/>
              </w:rPr>
              <w:t xml:space="preserve"> </w:t>
            </w:r>
            <w:r w:rsidR="00512B40">
              <w:rPr>
                <w:rFonts w:ascii="Times New Roman" w:hAnsi="Times New Roman" w:cs="Times New Roman"/>
              </w:rPr>
              <w:t>12,2 mlrd. eurų. Tikimasi, kad investicijos</w:t>
            </w:r>
            <w:r w:rsidR="006D7F19">
              <w:rPr>
                <w:rFonts w:ascii="Times New Roman" w:hAnsi="Times New Roman" w:cs="Times New Roman"/>
              </w:rPr>
              <w:t xml:space="preserve"> į energetiką, vandens ūkį ir transportą </w:t>
            </w:r>
            <w:r w:rsidR="00512B40">
              <w:rPr>
                <w:rFonts w:ascii="Times New Roman" w:hAnsi="Times New Roman" w:cs="Times New Roman"/>
              </w:rPr>
              <w:t xml:space="preserve">sudarys sąlygas pasiekti, kad būtų pastatyta 300 tūkst. naujų būstų iki 2030 metų.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54B080" w14:textId="5778B42D" w:rsidR="00B24D80" w:rsidRPr="00B24D80" w:rsidRDefault="00B24D80" w:rsidP="009C594C">
            <w:pPr>
              <w:spacing w:after="0" w:line="240" w:lineRule="auto"/>
              <w:rPr>
                <w:rFonts w:ascii="Times New Roman" w:hAnsi="Times New Roman" w:cs="Times New Roman"/>
                <w:sz w:val="22"/>
                <w:szCs w:val="22"/>
              </w:rPr>
            </w:pPr>
            <w:hyperlink r:id="rId26" w:history="1">
              <w:r w:rsidRPr="00B24D80">
                <w:rPr>
                  <w:rStyle w:val="Hyperlink"/>
                  <w:rFonts w:ascii="Times New Roman" w:hAnsi="Times New Roman" w:cs="Times New Roman"/>
                  <w:sz w:val="22"/>
                  <w:szCs w:val="22"/>
                </w:rPr>
                <w:t>https://www.gov.ie/en/department-of-the-taoiseach/press-releases/government-publishes-updated-national-development-plan/</w:t>
              </w:r>
            </w:hyperlink>
            <w:r w:rsidRPr="00B24D80">
              <w:rPr>
                <w:rFonts w:ascii="Times New Roman" w:hAnsi="Times New Roman" w:cs="Times New Roman"/>
                <w:sz w:val="22"/>
                <w:szCs w:val="22"/>
              </w:rPr>
              <w:t xml:space="preserve"> </w:t>
            </w:r>
          </w:p>
        </w:tc>
      </w:tr>
      <w:tr w:rsidR="009C594C" w:rsidRPr="00C82AED" w14:paraId="11A2B910" w14:textId="77777777" w:rsidTr="00D54B9A">
        <w:trPr>
          <w:trHeight w:val="234"/>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041F88" w14:textId="0D42C228" w:rsidR="009C594C" w:rsidRPr="00C82AED" w:rsidRDefault="009C594C" w:rsidP="009C594C">
            <w:pPr>
              <w:spacing w:after="0" w:line="240" w:lineRule="auto"/>
              <w:rPr>
                <w:rFonts w:ascii="Times New Roman" w:eastAsia="Calibri" w:hAnsi="Times New Roman" w:cs="Times New Roman"/>
                <w:bCs/>
                <w:kern w:val="0"/>
                <w:sz w:val="22"/>
                <w:szCs w:val="22"/>
                <w:lang w:val="en-US"/>
                <w14:ligatures w14:val="none"/>
              </w:rPr>
            </w:pPr>
            <w:bookmarkStart w:id="8" w:name="_Hlk204699319"/>
            <w:r w:rsidRPr="00C82AED">
              <w:rPr>
                <w:rFonts w:ascii="Times New Roman" w:eastAsia="Calibri" w:hAnsi="Times New Roman" w:cs="Times New Roman"/>
                <w:bCs/>
                <w:kern w:val="0"/>
                <w:sz w:val="22"/>
                <w:szCs w:val="22"/>
                <w:lang w:val="en-US"/>
                <w14:ligatures w14:val="none"/>
              </w:rPr>
              <w:t>2025 07 22</w:t>
            </w:r>
          </w:p>
        </w:tc>
        <w:tc>
          <w:tcPr>
            <w:tcW w:w="620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CD3470" w14:textId="51E58C0E" w:rsidR="009C594C" w:rsidRPr="00C82AED" w:rsidRDefault="009C594C" w:rsidP="009C594C">
            <w:pPr>
              <w:pStyle w:val="NoSpacing"/>
              <w:jc w:val="both"/>
              <w:rPr>
                <w:rFonts w:ascii="Times New Roman" w:hAnsi="Times New Roman" w:cs="Times New Roman"/>
              </w:rPr>
            </w:pPr>
            <w:r w:rsidRPr="00C82AED">
              <w:rPr>
                <w:rFonts w:ascii="Times New Roman" w:hAnsi="Times New Roman" w:cs="Times New Roman"/>
              </w:rPr>
              <w:t xml:space="preserve">Finansų ministras </w:t>
            </w:r>
            <w:proofErr w:type="spellStart"/>
            <w:r w:rsidRPr="00C82AED">
              <w:rPr>
                <w:rFonts w:ascii="Times New Roman" w:hAnsi="Times New Roman" w:cs="Times New Roman"/>
              </w:rPr>
              <w:t>Paschal</w:t>
            </w:r>
            <w:proofErr w:type="spellEnd"/>
            <w:r w:rsidRPr="00C82AED">
              <w:rPr>
                <w:rFonts w:ascii="Times New Roman" w:hAnsi="Times New Roman" w:cs="Times New Roman"/>
              </w:rPr>
              <w:t xml:space="preserve"> Donohoe ir Viešųjų išlaidų, infrastruktūros, viešųjų paslaugų reformos ir skaitmeninimo ministras Jack </w:t>
            </w:r>
            <w:proofErr w:type="spellStart"/>
            <w:r w:rsidRPr="00C82AED">
              <w:rPr>
                <w:rFonts w:ascii="Times New Roman" w:hAnsi="Times New Roman" w:cs="Times New Roman"/>
              </w:rPr>
              <w:t>Chambers</w:t>
            </w:r>
            <w:proofErr w:type="spellEnd"/>
            <w:r w:rsidRPr="00C82AED">
              <w:rPr>
                <w:rFonts w:ascii="Times New Roman" w:hAnsi="Times New Roman" w:cs="Times New Roman"/>
              </w:rPr>
              <w:t xml:space="preserve"> paskelbė Vyriausybės 2025 m. vasaros ekonominę ataskaitą, kurioje išdėstyta 2026 metų biudžeto strategija ir apibrėžti fiskaliniai parametrai, kuriais remiantis vyks diskusijos dėl 2026 m. biudžeto.</w:t>
            </w:r>
          </w:p>
          <w:p w14:paraId="693A8AAE" w14:textId="148F621A" w:rsidR="009C594C" w:rsidRPr="00C82AED" w:rsidRDefault="009C594C" w:rsidP="009C594C">
            <w:pPr>
              <w:pStyle w:val="NoSpacing"/>
              <w:jc w:val="both"/>
              <w:rPr>
                <w:rFonts w:ascii="Times New Roman" w:hAnsi="Times New Roman" w:cs="Times New Roman"/>
              </w:rPr>
            </w:pPr>
            <w:r w:rsidRPr="00C82AED">
              <w:rPr>
                <w:rFonts w:ascii="Times New Roman" w:hAnsi="Times New Roman" w:cs="Times New Roman"/>
              </w:rPr>
              <w:t xml:space="preserve">Siūloma, kad 2026 m. bendrosios einamosios išlaidos siektų 97,5 mlrd. eurų, o kapitalo išlaidos – 19,1 mlrd. eurų. Tai reiškia, kad  išlaidos bus padidintos 9,4 mlrd., </w:t>
            </w:r>
            <w:proofErr w:type="spellStart"/>
            <w:r w:rsidRPr="00C82AED">
              <w:rPr>
                <w:rFonts w:ascii="Times New Roman" w:hAnsi="Times New Roman" w:cs="Times New Roman"/>
              </w:rPr>
              <w:t>t.y</w:t>
            </w:r>
            <w:proofErr w:type="spellEnd"/>
            <w:r w:rsidRPr="00C82AED">
              <w:rPr>
                <w:rFonts w:ascii="Times New Roman" w:hAnsi="Times New Roman" w:cs="Times New Roman"/>
              </w:rPr>
              <w:t xml:space="preserve">. 7,3 proc. , iš jų 5,9 mlrd. eurų būtų didinamos einamosios išlaidos, o 2 mlrd. </w:t>
            </w:r>
            <w:r w:rsidR="00A7367D">
              <w:rPr>
                <w:rFonts w:ascii="Times New Roman" w:hAnsi="Times New Roman" w:cs="Times New Roman"/>
              </w:rPr>
              <w:t>e</w:t>
            </w:r>
            <w:r w:rsidRPr="00C82AED">
              <w:rPr>
                <w:rFonts w:ascii="Times New Roman" w:hAnsi="Times New Roman" w:cs="Times New Roman"/>
              </w:rPr>
              <w:t xml:space="preserve">urų - kapitalo išlaidos pagal peržiūrėtą Nacionalinį plėtros planą. Parlamentui biudžeto projektas bus pristatytas spalio 7 d. </w:t>
            </w:r>
          </w:p>
        </w:tc>
        <w:tc>
          <w:tcPr>
            <w:tcW w:w="244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E7332B" w14:textId="6A54AF65" w:rsidR="009C594C" w:rsidRPr="00C82AED" w:rsidRDefault="009C594C" w:rsidP="009C594C">
            <w:pPr>
              <w:spacing w:after="0" w:line="240" w:lineRule="auto"/>
              <w:rPr>
                <w:rFonts w:ascii="Times New Roman" w:hAnsi="Times New Roman" w:cs="Times New Roman"/>
                <w:sz w:val="22"/>
                <w:szCs w:val="22"/>
              </w:rPr>
            </w:pPr>
            <w:hyperlink r:id="rId27" w:history="1">
              <w:r w:rsidRPr="00C82AED">
                <w:rPr>
                  <w:rStyle w:val="Hyperlink"/>
                  <w:rFonts w:ascii="Times New Roman" w:hAnsi="Times New Roman" w:cs="Times New Roman"/>
                  <w:sz w:val="22"/>
                  <w:szCs w:val="22"/>
                </w:rPr>
                <w:t>https://www.gov.ie/en/department-of-finance/press-releases/ministers-donohoe-and-chambers-publish-summer-economic-statement-2025/</w:t>
              </w:r>
            </w:hyperlink>
            <w:r w:rsidRPr="00C82AED">
              <w:rPr>
                <w:rFonts w:ascii="Times New Roman" w:hAnsi="Times New Roman" w:cs="Times New Roman"/>
                <w:sz w:val="22"/>
                <w:szCs w:val="22"/>
              </w:rPr>
              <w:t xml:space="preserve"> </w:t>
            </w:r>
          </w:p>
        </w:tc>
      </w:tr>
      <w:bookmarkEnd w:id="8"/>
      <w:tr w:rsidR="009C594C" w:rsidRPr="00C82AED" w14:paraId="74CDFC18" w14:textId="77777777" w:rsidTr="00893D93">
        <w:trPr>
          <w:trHeight w:val="216"/>
        </w:trPr>
        <w:tc>
          <w:tcPr>
            <w:tcW w:w="10206"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9C594C" w:rsidRPr="00C82AED" w:rsidRDefault="009C594C" w:rsidP="009C594C">
            <w:pPr>
              <w:spacing w:after="0" w:line="240" w:lineRule="auto"/>
              <w:rPr>
                <w:rFonts w:ascii="Times New Roman" w:eastAsia="Calibri" w:hAnsi="Times New Roman" w:cs="Times New Roman"/>
                <w:b/>
                <w:kern w:val="0"/>
                <w:sz w:val="22"/>
                <w:szCs w:val="22"/>
                <w14:ligatures w14:val="none"/>
              </w:rPr>
            </w:pPr>
            <w:r w:rsidRPr="00C82AED">
              <w:rPr>
                <w:rFonts w:ascii="Times New Roman" w:eastAsia="Calibri" w:hAnsi="Times New Roman" w:cs="Times New Roman"/>
                <w:b/>
                <w:kern w:val="0"/>
                <w:sz w:val="22"/>
                <w:szCs w:val="22"/>
                <w14:ligatures w14:val="none"/>
              </w:rPr>
              <w:t>Kita ekonominiam bendradarbiavimui aktuali informacija</w:t>
            </w:r>
          </w:p>
        </w:tc>
      </w:tr>
      <w:tr w:rsidR="009C594C" w:rsidRPr="00C82AED" w14:paraId="30E47663" w14:textId="6C089A58" w:rsidTr="00113D0E">
        <w:trPr>
          <w:trHeight w:val="216"/>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732878" w14:textId="3490FC85"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2025 07 30</w:t>
            </w:r>
          </w:p>
        </w:tc>
        <w:tc>
          <w:tcPr>
            <w:tcW w:w="6203" w:type="dxa"/>
            <w:gridSpan w:val="2"/>
            <w:tcBorders>
              <w:top w:val="single" w:sz="4" w:space="0" w:color="auto"/>
              <w:left w:val="single" w:sz="4" w:space="0" w:color="auto"/>
              <w:bottom w:val="single" w:sz="4" w:space="0" w:color="auto"/>
              <w:right w:val="single" w:sz="4" w:space="0" w:color="auto"/>
            </w:tcBorders>
          </w:tcPr>
          <w:p w14:paraId="7E55DFF4" w14:textId="77777777" w:rsidR="009C594C" w:rsidRPr="00C82AED" w:rsidRDefault="009C594C" w:rsidP="009C594C">
            <w:pPr>
              <w:spacing w:after="0" w:line="240" w:lineRule="auto"/>
              <w:ind w:left="34"/>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Airijos Konkurencijos ir vartotojų apsaugos komisijos (CCPC) 2024 m. metinėje ataskaitoje pabrėžiamas svarbus Komisijos vaidmuo užtikrinant vartotojų teises ir skatinant sąžiningą konkurenciją Airijos rinkose bei akcentuojami šie rezultatai:</w:t>
            </w:r>
          </w:p>
          <w:p w14:paraId="3F7D9844" w14:textId="1B93887F" w:rsidR="009C594C" w:rsidRPr="00C82AED" w:rsidRDefault="009C594C" w:rsidP="009C594C">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- 21 % išaugo pranešimų apie susijungimus skaičius</w:t>
            </w:r>
            <w:r w:rsidR="0034257E">
              <w:rPr>
                <w:rFonts w:ascii="Times New Roman" w:eastAsia="Calibri" w:hAnsi="Times New Roman" w:cs="Times New Roman"/>
                <w:bCs/>
                <w:kern w:val="0"/>
                <w:sz w:val="22"/>
                <w:szCs w:val="22"/>
                <w14:ligatures w14:val="none"/>
              </w:rPr>
              <w:t>;</w:t>
            </w:r>
            <w:r w:rsidRPr="00C82AED">
              <w:rPr>
                <w:rFonts w:ascii="Times New Roman" w:eastAsia="Calibri" w:hAnsi="Times New Roman" w:cs="Times New Roman"/>
                <w:bCs/>
                <w:kern w:val="0"/>
                <w:sz w:val="22"/>
                <w:szCs w:val="22"/>
                <w14:ligatures w14:val="none"/>
              </w:rPr>
              <w:t xml:space="preserve"> saugant vartotojų teises priimtas istorinis sprendimas užblokuoti Dublino oro uosto automobilių stovėjimo aikštelės įsigijimą; </w:t>
            </w:r>
          </w:p>
          <w:p w14:paraId="50472FA9" w14:textId="0B2209B4" w:rsidR="009C594C" w:rsidRPr="00C82AED" w:rsidRDefault="009C594C" w:rsidP="009C594C">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daugiau nei 178 000 nesaugių produktų išimti iš prekybos arba neleista jiems patekti į Airijos rinką;</w:t>
            </w:r>
          </w:p>
          <w:p w14:paraId="55FC40C2" w14:textId="33DAE7C1" w:rsidR="009C594C" w:rsidRPr="00C82AED" w:rsidRDefault="009C594C" w:rsidP="009C594C">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laimėtos 5 baudžiamosios bylos dėl vartotojų apsaugos teisės pažeidimų, įskaitant veiksmus prieš klaidinančias kainodaros praktikas;</w:t>
            </w:r>
          </w:p>
          <w:p w14:paraId="494D2E90" w14:textId="6FF994C7" w:rsidR="009C594C" w:rsidRPr="00C82AED" w:rsidRDefault="009C594C" w:rsidP="009C594C">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išplėsti Komisijos įgaliojimai teisėkūros srityje bei įsteigti nauji  padaliniai: Konkurencijos sprendimų priėmimo padalinys ir Priežiūros padalinys;</w:t>
            </w:r>
          </w:p>
          <w:p w14:paraId="2B988C49" w14:textId="25E67D99" w:rsidR="009C594C" w:rsidRPr="00C82AED" w:rsidRDefault="009C594C" w:rsidP="009C594C">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 pasiektas rekordinis 1,8 mln. apsilankymų CCPC svetainėje skaičius  ir 2,7 mln. peržiūrų CCPC remiamoje nacionalinio </w:t>
            </w:r>
            <w:r w:rsidR="0034257E" w:rsidRPr="00C82AED">
              <w:rPr>
                <w:rFonts w:ascii="Times New Roman" w:eastAsia="Calibri" w:hAnsi="Times New Roman" w:cs="Times New Roman"/>
                <w:bCs/>
                <w:kern w:val="0"/>
                <w:sz w:val="22"/>
                <w:szCs w:val="22"/>
                <w14:ligatures w14:val="none"/>
              </w:rPr>
              <w:t>transliuotojo</w:t>
            </w:r>
            <w:r w:rsidRPr="00C82AED">
              <w:rPr>
                <w:rFonts w:ascii="Times New Roman" w:eastAsia="Calibri" w:hAnsi="Times New Roman" w:cs="Times New Roman"/>
                <w:bCs/>
                <w:kern w:val="0"/>
                <w:sz w:val="22"/>
                <w:szCs w:val="22"/>
                <w14:ligatures w14:val="none"/>
              </w:rPr>
              <w:t xml:space="preserve"> RTÉ vartotojų teisių serijoje „</w:t>
            </w:r>
            <w:r w:rsidRPr="00C82AED">
              <w:rPr>
                <w:rFonts w:ascii="Times New Roman" w:eastAsia="Calibri" w:hAnsi="Times New Roman" w:cs="Times New Roman"/>
                <w:bCs/>
                <w:i/>
                <w:iCs/>
                <w:kern w:val="0"/>
                <w:sz w:val="22"/>
                <w:szCs w:val="22"/>
                <w14:ligatures w14:val="none"/>
              </w:rPr>
              <w:t xml:space="preserve">The </w:t>
            </w:r>
            <w:proofErr w:type="spellStart"/>
            <w:r w:rsidRPr="00C82AED">
              <w:rPr>
                <w:rFonts w:ascii="Times New Roman" w:eastAsia="Calibri" w:hAnsi="Times New Roman" w:cs="Times New Roman"/>
                <w:bCs/>
                <w:i/>
                <w:iCs/>
                <w:kern w:val="0"/>
                <w:sz w:val="22"/>
                <w:szCs w:val="22"/>
                <w14:ligatures w14:val="none"/>
              </w:rPr>
              <w:t>Complaints</w:t>
            </w:r>
            <w:proofErr w:type="spellEnd"/>
            <w:r w:rsidRPr="00C82AED">
              <w:rPr>
                <w:rFonts w:ascii="Times New Roman" w:eastAsia="Calibri" w:hAnsi="Times New Roman" w:cs="Times New Roman"/>
                <w:bCs/>
                <w:i/>
                <w:iCs/>
                <w:kern w:val="0"/>
                <w:sz w:val="22"/>
                <w:szCs w:val="22"/>
                <w14:ligatures w14:val="none"/>
              </w:rPr>
              <w:t xml:space="preserve"> </w:t>
            </w:r>
            <w:proofErr w:type="spellStart"/>
            <w:r w:rsidRPr="00C82AED">
              <w:rPr>
                <w:rFonts w:ascii="Times New Roman" w:eastAsia="Calibri" w:hAnsi="Times New Roman" w:cs="Times New Roman"/>
                <w:bCs/>
                <w:i/>
                <w:iCs/>
                <w:kern w:val="0"/>
                <w:sz w:val="22"/>
                <w:szCs w:val="22"/>
                <w14:ligatures w14:val="none"/>
              </w:rPr>
              <w:t>Bureau</w:t>
            </w:r>
            <w:proofErr w:type="spellEnd"/>
            <w:r w:rsidRPr="00C82AED">
              <w:rPr>
                <w:rFonts w:ascii="Times New Roman" w:eastAsia="Calibri" w:hAnsi="Times New Roman" w:cs="Times New Roman"/>
                <w:bCs/>
                <w:i/>
                <w:iCs/>
                <w:kern w:val="0"/>
                <w:sz w:val="22"/>
                <w:szCs w:val="22"/>
                <w14:ligatures w14:val="none"/>
              </w:rPr>
              <w:t>“.</w:t>
            </w:r>
          </w:p>
        </w:tc>
        <w:tc>
          <w:tcPr>
            <w:tcW w:w="2446" w:type="dxa"/>
            <w:gridSpan w:val="2"/>
            <w:tcBorders>
              <w:top w:val="single" w:sz="4" w:space="0" w:color="auto"/>
              <w:left w:val="single" w:sz="4" w:space="0" w:color="auto"/>
              <w:bottom w:val="single" w:sz="4" w:space="0" w:color="auto"/>
              <w:right w:val="single" w:sz="4" w:space="0" w:color="auto"/>
            </w:tcBorders>
          </w:tcPr>
          <w:p w14:paraId="2C932669" w14:textId="2DDF22D0"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hyperlink r:id="rId28" w:history="1">
              <w:proofErr w:type="spellStart"/>
              <w:r w:rsidRPr="00C82AED">
                <w:rPr>
                  <w:rStyle w:val="Hyperlink"/>
                  <w:rFonts w:ascii="Times New Roman" w:eastAsia="Calibri" w:hAnsi="Times New Roman" w:cs="Times New Roman"/>
                  <w:bCs/>
                  <w:kern w:val="0"/>
                  <w:sz w:val="22"/>
                  <w:szCs w:val="22"/>
                  <w14:ligatures w14:val="none"/>
                </w:rPr>
                <w:t>Publication</w:t>
              </w:r>
              <w:proofErr w:type="spellEnd"/>
              <w:r w:rsidRPr="00C82AED">
                <w:rPr>
                  <w:rStyle w:val="Hyperlink"/>
                  <w:rFonts w:ascii="Times New Roman" w:eastAsia="Calibri" w:hAnsi="Times New Roman" w:cs="Times New Roman"/>
                  <w:bCs/>
                  <w:kern w:val="0"/>
                  <w:sz w:val="22"/>
                  <w:szCs w:val="22"/>
                  <w14:ligatures w14:val="none"/>
                </w:rPr>
                <w:t xml:space="preserve"> of CCPC </w:t>
              </w:r>
              <w:proofErr w:type="spellStart"/>
              <w:r w:rsidRPr="00C82AED">
                <w:rPr>
                  <w:rStyle w:val="Hyperlink"/>
                  <w:rFonts w:ascii="Times New Roman" w:eastAsia="Calibri" w:hAnsi="Times New Roman" w:cs="Times New Roman"/>
                  <w:bCs/>
                  <w:kern w:val="0"/>
                  <w:sz w:val="22"/>
                  <w:szCs w:val="22"/>
                  <w14:ligatures w14:val="none"/>
                </w:rPr>
                <w:t>Annual</w:t>
              </w:r>
              <w:proofErr w:type="spellEnd"/>
              <w:r w:rsidRPr="00C82AED">
                <w:rPr>
                  <w:rStyle w:val="Hyperlink"/>
                  <w:rFonts w:ascii="Times New Roman" w:eastAsia="Calibri" w:hAnsi="Times New Roman" w:cs="Times New Roman"/>
                  <w:bCs/>
                  <w:kern w:val="0"/>
                  <w:sz w:val="22"/>
                  <w:szCs w:val="22"/>
                  <w14:ligatures w14:val="none"/>
                </w:rPr>
                <w:t xml:space="preserve"> </w:t>
              </w:r>
              <w:proofErr w:type="spellStart"/>
              <w:r w:rsidRPr="00C82AED">
                <w:rPr>
                  <w:rStyle w:val="Hyperlink"/>
                  <w:rFonts w:ascii="Times New Roman" w:eastAsia="Calibri" w:hAnsi="Times New Roman" w:cs="Times New Roman"/>
                  <w:bCs/>
                  <w:kern w:val="0"/>
                  <w:sz w:val="22"/>
                  <w:szCs w:val="22"/>
                  <w14:ligatures w14:val="none"/>
                </w:rPr>
                <w:t>Report</w:t>
              </w:r>
              <w:proofErr w:type="spellEnd"/>
              <w:r w:rsidRPr="00C82AED">
                <w:rPr>
                  <w:rStyle w:val="Hyperlink"/>
                  <w:rFonts w:ascii="Times New Roman" w:eastAsia="Calibri" w:hAnsi="Times New Roman" w:cs="Times New Roman"/>
                  <w:bCs/>
                  <w:kern w:val="0"/>
                  <w:sz w:val="22"/>
                  <w:szCs w:val="22"/>
                  <w14:ligatures w14:val="none"/>
                </w:rPr>
                <w:t xml:space="preserve"> 2024</w:t>
              </w:r>
            </w:hyperlink>
          </w:p>
        </w:tc>
      </w:tr>
      <w:tr w:rsidR="009C594C" w:rsidRPr="00C82AED" w14:paraId="50E81D33" w14:textId="77777777" w:rsidTr="00113D0E">
        <w:trPr>
          <w:trHeight w:val="216"/>
        </w:trPr>
        <w:tc>
          <w:tcPr>
            <w:tcW w:w="1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AB68E1" w14:textId="5339448B"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2025 07 31</w:t>
            </w:r>
          </w:p>
        </w:tc>
        <w:tc>
          <w:tcPr>
            <w:tcW w:w="6203" w:type="dxa"/>
            <w:gridSpan w:val="2"/>
            <w:tcBorders>
              <w:top w:val="single" w:sz="4" w:space="0" w:color="auto"/>
              <w:left w:val="single" w:sz="4" w:space="0" w:color="auto"/>
              <w:bottom w:val="single" w:sz="4" w:space="0" w:color="auto"/>
              <w:right w:val="single" w:sz="4" w:space="0" w:color="auto"/>
            </w:tcBorders>
          </w:tcPr>
          <w:p w14:paraId="72709492" w14:textId="0D71A00E" w:rsidR="009C594C" w:rsidRDefault="009C594C" w:rsidP="009C594C">
            <w:pPr>
              <w:spacing w:after="0" w:line="240" w:lineRule="auto"/>
              <w:ind w:left="34"/>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Airijos </w:t>
            </w:r>
            <w:r w:rsidRPr="006953CB">
              <w:rPr>
                <w:rFonts w:ascii="Times New Roman" w:eastAsia="Calibri" w:hAnsi="Times New Roman" w:cs="Times New Roman"/>
                <w:bCs/>
                <w:kern w:val="0"/>
                <w:sz w:val="22"/>
                <w:szCs w:val="22"/>
                <w14:ligatures w14:val="none"/>
              </w:rPr>
              <w:t xml:space="preserve">Vyriausybė programoje </w:t>
            </w:r>
            <w:r>
              <w:rPr>
                <w:rFonts w:ascii="Times New Roman" w:eastAsia="Calibri" w:hAnsi="Times New Roman" w:cs="Times New Roman"/>
                <w:bCs/>
                <w:kern w:val="0"/>
                <w:sz w:val="22"/>
                <w:szCs w:val="22"/>
                <w14:ligatures w14:val="none"/>
              </w:rPr>
              <w:t xml:space="preserve">yra numačiusi </w:t>
            </w:r>
            <w:r w:rsidRPr="006953CB">
              <w:rPr>
                <w:rFonts w:ascii="Times New Roman" w:eastAsia="Calibri" w:hAnsi="Times New Roman" w:cs="Times New Roman"/>
                <w:bCs/>
                <w:kern w:val="0"/>
                <w:sz w:val="22"/>
                <w:szCs w:val="22"/>
                <w14:ligatures w14:val="none"/>
              </w:rPr>
              <w:t>įsipareigojim</w:t>
            </w:r>
            <w:r>
              <w:rPr>
                <w:rFonts w:ascii="Times New Roman" w:eastAsia="Calibri" w:hAnsi="Times New Roman" w:cs="Times New Roman"/>
                <w:bCs/>
                <w:kern w:val="0"/>
                <w:sz w:val="22"/>
                <w:szCs w:val="22"/>
                <w14:ligatures w14:val="none"/>
              </w:rPr>
              <w:t>ą</w:t>
            </w:r>
            <w:r w:rsidRPr="006953CB">
              <w:rPr>
                <w:rFonts w:ascii="Times New Roman" w:eastAsia="Calibri" w:hAnsi="Times New Roman" w:cs="Times New Roman"/>
                <w:bCs/>
                <w:kern w:val="0"/>
                <w:sz w:val="22"/>
                <w:szCs w:val="22"/>
                <w14:ligatures w14:val="none"/>
              </w:rPr>
              <w:t xml:space="preserve"> padėti Airijos įmonėms plėstis ir augti tarptautiniu mastu. </w:t>
            </w:r>
            <w:r w:rsidRPr="00F54320">
              <w:rPr>
                <w:rFonts w:ascii="Times New Roman" w:eastAsia="Calibri" w:hAnsi="Times New Roman" w:cs="Times New Roman"/>
                <w:bCs/>
                <w:kern w:val="0"/>
                <w:sz w:val="22"/>
                <w:szCs w:val="22"/>
                <w14:ligatures w14:val="none"/>
              </w:rPr>
              <w:t>Įmonių, turizmo ir užimtumo departamentas</w:t>
            </w:r>
            <w:r>
              <w:rPr>
                <w:rFonts w:ascii="Times New Roman" w:eastAsia="Calibri" w:hAnsi="Times New Roman" w:cs="Times New Roman"/>
                <w:bCs/>
                <w:kern w:val="0"/>
                <w:sz w:val="22"/>
                <w:szCs w:val="22"/>
                <w14:ligatures w14:val="none"/>
              </w:rPr>
              <w:t xml:space="preserve"> (ministerija)</w:t>
            </w:r>
            <w:r w:rsidRPr="00F54320">
              <w:rPr>
                <w:rFonts w:ascii="Times New Roman" w:eastAsia="Calibri" w:hAnsi="Times New Roman" w:cs="Times New Roman"/>
                <w:bCs/>
                <w:kern w:val="0"/>
                <w:sz w:val="22"/>
                <w:szCs w:val="22"/>
                <w14:ligatures w14:val="none"/>
              </w:rPr>
              <w:t xml:space="preserve"> </w:t>
            </w:r>
            <w:r>
              <w:rPr>
                <w:rFonts w:ascii="Times New Roman" w:eastAsia="Calibri" w:hAnsi="Times New Roman" w:cs="Times New Roman"/>
                <w:bCs/>
                <w:kern w:val="0"/>
                <w:sz w:val="22"/>
                <w:szCs w:val="22"/>
                <w14:ligatures w14:val="none"/>
              </w:rPr>
              <w:t xml:space="preserve">pasamdė konsultacijų įmonę </w:t>
            </w:r>
            <w:r w:rsidRPr="00F54320">
              <w:rPr>
                <w:rFonts w:ascii="Times New Roman" w:eastAsia="Calibri" w:hAnsi="Times New Roman" w:cs="Times New Roman"/>
                <w:bCs/>
                <w:kern w:val="0"/>
                <w:sz w:val="22"/>
                <w:szCs w:val="22"/>
                <w14:ligatures w14:val="none"/>
              </w:rPr>
              <w:t xml:space="preserve">SQW atlikti rinkos analizę, </w:t>
            </w:r>
            <w:r>
              <w:rPr>
                <w:rFonts w:ascii="Times New Roman" w:eastAsia="Calibri" w:hAnsi="Times New Roman" w:cs="Times New Roman"/>
                <w:bCs/>
                <w:kern w:val="0"/>
                <w:sz w:val="22"/>
                <w:szCs w:val="22"/>
                <w14:ligatures w14:val="none"/>
              </w:rPr>
              <w:t xml:space="preserve">įvertinant galimą finansavimo trūkumą įmonėms, siekiančioms išvystyti tarptautinį verslą. </w:t>
            </w:r>
            <w:r w:rsidRPr="006953CB">
              <w:rPr>
                <w:rFonts w:ascii="Times New Roman" w:eastAsia="Calibri" w:hAnsi="Times New Roman" w:cs="Times New Roman"/>
                <w:bCs/>
                <w:kern w:val="0"/>
                <w:sz w:val="22"/>
                <w:szCs w:val="22"/>
                <w14:ligatures w14:val="none"/>
              </w:rPr>
              <w:t>Ataskaitoje</w:t>
            </w:r>
            <w:r>
              <w:t xml:space="preserve"> </w:t>
            </w:r>
            <w:r w:rsidRPr="009C594C">
              <w:rPr>
                <w:rFonts w:ascii="Times New Roman" w:eastAsia="Calibri" w:hAnsi="Times New Roman" w:cs="Times New Roman"/>
                <w:bCs/>
                <w:kern w:val="0"/>
                <w:sz w:val="22"/>
                <w:szCs w:val="22"/>
                <w14:ligatures w14:val="none"/>
              </w:rPr>
              <w:t>“</w:t>
            </w:r>
            <w:r w:rsidRPr="0034257E">
              <w:rPr>
                <w:rFonts w:ascii="Times New Roman" w:eastAsia="Calibri" w:hAnsi="Times New Roman" w:cs="Times New Roman"/>
                <w:bCs/>
                <w:i/>
                <w:iCs/>
                <w:kern w:val="0"/>
                <w:sz w:val="22"/>
                <w:szCs w:val="22"/>
                <w14:ligatures w14:val="none"/>
              </w:rPr>
              <w:t xml:space="preserve">Market </w:t>
            </w:r>
            <w:proofErr w:type="spellStart"/>
            <w:r w:rsidRPr="0034257E">
              <w:rPr>
                <w:rFonts w:ascii="Times New Roman" w:eastAsia="Calibri" w:hAnsi="Times New Roman" w:cs="Times New Roman"/>
                <w:bCs/>
                <w:i/>
                <w:iCs/>
                <w:kern w:val="0"/>
                <w:sz w:val="22"/>
                <w:szCs w:val="22"/>
                <w14:ligatures w14:val="none"/>
              </w:rPr>
              <w:t>Demand</w:t>
            </w:r>
            <w:proofErr w:type="spellEnd"/>
            <w:r w:rsidRPr="0034257E">
              <w:rPr>
                <w:rFonts w:ascii="Times New Roman" w:eastAsia="Calibri" w:hAnsi="Times New Roman" w:cs="Times New Roman"/>
                <w:bCs/>
                <w:i/>
                <w:iCs/>
                <w:kern w:val="0"/>
                <w:sz w:val="22"/>
                <w:szCs w:val="22"/>
                <w14:ligatures w14:val="none"/>
              </w:rPr>
              <w:t xml:space="preserve"> </w:t>
            </w:r>
            <w:proofErr w:type="spellStart"/>
            <w:r w:rsidRPr="0034257E">
              <w:rPr>
                <w:rFonts w:ascii="Times New Roman" w:eastAsia="Calibri" w:hAnsi="Times New Roman" w:cs="Times New Roman"/>
                <w:bCs/>
                <w:i/>
                <w:iCs/>
                <w:kern w:val="0"/>
                <w:sz w:val="22"/>
                <w:szCs w:val="22"/>
                <w14:ligatures w14:val="none"/>
              </w:rPr>
              <w:t>for</w:t>
            </w:r>
            <w:proofErr w:type="spellEnd"/>
            <w:r w:rsidRPr="0034257E">
              <w:rPr>
                <w:rFonts w:ascii="Times New Roman" w:eastAsia="Calibri" w:hAnsi="Times New Roman" w:cs="Times New Roman"/>
                <w:bCs/>
                <w:i/>
                <w:iCs/>
                <w:kern w:val="0"/>
                <w:sz w:val="22"/>
                <w:szCs w:val="22"/>
                <w14:ligatures w14:val="none"/>
              </w:rPr>
              <w:t xml:space="preserve"> and </w:t>
            </w:r>
            <w:proofErr w:type="spellStart"/>
            <w:r w:rsidRPr="0034257E">
              <w:rPr>
                <w:rFonts w:ascii="Times New Roman" w:eastAsia="Calibri" w:hAnsi="Times New Roman" w:cs="Times New Roman"/>
                <w:bCs/>
                <w:i/>
                <w:iCs/>
                <w:kern w:val="0"/>
                <w:sz w:val="22"/>
                <w:szCs w:val="22"/>
                <w14:ligatures w14:val="none"/>
              </w:rPr>
              <w:t>Supply</w:t>
            </w:r>
            <w:proofErr w:type="spellEnd"/>
            <w:r w:rsidRPr="0034257E">
              <w:rPr>
                <w:rFonts w:ascii="Times New Roman" w:eastAsia="Calibri" w:hAnsi="Times New Roman" w:cs="Times New Roman"/>
                <w:bCs/>
                <w:i/>
                <w:iCs/>
                <w:kern w:val="0"/>
                <w:sz w:val="22"/>
                <w:szCs w:val="22"/>
                <w14:ligatures w14:val="none"/>
              </w:rPr>
              <w:t xml:space="preserve"> of </w:t>
            </w:r>
            <w:proofErr w:type="spellStart"/>
            <w:r w:rsidRPr="0034257E">
              <w:rPr>
                <w:rFonts w:ascii="Times New Roman" w:eastAsia="Calibri" w:hAnsi="Times New Roman" w:cs="Times New Roman"/>
                <w:bCs/>
                <w:i/>
                <w:iCs/>
                <w:kern w:val="0"/>
                <w:sz w:val="22"/>
                <w:szCs w:val="22"/>
                <w14:ligatures w14:val="none"/>
              </w:rPr>
              <w:t>Scaling</w:t>
            </w:r>
            <w:proofErr w:type="spellEnd"/>
            <w:r w:rsidRPr="0034257E">
              <w:rPr>
                <w:rFonts w:ascii="Times New Roman" w:eastAsia="Calibri" w:hAnsi="Times New Roman" w:cs="Times New Roman"/>
                <w:bCs/>
                <w:i/>
                <w:iCs/>
                <w:kern w:val="0"/>
                <w:sz w:val="22"/>
                <w:szCs w:val="22"/>
                <w14:ligatures w14:val="none"/>
              </w:rPr>
              <w:t xml:space="preserve"> </w:t>
            </w:r>
            <w:proofErr w:type="spellStart"/>
            <w:r w:rsidRPr="0034257E">
              <w:rPr>
                <w:rFonts w:ascii="Times New Roman" w:eastAsia="Calibri" w:hAnsi="Times New Roman" w:cs="Times New Roman"/>
                <w:bCs/>
                <w:i/>
                <w:iCs/>
                <w:kern w:val="0"/>
                <w:sz w:val="22"/>
                <w:szCs w:val="22"/>
                <w14:ligatures w14:val="none"/>
              </w:rPr>
              <w:t>Finance</w:t>
            </w:r>
            <w:proofErr w:type="spellEnd"/>
            <w:r w:rsidRPr="0034257E">
              <w:rPr>
                <w:rFonts w:ascii="Times New Roman" w:eastAsia="Calibri" w:hAnsi="Times New Roman" w:cs="Times New Roman"/>
                <w:bCs/>
                <w:i/>
                <w:iCs/>
                <w:kern w:val="0"/>
                <w:sz w:val="22"/>
                <w:szCs w:val="22"/>
                <w14:ligatures w14:val="none"/>
              </w:rPr>
              <w:t xml:space="preserve"> in Ireland</w:t>
            </w:r>
            <w:r w:rsidRPr="009C594C">
              <w:rPr>
                <w:rFonts w:ascii="Times New Roman" w:eastAsia="Calibri" w:hAnsi="Times New Roman" w:cs="Times New Roman"/>
                <w:bCs/>
                <w:kern w:val="0"/>
                <w:sz w:val="22"/>
                <w:szCs w:val="22"/>
                <w14:ligatures w14:val="none"/>
              </w:rPr>
              <w:t>”</w:t>
            </w:r>
            <w:r w:rsidRPr="006953CB">
              <w:rPr>
                <w:rFonts w:ascii="Times New Roman" w:eastAsia="Calibri" w:hAnsi="Times New Roman" w:cs="Times New Roman"/>
                <w:bCs/>
                <w:kern w:val="0"/>
                <w:sz w:val="22"/>
                <w:szCs w:val="22"/>
                <w14:ligatures w14:val="none"/>
              </w:rPr>
              <w:t xml:space="preserve"> daroma išvada, kad per pastarąjį dešimtmetį Airijoje išaugo nuosavo kapitalo finansavimo paklausa ir tikimasi, kad ši tendencija išliks</w:t>
            </w:r>
            <w:r>
              <w:rPr>
                <w:rFonts w:ascii="Times New Roman" w:eastAsia="Calibri" w:hAnsi="Times New Roman" w:cs="Times New Roman"/>
                <w:bCs/>
                <w:kern w:val="0"/>
                <w:sz w:val="22"/>
                <w:szCs w:val="22"/>
                <w14:ligatures w14:val="none"/>
              </w:rPr>
              <w:t xml:space="preserve">, taigi </w:t>
            </w:r>
            <w:r w:rsidRPr="006953CB">
              <w:rPr>
                <w:rFonts w:ascii="Times New Roman" w:eastAsia="Calibri" w:hAnsi="Times New Roman" w:cs="Times New Roman"/>
                <w:bCs/>
                <w:kern w:val="0"/>
                <w:sz w:val="22"/>
                <w:szCs w:val="22"/>
                <w14:ligatures w14:val="none"/>
              </w:rPr>
              <w:t xml:space="preserve">per ateinančius 2-5 metus </w:t>
            </w:r>
            <w:r>
              <w:rPr>
                <w:rFonts w:ascii="Times New Roman" w:eastAsia="Calibri" w:hAnsi="Times New Roman" w:cs="Times New Roman"/>
                <w:bCs/>
                <w:kern w:val="0"/>
                <w:sz w:val="22"/>
                <w:szCs w:val="22"/>
                <w14:ligatures w14:val="none"/>
              </w:rPr>
              <w:t xml:space="preserve"> finansavimo </w:t>
            </w:r>
            <w:r w:rsidRPr="006953CB">
              <w:rPr>
                <w:rFonts w:ascii="Times New Roman" w:eastAsia="Calibri" w:hAnsi="Times New Roman" w:cs="Times New Roman"/>
                <w:bCs/>
                <w:kern w:val="0"/>
                <w:sz w:val="22"/>
                <w:szCs w:val="22"/>
                <w14:ligatures w14:val="none"/>
              </w:rPr>
              <w:t xml:space="preserve">trūkumas sieks apie 1,1 mlrd. eurų. </w:t>
            </w:r>
          </w:p>
          <w:p w14:paraId="40E35F92" w14:textId="314367D3" w:rsidR="009C594C" w:rsidRPr="00C82AED" w:rsidRDefault="009C594C" w:rsidP="009C594C">
            <w:pPr>
              <w:spacing w:after="0" w:line="240" w:lineRule="auto"/>
              <w:ind w:left="34"/>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Ataskaitoje konstatuojama</w:t>
            </w:r>
            <w:r w:rsidRPr="006953CB">
              <w:rPr>
                <w:rFonts w:ascii="Times New Roman" w:eastAsia="Calibri" w:hAnsi="Times New Roman" w:cs="Times New Roman"/>
                <w:bCs/>
                <w:kern w:val="0"/>
                <w:sz w:val="22"/>
                <w:szCs w:val="22"/>
                <w14:ligatures w14:val="none"/>
              </w:rPr>
              <w:t xml:space="preserve">, kad dauguma Airijos fondų yra per maži, kad galėtų </w:t>
            </w:r>
            <w:r>
              <w:rPr>
                <w:rFonts w:ascii="Times New Roman" w:eastAsia="Calibri" w:hAnsi="Times New Roman" w:cs="Times New Roman"/>
                <w:bCs/>
                <w:kern w:val="0"/>
                <w:sz w:val="22"/>
                <w:szCs w:val="22"/>
                <w14:ligatures w14:val="none"/>
              </w:rPr>
              <w:t xml:space="preserve">finansuoti </w:t>
            </w:r>
            <w:r w:rsidRPr="006953CB">
              <w:rPr>
                <w:rFonts w:ascii="Times New Roman" w:eastAsia="Calibri" w:hAnsi="Times New Roman" w:cs="Times New Roman"/>
                <w:bCs/>
                <w:kern w:val="0"/>
                <w:sz w:val="22"/>
                <w:szCs w:val="22"/>
                <w14:ligatures w14:val="none"/>
              </w:rPr>
              <w:t>didesni</w:t>
            </w:r>
            <w:r>
              <w:rPr>
                <w:rFonts w:ascii="Times New Roman" w:eastAsia="Calibri" w:hAnsi="Times New Roman" w:cs="Times New Roman"/>
                <w:bCs/>
                <w:kern w:val="0"/>
                <w:sz w:val="22"/>
                <w:szCs w:val="22"/>
                <w14:ligatures w14:val="none"/>
              </w:rPr>
              <w:t>us</w:t>
            </w:r>
            <w:r w:rsidRPr="006953CB">
              <w:rPr>
                <w:rFonts w:ascii="Times New Roman" w:eastAsia="Calibri" w:hAnsi="Times New Roman" w:cs="Times New Roman"/>
                <w:bCs/>
                <w:kern w:val="0"/>
                <w:sz w:val="22"/>
                <w:szCs w:val="22"/>
                <w14:ligatures w14:val="none"/>
              </w:rPr>
              <w:t xml:space="preserve"> sandori</w:t>
            </w:r>
            <w:r>
              <w:rPr>
                <w:rFonts w:ascii="Times New Roman" w:eastAsia="Calibri" w:hAnsi="Times New Roman" w:cs="Times New Roman"/>
                <w:bCs/>
                <w:kern w:val="0"/>
                <w:sz w:val="22"/>
                <w:szCs w:val="22"/>
                <w14:ligatures w14:val="none"/>
              </w:rPr>
              <w:t>us</w:t>
            </w:r>
            <w:r w:rsidRPr="006953CB">
              <w:rPr>
                <w:rFonts w:ascii="Times New Roman" w:eastAsia="Calibri" w:hAnsi="Times New Roman" w:cs="Times New Roman"/>
                <w:bCs/>
                <w:kern w:val="0"/>
                <w:sz w:val="22"/>
                <w:szCs w:val="22"/>
                <w14:ligatures w14:val="none"/>
              </w:rPr>
              <w:t xml:space="preserve"> vėlesniame etape. Vidutinis fondo dydis Airijoje yra </w:t>
            </w:r>
            <w:r>
              <w:rPr>
                <w:rFonts w:ascii="Times New Roman" w:eastAsia="Calibri" w:hAnsi="Times New Roman" w:cs="Times New Roman"/>
                <w:bCs/>
                <w:kern w:val="0"/>
                <w:sz w:val="22"/>
                <w:szCs w:val="22"/>
                <w14:ligatures w14:val="none"/>
              </w:rPr>
              <w:t>60-</w:t>
            </w:r>
            <w:r w:rsidRPr="006953CB">
              <w:rPr>
                <w:rFonts w:ascii="Times New Roman" w:eastAsia="Calibri" w:hAnsi="Times New Roman" w:cs="Times New Roman"/>
                <w:bCs/>
                <w:kern w:val="0"/>
                <w:sz w:val="22"/>
                <w:szCs w:val="22"/>
                <w14:ligatures w14:val="none"/>
              </w:rPr>
              <w:t xml:space="preserve"> 70 mln. eurų, </w:t>
            </w:r>
            <w:r>
              <w:rPr>
                <w:rFonts w:ascii="Times New Roman" w:eastAsia="Calibri" w:hAnsi="Times New Roman" w:cs="Times New Roman"/>
                <w:bCs/>
                <w:kern w:val="0"/>
                <w:sz w:val="22"/>
                <w:szCs w:val="22"/>
                <w14:ligatures w14:val="none"/>
              </w:rPr>
              <w:t>todėl n</w:t>
            </w:r>
            <w:r w:rsidRPr="006953CB">
              <w:rPr>
                <w:rFonts w:ascii="Times New Roman" w:eastAsia="Calibri" w:hAnsi="Times New Roman" w:cs="Times New Roman"/>
                <w:bCs/>
                <w:kern w:val="0"/>
                <w:sz w:val="22"/>
                <w:szCs w:val="22"/>
                <w14:ligatures w14:val="none"/>
              </w:rPr>
              <w:t xml:space="preserve">edaug </w:t>
            </w:r>
            <w:r w:rsidRPr="006953CB">
              <w:rPr>
                <w:rFonts w:ascii="Times New Roman" w:eastAsia="Calibri" w:hAnsi="Times New Roman" w:cs="Times New Roman"/>
                <w:bCs/>
                <w:kern w:val="0"/>
                <w:sz w:val="22"/>
                <w:szCs w:val="22"/>
                <w14:ligatures w14:val="none"/>
              </w:rPr>
              <w:lastRenderedPageBreak/>
              <w:t xml:space="preserve">fondų aktyviai investuoja į vėlesnius </w:t>
            </w:r>
            <w:proofErr w:type="spellStart"/>
            <w:r>
              <w:rPr>
                <w:rFonts w:ascii="Times New Roman" w:eastAsia="Calibri" w:hAnsi="Times New Roman" w:cs="Times New Roman"/>
                <w:bCs/>
                <w:kern w:val="0"/>
                <w:sz w:val="22"/>
                <w:szCs w:val="22"/>
                <w14:ligatures w14:val="none"/>
              </w:rPr>
              <w:t>startuolių</w:t>
            </w:r>
            <w:proofErr w:type="spellEnd"/>
            <w:r>
              <w:rPr>
                <w:rFonts w:ascii="Times New Roman" w:eastAsia="Calibri" w:hAnsi="Times New Roman" w:cs="Times New Roman"/>
                <w:bCs/>
                <w:kern w:val="0"/>
                <w:sz w:val="22"/>
                <w:szCs w:val="22"/>
                <w14:ligatures w14:val="none"/>
              </w:rPr>
              <w:t xml:space="preserve"> augimo </w:t>
            </w:r>
            <w:r w:rsidRPr="006953CB">
              <w:rPr>
                <w:rFonts w:ascii="Times New Roman" w:eastAsia="Calibri" w:hAnsi="Times New Roman" w:cs="Times New Roman"/>
                <w:bCs/>
                <w:kern w:val="0"/>
                <w:sz w:val="22"/>
                <w:szCs w:val="22"/>
                <w14:ligatures w14:val="none"/>
              </w:rPr>
              <w:t>etapus</w:t>
            </w:r>
            <w:r>
              <w:rPr>
                <w:rFonts w:ascii="Times New Roman" w:eastAsia="Calibri" w:hAnsi="Times New Roman" w:cs="Times New Roman"/>
                <w:bCs/>
                <w:kern w:val="0"/>
                <w:sz w:val="22"/>
                <w:szCs w:val="22"/>
                <w14:ligatures w14:val="none"/>
              </w:rPr>
              <w:t xml:space="preserve">. </w:t>
            </w:r>
            <w:r w:rsidRPr="009C594C">
              <w:rPr>
                <w:rFonts w:ascii="Times New Roman" w:eastAsia="Calibri" w:hAnsi="Times New Roman" w:cs="Times New Roman"/>
                <w:bCs/>
                <w:kern w:val="0"/>
                <w:sz w:val="22"/>
                <w:szCs w:val="22"/>
                <w14:ligatures w14:val="none"/>
              </w:rPr>
              <w:t>Įmonių, turizmo ir užimtumo departamentas (ministerija)</w:t>
            </w:r>
            <w:r>
              <w:rPr>
                <w:rFonts w:ascii="Times New Roman" w:eastAsia="Calibri" w:hAnsi="Times New Roman" w:cs="Times New Roman"/>
                <w:bCs/>
                <w:kern w:val="0"/>
                <w:sz w:val="22"/>
                <w:szCs w:val="22"/>
                <w14:ligatures w14:val="none"/>
              </w:rPr>
              <w:t xml:space="preserve"> </w:t>
            </w:r>
            <w:r w:rsidRPr="006953CB">
              <w:rPr>
                <w:rFonts w:ascii="Times New Roman" w:eastAsia="Calibri" w:hAnsi="Times New Roman" w:cs="Times New Roman"/>
                <w:bCs/>
                <w:kern w:val="0"/>
                <w:sz w:val="22"/>
                <w:szCs w:val="22"/>
                <w14:ligatures w14:val="none"/>
              </w:rPr>
              <w:t>rengia pasiūlymus dėl veiksmų, siekia</w:t>
            </w:r>
            <w:r>
              <w:rPr>
                <w:rFonts w:ascii="Times New Roman" w:eastAsia="Calibri" w:hAnsi="Times New Roman" w:cs="Times New Roman"/>
                <w:bCs/>
                <w:kern w:val="0"/>
                <w:sz w:val="22"/>
                <w:szCs w:val="22"/>
                <w14:ligatures w14:val="none"/>
              </w:rPr>
              <w:t>nt</w:t>
            </w:r>
            <w:r w:rsidRPr="006953CB">
              <w:rPr>
                <w:rFonts w:ascii="Times New Roman" w:eastAsia="Calibri" w:hAnsi="Times New Roman" w:cs="Times New Roman"/>
                <w:bCs/>
                <w:kern w:val="0"/>
                <w:sz w:val="22"/>
                <w:szCs w:val="22"/>
                <w14:ligatures w14:val="none"/>
              </w:rPr>
              <w:t xml:space="preserve"> pašalinti šį atotrūkį. </w:t>
            </w:r>
          </w:p>
        </w:tc>
        <w:tc>
          <w:tcPr>
            <w:tcW w:w="2446" w:type="dxa"/>
            <w:gridSpan w:val="2"/>
            <w:tcBorders>
              <w:top w:val="single" w:sz="4" w:space="0" w:color="auto"/>
              <w:left w:val="single" w:sz="4" w:space="0" w:color="auto"/>
              <w:bottom w:val="single" w:sz="4" w:space="0" w:color="auto"/>
              <w:right w:val="single" w:sz="4" w:space="0" w:color="auto"/>
            </w:tcBorders>
          </w:tcPr>
          <w:p w14:paraId="6DD64A2A" w14:textId="15EE9D17" w:rsidR="009C594C" w:rsidRPr="00C82AED" w:rsidRDefault="009C594C" w:rsidP="009C594C">
            <w:pPr>
              <w:spacing w:after="0" w:line="240" w:lineRule="auto"/>
              <w:rPr>
                <w:rFonts w:ascii="Times New Roman" w:eastAsia="Calibri" w:hAnsi="Times New Roman" w:cs="Times New Roman"/>
                <w:bCs/>
                <w:kern w:val="0"/>
                <w:sz w:val="22"/>
                <w:szCs w:val="22"/>
                <w14:ligatures w14:val="none"/>
              </w:rPr>
            </w:pPr>
            <w:hyperlink r:id="rId29" w:history="1">
              <w:r w:rsidRPr="009C594C">
                <w:rPr>
                  <w:rStyle w:val="Hyperlink"/>
                  <w:rFonts w:ascii="Times New Roman" w:eastAsia="Calibri" w:hAnsi="Times New Roman" w:cs="Times New Roman"/>
                  <w:bCs/>
                  <w:kern w:val="0"/>
                  <w:sz w:val="22"/>
                  <w:szCs w:val="22"/>
                  <w14:ligatures w14:val="none"/>
                </w:rPr>
                <w:t xml:space="preserve">Market </w:t>
              </w:r>
              <w:proofErr w:type="spellStart"/>
              <w:r w:rsidRPr="009C594C">
                <w:rPr>
                  <w:rStyle w:val="Hyperlink"/>
                  <w:rFonts w:ascii="Times New Roman" w:eastAsia="Calibri" w:hAnsi="Times New Roman" w:cs="Times New Roman"/>
                  <w:bCs/>
                  <w:kern w:val="0"/>
                  <w:sz w:val="22"/>
                  <w:szCs w:val="22"/>
                  <w14:ligatures w14:val="none"/>
                </w:rPr>
                <w:t>Demand</w:t>
              </w:r>
              <w:proofErr w:type="spellEnd"/>
              <w:r w:rsidRPr="009C594C">
                <w:rPr>
                  <w:rStyle w:val="Hyperlink"/>
                  <w:rFonts w:ascii="Times New Roman" w:eastAsia="Calibri" w:hAnsi="Times New Roman" w:cs="Times New Roman"/>
                  <w:bCs/>
                  <w:kern w:val="0"/>
                  <w:sz w:val="22"/>
                  <w:szCs w:val="22"/>
                  <w14:ligatures w14:val="none"/>
                </w:rPr>
                <w:t xml:space="preserve"> </w:t>
              </w:r>
              <w:proofErr w:type="spellStart"/>
              <w:r w:rsidRPr="009C594C">
                <w:rPr>
                  <w:rStyle w:val="Hyperlink"/>
                  <w:rFonts w:ascii="Times New Roman" w:eastAsia="Calibri" w:hAnsi="Times New Roman" w:cs="Times New Roman"/>
                  <w:bCs/>
                  <w:kern w:val="0"/>
                  <w:sz w:val="22"/>
                  <w:szCs w:val="22"/>
                  <w14:ligatures w14:val="none"/>
                </w:rPr>
                <w:t>for</w:t>
              </w:r>
              <w:proofErr w:type="spellEnd"/>
              <w:r w:rsidRPr="009C594C">
                <w:rPr>
                  <w:rStyle w:val="Hyperlink"/>
                  <w:rFonts w:ascii="Times New Roman" w:eastAsia="Calibri" w:hAnsi="Times New Roman" w:cs="Times New Roman"/>
                  <w:bCs/>
                  <w:kern w:val="0"/>
                  <w:sz w:val="22"/>
                  <w:szCs w:val="22"/>
                  <w14:ligatures w14:val="none"/>
                </w:rPr>
                <w:t xml:space="preserve"> and </w:t>
              </w:r>
              <w:proofErr w:type="spellStart"/>
              <w:r w:rsidRPr="009C594C">
                <w:rPr>
                  <w:rStyle w:val="Hyperlink"/>
                  <w:rFonts w:ascii="Times New Roman" w:eastAsia="Calibri" w:hAnsi="Times New Roman" w:cs="Times New Roman"/>
                  <w:bCs/>
                  <w:kern w:val="0"/>
                  <w:sz w:val="22"/>
                  <w:szCs w:val="22"/>
                  <w14:ligatures w14:val="none"/>
                </w:rPr>
                <w:t>Supply</w:t>
              </w:r>
              <w:proofErr w:type="spellEnd"/>
              <w:r w:rsidRPr="009C594C">
                <w:rPr>
                  <w:rStyle w:val="Hyperlink"/>
                  <w:rFonts w:ascii="Times New Roman" w:eastAsia="Calibri" w:hAnsi="Times New Roman" w:cs="Times New Roman"/>
                  <w:bCs/>
                  <w:kern w:val="0"/>
                  <w:sz w:val="22"/>
                  <w:szCs w:val="22"/>
                  <w14:ligatures w14:val="none"/>
                </w:rPr>
                <w:t xml:space="preserve"> of </w:t>
              </w:r>
              <w:proofErr w:type="spellStart"/>
              <w:r w:rsidRPr="009C594C">
                <w:rPr>
                  <w:rStyle w:val="Hyperlink"/>
                  <w:rFonts w:ascii="Times New Roman" w:eastAsia="Calibri" w:hAnsi="Times New Roman" w:cs="Times New Roman"/>
                  <w:bCs/>
                  <w:kern w:val="0"/>
                  <w:sz w:val="22"/>
                  <w:szCs w:val="22"/>
                  <w14:ligatures w14:val="none"/>
                </w:rPr>
                <w:t>Scaling</w:t>
              </w:r>
              <w:proofErr w:type="spellEnd"/>
              <w:r w:rsidRPr="009C594C">
                <w:rPr>
                  <w:rStyle w:val="Hyperlink"/>
                  <w:rFonts w:ascii="Times New Roman" w:eastAsia="Calibri" w:hAnsi="Times New Roman" w:cs="Times New Roman"/>
                  <w:bCs/>
                  <w:kern w:val="0"/>
                  <w:sz w:val="22"/>
                  <w:szCs w:val="22"/>
                  <w14:ligatures w14:val="none"/>
                </w:rPr>
                <w:t xml:space="preserve"> </w:t>
              </w:r>
              <w:proofErr w:type="spellStart"/>
              <w:r w:rsidRPr="009C594C">
                <w:rPr>
                  <w:rStyle w:val="Hyperlink"/>
                  <w:rFonts w:ascii="Times New Roman" w:eastAsia="Calibri" w:hAnsi="Times New Roman" w:cs="Times New Roman"/>
                  <w:bCs/>
                  <w:kern w:val="0"/>
                  <w:sz w:val="22"/>
                  <w:szCs w:val="22"/>
                  <w14:ligatures w14:val="none"/>
                </w:rPr>
                <w:t>Finance</w:t>
              </w:r>
              <w:proofErr w:type="spellEnd"/>
            </w:hyperlink>
          </w:p>
        </w:tc>
      </w:tr>
    </w:tbl>
    <w:p w14:paraId="1DD1D8DD" w14:textId="77777777" w:rsidR="00C87004" w:rsidRPr="00C82AED" w:rsidRDefault="00C87004" w:rsidP="00994278">
      <w:pPr>
        <w:spacing w:after="0" w:line="240" w:lineRule="auto"/>
        <w:jc w:val="center"/>
        <w:rPr>
          <w:rFonts w:ascii="Times New Roman" w:eastAsia="Calibri" w:hAnsi="Times New Roman" w:cs="Times New Roman"/>
          <w:b/>
          <w:kern w:val="0"/>
          <w:sz w:val="22"/>
          <w:szCs w:val="22"/>
          <w14:ligatures w14:val="none"/>
        </w:rPr>
      </w:pPr>
    </w:p>
    <w:p w14:paraId="16795EBE" w14:textId="25139054" w:rsidR="00C87004" w:rsidRPr="00C82AED" w:rsidRDefault="00C87004" w:rsidP="00C12CD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Parengė: </w:t>
      </w:r>
    </w:p>
    <w:p w14:paraId="42D27A0A" w14:textId="1B537052" w:rsidR="00C12CDC" w:rsidRPr="00C82AED" w:rsidRDefault="00C87004" w:rsidP="00C12CD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LR ambasados Airijoje ministrė patarėja Renata </w:t>
      </w:r>
      <w:proofErr w:type="spellStart"/>
      <w:r w:rsidRPr="00C82AED">
        <w:rPr>
          <w:rFonts w:ascii="Times New Roman" w:eastAsia="Calibri" w:hAnsi="Times New Roman" w:cs="Times New Roman"/>
          <w:bCs/>
          <w:kern w:val="0"/>
          <w:sz w:val="22"/>
          <w:szCs w:val="22"/>
          <w14:ligatures w14:val="none"/>
        </w:rPr>
        <w:t>Rinkauskienė</w:t>
      </w:r>
      <w:proofErr w:type="spellEnd"/>
      <w:r w:rsidR="00C12CDC" w:rsidRPr="00C82AED">
        <w:rPr>
          <w:rFonts w:ascii="Times New Roman" w:eastAsia="Calibri" w:hAnsi="Times New Roman" w:cs="Times New Roman"/>
          <w:bCs/>
          <w:kern w:val="0"/>
          <w:sz w:val="22"/>
          <w:szCs w:val="22"/>
          <w14:ligatures w14:val="none"/>
        </w:rPr>
        <w:t xml:space="preserve"> </w:t>
      </w:r>
    </w:p>
    <w:p w14:paraId="7B053F5D" w14:textId="77777777" w:rsidR="00C87004" w:rsidRPr="00C82AED" w:rsidRDefault="00C87004" w:rsidP="00C12CDC">
      <w:pPr>
        <w:spacing w:after="0" w:line="240" w:lineRule="auto"/>
        <w:rPr>
          <w:rFonts w:ascii="Times New Roman" w:eastAsia="Calibri" w:hAnsi="Times New Roman" w:cs="Times New Roman"/>
          <w:bCs/>
          <w:kern w:val="0"/>
          <w:sz w:val="22"/>
          <w:szCs w:val="22"/>
          <w14:ligatures w14:val="none"/>
        </w:rPr>
      </w:pPr>
      <w:r w:rsidRPr="00C82AED">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994278" w:rsidRDefault="0092608D" w:rsidP="00994278">
      <w:pPr>
        <w:spacing w:after="0" w:line="240" w:lineRule="auto"/>
        <w:jc w:val="center"/>
        <w:rPr>
          <w:rFonts w:ascii="Times New Roman" w:eastAsia="Calibri" w:hAnsi="Times New Roman" w:cs="Times New Roman"/>
          <w:b/>
          <w:kern w:val="0"/>
          <w:sz w:val="22"/>
          <w:szCs w:val="22"/>
          <w14:ligatures w14:val="none"/>
        </w:rPr>
      </w:pPr>
    </w:p>
    <w:sectPr w:rsidR="0092608D" w:rsidRPr="00994278"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5C81" w14:textId="77777777" w:rsidR="00A90B5C" w:rsidRDefault="00A90B5C" w:rsidP="00C87004">
      <w:pPr>
        <w:spacing w:after="0" w:line="240" w:lineRule="auto"/>
      </w:pPr>
      <w:r>
        <w:separator/>
      </w:r>
    </w:p>
  </w:endnote>
  <w:endnote w:type="continuationSeparator" w:id="0">
    <w:p w14:paraId="57E7759E" w14:textId="77777777" w:rsidR="00A90B5C" w:rsidRDefault="00A90B5C"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1D43" w14:textId="77777777" w:rsidR="00A90B5C" w:rsidRDefault="00A90B5C" w:rsidP="00C87004">
      <w:pPr>
        <w:spacing w:after="0" w:line="240" w:lineRule="auto"/>
      </w:pPr>
      <w:r>
        <w:separator/>
      </w:r>
    </w:p>
  </w:footnote>
  <w:footnote w:type="continuationSeparator" w:id="0">
    <w:p w14:paraId="38D3BF8E" w14:textId="77777777" w:rsidR="00A90B5C" w:rsidRDefault="00A90B5C"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0D1"/>
    <w:multiLevelType w:val="hybridMultilevel"/>
    <w:tmpl w:val="74EE55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974BAD"/>
    <w:multiLevelType w:val="hybridMultilevel"/>
    <w:tmpl w:val="8EB41D34"/>
    <w:lvl w:ilvl="0" w:tplc="8C2CFDA6">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4762FE"/>
    <w:multiLevelType w:val="hybridMultilevel"/>
    <w:tmpl w:val="ED325D6C"/>
    <w:lvl w:ilvl="0" w:tplc="DC5089B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B83D6A"/>
    <w:multiLevelType w:val="hybridMultilevel"/>
    <w:tmpl w:val="B524A7DA"/>
    <w:lvl w:ilvl="0" w:tplc="0BBA404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896A48"/>
    <w:multiLevelType w:val="hybridMultilevel"/>
    <w:tmpl w:val="ACF4A8FA"/>
    <w:lvl w:ilvl="0" w:tplc="40929C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144E97"/>
    <w:multiLevelType w:val="hybridMultilevel"/>
    <w:tmpl w:val="E242C124"/>
    <w:lvl w:ilvl="0" w:tplc="05A634B8">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6242D93"/>
    <w:multiLevelType w:val="hybridMultilevel"/>
    <w:tmpl w:val="229AC0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13"/>
  </w:num>
  <w:num w:numId="2" w16cid:durableId="1319727658">
    <w:abstractNumId w:val="4"/>
  </w:num>
  <w:num w:numId="3" w16cid:durableId="285745471">
    <w:abstractNumId w:val="7"/>
  </w:num>
  <w:num w:numId="4" w16cid:durableId="2080327555">
    <w:abstractNumId w:val="6"/>
  </w:num>
  <w:num w:numId="5" w16cid:durableId="941764416">
    <w:abstractNumId w:val="2"/>
  </w:num>
  <w:num w:numId="6" w16cid:durableId="1525552039">
    <w:abstractNumId w:val="9"/>
  </w:num>
  <w:num w:numId="7" w16cid:durableId="2000187814">
    <w:abstractNumId w:val="11"/>
  </w:num>
  <w:num w:numId="8" w16cid:durableId="1397126892">
    <w:abstractNumId w:val="5"/>
  </w:num>
  <w:num w:numId="9" w16cid:durableId="1855728692">
    <w:abstractNumId w:val="10"/>
  </w:num>
  <w:num w:numId="10" w16cid:durableId="456216350">
    <w:abstractNumId w:val="3"/>
  </w:num>
  <w:num w:numId="11" w16cid:durableId="2121760004">
    <w:abstractNumId w:val="1"/>
  </w:num>
  <w:num w:numId="12" w16cid:durableId="908423402">
    <w:abstractNumId w:val="8"/>
  </w:num>
  <w:num w:numId="13" w16cid:durableId="88896171">
    <w:abstractNumId w:val="12"/>
  </w:num>
  <w:num w:numId="14" w16cid:durableId="421535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12A6E"/>
    <w:rsid w:val="00021695"/>
    <w:rsid w:val="00023FFE"/>
    <w:rsid w:val="0003122A"/>
    <w:rsid w:val="0004615C"/>
    <w:rsid w:val="00054535"/>
    <w:rsid w:val="00055CB1"/>
    <w:rsid w:val="00056082"/>
    <w:rsid w:val="00062492"/>
    <w:rsid w:val="00080B47"/>
    <w:rsid w:val="000859B1"/>
    <w:rsid w:val="00093DDB"/>
    <w:rsid w:val="000A07DC"/>
    <w:rsid w:val="000A2D6F"/>
    <w:rsid w:val="000A53AF"/>
    <w:rsid w:val="000C1015"/>
    <w:rsid w:val="000C79D2"/>
    <w:rsid w:val="000D06DB"/>
    <w:rsid w:val="000D2617"/>
    <w:rsid w:val="000D4489"/>
    <w:rsid w:val="000E257C"/>
    <w:rsid w:val="000E4D52"/>
    <w:rsid w:val="001010E9"/>
    <w:rsid w:val="0010327E"/>
    <w:rsid w:val="00103C4C"/>
    <w:rsid w:val="00106D86"/>
    <w:rsid w:val="00111F89"/>
    <w:rsid w:val="001152DD"/>
    <w:rsid w:val="0012372F"/>
    <w:rsid w:val="0013033E"/>
    <w:rsid w:val="00132861"/>
    <w:rsid w:val="0014079F"/>
    <w:rsid w:val="00143914"/>
    <w:rsid w:val="00144549"/>
    <w:rsid w:val="001575E5"/>
    <w:rsid w:val="00161A29"/>
    <w:rsid w:val="00162104"/>
    <w:rsid w:val="00165441"/>
    <w:rsid w:val="00167DC2"/>
    <w:rsid w:val="00167FB9"/>
    <w:rsid w:val="0017615C"/>
    <w:rsid w:val="0017747F"/>
    <w:rsid w:val="00180967"/>
    <w:rsid w:val="001A6872"/>
    <w:rsid w:val="001B1215"/>
    <w:rsid w:val="001B26E5"/>
    <w:rsid w:val="001D2702"/>
    <w:rsid w:val="001D43E0"/>
    <w:rsid w:val="001F4DE9"/>
    <w:rsid w:val="00202E14"/>
    <w:rsid w:val="00207CCB"/>
    <w:rsid w:val="00212070"/>
    <w:rsid w:val="00212252"/>
    <w:rsid w:val="00216D4A"/>
    <w:rsid w:val="002269A2"/>
    <w:rsid w:val="002313CD"/>
    <w:rsid w:val="002371E8"/>
    <w:rsid w:val="002403CF"/>
    <w:rsid w:val="00246C41"/>
    <w:rsid w:val="00252296"/>
    <w:rsid w:val="002524BA"/>
    <w:rsid w:val="002546B8"/>
    <w:rsid w:val="00254EE1"/>
    <w:rsid w:val="002609A4"/>
    <w:rsid w:val="002616F5"/>
    <w:rsid w:val="00266E7C"/>
    <w:rsid w:val="00272E47"/>
    <w:rsid w:val="002909D5"/>
    <w:rsid w:val="002914BE"/>
    <w:rsid w:val="002936D3"/>
    <w:rsid w:val="002969E0"/>
    <w:rsid w:val="00296BA7"/>
    <w:rsid w:val="002B1DF9"/>
    <w:rsid w:val="002B568A"/>
    <w:rsid w:val="002B64A3"/>
    <w:rsid w:val="002B71A7"/>
    <w:rsid w:val="002C0E6C"/>
    <w:rsid w:val="002C1E70"/>
    <w:rsid w:val="002C2640"/>
    <w:rsid w:val="002D174B"/>
    <w:rsid w:val="002D4298"/>
    <w:rsid w:val="002E2171"/>
    <w:rsid w:val="002E4B61"/>
    <w:rsid w:val="002E783F"/>
    <w:rsid w:val="002F1833"/>
    <w:rsid w:val="002F1EB1"/>
    <w:rsid w:val="002F6ABA"/>
    <w:rsid w:val="002F7A77"/>
    <w:rsid w:val="0030779F"/>
    <w:rsid w:val="00311966"/>
    <w:rsid w:val="00324F86"/>
    <w:rsid w:val="00331D58"/>
    <w:rsid w:val="0033269F"/>
    <w:rsid w:val="00333F30"/>
    <w:rsid w:val="0034071E"/>
    <w:rsid w:val="003413F9"/>
    <w:rsid w:val="0034257E"/>
    <w:rsid w:val="003426EC"/>
    <w:rsid w:val="00343136"/>
    <w:rsid w:val="003674E3"/>
    <w:rsid w:val="00372EBA"/>
    <w:rsid w:val="00377601"/>
    <w:rsid w:val="00382958"/>
    <w:rsid w:val="00393E3F"/>
    <w:rsid w:val="00394DB4"/>
    <w:rsid w:val="003951B3"/>
    <w:rsid w:val="00396538"/>
    <w:rsid w:val="00396879"/>
    <w:rsid w:val="00396A33"/>
    <w:rsid w:val="003A3334"/>
    <w:rsid w:val="003B0B1B"/>
    <w:rsid w:val="003B2F24"/>
    <w:rsid w:val="003D627C"/>
    <w:rsid w:val="003E34D3"/>
    <w:rsid w:val="003E7106"/>
    <w:rsid w:val="003E7B21"/>
    <w:rsid w:val="003F1166"/>
    <w:rsid w:val="003F394C"/>
    <w:rsid w:val="003F545D"/>
    <w:rsid w:val="003F67EE"/>
    <w:rsid w:val="003F6835"/>
    <w:rsid w:val="0040260C"/>
    <w:rsid w:val="00402C03"/>
    <w:rsid w:val="00405FD4"/>
    <w:rsid w:val="0041231D"/>
    <w:rsid w:val="0042256A"/>
    <w:rsid w:val="00422F48"/>
    <w:rsid w:val="00426397"/>
    <w:rsid w:val="004358FC"/>
    <w:rsid w:val="00435BC3"/>
    <w:rsid w:val="00444248"/>
    <w:rsid w:val="00445205"/>
    <w:rsid w:val="00445A6D"/>
    <w:rsid w:val="0044788F"/>
    <w:rsid w:val="00452F88"/>
    <w:rsid w:val="004548C8"/>
    <w:rsid w:val="0045555E"/>
    <w:rsid w:val="00456076"/>
    <w:rsid w:val="0045677E"/>
    <w:rsid w:val="00465642"/>
    <w:rsid w:val="0046785F"/>
    <w:rsid w:val="00470CB9"/>
    <w:rsid w:val="00476FAB"/>
    <w:rsid w:val="00477815"/>
    <w:rsid w:val="00484C4E"/>
    <w:rsid w:val="00484EE8"/>
    <w:rsid w:val="004952C8"/>
    <w:rsid w:val="004960F6"/>
    <w:rsid w:val="00496629"/>
    <w:rsid w:val="004A0B70"/>
    <w:rsid w:val="004A46CD"/>
    <w:rsid w:val="004B4DF0"/>
    <w:rsid w:val="004C56D3"/>
    <w:rsid w:val="004D2C7C"/>
    <w:rsid w:val="004D4B20"/>
    <w:rsid w:val="004D61E9"/>
    <w:rsid w:val="004E2924"/>
    <w:rsid w:val="004E2AC7"/>
    <w:rsid w:val="004E54C9"/>
    <w:rsid w:val="004E5552"/>
    <w:rsid w:val="004F0509"/>
    <w:rsid w:val="00504D98"/>
    <w:rsid w:val="00510144"/>
    <w:rsid w:val="00512B40"/>
    <w:rsid w:val="00522824"/>
    <w:rsid w:val="005258EE"/>
    <w:rsid w:val="005311C2"/>
    <w:rsid w:val="00533E3A"/>
    <w:rsid w:val="00535365"/>
    <w:rsid w:val="00540B5D"/>
    <w:rsid w:val="00541A8C"/>
    <w:rsid w:val="00553F3F"/>
    <w:rsid w:val="00556301"/>
    <w:rsid w:val="00561F2E"/>
    <w:rsid w:val="0056281B"/>
    <w:rsid w:val="0056470C"/>
    <w:rsid w:val="00566801"/>
    <w:rsid w:val="00571182"/>
    <w:rsid w:val="005743DF"/>
    <w:rsid w:val="00580A57"/>
    <w:rsid w:val="0058336F"/>
    <w:rsid w:val="00583B8C"/>
    <w:rsid w:val="005842BD"/>
    <w:rsid w:val="005854BF"/>
    <w:rsid w:val="00586BDD"/>
    <w:rsid w:val="0058758F"/>
    <w:rsid w:val="005950CC"/>
    <w:rsid w:val="005A06CB"/>
    <w:rsid w:val="005A0D1A"/>
    <w:rsid w:val="005A4CF2"/>
    <w:rsid w:val="005A52E6"/>
    <w:rsid w:val="005A6159"/>
    <w:rsid w:val="005A706E"/>
    <w:rsid w:val="005B09F0"/>
    <w:rsid w:val="005B30D5"/>
    <w:rsid w:val="005B65DC"/>
    <w:rsid w:val="005C0D7E"/>
    <w:rsid w:val="005D1216"/>
    <w:rsid w:val="005E2DA3"/>
    <w:rsid w:val="005E4A2B"/>
    <w:rsid w:val="005F359D"/>
    <w:rsid w:val="005F5D50"/>
    <w:rsid w:val="005F5E3F"/>
    <w:rsid w:val="005F7E37"/>
    <w:rsid w:val="006040E4"/>
    <w:rsid w:val="00604962"/>
    <w:rsid w:val="00604DF4"/>
    <w:rsid w:val="00610B29"/>
    <w:rsid w:val="00615744"/>
    <w:rsid w:val="00620A05"/>
    <w:rsid w:val="00622558"/>
    <w:rsid w:val="00627568"/>
    <w:rsid w:val="0063045A"/>
    <w:rsid w:val="006353B1"/>
    <w:rsid w:val="00641DA0"/>
    <w:rsid w:val="0065116D"/>
    <w:rsid w:val="00653DA9"/>
    <w:rsid w:val="00655F4F"/>
    <w:rsid w:val="00655FF0"/>
    <w:rsid w:val="00660284"/>
    <w:rsid w:val="00661BFA"/>
    <w:rsid w:val="0066490C"/>
    <w:rsid w:val="00670F1A"/>
    <w:rsid w:val="00677C37"/>
    <w:rsid w:val="00685F0A"/>
    <w:rsid w:val="006861A7"/>
    <w:rsid w:val="0068695E"/>
    <w:rsid w:val="00691EE3"/>
    <w:rsid w:val="00693EAD"/>
    <w:rsid w:val="006953CB"/>
    <w:rsid w:val="00696F9D"/>
    <w:rsid w:val="006973E4"/>
    <w:rsid w:val="006A6A55"/>
    <w:rsid w:val="006B72A4"/>
    <w:rsid w:val="006C1CF3"/>
    <w:rsid w:val="006C2BFF"/>
    <w:rsid w:val="006D7F19"/>
    <w:rsid w:val="006E2FA9"/>
    <w:rsid w:val="006E329D"/>
    <w:rsid w:val="006E42A2"/>
    <w:rsid w:val="006F1C3E"/>
    <w:rsid w:val="00706CF3"/>
    <w:rsid w:val="00714099"/>
    <w:rsid w:val="007169E7"/>
    <w:rsid w:val="00717DCB"/>
    <w:rsid w:val="00726DA6"/>
    <w:rsid w:val="00727555"/>
    <w:rsid w:val="007339D3"/>
    <w:rsid w:val="007407BF"/>
    <w:rsid w:val="00742E89"/>
    <w:rsid w:val="007433C2"/>
    <w:rsid w:val="0075247A"/>
    <w:rsid w:val="007529BB"/>
    <w:rsid w:val="00754334"/>
    <w:rsid w:val="00757F0C"/>
    <w:rsid w:val="007663F2"/>
    <w:rsid w:val="00772CD9"/>
    <w:rsid w:val="00775DA6"/>
    <w:rsid w:val="00794D74"/>
    <w:rsid w:val="0079531B"/>
    <w:rsid w:val="00795814"/>
    <w:rsid w:val="007A24DA"/>
    <w:rsid w:val="007A36F0"/>
    <w:rsid w:val="007A4947"/>
    <w:rsid w:val="007B073A"/>
    <w:rsid w:val="007B42A8"/>
    <w:rsid w:val="007B4D8A"/>
    <w:rsid w:val="007C12D8"/>
    <w:rsid w:val="007C6806"/>
    <w:rsid w:val="007D0BF8"/>
    <w:rsid w:val="007D73E8"/>
    <w:rsid w:val="007E2FF3"/>
    <w:rsid w:val="00800023"/>
    <w:rsid w:val="0080152B"/>
    <w:rsid w:val="00802118"/>
    <w:rsid w:val="008031C5"/>
    <w:rsid w:val="00804B71"/>
    <w:rsid w:val="00811CCB"/>
    <w:rsid w:val="00820066"/>
    <w:rsid w:val="0082109A"/>
    <w:rsid w:val="00823504"/>
    <w:rsid w:val="00823870"/>
    <w:rsid w:val="00827955"/>
    <w:rsid w:val="008366B0"/>
    <w:rsid w:val="00840764"/>
    <w:rsid w:val="0084303E"/>
    <w:rsid w:val="0084331F"/>
    <w:rsid w:val="00843465"/>
    <w:rsid w:val="00850D93"/>
    <w:rsid w:val="00853679"/>
    <w:rsid w:val="0086291E"/>
    <w:rsid w:val="00862FE3"/>
    <w:rsid w:val="008720C3"/>
    <w:rsid w:val="008726AE"/>
    <w:rsid w:val="00876190"/>
    <w:rsid w:val="00876DD9"/>
    <w:rsid w:val="00883F0B"/>
    <w:rsid w:val="008875D3"/>
    <w:rsid w:val="00893D93"/>
    <w:rsid w:val="008A2B6C"/>
    <w:rsid w:val="008A3C7C"/>
    <w:rsid w:val="008B3199"/>
    <w:rsid w:val="008B4268"/>
    <w:rsid w:val="008D2667"/>
    <w:rsid w:val="008E297F"/>
    <w:rsid w:val="008E727E"/>
    <w:rsid w:val="008F51A7"/>
    <w:rsid w:val="008F7280"/>
    <w:rsid w:val="00901112"/>
    <w:rsid w:val="00901DA2"/>
    <w:rsid w:val="009054BF"/>
    <w:rsid w:val="00911D42"/>
    <w:rsid w:val="00914B5E"/>
    <w:rsid w:val="009174D2"/>
    <w:rsid w:val="00921642"/>
    <w:rsid w:val="0092608D"/>
    <w:rsid w:val="009276C7"/>
    <w:rsid w:val="00936D32"/>
    <w:rsid w:val="00940EA7"/>
    <w:rsid w:val="00941B2C"/>
    <w:rsid w:val="009648D1"/>
    <w:rsid w:val="009728A1"/>
    <w:rsid w:val="009835D4"/>
    <w:rsid w:val="0098394F"/>
    <w:rsid w:val="00986159"/>
    <w:rsid w:val="00992184"/>
    <w:rsid w:val="00992189"/>
    <w:rsid w:val="00994278"/>
    <w:rsid w:val="009A05D1"/>
    <w:rsid w:val="009A415E"/>
    <w:rsid w:val="009A4ECF"/>
    <w:rsid w:val="009B04B2"/>
    <w:rsid w:val="009B1581"/>
    <w:rsid w:val="009B2369"/>
    <w:rsid w:val="009B37BA"/>
    <w:rsid w:val="009B3F54"/>
    <w:rsid w:val="009B7B3F"/>
    <w:rsid w:val="009C118A"/>
    <w:rsid w:val="009C594C"/>
    <w:rsid w:val="009D061A"/>
    <w:rsid w:val="009D4CF4"/>
    <w:rsid w:val="009D7CC1"/>
    <w:rsid w:val="009E3032"/>
    <w:rsid w:val="009F24F8"/>
    <w:rsid w:val="00A07B94"/>
    <w:rsid w:val="00A10314"/>
    <w:rsid w:val="00A10611"/>
    <w:rsid w:val="00A1260F"/>
    <w:rsid w:val="00A17E46"/>
    <w:rsid w:val="00A17EC9"/>
    <w:rsid w:val="00A17EDF"/>
    <w:rsid w:val="00A253CB"/>
    <w:rsid w:val="00A26E04"/>
    <w:rsid w:val="00A3441C"/>
    <w:rsid w:val="00A3622D"/>
    <w:rsid w:val="00A52977"/>
    <w:rsid w:val="00A61AA4"/>
    <w:rsid w:val="00A65675"/>
    <w:rsid w:val="00A66677"/>
    <w:rsid w:val="00A7367D"/>
    <w:rsid w:val="00A73A3E"/>
    <w:rsid w:val="00A8527C"/>
    <w:rsid w:val="00A856C5"/>
    <w:rsid w:val="00A90B5C"/>
    <w:rsid w:val="00A9486D"/>
    <w:rsid w:val="00A95017"/>
    <w:rsid w:val="00A97B1B"/>
    <w:rsid w:val="00AC0BCD"/>
    <w:rsid w:val="00AD0D2D"/>
    <w:rsid w:val="00AD60E9"/>
    <w:rsid w:val="00AD66B3"/>
    <w:rsid w:val="00AE532A"/>
    <w:rsid w:val="00AF30F8"/>
    <w:rsid w:val="00B12668"/>
    <w:rsid w:val="00B16BC3"/>
    <w:rsid w:val="00B17D73"/>
    <w:rsid w:val="00B24D80"/>
    <w:rsid w:val="00B24F0C"/>
    <w:rsid w:val="00B25CD1"/>
    <w:rsid w:val="00B33596"/>
    <w:rsid w:val="00B341C5"/>
    <w:rsid w:val="00B365D6"/>
    <w:rsid w:val="00B37C88"/>
    <w:rsid w:val="00B43987"/>
    <w:rsid w:val="00B46B83"/>
    <w:rsid w:val="00B47E32"/>
    <w:rsid w:val="00B504BF"/>
    <w:rsid w:val="00B504C5"/>
    <w:rsid w:val="00B626B5"/>
    <w:rsid w:val="00B62F94"/>
    <w:rsid w:val="00B63C14"/>
    <w:rsid w:val="00B65E4B"/>
    <w:rsid w:val="00B67308"/>
    <w:rsid w:val="00B67409"/>
    <w:rsid w:val="00B71CBD"/>
    <w:rsid w:val="00B735D3"/>
    <w:rsid w:val="00B73891"/>
    <w:rsid w:val="00B73FE8"/>
    <w:rsid w:val="00B77C6E"/>
    <w:rsid w:val="00B85944"/>
    <w:rsid w:val="00B87A73"/>
    <w:rsid w:val="00B91954"/>
    <w:rsid w:val="00B92459"/>
    <w:rsid w:val="00B93399"/>
    <w:rsid w:val="00B95026"/>
    <w:rsid w:val="00B97115"/>
    <w:rsid w:val="00BA1A5E"/>
    <w:rsid w:val="00BA1E17"/>
    <w:rsid w:val="00BB2F1C"/>
    <w:rsid w:val="00BC52FB"/>
    <w:rsid w:val="00BD3356"/>
    <w:rsid w:val="00BD40BA"/>
    <w:rsid w:val="00BD4F44"/>
    <w:rsid w:val="00BD7B55"/>
    <w:rsid w:val="00BE022A"/>
    <w:rsid w:val="00BE3623"/>
    <w:rsid w:val="00BE5653"/>
    <w:rsid w:val="00BF1918"/>
    <w:rsid w:val="00BF237E"/>
    <w:rsid w:val="00BF2F99"/>
    <w:rsid w:val="00C0356A"/>
    <w:rsid w:val="00C04C1D"/>
    <w:rsid w:val="00C12308"/>
    <w:rsid w:val="00C12CDC"/>
    <w:rsid w:val="00C16CAD"/>
    <w:rsid w:val="00C22952"/>
    <w:rsid w:val="00C23695"/>
    <w:rsid w:val="00C2453A"/>
    <w:rsid w:val="00C2509D"/>
    <w:rsid w:val="00C258BE"/>
    <w:rsid w:val="00C26390"/>
    <w:rsid w:val="00C2726D"/>
    <w:rsid w:val="00C274C6"/>
    <w:rsid w:val="00C6396D"/>
    <w:rsid w:val="00C667D8"/>
    <w:rsid w:val="00C70B74"/>
    <w:rsid w:val="00C72DE0"/>
    <w:rsid w:val="00C82AED"/>
    <w:rsid w:val="00C837A2"/>
    <w:rsid w:val="00C85106"/>
    <w:rsid w:val="00C87004"/>
    <w:rsid w:val="00C87F4F"/>
    <w:rsid w:val="00C92FF3"/>
    <w:rsid w:val="00C962B9"/>
    <w:rsid w:val="00CA1A4B"/>
    <w:rsid w:val="00CA2A13"/>
    <w:rsid w:val="00CA65E1"/>
    <w:rsid w:val="00CB0EF9"/>
    <w:rsid w:val="00CC4A86"/>
    <w:rsid w:val="00CD3100"/>
    <w:rsid w:val="00CD5EDA"/>
    <w:rsid w:val="00CD6D0E"/>
    <w:rsid w:val="00CE3A89"/>
    <w:rsid w:val="00CE42A3"/>
    <w:rsid w:val="00CF370A"/>
    <w:rsid w:val="00CF7B53"/>
    <w:rsid w:val="00D008CC"/>
    <w:rsid w:val="00D04670"/>
    <w:rsid w:val="00D04E6E"/>
    <w:rsid w:val="00D12B8A"/>
    <w:rsid w:val="00D246A6"/>
    <w:rsid w:val="00D26262"/>
    <w:rsid w:val="00D3164A"/>
    <w:rsid w:val="00D37F42"/>
    <w:rsid w:val="00D4442D"/>
    <w:rsid w:val="00D447F5"/>
    <w:rsid w:val="00D54B9A"/>
    <w:rsid w:val="00D63009"/>
    <w:rsid w:val="00D76AB2"/>
    <w:rsid w:val="00D76CA3"/>
    <w:rsid w:val="00D8302C"/>
    <w:rsid w:val="00D91FD8"/>
    <w:rsid w:val="00D97D7A"/>
    <w:rsid w:val="00DA10A2"/>
    <w:rsid w:val="00DA286E"/>
    <w:rsid w:val="00DA2A3E"/>
    <w:rsid w:val="00DB3951"/>
    <w:rsid w:val="00DB78A2"/>
    <w:rsid w:val="00DD3054"/>
    <w:rsid w:val="00DD5B56"/>
    <w:rsid w:val="00DD6DD3"/>
    <w:rsid w:val="00DE15B2"/>
    <w:rsid w:val="00DE55EF"/>
    <w:rsid w:val="00DF59E8"/>
    <w:rsid w:val="00E02EE1"/>
    <w:rsid w:val="00E2786A"/>
    <w:rsid w:val="00E3496E"/>
    <w:rsid w:val="00E35B28"/>
    <w:rsid w:val="00E47985"/>
    <w:rsid w:val="00E52B10"/>
    <w:rsid w:val="00E65CBB"/>
    <w:rsid w:val="00E71BE6"/>
    <w:rsid w:val="00E7444C"/>
    <w:rsid w:val="00E7601D"/>
    <w:rsid w:val="00E8782C"/>
    <w:rsid w:val="00E94CC5"/>
    <w:rsid w:val="00E95651"/>
    <w:rsid w:val="00EA0FE6"/>
    <w:rsid w:val="00EA4A05"/>
    <w:rsid w:val="00EB1CA1"/>
    <w:rsid w:val="00EB5EE4"/>
    <w:rsid w:val="00EB6F39"/>
    <w:rsid w:val="00EB76A1"/>
    <w:rsid w:val="00EB7847"/>
    <w:rsid w:val="00EC0EE4"/>
    <w:rsid w:val="00EC23D3"/>
    <w:rsid w:val="00ED0512"/>
    <w:rsid w:val="00ED3A7F"/>
    <w:rsid w:val="00ED5634"/>
    <w:rsid w:val="00EE056F"/>
    <w:rsid w:val="00EE5D82"/>
    <w:rsid w:val="00EF18FC"/>
    <w:rsid w:val="00F141B7"/>
    <w:rsid w:val="00F14227"/>
    <w:rsid w:val="00F175DB"/>
    <w:rsid w:val="00F425F6"/>
    <w:rsid w:val="00F43905"/>
    <w:rsid w:val="00F54320"/>
    <w:rsid w:val="00F54FBD"/>
    <w:rsid w:val="00F6015F"/>
    <w:rsid w:val="00F62AAB"/>
    <w:rsid w:val="00F659BA"/>
    <w:rsid w:val="00F82C29"/>
    <w:rsid w:val="00F933DA"/>
    <w:rsid w:val="00FA46EF"/>
    <w:rsid w:val="00FA5F45"/>
    <w:rsid w:val="00FB3751"/>
    <w:rsid w:val="00FB670F"/>
    <w:rsid w:val="00FC579E"/>
    <w:rsid w:val="00FC68C8"/>
    <w:rsid w:val="00FC69BC"/>
    <w:rsid w:val="00FC740B"/>
    <w:rsid w:val="00FE189B"/>
    <w:rsid w:val="00FE4F68"/>
    <w:rsid w:val="00FF341D"/>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89D444A9-FD09-4BA1-AB38-E1989C9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 w:type="paragraph" w:styleId="NormalWeb">
    <w:name w:val="Normal (Web)"/>
    <w:basedOn w:val="Normal"/>
    <w:uiPriority w:val="99"/>
    <w:semiHidden/>
    <w:unhideWhenUsed/>
    <w:rsid w:val="00272E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426510741">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27268793">
      <w:bodyDiv w:val="1"/>
      <w:marLeft w:val="0"/>
      <w:marRight w:val="0"/>
      <w:marTop w:val="0"/>
      <w:marBottom w:val="0"/>
      <w:divBdr>
        <w:top w:val="none" w:sz="0" w:space="0" w:color="auto"/>
        <w:left w:val="none" w:sz="0" w:space="0" w:color="auto"/>
        <w:bottom w:val="none" w:sz="0" w:space="0" w:color="auto"/>
        <w:right w:val="none" w:sz="0" w:space="0" w:color="auto"/>
      </w:divBdr>
    </w:div>
    <w:div w:id="953561246">
      <w:bodyDiv w:val="1"/>
      <w:marLeft w:val="0"/>
      <w:marRight w:val="0"/>
      <w:marTop w:val="0"/>
      <w:marBottom w:val="0"/>
      <w:divBdr>
        <w:top w:val="none" w:sz="0" w:space="0" w:color="auto"/>
        <w:left w:val="none" w:sz="0" w:space="0" w:color="auto"/>
        <w:bottom w:val="none" w:sz="0" w:space="0" w:color="auto"/>
        <w:right w:val="none" w:sz="0" w:space="0" w:color="auto"/>
      </w:divBdr>
    </w:div>
    <w:div w:id="1095251219">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789472009">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 w:id="1991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tonicsireland.ie/programme" TargetMode="External"/><Relationship Id="rId13" Type="http://schemas.openxmlformats.org/officeDocument/2006/relationships/hyperlink" Target="https://idealhome.ie/" TargetMode="External"/><Relationship Id="rId18" Type="http://schemas.openxmlformats.org/officeDocument/2006/relationships/hyperlink" Target="https://www.travelextra.ie/london-post-office-survey-names-dublin-seventh-most-expensive-city-in-europe/" TargetMode="External"/><Relationship Id="rId26" Type="http://schemas.openxmlformats.org/officeDocument/2006/relationships/hyperlink" Target="https://www.gov.ie/en/department-of-the-taoiseach/press-releases/government-publishes-updated-national-development-plan/" TargetMode="External"/><Relationship Id="rId3" Type="http://schemas.openxmlformats.org/officeDocument/2006/relationships/settings" Target="settings.xml"/><Relationship Id="rId21" Type="http://schemas.openxmlformats.org/officeDocument/2006/relationships/hyperlink" Target="https://www.ibec.ie/influencing-for-business/ibec-campaigns/our-business-ambition/our-regulatory-ambition" TargetMode="External"/><Relationship Id="rId7" Type="http://schemas.openxmlformats.org/officeDocument/2006/relationships/hyperlink" Target="https://giftandhome.ie/" TargetMode="External"/><Relationship Id="rId12" Type="http://schemas.openxmlformats.org/officeDocument/2006/relationships/hyperlink" Target="https://cyberireland.ie/ci-event/cyber-ireland-national-conference-2025/" TargetMode="External"/><Relationship Id="rId17" Type="http://schemas.openxmlformats.org/officeDocument/2006/relationships/hyperlink" Target="https://ittn.ie/travel-news/tpg-cork-agent-appreciation-event-shannon-airport-flights/" TargetMode="External"/><Relationship Id="rId25" Type="http://schemas.openxmlformats.org/officeDocument/2006/relationships/hyperlink" Target="https://www.irishtimes.com/business/economy/2025/07/29/imf-upgrades-growth-forecast-for-euro-zone-on-back-of-irish-gdp-numbers/" TargetMode="External"/><Relationship Id="rId2" Type="http://schemas.openxmlformats.org/officeDocument/2006/relationships/styles" Target="styles.xml"/><Relationship Id="rId16" Type="http://schemas.openxmlformats.org/officeDocument/2006/relationships/hyperlink" Target="https://ittn.ie/travel-news/irish-millennials-wanderlust-significantly-shifting-from-europe-to-asia-revolut-research-shows/" TargetMode="External"/><Relationship Id="rId20" Type="http://schemas.openxmlformats.org/officeDocument/2006/relationships/hyperlink" Target="https://www.researchireland.ie/funding/global-talent-ireland/" TargetMode="External"/><Relationship Id="rId29" Type="http://schemas.openxmlformats.org/officeDocument/2006/relationships/hyperlink" Target="https://assets.gov.ie/static/documents/market-demand-supply-scaling-finance-in-irelan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expo.ie/" TargetMode="External"/><Relationship Id="rId24" Type="http://schemas.openxmlformats.org/officeDocument/2006/relationships/hyperlink" Target="https://www.bankofireland.com/about-bank-of-ireland/press-releases/2025/bank-of-ireland-revises-economic-outlook-for-ireland-upwards-2/" TargetMode="External"/><Relationship Id="rId5" Type="http://schemas.openxmlformats.org/officeDocument/2006/relationships/footnotes" Target="footnotes.xml"/><Relationship Id="rId15" Type="http://schemas.openxmlformats.org/officeDocument/2006/relationships/hyperlink" Target="https://www.gov.ie/en/department-of-transport/press-releases/new-regulations-protect-renewable-energy-suppliers-and-tackle-sustainability-concerns/" TargetMode="External"/><Relationship Id="rId23" Type="http://schemas.openxmlformats.org/officeDocument/2006/relationships/hyperlink" Target="https://www.irishtimes.com/business/2025/07/17/bank-of-ireland-raises-irish-economic-growth-estimates-with-one-big-caveat/?utm_source=sfmc&amp;utm_medium=email&amp;utm_campaign=IT_EDIT_Business+Today_Email_202503_v1.0&amp;utm_term=feeditem&amp;utm_id=48233&amp;sfmc_id=14832380" TargetMode="External"/><Relationship Id="rId28" Type="http://schemas.openxmlformats.org/officeDocument/2006/relationships/hyperlink" Target="https://www.gov.ie/en/department-of-enterprise-tourism-and-employment/press-releases/publication-of-ccpc-annual-report-2024/" TargetMode="External"/><Relationship Id="rId10" Type="http://schemas.openxmlformats.org/officeDocument/2006/relationships/hyperlink" Target="https://www.medicaltechnologyireland.com/" TargetMode="External"/><Relationship Id="rId19" Type="http://schemas.openxmlformats.org/officeDocument/2006/relationships/hyperlink" Target="https://www.researchireland.ie/news/arc-hub-healthtech/"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pa.ie/" TargetMode="External"/><Relationship Id="rId14" Type="http://schemas.openxmlformats.org/officeDocument/2006/relationships/hyperlink" Target="https://biotransformationevent.com/" TargetMode="External"/><Relationship Id="rId22" Type="http://schemas.openxmlformats.org/officeDocument/2006/relationships/hyperlink" Target="https://www.ibec.ie/budget2026" TargetMode="External"/><Relationship Id="rId27" Type="http://schemas.openxmlformats.org/officeDocument/2006/relationships/hyperlink" Target="https://www.gov.ie/en/department-of-finance/press-releases/ministers-donohoe-and-chambers-publish-summer-economic-statement-202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3011</TotalTime>
  <Pages>5</Pages>
  <Words>10877</Words>
  <Characters>6200</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30</cp:revision>
  <dcterms:created xsi:type="dcterms:W3CDTF">2025-05-29T14:40:00Z</dcterms:created>
  <dcterms:modified xsi:type="dcterms:W3CDTF">2025-08-01T09:30:00Z</dcterms:modified>
</cp:coreProperties>
</file>