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C439E4" w:rsidRDefault="004466AC" w:rsidP="00C439E4">
      <w:pPr>
        <w:spacing w:after="0" w:line="240" w:lineRule="auto"/>
        <w:jc w:val="center"/>
        <w:rPr>
          <w:rFonts w:ascii="Times New Roman" w:hAnsi="Times New Roman"/>
          <w:sz w:val="24"/>
          <w:szCs w:val="24"/>
        </w:rPr>
      </w:pPr>
      <w:r w:rsidRPr="00C439E4">
        <w:rPr>
          <w:rFonts w:ascii="Times New Roman" w:hAnsi="Times New Roman"/>
          <w:sz w:val="24"/>
          <w:szCs w:val="24"/>
        </w:rPr>
        <w:t>Lietuvos Respublikos ambasada Suomijos Respublikoje</w:t>
      </w:r>
    </w:p>
    <w:p w14:paraId="5E04373A" w14:textId="77777777" w:rsidR="004466AC" w:rsidRPr="00C439E4" w:rsidRDefault="004466AC" w:rsidP="00C439E4">
      <w:pPr>
        <w:spacing w:after="0" w:line="240" w:lineRule="auto"/>
        <w:jc w:val="center"/>
        <w:rPr>
          <w:rFonts w:ascii="Times New Roman" w:hAnsi="Times New Roman"/>
          <w:sz w:val="24"/>
          <w:szCs w:val="24"/>
        </w:rPr>
      </w:pPr>
    </w:p>
    <w:p w14:paraId="62C79F02" w14:textId="77777777" w:rsidR="004466AC" w:rsidRPr="00C439E4" w:rsidRDefault="004466AC" w:rsidP="00C439E4">
      <w:pPr>
        <w:spacing w:after="0" w:line="240" w:lineRule="auto"/>
        <w:jc w:val="center"/>
        <w:rPr>
          <w:rFonts w:ascii="Times New Roman" w:hAnsi="Times New Roman"/>
          <w:b/>
          <w:sz w:val="24"/>
          <w:szCs w:val="24"/>
        </w:rPr>
      </w:pPr>
      <w:r w:rsidRPr="00C439E4">
        <w:rPr>
          <w:rFonts w:ascii="Times New Roman" w:hAnsi="Times New Roman"/>
          <w:b/>
          <w:sz w:val="24"/>
          <w:szCs w:val="24"/>
        </w:rPr>
        <w:t>AKTUALIOS EKONOMINĖS INFORMACIJOS SUVESTINĖ</w:t>
      </w:r>
    </w:p>
    <w:p w14:paraId="1F2C01FF" w14:textId="77777777" w:rsidR="004466AC" w:rsidRPr="00C439E4" w:rsidRDefault="004466AC" w:rsidP="00C439E4">
      <w:pPr>
        <w:spacing w:after="0" w:line="240" w:lineRule="auto"/>
        <w:jc w:val="center"/>
        <w:rPr>
          <w:rFonts w:ascii="Times New Roman" w:hAnsi="Times New Roman"/>
          <w:b/>
          <w:sz w:val="24"/>
          <w:szCs w:val="24"/>
        </w:rPr>
      </w:pPr>
    </w:p>
    <w:p w14:paraId="4098D514" w14:textId="4EB78361" w:rsidR="004466AC" w:rsidRPr="00C439E4" w:rsidRDefault="004466AC" w:rsidP="00C439E4">
      <w:pPr>
        <w:spacing w:after="0" w:line="240" w:lineRule="auto"/>
        <w:jc w:val="center"/>
        <w:rPr>
          <w:rFonts w:ascii="Times New Roman" w:hAnsi="Times New Roman"/>
          <w:sz w:val="24"/>
          <w:szCs w:val="24"/>
        </w:rPr>
      </w:pPr>
      <w:r w:rsidRPr="00C439E4">
        <w:rPr>
          <w:rFonts w:ascii="Times New Roman" w:hAnsi="Times New Roman"/>
          <w:sz w:val="24"/>
          <w:szCs w:val="24"/>
        </w:rPr>
        <w:t>202</w:t>
      </w:r>
      <w:r w:rsidR="009A1013" w:rsidRPr="00C439E4">
        <w:rPr>
          <w:rFonts w:ascii="Times New Roman" w:hAnsi="Times New Roman"/>
          <w:sz w:val="24"/>
          <w:szCs w:val="24"/>
        </w:rPr>
        <w:t>5</w:t>
      </w:r>
      <w:r w:rsidRPr="00C439E4">
        <w:rPr>
          <w:rFonts w:ascii="Times New Roman" w:hAnsi="Times New Roman"/>
          <w:sz w:val="24"/>
          <w:szCs w:val="24"/>
        </w:rPr>
        <w:t xml:space="preserve"> m. </w:t>
      </w:r>
      <w:r w:rsidR="00B638C4" w:rsidRPr="00C439E4">
        <w:rPr>
          <w:rFonts w:ascii="Times New Roman" w:hAnsi="Times New Roman"/>
          <w:sz w:val="24"/>
          <w:szCs w:val="24"/>
        </w:rPr>
        <w:t>birželio 1</w:t>
      </w:r>
      <w:r w:rsidR="00FA0E10" w:rsidRPr="00C439E4">
        <w:rPr>
          <w:rFonts w:ascii="Times New Roman" w:hAnsi="Times New Roman"/>
          <w:sz w:val="24"/>
          <w:szCs w:val="24"/>
        </w:rPr>
        <w:t>3</w:t>
      </w:r>
      <w:r w:rsidRPr="00C439E4">
        <w:rPr>
          <w:rFonts w:ascii="Times New Roman" w:hAnsi="Times New Roman"/>
          <w:sz w:val="24"/>
          <w:szCs w:val="24"/>
        </w:rPr>
        <w:t xml:space="preserve"> d.</w:t>
      </w:r>
    </w:p>
    <w:p w14:paraId="4233359C" w14:textId="77777777" w:rsidR="004466AC" w:rsidRPr="00C439E4" w:rsidRDefault="004466AC" w:rsidP="00C439E4">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6"/>
        <w:gridCol w:w="2829"/>
      </w:tblGrid>
      <w:tr w:rsidR="00337682" w:rsidRPr="00C439E4" w14:paraId="26D6E59E" w14:textId="77777777" w:rsidTr="000E271C">
        <w:trPr>
          <w:trHeight w:val="385"/>
        </w:trPr>
        <w:tc>
          <w:tcPr>
            <w:tcW w:w="1043" w:type="dxa"/>
            <w:shd w:val="clear" w:color="auto" w:fill="auto"/>
            <w:tcMar>
              <w:top w:w="29" w:type="dxa"/>
              <w:left w:w="115" w:type="dxa"/>
              <w:bottom w:w="29" w:type="dxa"/>
              <w:right w:w="115" w:type="dxa"/>
            </w:tcMar>
            <w:vAlign w:val="center"/>
          </w:tcPr>
          <w:p w14:paraId="419C773D" w14:textId="77777777" w:rsidR="00337682" w:rsidRPr="00C439E4" w:rsidRDefault="00337682" w:rsidP="00C439E4">
            <w:pPr>
              <w:pStyle w:val="Heading1"/>
              <w:spacing w:before="0" w:after="0" w:line="240" w:lineRule="auto"/>
              <w:jc w:val="both"/>
              <w:rPr>
                <w:rFonts w:ascii="Times New Roman" w:hAnsi="Times New Roman" w:cs="Times New Roman"/>
                <w:color w:val="auto"/>
                <w:sz w:val="24"/>
                <w:szCs w:val="24"/>
              </w:rPr>
            </w:pPr>
            <w:r w:rsidRPr="00C439E4">
              <w:rPr>
                <w:rFonts w:ascii="Times New Roman" w:hAnsi="Times New Roman" w:cs="Times New Roman"/>
                <w:color w:val="auto"/>
                <w:sz w:val="24"/>
                <w:szCs w:val="24"/>
              </w:rPr>
              <w:t>Data</w:t>
            </w:r>
          </w:p>
        </w:tc>
        <w:tc>
          <w:tcPr>
            <w:tcW w:w="5756" w:type="dxa"/>
            <w:shd w:val="clear" w:color="auto" w:fill="auto"/>
            <w:tcMar>
              <w:top w:w="29" w:type="dxa"/>
              <w:left w:w="115" w:type="dxa"/>
              <w:bottom w:w="29" w:type="dxa"/>
              <w:right w:w="115" w:type="dxa"/>
            </w:tcMar>
            <w:vAlign w:val="center"/>
          </w:tcPr>
          <w:p w14:paraId="2A9749A3" w14:textId="77777777" w:rsidR="00337682" w:rsidRPr="00C439E4" w:rsidRDefault="00337682" w:rsidP="00C439E4">
            <w:pPr>
              <w:pStyle w:val="Heading1"/>
              <w:spacing w:before="0" w:after="0" w:line="240" w:lineRule="auto"/>
              <w:jc w:val="both"/>
              <w:rPr>
                <w:rFonts w:ascii="Times New Roman" w:hAnsi="Times New Roman" w:cs="Times New Roman"/>
                <w:color w:val="auto"/>
                <w:sz w:val="24"/>
                <w:szCs w:val="24"/>
              </w:rPr>
            </w:pPr>
            <w:r w:rsidRPr="00C439E4">
              <w:rPr>
                <w:rFonts w:ascii="Times New Roman" w:hAnsi="Times New Roman" w:cs="Times New Roman"/>
                <w:color w:val="auto"/>
                <w:sz w:val="24"/>
                <w:szCs w:val="24"/>
              </w:rPr>
              <w:t>Pateikiamos informacijos apibendrinimas</w:t>
            </w:r>
          </w:p>
        </w:tc>
        <w:tc>
          <w:tcPr>
            <w:tcW w:w="2829" w:type="dxa"/>
            <w:shd w:val="clear" w:color="auto" w:fill="auto"/>
            <w:tcMar>
              <w:top w:w="29" w:type="dxa"/>
              <w:left w:w="115" w:type="dxa"/>
              <w:bottom w:w="29" w:type="dxa"/>
              <w:right w:w="115" w:type="dxa"/>
            </w:tcMar>
            <w:vAlign w:val="center"/>
          </w:tcPr>
          <w:p w14:paraId="13B5219B" w14:textId="08CF9E70" w:rsidR="00337682" w:rsidRPr="00C439E4" w:rsidRDefault="00337682" w:rsidP="00C439E4">
            <w:pPr>
              <w:pStyle w:val="Heading1"/>
              <w:spacing w:before="0" w:after="0" w:line="240" w:lineRule="auto"/>
              <w:jc w:val="both"/>
              <w:rPr>
                <w:rFonts w:ascii="Times New Roman" w:hAnsi="Times New Roman" w:cs="Times New Roman"/>
                <w:color w:val="auto"/>
                <w:sz w:val="24"/>
                <w:szCs w:val="24"/>
              </w:rPr>
            </w:pPr>
            <w:r w:rsidRPr="00C439E4">
              <w:rPr>
                <w:rFonts w:ascii="Times New Roman" w:hAnsi="Times New Roman" w:cs="Times New Roman"/>
                <w:color w:val="auto"/>
                <w:sz w:val="24"/>
                <w:szCs w:val="24"/>
              </w:rPr>
              <w:t>Informacijos šaltinis</w:t>
            </w:r>
          </w:p>
        </w:tc>
      </w:tr>
      <w:tr w:rsidR="0061119D" w:rsidRPr="00C439E4" w14:paraId="24793E0A" w14:textId="77777777">
        <w:trPr>
          <w:trHeight w:val="234"/>
        </w:trPr>
        <w:tc>
          <w:tcPr>
            <w:tcW w:w="9628" w:type="dxa"/>
            <w:gridSpan w:val="3"/>
            <w:shd w:val="clear" w:color="auto" w:fill="auto"/>
            <w:tcMar>
              <w:top w:w="29" w:type="dxa"/>
              <w:left w:w="115" w:type="dxa"/>
              <w:bottom w:w="29" w:type="dxa"/>
              <w:right w:w="115" w:type="dxa"/>
            </w:tcMar>
          </w:tcPr>
          <w:p w14:paraId="5438DCBE" w14:textId="59B0E4FB" w:rsidR="0061119D" w:rsidRPr="00C439E4" w:rsidRDefault="00B5683A" w:rsidP="00C439E4">
            <w:pPr>
              <w:spacing w:after="0" w:line="240" w:lineRule="auto"/>
              <w:jc w:val="both"/>
              <w:rPr>
                <w:rFonts w:ascii="Times New Roman" w:hAnsi="Times New Roman"/>
                <w:sz w:val="24"/>
                <w:szCs w:val="24"/>
              </w:rPr>
            </w:pPr>
            <w:r w:rsidRPr="00C439E4">
              <w:rPr>
                <w:rFonts w:ascii="Times New Roman" w:hAnsi="Times New Roman"/>
                <w:bCs/>
                <w:sz w:val="24"/>
                <w:szCs w:val="24"/>
              </w:rPr>
              <w:t>Karinė pramonė</w:t>
            </w:r>
          </w:p>
        </w:tc>
      </w:tr>
      <w:tr w:rsidR="00FA0E10" w:rsidRPr="00C439E4" w14:paraId="682461CD" w14:textId="77777777" w:rsidTr="000E271C">
        <w:trPr>
          <w:trHeight w:val="216"/>
        </w:trPr>
        <w:tc>
          <w:tcPr>
            <w:tcW w:w="1043" w:type="dxa"/>
            <w:shd w:val="clear" w:color="auto" w:fill="auto"/>
            <w:tcMar>
              <w:top w:w="29" w:type="dxa"/>
              <w:left w:w="115" w:type="dxa"/>
              <w:bottom w:w="29" w:type="dxa"/>
              <w:right w:w="115" w:type="dxa"/>
            </w:tcMar>
          </w:tcPr>
          <w:p w14:paraId="46651BE9" w14:textId="54CAA56C"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2025-05-12</w:t>
            </w:r>
          </w:p>
        </w:tc>
        <w:tc>
          <w:tcPr>
            <w:tcW w:w="5756" w:type="dxa"/>
            <w:shd w:val="clear" w:color="auto" w:fill="auto"/>
            <w:tcMar>
              <w:top w:w="29" w:type="dxa"/>
              <w:left w:w="115" w:type="dxa"/>
              <w:bottom w:w="29" w:type="dxa"/>
              <w:right w:w="115" w:type="dxa"/>
            </w:tcMar>
          </w:tcPr>
          <w:p w14:paraId="2FEC8147" w14:textId="7D3908C2"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
                <w:sz w:val="24"/>
                <w:szCs w:val="24"/>
              </w:rPr>
              <w:t>Suomijos gynybos bendrovės „Patria“ vadovaujamas gynybos dirbtinio intelekto projektas gavo 45 mln. Eur finansavimą iš Europos Komisijos.</w:t>
            </w:r>
            <w:r w:rsidRPr="00C439E4">
              <w:rPr>
                <w:rFonts w:ascii="Times New Roman" w:hAnsi="Times New Roman"/>
                <w:bCs/>
                <w:sz w:val="24"/>
                <w:szCs w:val="24"/>
              </w:rPr>
              <w:t xml:space="preserve"> Iniciatyvos tikslas – sukurti naujos kartos siųstuvo-imtuvo sistemą, kuri integruotų ryšį, dažnių stebėjimą ir elektronines atsakomąsias priemones. Sistema, žinoma kaip AI-WASP, skirta veikti pilotuojamose ir nepilotuojamose platformose įvairiose aplinkose, įskaitant Arkties sąlygas, siekiant sustiprinti Europos gynybos pajėgumus. Projektą remia Suomija, Švedija, Estija, Italija, Graikija ir Ispanija, kurios visos pasirašė ketinimų protokolą ir teiks bendrą nacionalinį finansavimą. „Patria“ koordinuojamame pramonės konsorciume yra 16 partnerių iš visos Europos, tarp jų ir </w:t>
            </w:r>
            <w:r w:rsidRPr="001972BC">
              <w:rPr>
                <w:rFonts w:ascii="Times New Roman" w:hAnsi="Times New Roman"/>
                <w:b/>
                <w:sz w:val="24"/>
                <w:szCs w:val="24"/>
              </w:rPr>
              <w:t>Lietuvos (Baltijos pažangių technologijų institutas, BPTI)</w:t>
            </w:r>
            <w:r w:rsidRPr="00C439E4">
              <w:rPr>
                <w:rFonts w:ascii="Times New Roman" w:hAnsi="Times New Roman"/>
                <w:bCs/>
                <w:sz w:val="24"/>
                <w:szCs w:val="24"/>
              </w:rPr>
              <w:t>.</w:t>
            </w:r>
          </w:p>
        </w:tc>
        <w:tc>
          <w:tcPr>
            <w:tcW w:w="2829" w:type="dxa"/>
            <w:shd w:val="clear" w:color="auto" w:fill="auto"/>
            <w:tcMar>
              <w:top w:w="29" w:type="dxa"/>
              <w:left w:w="115" w:type="dxa"/>
              <w:bottom w:w="29" w:type="dxa"/>
              <w:right w:w="115" w:type="dxa"/>
            </w:tcMar>
          </w:tcPr>
          <w:p w14:paraId="1F284D26" w14:textId="1011E33B" w:rsidR="00FA0E10" w:rsidRPr="00C439E4" w:rsidRDefault="00FA0E10" w:rsidP="00C439E4">
            <w:pPr>
              <w:spacing w:after="0" w:line="240" w:lineRule="auto"/>
              <w:jc w:val="both"/>
              <w:rPr>
                <w:rFonts w:ascii="Times New Roman" w:hAnsi="Times New Roman"/>
                <w:sz w:val="24"/>
                <w:szCs w:val="24"/>
              </w:rPr>
            </w:pPr>
            <w:hyperlink r:id="rId8" w:history="1">
              <w:r w:rsidRPr="00C439E4">
                <w:rPr>
                  <w:rStyle w:val="Hyperlink"/>
                  <w:rFonts w:ascii="Times New Roman" w:hAnsi="Times New Roman"/>
                  <w:sz w:val="24"/>
                  <w:szCs w:val="24"/>
                </w:rPr>
                <w:t>https://news.cision.com/fi/patria-group/r/patrian-johtama-artificial-intelligence-warfare-adaptive-swarm-platform--hanke-saa-45-miljoonan-euro,c4148554</w:t>
              </w:r>
            </w:hyperlink>
            <w:r w:rsidRPr="00C439E4">
              <w:rPr>
                <w:rFonts w:ascii="Times New Roman" w:hAnsi="Times New Roman"/>
                <w:sz w:val="24"/>
                <w:szCs w:val="24"/>
              </w:rPr>
              <w:t xml:space="preserve"> </w:t>
            </w:r>
          </w:p>
        </w:tc>
      </w:tr>
      <w:tr w:rsidR="00FA0E10" w:rsidRPr="00C439E4" w14:paraId="472FB74C" w14:textId="77777777" w:rsidTr="000E271C">
        <w:trPr>
          <w:trHeight w:val="216"/>
        </w:trPr>
        <w:tc>
          <w:tcPr>
            <w:tcW w:w="1043" w:type="dxa"/>
            <w:shd w:val="clear" w:color="auto" w:fill="auto"/>
            <w:tcMar>
              <w:top w:w="29" w:type="dxa"/>
              <w:left w:w="115" w:type="dxa"/>
              <w:bottom w:w="29" w:type="dxa"/>
              <w:right w:w="115" w:type="dxa"/>
            </w:tcMar>
          </w:tcPr>
          <w:p w14:paraId="0EC287DC" w14:textId="1946FF84"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2025-05-14</w:t>
            </w:r>
          </w:p>
        </w:tc>
        <w:tc>
          <w:tcPr>
            <w:tcW w:w="5756" w:type="dxa"/>
            <w:shd w:val="clear" w:color="auto" w:fill="auto"/>
            <w:tcMar>
              <w:top w:w="29" w:type="dxa"/>
              <w:left w:w="115" w:type="dxa"/>
              <w:bottom w:w="29" w:type="dxa"/>
              <w:right w:w="115" w:type="dxa"/>
            </w:tcMar>
          </w:tcPr>
          <w:p w14:paraId="57E2C95A" w14:textId="53C51D74"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
                <w:bCs/>
                <w:sz w:val="24"/>
                <w:szCs w:val="24"/>
              </w:rPr>
              <w:t>Suomijos radarų palydovų bendrovė „Iceye“ sudarė 200 mln. Eur vertės sutartį dėl trijų radarų palydovų tiekimo Lenkijos kariuomenei.</w:t>
            </w:r>
            <w:r w:rsidRPr="00C439E4">
              <w:rPr>
                <w:rFonts w:ascii="Times New Roman" w:hAnsi="Times New Roman"/>
                <w:sz w:val="24"/>
                <w:szCs w:val="24"/>
              </w:rPr>
              <w:t xml:space="preserve"> Sutartyje numatyta galimybė per ateinančius metus tiekti dar tris palydovus. Šie paieškos ir gelbėjimo palydovai leis Lenkijai stebėti antžeminę veiklą, nepriklausomai nuo oro sąlygų. „Iceye“ anksčiau tiekė tokius palydovus Ukrainai ir Brazilijai. Šis sandoris yra svarbus bendrovės etapas, pabrėžiantis jos augantį vaidmenį gynybos palydovų technologijose.</w:t>
            </w:r>
          </w:p>
        </w:tc>
        <w:tc>
          <w:tcPr>
            <w:tcW w:w="2829" w:type="dxa"/>
            <w:shd w:val="clear" w:color="auto" w:fill="auto"/>
            <w:tcMar>
              <w:top w:w="29" w:type="dxa"/>
              <w:left w:w="115" w:type="dxa"/>
              <w:bottom w:w="29" w:type="dxa"/>
              <w:right w:w="115" w:type="dxa"/>
            </w:tcMar>
          </w:tcPr>
          <w:p w14:paraId="32537802" w14:textId="4C07D550" w:rsidR="00FA0E10" w:rsidRPr="00C439E4" w:rsidRDefault="00FA0E10" w:rsidP="00C439E4">
            <w:pPr>
              <w:spacing w:after="0" w:line="240" w:lineRule="auto"/>
              <w:jc w:val="both"/>
              <w:rPr>
                <w:rFonts w:ascii="Times New Roman" w:hAnsi="Times New Roman"/>
                <w:sz w:val="24"/>
                <w:szCs w:val="24"/>
              </w:rPr>
            </w:pPr>
            <w:hyperlink r:id="rId9" w:history="1">
              <w:r w:rsidRPr="00C439E4">
                <w:rPr>
                  <w:rStyle w:val="Hyperlink"/>
                  <w:rFonts w:ascii="Times New Roman" w:hAnsi="Times New Roman"/>
                  <w:sz w:val="24"/>
                  <w:szCs w:val="24"/>
                </w:rPr>
                <w:t>https://yle.fi/a/74-20161750</w:t>
              </w:r>
            </w:hyperlink>
            <w:r w:rsidRPr="00C439E4">
              <w:rPr>
                <w:rFonts w:ascii="Times New Roman" w:hAnsi="Times New Roman"/>
                <w:sz w:val="24"/>
                <w:szCs w:val="24"/>
              </w:rPr>
              <w:t xml:space="preserve"> </w:t>
            </w:r>
          </w:p>
        </w:tc>
      </w:tr>
      <w:tr w:rsidR="00FA0E10" w:rsidRPr="00C439E4" w14:paraId="24BBDC41" w14:textId="77777777" w:rsidTr="007B23FC">
        <w:trPr>
          <w:trHeight w:val="216"/>
        </w:trPr>
        <w:tc>
          <w:tcPr>
            <w:tcW w:w="9628" w:type="dxa"/>
            <w:gridSpan w:val="3"/>
            <w:shd w:val="clear" w:color="auto" w:fill="auto"/>
            <w:tcMar>
              <w:top w:w="29" w:type="dxa"/>
              <w:left w:w="115" w:type="dxa"/>
              <w:bottom w:w="29" w:type="dxa"/>
              <w:right w:w="115" w:type="dxa"/>
            </w:tcMar>
          </w:tcPr>
          <w:p w14:paraId="7F8176EA" w14:textId="1E7A27C7"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Cs/>
                <w:sz w:val="24"/>
                <w:szCs w:val="24"/>
              </w:rPr>
              <w:t>Energetika</w:t>
            </w:r>
          </w:p>
        </w:tc>
      </w:tr>
      <w:tr w:rsidR="00FA0E10" w:rsidRPr="00C439E4" w14:paraId="75B6B1E4" w14:textId="77777777" w:rsidTr="000E271C">
        <w:trPr>
          <w:trHeight w:val="216"/>
        </w:trPr>
        <w:tc>
          <w:tcPr>
            <w:tcW w:w="1043" w:type="dxa"/>
            <w:shd w:val="clear" w:color="auto" w:fill="auto"/>
            <w:tcMar>
              <w:top w:w="29" w:type="dxa"/>
              <w:left w:w="115" w:type="dxa"/>
              <w:bottom w:w="29" w:type="dxa"/>
              <w:right w:w="115" w:type="dxa"/>
            </w:tcMar>
          </w:tcPr>
          <w:p w14:paraId="7D042F39" w14:textId="72FC3159"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2025-05-11</w:t>
            </w:r>
          </w:p>
        </w:tc>
        <w:tc>
          <w:tcPr>
            <w:tcW w:w="5756" w:type="dxa"/>
            <w:shd w:val="clear" w:color="auto" w:fill="auto"/>
            <w:tcMar>
              <w:top w:w="29" w:type="dxa"/>
              <w:left w:w="115" w:type="dxa"/>
              <w:bottom w:w="29" w:type="dxa"/>
              <w:right w:w="115" w:type="dxa"/>
            </w:tcMar>
          </w:tcPr>
          <w:p w14:paraId="24949C7D" w14:textId="4FFE10F4"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
                <w:bCs/>
                <w:sz w:val="24"/>
                <w:szCs w:val="24"/>
              </w:rPr>
              <w:t>Energetikos įmonė „Steady Energy“ Helsinkio Salmisaari elektrinėje statys bandomąją nedidelę atominę elektrinę, siekdama pademonstruoti savo mažo modulinio reaktoriaus technologiją.</w:t>
            </w:r>
            <w:r w:rsidRPr="00C439E4">
              <w:rPr>
                <w:rFonts w:ascii="Times New Roman" w:hAnsi="Times New Roman"/>
                <w:sz w:val="24"/>
                <w:szCs w:val="24"/>
              </w:rPr>
              <w:t xml:space="preserve"> 15–20 mln. Eur kainuojantis bandomasis blokas tieks šilumą į Helsinkio centralizuoto šildymo sistemą ir pradės veikti iki 2026 m. pabaigos. Reaktorius bus išbandytas pilnu pajėgumu nenaudojant branduolinio kuro. Bendrovė orientuojasi į rinką pagrįstą mažųjų modulinių reaktorių plėtrą be valstybės subsidijų, komercines sutartis sudaryti 2028 m., o pirmąją veikiančią elektrinę – iki 2030 m. „Steady Energy“ užsitikrino įsipareigojimus dėl būsimų elektrinių plėtros Suomijoje, Estijoje, JAV ir Švedijoje.</w:t>
            </w:r>
          </w:p>
        </w:tc>
        <w:tc>
          <w:tcPr>
            <w:tcW w:w="2829" w:type="dxa"/>
            <w:shd w:val="clear" w:color="auto" w:fill="auto"/>
            <w:tcMar>
              <w:top w:w="29" w:type="dxa"/>
              <w:left w:w="115" w:type="dxa"/>
              <w:bottom w:w="29" w:type="dxa"/>
              <w:right w:w="115" w:type="dxa"/>
            </w:tcMar>
          </w:tcPr>
          <w:p w14:paraId="744427C5" w14:textId="60DD3096" w:rsidR="00FA0E10" w:rsidRPr="00C439E4" w:rsidRDefault="00FA0E10" w:rsidP="00C439E4">
            <w:pPr>
              <w:spacing w:after="0" w:line="240" w:lineRule="auto"/>
              <w:jc w:val="both"/>
              <w:rPr>
                <w:rFonts w:ascii="Times New Roman" w:hAnsi="Times New Roman"/>
                <w:sz w:val="24"/>
                <w:szCs w:val="24"/>
              </w:rPr>
            </w:pPr>
            <w:hyperlink r:id="rId10" w:history="1">
              <w:r w:rsidRPr="00C439E4">
                <w:rPr>
                  <w:rStyle w:val="Hyperlink"/>
                  <w:rFonts w:ascii="Times New Roman" w:hAnsi="Times New Roman"/>
                  <w:sz w:val="24"/>
                  <w:szCs w:val="24"/>
                </w:rPr>
                <w:t>https://www.iltalehti.fi/kotimaa/a/fd5fd7d9-d017-410a-8648-8f162042bd58</w:t>
              </w:r>
            </w:hyperlink>
            <w:r w:rsidRPr="00C439E4">
              <w:rPr>
                <w:rFonts w:ascii="Times New Roman" w:hAnsi="Times New Roman"/>
                <w:sz w:val="24"/>
                <w:szCs w:val="24"/>
              </w:rPr>
              <w:t xml:space="preserve"> </w:t>
            </w:r>
          </w:p>
        </w:tc>
      </w:tr>
      <w:tr w:rsidR="00FA0E10" w:rsidRPr="00C439E4" w14:paraId="1ED4AD81" w14:textId="77777777" w:rsidTr="000E271C">
        <w:trPr>
          <w:trHeight w:val="216"/>
        </w:trPr>
        <w:tc>
          <w:tcPr>
            <w:tcW w:w="1043" w:type="dxa"/>
            <w:shd w:val="clear" w:color="auto" w:fill="auto"/>
            <w:tcMar>
              <w:top w:w="29" w:type="dxa"/>
              <w:left w:w="115" w:type="dxa"/>
              <w:bottom w:w="29" w:type="dxa"/>
              <w:right w:w="115" w:type="dxa"/>
            </w:tcMar>
          </w:tcPr>
          <w:p w14:paraId="4D766616" w14:textId="209DE36E"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2025-05-05</w:t>
            </w:r>
          </w:p>
        </w:tc>
        <w:tc>
          <w:tcPr>
            <w:tcW w:w="5756" w:type="dxa"/>
            <w:shd w:val="clear" w:color="auto" w:fill="auto"/>
            <w:tcMar>
              <w:top w:w="29" w:type="dxa"/>
              <w:left w:w="115" w:type="dxa"/>
              <w:bottom w:w="29" w:type="dxa"/>
              <w:right w:w="115" w:type="dxa"/>
            </w:tcMar>
          </w:tcPr>
          <w:p w14:paraId="52373182" w14:textId="642AACE1" w:rsidR="00FA0E10" w:rsidRPr="00C439E4" w:rsidRDefault="00FA0E10" w:rsidP="00C439E4">
            <w:pPr>
              <w:spacing w:after="0" w:line="240" w:lineRule="auto"/>
              <w:jc w:val="both"/>
              <w:rPr>
                <w:rFonts w:ascii="Times New Roman" w:hAnsi="Times New Roman"/>
                <w:b/>
                <w:bCs/>
                <w:sz w:val="24"/>
                <w:szCs w:val="24"/>
              </w:rPr>
            </w:pPr>
            <w:r w:rsidRPr="00C439E4">
              <w:rPr>
                <w:rFonts w:ascii="Times New Roman" w:hAnsi="Times New Roman"/>
                <w:b/>
                <w:bCs/>
                <w:sz w:val="24"/>
                <w:szCs w:val="24"/>
              </w:rPr>
              <w:t xml:space="preserve">Baigtas statyti naujasis Kokolos SGD terminalas – pirmasis tokio pobūdžio Suomijoje, neprijungtas prie </w:t>
            </w:r>
            <w:r w:rsidRPr="00C439E4">
              <w:rPr>
                <w:rFonts w:ascii="Times New Roman" w:hAnsi="Times New Roman"/>
                <w:b/>
                <w:bCs/>
                <w:sz w:val="24"/>
                <w:szCs w:val="24"/>
              </w:rPr>
              <w:lastRenderedPageBreak/>
              <w:t xml:space="preserve">nacionalinio dujų tinklo. </w:t>
            </w:r>
            <w:r w:rsidRPr="00C439E4">
              <w:rPr>
                <w:rFonts w:ascii="Times New Roman" w:hAnsi="Times New Roman"/>
                <w:sz w:val="24"/>
                <w:szCs w:val="24"/>
              </w:rPr>
              <w:t>Terminalo statyba kainavo 8,5 mln. Eur, ir tikimasi, kad netrukus bus suteiktas eksploatavimo leidimas. Prie šio SGD tinklo jau prisijungė tokios pramonės įmonės kaip „Keliber“, „Hycamite“ ir „Yara“.</w:t>
            </w:r>
          </w:p>
        </w:tc>
        <w:tc>
          <w:tcPr>
            <w:tcW w:w="2829" w:type="dxa"/>
            <w:shd w:val="clear" w:color="auto" w:fill="auto"/>
            <w:tcMar>
              <w:top w:w="29" w:type="dxa"/>
              <w:left w:w="115" w:type="dxa"/>
              <w:bottom w:w="29" w:type="dxa"/>
              <w:right w:w="115" w:type="dxa"/>
            </w:tcMar>
          </w:tcPr>
          <w:p w14:paraId="2A732810" w14:textId="54371D3D" w:rsidR="00FA0E10" w:rsidRPr="00C439E4" w:rsidRDefault="00FA0E10" w:rsidP="00C439E4">
            <w:pPr>
              <w:spacing w:after="0" w:line="240" w:lineRule="auto"/>
              <w:jc w:val="both"/>
              <w:rPr>
                <w:rFonts w:ascii="Times New Roman" w:hAnsi="Times New Roman"/>
                <w:sz w:val="24"/>
                <w:szCs w:val="24"/>
              </w:rPr>
            </w:pPr>
            <w:hyperlink r:id="rId11" w:history="1">
              <w:r w:rsidRPr="00C439E4">
                <w:rPr>
                  <w:rStyle w:val="Hyperlink"/>
                  <w:rFonts w:ascii="Times New Roman" w:hAnsi="Times New Roman"/>
                  <w:sz w:val="24"/>
                  <w:szCs w:val="24"/>
                </w:rPr>
                <w:t>https://yle.fi/a/74-20159383</w:t>
              </w:r>
            </w:hyperlink>
            <w:r w:rsidRPr="00C439E4">
              <w:rPr>
                <w:rFonts w:ascii="Times New Roman" w:hAnsi="Times New Roman"/>
                <w:sz w:val="24"/>
                <w:szCs w:val="24"/>
              </w:rPr>
              <w:t xml:space="preserve"> </w:t>
            </w:r>
          </w:p>
        </w:tc>
      </w:tr>
      <w:tr w:rsidR="00FA0E10" w:rsidRPr="00C439E4" w14:paraId="2A576EC6" w14:textId="77777777" w:rsidTr="00AA2C6F">
        <w:trPr>
          <w:trHeight w:val="216"/>
        </w:trPr>
        <w:tc>
          <w:tcPr>
            <w:tcW w:w="9628" w:type="dxa"/>
            <w:gridSpan w:val="3"/>
            <w:shd w:val="clear" w:color="auto" w:fill="auto"/>
            <w:tcMar>
              <w:top w:w="29" w:type="dxa"/>
              <w:left w:w="115" w:type="dxa"/>
              <w:bottom w:w="29" w:type="dxa"/>
              <w:right w:w="115" w:type="dxa"/>
            </w:tcMar>
          </w:tcPr>
          <w:p w14:paraId="36D52774" w14:textId="1A3D0BBA"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Bendra akreditacijos valstybių ekonominė informacija</w:t>
            </w:r>
          </w:p>
        </w:tc>
      </w:tr>
      <w:tr w:rsidR="00FA0E10" w:rsidRPr="00C439E4" w14:paraId="0612DC0B" w14:textId="77777777" w:rsidTr="000E271C">
        <w:trPr>
          <w:trHeight w:val="216"/>
        </w:trPr>
        <w:tc>
          <w:tcPr>
            <w:tcW w:w="1043" w:type="dxa"/>
            <w:shd w:val="clear" w:color="auto" w:fill="auto"/>
            <w:tcMar>
              <w:top w:w="29" w:type="dxa"/>
              <w:left w:w="115" w:type="dxa"/>
              <w:bottom w:w="29" w:type="dxa"/>
              <w:right w:w="115" w:type="dxa"/>
            </w:tcMar>
          </w:tcPr>
          <w:p w14:paraId="77ADB1B3" w14:textId="65B7B174"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2025-05-15</w:t>
            </w:r>
          </w:p>
        </w:tc>
        <w:tc>
          <w:tcPr>
            <w:tcW w:w="5756" w:type="dxa"/>
            <w:shd w:val="clear" w:color="auto" w:fill="auto"/>
            <w:tcMar>
              <w:top w:w="29" w:type="dxa"/>
              <w:left w:w="115" w:type="dxa"/>
              <w:bottom w:w="29" w:type="dxa"/>
              <w:right w:w="115" w:type="dxa"/>
            </w:tcMar>
          </w:tcPr>
          <w:p w14:paraId="5D870CF9" w14:textId="4FEE62FB"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 xml:space="preserve">Suomijos įmonių socialinės atsakomybės tinklo „Fibs“ atlikta apklausa atskleidė, kad </w:t>
            </w:r>
            <w:r w:rsidRPr="00C439E4">
              <w:rPr>
                <w:rFonts w:ascii="Times New Roman" w:hAnsi="Times New Roman"/>
                <w:b/>
                <w:bCs/>
                <w:sz w:val="24"/>
                <w:szCs w:val="24"/>
              </w:rPr>
              <w:t>Suomijos įmonių aplinkosaugos tikslai neatitinka tarptautinių susitarimų. Tik 30 % didelių ir vidutinių Suomijos įmonių yra nusistačiusios su aplinkosauga susijusius tikslus, o mažiau nei pusė turi yra nulinio šiltnamio efektą sukeliančių dujų išmetimo tikslus.</w:t>
            </w:r>
            <w:r w:rsidRPr="00C439E4">
              <w:rPr>
                <w:rFonts w:ascii="Times New Roman" w:hAnsi="Times New Roman"/>
                <w:sz w:val="24"/>
                <w:szCs w:val="24"/>
              </w:rPr>
              <w:t xml:space="preserve"> Nepaisant to, 64 % mano, kad jų tvarumo tikslai yra pakankami pasauliniams poreikiams. Tyrime pabrėžiamas didelis įmonių dėmesys įvairovei, lygybei, žmogaus teisėms.</w:t>
            </w:r>
          </w:p>
        </w:tc>
        <w:tc>
          <w:tcPr>
            <w:tcW w:w="2829" w:type="dxa"/>
            <w:shd w:val="clear" w:color="auto" w:fill="auto"/>
            <w:tcMar>
              <w:top w:w="29" w:type="dxa"/>
              <w:left w:w="115" w:type="dxa"/>
              <w:bottom w:w="29" w:type="dxa"/>
              <w:right w:w="115" w:type="dxa"/>
            </w:tcMar>
          </w:tcPr>
          <w:p w14:paraId="21098A7F" w14:textId="44806C03" w:rsidR="00FA0E10" w:rsidRPr="00C439E4" w:rsidRDefault="00FA0E10" w:rsidP="00C439E4">
            <w:pPr>
              <w:spacing w:after="0" w:line="240" w:lineRule="auto"/>
              <w:jc w:val="both"/>
              <w:rPr>
                <w:rFonts w:ascii="Times New Roman" w:hAnsi="Times New Roman"/>
                <w:sz w:val="24"/>
                <w:szCs w:val="24"/>
              </w:rPr>
            </w:pPr>
            <w:hyperlink r:id="rId12" w:history="1">
              <w:r w:rsidRPr="00C439E4">
                <w:rPr>
                  <w:rStyle w:val="Hyperlink"/>
                  <w:rFonts w:ascii="Times New Roman" w:hAnsi="Times New Roman"/>
                  <w:sz w:val="24"/>
                  <w:szCs w:val="24"/>
                </w:rPr>
                <w:t>https://www.hs.fi/talous/art-2000011234764.html</w:t>
              </w:r>
            </w:hyperlink>
            <w:r w:rsidRPr="00C439E4">
              <w:rPr>
                <w:rFonts w:ascii="Times New Roman" w:hAnsi="Times New Roman"/>
                <w:sz w:val="24"/>
                <w:szCs w:val="24"/>
              </w:rPr>
              <w:t xml:space="preserve"> </w:t>
            </w:r>
          </w:p>
        </w:tc>
      </w:tr>
      <w:tr w:rsidR="00FA0E10" w:rsidRPr="00C439E4" w14:paraId="7338DF2A" w14:textId="77777777" w:rsidTr="000E271C">
        <w:trPr>
          <w:trHeight w:val="216"/>
        </w:trPr>
        <w:tc>
          <w:tcPr>
            <w:tcW w:w="1043" w:type="dxa"/>
            <w:shd w:val="clear" w:color="auto" w:fill="auto"/>
            <w:tcMar>
              <w:top w:w="29" w:type="dxa"/>
              <w:left w:w="115" w:type="dxa"/>
              <w:bottom w:w="29" w:type="dxa"/>
              <w:right w:w="115" w:type="dxa"/>
            </w:tcMar>
          </w:tcPr>
          <w:p w14:paraId="2E94166F" w14:textId="36D7CEDD"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2025-05-19</w:t>
            </w:r>
          </w:p>
        </w:tc>
        <w:tc>
          <w:tcPr>
            <w:tcW w:w="5756" w:type="dxa"/>
            <w:shd w:val="clear" w:color="auto" w:fill="auto"/>
            <w:tcMar>
              <w:top w:w="29" w:type="dxa"/>
              <w:left w:w="115" w:type="dxa"/>
              <w:bottom w:w="29" w:type="dxa"/>
              <w:right w:w="115" w:type="dxa"/>
            </w:tcMar>
          </w:tcPr>
          <w:p w14:paraId="022D61F7" w14:textId="1630C959"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
                <w:bCs/>
                <w:sz w:val="24"/>
                <w:szCs w:val="24"/>
              </w:rPr>
              <w:t xml:space="preserve">Europos Komisija prognozuoja, kad Suomijos ekonomika 2025 m. augs 1 %, o 2026 m. – 1,3 %. Tikimasi, kad augimą skatins privatus vartojimas ir viešosios investicijos, ypač į gynybą. </w:t>
            </w:r>
            <w:r w:rsidRPr="00C439E4">
              <w:rPr>
                <w:rFonts w:ascii="Times New Roman" w:hAnsi="Times New Roman"/>
                <w:sz w:val="24"/>
                <w:szCs w:val="24"/>
              </w:rPr>
              <w:t>Tačiau tokios rizikos kaip geopolitinis neapibrėžtumas, planuojami socialinio draudimo mažinimai ir silpna darbo rinka gali susilpninti perspektyvas. Biudžeto deficitas šiais metais prognozuojamas 3,7 % BVP. Prognozuojama, kad šiemet euro zonos augimas sieks 0,9 %, o kitąmet – 1,4 %. Tuo tarpu Suomijos bankas perspėja, kad Suomijos finansų sistemos rizikos išaugo, daugiausia dėl pasaulio nestabilumo ir didelių skolų su kintamomis palūkanų normomis namų ūkiuose. Bankas ragina stiprinti bankų kapitalo rezervus ir kritikuoja planus sušvelninti būsto paskolų taisykles. Taip pat didėja kibernetinės grėsmės ir skaitmeninės bankininkystės rizika, todėl raginama nustatyti aiškesnę atsakomybę sukčiavimo atvejais.</w:t>
            </w:r>
          </w:p>
        </w:tc>
        <w:tc>
          <w:tcPr>
            <w:tcW w:w="2829" w:type="dxa"/>
            <w:shd w:val="clear" w:color="auto" w:fill="auto"/>
            <w:tcMar>
              <w:top w:w="29" w:type="dxa"/>
              <w:left w:w="115" w:type="dxa"/>
              <w:bottom w:w="29" w:type="dxa"/>
              <w:right w:w="115" w:type="dxa"/>
            </w:tcMar>
          </w:tcPr>
          <w:p w14:paraId="2213F8B4" w14:textId="4BB21236" w:rsidR="00FA0E10" w:rsidRPr="00C439E4" w:rsidRDefault="00FA0E10" w:rsidP="00C439E4">
            <w:pPr>
              <w:spacing w:after="0" w:line="240" w:lineRule="auto"/>
              <w:jc w:val="both"/>
              <w:rPr>
                <w:rFonts w:ascii="Times New Roman" w:hAnsi="Times New Roman"/>
                <w:sz w:val="24"/>
                <w:szCs w:val="24"/>
              </w:rPr>
            </w:pPr>
            <w:hyperlink r:id="rId13" w:history="1">
              <w:r w:rsidRPr="00C439E4">
                <w:rPr>
                  <w:rStyle w:val="Hyperlink"/>
                  <w:rFonts w:ascii="Times New Roman" w:hAnsi="Times New Roman"/>
                  <w:sz w:val="24"/>
                  <w:szCs w:val="24"/>
                </w:rPr>
                <w:t>https://economy-finance.ec.europa.eu/economic-surveillance-eu-economies/finland/economic-forecast-finland_en</w:t>
              </w:r>
            </w:hyperlink>
            <w:r w:rsidRPr="00C439E4">
              <w:rPr>
                <w:rFonts w:ascii="Times New Roman" w:hAnsi="Times New Roman"/>
                <w:sz w:val="24"/>
                <w:szCs w:val="24"/>
              </w:rPr>
              <w:t xml:space="preserve"> ; </w:t>
            </w:r>
            <w:hyperlink r:id="rId14" w:history="1">
              <w:r w:rsidRPr="00C439E4">
                <w:rPr>
                  <w:rStyle w:val="Hyperlink"/>
                  <w:rFonts w:ascii="Times New Roman" w:hAnsi="Times New Roman"/>
                  <w:sz w:val="24"/>
                  <w:szCs w:val="24"/>
                </w:rPr>
                <w:t>https://www.hs.fi/talous/art-2000011243390.html</w:t>
              </w:r>
            </w:hyperlink>
            <w:r w:rsidRPr="00C439E4">
              <w:rPr>
                <w:rFonts w:ascii="Times New Roman" w:hAnsi="Times New Roman"/>
                <w:sz w:val="24"/>
                <w:szCs w:val="24"/>
              </w:rPr>
              <w:t xml:space="preserve"> </w:t>
            </w:r>
          </w:p>
        </w:tc>
      </w:tr>
      <w:tr w:rsidR="00FA0E10" w:rsidRPr="00C439E4" w14:paraId="2C0335E8" w14:textId="77777777" w:rsidTr="000E271C">
        <w:trPr>
          <w:trHeight w:val="216"/>
        </w:trPr>
        <w:tc>
          <w:tcPr>
            <w:tcW w:w="1043" w:type="dxa"/>
            <w:shd w:val="clear" w:color="auto" w:fill="auto"/>
            <w:tcMar>
              <w:top w:w="29" w:type="dxa"/>
              <w:left w:w="115" w:type="dxa"/>
              <w:bottom w:w="29" w:type="dxa"/>
              <w:right w:w="115" w:type="dxa"/>
            </w:tcMar>
          </w:tcPr>
          <w:p w14:paraId="30CC9660" w14:textId="04AF86A4"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2025-05-20</w:t>
            </w:r>
          </w:p>
        </w:tc>
        <w:tc>
          <w:tcPr>
            <w:tcW w:w="5756" w:type="dxa"/>
            <w:shd w:val="clear" w:color="auto" w:fill="auto"/>
            <w:tcMar>
              <w:top w:w="29" w:type="dxa"/>
              <w:left w:w="115" w:type="dxa"/>
              <w:bottom w:w="29" w:type="dxa"/>
              <w:right w:w="115" w:type="dxa"/>
            </w:tcMar>
          </w:tcPr>
          <w:p w14:paraId="33B1BFF6" w14:textId="3C9BA358"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
                <w:bCs/>
                <w:sz w:val="24"/>
                <w:szCs w:val="24"/>
              </w:rPr>
              <w:t xml:space="preserve">Remiantis Suomijos ekonomikos ir užimtumo ministerijos prognoze, ilgalaikis nedarbas 2025 m. pabaigoje gali </w:t>
            </w:r>
            <w:r w:rsidR="00C439E4" w:rsidRPr="00C439E4">
              <w:rPr>
                <w:rFonts w:ascii="Times New Roman" w:hAnsi="Times New Roman"/>
                <w:b/>
                <w:bCs/>
                <w:sz w:val="24"/>
                <w:szCs w:val="24"/>
              </w:rPr>
              <w:t>apimti</w:t>
            </w:r>
            <w:r w:rsidRPr="00C439E4">
              <w:rPr>
                <w:rFonts w:ascii="Times New Roman" w:hAnsi="Times New Roman"/>
                <w:b/>
                <w:bCs/>
                <w:sz w:val="24"/>
                <w:szCs w:val="24"/>
              </w:rPr>
              <w:t xml:space="preserve"> iki 136 000 asmenų, o tai priartės prie rekordinio lygio Suomijos istorijoje.</w:t>
            </w:r>
            <w:r w:rsidRPr="00C439E4">
              <w:rPr>
                <w:rFonts w:ascii="Times New Roman" w:hAnsi="Times New Roman"/>
                <w:sz w:val="24"/>
                <w:szCs w:val="24"/>
              </w:rPr>
              <w:t xml:space="preserve"> Padidėjimas iš dalies susijęs su sumažėjusiu įsitraukimu į persikvalifikavimo programas. Manoma, kad 2025 m. nedarbo lygis pasieks aukščiausią tašką ir sieks 9,1 %, o iki 2027 m. prognozuojamas nedidelis mažėjimas. Nors statybose užimtumas rodo atsigavimo ženklus dėl mažėjančių palūkanų normų, viešasis sektorius ir toliau susiduria su didėjančiu nedarbu dėl valstybės biudžeto karpymų. IT sektoriuje užimtumas išlieka nepakitęs, tačiau geopolitinis neapibrėžtumas stabdo įvairių prekių eksportą, ypač į JAV rinką.</w:t>
            </w:r>
          </w:p>
        </w:tc>
        <w:tc>
          <w:tcPr>
            <w:tcW w:w="2829" w:type="dxa"/>
            <w:shd w:val="clear" w:color="auto" w:fill="auto"/>
            <w:tcMar>
              <w:top w:w="29" w:type="dxa"/>
              <w:left w:w="115" w:type="dxa"/>
              <w:bottom w:w="29" w:type="dxa"/>
              <w:right w:w="115" w:type="dxa"/>
            </w:tcMar>
          </w:tcPr>
          <w:p w14:paraId="451E0719" w14:textId="26C29608" w:rsidR="00FA0E10" w:rsidRPr="00C439E4" w:rsidRDefault="00FA0E10" w:rsidP="00C439E4">
            <w:pPr>
              <w:spacing w:after="0" w:line="240" w:lineRule="auto"/>
              <w:jc w:val="both"/>
              <w:rPr>
                <w:rFonts w:ascii="Times New Roman" w:hAnsi="Times New Roman"/>
                <w:sz w:val="24"/>
                <w:szCs w:val="24"/>
              </w:rPr>
            </w:pPr>
            <w:hyperlink r:id="rId15" w:history="1">
              <w:r w:rsidRPr="00C439E4">
                <w:rPr>
                  <w:rStyle w:val="Hyperlink"/>
                  <w:rFonts w:ascii="Times New Roman" w:hAnsi="Times New Roman"/>
                  <w:sz w:val="24"/>
                  <w:szCs w:val="24"/>
                </w:rPr>
                <w:t>https://yle.fi/a/74-20162696</w:t>
              </w:r>
            </w:hyperlink>
            <w:r w:rsidRPr="00C439E4">
              <w:rPr>
                <w:rFonts w:ascii="Times New Roman" w:hAnsi="Times New Roman"/>
                <w:sz w:val="24"/>
                <w:szCs w:val="24"/>
              </w:rPr>
              <w:t xml:space="preserve"> </w:t>
            </w:r>
          </w:p>
        </w:tc>
      </w:tr>
      <w:tr w:rsidR="00FA0E10" w:rsidRPr="00C439E4" w14:paraId="1CF48121" w14:textId="77777777" w:rsidTr="000E271C">
        <w:trPr>
          <w:trHeight w:val="216"/>
        </w:trPr>
        <w:tc>
          <w:tcPr>
            <w:tcW w:w="1043" w:type="dxa"/>
            <w:shd w:val="clear" w:color="auto" w:fill="auto"/>
            <w:tcMar>
              <w:top w:w="29" w:type="dxa"/>
              <w:left w:w="115" w:type="dxa"/>
              <w:bottom w:w="29" w:type="dxa"/>
              <w:right w:w="115" w:type="dxa"/>
            </w:tcMar>
          </w:tcPr>
          <w:p w14:paraId="7DB7DCAE" w14:textId="50CD187E"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2025-05-21</w:t>
            </w:r>
          </w:p>
        </w:tc>
        <w:tc>
          <w:tcPr>
            <w:tcW w:w="5756" w:type="dxa"/>
            <w:shd w:val="clear" w:color="auto" w:fill="auto"/>
            <w:tcMar>
              <w:top w:w="29" w:type="dxa"/>
              <w:left w:w="115" w:type="dxa"/>
              <w:bottom w:w="29" w:type="dxa"/>
              <w:right w:w="115" w:type="dxa"/>
            </w:tcMar>
          </w:tcPr>
          <w:p w14:paraId="1199FC92" w14:textId="45DBB259" w:rsidR="00FA0E10" w:rsidRPr="00C439E4" w:rsidRDefault="00FA0E10" w:rsidP="00C439E4">
            <w:pPr>
              <w:spacing w:line="240" w:lineRule="auto"/>
              <w:jc w:val="both"/>
              <w:rPr>
                <w:rFonts w:ascii="Times New Roman" w:hAnsi="Times New Roman"/>
                <w:sz w:val="24"/>
                <w:szCs w:val="24"/>
              </w:rPr>
            </w:pPr>
            <w:r w:rsidRPr="00C439E4">
              <w:rPr>
                <w:rFonts w:ascii="Times New Roman" w:hAnsi="Times New Roman"/>
                <w:b/>
                <w:bCs/>
                <w:sz w:val="24"/>
                <w:szCs w:val="24"/>
              </w:rPr>
              <w:t xml:space="preserve">Suomijos pramonės konfederacija (EK) pradėjo projektą „Pro Ukraine“, kad padėtų daugiau nei 200 </w:t>
            </w:r>
            <w:r w:rsidRPr="00C439E4">
              <w:rPr>
                <w:rFonts w:ascii="Times New Roman" w:hAnsi="Times New Roman"/>
                <w:b/>
                <w:bCs/>
                <w:sz w:val="24"/>
                <w:szCs w:val="24"/>
              </w:rPr>
              <w:lastRenderedPageBreak/>
              <w:t>Suomijos įmonių dalyvauti atkuriant Ukrainą.</w:t>
            </w:r>
            <w:r w:rsidRPr="00C439E4">
              <w:rPr>
                <w:rFonts w:ascii="Times New Roman" w:hAnsi="Times New Roman"/>
                <w:sz w:val="24"/>
                <w:szCs w:val="24"/>
              </w:rPr>
              <w:t xml:space="preserve"> Projektas padės verslui patekti į Ukrainos rinką ir sieks atitikti europinius rekonstrukcijos standartus, o tai svarbu Ukrainos integracijai į ES. Pasaulio bankas apskaičiavo, kad atstatymas kainuos daugiau nei 500 mlrd. JAV dol., daugiausia dėmesio skiriant būstui, mokykloms, ligoninėms, transportui, energetikai ir pramonei. EK mato Ukrainą kaip augančią rinką, kuri kitą dešimtmetį gali padidinti Suomijos eksportą 1–2 mlrd. Eur kasmet. Projektu taip pat siekiama patobulinti Suomijos eksporto skatinimo paslaugas perimant geriausią Švedijos ir Danijos patirtį. EK planuoja bendradarbiauti su Suomijos užsienio reikalų ministerija, kad šios paslaugos būtų išplėstos į kitas pagrindines rinkas.</w:t>
            </w:r>
          </w:p>
        </w:tc>
        <w:tc>
          <w:tcPr>
            <w:tcW w:w="2829" w:type="dxa"/>
            <w:shd w:val="clear" w:color="auto" w:fill="auto"/>
            <w:tcMar>
              <w:top w:w="29" w:type="dxa"/>
              <w:left w:w="115" w:type="dxa"/>
              <w:bottom w:w="29" w:type="dxa"/>
              <w:right w:w="115" w:type="dxa"/>
            </w:tcMar>
          </w:tcPr>
          <w:p w14:paraId="5B7B1C2B" w14:textId="78E680BE" w:rsidR="00FA0E10" w:rsidRPr="00C439E4" w:rsidRDefault="00FA0E10" w:rsidP="00C439E4">
            <w:pPr>
              <w:spacing w:after="0" w:line="240" w:lineRule="auto"/>
              <w:jc w:val="both"/>
              <w:rPr>
                <w:rFonts w:ascii="Times New Roman" w:hAnsi="Times New Roman"/>
                <w:sz w:val="24"/>
                <w:szCs w:val="24"/>
              </w:rPr>
            </w:pPr>
            <w:hyperlink r:id="rId16" w:history="1">
              <w:r w:rsidRPr="00C439E4">
                <w:rPr>
                  <w:rStyle w:val="Hyperlink"/>
                  <w:rFonts w:ascii="Times New Roman" w:hAnsi="Times New Roman"/>
                  <w:sz w:val="24"/>
                  <w:szCs w:val="24"/>
                </w:rPr>
                <w:t>https://www.is.fi/politiikka/art-2000011246174.html</w:t>
              </w:r>
            </w:hyperlink>
            <w:r w:rsidRPr="00C439E4">
              <w:rPr>
                <w:rFonts w:ascii="Times New Roman" w:hAnsi="Times New Roman"/>
                <w:sz w:val="24"/>
                <w:szCs w:val="24"/>
              </w:rPr>
              <w:t xml:space="preserve"> </w:t>
            </w:r>
          </w:p>
        </w:tc>
      </w:tr>
      <w:tr w:rsidR="00FA0E10" w:rsidRPr="00C439E4" w14:paraId="53B95D0B" w14:textId="77777777" w:rsidTr="000E271C">
        <w:trPr>
          <w:trHeight w:val="216"/>
        </w:trPr>
        <w:tc>
          <w:tcPr>
            <w:tcW w:w="1043" w:type="dxa"/>
            <w:shd w:val="clear" w:color="auto" w:fill="auto"/>
            <w:tcMar>
              <w:top w:w="29" w:type="dxa"/>
              <w:left w:w="115" w:type="dxa"/>
              <w:bottom w:w="29" w:type="dxa"/>
              <w:right w:w="115" w:type="dxa"/>
            </w:tcMar>
          </w:tcPr>
          <w:p w14:paraId="6EADD2B4" w14:textId="36086497"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2025-05-23</w:t>
            </w:r>
          </w:p>
        </w:tc>
        <w:tc>
          <w:tcPr>
            <w:tcW w:w="5756" w:type="dxa"/>
            <w:shd w:val="clear" w:color="auto" w:fill="auto"/>
            <w:tcMar>
              <w:top w:w="29" w:type="dxa"/>
              <w:left w:w="115" w:type="dxa"/>
              <w:bottom w:w="29" w:type="dxa"/>
              <w:right w:w="115" w:type="dxa"/>
            </w:tcMar>
          </w:tcPr>
          <w:p w14:paraId="1D7940F9" w14:textId="5D19E832"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
                <w:bCs/>
                <w:sz w:val="24"/>
                <w:szCs w:val="24"/>
              </w:rPr>
              <w:t xml:space="preserve">EBPO ragina Suomiją gerinti savo ekonominius rezultatus, </w:t>
            </w:r>
            <w:r w:rsidR="00E82FAE">
              <w:rPr>
                <w:rFonts w:ascii="Times New Roman" w:hAnsi="Times New Roman"/>
                <w:b/>
                <w:bCs/>
                <w:sz w:val="24"/>
                <w:szCs w:val="24"/>
              </w:rPr>
              <w:t>skatinant žali</w:t>
            </w:r>
            <w:r w:rsidR="008F2AF7">
              <w:rPr>
                <w:rFonts w:ascii="Times New Roman" w:hAnsi="Times New Roman"/>
                <w:b/>
                <w:bCs/>
                <w:sz w:val="24"/>
                <w:szCs w:val="24"/>
              </w:rPr>
              <w:t>ą</w:t>
            </w:r>
            <w:r w:rsidR="00E82FAE">
              <w:rPr>
                <w:rFonts w:ascii="Times New Roman" w:hAnsi="Times New Roman"/>
                <w:b/>
                <w:bCs/>
                <w:sz w:val="24"/>
                <w:szCs w:val="24"/>
              </w:rPr>
              <w:t>ją darbotvarkę</w:t>
            </w:r>
            <w:r w:rsidRPr="00C439E4">
              <w:rPr>
                <w:rFonts w:ascii="Times New Roman" w:hAnsi="Times New Roman"/>
                <w:b/>
                <w:bCs/>
                <w:sz w:val="24"/>
                <w:szCs w:val="24"/>
              </w:rPr>
              <w:t xml:space="preserve">, didinant imigraciją ir griežtinant fiskalinę drausmę. </w:t>
            </w:r>
            <w:r w:rsidRPr="00C439E4">
              <w:rPr>
                <w:rFonts w:ascii="Times New Roman" w:hAnsi="Times New Roman"/>
                <w:sz w:val="24"/>
                <w:szCs w:val="24"/>
              </w:rPr>
              <w:t>Nors ir giriamas pernykštis valstybės išlaidų mažinimas ir mokesčių didinimas, EBPO kritikuoja pastaruoju metu pelno ir pajamų mokesčių sumažinimą ir išlaid</w:t>
            </w:r>
            <w:r w:rsidR="00C439E4">
              <w:rPr>
                <w:rFonts w:ascii="Times New Roman" w:hAnsi="Times New Roman"/>
                <w:sz w:val="24"/>
                <w:szCs w:val="24"/>
              </w:rPr>
              <w:t>ų</w:t>
            </w:r>
            <w:r w:rsidRPr="00C439E4">
              <w:rPr>
                <w:rFonts w:ascii="Times New Roman" w:hAnsi="Times New Roman"/>
                <w:sz w:val="24"/>
                <w:szCs w:val="24"/>
              </w:rPr>
              <w:t xml:space="preserve"> gynybai padidinimą dėl to, nes kyla pavojus didėti valstybės skolai. Rekomenduojama sumažinti neproduktyvių verslo subsidijų ir gerinti sveikatos ir socialinės priežiūros paslaugų efektyvumą. EBPO taip pat pabrėžia Suomijos neišnaudotą pranašumą atsinaujinančios energijos srityje, ragindama užtikrinti geresnes galimybes gauti finansavimą ir pritraukti daugiau užsienio investicijų. Siekiant paskatinti augimą ir produktyvumą, EBPO pataria Suomijai geriau pritraukti ir integruoti kvalifikuotus migrantus bei kelti aukštojo išsilavinimo lygį, nes šiuo metu griežtesnė Vyriausybės imigracijos politika prieštarauja šiems tikslams. Prognozuojama, kad 2025 m. ekonomikos augimas sieks 1,1 %.</w:t>
            </w:r>
          </w:p>
        </w:tc>
        <w:tc>
          <w:tcPr>
            <w:tcW w:w="2829" w:type="dxa"/>
            <w:shd w:val="clear" w:color="auto" w:fill="auto"/>
            <w:tcMar>
              <w:top w:w="29" w:type="dxa"/>
              <w:left w:w="115" w:type="dxa"/>
              <w:bottom w:w="29" w:type="dxa"/>
              <w:right w:w="115" w:type="dxa"/>
            </w:tcMar>
          </w:tcPr>
          <w:p w14:paraId="4FBE546B" w14:textId="277E6630" w:rsidR="00FA0E10" w:rsidRPr="00C439E4" w:rsidRDefault="00FA0E10" w:rsidP="00C439E4">
            <w:pPr>
              <w:spacing w:after="0" w:line="240" w:lineRule="auto"/>
              <w:jc w:val="both"/>
              <w:rPr>
                <w:rFonts w:ascii="Times New Roman" w:hAnsi="Times New Roman"/>
                <w:sz w:val="24"/>
                <w:szCs w:val="24"/>
              </w:rPr>
            </w:pPr>
            <w:hyperlink r:id="rId17" w:history="1">
              <w:r w:rsidRPr="00C439E4">
                <w:rPr>
                  <w:rStyle w:val="Hyperlink"/>
                  <w:rFonts w:ascii="Times New Roman" w:hAnsi="Times New Roman"/>
                  <w:sz w:val="24"/>
                  <w:szCs w:val="24"/>
                </w:rPr>
                <w:t>https://yle.fi/a/74-20163280</w:t>
              </w:r>
            </w:hyperlink>
            <w:r w:rsidRPr="00C439E4">
              <w:rPr>
                <w:rFonts w:ascii="Times New Roman" w:hAnsi="Times New Roman"/>
                <w:sz w:val="24"/>
                <w:szCs w:val="24"/>
              </w:rPr>
              <w:t xml:space="preserve"> </w:t>
            </w:r>
          </w:p>
        </w:tc>
      </w:tr>
      <w:tr w:rsidR="00FA0E10" w:rsidRPr="00C439E4" w14:paraId="449B4FD1" w14:textId="77777777" w:rsidTr="000E271C">
        <w:trPr>
          <w:trHeight w:val="216"/>
        </w:trPr>
        <w:tc>
          <w:tcPr>
            <w:tcW w:w="1043" w:type="dxa"/>
            <w:shd w:val="clear" w:color="auto" w:fill="auto"/>
            <w:tcMar>
              <w:top w:w="29" w:type="dxa"/>
              <w:left w:w="115" w:type="dxa"/>
              <w:bottom w:w="29" w:type="dxa"/>
              <w:right w:w="115" w:type="dxa"/>
            </w:tcMar>
          </w:tcPr>
          <w:p w14:paraId="5167F50C" w14:textId="08DA0295"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2025-05-25</w:t>
            </w:r>
          </w:p>
        </w:tc>
        <w:tc>
          <w:tcPr>
            <w:tcW w:w="5756" w:type="dxa"/>
            <w:shd w:val="clear" w:color="auto" w:fill="auto"/>
            <w:tcMar>
              <w:top w:w="29" w:type="dxa"/>
              <w:left w:w="115" w:type="dxa"/>
              <w:bottom w:w="29" w:type="dxa"/>
              <w:right w:w="115" w:type="dxa"/>
            </w:tcMar>
          </w:tcPr>
          <w:p w14:paraId="1C30B5A9" w14:textId="16954C94"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
                <w:bCs/>
                <w:sz w:val="24"/>
                <w:szCs w:val="24"/>
              </w:rPr>
              <w:t xml:space="preserve">Suomijos finansų ministerija praneša, kad 2024 metų šalies ekonominiai rodikliai neatitiko keltų lūkesčių – BVP sumažėjo 0,1 %, nors buvo prognozuojamas 1,2 % augimas, </w:t>
            </w:r>
            <w:r w:rsidRPr="00C439E4">
              <w:rPr>
                <w:rFonts w:ascii="Times New Roman" w:hAnsi="Times New Roman"/>
                <w:sz w:val="24"/>
                <w:szCs w:val="24"/>
              </w:rPr>
              <w:t>nes privačių investicijų ir užimtumo lygis krito labiau nei tikėtasi, namų ūkiai taupė daugiau, nepaisant didesnių realiųjų pajamų. Infliacija sulėtėjo iki 1,6 %, nors buvo prognozuoti 2,2 % – daugiausiai dėl mažėjančių energijos kainų ir silpnos paklausos. Valstybės deficitas padidėjo iki 4,4 % BVP, nors prognozuoti 3,2 %, o valstybės skola išaugo iki 82,1 %, viršydama prognozes daugiau nei 5 %.</w:t>
            </w:r>
          </w:p>
        </w:tc>
        <w:tc>
          <w:tcPr>
            <w:tcW w:w="2829" w:type="dxa"/>
            <w:shd w:val="clear" w:color="auto" w:fill="auto"/>
            <w:tcMar>
              <w:top w:w="29" w:type="dxa"/>
              <w:left w:w="115" w:type="dxa"/>
              <w:bottom w:w="29" w:type="dxa"/>
              <w:right w:w="115" w:type="dxa"/>
            </w:tcMar>
          </w:tcPr>
          <w:p w14:paraId="13B5E83E" w14:textId="7242EE00" w:rsidR="00FA0E10" w:rsidRPr="00C439E4" w:rsidRDefault="00FA0E10" w:rsidP="00C439E4">
            <w:pPr>
              <w:spacing w:after="0" w:line="240" w:lineRule="auto"/>
              <w:jc w:val="both"/>
              <w:rPr>
                <w:rFonts w:ascii="Times New Roman" w:hAnsi="Times New Roman"/>
                <w:sz w:val="24"/>
                <w:szCs w:val="24"/>
              </w:rPr>
            </w:pPr>
            <w:hyperlink r:id="rId18" w:history="1">
              <w:r w:rsidRPr="00C439E4">
                <w:rPr>
                  <w:rStyle w:val="Hyperlink"/>
                  <w:rFonts w:ascii="Times New Roman" w:hAnsi="Times New Roman"/>
                  <w:sz w:val="24"/>
                  <w:szCs w:val="24"/>
                </w:rPr>
                <w:t>https://julkaisut.valtioneuvosto.fi/handle/10024/166315</w:t>
              </w:r>
            </w:hyperlink>
            <w:r w:rsidRPr="00C439E4">
              <w:rPr>
                <w:rFonts w:ascii="Times New Roman" w:hAnsi="Times New Roman"/>
                <w:sz w:val="24"/>
                <w:szCs w:val="24"/>
              </w:rPr>
              <w:t xml:space="preserve"> </w:t>
            </w:r>
          </w:p>
        </w:tc>
      </w:tr>
      <w:tr w:rsidR="00FA0E10" w:rsidRPr="00C439E4" w14:paraId="2FA57D7E" w14:textId="77777777" w:rsidTr="000E271C">
        <w:trPr>
          <w:trHeight w:val="216"/>
        </w:trPr>
        <w:tc>
          <w:tcPr>
            <w:tcW w:w="1043" w:type="dxa"/>
            <w:shd w:val="clear" w:color="auto" w:fill="auto"/>
            <w:tcMar>
              <w:top w:w="29" w:type="dxa"/>
              <w:left w:w="115" w:type="dxa"/>
              <w:bottom w:w="29" w:type="dxa"/>
              <w:right w:w="115" w:type="dxa"/>
            </w:tcMar>
          </w:tcPr>
          <w:p w14:paraId="34C61DDE" w14:textId="61A47230"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2025-05-26</w:t>
            </w:r>
          </w:p>
        </w:tc>
        <w:tc>
          <w:tcPr>
            <w:tcW w:w="5756" w:type="dxa"/>
            <w:shd w:val="clear" w:color="auto" w:fill="auto"/>
            <w:tcMar>
              <w:top w:w="29" w:type="dxa"/>
              <w:left w:w="115" w:type="dxa"/>
              <w:bottom w:w="29" w:type="dxa"/>
              <w:right w:w="115" w:type="dxa"/>
            </w:tcMar>
          </w:tcPr>
          <w:p w14:paraId="2F74913C" w14:textId="0267F78B"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
                <w:bCs/>
                <w:sz w:val="24"/>
                <w:szCs w:val="24"/>
              </w:rPr>
              <w:t>Vyriausybė pradėjo 3 mln. eurų vertės trejų metų augimo programą, skirtą turizmui atgaivinti Rytų Suomijoje.</w:t>
            </w:r>
            <w:r w:rsidRPr="00C439E4">
              <w:rPr>
                <w:rFonts w:ascii="Times New Roman" w:hAnsi="Times New Roman"/>
                <w:sz w:val="24"/>
                <w:szCs w:val="24"/>
              </w:rPr>
              <w:t xml:space="preserve"> Agentūra „Visit Finland“ siekia pritraukti Vidurio Europos turistus, ypač iš tokių rinkų kaip </w:t>
            </w:r>
            <w:r w:rsidRPr="00C439E4">
              <w:rPr>
                <w:rFonts w:ascii="Times New Roman" w:hAnsi="Times New Roman"/>
                <w:sz w:val="24"/>
                <w:szCs w:val="24"/>
              </w:rPr>
              <w:lastRenderedPageBreak/>
              <w:t xml:space="preserve">Vokietija, kur Rytų Suomijos kraštai buvo seniau populiarūs turizmo srityje. </w:t>
            </w:r>
          </w:p>
        </w:tc>
        <w:tc>
          <w:tcPr>
            <w:tcW w:w="2829" w:type="dxa"/>
            <w:shd w:val="clear" w:color="auto" w:fill="auto"/>
            <w:tcMar>
              <w:top w:w="29" w:type="dxa"/>
              <w:left w:w="115" w:type="dxa"/>
              <w:bottom w:w="29" w:type="dxa"/>
              <w:right w:w="115" w:type="dxa"/>
            </w:tcMar>
          </w:tcPr>
          <w:p w14:paraId="25F47E7E" w14:textId="4D9535C1" w:rsidR="00FA0E10" w:rsidRPr="00C439E4" w:rsidRDefault="00FA0E10" w:rsidP="00C439E4">
            <w:pPr>
              <w:spacing w:after="0" w:line="240" w:lineRule="auto"/>
              <w:jc w:val="both"/>
              <w:rPr>
                <w:rFonts w:ascii="Times New Roman" w:hAnsi="Times New Roman"/>
                <w:sz w:val="24"/>
                <w:szCs w:val="24"/>
              </w:rPr>
            </w:pPr>
            <w:hyperlink r:id="rId19" w:history="1">
              <w:r w:rsidRPr="00C439E4">
                <w:rPr>
                  <w:rStyle w:val="Hyperlink"/>
                  <w:rFonts w:ascii="Times New Roman" w:hAnsi="Times New Roman"/>
                  <w:sz w:val="24"/>
                  <w:szCs w:val="24"/>
                </w:rPr>
                <w:t>https://yle.fi/a/74-20164181</w:t>
              </w:r>
            </w:hyperlink>
            <w:r w:rsidRPr="00C439E4">
              <w:rPr>
                <w:rFonts w:ascii="Times New Roman" w:hAnsi="Times New Roman"/>
                <w:sz w:val="24"/>
                <w:szCs w:val="24"/>
              </w:rPr>
              <w:t xml:space="preserve"> </w:t>
            </w:r>
          </w:p>
        </w:tc>
      </w:tr>
      <w:tr w:rsidR="00FA0E10" w:rsidRPr="00C439E4" w14:paraId="32D5EEA3" w14:textId="77777777" w:rsidTr="000E271C">
        <w:trPr>
          <w:trHeight w:val="216"/>
        </w:trPr>
        <w:tc>
          <w:tcPr>
            <w:tcW w:w="1043" w:type="dxa"/>
            <w:shd w:val="clear" w:color="auto" w:fill="auto"/>
            <w:tcMar>
              <w:top w:w="29" w:type="dxa"/>
              <w:left w:w="115" w:type="dxa"/>
              <w:bottom w:w="29" w:type="dxa"/>
              <w:right w:w="115" w:type="dxa"/>
            </w:tcMar>
          </w:tcPr>
          <w:p w14:paraId="0B616318" w14:textId="68E4A1F4"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2025-05-29</w:t>
            </w:r>
          </w:p>
        </w:tc>
        <w:tc>
          <w:tcPr>
            <w:tcW w:w="5756" w:type="dxa"/>
            <w:shd w:val="clear" w:color="auto" w:fill="auto"/>
            <w:tcMar>
              <w:top w:w="29" w:type="dxa"/>
              <w:left w:w="115" w:type="dxa"/>
              <w:bottom w:w="29" w:type="dxa"/>
              <w:right w:w="115" w:type="dxa"/>
            </w:tcMar>
          </w:tcPr>
          <w:p w14:paraId="32234A64" w14:textId="45B04478" w:rsidR="00FA0E10" w:rsidRPr="00C439E4" w:rsidRDefault="00FA0E10" w:rsidP="00C439E4">
            <w:pPr>
              <w:spacing w:line="240" w:lineRule="auto"/>
              <w:jc w:val="both"/>
              <w:rPr>
                <w:rFonts w:ascii="Times New Roman" w:hAnsi="Times New Roman"/>
                <w:sz w:val="24"/>
                <w:szCs w:val="24"/>
              </w:rPr>
            </w:pPr>
            <w:r w:rsidRPr="00C439E4">
              <w:rPr>
                <w:rFonts w:ascii="Times New Roman" w:hAnsi="Times New Roman"/>
                <w:sz w:val="24"/>
                <w:szCs w:val="24"/>
              </w:rPr>
              <w:t xml:space="preserve">ES pradeda ambicingą iniciatyvą, kuria siekiama pastatyti kelis dirbtinio intelekto gigafabrikus, kurie konkuruotų su JAV ir Kinija pasaulinėse dirbtinio intelekto lenktynėse. </w:t>
            </w:r>
            <w:r w:rsidRPr="00C439E4">
              <w:rPr>
                <w:rFonts w:ascii="Times New Roman" w:hAnsi="Times New Roman"/>
                <w:b/>
                <w:bCs/>
                <w:sz w:val="24"/>
                <w:szCs w:val="24"/>
              </w:rPr>
              <w:t>Premjeras P. Orpo patvirtino šalies susidomėjimą tokio gigafabriko statybomis šalyje.</w:t>
            </w:r>
            <w:r w:rsidRPr="00C439E4">
              <w:rPr>
                <w:rFonts w:ascii="Times New Roman" w:hAnsi="Times New Roman"/>
                <w:sz w:val="24"/>
                <w:szCs w:val="24"/>
              </w:rPr>
              <w:t xml:space="preserve"> Gigafabrikai yra platesnės strategijos, skirtos stiprinti ES technologinį suverenitetą ir sumažinti priklausomybę nuo užsienio technologijų gigantų, dalis. </w:t>
            </w:r>
            <w:r w:rsidR="00C439E4" w:rsidRPr="00C439E4">
              <w:rPr>
                <w:rFonts w:ascii="Times New Roman" w:hAnsi="Times New Roman"/>
                <w:sz w:val="24"/>
                <w:szCs w:val="24"/>
              </w:rPr>
              <w:t>Tiesa,</w:t>
            </w:r>
            <w:r w:rsidRPr="00C439E4">
              <w:rPr>
                <w:rFonts w:ascii="Times New Roman" w:hAnsi="Times New Roman"/>
                <w:sz w:val="24"/>
                <w:szCs w:val="24"/>
              </w:rPr>
              <w:t xml:space="preserve"> Suomijos technologijų ekspertai pastebi, kad dideli privataus sektoriaus finansavimo reikalavimai kelia iššūkių ir abejoja, ar tokia infrastruktūra tikrai reikalinga, atsižvelgiant į esamas komercines alternatyvas.</w:t>
            </w:r>
          </w:p>
        </w:tc>
        <w:tc>
          <w:tcPr>
            <w:tcW w:w="2829" w:type="dxa"/>
            <w:shd w:val="clear" w:color="auto" w:fill="auto"/>
            <w:tcMar>
              <w:top w:w="29" w:type="dxa"/>
              <w:left w:w="115" w:type="dxa"/>
              <w:bottom w:w="29" w:type="dxa"/>
              <w:right w:w="115" w:type="dxa"/>
            </w:tcMar>
          </w:tcPr>
          <w:p w14:paraId="0EE99A6D" w14:textId="04F17AD0" w:rsidR="00FA0E10" w:rsidRPr="00C439E4" w:rsidRDefault="00FA0E10" w:rsidP="00C439E4">
            <w:pPr>
              <w:spacing w:after="0" w:line="240" w:lineRule="auto"/>
              <w:jc w:val="both"/>
              <w:rPr>
                <w:rFonts w:ascii="Times New Roman" w:hAnsi="Times New Roman"/>
                <w:sz w:val="24"/>
                <w:szCs w:val="24"/>
              </w:rPr>
            </w:pPr>
            <w:hyperlink r:id="rId20" w:history="1">
              <w:r w:rsidRPr="00C439E4">
                <w:rPr>
                  <w:rStyle w:val="Hyperlink"/>
                  <w:rFonts w:ascii="Times New Roman" w:hAnsi="Times New Roman"/>
                  <w:sz w:val="24"/>
                  <w:szCs w:val="24"/>
                </w:rPr>
                <w:t>https://www.is.fi/taloussanomat/art-2000011263758.html</w:t>
              </w:r>
            </w:hyperlink>
            <w:r w:rsidRPr="00C439E4">
              <w:rPr>
                <w:rFonts w:ascii="Times New Roman" w:hAnsi="Times New Roman"/>
                <w:sz w:val="24"/>
                <w:szCs w:val="24"/>
              </w:rPr>
              <w:t xml:space="preserve"> </w:t>
            </w:r>
            <w:r w:rsidRPr="00C439E4">
              <w:rPr>
                <w:rFonts w:ascii="Times New Roman" w:hAnsi="Times New Roman"/>
                <w:sz w:val="24"/>
                <w:szCs w:val="24"/>
              </w:rPr>
              <w:br/>
            </w:r>
          </w:p>
        </w:tc>
      </w:tr>
    </w:tbl>
    <w:p w14:paraId="6F8266A1" w14:textId="77777777" w:rsidR="004466AC" w:rsidRPr="00C439E4" w:rsidRDefault="004466AC" w:rsidP="00C439E4">
      <w:pPr>
        <w:spacing w:after="0" w:line="240" w:lineRule="auto"/>
        <w:jc w:val="both"/>
        <w:rPr>
          <w:rFonts w:ascii="Times New Roman" w:hAnsi="Times New Roman"/>
          <w:sz w:val="24"/>
          <w:szCs w:val="24"/>
        </w:rPr>
      </w:pPr>
    </w:p>
    <w:p w14:paraId="78A8343C" w14:textId="77777777" w:rsidR="004466AC" w:rsidRPr="00C439E4" w:rsidRDefault="004466AC" w:rsidP="00C439E4">
      <w:pPr>
        <w:spacing w:after="0" w:line="240" w:lineRule="auto"/>
        <w:jc w:val="both"/>
        <w:rPr>
          <w:rFonts w:ascii="Times New Roman" w:hAnsi="Times New Roman"/>
          <w:sz w:val="24"/>
          <w:szCs w:val="24"/>
        </w:rPr>
      </w:pPr>
      <w:r w:rsidRPr="00C439E4">
        <w:rPr>
          <w:rFonts w:ascii="Times New Roman" w:hAnsi="Times New Roman"/>
          <w:sz w:val="24"/>
          <w:szCs w:val="24"/>
        </w:rPr>
        <w:t>Rengėjas (-ai):</w:t>
      </w:r>
    </w:p>
    <w:p w14:paraId="2C41EA51" w14:textId="77777777" w:rsidR="00BF5B96" w:rsidRPr="00BF5B96" w:rsidRDefault="005901D8" w:rsidP="00BF5B96">
      <w:pPr>
        <w:spacing w:after="0" w:line="240" w:lineRule="auto"/>
        <w:jc w:val="both"/>
        <w:rPr>
          <w:rFonts w:ascii="Times New Roman" w:hAnsi="Times New Roman"/>
          <w:sz w:val="24"/>
          <w:szCs w:val="24"/>
          <w:lang w:val="de-DE"/>
        </w:rPr>
      </w:pPr>
      <w:r w:rsidRPr="00C439E4">
        <w:rPr>
          <w:rFonts w:ascii="Times New Roman" w:hAnsi="Times New Roman"/>
          <w:sz w:val="24"/>
          <w:szCs w:val="24"/>
        </w:rPr>
        <w:t xml:space="preserve">LR ambasados Suomijoje trečiasis sekretorius Žymantas Mozūraitis, </w:t>
      </w:r>
      <w:r w:rsidR="00BF5B96" w:rsidRPr="00BF5B96">
        <w:rPr>
          <w:rFonts w:ascii="Times New Roman" w:hAnsi="Times New Roman"/>
          <w:sz w:val="24"/>
          <w:szCs w:val="24"/>
          <w:lang w:val="de-DE"/>
        </w:rPr>
        <w:t>+358 408010195</w:t>
      </w:r>
    </w:p>
    <w:p w14:paraId="292F8DEC" w14:textId="4F8935B1" w:rsidR="00B2549A" w:rsidRPr="00C439E4" w:rsidRDefault="005901D8" w:rsidP="00C439E4">
      <w:pPr>
        <w:spacing w:after="0" w:line="240" w:lineRule="auto"/>
        <w:jc w:val="both"/>
        <w:rPr>
          <w:rFonts w:ascii="Times New Roman" w:hAnsi="Times New Roman"/>
          <w:sz w:val="24"/>
          <w:szCs w:val="24"/>
        </w:rPr>
      </w:pPr>
      <w:hyperlink r:id="rId21" w:history="1">
        <w:r w:rsidRPr="00C439E4">
          <w:rPr>
            <w:rStyle w:val="Hyperlink"/>
            <w:rFonts w:ascii="Times New Roman" w:hAnsi="Times New Roman"/>
            <w:sz w:val="24"/>
            <w:szCs w:val="24"/>
          </w:rPr>
          <w:t>zymantas.mozuraitis@urm.lt</w:t>
        </w:r>
      </w:hyperlink>
      <w:r w:rsidRPr="00C439E4">
        <w:rPr>
          <w:rFonts w:ascii="Times New Roman" w:hAnsi="Times New Roman"/>
          <w:sz w:val="24"/>
          <w:szCs w:val="24"/>
        </w:rPr>
        <w:t>        </w:t>
      </w:r>
    </w:p>
    <w:sectPr w:rsidR="00B2549A" w:rsidRPr="00C439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23AB7"/>
    <w:rsid w:val="000303C5"/>
    <w:rsid w:val="000304EC"/>
    <w:rsid w:val="00047FDF"/>
    <w:rsid w:val="000534EC"/>
    <w:rsid w:val="00056F92"/>
    <w:rsid w:val="0009214C"/>
    <w:rsid w:val="000C665E"/>
    <w:rsid w:val="000E271C"/>
    <w:rsid w:val="00105247"/>
    <w:rsid w:val="0010770B"/>
    <w:rsid w:val="00130B52"/>
    <w:rsid w:val="00144EF8"/>
    <w:rsid w:val="00145C20"/>
    <w:rsid w:val="0015619E"/>
    <w:rsid w:val="001700A7"/>
    <w:rsid w:val="001972BC"/>
    <w:rsid w:val="001B246D"/>
    <w:rsid w:val="001C16D6"/>
    <w:rsid w:val="001E10F9"/>
    <w:rsid w:val="001E227F"/>
    <w:rsid w:val="00213307"/>
    <w:rsid w:val="002179D5"/>
    <w:rsid w:val="00233A22"/>
    <w:rsid w:val="00235D65"/>
    <w:rsid w:val="002413AC"/>
    <w:rsid w:val="00265AA0"/>
    <w:rsid w:val="0028307D"/>
    <w:rsid w:val="002C7381"/>
    <w:rsid w:val="002D1645"/>
    <w:rsid w:val="002F6748"/>
    <w:rsid w:val="00337682"/>
    <w:rsid w:val="00344F5E"/>
    <w:rsid w:val="00347A48"/>
    <w:rsid w:val="0035381F"/>
    <w:rsid w:val="003538AF"/>
    <w:rsid w:val="00396FAF"/>
    <w:rsid w:val="003B299C"/>
    <w:rsid w:val="003C31DD"/>
    <w:rsid w:val="003E2C9A"/>
    <w:rsid w:val="003E3122"/>
    <w:rsid w:val="00432610"/>
    <w:rsid w:val="00444C77"/>
    <w:rsid w:val="004466AC"/>
    <w:rsid w:val="00465291"/>
    <w:rsid w:val="004941E6"/>
    <w:rsid w:val="004A3B85"/>
    <w:rsid w:val="004B6338"/>
    <w:rsid w:val="004C3477"/>
    <w:rsid w:val="004D151C"/>
    <w:rsid w:val="004E2CB3"/>
    <w:rsid w:val="004E39B2"/>
    <w:rsid w:val="00501997"/>
    <w:rsid w:val="0051459C"/>
    <w:rsid w:val="0052791F"/>
    <w:rsid w:val="00532587"/>
    <w:rsid w:val="00543113"/>
    <w:rsid w:val="00574307"/>
    <w:rsid w:val="00575564"/>
    <w:rsid w:val="005901D8"/>
    <w:rsid w:val="005B6B38"/>
    <w:rsid w:val="005C1458"/>
    <w:rsid w:val="005E16BC"/>
    <w:rsid w:val="005F0C9D"/>
    <w:rsid w:val="0061113A"/>
    <w:rsid w:val="0061119D"/>
    <w:rsid w:val="00623311"/>
    <w:rsid w:val="00687623"/>
    <w:rsid w:val="00691C26"/>
    <w:rsid w:val="006A2304"/>
    <w:rsid w:val="006A41E4"/>
    <w:rsid w:val="006B3497"/>
    <w:rsid w:val="006E47E5"/>
    <w:rsid w:val="007072D9"/>
    <w:rsid w:val="0071311E"/>
    <w:rsid w:val="00714F4F"/>
    <w:rsid w:val="0071796B"/>
    <w:rsid w:val="00742885"/>
    <w:rsid w:val="00760920"/>
    <w:rsid w:val="007B3D65"/>
    <w:rsid w:val="007C7BA7"/>
    <w:rsid w:val="007E2D7E"/>
    <w:rsid w:val="008069BC"/>
    <w:rsid w:val="00816CB6"/>
    <w:rsid w:val="00822F66"/>
    <w:rsid w:val="00826A8B"/>
    <w:rsid w:val="008544FC"/>
    <w:rsid w:val="008D22CB"/>
    <w:rsid w:val="008D426A"/>
    <w:rsid w:val="008F2AF7"/>
    <w:rsid w:val="009045E8"/>
    <w:rsid w:val="0090538D"/>
    <w:rsid w:val="00906DD4"/>
    <w:rsid w:val="0090799D"/>
    <w:rsid w:val="009079F2"/>
    <w:rsid w:val="009366E4"/>
    <w:rsid w:val="00937E0B"/>
    <w:rsid w:val="009443DA"/>
    <w:rsid w:val="00950F69"/>
    <w:rsid w:val="009939C4"/>
    <w:rsid w:val="009A0A15"/>
    <w:rsid w:val="009A1013"/>
    <w:rsid w:val="009C71DA"/>
    <w:rsid w:val="009F4DDE"/>
    <w:rsid w:val="00A2760F"/>
    <w:rsid w:val="00A60E51"/>
    <w:rsid w:val="00A70BDA"/>
    <w:rsid w:val="00A75F95"/>
    <w:rsid w:val="00A948FD"/>
    <w:rsid w:val="00AB3B3D"/>
    <w:rsid w:val="00AF3E14"/>
    <w:rsid w:val="00AF58EC"/>
    <w:rsid w:val="00B005A6"/>
    <w:rsid w:val="00B16784"/>
    <w:rsid w:val="00B23103"/>
    <w:rsid w:val="00B2549A"/>
    <w:rsid w:val="00B26CFD"/>
    <w:rsid w:val="00B3272E"/>
    <w:rsid w:val="00B360A0"/>
    <w:rsid w:val="00B5683A"/>
    <w:rsid w:val="00B638C4"/>
    <w:rsid w:val="00B93168"/>
    <w:rsid w:val="00BB6E4C"/>
    <w:rsid w:val="00BB77C5"/>
    <w:rsid w:val="00BC3591"/>
    <w:rsid w:val="00BD0FDD"/>
    <w:rsid w:val="00BF5B96"/>
    <w:rsid w:val="00C05713"/>
    <w:rsid w:val="00C3445D"/>
    <w:rsid w:val="00C40FCB"/>
    <w:rsid w:val="00C439E4"/>
    <w:rsid w:val="00C61219"/>
    <w:rsid w:val="00C76B65"/>
    <w:rsid w:val="00CA468C"/>
    <w:rsid w:val="00CA6EB7"/>
    <w:rsid w:val="00CB467A"/>
    <w:rsid w:val="00CC194E"/>
    <w:rsid w:val="00CD7A1E"/>
    <w:rsid w:val="00D01445"/>
    <w:rsid w:val="00D213EE"/>
    <w:rsid w:val="00D53663"/>
    <w:rsid w:val="00D563E5"/>
    <w:rsid w:val="00D64A13"/>
    <w:rsid w:val="00D74A7C"/>
    <w:rsid w:val="00D774E9"/>
    <w:rsid w:val="00D9713E"/>
    <w:rsid w:val="00D9716E"/>
    <w:rsid w:val="00DA0443"/>
    <w:rsid w:val="00DB011B"/>
    <w:rsid w:val="00DF0AD6"/>
    <w:rsid w:val="00E35F93"/>
    <w:rsid w:val="00E4625C"/>
    <w:rsid w:val="00E54FCC"/>
    <w:rsid w:val="00E56C0E"/>
    <w:rsid w:val="00E65E9D"/>
    <w:rsid w:val="00E71D72"/>
    <w:rsid w:val="00E82634"/>
    <w:rsid w:val="00E82FAE"/>
    <w:rsid w:val="00EA1FDA"/>
    <w:rsid w:val="00EA6C8D"/>
    <w:rsid w:val="00F340E6"/>
    <w:rsid w:val="00F355F4"/>
    <w:rsid w:val="00F63225"/>
    <w:rsid w:val="00F97CDE"/>
    <w:rsid w:val="00FA0E10"/>
    <w:rsid w:val="00FB6392"/>
    <w:rsid w:val="00FD0E04"/>
    <w:rsid w:val="00FF6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ision.com/fi/patria-group/r/patrian-johtama-artificial-intelligence-warfare-adaptive-swarm-platform--hanke-saa-45-miljoonan-euro,c4148554" TargetMode="External"/><Relationship Id="rId13" Type="http://schemas.openxmlformats.org/officeDocument/2006/relationships/hyperlink" Target="https://economy-finance.ec.europa.eu/economic-surveillance-eu-economies/finland/economic-forecast-finland_en" TargetMode="External"/><Relationship Id="rId18" Type="http://schemas.openxmlformats.org/officeDocument/2006/relationships/hyperlink" Target="https://julkaisut.valtioneuvosto.fi/handle/10024/166315" TargetMode="External"/><Relationship Id="rId3" Type="http://schemas.openxmlformats.org/officeDocument/2006/relationships/customXml" Target="../customXml/item3.xml"/><Relationship Id="rId21" Type="http://schemas.openxmlformats.org/officeDocument/2006/relationships/hyperlink" Target="mailto:zymantas.mozuraitis@urm.lt" TargetMode="External"/><Relationship Id="rId7" Type="http://schemas.openxmlformats.org/officeDocument/2006/relationships/webSettings" Target="webSettings.xml"/><Relationship Id="rId12" Type="http://schemas.openxmlformats.org/officeDocument/2006/relationships/hyperlink" Target="https://www.hs.fi/talous/art-2000011234764.html" TargetMode="External"/><Relationship Id="rId17" Type="http://schemas.openxmlformats.org/officeDocument/2006/relationships/hyperlink" Target="https://yle.fi/a/74-20163280" TargetMode="External"/><Relationship Id="rId2" Type="http://schemas.openxmlformats.org/officeDocument/2006/relationships/customXml" Target="../customXml/item2.xml"/><Relationship Id="rId16" Type="http://schemas.openxmlformats.org/officeDocument/2006/relationships/hyperlink" Target="https://www.is.fi/politiikka/art-2000011246174.html" TargetMode="External"/><Relationship Id="rId20" Type="http://schemas.openxmlformats.org/officeDocument/2006/relationships/hyperlink" Target="https://www.is.fi/taloussanomat/art-2000011263758.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le.fi/a/74-20159383" TargetMode="External"/><Relationship Id="rId5" Type="http://schemas.openxmlformats.org/officeDocument/2006/relationships/styles" Target="styles.xml"/><Relationship Id="rId15" Type="http://schemas.openxmlformats.org/officeDocument/2006/relationships/hyperlink" Target="https://yle.fi/a/74-20162696" TargetMode="External"/><Relationship Id="rId23" Type="http://schemas.openxmlformats.org/officeDocument/2006/relationships/theme" Target="theme/theme1.xml"/><Relationship Id="rId10" Type="http://schemas.openxmlformats.org/officeDocument/2006/relationships/hyperlink" Target="https://www.iltalehti.fi/kotimaa/a/fd5fd7d9-d017-410a-8648-8f162042bd58" TargetMode="External"/><Relationship Id="rId19" Type="http://schemas.openxmlformats.org/officeDocument/2006/relationships/hyperlink" Target="https://yle.fi/a/74-20164181" TargetMode="External"/><Relationship Id="rId4" Type="http://schemas.openxmlformats.org/officeDocument/2006/relationships/customXml" Target="../customXml/item4.xml"/><Relationship Id="rId9" Type="http://schemas.openxmlformats.org/officeDocument/2006/relationships/hyperlink" Target="https://yle.fi/a/74-20161750" TargetMode="External"/><Relationship Id="rId14" Type="http://schemas.openxmlformats.org/officeDocument/2006/relationships/hyperlink" Target="https://www.hs.fi/talous/art-2000011243390.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109ef0e7fd15f7de290ca02b51db7dc7">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96f8aa1af2e5c8f5b4e922f9cf6e647b"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EC2B1-E6BC-4096-8FA7-4D0B3477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3.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4.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6370</Words>
  <Characters>3631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5</cp:revision>
  <dcterms:created xsi:type="dcterms:W3CDTF">2025-06-13T09:00:00Z</dcterms:created>
  <dcterms:modified xsi:type="dcterms:W3CDTF">2025-06-13T09:06:00Z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