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B539" w14:textId="1AFF0DB5" w:rsidR="004466AC" w:rsidRPr="00C439E4" w:rsidRDefault="004466AC" w:rsidP="00C439E4">
      <w:pPr>
        <w:spacing w:after="0" w:line="240" w:lineRule="auto"/>
        <w:jc w:val="center"/>
        <w:rPr>
          <w:rFonts w:ascii="Times New Roman" w:hAnsi="Times New Roman"/>
          <w:sz w:val="24"/>
          <w:szCs w:val="24"/>
        </w:rPr>
      </w:pPr>
      <w:r w:rsidRPr="00C439E4">
        <w:rPr>
          <w:rFonts w:ascii="Times New Roman" w:hAnsi="Times New Roman"/>
          <w:sz w:val="24"/>
          <w:szCs w:val="24"/>
        </w:rPr>
        <w:t>Lietuvos Respublikos ambasada Suomijos Respublikoje</w:t>
      </w:r>
    </w:p>
    <w:p w14:paraId="5E04373A" w14:textId="77777777" w:rsidR="004466AC" w:rsidRPr="00C439E4" w:rsidRDefault="004466AC" w:rsidP="00C439E4">
      <w:pPr>
        <w:spacing w:after="0" w:line="240" w:lineRule="auto"/>
        <w:jc w:val="center"/>
        <w:rPr>
          <w:rFonts w:ascii="Times New Roman" w:hAnsi="Times New Roman"/>
          <w:sz w:val="24"/>
          <w:szCs w:val="24"/>
        </w:rPr>
      </w:pPr>
    </w:p>
    <w:p w14:paraId="62C79F02" w14:textId="77777777" w:rsidR="004466AC" w:rsidRPr="00C439E4" w:rsidRDefault="004466AC" w:rsidP="00C439E4">
      <w:pPr>
        <w:spacing w:after="0" w:line="240" w:lineRule="auto"/>
        <w:jc w:val="center"/>
        <w:rPr>
          <w:rFonts w:ascii="Times New Roman" w:hAnsi="Times New Roman"/>
          <w:b/>
          <w:sz w:val="24"/>
          <w:szCs w:val="24"/>
        </w:rPr>
      </w:pPr>
      <w:r w:rsidRPr="00C439E4">
        <w:rPr>
          <w:rFonts w:ascii="Times New Roman" w:hAnsi="Times New Roman"/>
          <w:b/>
          <w:sz w:val="24"/>
          <w:szCs w:val="24"/>
        </w:rPr>
        <w:t>AKTUALIOS EKONOMINĖS INFORMACIJOS SUVESTINĖ</w:t>
      </w:r>
    </w:p>
    <w:p w14:paraId="1F2C01FF" w14:textId="77777777" w:rsidR="004466AC" w:rsidRPr="00C439E4" w:rsidRDefault="004466AC" w:rsidP="00C439E4">
      <w:pPr>
        <w:spacing w:after="0" w:line="240" w:lineRule="auto"/>
        <w:jc w:val="center"/>
        <w:rPr>
          <w:rFonts w:ascii="Times New Roman" w:hAnsi="Times New Roman"/>
          <w:b/>
          <w:sz w:val="24"/>
          <w:szCs w:val="24"/>
        </w:rPr>
      </w:pPr>
    </w:p>
    <w:p w14:paraId="4098D514" w14:textId="672B0BF7" w:rsidR="004466AC" w:rsidRPr="00C439E4" w:rsidRDefault="004466AC" w:rsidP="00C439E4">
      <w:pPr>
        <w:spacing w:after="0" w:line="240" w:lineRule="auto"/>
        <w:jc w:val="center"/>
        <w:rPr>
          <w:rFonts w:ascii="Times New Roman" w:hAnsi="Times New Roman"/>
          <w:sz w:val="24"/>
          <w:szCs w:val="24"/>
        </w:rPr>
      </w:pPr>
      <w:r w:rsidRPr="00C439E4">
        <w:rPr>
          <w:rFonts w:ascii="Times New Roman" w:hAnsi="Times New Roman"/>
          <w:sz w:val="24"/>
          <w:szCs w:val="24"/>
        </w:rPr>
        <w:t>202</w:t>
      </w:r>
      <w:r w:rsidR="009A1013" w:rsidRPr="00C439E4">
        <w:rPr>
          <w:rFonts w:ascii="Times New Roman" w:hAnsi="Times New Roman"/>
          <w:sz w:val="24"/>
          <w:szCs w:val="24"/>
        </w:rPr>
        <w:t>5</w:t>
      </w:r>
      <w:r w:rsidRPr="00C439E4">
        <w:rPr>
          <w:rFonts w:ascii="Times New Roman" w:hAnsi="Times New Roman"/>
          <w:sz w:val="24"/>
          <w:szCs w:val="24"/>
        </w:rPr>
        <w:t xml:space="preserve"> m. </w:t>
      </w:r>
      <w:r w:rsidR="001E1534">
        <w:rPr>
          <w:rFonts w:ascii="Times New Roman" w:hAnsi="Times New Roman"/>
          <w:sz w:val="24"/>
          <w:szCs w:val="24"/>
        </w:rPr>
        <w:t xml:space="preserve">liepos </w:t>
      </w:r>
      <w:r w:rsidR="00A63247">
        <w:rPr>
          <w:rFonts w:ascii="Times New Roman" w:hAnsi="Times New Roman"/>
          <w:sz w:val="24"/>
          <w:szCs w:val="24"/>
        </w:rPr>
        <w:t>3</w:t>
      </w:r>
      <w:r w:rsidRPr="00C439E4">
        <w:rPr>
          <w:rFonts w:ascii="Times New Roman" w:hAnsi="Times New Roman"/>
          <w:sz w:val="24"/>
          <w:szCs w:val="24"/>
        </w:rPr>
        <w:t xml:space="preserve"> d.</w:t>
      </w:r>
    </w:p>
    <w:p w14:paraId="4233359C" w14:textId="77777777" w:rsidR="004466AC" w:rsidRPr="00C439E4" w:rsidRDefault="004466AC" w:rsidP="00C439E4">
      <w:pPr>
        <w:spacing w:after="0" w:line="240" w:lineRule="auto"/>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5756"/>
        <w:gridCol w:w="2829"/>
      </w:tblGrid>
      <w:tr w:rsidR="00337682" w:rsidRPr="00C439E4" w14:paraId="26D6E59E" w14:textId="77777777" w:rsidTr="000E271C">
        <w:trPr>
          <w:trHeight w:val="385"/>
        </w:trPr>
        <w:tc>
          <w:tcPr>
            <w:tcW w:w="1043" w:type="dxa"/>
            <w:shd w:val="clear" w:color="auto" w:fill="auto"/>
            <w:tcMar>
              <w:top w:w="29" w:type="dxa"/>
              <w:left w:w="115" w:type="dxa"/>
              <w:bottom w:w="29" w:type="dxa"/>
              <w:right w:w="115" w:type="dxa"/>
            </w:tcMar>
            <w:vAlign w:val="center"/>
          </w:tcPr>
          <w:p w14:paraId="419C773D" w14:textId="77777777"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Data</w:t>
            </w:r>
          </w:p>
        </w:tc>
        <w:tc>
          <w:tcPr>
            <w:tcW w:w="5756" w:type="dxa"/>
            <w:shd w:val="clear" w:color="auto" w:fill="auto"/>
            <w:tcMar>
              <w:top w:w="29" w:type="dxa"/>
              <w:left w:w="115" w:type="dxa"/>
              <w:bottom w:w="29" w:type="dxa"/>
              <w:right w:w="115" w:type="dxa"/>
            </w:tcMar>
            <w:vAlign w:val="center"/>
          </w:tcPr>
          <w:p w14:paraId="2A9749A3" w14:textId="77777777"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Pateikiamos informacijos apibendrinimas</w:t>
            </w:r>
          </w:p>
        </w:tc>
        <w:tc>
          <w:tcPr>
            <w:tcW w:w="2829" w:type="dxa"/>
            <w:shd w:val="clear" w:color="auto" w:fill="auto"/>
            <w:tcMar>
              <w:top w:w="29" w:type="dxa"/>
              <w:left w:w="115" w:type="dxa"/>
              <w:bottom w:w="29" w:type="dxa"/>
              <w:right w:w="115" w:type="dxa"/>
            </w:tcMar>
            <w:vAlign w:val="center"/>
          </w:tcPr>
          <w:p w14:paraId="13B5219B" w14:textId="08CF9E70" w:rsidR="00337682" w:rsidRPr="00C439E4" w:rsidRDefault="00337682" w:rsidP="00C439E4">
            <w:pPr>
              <w:pStyle w:val="Heading1"/>
              <w:spacing w:before="0" w:after="0" w:line="240" w:lineRule="auto"/>
              <w:jc w:val="both"/>
              <w:rPr>
                <w:rFonts w:ascii="Times New Roman" w:hAnsi="Times New Roman" w:cs="Times New Roman"/>
                <w:color w:val="auto"/>
                <w:sz w:val="24"/>
                <w:szCs w:val="24"/>
              </w:rPr>
            </w:pPr>
            <w:r w:rsidRPr="00C439E4">
              <w:rPr>
                <w:rFonts w:ascii="Times New Roman" w:hAnsi="Times New Roman" w:cs="Times New Roman"/>
                <w:color w:val="auto"/>
                <w:sz w:val="24"/>
                <w:szCs w:val="24"/>
              </w:rPr>
              <w:t>Informacijos šaltinis</w:t>
            </w:r>
          </w:p>
        </w:tc>
      </w:tr>
      <w:tr w:rsidR="0061119D" w:rsidRPr="00C439E4" w14:paraId="24793E0A" w14:textId="77777777">
        <w:trPr>
          <w:trHeight w:val="234"/>
        </w:trPr>
        <w:tc>
          <w:tcPr>
            <w:tcW w:w="9628" w:type="dxa"/>
            <w:gridSpan w:val="3"/>
            <w:shd w:val="clear" w:color="auto" w:fill="auto"/>
            <w:tcMar>
              <w:top w:w="29" w:type="dxa"/>
              <w:left w:w="115" w:type="dxa"/>
              <w:bottom w:w="29" w:type="dxa"/>
              <w:right w:w="115" w:type="dxa"/>
            </w:tcMar>
          </w:tcPr>
          <w:p w14:paraId="5438DCBE" w14:textId="59B0E4FB" w:rsidR="0061119D" w:rsidRPr="00C439E4" w:rsidRDefault="00B5683A" w:rsidP="00C439E4">
            <w:pPr>
              <w:spacing w:after="0" w:line="240" w:lineRule="auto"/>
              <w:jc w:val="both"/>
              <w:rPr>
                <w:rFonts w:ascii="Times New Roman" w:hAnsi="Times New Roman"/>
                <w:sz w:val="24"/>
                <w:szCs w:val="24"/>
              </w:rPr>
            </w:pPr>
            <w:r w:rsidRPr="00C439E4">
              <w:rPr>
                <w:rFonts w:ascii="Times New Roman" w:hAnsi="Times New Roman"/>
                <w:bCs/>
                <w:sz w:val="24"/>
                <w:szCs w:val="24"/>
              </w:rPr>
              <w:t>Karinė pramonė</w:t>
            </w:r>
          </w:p>
        </w:tc>
      </w:tr>
      <w:tr w:rsidR="00FA0E10" w:rsidRPr="00C439E4" w14:paraId="682461CD" w14:textId="77777777" w:rsidTr="000E271C">
        <w:trPr>
          <w:trHeight w:val="216"/>
        </w:trPr>
        <w:tc>
          <w:tcPr>
            <w:tcW w:w="1043" w:type="dxa"/>
            <w:shd w:val="clear" w:color="auto" w:fill="auto"/>
            <w:tcMar>
              <w:top w:w="29" w:type="dxa"/>
              <w:left w:w="115" w:type="dxa"/>
              <w:bottom w:w="29" w:type="dxa"/>
              <w:right w:w="115" w:type="dxa"/>
            </w:tcMar>
          </w:tcPr>
          <w:p w14:paraId="46651BE9" w14:textId="4EE49C15"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w:t>
            </w:r>
            <w:r w:rsidR="00E73FDD">
              <w:rPr>
                <w:rFonts w:ascii="Times New Roman" w:hAnsi="Times New Roman"/>
                <w:sz w:val="24"/>
                <w:szCs w:val="24"/>
              </w:rPr>
              <w:t>6</w:t>
            </w:r>
            <w:r w:rsidRPr="00C439E4">
              <w:rPr>
                <w:rFonts w:ascii="Times New Roman" w:hAnsi="Times New Roman"/>
                <w:sz w:val="24"/>
                <w:szCs w:val="24"/>
              </w:rPr>
              <w:t>-</w:t>
            </w:r>
            <w:r w:rsidR="00E73FDD">
              <w:rPr>
                <w:rFonts w:ascii="Times New Roman" w:hAnsi="Times New Roman"/>
                <w:sz w:val="24"/>
                <w:szCs w:val="24"/>
              </w:rPr>
              <w:t>27</w:t>
            </w:r>
          </w:p>
        </w:tc>
        <w:tc>
          <w:tcPr>
            <w:tcW w:w="5756" w:type="dxa"/>
            <w:shd w:val="clear" w:color="auto" w:fill="auto"/>
            <w:tcMar>
              <w:top w:w="29" w:type="dxa"/>
              <w:left w:w="115" w:type="dxa"/>
              <w:bottom w:w="29" w:type="dxa"/>
              <w:right w:w="115" w:type="dxa"/>
            </w:tcMar>
          </w:tcPr>
          <w:p w14:paraId="2FEC8147" w14:textId="39F6248E" w:rsidR="00FA0E10" w:rsidRPr="00C439E4" w:rsidRDefault="00597E0A" w:rsidP="00C439E4">
            <w:pPr>
              <w:spacing w:after="0" w:line="240" w:lineRule="auto"/>
              <w:jc w:val="both"/>
              <w:rPr>
                <w:rFonts w:ascii="Times New Roman" w:hAnsi="Times New Roman"/>
                <w:sz w:val="24"/>
                <w:szCs w:val="24"/>
              </w:rPr>
            </w:pPr>
            <w:r w:rsidRPr="00597E0A">
              <w:rPr>
                <w:rFonts w:ascii="Times New Roman" w:hAnsi="Times New Roman"/>
                <w:b/>
                <w:sz w:val="24"/>
                <w:szCs w:val="24"/>
              </w:rPr>
              <w:t xml:space="preserve">Suomija įsigyja pirmuosius savo žvalgybos palydovus, siekdama sustiprinti nacionalinius žvalgybos ir stebėjimo pajėgumus iš kosmoso. </w:t>
            </w:r>
            <w:r w:rsidRPr="00E73FDD">
              <w:rPr>
                <w:rFonts w:ascii="Times New Roman" w:hAnsi="Times New Roman"/>
                <w:bCs/>
                <w:sz w:val="24"/>
                <w:szCs w:val="24"/>
              </w:rPr>
              <w:t>Suomijos gynybos pajėgos pirks radarų palydovus iš pirmaujančios Suomijos kosmoso technologijų bendrovės „</w:t>
            </w:r>
            <w:proofErr w:type="spellStart"/>
            <w:r w:rsidRPr="00E73FDD">
              <w:rPr>
                <w:rFonts w:ascii="Times New Roman" w:hAnsi="Times New Roman"/>
                <w:bCs/>
                <w:sz w:val="24"/>
                <w:szCs w:val="24"/>
              </w:rPr>
              <w:t>Iceye</w:t>
            </w:r>
            <w:proofErr w:type="spellEnd"/>
            <w:r w:rsidRPr="00E73FDD">
              <w:rPr>
                <w:rFonts w:ascii="Times New Roman" w:hAnsi="Times New Roman"/>
                <w:bCs/>
                <w:sz w:val="24"/>
                <w:szCs w:val="24"/>
              </w:rPr>
              <w:t xml:space="preserve">“. Šie palydovai gali užfiksuoti išsamius vaizdus, ​​nepriklausomai nuo oro ar apšvietimo sąlygų. Nors konkretus skaičius, išlaidos ir terminai lieka neatskleidžiami, surinkti duomenys bus analizuojami šalies viduje ir gali būti bendrinami su NATO partneriais. Suomija </w:t>
            </w:r>
            <w:r w:rsidR="00E73FDD" w:rsidRPr="00E73FDD">
              <w:rPr>
                <w:rFonts w:ascii="Times New Roman" w:hAnsi="Times New Roman"/>
                <w:bCs/>
                <w:sz w:val="24"/>
                <w:szCs w:val="24"/>
              </w:rPr>
              <w:t>ketina toliau stiprinti</w:t>
            </w:r>
            <w:r w:rsidRPr="00E73FDD">
              <w:rPr>
                <w:rFonts w:ascii="Times New Roman" w:hAnsi="Times New Roman"/>
                <w:bCs/>
                <w:sz w:val="24"/>
                <w:szCs w:val="24"/>
              </w:rPr>
              <w:t xml:space="preserve"> gynybos ryšius su NATO, JAV kosmoso pajėgomis ir Šiaurės šalimis, plečiant savo vaidmenį kosmoso gynyboje.</w:t>
            </w:r>
          </w:p>
        </w:tc>
        <w:tc>
          <w:tcPr>
            <w:tcW w:w="2829" w:type="dxa"/>
            <w:shd w:val="clear" w:color="auto" w:fill="auto"/>
            <w:tcMar>
              <w:top w:w="29" w:type="dxa"/>
              <w:left w:w="115" w:type="dxa"/>
              <w:bottom w:w="29" w:type="dxa"/>
              <w:right w:w="115" w:type="dxa"/>
            </w:tcMar>
          </w:tcPr>
          <w:p w14:paraId="1F284D26" w14:textId="379826D6" w:rsidR="00FA0E10" w:rsidRPr="00C439E4" w:rsidRDefault="00E73FDD" w:rsidP="00C439E4">
            <w:pPr>
              <w:spacing w:after="0" w:line="240" w:lineRule="auto"/>
              <w:jc w:val="both"/>
              <w:rPr>
                <w:rFonts w:ascii="Times New Roman" w:hAnsi="Times New Roman"/>
                <w:sz w:val="24"/>
                <w:szCs w:val="24"/>
              </w:rPr>
            </w:pPr>
            <w:hyperlink r:id="rId8" w:history="1">
              <w:r w:rsidRPr="00D2598A">
                <w:rPr>
                  <w:rStyle w:val="Hyperlink"/>
                  <w:rFonts w:ascii="Times New Roman" w:hAnsi="Times New Roman"/>
                  <w:sz w:val="24"/>
                  <w:szCs w:val="24"/>
                </w:rPr>
                <w:t>https://www.hs.fi/talous/art-2000011328666.html</w:t>
              </w:r>
            </w:hyperlink>
            <w:r>
              <w:rPr>
                <w:rFonts w:ascii="Times New Roman" w:hAnsi="Times New Roman"/>
                <w:sz w:val="24"/>
                <w:szCs w:val="24"/>
              </w:rPr>
              <w:t xml:space="preserve"> ; </w:t>
            </w:r>
            <w:hyperlink r:id="rId9" w:history="1">
              <w:r w:rsidRPr="00D2598A">
                <w:rPr>
                  <w:rStyle w:val="Hyperlink"/>
                  <w:rFonts w:ascii="Times New Roman" w:hAnsi="Times New Roman"/>
                  <w:sz w:val="24"/>
                  <w:szCs w:val="24"/>
                </w:rPr>
                <w:t>https://yle.fi/a/74-20169987</w:t>
              </w:r>
            </w:hyperlink>
            <w:r>
              <w:rPr>
                <w:rFonts w:ascii="Times New Roman" w:hAnsi="Times New Roman"/>
                <w:sz w:val="24"/>
                <w:szCs w:val="24"/>
              </w:rPr>
              <w:t xml:space="preserve"> </w:t>
            </w:r>
          </w:p>
        </w:tc>
      </w:tr>
      <w:tr w:rsidR="00FA0E10" w:rsidRPr="00C439E4" w14:paraId="24BBDC41" w14:textId="77777777" w:rsidTr="007B23FC">
        <w:trPr>
          <w:trHeight w:val="216"/>
        </w:trPr>
        <w:tc>
          <w:tcPr>
            <w:tcW w:w="9628" w:type="dxa"/>
            <w:gridSpan w:val="3"/>
            <w:shd w:val="clear" w:color="auto" w:fill="auto"/>
            <w:tcMar>
              <w:top w:w="29" w:type="dxa"/>
              <w:left w:w="115" w:type="dxa"/>
              <w:bottom w:w="29" w:type="dxa"/>
              <w:right w:w="115" w:type="dxa"/>
            </w:tcMar>
          </w:tcPr>
          <w:p w14:paraId="7F8176EA" w14:textId="1E7A27C7"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bCs/>
                <w:sz w:val="24"/>
                <w:szCs w:val="24"/>
              </w:rPr>
              <w:t>Energetika</w:t>
            </w:r>
          </w:p>
        </w:tc>
      </w:tr>
      <w:tr w:rsidR="00FA0E10" w:rsidRPr="00C439E4" w14:paraId="75B6B1E4" w14:textId="77777777" w:rsidTr="000E271C">
        <w:trPr>
          <w:trHeight w:val="216"/>
        </w:trPr>
        <w:tc>
          <w:tcPr>
            <w:tcW w:w="1043" w:type="dxa"/>
            <w:shd w:val="clear" w:color="auto" w:fill="auto"/>
            <w:tcMar>
              <w:top w:w="29" w:type="dxa"/>
              <w:left w:w="115" w:type="dxa"/>
              <w:bottom w:w="29" w:type="dxa"/>
              <w:right w:w="115" w:type="dxa"/>
            </w:tcMar>
          </w:tcPr>
          <w:p w14:paraId="7D042F39" w14:textId="48A846EC"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w:t>
            </w:r>
            <w:r w:rsidR="001315C9">
              <w:rPr>
                <w:rFonts w:ascii="Times New Roman" w:hAnsi="Times New Roman"/>
                <w:sz w:val="24"/>
                <w:szCs w:val="24"/>
              </w:rPr>
              <w:t>6</w:t>
            </w:r>
            <w:r w:rsidRPr="00C439E4">
              <w:rPr>
                <w:rFonts w:ascii="Times New Roman" w:hAnsi="Times New Roman"/>
                <w:sz w:val="24"/>
                <w:szCs w:val="24"/>
              </w:rPr>
              <w:t>-1</w:t>
            </w:r>
            <w:r w:rsidR="001315C9">
              <w:rPr>
                <w:rFonts w:ascii="Times New Roman" w:hAnsi="Times New Roman"/>
                <w:sz w:val="24"/>
                <w:szCs w:val="24"/>
              </w:rPr>
              <w:t>3</w:t>
            </w:r>
          </w:p>
        </w:tc>
        <w:tc>
          <w:tcPr>
            <w:tcW w:w="5756" w:type="dxa"/>
            <w:shd w:val="clear" w:color="auto" w:fill="auto"/>
            <w:tcMar>
              <w:top w:w="29" w:type="dxa"/>
              <w:left w:w="115" w:type="dxa"/>
              <w:bottom w:w="29" w:type="dxa"/>
              <w:right w:w="115" w:type="dxa"/>
            </w:tcMar>
          </w:tcPr>
          <w:p w14:paraId="24949C7D" w14:textId="280A78EC" w:rsidR="00FA0E10" w:rsidRPr="00C439E4" w:rsidRDefault="001315C9" w:rsidP="00C439E4">
            <w:pPr>
              <w:spacing w:after="0" w:line="240" w:lineRule="auto"/>
              <w:jc w:val="both"/>
              <w:rPr>
                <w:rFonts w:ascii="Times New Roman" w:hAnsi="Times New Roman"/>
                <w:sz w:val="24"/>
                <w:szCs w:val="24"/>
              </w:rPr>
            </w:pPr>
            <w:r>
              <w:rPr>
                <w:rFonts w:ascii="Times New Roman" w:hAnsi="Times New Roman"/>
                <w:b/>
                <w:bCs/>
                <w:sz w:val="24"/>
                <w:szCs w:val="24"/>
              </w:rPr>
              <w:t>Suomijos Pietryčiuose esančiame</w:t>
            </w:r>
            <w:r w:rsidRPr="001315C9">
              <w:rPr>
                <w:rFonts w:ascii="Times New Roman" w:hAnsi="Times New Roman"/>
                <w:b/>
                <w:bCs/>
                <w:sz w:val="24"/>
                <w:szCs w:val="24"/>
              </w:rPr>
              <w:t xml:space="preserve"> </w:t>
            </w:r>
            <w:proofErr w:type="spellStart"/>
            <w:r w:rsidRPr="001315C9">
              <w:rPr>
                <w:rFonts w:ascii="Times New Roman" w:hAnsi="Times New Roman"/>
                <w:b/>
                <w:bCs/>
                <w:sz w:val="24"/>
                <w:szCs w:val="24"/>
              </w:rPr>
              <w:t>Lapenranto</w:t>
            </w:r>
            <w:r>
              <w:rPr>
                <w:rFonts w:ascii="Times New Roman" w:hAnsi="Times New Roman"/>
                <w:b/>
                <w:bCs/>
                <w:sz w:val="24"/>
                <w:szCs w:val="24"/>
              </w:rPr>
              <w:t>s</w:t>
            </w:r>
            <w:proofErr w:type="spellEnd"/>
            <w:r>
              <w:rPr>
                <w:rFonts w:ascii="Times New Roman" w:hAnsi="Times New Roman"/>
                <w:b/>
                <w:bCs/>
                <w:sz w:val="24"/>
                <w:szCs w:val="24"/>
              </w:rPr>
              <w:t xml:space="preserve"> mieste</w:t>
            </w:r>
            <w:r w:rsidRPr="001315C9">
              <w:rPr>
                <w:rFonts w:ascii="Times New Roman" w:hAnsi="Times New Roman"/>
                <w:b/>
                <w:bCs/>
                <w:sz w:val="24"/>
                <w:szCs w:val="24"/>
              </w:rPr>
              <w:t xml:space="preserve"> atidar</w:t>
            </w:r>
            <w:r>
              <w:rPr>
                <w:rFonts w:ascii="Times New Roman" w:hAnsi="Times New Roman"/>
                <w:b/>
                <w:bCs/>
                <w:sz w:val="24"/>
                <w:szCs w:val="24"/>
              </w:rPr>
              <w:t>ytas</w:t>
            </w:r>
            <w:r w:rsidRPr="001315C9">
              <w:rPr>
                <w:rFonts w:ascii="Times New Roman" w:hAnsi="Times New Roman"/>
                <w:b/>
                <w:bCs/>
                <w:sz w:val="24"/>
                <w:szCs w:val="24"/>
              </w:rPr>
              <w:t xml:space="preserve"> didelis naujas </w:t>
            </w:r>
            <w:r>
              <w:rPr>
                <w:rFonts w:ascii="Times New Roman" w:hAnsi="Times New Roman"/>
                <w:b/>
                <w:bCs/>
                <w:sz w:val="24"/>
                <w:szCs w:val="24"/>
              </w:rPr>
              <w:t xml:space="preserve">elektros kaupiklis. </w:t>
            </w:r>
            <w:r w:rsidRPr="00E73FDD">
              <w:rPr>
                <w:rFonts w:ascii="Times New Roman" w:hAnsi="Times New Roman"/>
                <w:sz w:val="24"/>
                <w:szCs w:val="24"/>
              </w:rPr>
              <w:t>Įrenginį pastatė Suomijos energetikos bendrovė „</w:t>
            </w:r>
            <w:proofErr w:type="spellStart"/>
            <w:r w:rsidRPr="00E73FDD">
              <w:rPr>
                <w:rFonts w:ascii="Times New Roman" w:hAnsi="Times New Roman"/>
                <w:sz w:val="24"/>
                <w:szCs w:val="24"/>
              </w:rPr>
              <w:t>Neoen</w:t>
            </w:r>
            <w:proofErr w:type="spellEnd"/>
            <w:r w:rsidRPr="00E73FDD">
              <w:rPr>
                <w:rFonts w:ascii="Times New Roman" w:hAnsi="Times New Roman"/>
                <w:sz w:val="24"/>
                <w:szCs w:val="24"/>
              </w:rPr>
              <w:t>“. Kaupiklis „</w:t>
            </w:r>
            <w:proofErr w:type="spellStart"/>
            <w:r w:rsidRPr="00E73FDD">
              <w:rPr>
                <w:rFonts w:ascii="Times New Roman" w:hAnsi="Times New Roman"/>
                <w:sz w:val="24"/>
                <w:szCs w:val="24"/>
              </w:rPr>
              <w:t>Yllikkälä</w:t>
            </w:r>
            <w:proofErr w:type="spellEnd"/>
            <w:r w:rsidRPr="00E73FDD">
              <w:rPr>
                <w:rFonts w:ascii="Times New Roman" w:hAnsi="Times New Roman"/>
                <w:sz w:val="24"/>
                <w:szCs w:val="24"/>
              </w:rPr>
              <w:t xml:space="preserve"> Power </w:t>
            </w:r>
            <w:proofErr w:type="spellStart"/>
            <w:r w:rsidRPr="00E73FDD">
              <w:rPr>
                <w:rFonts w:ascii="Times New Roman" w:hAnsi="Times New Roman"/>
                <w:sz w:val="24"/>
                <w:szCs w:val="24"/>
              </w:rPr>
              <w:t>Reserve</w:t>
            </w:r>
            <w:proofErr w:type="spellEnd"/>
            <w:r w:rsidRPr="00E73FDD">
              <w:rPr>
                <w:rFonts w:ascii="Times New Roman" w:hAnsi="Times New Roman"/>
                <w:sz w:val="24"/>
                <w:szCs w:val="24"/>
              </w:rPr>
              <w:t xml:space="preserve"> 2“ yra didžiausias elektros kaupimo įrenginys Šiaurės šalyse, skirtas stabilizuoti elektros tinklą, subalansuojant atsinaujinančios energijos, tokios kaip vėjo ir saulės energija, svyravimus. Įrenginio talpa yra keturis kartus didesnė nei ankstesnės „</w:t>
            </w:r>
            <w:proofErr w:type="spellStart"/>
            <w:r w:rsidRPr="00E73FDD">
              <w:rPr>
                <w:rFonts w:ascii="Times New Roman" w:hAnsi="Times New Roman"/>
                <w:sz w:val="24"/>
                <w:szCs w:val="24"/>
              </w:rPr>
              <w:t>Neoen</w:t>
            </w:r>
            <w:proofErr w:type="spellEnd"/>
            <w:r w:rsidRPr="00E73FDD">
              <w:rPr>
                <w:rFonts w:ascii="Times New Roman" w:hAnsi="Times New Roman"/>
                <w:sz w:val="24"/>
                <w:szCs w:val="24"/>
              </w:rPr>
              <w:t>“ baterijos tame pačiame regione, jos galia siekia apie 57 MW, o energijos kaupimo pajėgumas – 113 MWh – to pakanka vidutinio dydžio miestui aprūpinti maždaug dvi valandas visu pajėgumu. Vieta buvo pasirinkta dėl artumo prie pagrindinės „</w:t>
            </w:r>
            <w:proofErr w:type="spellStart"/>
            <w:r w:rsidRPr="00E73FDD">
              <w:rPr>
                <w:rFonts w:ascii="Times New Roman" w:hAnsi="Times New Roman"/>
                <w:sz w:val="24"/>
                <w:szCs w:val="24"/>
              </w:rPr>
              <w:t>Fingrid</w:t>
            </w:r>
            <w:proofErr w:type="spellEnd"/>
            <w:r w:rsidRPr="00E73FDD">
              <w:rPr>
                <w:rFonts w:ascii="Times New Roman" w:hAnsi="Times New Roman"/>
                <w:sz w:val="24"/>
                <w:szCs w:val="24"/>
              </w:rPr>
              <w:t xml:space="preserve">“ </w:t>
            </w:r>
            <w:proofErr w:type="spellStart"/>
            <w:r w:rsidRPr="00E73FDD">
              <w:rPr>
                <w:rFonts w:ascii="Times New Roman" w:hAnsi="Times New Roman"/>
                <w:sz w:val="24"/>
                <w:szCs w:val="24"/>
              </w:rPr>
              <w:t>Yllikkälä</w:t>
            </w:r>
            <w:proofErr w:type="spellEnd"/>
            <w:r w:rsidRPr="00E73FDD">
              <w:rPr>
                <w:rFonts w:ascii="Times New Roman" w:hAnsi="Times New Roman"/>
                <w:sz w:val="24"/>
                <w:szCs w:val="24"/>
              </w:rPr>
              <w:t xml:space="preserve"> pastotės, tinkamų žemės nuomos sutarčių ir stiprios </w:t>
            </w:r>
            <w:proofErr w:type="spellStart"/>
            <w:r w:rsidRPr="00E73FDD">
              <w:rPr>
                <w:rFonts w:ascii="Times New Roman" w:hAnsi="Times New Roman"/>
                <w:sz w:val="24"/>
                <w:szCs w:val="24"/>
              </w:rPr>
              <w:t>Lapenrantos</w:t>
            </w:r>
            <w:proofErr w:type="spellEnd"/>
            <w:r w:rsidRPr="00E73FDD">
              <w:rPr>
                <w:rFonts w:ascii="Times New Roman" w:hAnsi="Times New Roman"/>
                <w:sz w:val="24"/>
                <w:szCs w:val="24"/>
              </w:rPr>
              <w:t xml:space="preserve"> miesto paramos atsinaujinančios energijos projektams.</w:t>
            </w:r>
          </w:p>
        </w:tc>
        <w:tc>
          <w:tcPr>
            <w:tcW w:w="2829" w:type="dxa"/>
            <w:shd w:val="clear" w:color="auto" w:fill="auto"/>
            <w:tcMar>
              <w:top w:w="29" w:type="dxa"/>
              <w:left w:w="115" w:type="dxa"/>
              <w:bottom w:w="29" w:type="dxa"/>
              <w:right w:w="115" w:type="dxa"/>
            </w:tcMar>
          </w:tcPr>
          <w:p w14:paraId="744427C5" w14:textId="50237F45" w:rsidR="00FA0E10" w:rsidRPr="00C439E4" w:rsidRDefault="001315C9" w:rsidP="00C439E4">
            <w:pPr>
              <w:spacing w:after="0" w:line="240" w:lineRule="auto"/>
              <w:jc w:val="both"/>
              <w:rPr>
                <w:rFonts w:ascii="Times New Roman" w:hAnsi="Times New Roman"/>
                <w:sz w:val="24"/>
                <w:szCs w:val="24"/>
              </w:rPr>
            </w:pPr>
            <w:hyperlink r:id="rId10" w:history="1">
              <w:r w:rsidRPr="00D2598A">
                <w:rPr>
                  <w:rStyle w:val="Hyperlink"/>
                </w:rPr>
                <w:t>https://yle.fi/a/74-20167458</w:t>
              </w:r>
            </w:hyperlink>
            <w:r>
              <w:t xml:space="preserve"> </w:t>
            </w:r>
            <w:r w:rsidR="00FA0E10" w:rsidRPr="00C439E4">
              <w:rPr>
                <w:rFonts w:ascii="Times New Roman" w:hAnsi="Times New Roman"/>
                <w:sz w:val="24"/>
                <w:szCs w:val="24"/>
              </w:rPr>
              <w:t xml:space="preserve"> </w:t>
            </w:r>
          </w:p>
        </w:tc>
      </w:tr>
      <w:tr w:rsidR="00FA0E10" w:rsidRPr="00C439E4" w14:paraId="1ED4AD81" w14:textId="77777777" w:rsidTr="000E271C">
        <w:trPr>
          <w:trHeight w:val="216"/>
        </w:trPr>
        <w:tc>
          <w:tcPr>
            <w:tcW w:w="1043" w:type="dxa"/>
            <w:shd w:val="clear" w:color="auto" w:fill="auto"/>
            <w:tcMar>
              <w:top w:w="29" w:type="dxa"/>
              <w:left w:w="115" w:type="dxa"/>
              <w:bottom w:w="29" w:type="dxa"/>
              <w:right w:w="115" w:type="dxa"/>
            </w:tcMar>
          </w:tcPr>
          <w:p w14:paraId="4D766616" w14:textId="2B3A2AFF" w:rsidR="00FA0E10" w:rsidRPr="00C439E4" w:rsidRDefault="00FA0E10" w:rsidP="00C439E4">
            <w:pPr>
              <w:spacing w:after="0" w:line="240" w:lineRule="auto"/>
              <w:jc w:val="both"/>
              <w:rPr>
                <w:rFonts w:ascii="Times New Roman" w:hAnsi="Times New Roman"/>
                <w:sz w:val="24"/>
                <w:szCs w:val="24"/>
              </w:rPr>
            </w:pPr>
            <w:r w:rsidRPr="00C439E4">
              <w:rPr>
                <w:rFonts w:ascii="Times New Roman" w:hAnsi="Times New Roman"/>
                <w:sz w:val="24"/>
                <w:szCs w:val="24"/>
              </w:rPr>
              <w:t>2025-0</w:t>
            </w:r>
            <w:r w:rsidR="00597E0A">
              <w:rPr>
                <w:rFonts w:ascii="Times New Roman" w:hAnsi="Times New Roman"/>
                <w:sz w:val="24"/>
                <w:szCs w:val="24"/>
              </w:rPr>
              <w:t>6</w:t>
            </w:r>
            <w:r w:rsidRPr="00C439E4">
              <w:rPr>
                <w:rFonts w:ascii="Times New Roman" w:hAnsi="Times New Roman"/>
                <w:sz w:val="24"/>
                <w:szCs w:val="24"/>
              </w:rPr>
              <w:t>-</w:t>
            </w:r>
            <w:r w:rsidR="00597E0A">
              <w:rPr>
                <w:rFonts w:ascii="Times New Roman" w:hAnsi="Times New Roman"/>
                <w:sz w:val="24"/>
                <w:szCs w:val="24"/>
              </w:rPr>
              <w:t>26</w:t>
            </w:r>
          </w:p>
        </w:tc>
        <w:tc>
          <w:tcPr>
            <w:tcW w:w="5756" w:type="dxa"/>
            <w:shd w:val="clear" w:color="auto" w:fill="auto"/>
            <w:tcMar>
              <w:top w:w="29" w:type="dxa"/>
              <w:left w:w="115" w:type="dxa"/>
              <w:bottom w:w="29" w:type="dxa"/>
              <w:right w:w="115" w:type="dxa"/>
            </w:tcMar>
          </w:tcPr>
          <w:p w14:paraId="52373182" w14:textId="4D6507CE" w:rsidR="00FA0E10" w:rsidRPr="00C439E4" w:rsidRDefault="00597E0A" w:rsidP="00C439E4">
            <w:pPr>
              <w:spacing w:after="0" w:line="240" w:lineRule="auto"/>
              <w:jc w:val="both"/>
              <w:rPr>
                <w:rFonts w:ascii="Times New Roman" w:hAnsi="Times New Roman"/>
                <w:b/>
                <w:bCs/>
                <w:sz w:val="24"/>
                <w:szCs w:val="24"/>
              </w:rPr>
            </w:pPr>
            <w:r>
              <w:rPr>
                <w:rFonts w:ascii="Times New Roman" w:hAnsi="Times New Roman"/>
                <w:b/>
                <w:bCs/>
                <w:sz w:val="24"/>
                <w:szCs w:val="24"/>
              </w:rPr>
              <w:t xml:space="preserve">Suomijos energetikos bendrovė </w:t>
            </w:r>
            <w:r w:rsidRPr="00597E0A">
              <w:rPr>
                <w:rFonts w:ascii="Times New Roman" w:hAnsi="Times New Roman"/>
                <w:b/>
                <w:bCs/>
                <w:sz w:val="24"/>
                <w:szCs w:val="24"/>
              </w:rPr>
              <w:t xml:space="preserve">„Luoto </w:t>
            </w:r>
            <w:proofErr w:type="spellStart"/>
            <w:r w:rsidRPr="00597E0A">
              <w:rPr>
                <w:rFonts w:ascii="Times New Roman" w:hAnsi="Times New Roman"/>
                <w:b/>
                <w:bCs/>
                <w:sz w:val="24"/>
                <w:szCs w:val="24"/>
              </w:rPr>
              <w:t>Energia</w:t>
            </w:r>
            <w:proofErr w:type="spellEnd"/>
            <w:r w:rsidRPr="00597E0A">
              <w:rPr>
                <w:rFonts w:ascii="Times New Roman" w:hAnsi="Times New Roman"/>
                <w:b/>
                <w:bCs/>
                <w:sz w:val="24"/>
                <w:szCs w:val="24"/>
              </w:rPr>
              <w:t xml:space="preserve">“ planuoja </w:t>
            </w:r>
            <w:proofErr w:type="spellStart"/>
            <w:r w:rsidRPr="00597E0A">
              <w:rPr>
                <w:rFonts w:ascii="Times New Roman" w:hAnsi="Times New Roman"/>
                <w:b/>
                <w:bCs/>
                <w:sz w:val="24"/>
                <w:szCs w:val="24"/>
              </w:rPr>
              <w:t>Raumos</w:t>
            </w:r>
            <w:proofErr w:type="spellEnd"/>
            <w:r w:rsidRPr="00597E0A">
              <w:rPr>
                <w:rFonts w:ascii="Times New Roman" w:hAnsi="Times New Roman"/>
                <w:b/>
                <w:bCs/>
                <w:sz w:val="24"/>
                <w:szCs w:val="24"/>
              </w:rPr>
              <w:t xml:space="preserve"> uoste</w:t>
            </w:r>
            <w:r>
              <w:rPr>
                <w:rFonts w:ascii="Times New Roman" w:hAnsi="Times New Roman"/>
                <w:b/>
                <w:bCs/>
                <w:sz w:val="24"/>
                <w:szCs w:val="24"/>
              </w:rPr>
              <w:t>, Vakarų Suomijoje,</w:t>
            </w:r>
            <w:r w:rsidRPr="00597E0A">
              <w:rPr>
                <w:rFonts w:ascii="Times New Roman" w:hAnsi="Times New Roman"/>
                <w:b/>
                <w:bCs/>
                <w:sz w:val="24"/>
                <w:szCs w:val="24"/>
              </w:rPr>
              <w:t xml:space="preserve"> pastatyti didžiulę žaliojo vandenilio ir sintetinių gamtinių dujų gamyklą, kurios galia siektų 500 </w:t>
            </w:r>
            <w:r>
              <w:rPr>
                <w:rFonts w:ascii="Times New Roman" w:hAnsi="Times New Roman"/>
                <w:b/>
                <w:bCs/>
                <w:sz w:val="24"/>
                <w:szCs w:val="24"/>
              </w:rPr>
              <w:t>MW</w:t>
            </w:r>
            <w:r w:rsidRPr="00597E0A">
              <w:rPr>
                <w:rFonts w:ascii="Times New Roman" w:hAnsi="Times New Roman"/>
                <w:b/>
                <w:bCs/>
                <w:sz w:val="24"/>
                <w:szCs w:val="24"/>
              </w:rPr>
              <w:t xml:space="preserve">. </w:t>
            </w:r>
            <w:r w:rsidRPr="00E73FDD">
              <w:rPr>
                <w:rFonts w:ascii="Times New Roman" w:hAnsi="Times New Roman"/>
                <w:sz w:val="24"/>
                <w:szCs w:val="24"/>
              </w:rPr>
              <w:t>Šis, daugiau nei 1 mlrd. Eur vertės įrenginys užims 20 ha plotą ir sukurs apie 1000 statybos darbo vietų bei 40 nuolatinių darbo vietų. Jo tikslas – tiekti sintetines dujas Europai, naudojant biogeninį CO₂, gaunamą iš Suomijos pramonės. Galutinis investicinis sprendimas numatytas 2028 m.</w:t>
            </w:r>
          </w:p>
        </w:tc>
        <w:tc>
          <w:tcPr>
            <w:tcW w:w="2829" w:type="dxa"/>
            <w:shd w:val="clear" w:color="auto" w:fill="auto"/>
            <w:tcMar>
              <w:top w:w="29" w:type="dxa"/>
              <w:left w:w="115" w:type="dxa"/>
              <w:bottom w:w="29" w:type="dxa"/>
              <w:right w:w="115" w:type="dxa"/>
            </w:tcMar>
          </w:tcPr>
          <w:p w14:paraId="2A732810" w14:textId="1DA2F806" w:rsidR="00FA0E10" w:rsidRPr="00C439E4" w:rsidRDefault="00597E0A" w:rsidP="00C439E4">
            <w:pPr>
              <w:spacing w:after="0" w:line="240" w:lineRule="auto"/>
              <w:jc w:val="both"/>
              <w:rPr>
                <w:rFonts w:ascii="Times New Roman" w:hAnsi="Times New Roman"/>
                <w:sz w:val="24"/>
                <w:szCs w:val="24"/>
              </w:rPr>
            </w:pPr>
            <w:hyperlink r:id="rId11" w:history="1">
              <w:r w:rsidRPr="00D2598A">
                <w:rPr>
                  <w:rStyle w:val="Hyperlink"/>
                </w:rPr>
                <w:t>https://yle.fi/a/74-20169730</w:t>
              </w:r>
            </w:hyperlink>
            <w:r>
              <w:t xml:space="preserve"> </w:t>
            </w:r>
          </w:p>
        </w:tc>
      </w:tr>
      <w:tr w:rsidR="005D6273" w:rsidRPr="00C439E4" w14:paraId="0FD38D8B" w14:textId="77777777" w:rsidTr="000E271C">
        <w:trPr>
          <w:trHeight w:val="216"/>
        </w:trPr>
        <w:tc>
          <w:tcPr>
            <w:tcW w:w="1043" w:type="dxa"/>
            <w:shd w:val="clear" w:color="auto" w:fill="auto"/>
            <w:tcMar>
              <w:top w:w="29" w:type="dxa"/>
              <w:left w:w="115" w:type="dxa"/>
              <w:bottom w:w="29" w:type="dxa"/>
              <w:right w:w="115" w:type="dxa"/>
            </w:tcMar>
          </w:tcPr>
          <w:p w14:paraId="5AAEE206" w14:textId="517CC3DE"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04</w:t>
            </w:r>
          </w:p>
        </w:tc>
        <w:tc>
          <w:tcPr>
            <w:tcW w:w="5756" w:type="dxa"/>
            <w:shd w:val="clear" w:color="auto" w:fill="auto"/>
            <w:tcMar>
              <w:top w:w="29" w:type="dxa"/>
              <w:left w:w="115" w:type="dxa"/>
              <w:bottom w:w="29" w:type="dxa"/>
              <w:right w:w="115" w:type="dxa"/>
            </w:tcMar>
          </w:tcPr>
          <w:p w14:paraId="0221DCF2" w14:textId="3A72F09E" w:rsidR="005D6273" w:rsidRDefault="005D6273" w:rsidP="005D6273">
            <w:pPr>
              <w:spacing w:after="0" w:line="240" w:lineRule="auto"/>
              <w:jc w:val="both"/>
              <w:rPr>
                <w:rFonts w:ascii="Times New Roman" w:hAnsi="Times New Roman"/>
                <w:b/>
                <w:bCs/>
                <w:sz w:val="24"/>
                <w:szCs w:val="24"/>
              </w:rPr>
            </w:pPr>
            <w:r w:rsidRPr="00B634F2">
              <w:rPr>
                <w:rFonts w:ascii="Times New Roman" w:hAnsi="Times New Roman"/>
                <w:b/>
                <w:bCs/>
                <w:sz w:val="24"/>
                <w:szCs w:val="24"/>
              </w:rPr>
              <w:t xml:space="preserve">Planuojamas didžiulis duomenų centras </w:t>
            </w:r>
            <w:proofErr w:type="spellStart"/>
            <w:r w:rsidRPr="00B634F2">
              <w:rPr>
                <w:rFonts w:ascii="Times New Roman" w:hAnsi="Times New Roman"/>
                <w:b/>
                <w:bCs/>
                <w:sz w:val="24"/>
                <w:szCs w:val="24"/>
              </w:rPr>
              <w:t>Hietavaaroje</w:t>
            </w:r>
            <w:proofErr w:type="spellEnd"/>
            <w:r w:rsidRPr="00B634F2">
              <w:rPr>
                <w:rFonts w:ascii="Times New Roman" w:hAnsi="Times New Roman"/>
                <w:b/>
                <w:bCs/>
                <w:sz w:val="24"/>
                <w:szCs w:val="24"/>
              </w:rPr>
              <w:t xml:space="preserve">, </w:t>
            </w:r>
            <w:proofErr w:type="spellStart"/>
            <w:r w:rsidRPr="00B634F2">
              <w:rPr>
                <w:rFonts w:ascii="Times New Roman" w:hAnsi="Times New Roman"/>
                <w:b/>
                <w:bCs/>
                <w:sz w:val="24"/>
                <w:szCs w:val="24"/>
              </w:rPr>
              <w:t>Rovaniemyje</w:t>
            </w:r>
            <w:proofErr w:type="spellEnd"/>
            <w:r w:rsidRPr="00B634F2">
              <w:rPr>
                <w:rFonts w:ascii="Times New Roman" w:hAnsi="Times New Roman"/>
                <w:b/>
                <w:bCs/>
                <w:sz w:val="24"/>
                <w:szCs w:val="24"/>
              </w:rPr>
              <w:t xml:space="preserve">, apskaičiuota, kad galėtų pagaminti 500 </w:t>
            </w:r>
            <w:r w:rsidRPr="00B634F2">
              <w:rPr>
                <w:rFonts w:ascii="Times New Roman" w:hAnsi="Times New Roman"/>
                <w:b/>
                <w:bCs/>
                <w:sz w:val="24"/>
                <w:szCs w:val="24"/>
              </w:rPr>
              <w:lastRenderedPageBreak/>
              <w:t xml:space="preserve">MW šilumos energijos, kuri galėtų būti naudojama centralizuotam šildymui, ar net ištisus metus veikiančiai lauko maudymosi zonai įrengti. </w:t>
            </w:r>
            <w:r w:rsidRPr="00E73FDD">
              <w:rPr>
                <w:rFonts w:ascii="Times New Roman" w:hAnsi="Times New Roman"/>
                <w:sz w:val="24"/>
                <w:szCs w:val="24"/>
              </w:rPr>
              <w:t>VTT techninių tyrimų centro atstovai pažymi, kad šio duomenų centro šilumos perdavimas yra toks didelis, kad galėtų aprūpinti visą Helsinkio rajoną su priemiesčiais. Prognozuojama, kad techninis įrengimas nėra sudėtingas, tačiau duomenų centras būtų pastatytas netoli gruntinių vandens zonų. Mieste reikėtų pakeisti žemėtvarkos planus, o tai užtruktų apie dvejus metus.</w:t>
            </w:r>
            <w:r w:rsidRPr="00B634F2">
              <w:rPr>
                <w:rFonts w:ascii="Times New Roman" w:hAnsi="Times New Roman"/>
                <w:b/>
                <w:bCs/>
                <w:sz w:val="24"/>
                <w:szCs w:val="24"/>
              </w:rPr>
              <w:t xml:space="preserve">  </w:t>
            </w:r>
          </w:p>
        </w:tc>
        <w:tc>
          <w:tcPr>
            <w:tcW w:w="2829" w:type="dxa"/>
            <w:shd w:val="clear" w:color="auto" w:fill="auto"/>
            <w:tcMar>
              <w:top w:w="29" w:type="dxa"/>
              <w:left w:w="115" w:type="dxa"/>
              <w:bottom w:w="29" w:type="dxa"/>
              <w:right w:w="115" w:type="dxa"/>
            </w:tcMar>
          </w:tcPr>
          <w:p w14:paraId="6825DE71" w14:textId="6685B67C" w:rsidR="005D6273" w:rsidRDefault="005D6273" w:rsidP="005D6273">
            <w:pPr>
              <w:spacing w:after="0" w:line="240" w:lineRule="auto"/>
              <w:jc w:val="both"/>
            </w:pPr>
            <w:hyperlink r:id="rId12" w:history="1">
              <w:r w:rsidRPr="009A142D">
                <w:rPr>
                  <w:rStyle w:val="Hyperlink"/>
                </w:rPr>
                <w:t>https://yle.fi/a/74-20164964</w:t>
              </w:r>
            </w:hyperlink>
            <w:r>
              <w:t xml:space="preserve"> </w:t>
            </w:r>
          </w:p>
        </w:tc>
      </w:tr>
      <w:tr w:rsidR="005D6273" w:rsidRPr="00C439E4" w14:paraId="2A576EC6" w14:textId="77777777" w:rsidTr="00AA2C6F">
        <w:trPr>
          <w:trHeight w:val="216"/>
        </w:trPr>
        <w:tc>
          <w:tcPr>
            <w:tcW w:w="9628" w:type="dxa"/>
            <w:gridSpan w:val="3"/>
            <w:shd w:val="clear" w:color="auto" w:fill="auto"/>
            <w:tcMar>
              <w:top w:w="29" w:type="dxa"/>
              <w:left w:w="115" w:type="dxa"/>
              <w:bottom w:w="29" w:type="dxa"/>
              <w:right w:w="115" w:type="dxa"/>
            </w:tcMar>
          </w:tcPr>
          <w:p w14:paraId="36D52774" w14:textId="1A3D0BBA"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Bendra akreditacijos valstybių ekonominė informacija</w:t>
            </w:r>
          </w:p>
        </w:tc>
      </w:tr>
      <w:tr w:rsidR="005D6273" w:rsidRPr="00C439E4" w14:paraId="0612DC0B" w14:textId="77777777" w:rsidTr="000E271C">
        <w:trPr>
          <w:trHeight w:val="216"/>
        </w:trPr>
        <w:tc>
          <w:tcPr>
            <w:tcW w:w="1043" w:type="dxa"/>
            <w:shd w:val="clear" w:color="auto" w:fill="auto"/>
            <w:tcMar>
              <w:top w:w="29" w:type="dxa"/>
              <w:left w:w="115" w:type="dxa"/>
              <w:bottom w:w="29" w:type="dxa"/>
              <w:right w:w="115" w:type="dxa"/>
            </w:tcMar>
          </w:tcPr>
          <w:p w14:paraId="77ADB1B3" w14:textId="1C4D1C3F" w:rsidR="005D6273" w:rsidRPr="004E7708" w:rsidRDefault="005D6273" w:rsidP="005D6273">
            <w:pPr>
              <w:spacing w:after="0" w:line="240" w:lineRule="auto"/>
              <w:jc w:val="both"/>
              <w:rPr>
                <w:rFonts w:ascii="Times New Roman" w:hAnsi="Times New Roman"/>
                <w:sz w:val="24"/>
                <w:szCs w:val="24"/>
                <w:lang w:val="en-US"/>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03</w:t>
            </w:r>
          </w:p>
        </w:tc>
        <w:tc>
          <w:tcPr>
            <w:tcW w:w="5756" w:type="dxa"/>
            <w:shd w:val="clear" w:color="auto" w:fill="auto"/>
            <w:tcMar>
              <w:top w:w="29" w:type="dxa"/>
              <w:left w:w="115" w:type="dxa"/>
              <w:bottom w:w="29" w:type="dxa"/>
              <w:right w:w="115" w:type="dxa"/>
            </w:tcMar>
          </w:tcPr>
          <w:p w14:paraId="5D870CF9" w14:textId="54156498" w:rsidR="005D6273" w:rsidRPr="00C439E4" w:rsidRDefault="005D6273" w:rsidP="005D6273">
            <w:pPr>
              <w:spacing w:after="0" w:line="240" w:lineRule="auto"/>
              <w:jc w:val="both"/>
              <w:rPr>
                <w:rFonts w:ascii="Times New Roman" w:hAnsi="Times New Roman"/>
                <w:sz w:val="24"/>
                <w:szCs w:val="24"/>
              </w:rPr>
            </w:pPr>
            <w:r w:rsidRPr="00B634F2">
              <w:rPr>
                <w:rFonts w:ascii="Times New Roman" w:hAnsi="Times New Roman"/>
                <w:b/>
                <w:bCs/>
                <w:sz w:val="24"/>
                <w:szCs w:val="24"/>
              </w:rPr>
              <w:t>EBPO prognozuoja, kad šiais ir kitais metais pasaulio ekonomikos augimas sulėtės iki 2,9 %, palyginti su 3,3 % praėjusiais metais. Tikimasi, kad Suomijos ekonomika šiek tiek atsigaus</w:t>
            </w:r>
            <w:r w:rsidRPr="00B634F2">
              <w:rPr>
                <w:rFonts w:ascii="Times New Roman" w:hAnsi="Times New Roman"/>
                <w:sz w:val="24"/>
                <w:szCs w:val="24"/>
              </w:rPr>
              <w:t xml:space="preserve"> – po dvejų pastarųjų metų nuosmukio augimas šiais metais sieks 0,7 %, o kitais metais – 1,1 %. Mažesnės palūkanų normos turėtų skatinti vartojimą ir investicijas, nors eksporto augimą gali stabdyti įtampos pasaulinėje prekyboje. Pagrindinė rizika Suomijos ekonomikai apima Rusijos hibridines grėsmes, tokias kaip kibernetinės atakos ar sabotažai, kurie paveikė verslo pasitikėjimą ir gali atgrasyti užsienio investicijas. EBPO taip pat pabrėžia būtinybę mažinti valstybės skolą, gerinti sveikatos priežiūros efektyvumą, reformuoti PVM tarifus ir skatinti privačias investicijas į mokslinius tyrimus ir plėtrą, taip pat gerinti prieigą prie kvalifikuotos darbo jėgos per švietimo sąlygų gerinimą ir užsienio darbuotojų integraciją. </w:t>
            </w:r>
          </w:p>
        </w:tc>
        <w:tc>
          <w:tcPr>
            <w:tcW w:w="2829" w:type="dxa"/>
            <w:shd w:val="clear" w:color="auto" w:fill="auto"/>
            <w:tcMar>
              <w:top w:w="29" w:type="dxa"/>
              <w:left w:w="115" w:type="dxa"/>
              <w:bottom w:w="29" w:type="dxa"/>
              <w:right w:w="115" w:type="dxa"/>
            </w:tcMar>
          </w:tcPr>
          <w:p w14:paraId="21098A7F" w14:textId="7EF61E5A" w:rsidR="005D6273" w:rsidRPr="00C439E4" w:rsidRDefault="005D6273" w:rsidP="005D6273">
            <w:pPr>
              <w:spacing w:after="0" w:line="240" w:lineRule="auto"/>
              <w:jc w:val="both"/>
              <w:rPr>
                <w:rFonts w:ascii="Times New Roman" w:hAnsi="Times New Roman"/>
                <w:sz w:val="24"/>
                <w:szCs w:val="24"/>
              </w:rPr>
            </w:pPr>
            <w:hyperlink r:id="rId13" w:history="1">
              <w:r w:rsidRPr="00DD3D73">
                <w:rPr>
                  <w:rStyle w:val="Hyperlink"/>
                </w:rPr>
                <w:t>https://yle.fi/a/74-20165422</w:t>
              </w:r>
            </w:hyperlink>
            <w:r>
              <w:t xml:space="preserve"> </w:t>
            </w:r>
          </w:p>
        </w:tc>
      </w:tr>
      <w:tr w:rsidR="005D6273" w:rsidRPr="00C439E4" w14:paraId="2C0335E8" w14:textId="77777777" w:rsidTr="000E271C">
        <w:trPr>
          <w:trHeight w:val="216"/>
        </w:trPr>
        <w:tc>
          <w:tcPr>
            <w:tcW w:w="1043" w:type="dxa"/>
            <w:shd w:val="clear" w:color="auto" w:fill="auto"/>
            <w:tcMar>
              <w:top w:w="29" w:type="dxa"/>
              <w:left w:w="115" w:type="dxa"/>
              <w:bottom w:w="29" w:type="dxa"/>
              <w:right w:w="115" w:type="dxa"/>
            </w:tcMar>
          </w:tcPr>
          <w:p w14:paraId="30CC9660" w14:textId="53F25FF6"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11</w:t>
            </w:r>
          </w:p>
        </w:tc>
        <w:tc>
          <w:tcPr>
            <w:tcW w:w="5756" w:type="dxa"/>
            <w:shd w:val="clear" w:color="auto" w:fill="auto"/>
            <w:tcMar>
              <w:top w:w="29" w:type="dxa"/>
              <w:left w:w="115" w:type="dxa"/>
              <w:bottom w:w="29" w:type="dxa"/>
              <w:right w:w="115" w:type="dxa"/>
            </w:tcMar>
          </w:tcPr>
          <w:p w14:paraId="33B1BFF6" w14:textId="5528DDAC" w:rsidR="005D6273" w:rsidRPr="00C439E4" w:rsidRDefault="005D6273" w:rsidP="005D6273">
            <w:pPr>
              <w:spacing w:after="0" w:line="240" w:lineRule="auto"/>
              <w:jc w:val="both"/>
              <w:rPr>
                <w:rFonts w:ascii="Times New Roman" w:hAnsi="Times New Roman"/>
                <w:sz w:val="24"/>
                <w:szCs w:val="24"/>
              </w:rPr>
            </w:pPr>
            <w:r w:rsidRPr="00DC1A61">
              <w:rPr>
                <w:rFonts w:ascii="Times New Roman" w:hAnsi="Times New Roman"/>
                <w:b/>
                <w:bCs/>
                <w:sz w:val="24"/>
                <w:szCs w:val="24"/>
              </w:rPr>
              <w:t xml:space="preserve">2025 m. birželio 11 d. Suomijos Transporto infrastruktūros agentūra pristatė tyrimą dėl europinio geležinkelio vėžės (1 435 mm) išplėtimo į šiaurės Suomiją. </w:t>
            </w:r>
            <w:r w:rsidRPr="00B92B6C">
              <w:rPr>
                <w:rFonts w:ascii="Times New Roman" w:hAnsi="Times New Roman"/>
                <w:sz w:val="24"/>
                <w:szCs w:val="24"/>
              </w:rPr>
              <w:t>Tyrimas rodo, kad pagrindinė tokio sprendimo nauda būtų karinis mobilumas ir tiekimo saugumas. Nors civiliniam transportui nauda būtų ribota, projektas „</w:t>
            </w:r>
            <w:proofErr w:type="spellStart"/>
            <w:r w:rsidRPr="00B92B6C">
              <w:rPr>
                <w:rFonts w:ascii="Times New Roman" w:hAnsi="Times New Roman"/>
                <w:sz w:val="24"/>
                <w:szCs w:val="24"/>
              </w:rPr>
              <w:t>Rail</w:t>
            </w:r>
            <w:proofErr w:type="spellEnd"/>
            <w:r w:rsidRPr="00B92B6C">
              <w:rPr>
                <w:rFonts w:ascii="Times New Roman" w:hAnsi="Times New Roman"/>
                <w:sz w:val="24"/>
                <w:szCs w:val="24"/>
              </w:rPr>
              <w:t xml:space="preserve"> </w:t>
            </w:r>
            <w:proofErr w:type="spellStart"/>
            <w:r w:rsidRPr="00B92B6C">
              <w:rPr>
                <w:rFonts w:ascii="Times New Roman" w:hAnsi="Times New Roman"/>
                <w:sz w:val="24"/>
                <w:szCs w:val="24"/>
              </w:rPr>
              <w:t>Nordica</w:t>
            </w:r>
            <w:proofErr w:type="spellEnd"/>
            <w:r w:rsidRPr="00B92B6C">
              <w:rPr>
                <w:rFonts w:ascii="Times New Roman" w:hAnsi="Times New Roman"/>
                <w:sz w:val="24"/>
                <w:szCs w:val="24"/>
              </w:rPr>
              <w:t xml:space="preserve">“ laikomas prioritetiniu, o jo įgyvendinimas galėtų būti finansuojamas ES lėšomis. Pirmasis etapas apimtų ruožą nuo </w:t>
            </w:r>
            <w:proofErr w:type="spellStart"/>
            <w:r w:rsidRPr="00B92B6C">
              <w:rPr>
                <w:rFonts w:ascii="Times New Roman" w:hAnsi="Times New Roman"/>
                <w:sz w:val="24"/>
                <w:szCs w:val="24"/>
              </w:rPr>
              <w:t>Haaparanta</w:t>
            </w:r>
            <w:proofErr w:type="spellEnd"/>
            <w:r w:rsidRPr="00B92B6C">
              <w:rPr>
                <w:rFonts w:ascii="Times New Roman" w:hAnsi="Times New Roman"/>
                <w:sz w:val="24"/>
                <w:szCs w:val="24"/>
              </w:rPr>
              <w:t>–</w:t>
            </w:r>
            <w:proofErr w:type="spellStart"/>
            <w:r w:rsidRPr="00B92B6C">
              <w:rPr>
                <w:rFonts w:ascii="Times New Roman" w:hAnsi="Times New Roman"/>
                <w:sz w:val="24"/>
                <w:szCs w:val="24"/>
              </w:rPr>
              <w:t>Tornio</w:t>
            </w:r>
            <w:proofErr w:type="spellEnd"/>
            <w:r w:rsidRPr="00B92B6C">
              <w:rPr>
                <w:rFonts w:ascii="Times New Roman" w:hAnsi="Times New Roman"/>
                <w:sz w:val="24"/>
                <w:szCs w:val="24"/>
              </w:rPr>
              <w:t xml:space="preserve"> iki </w:t>
            </w:r>
            <w:proofErr w:type="spellStart"/>
            <w:r w:rsidRPr="00B92B6C">
              <w:rPr>
                <w:rFonts w:ascii="Times New Roman" w:hAnsi="Times New Roman"/>
                <w:sz w:val="24"/>
                <w:szCs w:val="24"/>
              </w:rPr>
              <w:t>Kemi</w:t>
            </w:r>
            <w:proofErr w:type="spellEnd"/>
            <w:r w:rsidRPr="00B92B6C">
              <w:rPr>
                <w:rFonts w:ascii="Times New Roman" w:hAnsi="Times New Roman"/>
                <w:sz w:val="24"/>
                <w:szCs w:val="24"/>
              </w:rPr>
              <w:t xml:space="preserve">, o vėliau – iki </w:t>
            </w:r>
            <w:proofErr w:type="spellStart"/>
            <w:r w:rsidRPr="00B92B6C">
              <w:rPr>
                <w:rFonts w:ascii="Times New Roman" w:hAnsi="Times New Roman"/>
                <w:sz w:val="24"/>
                <w:szCs w:val="24"/>
              </w:rPr>
              <w:t>Oulu</w:t>
            </w:r>
            <w:proofErr w:type="spellEnd"/>
            <w:r w:rsidRPr="00B92B6C">
              <w:rPr>
                <w:rFonts w:ascii="Times New Roman" w:hAnsi="Times New Roman"/>
                <w:sz w:val="24"/>
                <w:szCs w:val="24"/>
              </w:rPr>
              <w:t xml:space="preserve"> ir </w:t>
            </w:r>
            <w:proofErr w:type="spellStart"/>
            <w:r w:rsidRPr="00B92B6C">
              <w:rPr>
                <w:rFonts w:ascii="Times New Roman" w:hAnsi="Times New Roman"/>
                <w:sz w:val="24"/>
                <w:szCs w:val="24"/>
              </w:rPr>
              <w:t>Rovaniemi</w:t>
            </w:r>
            <w:proofErr w:type="spellEnd"/>
            <w:r w:rsidRPr="00B92B6C">
              <w:rPr>
                <w:rFonts w:ascii="Times New Roman" w:hAnsi="Times New Roman"/>
                <w:sz w:val="24"/>
                <w:szCs w:val="24"/>
              </w:rPr>
              <w:t xml:space="preserve">. Visos šios šiaurinės Suomijos teritorijos pertvarkymas kainuotų apie 3,2 mlrd. Eur, o statant papildomą vėžę tarp </w:t>
            </w:r>
            <w:proofErr w:type="spellStart"/>
            <w:r w:rsidRPr="00B92B6C">
              <w:rPr>
                <w:rFonts w:ascii="Times New Roman" w:hAnsi="Times New Roman"/>
                <w:sz w:val="24"/>
                <w:szCs w:val="24"/>
              </w:rPr>
              <w:t>Kolari</w:t>
            </w:r>
            <w:proofErr w:type="spellEnd"/>
            <w:r w:rsidRPr="00B92B6C">
              <w:rPr>
                <w:rFonts w:ascii="Times New Roman" w:hAnsi="Times New Roman"/>
                <w:sz w:val="24"/>
                <w:szCs w:val="24"/>
              </w:rPr>
              <w:t xml:space="preserve"> ir </w:t>
            </w:r>
            <w:proofErr w:type="spellStart"/>
            <w:r w:rsidRPr="00B92B6C">
              <w:rPr>
                <w:rFonts w:ascii="Times New Roman" w:hAnsi="Times New Roman"/>
                <w:sz w:val="24"/>
                <w:szCs w:val="24"/>
              </w:rPr>
              <w:t>Svappavaara</w:t>
            </w:r>
            <w:proofErr w:type="spellEnd"/>
            <w:r w:rsidRPr="00B92B6C">
              <w:rPr>
                <w:rFonts w:ascii="Times New Roman" w:hAnsi="Times New Roman"/>
                <w:sz w:val="24"/>
                <w:szCs w:val="24"/>
              </w:rPr>
              <w:t xml:space="preserve"> – iki 4,8 mlrd. Eur. ES TEN-T reglamentas įpareigoja Suomiją iki 2027 m. parengti planą dėl vėžės keitimo, o Suomijos gynybos institucijos šį projektą laiko svarbiausiu karinio mobilumo gerinimo žingsniu. Projekto statybas tikimasi pradėti apie 2030 m. Pasak Suomijos transporto ir komunikacijų ministrės </w:t>
            </w:r>
            <w:proofErr w:type="spellStart"/>
            <w:r w:rsidRPr="00B92B6C">
              <w:rPr>
                <w:rFonts w:ascii="Times New Roman" w:hAnsi="Times New Roman"/>
                <w:sz w:val="24"/>
                <w:szCs w:val="24"/>
              </w:rPr>
              <w:t>Lulu</w:t>
            </w:r>
            <w:proofErr w:type="spellEnd"/>
            <w:r w:rsidRPr="00DC1A61">
              <w:rPr>
                <w:rFonts w:ascii="Times New Roman" w:hAnsi="Times New Roman"/>
                <w:b/>
                <w:bCs/>
                <w:sz w:val="24"/>
                <w:szCs w:val="24"/>
              </w:rPr>
              <w:t xml:space="preserve"> </w:t>
            </w:r>
            <w:proofErr w:type="spellStart"/>
            <w:r w:rsidRPr="00B92B6C">
              <w:rPr>
                <w:rFonts w:ascii="Times New Roman" w:hAnsi="Times New Roman"/>
                <w:sz w:val="24"/>
                <w:szCs w:val="24"/>
              </w:rPr>
              <w:t>Ranne</w:t>
            </w:r>
            <w:proofErr w:type="spellEnd"/>
            <w:r w:rsidRPr="00B92B6C">
              <w:rPr>
                <w:rFonts w:ascii="Times New Roman" w:hAnsi="Times New Roman"/>
                <w:sz w:val="24"/>
                <w:szCs w:val="24"/>
              </w:rPr>
              <w:t>, sprendimai dėl europinės vėžės plėtros visoje Suomijoje bus priimti iki 2027 m. pavasario.</w:t>
            </w:r>
            <w:r w:rsidRPr="00DC1A61">
              <w:rPr>
                <w:rFonts w:ascii="Times New Roman" w:hAnsi="Times New Roman"/>
                <w:b/>
                <w:bCs/>
                <w:sz w:val="24"/>
                <w:szCs w:val="24"/>
              </w:rPr>
              <w:t> </w:t>
            </w:r>
          </w:p>
        </w:tc>
        <w:tc>
          <w:tcPr>
            <w:tcW w:w="2829" w:type="dxa"/>
            <w:shd w:val="clear" w:color="auto" w:fill="auto"/>
            <w:tcMar>
              <w:top w:w="29" w:type="dxa"/>
              <w:left w:w="115" w:type="dxa"/>
              <w:bottom w:w="29" w:type="dxa"/>
              <w:right w:w="115" w:type="dxa"/>
            </w:tcMar>
          </w:tcPr>
          <w:p w14:paraId="451E0719" w14:textId="7DB97958" w:rsidR="005D6273" w:rsidRPr="00C439E4" w:rsidRDefault="005D6273" w:rsidP="005D6273">
            <w:pPr>
              <w:spacing w:after="0" w:line="240" w:lineRule="auto"/>
              <w:jc w:val="both"/>
              <w:rPr>
                <w:rFonts w:ascii="Times New Roman" w:hAnsi="Times New Roman"/>
                <w:sz w:val="24"/>
                <w:szCs w:val="24"/>
              </w:rPr>
            </w:pPr>
            <w:hyperlink r:id="rId14" w:history="1">
              <w:r w:rsidRPr="00D2598A">
                <w:rPr>
                  <w:rStyle w:val="Hyperlink"/>
                </w:rPr>
                <w:t>https://lvm.fi/en/-/study-by-the-finnish-transport-infrastructure-agency-shift-to-european-track-gauge-would-improve-military-mobility</w:t>
              </w:r>
            </w:hyperlink>
            <w:r>
              <w:t xml:space="preserve"> </w:t>
            </w:r>
          </w:p>
        </w:tc>
      </w:tr>
      <w:tr w:rsidR="005D6273" w:rsidRPr="00C439E4" w14:paraId="7FB752BB" w14:textId="77777777" w:rsidTr="000E271C">
        <w:trPr>
          <w:trHeight w:val="216"/>
        </w:trPr>
        <w:tc>
          <w:tcPr>
            <w:tcW w:w="1043" w:type="dxa"/>
            <w:shd w:val="clear" w:color="auto" w:fill="auto"/>
            <w:tcMar>
              <w:top w:w="29" w:type="dxa"/>
              <w:left w:w="115" w:type="dxa"/>
              <w:bottom w:w="29" w:type="dxa"/>
              <w:right w:w="115" w:type="dxa"/>
            </w:tcMar>
          </w:tcPr>
          <w:p w14:paraId="1C37EF2F" w14:textId="13C25636" w:rsidR="005D6273" w:rsidRPr="00C439E4" w:rsidRDefault="005D6273" w:rsidP="005D6273">
            <w:pPr>
              <w:spacing w:after="0" w:line="240" w:lineRule="auto"/>
              <w:jc w:val="both"/>
              <w:rPr>
                <w:rFonts w:ascii="Times New Roman" w:hAnsi="Times New Roman"/>
                <w:sz w:val="24"/>
                <w:szCs w:val="24"/>
              </w:rPr>
            </w:pPr>
            <w:r>
              <w:rPr>
                <w:rFonts w:ascii="Times New Roman" w:hAnsi="Times New Roman"/>
                <w:sz w:val="24"/>
                <w:szCs w:val="24"/>
              </w:rPr>
              <w:lastRenderedPageBreak/>
              <w:t>2025-06-16</w:t>
            </w:r>
          </w:p>
        </w:tc>
        <w:tc>
          <w:tcPr>
            <w:tcW w:w="5756" w:type="dxa"/>
            <w:shd w:val="clear" w:color="auto" w:fill="auto"/>
            <w:tcMar>
              <w:top w:w="29" w:type="dxa"/>
              <w:left w:w="115" w:type="dxa"/>
              <w:bottom w:w="29" w:type="dxa"/>
              <w:right w:w="115" w:type="dxa"/>
            </w:tcMar>
          </w:tcPr>
          <w:p w14:paraId="28DFAACD" w14:textId="21721E4D" w:rsidR="005D6273" w:rsidRPr="00280BBC" w:rsidRDefault="005D6273" w:rsidP="005D6273">
            <w:pPr>
              <w:spacing w:line="240" w:lineRule="auto"/>
              <w:jc w:val="both"/>
              <w:rPr>
                <w:rFonts w:ascii="Times New Roman" w:hAnsi="Times New Roman"/>
                <w:b/>
                <w:bCs/>
                <w:sz w:val="24"/>
                <w:szCs w:val="24"/>
              </w:rPr>
            </w:pPr>
            <w:r w:rsidRPr="00A63247">
              <w:rPr>
                <w:rFonts w:ascii="Times New Roman" w:hAnsi="Times New Roman"/>
                <w:b/>
                <w:bCs/>
                <w:sz w:val="24"/>
                <w:szCs w:val="24"/>
              </w:rPr>
              <w:t>Pietų Karelijos regiono taryba (Pietryčių Suomijoje)</w:t>
            </w:r>
            <w:r>
              <w:rPr>
                <w:rFonts w:ascii="Times New Roman" w:hAnsi="Times New Roman"/>
                <w:b/>
                <w:bCs/>
                <w:sz w:val="24"/>
                <w:szCs w:val="24"/>
              </w:rPr>
              <w:t xml:space="preserve"> </w:t>
            </w:r>
            <w:r w:rsidRPr="00A63247">
              <w:rPr>
                <w:rFonts w:ascii="Times New Roman" w:hAnsi="Times New Roman"/>
                <w:b/>
                <w:bCs/>
                <w:sz w:val="24"/>
                <w:szCs w:val="24"/>
              </w:rPr>
              <w:t xml:space="preserve">išreiškė susirūpinimą, kad Suomijos geležinkelio vėžės pakeitimas į europinę dar labiau pakenktų regionui, kuris ir taip susiduria su ekonominiais sunkumais dėl sienos su Rusija uždarymo. </w:t>
            </w:r>
            <w:r w:rsidRPr="00412A07">
              <w:rPr>
                <w:rFonts w:ascii="Times New Roman" w:hAnsi="Times New Roman"/>
                <w:sz w:val="24"/>
                <w:szCs w:val="24"/>
              </w:rPr>
              <w:t xml:space="preserve">Šis nuogąstavimas kilo po to, kai Suomijos transporto ir komunikacijų ministrė </w:t>
            </w:r>
            <w:proofErr w:type="spellStart"/>
            <w:r w:rsidRPr="00412A07">
              <w:rPr>
                <w:rFonts w:ascii="Times New Roman" w:hAnsi="Times New Roman"/>
                <w:sz w:val="24"/>
                <w:szCs w:val="24"/>
              </w:rPr>
              <w:t>Lulu</w:t>
            </w:r>
            <w:proofErr w:type="spellEnd"/>
            <w:r w:rsidRPr="00412A07">
              <w:rPr>
                <w:rFonts w:ascii="Times New Roman" w:hAnsi="Times New Roman"/>
                <w:sz w:val="24"/>
                <w:szCs w:val="24"/>
              </w:rPr>
              <w:t xml:space="preserve"> </w:t>
            </w:r>
            <w:proofErr w:type="spellStart"/>
            <w:r w:rsidRPr="00412A07">
              <w:rPr>
                <w:rFonts w:ascii="Times New Roman" w:hAnsi="Times New Roman"/>
                <w:sz w:val="24"/>
                <w:szCs w:val="24"/>
              </w:rPr>
              <w:t>Ranne</w:t>
            </w:r>
            <w:proofErr w:type="spellEnd"/>
            <w:r w:rsidRPr="00412A07">
              <w:rPr>
                <w:rFonts w:ascii="Times New Roman" w:hAnsi="Times New Roman"/>
                <w:sz w:val="24"/>
                <w:szCs w:val="24"/>
              </w:rPr>
              <w:t xml:space="preserve"> pareiškė ketinanti iki 2027 m. liepos mėn. pateikti sprendimą dėl europinės geležinkelio vėžės plėtros visoje Suomijoje. Regiono taryba nepritaria vėžės pakeitimui ir ragina Suomijos vyriausybę sutelkti dėmesį į dabartinio geležinkelių tinklo, kuriame naudojama iš caro laikų paveldėta 1524 mm vėžė, išlaikymą ir atnaujinimą. Jie teigia, kad esamo vėžės pločio išsaugojimas yra būtinas norint išlaikyti stiprų krovininių geležinkelių eismą regione, ypač todėl, kad Pietų Karelija išlieka pagrindiniu krovinių vežimo centru. Vienas iš svarbiausių pavyzdžių – Karelijos geležinkelio linija tarp </w:t>
            </w:r>
            <w:proofErr w:type="spellStart"/>
            <w:r w:rsidRPr="00412A07">
              <w:rPr>
                <w:rFonts w:ascii="Times New Roman" w:hAnsi="Times New Roman"/>
                <w:sz w:val="24"/>
                <w:szCs w:val="24"/>
              </w:rPr>
              <w:t>Luumäki</w:t>
            </w:r>
            <w:proofErr w:type="spellEnd"/>
            <w:r w:rsidRPr="00412A07">
              <w:rPr>
                <w:rFonts w:ascii="Times New Roman" w:hAnsi="Times New Roman"/>
                <w:sz w:val="24"/>
                <w:szCs w:val="24"/>
              </w:rPr>
              <w:t xml:space="preserve"> ir </w:t>
            </w:r>
            <w:proofErr w:type="spellStart"/>
            <w:r w:rsidRPr="00412A07">
              <w:rPr>
                <w:rFonts w:ascii="Times New Roman" w:hAnsi="Times New Roman"/>
                <w:sz w:val="24"/>
                <w:szCs w:val="24"/>
              </w:rPr>
              <w:t>Lappeenrantos</w:t>
            </w:r>
            <w:proofErr w:type="spellEnd"/>
            <w:r w:rsidRPr="00412A07">
              <w:rPr>
                <w:rFonts w:ascii="Times New Roman" w:hAnsi="Times New Roman"/>
                <w:sz w:val="24"/>
                <w:szCs w:val="24"/>
              </w:rPr>
              <w:t xml:space="preserve">, kuri yra judriausias Suomijos vienos vėžės maršrutas, kurio krovinių srautas 2020–2024 m. padidėjo 67 %. Regiono vadovė Satu </w:t>
            </w:r>
            <w:proofErr w:type="spellStart"/>
            <w:r w:rsidRPr="00412A07">
              <w:rPr>
                <w:rFonts w:ascii="Times New Roman" w:hAnsi="Times New Roman"/>
                <w:sz w:val="24"/>
                <w:szCs w:val="24"/>
              </w:rPr>
              <w:t>Sikanen</w:t>
            </w:r>
            <w:proofErr w:type="spellEnd"/>
            <w:r w:rsidRPr="00412A07">
              <w:rPr>
                <w:rFonts w:ascii="Times New Roman" w:hAnsi="Times New Roman"/>
                <w:sz w:val="24"/>
                <w:szCs w:val="24"/>
              </w:rPr>
              <w:t xml:space="preserve"> pabrėžia, kad perėjimas prie europinės vėžės užtruktų dešimtmečius ir pirmiausia būtų naudingas vakarų bei šiaurės regionams, o tai gali sustiprinti ekonominę nelygybę tarp regionų. </w:t>
            </w:r>
          </w:p>
        </w:tc>
        <w:tc>
          <w:tcPr>
            <w:tcW w:w="2829" w:type="dxa"/>
            <w:shd w:val="clear" w:color="auto" w:fill="auto"/>
            <w:tcMar>
              <w:top w:w="29" w:type="dxa"/>
              <w:left w:w="115" w:type="dxa"/>
              <w:bottom w:w="29" w:type="dxa"/>
              <w:right w:w="115" w:type="dxa"/>
            </w:tcMar>
          </w:tcPr>
          <w:p w14:paraId="27A85450" w14:textId="32012ACB" w:rsidR="005D6273" w:rsidRDefault="005D6273" w:rsidP="005D6273">
            <w:pPr>
              <w:spacing w:after="0" w:line="240" w:lineRule="auto"/>
              <w:jc w:val="both"/>
            </w:pPr>
            <w:hyperlink r:id="rId15" w:history="1">
              <w:r w:rsidRPr="00D2598A">
                <w:rPr>
                  <w:rStyle w:val="Hyperlink"/>
                </w:rPr>
                <w:t>https://yle.fi/a/74-20168051</w:t>
              </w:r>
            </w:hyperlink>
            <w:r>
              <w:t xml:space="preserve"> </w:t>
            </w:r>
          </w:p>
        </w:tc>
      </w:tr>
      <w:tr w:rsidR="005D6273" w:rsidRPr="00C439E4" w14:paraId="1C87F789" w14:textId="77777777" w:rsidTr="000E271C">
        <w:trPr>
          <w:trHeight w:val="216"/>
        </w:trPr>
        <w:tc>
          <w:tcPr>
            <w:tcW w:w="1043" w:type="dxa"/>
            <w:shd w:val="clear" w:color="auto" w:fill="auto"/>
            <w:tcMar>
              <w:top w:w="29" w:type="dxa"/>
              <w:left w:w="115" w:type="dxa"/>
              <w:bottom w:w="29" w:type="dxa"/>
              <w:right w:w="115" w:type="dxa"/>
            </w:tcMar>
          </w:tcPr>
          <w:p w14:paraId="3EC32CF5" w14:textId="7194CDF5" w:rsidR="005D6273" w:rsidRPr="00C439E4" w:rsidRDefault="005D6273" w:rsidP="005D6273">
            <w:pPr>
              <w:spacing w:after="0" w:line="240" w:lineRule="auto"/>
              <w:jc w:val="both"/>
              <w:rPr>
                <w:rFonts w:ascii="Times New Roman" w:hAnsi="Times New Roman"/>
                <w:sz w:val="24"/>
                <w:szCs w:val="24"/>
              </w:rPr>
            </w:pPr>
            <w:r>
              <w:rPr>
                <w:rFonts w:ascii="Times New Roman" w:hAnsi="Times New Roman"/>
                <w:sz w:val="24"/>
                <w:szCs w:val="24"/>
              </w:rPr>
              <w:t>2025-06-10</w:t>
            </w:r>
          </w:p>
        </w:tc>
        <w:tc>
          <w:tcPr>
            <w:tcW w:w="5756" w:type="dxa"/>
            <w:shd w:val="clear" w:color="auto" w:fill="auto"/>
            <w:tcMar>
              <w:top w:w="29" w:type="dxa"/>
              <w:left w:w="115" w:type="dxa"/>
              <w:bottom w:w="29" w:type="dxa"/>
              <w:right w:w="115" w:type="dxa"/>
            </w:tcMar>
          </w:tcPr>
          <w:p w14:paraId="60A09456" w14:textId="74AE1348" w:rsidR="005D6273" w:rsidRPr="00280BBC" w:rsidRDefault="005D6273" w:rsidP="005D6273">
            <w:pPr>
              <w:spacing w:line="240" w:lineRule="auto"/>
              <w:jc w:val="both"/>
              <w:rPr>
                <w:rFonts w:ascii="Times New Roman" w:hAnsi="Times New Roman"/>
                <w:b/>
                <w:bCs/>
                <w:sz w:val="24"/>
                <w:szCs w:val="24"/>
              </w:rPr>
            </w:pPr>
            <w:r>
              <w:rPr>
                <w:rFonts w:ascii="Times New Roman" w:hAnsi="Times New Roman"/>
                <w:b/>
                <w:bCs/>
                <w:sz w:val="24"/>
                <w:szCs w:val="24"/>
              </w:rPr>
              <w:t>N</w:t>
            </w:r>
            <w:r w:rsidRPr="00E73FDD">
              <w:rPr>
                <w:rFonts w:ascii="Times New Roman" w:hAnsi="Times New Roman"/>
                <w:b/>
                <w:bCs/>
                <w:sz w:val="24"/>
                <w:szCs w:val="24"/>
              </w:rPr>
              <w:t xml:space="preserve">aujoje Suomijos transporto infrastruktūros agentūros ataskaitoje patvirtinama, kad techniškai įmanoma nutiesti </w:t>
            </w:r>
            <w:r>
              <w:rPr>
                <w:rFonts w:ascii="Times New Roman" w:hAnsi="Times New Roman"/>
                <w:b/>
                <w:bCs/>
                <w:sz w:val="24"/>
                <w:szCs w:val="24"/>
              </w:rPr>
              <w:t>kelią</w:t>
            </w:r>
            <w:r w:rsidRPr="00E73FDD">
              <w:rPr>
                <w:rFonts w:ascii="Times New Roman" w:hAnsi="Times New Roman"/>
                <w:b/>
                <w:bCs/>
                <w:sz w:val="24"/>
                <w:szCs w:val="24"/>
              </w:rPr>
              <w:t xml:space="preserve"> tarp Švedijos ir Suomijos</w:t>
            </w:r>
            <w:r>
              <w:rPr>
                <w:rFonts w:ascii="Times New Roman" w:hAnsi="Times New Roman"/>
                <w:b/>
                <w:bCs/>
                <w:sz w:val="24"/>
                <w:szCs w:val="24"/>
              </w:rPr>
              <w:t xml:space="preserve"> per Botnijos įlanką</w:t>
            </w:r>
            <w:r w:rsidRPr="00E73FDD">
              <w:rPr>
                <w:rFonts w:ascii="Times New Roman" w:hAnsi="Times New Roman"/>
                <w:b/>
                <w:bCs/>
                <w:sz w:val="24"/>
                <w:szCs w:val="24"/>
              </w:rPr>
              <w:t xml:space="preserve">. </w:t>
            </w:r>
            <w:r w:rsidRPr="00412A07">
              <w:rPr>
                <w:rFonts w:ascii="Times New Roman" w:hAnsi="Times New Roman"/>
                <w:sz w:val="24"/>
                <w:szCs w:val="24"/>
              </w:rPr>
              <w:t xml:space="preserve">Ekologiškiausias variantas būtų geležinkelio tunelis, tačiau jo kaina būtų labai didelė – skaičiuojama šimtais milijardų Švedijos kronų. Jei jis būtų pastatytas, jis taptų ilgiausiu tokio tipo tuneliu pasaulyje. Siūloma jungtis sujungtų </w:t>
            </w:r>
            <w:proofErr w:type="spellStart"/>
            <w:r w:rsidRPr="00412A07">
              <w:rPr>
                <w:rFonts w:ascii="Times New Roman" w:hAnsi="Times New Roman"/>
                <w:sz w:val="24"/>
                <w:szCs w:val="24"/>
              </w:rPr>
              <w:t>Umeå</w:t>
            </w:r>
            <w:proofErr w:type="spellEnd"/>
            <w:r w:rsidRPr="00412A07">
              <w:rPr>
                <w:rFonts w:ascii="Times New Roman" w:hAnsi="Times New Roman"/>
                <w:sz w:val="24"/>
                <w:szCs w:val="24"/>
              </w:rPr>
              <w:t xml:space="preserve"> Švedijoje su </w:t>
            </w:r>
            <w:proofErr w:type="spellStart"/>
            <w:r w:rsidRPr="00412A07">
              <w:rPr>
                <w:rFonts w:ascii="Times New Roman" w:hAnsi="Times New Roman"/>
                <w:sz w:val="24"/>
                <w:szCs w:val="24"/>
              </w:rPr>
              <w:t>Vaasa</w:t>
            </w:r>
            <w:proofErr w:type="spellEnd"/>
            <w:r w:rsidRPr="00412A07">
              <w:rPr>
                <w:rFonts w:ascii="Times New Roman" w:hAnsi="Times New Roman"/>
                <w:sz w:val="24"/>
                <w:szCs w:val="24"/>
              </w:rPr>
              <w:t xml:space="preserve"> Suomijoje. Nors ši idėja jau buvo nagrinėta anksčiau, naujoje analizėje pabrėžiamos tiek tokio ambicingo infrastruktūros projekto inžinerinės galimybės, tiek finansiniai iššūkiai.</w:t>
            </w:r>
          </w:p>
        </w:tc>
        <w:tc>
          <w:tcPr>
            <w:tcW w:w="2829" w:type="dxa"/>
            <w:shd w:val="clear" w:color="auto" w:fill="auto"/>
            <w:tcMar>
              <w:top w:w="29" w:type="dxa"/>
              <w:left w:w="115" w:type="dxa"/>
              <w:bottom w:w="29" w:type="dxa"/>
              <w:right w:w="115" w:type="dxa"/>
            </w:tcMar>
          </w:tcPr>
          <w:p w14:paraId="0B677F36" w14:textId="5526A4EB" w:rsidR="005D6273" w:rsidRDefault="005D6273" w:rsidP="005D6273">
            <w:pPr>
              <w:spacing w:after="0" w:line="240" w:lineRule="auto"/>
              <w:jc w:val="both"/>
            </w:pPr>
            <w:hyperlink r:id="rId16" w:history="1">
              <w:r w:rsidRPr="00D2598A">
                <w:rPr>
                  <w:rStyle w:val="Hyperlink"/>
                </w:rPr>
                <w:t>https://www.dn.se/ekonomi/ny-rapport-skyhog-kostnad-for-bro-mellan-sverige-och-finland/</w:t>
              </w:r>
            </w:hyperlink>
            <w:r>
              <w:t xml:space="preserve"> </w:t>
            </w:r>
          </w:p>
        </w:tc>
      </w:tr>
      <w:tr w:rsidR="005D6273" w:rsidRPr="00C439E4" w14:paraId="1CF48121" w14:textId="77777777" w:rsidTr="000E271C">
        <w:trPr>
          <w:trHeight w:val="216"/>
        </w:trPr>
        <w:tc>
          <w:tcPr>
            <w:tcW w:w="1043" w:type="dxa"/>
            <w:shd w:val="clear" w:color="auto" w:fill="auto"/>
            <w:tcMar>
              <w:top w:w="29" w:type="dxa"/>
              <w:left w:w="115" w:type="dxa"/>
              <w:bottom w:w="29" w:type="dxa"/>
              <w:right w:w="115" w:type="dxa"/>
            </w:tcMar>
          </w:tcPr>
          <w:p w14:paraId="7DB7DCAE" w14:textId="5D5F7317"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06</w:t>
            </w:r>
          </w:p>
        </w:tc>
        <w:tc>
          <w:tcPr>
            <w:tcW w:w="5756" w:type="dxa"/>
            <w:shd w:val="clear" w:color="auto" w:fill="auto"/>
            <w:tcMar>
              <w:top w:w="29" w:type="dxa"/>
              <w:left w:w="115" w:type="dxa"/>
              <w:bottom w:w="29" w:type="dxa"/>
              <w:right w:w="115" w:type="dxa"/>
            </w:tcMar>
          </w:tcPr>
          <w:p w14:paraId="1199FC92" w14:textId="74A950C7" w:rsidR="005D6273" w:rsidRPr="00C439E4" w:rsidRDefault="005D6273" w:rsidP="005D6273">
            <w:pPr>
              <w:spacing w:line="240" w:lineRule="auto"/>
              <w:jc w:val="both"/>
              <w:rPr>
                <w:rFonts w:ascii="Times New Roman" w:hAnsi="Times New Roman"/>
                <w:sz w:val="24"/>
                <w:szCs w:val="24"/>
              </w:rPr>
            </w:pPr>
            <w:r w:rsidRPr="00280BBC">
              <w:rPr>
                <w:rFonts w:ascii="Times New Roman" w:hAnsi="Times New Roman"/>
                <w:b/>
                <w:bCs/>
                <w:sz w:val="24"/>
                <w:szCs w:val="24"/>
              </w:rPr>
              <w:t>„</w:t>
            </w:r>
            <w:proofErr w:type="spellStart"/>
            <w:r w:rsidRPr="00280BBC">
              <w:rPr>
                <w:rFonts w:ascii="Times New Roman" w:hAnsi="Times New Roman"/>
                <w:b/>
                <w:bCs/>
                <w:sz w:val="24"/>
                <w:szCs w:val="24"/>
              </w:rPr>
              <w:t>Viking</w:t>
            </w:r>
            <w:proofErr w:type="spellEnd"/>
            <w:r w:rsidRPr="00280BBC">
              <w:rPr>
                <w:rFonts w:ascii="Times New Roman" w:hAnsi="Times New Roman"/>
                <w:b/>
                <w:bCs/>
                <w:sz w:val="24"/>
                <w:szCs w:val="24"/>
              </w:rPr>
              <w:t xml:space="preserve"> Line“ </w:t>
            </w:r>
            <w:r>
              <w:rPr>
                <w:rFonts w:ascii="Times New Roman" w:hAnsi="Times New Roman"/>
                <w:b/>
                <w:bCs/>
                <w:sz w:val="24"/>
                <w:szCs w:val="24"/>
              </w:rPr>
              <w:t>ketina įsigyti didžiausią pasaulyje elektra varoma automobilinį keltą, kursuosiantį maršrutu</w:t>
            </w:r>
            <w:r w:rsidRPr="00280BBC">
              <w:rPr>
                <w:rFonts w:ascii="Times New Roman" w:hAnsi="Times New Roman"/>
                <w:b/>
                <w:bCs/>
                <w:sz w:val="24"/>
                <w:szCs w:val="24"/>
              </w:rPr>
              <w:t xml:space="preserve"> Helsinkis–Talinas</w:t>
            </w:r>
            <w:r>
              <w:rPr>
                <w:rFonts w:ascii="Times New Roman" w:hAnsi="Times New Roman"/>
                <w:b/>
                <w:bCs/>
                <w:sz w:val="24"/>
                <w:szCs w:val="24"/>
              </w:rPr>
              <w:t>.</w:t>
            </w:r>
            <w:r w:rsidRPr="00280BBC">
              <w:rPr>
                <w:rFonts w:ascii="Times New Roman" w:hAnsi="Times New Roman"/>
                <w:b/>
                <w:bCs/>
                <w:sz w:val="24"/>
                <w:szCs w:val="24"/>
              </w:rPr>
              <w:t xml:space="preserve"> </w:t>
            </w:r>
            <w:r w:rsidRPr="00B92B6C">
              <w:rPr>
                <w:rFonts w:ascii="Times New Roman" w:hAnsi="Times New Roman"/>
                <w:sz w:val="24"/>
                <w:szCs w:val="24"/>
              </w:rPr>
              <w:t>Šis keltas, pavadintas „</w:t>
            </w:r>
            <w:proofErr w:type="spellStart"/>
            <w:r w:rsidRPr="00B92B6C">
              <w:rPr>
                <w:rFonts w:ascii="Times New Roman" w:hAnsi="Times New Roman"/>
                <w:sz w:val="24"/>
                <w:szCs w:val="24"/>
              </w:rPr>
              <w:t>Helios</w:t>
            </w:r>
            <w:proofErr w:type="spellEnd"/>
            <w:r w:rsidRPr="00B92B6C">
              <w:rPr>
                <w:rFonts w:ascii="Times New Roman" w:hAnsi="Times New Roman"/>
                <w:sz w:val="24"/>
                <w:szCs w:val="24"/>
              </w:rPr>
              <w:t>“, galėtų pradėti plaukioti 2030-ųjų pradžioje. 195 metrų ilgio laivas būtų varomas 85–100 MWh baterijomis, įkraunamomis švartuojantis. „</w:t>
            </w:r>
            <w:proofErr w:type="spellStart"/>
            <w:r w:rsidRPr="00B92B6C">
              <w:rPr>
                <w:rFonts w:ascii="Times New Roman" w:hAnsi="Times New Roman"/>
                <w:sz w:val="24"/>
                <w:szCs w:val="24"/>
              </w:rPr>
              <w:t>Viking</w:t>
            </w:r>
            <w:proofErr w:type="spellEnd"/>
            <w:r w:rsidRPr="00B92B6C">
              <w:rPr>
                <w:rFonts w:ascii="Times New Roman" w:hAnsi="Times New Roman"/>
                <w:sz w:val="24"/>
                <w:szCs w:val="24"/>
              </w:rPr>
              <w:t xml:space="preserve"> Line“ pateikė ES inovacijų fondo paraišką laivo statybai paremti, laivą statytų suomių įmonė „</w:t>
            </w:r>
            <w:proofErr w:type="spellStart"/>
            <w:r w:rsidRPr="00B92B6C">
              <w:rPr>
                <w:rFonts w:ascii="Times New Roman" w:hAnsi="Times New Roman"/>
                <w:sz w:val="24"/>
                <w:szCs w:val="24"/>
              </w:rPr>
              <w:t>Rauma</w:t>
            </w:r>
            <w:proofErr w:type="spellEnd"/>
            <w:r w:rsidRPr="00B92B6C">
              <w:rPr>
                <w:rFonts w:ascii="Times New Roman" w:hAnsi="Times New Roman"/>
                <w:sz w:val="24"/>
                <w:szCs w:val="24"/>
              </w:rPr>
              <w:t>“ su partneriais.</w:t>
            </w:r>
          </w:p>
        </w:tc>
        <w:tc>
          <w:tcPr>
            <w:tcW w:w="2829" w:type="dxa"/>
            <w:shd w:val="clear" w:color="auto" w:fill="auto"/>
            <w:tcMar>
              <w:top w:w="29" w:type="dxa"/>
              <w:left w:w="115" w:type="dxa"/>
              <w:bottom w:w="29" w:type="dxa"/>
              <w:right w:w="115" w:type="dxa"/>
            </w:tcMar>
          </w:tcPr>
          <w:p w14:paraId="5B7B1C2B" w14:textId="66982176" w:rsidR="005D6273" w:rsidRPr="00C439E4" w:rsidRDefault="005D6273" w:rsidP="005D6273">
            <w:pPr>
              <w:spacing w:after="0" w:line="240" w:lineRule="auto"/>
              <w:jc w:val="both"/>
              <w:rPr>
                <w:rFonts w:ascii="Times New Roman" w:hAnsi="Times New Roman"/>
                <w:sz w:val="24"/>
                <w:szCs w:val="24"/>
              </w:rPr>
            </w:pPr>
            <w:hyperlink r:id="rId17" w:history="1">
              <w:r w:rsidRPr="00BE7C93">
                <w:rPr>
                  <w:rStyle w:val="Hyperlink"/>
                </w:rPr>
                <w:t>https://yle.fi/a/74-20166178</w:t>
              </w:r>
            </w:hyperlink>
            <w:r>
              <w:t xml:space="preserve"> </w:t>
            </w:r>
            <w:r w:rsidRPr="00C439E4">
              <w:rPr>
                <w:rFonts w:ascii="Times New Roman" w:hAnsi="Times New Roman"/>
                <w:sz w:val="24"/>
                <w:szCs w:val="24"/>
              </w:rPr>
              <w:t xml:space="preserve"> </w:t>
            </w:r>
          </w:p>
        </w:tc>
      </w:tr>
      <w:tr w:rsidR="005D6273" w:rsidRPr="00C439E4" w14:paraId="53B95D0B" w14:textId="77777777" w:rsidTr="000E271C">
        <w:trPr>
          <w:trHeight w:val="216"/>
        </w:trPr>
        <w:tc>
          <w:tcPr>
            <w:tcW w:w="1043" w:type="dxa"/>
            <w:shd w:val="clear" w:color="auto" w:fill="auto"/>
            <w:tcMar>
              <w:top w:w="29" w:type="dxa"/>
              <w:left w:w="115" w:type="dxa"/>
              <w:bottom w:w="29" w:type="dxa"/>
              <w:right w:w="115" w:type="dxa"/>
            </w:tcMar>
          </w:tcPr>
          <w:p w14:paraId="6EADD2B4" w14:textId="6CAD973E" w:rsidR="005D6273" w:rsidRPr="003535A6" w:rsidRDefault="005D6273" w:rsidP="005D6273">
            <w:pPr>
              <w:spacing w:after="0" w:line="240" w:lineRule="auto"/>
              <w:jc w:val="both"/>
              <w:rPr>
                <w:rFonts w:ascii="Times New Roman" w:hAnsi="Times New Roman"/>
                <w:sz w:val="24"/>
                <w:szCs w:val="24"/>
                <w:lang w:val="en-US"/>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10</w:t>
            </w:r>
          </w:p>
        </w:tc>
        <w:tc>
          <w:tcPr>
            <w:tcW w:w="5756" w:type="dxa"/>
            <w:shd w:val="clear" w:color="auto" w:fill="auto"/>
            <w:tcMar>
              <w:top w:w="29" w:type="dxa"/>
              <w:left w:w="115" w:type="dxa"/>
              <w:bottom w:w="29" w:type="dxa"/>
              <w:right w:w="115" w:type="dxa"/>
            </w:tcMar>
          </w:tcPr>
          <w:p w14:paraId="1D7940F9" w14:textId="3D60D4BC" w:rsidR="005D6273" w:rsidRPr="00C439E4" w:rsidRDefault="005D6273" w:rsidP="005D6273">
            <w:pPr>
              <w:spacing w:after="0" w:line="240" w:lineRule="auto"/>
              <w:jc w:val="both"/>
              <w:rPr>
                <w:rFonts w:ascii="Times New Roman" w:hAnsi="Times New Roman"/>
                <w:sz w:val="24"/>
                <w:szCs w:val="24"/>
              </w:rPr>
            </w:pPr>
            <w:r w:rsidRPr="009931C7">
              <w:rPr>
                <w:rFonts w:ascii="Times New Roman" w:hAnsi="Times New Roman"/>
                <w:b/>
                <w:bCs/>
                <w:sz w:val="24"/>
                <w:szCs w:val="24"/>
              </w:rPr>
              <w:t xml:space="preserve">Suomijos bankas prognozuoja, kad 2025–2027 metais Suomijos ekonomika palaipsniui atsigaus, nors </w:t>
            </w:r>
            <w:r w:rsidRPr="009931C7">
              <w:rPr>
                <w:rFonts w:ascii="Times New Roman" w:hAnsi="Times New Roman"/>
                <w:b/>
                <w:bCs/>
                <w:sz w:val="24"/>
                <w:szCs w:val="24"/>
              </w:rPr>
              <w:lastRenderedPageBreak/>
              <w:t xml:space="preserve">augimas bus nedidelis – 2025 m. BVP padidės 0,5 %, 2026 m. – 1,5 %, o 2027 m. – 1,6 %. </w:t>
            </w:r>
            <w:r w:rsidRPr="00B92B6C">
              <w:rPr>
                <w:rFonts w:ascii="Times New Roman" w:hAnsi="Times New Roman"/>
                <w:sz w:val="24"/>
                <w:szCs w:val="24"/>
              </w:rPr>
              <w:t>Pasaulio ekonomikos neapibrėžtumas ir įtampos tarptautinėje prekyboje laikomos pagrindinėmis kliūtimis greitesniam atsigavimui. Prognozuojama, kad infliacija išliks žema, tačiau valstybės biudžetai liks deficitiniai, o skolos ir BVP santykis ir toliau didės. Mokesčių mažinimas ir padidėjusios gynybos išlaidos įvardijami kaip pagrindinė našta stabilizuojant valstybės biudžetą.</w:t>
            </w:r>
            <w:r w:rsidRPr="009931C7">
              <w:rPr>
                <w:rFonts w:ascii="Times New Roman" w:hAnsi="Times New Roman"/>
                <w:b/>
                <w:bCs/>
                <w:sz w:val="24"/>
                <w:szCs w:val="24"/>
              </w:rPr>
              <w:t> </w:t>
            </w:r>
          </w:p>
        </w:tc>
        <w:tc>
          <w:tcPr>
            <w:tcW w:w="2829" w:type="dxa"/>
            <w:shd w:val="clear" w:color="auto" w:fill="auto"/>
            <w:tcMar>
              <w:top w:w="29" w:type="dxa"/>
              <w:left w:w="115" w:type="dxa"/>
              <w:bottom w:w="29" w:type="dxa"/>
              <w:right w:w="115" w:type="dxa"/>
            </w:tcMar>
          </w:tcPr>
          <w:p w14:paraId="4FBE546B" w14:textId="6DEE19F9" w:rsidR="005D6273" w:rsidRPr="00C439E4" w:rsidRDefault="005D6273" w:rsidP="005D6273">
            <w:pPr>
              <w:spacing w:after="0" w:line="240" w:lineRule="auto"/>
              <w:jc w:val="both"/>
              <w:rPr>
                <w:rFonts w:ascii="Times New Roman" w:hAnsi="Times New Roman"/>
                <w:sz w:val="24"/>
                <w:szCs w:val="24"/>
              </w:rPr>
            </w:pPr>
            <w:hyperlink r:id="rId18" w:history="1">
              <w:r w:rsidRPr="00BE7C93">
                <w:rPr>
                  <w:rStyle w:val="Hyperlink"/>
                </w:rPr>
                <w:t>https://yle.fi/a/74-20166858</w:t>
              </w:r>
            </w:hyperlink>
            <w:r>
              <w:t xml:space="preserve"> </w:t>
            </w:r>
          </w:p>
        </w:tc>
      </w:tr>
      <w:tr w:rsidR="005D6273" w:rsidRPr="00C439E4" w14:paraId="449B4FD1" w14:textId="77777777" w:rsidTr="000E271C">
        <w:trPr>
          <w:trHeight w:val="216"/>
        </w:trPr>
        <w:tc>
          <w:tcPr>
            <w:tcW w:w="1043" w:type="dxa"/>
            <w:shd w:val="clear" w:color="auto" w:fill="auto"/>
            <w:tcMar>
              <w:top w:w="29" w:type="dxa"/>
              <w:left w:w="115" w:type="dxa"/>
              <w:bottom w:w="29" w:type="dxa"/>
              <w:right w:w="115" w:type="dxa"/>
            </w:tcMar>
          </w:tcPr>
          <w:p w14:paraId="5167F50C" w14:textId="6B28A9AC"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12</w:t>
            </w:r>
          </w:p>
        </w:tc>
        <w:tc>
          <w:tcPr>
            <w:tcW w:w="5756" w:type="dxa"/>
            <w:shd w:val="clear" w:color="auto" w:fill="auto"/>
            <w:tcMar>
              <w:top w:w="29" w:type="dxa"/>
              <w:left w:w="115" w:type="dxa"/>
              <w:bottom w:w="29" w:type="dxa"/>
              <w:right w:w="115" w:type="dxa"/>
            </w:tcMar>
          </w:tcPr>
          <w:p w14:paraId="1C30B5A9" w14:textId="47936183" w:rsidR="005D6273" w:rsidRPr="00C439E4" w:rsidRDefault="005D6273" w:rsidP="005D6273">
            <w:pPr>
              <w:spacing w:after="0" w:line="240" w:lineRule="auto"/>
              <w:jc w:val="both"/>
              <w:rPr>
                <w:rFonts w:ascii="Times New Roman" w:hAnsi="Times New Roman"/>
                <w:sz w:val="24"/>
                <w:szCs w:val="24"/>
              </w:rPr>
            </w:pPr>
            <w:r w:rsidRPr="00697C63">
              <w:rPr>
                <w:rFonts w:ascii="Times New Roman" w:hAnsi="Times New Roman"/>
                <w:b/>
                <w:bCs/>
                <w:sz w:val="24"/>
                <w:szCs w:val="24"/>
              </w:rPr>
              <w:t xml:space="preserve">Suomijos piliečių surengta iniciatyva, raginanti sugriežtinti žemų kainų mažmeninės prekybos reguliavimą, surinko 50 000 parašų ir bus svarstoma parlamente. </w:t>
            </w:r>
            <w:r w:rsidRPr="00B92B6C">
              <w:rPr>
                <w:rFonts w:ascii="Times New Roman" w:hAnsi="Times New Roman"/>
                <w:sz w:val="24"/>
                <w:szCs w:val="24"/>
              </w:rPr>
              <w:t>Šiuo pasiūlymu siekiama uždrausti vadinamųjų pigių prekių pardavėjų reklamą, daugiausia dėmesio skiriant Kinijos internetinėms parduotuvėms „</w:t>
            </w:r>
            <w:proofErr w:type="spellStart"/>
            <w:r w:rsidRPr="00B92B6C">
              <w:rPr>
                <w:rFonts w:ascii="Times New Roman" w:hAnsi="Times New Roman"/>
                <w:sz w:val="24"/>
                <w:szCs w:val="24"/>
              </w:rPr>
              <w:t>Temu</w:t>
            </w:r>
            <w:proofErr w:type="spellEnd"/>
            <w:r w:rsidRPr="00B92B6C">
              <w:rPr>
                <w:rFonts w:ascii="Times New Roman" w:hAnsi="Times New Roman"/>
                <w:sz w:val="24"/>
                <w:szCs w:val="24"/>
              </w:rPr>
              <w:t>“ ir „</w:t>
            </w:r>
            <w:proofErr w:type="spellStart"/>
            <w:r w:rsidRPr="00B92B6C">
              <w:rPr>
                <w:rFonts w:ascii="Times New Roman" w:hAnsi="Times New Roman"/>
                <w:sz w:val="24"/>
                <w:szCs w:val="24"/>
              </w:rPr>
              <w:t>Shein</w:t>
            </w:r>
            <w:proofErr w:type="spellEnd"/>
            <w:r w:rsidRPr="00B92B6C">
              <w:rPr>
                <w:rFonts w:ascii="Times New Roman" w:hAnsi="Times New Roman"/>
                <w:sz w:val="24"/>
                <w:szCs w:val="24"/>
              </w:rPr>
              <w:t>“. Iniciatyva raginama parlamentą ištirti tokių įmonių mokesčių naudojimą siekiant apriboti jų augimą. Iniciatyvoje teigiama, kad tokios platformos skatina netvarų vartojimą, kelia grėsmę Suomijos įmonių gyvybingumui, darbuotojų teisėms ir vartotojų saugai. Pranešama, kad pernai suomiai iš Kinijos užsisakė daugiau nei 22 milijonus smulkių siuntinių, t. y. 13 kartų daugiau nei 2023 metais. Iniciatyvos rėmėjai yra verslo subjektai, NVO.</w:t>
            </w:r>
            <w:r w:rsidRPr="00697C63">
              <w:rPr>
                <w:rFonts w:ascii="Times New Roman" w:hAnsi="Times New Roman"/>
                <w:b/>
                <w:bCs/>
                <w:sz w:val="24"/>
                <w:szCs w:val="24"/>
              </w:rPr>
              <w:t> </w:t>
            </w:r>
          </w:p>
        </w:tc>
        <w:tc>
          <w:tcPr>
            <w:tcW w:w="2829" w:type="dxa"/>
            <w:shd w:val="clear" w:color="auto" w:fill="auto"/>
            <w:tcMar>
              <w:top w:w="29" w:type="dxa"/>
              <w:left w:w="115" w:type="dxa"/>
              <w:bottom w:w="29" w:type="dxa"/>
              <w:right w:w="115" w:type="dxa"/>
            </w:tcMar>
          </w:tcPr>
          <w:p w14:paraId="13B5E83E" w14:textId="474AB2C3" w:rsidR="005D6273" w:rsidRPr="00C439E4" w:rsidRDefault="005D6273" w:rsidP="005D6273">
            <w:pPr>
              <w:spacing w:after="0" w:line="240" w:lineRule="auto"/>
              <w:jc w:val="both"/>
              <w:rPr>
                <w:rFonts w:ascii="Times New Roman" w:hAnsi="Times New Roman"/>
                <w:sz w:val="24"/>
                <w:szCs w:val="24"/>
              </w:rPr>
            </w:pPr>
            <w:hyperlink r:id="rId19" w:history="1">
              <w:r w:rsidRPr="00D2598A">
                <w:rPr>
                  <w:rStyle w:val="Hyperlink"/>
                  <w:rFonts w:ascii="Times New Roman" w:hAnsi="Times New Roman"/>
                  <w:sz w:val="24"/>
                  <w:szCs w:val="24"/>
                </w:rPr>
                <w:t>https://www.hs.fi/politiikka/art-2000011297629.html</w:t>
              </w:r>
            </w:hyperlink>
            <w:r>
              <w:rPr>
                <w:rFonts w:ascii="Times New Roman" w:hAnsi="Times New Roman"/>
                <w:sz w:val="24"/>
                <w:szCs w:val="24"/>
              </w:rPr>
              <w:t xml:space="preserve"> </w:t>
            </w:r>
          </w:p>
        </w:tc>
      </w:tr>
      <w:tr w:rsidR="005D6273" w:rsidRPr="00C439E4" w14:paraId="2FA57D7E" w14:textId="77777777" w:rsidTr="000E271C">
        <w:trPr>
          <w:trHeight w:val="216"/>
        </w:trPr>
        <w:tc>
          <w:tcPr>
            <w:tcW w:w="1043" w:type="dxa"/>
            <w:shd w:val="clear" w:color="auto" w:fill="auto"/>
            <w:tcMar>
              <w:top w:w="29" w:type="dxa"/>
              <w:left w:w="115" w:type="dxa"/>
              <w:bottom w:w="29" w:type="dxa"/>
              <w:right w:w="115" w:type="dxa"/>
            </w:tcMar>
          </w:tcPr>
          <w:p w14:paraId="34C61DDE" w14:textId="575DA52C"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11</w:t>
            </w:r>
          </w:p>
        </w:tc>
        <w:tc>
          <w:tcPr>
            <w:tcW w:w="5756" w:type="dxa"/>
            <w:shd w:val="clear" w:color="auto" w:fill="auto"/>
            <w:tcMar>
              <w:top w:w="29" w:type="dxa"/>
              <w:left w:w="115" w:type="dxa"/>
              <w:bottom w:w="29" w:type="dxa"/>
              <w:right w:w="115" w:type="dxa"/>
            </w:tcMar>
          </w:tcPr>
          <w:p w14:paraId="2F74913C" w14:textId="535227AC" w:rsidR="005D6273" w:rsidRPr="00C439E4" w:rsidRDefault="005D6273" w:rsidP="005D6273">
            <w:pPr>
              <w:spacing w:after="0" w:line="240" w:lineRule="auto"/>
              <w:jc w:val="both"/>
              <w:rPr>
                <w:rFonts w:ascii="Times New Roman" w:hAnsi="Times New Roman"/>
                <w:sz w:val="24"/>
                <w:szCs w:val="24"/>
              </w:rPr>
            </w:pPr>
            <w:r>
              <w:rPr>
                <w:rFonts w:ascii="Times New Roman" w:hAnsi="Times New Roman"/>
                <w:b/>
                <w:bCs/>
                <w:sz w:val="24"/>
                <w:szCs w:val="24"/>
              </w:rPr>
              <w:t>Suomijos e</w:t>
            </w:r>
            <w:r w:rsidRPr="003535A6">
              <w:rPr>
                <w:rFonts w:ascii="Times New Roman" w:hAnsi="Times New Roman"/>
                <w:b/>
                <w:bCs/>
                <w:sz w:val="24"/>
                <w:szCs w:val="24"/>
              </w:rPr>
              <w:t>konomistai griežtai kritik</w:t>
            </w:r>
            <w:r>
              <w:rPr>
                <w:rFonts w:ascii="Times New Roman" w:hAnsi="Times New Roman"/>
                <w:b/>
                <w:bCs/>
                <w:sz w:val="24"/>
                <w:szCs w:val="24"/>
              </w:rPr>
              <w:t>uoja</w:t>
            </w:r>
            <w:r w:rsidRPr="003535A6">
              <w:rPr>
                <w:rFonts w:ascii="Times New Roman" w:hAnsi="Times New Roman"/>
                <w:b/>
                <w:bCs/>
                <w:sz w:val="24"/>
                <w:szCs w:val="24"/>
              </w:rPr>
              <w:t xml:space="preserve"> idėją, kad Suomija gali finansuoti didėjančias gynybos išlaidas</w:t>
            </w:r>
            <w:r>
              <w:rPr>
                <w:rFonts w:ascii="Times New Roman" w:hAnsi="Times New Roman"/>
                <w:b/>
                <w:bCs/>
                <w:sz w:val="24"/>
                <w:szCs w:val="24"/>
              </w:rPr>
              <w:t xml:space="preserve">, generuojamas ir grindžiamas </w:t>
            </w:r>
            <w:r w:rsidRPr="003535A6">
              <w:rPr>
                <w:rFonts w:ascii="Times New Roman" w:hAnsi="Times New Roman"/>
                <w:b/>
                <w:bCs/>
                <w:sz w:val="24"/>
                <w:szCs w:val="24"/>
              </w:rPr>
              <w:t>vien tik ekonomikos augimu</w:t>
            </w:r>
            <w:r>
              <w:rPr>
                <w:rFonts w:ascii="Times New Roman" w:hAnsi="Times New Roman"/>
                <w:b/>
                <w:bCs/>
                <w:sz w:val="24"/>
                <w:szCs w:val="24"/>
              </w:rPr>
              <w:t>.</w:t>
            </w:r>
            <w:r w:rsidRPr="003535A6">
              <w:rPr>
                <w:rFonts w:ascii="Times New Roman" w:hAnsi="Times New Roman"/>
                <w:b/>
                <w:bCs/>
                <w:sz w:val="24"/>
                <w:szCs w:val="24"/>
              </w:rPr>
              <w:t xml:space="preserve"> </w:t>
            </w:r>
            <w:r w:rsidRPr="00412A07">
              <w:rPr>
                <w:rFonts w:ascii="Times New Roman" w:hAnsi="Times New Roman"/>
                <w:sz w:val="24"/>
                <w:szCs w:val="24"/>
              </w:rPr>
              <w:t xml:space="preserve">Ministras pirmininkas </w:t>
            </w:r>
            <w:proofErr w:type="spellStart"/>
            <w:r w:rsidRPr="00412A07">
              <w:rPr>
                <w:rFonts w:ascii="Times New Roman" w:hAnsi="Times New Roman"/>
                <w:sz w:val="24"/>
                <w:szCs w:val="24"/>
              </w:rPr>
              <w:t>Petteri</w:t>
            </w:r>
            <w:proofErr w:type="spellEnd"/>
            <w:r w:rsidRPr="00412A07">
              <w:rPr>
                <w:rFonts w:ascii="Times New Roman" w:hAnsi="Times New Roman"/>
                <w:sz w:val="24"/>
                <w:szCs w:val="24"/>
              </w:rPr>
              <w:t xml:space="preserve"> </w:t>
            </w:r>
            <w:proofErr w:type="spellStart"/>
            <w:r w:rsidRPr="00412A07">
              <w:rPr>
                <w:rFonts w:ascii="Times New Roman" w:hAnsi="Times New Roman"/>
                <w:sz w:val="24"/>
                <w:szCs w:val="24"/>
              </w:rPr>
              <w:t>Orpo</w:t>
            </w:r>
            <w:proofErr w:type="spellEnd"/>
            <w:r w:rsidRPr="00412A07">
              <w:rPr>
                <w:rFonts w:ascii="Times New Roman" w:hAnsi="Times New Roman"/>
                <w:sz w:val="24"/>
                <w:szCs w:val="24"/>
              </w:rPr>
              <w:t xml:space="preserve"> siekia padidinti gynybos išlaidas iki 5 % BVP artimiausiais metais, tačiau atmetė tiek skolinimosi, tiek mokesčių didinimo projektus kaip finansavimo galimybes. Vietoj to, jis pabrėžė, kad papildomoms išlaidoms padengti reikia remtis ekonomikos augimu ir užimtumo skatinimu. Tačiau ekonomistai teigia, kad tai nerealu, pažymėdami, kad ankstesnėse prognozėse jau buvo optimistiškai pervertintas ekonomikos augimo poveikis viešiesiems finansams. Ekspertai perspėja,</w:t>
            </w:r>
            <w:r w:rsidRPr="003535A6">
              <w:rPr>
                <w:rFonts w:ascii="Times New Roman" w:hAnsi="Times New Roman"/>
                <w:b/>
                <w:bCs/>
                <w:sz w:val="24"/>
                <w:szCs w:val="24"/>
              </w:rPr>
              <w:t xml:space="preserve"> </w:t>
            </w:r>
            <w:r w:rsidRPr="00412A07">
              <w:rPr>
                <w:rFonts w:ascii="Times New Roman" w:hAnsi="Times New Roman"/>
                <w:sz w:val="24"/>
                <w:szCs w:val="24"/>
              </w:rPr>
              <w:t>kad papildomos gynybos išlaidos, kurios, kaip manoma,</w:t>
            </w:r>
            <w:r w:rsidRPr="003535A6">
              <w:rPr>
                <w:rFonts w:ascii="Times New Roman" w:hAnsi="Times New Roman"/>
                <w:b/>
                <w:bCs/>
                <w:sz w:val="24"/>
                <w:szCs w:val="24"/>
              </w:rPr>
              <w:t xml:space="preserve"> </w:t>
            </w:r>
            <w:r w:rsidRPr="00412A07">
              <w:rPr>
                <w:rFonts w:ascii="Times New Roman" w:hAnsi="Times New Roman"/>
                <w:sz w:val="24"/>
                <w:szCs w:val="24"/>
              </w:rPr>
              <w:t>sieks</w:t>
            </w:r>
            <w:r w:rsidRPr="003535A6">
              <w:rPr>
                <w:rFonts w:ascii="Times New Roman" w:hAnsi="Times New Roman"/>
                <w:b/>
                <w:bCs/>
                <w:sz w:val="24"/>
                <w:szCs w:val="24"/>
              </w:rPr>
              <w:t xml:space="preserve"> </w:t>
            </w:r>
            <w:r w:rsidRPr="00412A07">
              <w:rPr>
                <w:rFonts w:ascii="Times New Roman" w:hAnsi="Times New Roman"/>
                <w:sz w:val="24"/>
                <w:szCs w:val="24"/>
              </w:rPr>
              <w:t>apie 3 mlrd. Eur už kiekvieną procentinio punkto padidėjimą, yra papildomų išlaidų ir labai įsiskolinusios valstybės dalis. Jie pabrėžia, kad reikšmingam finansavimui greičiausiai reikės mažinti išlaidas arba didinti mokesčius – tai žinia, su kuria turės susidurti būsimos vyriausybės. Taip pat kritikuojama prielaida, kad gynybos išlaidas galima atriboti nuo kitų biudžeto spaudimo veiksnių, raginant sąžiningiau ir vieningiau planuoti fiskalinį darbą ir nustatyti prioritetus.</w:t>
            </w:r>
          </w:p>
        </w:tc>
        <w:tc>
          <w:tcPr>
            <w:tcW w:w="2829" w:type="dxa"/>
            <w:shd w:val="clear" w:color="auto" w:fill="auto"/>
            <w:tcMar>
              <w:top w:w="29" w:type="dxa"/>
              <w:left w:w="115" w:type="dxa"/>
              <w:bottom w:w="29" w:type="dxa"/>
              <w:right w:w="115" w:type="dxa"/>
            </w:tcMar>
          </w:tcPr>
          <w:p w14:paraId="25F47E7E" w14:textId="1094AD60" w:rsidR="005D6273" w:rsidRPr="00C439E4" w:rsidRDefault="005D6273" w:rsidP="005D6273">
            <w:pPr>
              <w:spacing w:after="0" w:line="240" w:lineRule="auto"/>
              <w:jc w:val="both"/>
              <w:rPr>
                <w:rFonts w:ascii="Times New Roman" w:hAnsi="Times New Roman"/>
                <w:sz w:val="24"/>
                <w:szCs w:val="24"/>
              </w:rPr>
            </w:pPr>
            <w:hyperlink r:id="rId20" w:history="1">
              <w:r w:rsidRPr="00D2598A">
                <w:rPr>
                  <w:rStyle w:val="Hyperlink"/>
                  <w:rFonts w:ascii="Times New Roman" w:hAnsi="Times New Roman"/>
                  <w:sz w:val="24"/>
                  <w:szCs w:val="24"/>
                </w:rPr>
                <w:t>https://www.hs.fi/politiikka/art-2000011290541.html</w:t>
              </w:r>
            </w:hyperlink>
            <w:r>
              <w:rPr>
                <w:rFonts w:ascii="Times New Roman" w:hAnsi="Times New Roman"/>
                <w:sz w:val="24"/>
                <w:szCs w:val="24"/>
              </w:rPr>
              <w:t xml:space="preserve"> </w:t>
            </w:r>
          </w:p>
        </w:tc>
      </w:tr>
      <w:tr w:rsidR="005D6273" w:rsidRPr="00C439E4" w14:paraId="32D5EEA3" w14:textId="77777777" w:rsidTr="000E271C">
        <w:trPr>
          <w:trHeight w:val="216"/>
        </w:trPr>
        <w:tc>
          <w:tcPr>
            <w:tcW w:w="1043" w:type="dxa"/>
            <w:shd w:val="clear" w:color="auto" w:fill="auto"/>
            <w:tcMar>
              <w:top w:w="29" w:type="dxa"/>
              <w:left w:w="115" w:type="dxa"/>
              <w:bottom w:w="29" w:type="dxa"/>
              <w:right w:w="115" w:type="dxa"/>
            </w:tcMar>
          </w:tcPr>
          <w:p w14:paraId="0B616318" w14:textId="7A273586" w:rsidR="005D6273" w:rsidRPr="00C439E4" w:rsidRDefault="005D6273" w:rsidP="005D6273">
            <w:pPr>
              <w:spacing w:after="0" w:line="240" w:lineRule="auto"/>
              <w:jc w:val="both"/>
              <w:rPr>
                <w:rFonts w:ascii="Times New Roman" w:hAnsi="Times New Roman"/>
                <w:sz w:val="24"/>
                <w:szCs w:val="24"/>
              </w:rPr>
            </w:pPr>
            <w:r w:rsidRPr="00C439E4">
              <w:rPr>
                <w:rFonts w:ascii="Times New Roman" w:hAnsi="Times New Roman"/>
                <w:sz w:val="24"/>
                <w:szCs w:val="24"/>
              </w:rPr>
              <w:t>2025-0</w:t>
            </w:r>
            <w:r>
              <w:rPr>
                <w:rFonts w:ascii="Times New Roman" w:hAnsi="Times New Roman"/>
                <w:sz w:val="24"/>
                <w:szCs w:val="24"/>
              </w:rPr>
              <w:t>6</w:t>
            </w:r>
            <w:r w:rsidRPr="00C439E4">
              <w:rPr>
                <w:rFonts w:ascii="Times New Roman" w:hAnsi="Times New Roman"/>
                <w:sz w:val="24"/>
                <w:szCs w:val="24"/>
              </w:rPr>
              <w:t>-</w:t>
            </w:r>
            <w:r>
              <w:rPr>
                <w:rFonts w:ascii="Times New Roman" w:hAnsi="Times New Roman"/>
                <w:sz w:val="24"/>
                <w:szCs w:val="24"/>
              </w:rPr>
              <w:t>16</w:t>
            </w:r>
          </w:p>
        </w:tc>
        <w:tc>
          <w:tcPr>
            <w:tcW w:w="5756" w:type="dxa"/>
            <w:shd w:val="clear" w:color="auto" w:fill="auto"/>
            <w:tcMar>
              <w:top w:w="29" w:type="dxa"/>
              <w:left w:w="115" w:type="dxa"/>
              <w:bottom w:w="29" w:type="dxa"/>
              <w:right w:w="115" w:type="dxa"/>
            </w:tcMar>
          </w:tcPr>
          <w:p w14:paraId="32234A64" w14:textId="56FBCF2F" w:rsidR="005D6273" w:rsidRPr="00C439E4" w:rsidRDefault="005D6273" w:rsidP="005D6273">
            <w:pPr>
              <w:spacing w:line="240" w:lineRule="auto"/>
              <w:jc w:val="both"/>
              <w:rPr>
                <w:rFonts w:ascii="Times New Roman" w:hAnsi="Times New Roman"/>
                <w:sz w:val="24"/>
                <w:szCs w:val="24"/>
              </w:rPr>
            </w:pPr>
            <w:r w:rsidRPr="00A63247">
              <w:rPr>
                <w:rFonts w:ascii="Times New Roman" w:hAnsi="Times New Roman"/>
                <w:b/>
                <w:bCs/>
                <w:sz w:val="24"/>
                <w:szCs w:val="24"/>
              </w:rPr>
              <w:t xml:space="preserve">Pagal naujausią Suomijos finansų ministerijos prognozę, valstybės skola ir toliau didės visą Vyriausybės kadenciją ir vėliau, o skolos ir BVP </w:t>
            </w:r>
            <w:r w:rsidRPr="00A63247">
              <w:rPr>
                <w:rFonts w:ascii="Times New Roman" w:hAnsi="Times New Roman"/>
                <w:b/>
                <w:bCs/>
                <w:sz w:val="24"/>
                <w:szCs w:val="24"/>
              </w:rPr>
              <w:lastRenderedPageBreak/>
              <w:t xml:space="preserve">santykis iki 2029 m. viršys 90 %. </w:t>
            </w:r>
            <w:r w:rsidRPr="00A63247">
              <w:rPr>
                <w:rFonts w:ascii="Times New Roman" w:hAnsi="Times New Roman"/>
                <w:sz w:val="24"/>
                <w:szCs w:val="24"/>
              </w:rPr>
              <w:t>Tai lemia lėtesnis nei tikėtasi ekonomikos augimas, padidėjusios gynybos išlaidos ir planuojamas mokesčių mažinimas. Prognozuojama, kad skolos santykis iki 2027 m. pasieks 87,7 %. Nepaisant to, Finansų ministerija pabrėžia teigiamus požymius, tokius kaip didelės investicijos į žaliąją transformaciją, infrastruktūrą ir gynybą, taip pat augančios namų ūkių pajamos. Prognozuojama, kad šiemet ekonomikos augimas sieks 1,0 %, o iki 2027 m. padidės iki 1,7 %, nors šie skaičiai yra optimistiškesni nei Suomijos banko prognozės. </w:t>
            </w:r>
          </w:p>
        </w:tc>
        <w:tc>
          <w:tcPr>
            <w:tcW w:w="2829" w:type="dxa"/>
            <w:shd w:val="clear" w:color="auto" w:fill="auto"/>
            <w:tcMar>
              <w:top w:w="29" w:type="dxa"/>
              <w:left w:w="115" w:type="dxa"/>
              <w:bottom w:w="29" w:type="dxa"/>
              <w:right w:w="115" w:type="dxa"/>
            </w:tcMar>
          </w:tcPr>
          <w:p w14:paraId="0EE99A6D" w14:textId="73659222" w:rsidR="005D6273" w:rsidRPr="00C439E4" w:rsidRDefault="005D6273" w:rsidP="005D6273">
            <w:pPr>
              <w:spacing w:after="0" w:line="240" w:lineRule="auto"/>
              <w:jc w:val="both"/>
              <w:rPr>
                <w:rFonts w:ascii="Times New Roman" w:hAnsi="Times New Roman"/>
                <w:sz w:val="24"/>
                <w:szCs w:val="24"/>
              </w:rPr>
            </w:pPr>
            <w:hyperlink r:id="rId21" w:history="1">
              <w:r w:rsidRPr="00D2598A">
                <w:rPr>
                  <w:rStyle w:val="Hyperlink"/>
                  <w:rFonts w:ascii="Times New Roman" w:hAnsi="Times New Roman"/>
                  <w:sz w:val="24"/>
                  <w:szCs w:val="24"/>
                </w:rPr>
                <w:t>https://www.hs.fi/talous/art-2000011303396.html</w:t>
              </w:r>
            </w:hyperlink>
            <w:r>
              <w:rPr>
                <w:rFonts w:ascii="Times New Roman" w:hAnsi="Times New Roman"/>
                <w:sz w:val="24"/>
                <w:szCs w:val="24"/>
              </w:rPr>
              <w:t xml:space="preserve"> </w:t>
            </w:r>
          </w:p>
        </w:tc>
      </w:tr>
      <w:tr w:rsidR="005D6273" w:rsidRPr="00C439E4" w14:paraId="43ADF0ED" w14:textId="77777777" w:rsidTr="000E271C">
        <w:trPr>
          <w:trHeight w:val="216"/>
        </w:trPr>
        <w:tc>
          <w:tcPr>
            <w:tcW w:w="1043" w:type="dxa"/>
            <w:shd w:val="clear" w:color="auto" w:fill="auto"/>
            <w:tcMar>
              <w:top w:w="29" w:type="dxa"/>
              <w:left w:w="115" w:type="dxa"/>
              <w:bottom w:w="29" w:type="dxa"/>
              <w:right w:w="115" w:type="dxa"/>
            </w:tcMar>
          </w:tcPr>
          <w:p w14:paraId="77F955BF" w14:textId="00335DBD" w:rsidR="005D6273" w:rsidRDefault="005D6273" w:rsidP="005D6273">
            <w:pPr>
              <w:spacing w:after="0" w:line="240" w:lineRule="auto"/>
              <w:jc w:val="both"/>
              <w:rPr>
                <w:rFonts w:ascii="Times New Roman" w:hAnsi="Times New Roman"/>
                <w:sz w:val="24"/>
                <w:szCs w:val="24"/>
              </w:rPr>
            </w:pPr>
            <w:r>
              <w:rPr>
                <w:rFonts w:ascii="Times New Roman" w:hAnsi="Times New Roman"/>
                <w:sz w:val="24"/>
                <w:szCs w:val="24"/>
              </w:rPr>
              <w:t>2025-06-24</w:t>
            </w:r>
          </w:p>
        </w:tc>
        <w:tc>
          <w:tcPr>
            <w:tcW w:w="5756" w:type="dxa"/>
            <w:shd w:val="clear" w:color="auto" w:fill="auto"/>
            <w:tcMar>
              <w:top w:w="29" w:type="dxa"/>
              <w:left w:w="115" w:type="dxa"/>
              <w:bottom w:w="29" w:type="dxa"/>
              <w:right w:w="115" w:type="dxa"/>
            </w:tcMar>
          </w:tcPr>
          <w:p w14:paraId="335B7ECB" w14:textId="7980B6B7" w:rsidR="005D6273" w:rsidRPr="00A63247" w:rsidRDefault="005D6273" w:rsidP="005D6273">
            <w:pPr>
              <w:spacing w:line="240" w:lineRule="auto"/>
              <w:jc w:val="both"/>
              <w:rPr>
                <w:rFonts w:ascii="Times New Roman" w:hAnsi="Times New Roman"/>
                <w:b/>
                <w:bCs/>
                <w:sz w:val="24"/>
                <w:szCs w:val="24"/>
              </w:rPr>
            </w:pPr>
            <w:r>
              <w:rPr>
                <w:rFonts w:ascii="Times New Roman" w:hAnsi="Times New Roman"/>
                <w:b/>
                <w:bCs/>
                <w:sz w:val="24"/>
                <w:szCs w:val="24"/>
              </w:rPr>
              <w:t>Suomijos f</w:t>
            </w:r>
            <w:r w:rsidRPr="00597E0A">
              <w:rPr>
                <w:rFonts w:ascii="Times New Roman" w:hAnsi="Times New Roman"/>
                <w:b/>
                <w:bCs/>
                <w:sz w:val="24"/>
                <w:szCs w:val="24"/>
              </w:rPr>
              <w:t xml:space="preserve">inansų ministerija ragina Vyriausybę patvirtinti apie 1 mlrd. </w:t>
            </w:r>
            <w:r>
              <w:rPr>
                <w:rFonts w:ascii="Times New Roman" w:hAnsi="Times New Roman"/>
                <w:b/>
                <w:bCs/>
                <w:sz w:val="24"/>
                <w:szCs w:val="24"/>
              </w:rPr>
              <w:t>Eur</w:t>
            </w:r>
            <w:r w:rsidRPr="00597E0A">
              <w:rPr>
                <w:rFonts w:ascii="Times New Roman" w:hAnsi="Times New Roman"/>
                <w:b/>
                <w:bCs/>
                <w:sz w:val="24"/>
                <w:szCs w:val="24"/>
              </w:rPr>
              <w:t xml:space="preserve"> papildom</w:t>
            </w:r>
            <w:r>
              <w:rPr>
                <w:rFonts w:ascii="Times New Roman" w:hAnsi="Times New Roman"/>
                <w:b/>
                <w:bCs/>
                <w:sz w:val="24"/>
                <w:szCs w:val="24"/>
              </w:rPr>
              <w:t>ų</w:t>
            </w:r>
            <w:r w:rsidRPr="00597E0A">
              <w:rPr>
                <w:rFonts w:ascii="Times New Roman" w:hAnsi="Times New Roman"/>
                <w:b/>
                <w:bCs/>
                <w:sz w:val="24"/>
                <w:szCs w:val="24"/>
              </w:rPr>
              <w:t xml:space="preserve"> biudžeto </w:t>
            </w:r>
            <w:r>
              <w:rPr>
                <w:rFonts w:ascii="Times New Roman" w:hAnsi="Times New Roman"/>
                <w:b/>
                <w:bCs/>
                <w:sz w:val="24"/>
                <w:szCs w:val="24"/>
              </w:rPr>
              <w:t>karpymų</w:t>
            </w:r>
            <w:r w:rsidRPr="00597E0A">
              <w:rPr>
                <w:rFonts w:ascii="Times New Roman" w:hAnsi="Times New Roman"/>
                <w:b/>
                <w:bCs/>
                <w:sz w:val="24"/>
                <w:szCs w:val="24"/>
              </w:rPr>
              <w:t xml:space="preserve"> ir mokesčių didinim</w:t>
            </w:r>
            <w:r>
              <w:rPr>
                <w:rFonts w:ascii="Times New Roman" w:hAnsi="Times New Roman"/>
                <w:b/>
                <w:bCs/>
                <w:sz w:val="24"/>
                <w:szCs w:val="24"/>
              </w:rPr>
              <w:t>ų</w:t>
            </w:r>
            <w:r w:rsidRPr="00597E0A">
              <w:rPr>
                <w:rFonts w:ascii="Times New Roman" w:hAnsi="Times New Roman"/>
                <w:b/>
                <w:bCs/>
                <w:sz w:val="24"/>
                <w:szCs w:val="24"/>
              </w:rPr>
              <w:t xml:space="preserve">, siekiant sustabdyti didėjančią </w:t>
            </w:r>
            <w:r>
              <w:rPr>
                <w:rFonts w:ascii="Times New Roman" w:hAnsi="Times New Roman"/>
                <w:b/>
                <w:bCs/>
                <w:sz w:val="24"/>
                <w:szCs w:val="24"/>
              </w:rPr>
              <w:t xml:space="preserve">valstybės </w:t>
            </w:r>
            <w:r w:rsidRPr="00597E0A">
              <w:rPr>
                <w:rFonts w:ascii="Times New Roman" w:hAnsi="Times New Roman"/>
                <w:b/>
                <w:bCs/>
                <w:sz w:val="24"/>
                <w:szCs w:val="24"/>
              </w:rPr>
              <w:t xml:space="preserve">skolą ir palengvinti būsimus fiskalinius iššūkius. </w:t>
            </w:r>
            <w:r w:rsidRPr="00412A07">
              <w:rPr>
                <w:rFonts w:ascii="Times New Roman" w:hAnsi="Times New Roman"/>
                <w:sz w:val="24"/>
                <w:szCs w:val="24"/>
              </w:rPr>
              <w:t>Po šių priemonių per kitą parlamento kadenciją reikėtų dar 5–9 mlrd. Eur vertės korekcijų. Rekomendacija pagrįsta ministerijos birželio mėnesio prognoze.</w:t>
            </w:r>
          </w:p>
        </w:tc>
        <w:tc>
          <w:tcPr>
            <w:tcW w:w="2829" w:type="dxa"/>
            <w:shd w:val="clear" w:color="auto" w:fill="auto"/>
            <w:tcMar>
              <w:top w:w="29" w:type="dxa"/>
              <w:left w:w="115" w:type="dxa"/>
              <w:bottom w:w="29" w:type="dxa"/>
              <w:right w:w="115" w:type="dxa"/>
            </w:tcMar>
          </w:tcPr>
          <w:p w14:paraId="581BF5B4" w14:textId="475578E5" w:rsidR="005D6273" w:rsidRDefault="005D6273" w:rsidP="005D6273">
            <w:pPr>
              <w:spacing w:after="0" w:line="240" w:lineRule="auto"/>
              <w:jc w:val="both"/>
            </w:pPr>
            <w:hyperlink r:id="rId22" w:history="1">
              <w:r w:rsidRPr="00D2598A">
                <w:rPr>
                  <w:rStyle w:val="Hyperlink"/>
                </w:rPr>
                <w:t>https://vm.fi/-/kestava-julkinen-talous-vaatii-pitkajanteista-tyota</w:t>
              </w:r>
            </w:hyperlink>
            <w:r>
              <w:t xml:space="preserve"> </w:t>
            </w:r>
          </w:p>
        </w:tc>
      </w:tr>
      <w:tr w:rsidR="005D6273" w:rsidRPr="00C439E4" w14:paraId="5501C73E" w14:textId="77777777" w:rsidTr="000E271C">
        <w:trPr>
          <w:trHeight w:val="216"/>
        </w:trPr>
        <w:tc>
          <w:tcPr>
            <w:tcW w:w="1043" w:type="dxa"/>
            <w:shd w:val="clear" w:color="auto" w:fill="auto"/>
            <w:tcMar>
              <w:top w:w="29" w:type="dxa"/>
              <w:left w:w="115" w:type="dxa"/>
              <w:bottom w:w="29" w:type="dxa"/>
              <w:right w:w="115" w:type="dxa"/>
            </w:tcMar>
          </w:tcPr>
          <w:p w14:paraId="07C5C0CC" w14:textId="61141EDC" w:rsidR="005D6273" w:rsidRDefault="005D6273" w:rsidP="005D6273">
            <w:pPr>
              <w:spacing w:after="0" w:line="240" w:lineRule="auto"/>
              <w:jc w:val="both"/>
              <w:rPr>
                <w:rFonts w:ascii="Times New Roman" w:hAnsi="Times New Roman"/>
                <w:sz w:val="24"/>
                <w:szCs w:val="24"/>
              </w:rPr>
            </w:pPr>
            <w:r>
              <w:rPr>
                <w:rFonts w:ascii="Times New Roman" w:hAnsi="Times New Roman"/>
                <w:sz w:val="24"/>
                <w:szCs w:val="24"/>
              </w:rPr>
              <w:t>2025-06-27</w:t>
            </w:r>
          </w:p>
        </w:tc>
        <w:tc>
          <w:tcPr>
            <w:tcW w:w="5756" w:type="dxa"/>
            <w:shd w:val="clear" w:color="auto" w:fill="auto"/>
            <w:tcMar>
              <w:top w:w="29" w:type="dxa"/>
              <w:left w:w="115" w:type="dxa"/>
              <w:bottom w:w="29" w:type="dxa"/>
              <w:right w:w="115" w:type="dxa"/>
            </w:tcMar>
          </w:tcPr>
          <w:p w14:paraId="4882073C" w14:textId="7959D34F" w:rsidR="005D6273" w:rsidRDefault="005D6273" w:rsidP="005D6273">
            <w:pPr>
              <w:spacing w:line="240" w:lineRule="auto"/>
              <w:jc w:val="both"/>
              <w:rPr>
                <w:rFonts w:ascii="Times New Roman" w:hAnsi="Times New Roman"/>
                <w:b/>
                <w:bCs/>
                <w:sz w:val="24"/>
                <w:szCs w:val="24"/>
              </w:rPr>
            </w:pPr>
            <w:r>
              <w:rPr>
                <w:rFonts w:ascii="Times New Roman" w:hAnsi="Times New Roman"/>
                <w:b/>
                <w:bCs/>
                <w:sz w:val="24"/>
                <w:szCs w:val="24"/>
              </w:rPr>
              <w:t xml:space="preserve">Birželio </w:t>
            </w:r>
            <w:r w:rsidRPr="00597E0A">
              <w:rPr>
                <w:rFonts w:ascii="Times New Roman" w:hAnsi="Times New Roman"/>
                <w:b/>
                <w:bCs/>
                <w:sz w:val="24"/>
                <w:szCs w:val="24"/>
              </w:rPr>
              <w:t xml:space="preserve">mėnesį </w:t>
            </w:r>
            <w:r>
              <w:rPr>
                <w:rFonts w:ascii="Times New Roman" w:hAnsi="Times New Roman"/>
                <w:b/>
                <w:bCs/>
                <w:sz w:val="24"/>
                <w:szCs w:val="24"/>
              </w:rPr>
              <w:t xml:space="preserve">Suomijos </w:t>
            </w:r>
            <w:r w:rsidRPr="00597E0A">
              <w:rPr>
                <w:rFonts w:ascii="Times New Roman" w:hAnsi="Times New Roman"/>
                <w:b/>
                <w:bCs/>
                <w:sz w:val="24"/>
                <w:szCs w:val="24"/>
              </w:rPr>
              <w:t xml:space="preserve">įmonių ekonominis pasitikėjimas šiek tiek pagerėjo, teigiama Suomijos pramonės konfederacijos pranešime. </w:t>
            </w:r>
            <w:r w:rsidRPr="00412A07">
              <w:rPr>
                <w:rFonts w:ascii="Times New Roman" w:hAnsi="Times New Roman"/>
                <w:sz w:val="24"/>
                <w:szCs w:val="24"/>
              </w:rPr>
              <w:t xml:space="preserve">Pasitikėjimas gamybos sektoriuje nežymiai išaugo – rodiklis pagerėjo nuo -11 gegužę iki -9 birželį, nors vis dar yra mažesnis už įprastą +11 lygį. Paslaugų sektoriaus pasitikėjimas taip pat šiek tiek padidėjo – nuo ​​+3 iki +4, tačiau išlieka mažesnis už įprastą +11 lygį. Tuo tarpu pasitikėjimas statybų sektoriumi birželį dar labiau sumažėjo iki -33, t. y. trimis punktais mažiau nei gegužę ir gerokai mažesnis už įprastą -9 lygį. Mažmeninės prekybos pasitikėjimas po kelių mėnesių augimo šiek tiek sumažėjo nuo +8 iki +6, tačiau išlieka didesnis už įprastą -2 lygį. EK vyriausioji ekonomistė </w:t>
            </w:r>
            <w:proofErr w:type="spellStart"/>
            <w:r w:rsidRPr="00412A07">
              <w:rPr>
                <w:rFonts w:ascii="Times New Roman" w:hAnsi="Times New Roman"/>
                <w:sz w:val="24"/>
                <w:szCs w:val="24"/>
              </w:rPr>
              <w:t>Penna</w:t>
            </w:r>
            <w:proofErr w:type="spellEnd"/>
            <w:r w:rsidRPr="00412A07">
              <w:rPr>
                <w:rFonts w:ascii="Times New Roman" w:hAnsi="Times New Roman"/>
                <w:sz w:val="24"/>
                <w:szCs w:val="24"/>
              </w:rPr>
              <w:t xml:space="preserve"> </w:t>
            </w:r>
            <w:proofErr w:type="spellStart"/>
            <w:r w:rsidRPr="00412A07">
              <w:rPr>
                <w:rFonts w:ascii="Times New Roman" w:hAnsi="Times New Roman"/>
                <w:sz w:val="24"/>
                <w:szCs w:val="24"/>
              </w:rPr>
              <w:t>Urrila</w:t>
            </w:r>
            <w:proofErr w:type="spellEnd"/>
            <w:r w:rsidRPr="00412A07">
              <w:rPr>
                <w:rFonts w:ascii="Times New Roman" w:hAnsi="Times New Roman"/>
                <w:sz w:val="24"/>
                <w:szCs w:val="24"/>
              </w:rPr>
              <w:t xml:space="preserve"> pažymėjo, kad po dviejų vangaus mėnesių Suomijos verslas rodo atsigavimo požymių, nors dėl svyruojančios JAV prekybos politikos ir susilpnėjusių vidaus mažmeninės prekybos lūkesčių vis dar išlieka neapibrėžtumas, o statybų sektorius išlieka silpnas.</w:t>
            </w:r>
          </w:p>
        </w:tc>
        <w:tc>
          <w:tcPr>
            <w:tcW w:w="2829" w:type="dxa"/>
            <w:shd w:val="clear" w:color="auto" w:fill="auto"/>
            <w:tcMar>
              <w:top w:w="29" w:type="dxa"/>
              <w:left w:w="115" w:type="dxa"/>
              <w:bottom w:w="29" w:type="dxa"/>
              <w:right w:w="115" w:type="dxa"/>
            </w:tcMar>
          </w:tcPr>
          <w:p w14:paraId="3F5C5A52" w14:textId="22D715B6" w:rsidR="005D6273" w:rsidRDefault="005D6273" w:rsidP="005D6273">
            <w:pPr>
              <w:spacing w:after="0" w:line="240" w:lineRule="auto"/>
              <w:jc w:val="both"/>
            </w:pPr>
            <w:hyperlink r:id="rId23" w:history="1">
              <w:r w:rsidRPr="00D2598A">
                <w:rPr>
                  <w:rStyle w:val="Hyperlink"/>
                </w:rPr>
                <w:t>https://www.kauppalehti.fi/uutiset/yritysten-talousluottamus-aavistuksen-nousussa/aee34c1c-5918-4652-b517-bb00fcfda6f0</w:t>
              </w:r>
            </w:hyperlink>
            <w:r>
              <w:t xml:space="preserve"> </w:t>
            </w:r>
          </w:p>
        </w:tc>
      </w:tr>
      <w:tr w:rsidR="005D6273" w:rsidRPr="00C439E4" w14:paraId="6A14FC4E" w14:textId="77777777" w:rsidTr="000E271C">
        <w:trPr>
          <w:trHeight w:val="216"/>
        </w:trPr>
        <w:tc>
          <w:tcPr>
            <w:tcW w:w="1043" w:type="dxa"/>
            <w:shd w:val="clear" w:color="auto" w:fill="auto"/>
            <w:tcMar>
              <w:top w:w="29" w:type="dxa"/>
              <w:left w:w="115" w:type="dxa"/>
              <w:bottom w:w="29" w:type="dxa"/>
              <w:right w:w="115" w:type="dxa"/>
            </w:tcMar>
          </w:tcPr>
          <w:p w14:paraId="60F294A0" w14:textId="388DBA3A" w:rsidR="005D6273" w:rsidRDefault="005D6273" w:rsidP="005D6273">
            <w:pPr>
              <w:spacing w:after="0" w:line="240" w:lineRule="auto"/>
              <w:jc w:val="both"/>
              <w:rPr>
                <w:rFonts w:ascii="Times New Roman" w:hAnsi="Times New Roman"/>
                <w:sz w:val="24"/>
                <w:szCs w:val="24"/>
              </w:rPr>
            </w:pPr>
            <w:r>
              <w:rPr>
                <w:rFonts w:ascii="Times New Roman" w:hAnsi="Times New Roman"/>
                <w:sz w:val="24"/>
                <w:szCs w:val="24"/>
              </w:rPr>
              <w:t>2025-06-11</w:t>
            </w:r>
          </w:p>
        </w:tc>
        <w:tc>
          <w:tcPr>
            <w:tcW w:w="5756" w:type="dxa"/>
            <w:shd w:val="clear" w:color="auto" w:fill="auto"/>
            <w:tcMar>
              <w:top w:w="29" w:type="dxa"/>
              <w:left w:w="115" w:type="dxa"/>
              <w:bottom w:w="29" w:type="dxa"/>
              <w:right w:w="115" w:type="dxa"/>
            </w:tcMar>
          </w:tcPr>
          <w:p w14:paraId="553C9591" w14:textId="0622E82E" w:rsidR="005D6273" w:rsidRDefault="005D6273" w:rsidP="005D6273">
            <w:pPr>
              <w:spacing w:line="240" w:lineRule="auto"/>
              <w:jc w:val="both"/>
              <w:rPr>
                <w:rFonts w:ascii="Times New Roman" w:hAnsi="Times New Roman"/>
                <w:b/>
                <w:bCs/>
                <w:sz w:val="24"/>
                <w:szCs w:val="24"/>
              </w:rPr>
            </w:pPr>
            <w:r w:rsidRPr="00E73FDD">
              <w:rPr>
                <w:rFonts w:ascii="Times New Roman" w:hAnsi="Times New Roman"/>
                <w:b/>
                <w:bCs/>
                <w:sz w:val="24"/>
                <w:szCs w:val="24"/>
              </w:rPr>
              <w:t xml:space="preserve">Suomija siekia tapti viena iš pagrindinių Europos dirbtinio intelekto (DI) infrastruktūros centrų, įkurdama ES DI </w:t>
            </w:r>
            <w:proofErr w:type="spellStart"/>
            <w:r w:rsidRPr="00E73FDD">
              <w:rPr>
                <w:rFonts w:ascii="Times New Roman" w:hAnsi="Times New Roman"/>
                <w:b/>
                <w:bCs/>
                <w:sz w:val="24"/>
                <w:szCs w:val="24"/>
              </w:rPr>
              <w:t>gigagamyklą</w:t>
            </w:r>
            <w:proofErr w:type="spellEnd"/>
            <w:r w:rsidRPr="00E73FDD">
              <w:rPr>
                <w:rFonts w:ascii="Times New Roman" w:hAnsi="Times New Roman"/>
                <w:b/>
                <w:bCs/>
                <w:sz w:val="24"/>
                <w:szCs w:val="24"/>
              </w:rPr>
              <w:t xml:space="preserve"> šalyje. </w:t>
            </w:r>
            <w:r w:rsidRPr="00412A07">
              <w:rPr>
                <w:rFonts w:ascii="Times New Roman" w:hAnsi="Times New Roman"/>
                <w:sz w:val="24"/>
                <w:szCs w:val="24"/>
              </w:rPr>
              <w:t xml:space="preserve">Premjeras P. </w:t>
            </w:r>
            <w:proofErr w:type="spellStart"/>
            <w:r w:rsidRPr="00412A07">
              <w:rPr>
                <w:rFonts w:ascii="Times New Roman" w:hAnsi="Times New Roman"/>
                <w:sz w:val="24"/>
                <w:szCs w:val="24"/>
              </w:rPr>
              <w:t>Orpo</w:t>
            </w:r>
            <w:proofErr w:type="spellEnd"/>
            <w:r w:rsidRPr="00412A07">
              <w:rPr>
                <w:rFonts w:ascii="Times New Roman" w:hAnsi="Times New Roman"/>
                <w:sz w:val="24"/>
                <w:szCs w:val="24"/>
              </w:rPr>
              <w:t xml:space="preserve"> pabrėžė, kad Suomija jau įrodė savo pajėgumus per „LUMI“ superkompiuterį ir „LUMI AI </w:t>
            </w:r>
            <w:proofErr w:type="spellStart"/>
            <w:r w:rsidRPr="00412A07">
              <w:rPr>
                <w:rFonts w:ascii="Times New Roman" w:hAnsi="Times New Roman"/>
                <w:sz w:val="24"/>
                <w:szCs w:val="24"/>
              </w:rPr>
              <w:t>Factory</w:t>
            </w:r>
            <w:proofErr w:type="spellEnd"/>
            <w:r w:rsidRPr="00412A07">
              <w:rPr>
                <w:rFonts w:ascii="Times New Roman" w:hAnsi="Times New Roman"/>
                <w:sz w:val="24"/>
                <w:szCs w:val="24"/>
              </w:rPr>
              <w:t>“, o dabar siekia dar labiau sustiprinti savo pozicijas. Ši iniciatyva yra dalis Europos Komisijos „</w:t>
            </w:r>
            <w:proofErr w:type="spellStart"/>
            <w:r w:rsidRPr="00412A07">
              <w:rPr>
                <w:rFonts w:ascii="Times New Roman" w:hAnsi="Times New Roman"/>
                <w:sz w:val="24"/>
                <w:szCs w:val="24"/>
              </w:rPr>
              <w:t>InvestAI</w:t>
            </w:r>
            <w:proofErr w:type="spellEnd"/>
            <w:r w:rsidRPr="00412A07">
              <w:rPr>
                <w:rFonts w:ascii="Times New Roman" w:hAnsi="Times New Roman"/>
                <w:sz w:val="24"/>
                <w:szCs w:val="24"/>
              </w:rPr>
              <w:t>“ programos, kurios tikslas – pritraukti 200 mlrd. Eur</w:t>
            </w:r>
            <w:r w:rsidRPr="00E73FDD">
              <w:rPr>
                <w:rFonts w:ascii="Times New Roman" w:hAnsi="Times New Roman"/>
                <w:b/>
                <w:bCs/>
                <w:sz w:val="24"/>
                <w:szCs w:val="24"/>
              </w:rPr>
              <w:t xml:space="preserve"> </w:t>
            </w:r>
            <w:r w:rsidRPr="00412A07">
              <w:rPr>
                <w:rFonts w:ascii="Times New Roman" w:hAnsi="Times New Roman"/>
                <w:sz w:val="24"/>
                <w:szCs w:val="24"/>
              </w:rPr>
              <w:t xml:space="preserve">investicijų į DI ir aukštos našumo skaičiavimus. </w:t>
            </w:r>
            <w:proofErr w:type="spellStart"/>
            <w:r w:rsidRPr="00412A07">
              <w:rPr>
                <w:rFonts w:ascii="Times New Roman" w:hAnsi="Times New Roman"/>
                <w:sz w:val="24"/>
                <w:szCs w:val="24"/>
              </w:rPr>
              <w:t>Gigagamyklos</w:t>
            </w:r>
            <w:proofErr w:type="spellEnd"/>
            <w:r w:rsidRPr="00412A07">
              <w:rPr>
                <w:rFonts w:ascii="Times New Roman" w:hAnsi="Times New Roman"/>
                <w:sz w:val="24"/>
                <w:szCs w:val="24"/>
              </w:rPr>
              <w:t xml:space="preserve"> bus </w:t>
            </w:r>
            <w:r w:rsidRPr="00412A07">
              <w:rPr>
                <w:rFonts w:ascii="Times New Roman" w:hAnsi="Times New Roman"/>
                <w:sz w:val="24"/>
                <w:szCs w:val="24"/>
              </w:rPr>
              <w:lastRenderedPageBreak/>
              <w:t>pagrindas naujos kartos DI modeliams, derinant didžiulę skaičiavimo galią su energijos efektyvumu. Suomija planuoja pateikti paraišką jau birželį, o „Nokia“ koordinuos verslo konsorciumo formavimą. Taip pat numatoma stiprinti vyriausybės koordinaciją DI politikos srityje, siekiant išnaudoti technologijų potencialą viešajame sektoriuje.</w:t>
            </w:r>
            <w:r w:rsidRPr="00E73FDD">
              <w:rPr>
                <w:rFonts w:ascii="Times New Roman" w:hAnsi="Times New Roman"/>
                <w:b/>
                <w:bCs/>
                <w:sz w:val="24"/>
                <w:szCs w:val="24"/>
              </w:rPr>
              <w:t> </w:t>
            </w:r>
          </w:p>
        </w:tc>
        <w:tc>
          <w:tcPr>
            <w:tcW w:w="2829" w:type="dxa"/>
            <w:shd w:val="clear" w:color="auto" w:fill="auto"/>
            <w:tcMar>
              <w:top w:w="29" w:type="dxa"/>
              <w:left w:w="115" w:type="dxa"/>
              <w:bottom w:w="29" w:type="dxa"/>
              <w:right w:w="115" w:type="dxa"/>
            </w:tcMar>
          </w:tcPr>
          <w:p w14:paraId="1042B48B" w14:textId="497EFB32" w:rsidR="005D6273" w:rsidRPr="00E73FDD" w:rsidRDefault="005D6273" w:rsidP="005D6273">
            <w:pPr>
              <w:spacing w:after="0" w:line="240" w:lineRule="auto"/>
              <w:jc w:val="both"/>
            </w:pPr>
            <w:hyperlink r:id="rId24" w:history="1">
              <w:r w:rsidRPr="00D2598A">
                <w:rPr>
                  <w:rStyle w:val="Hyperlink"/>
                </w:rPr>
                <w:t>https://valtioneuvosto.fi/en/-/finland-aims-to-host-a-european-ai-gigafactory-</w:t>
              </w:r>
            </w:hyperlink>
            <w:r>
              <w:t xml:space="preserve"> </w:t>
            </w:r>
          </w:p>
        </w:tc>
      </w:tr>
    </w:tbl>
    <w:p w14:paraId="6F8266A1" w14:textId="77777777" w:rsidR="004466AC" w:rsidRPr="00C439E4" w:rsidRDefault="004466AC" w:rsidP="00C439E4">
      <w:pPr>
        <w:spacing w:after="0" w:line="240" w:lineRule="auto"/>
        <w:jc w:val="both"/>
        <w:rPr>
          <w:rFonts w:ascii="Times New Roman" w:hAnsi="Times New Roman"/>
          <w:sz w:val="24"/>
          <w:szCs w:val="24"/>
        </w:rPr>
      </w:pPr>
    </w:p>
    <w:p w14:paraId="78A8343C" w14:textId="77777777" w:rsidR="004466AC" w:rsidRPr="00C439E4" w:rsidRDefault="004466AC" w:rsidP="00C439E4">
      <w:pPr>
        <w:spacing w:after="0" w:line="240" w:lineRule="auto"/>
        <w:jc w:val="both"/>
        <w:rPr>
          <w:rFonts w:ascii="Times New Roman" w:hAnsi="Times New Roman"/>
          <w:sz w:val="24"/>
          <w:szCs w:val="24"/>
        </w:rPr>
      </w:pPr>
      <w:r w:rsidRPr="00C439E4">
        <w:rPr>
          <w:rFonts w:ascii="Times New Roman" w:hAnsi="Times New Roman"/>
          <w:sz w:val="24"/>
          <w:szCs w:val="24"/>
        </w:rPr>
        <w:t>Rengėjas (-ai):</w:t>
      </w:r>
    </w:p>
    <w:p w14:paraId="2C41EA51" w14:textId="77777777" w:rsidR="00BF5B96" w:rsidRPr="00BF5B96" w:rsidRDefault="005901D8" w:rsidP="00BF5B96">
      <w:pPr>
        <w:spacing w:after="0" w:line="240" w:lineRule="auto"/>
        <w:jc w:val="both"/>
        <w:rPr>
          <w:rFonts w:ascii="Times New Roman" w:hAnsi="Times New Roman"/>
          <w:sz w:val="24"/>
          <w:szCs w:val="24"/>
          <w:lang w:val="de-DE"/>
        </w:rPr>
      </w:pPr>
      <w:r w:rsidRPr="00C439E4">
        <w:rPr>
          <w:rFonts w:ascii="Times New Roman" w:hAnsi="Times New Roman"/>
          <w:sz w:val="24"/>
          <w:szCs w:val="24"/>
        </w:rPr>
        <w:t xml:space="preserve">LR ambasados Suomijoje trečiasis sekretorius Žymantas Mozūraitis, </w:t>
      </w:r>
      <w:r w:rsidR="00BF5B96" w:rsidRPr="00BF5B96">
        <w:rPr>
          <w:rFonts w:ascii="Times New Roman" w:hAnsi="Times New Roman"/>
          <w:sz w:val="24"/>
          <w:szCs w:val="24"/>
          <w:lang w:val="de-DE"/>
        </w:rPr>
        <w:t>+358 408010195</w:t>
      </w:r>
    </w:p>
    <w:p w14:paraId="292F8DEC" w14:textId="4F8935B1" w:rsidR="00B2549A" w:rsidRPr="00C439E4" w:rsidRDefault="005901D8" w:rsidP="00C439E4">
      <w:pPr>
        <w:spacing w:after="0" w:line="240" w:lineRule="auto"/>
        <w:jc w:val="both"/>
        <w:rPr>
          <w:rFonts w:ascii="Times New Roman" w:hAnsi="Times New Roman"/>
          <w:sz w:val="24"/>
          <w:szCs w:val="24"/>
        </w:rPr>
      </w:pPr>
      <w:hyperlink r:id="rId25" w:history="1">
        <w:r w:rsidRPr="00C439E4">
          <w:rPr>
            <w:rStyle w:val="Hyperlink"/>
            <w:rFonts w:ascii="Times New Roman" w:hAnsi="Times New Roman"/>
            <w:sz w:val="24"/>
            <w:szCs w:val="24"/>
          </w:rPr>
          <w:t>zymantas.mozuraitis@urm.lt</w:t>
        </w:r>
      </w:hyperlink>
      <w:r w:rsidRPr="00C439E4">
        <w:rPr>
          <w:rFonts w:ascii="Times New Roman" w:hAnsi="Times New Roman"/>
          <w:sz w:val="24"/>
          <w:szCs w:val="24"/>
        </w:rPr>
        <w:t>        </w:t>
      </w:r>
    </w:p>
    <w:sectPr w:rsidR="00B2549A" w:rsidRPr="00C439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AC"/>
    <w:rsid w:val="000000C1"/>
    <w:rsid w:val="00023AB7"/>
    <w:rsid w:val="000303C5"/>
    <w:rsid w:val="000304EC"/>
    <w:rsid w:val="00047FDF"/>
    <w:rsid w:val="000534EC"/>
    <w:rsid w:val="00056F92"/>
    <w:rsid w:val="0009214C"/>
    <w:rsid w:val="000C665E"/>
    <w:rsid w:val="000E271C"/>
    <w:rsid w:val="00105247"/>
    <w:rsid w:val="0010770B"/>
    <w:rsid w:val="0012333B"/>
    <w:rsid w:val="00130B52"/>
    <w:rsid w:val="001315C9"/>
    <w:rsid w:val="00144EF8"/>
    <w:rsid w:val="00145C20"/>
    <w:rsid w:val="0015619E"/>
    <w:rsid w:val="001700A7"/>
    <w:rsid w:val="001972BC"/>
    <w:rsid w:val="001B246D"/>
    <w:rsid w:val="001C16D6"/>
    <w:rsid w:val="001E10F9"/>
    <w:rsid w:val="001E1534"/>
    <w:rsid w:val="001E227F"/>
    <w:rsid w:val="00213307"/>
    <w:rsid w:val="002179D5"/>
    <w:rsid w:val="00233A22"/>
    <w:rsid w:val="00235D65"/>
    <w:rsid w:val="002413AC"/>
    <w:rsid w:val="00265AA0"/>
    <w:rsid w:val="00280BBC"/>
    <w:rsid w:val="00281ED8"/>
    <w:rsid w:val="0028307D"/>
    <w:rsid w:val="002C7381"/>
    <w:rsid w:val="002D1645"/>
    <w:rsid w:val="002E7CD3"/>
    <w:rsid w:val="002F331E"/>
    <w:rsid w:val="002F6748"/>
    <w:rsid w:val="00337682"/>
    <w:rsid w:val="00344F5E"/>
    <w:rsid w:val="00347A48"/>
    <w:rsid w:val="003535A6"/>
    <w:rsid w:val="0035381F"/>
    <w:rsid w:val="003538AF"/>
    <w:rsid w:val="00396FAF"/>
    <w:rsid w:val="003B299C"/>
    <w:rsid w:val="003C31DD"/>
    <w:rsid w:val="003E2C9A"/>
    <w:rsid w:val="003E3122"/>
    <w:rsid w:val="00412A07"/>
    <w:rsid w:val="00432610"/>
    <w:rsid w:val="00444C77"/>
    <w:rsid w:val="004466AC"/>
    <w:rsid w:val="00465291"/>
    <w:rsid w:val="004941E6"/>
    <w:rsid w:val="004A3B85"/>
    <w:rsid w:val="004B6338"/>
    <w:rsid w:val="004C3477"/>
    <w:rsid w:val="004D151C"/>
    <w:rsid w:val="004E2CB3"/>
    <w:rsid w:val="004E39B2"/>
    <w:rsid w:val="004E7708"/>
    <w:rsid w:val="004F56F3"/>
    <w:rsid w:val="00501997"/>
    <w:rsid w:val="0051459C"/>
    <w:rsid w:val="0052791F"/>
    <w:rsid w:val="00532587"/>
    <w:rsid w:val="00543113"/>
    <w:rsid w:val="00574307"/>
    <w:rsid w:val="00575564"/>
    <w:rsid w:val="005901D8"/>
    <w:rsid w:val="00597E0A"/>
    <w:rsid w:val="005B6B38"/>
    <w:rsid w:val="005C1458"/>
    <w:rsid w:val="005D6273"/>
    <w:rsid w:val="005E16BC"/>
    <w:rsid w:val="005F0C9D"/>
    <w:rsid w:val="0061113A"/>
    <w:rsid w:val="0061119D"/>
    <w:rsid w:val="00623311"/>
    <w:rsid w:val="00687623"/>
    <w:rsid w:val="00691C26"/>
    <w:rsid w:val="00697C63"/>
    <w:rsid w:val="006A2304"/>
    <w:rsid w:val="006A41E4"/>
    <w:rsid w:val="006B3497"/>
    <w:rsid w:val="006E47E5"/>
    <w:rsid w:val="007072D9"/>
    <w:rsid w:val="0071311E"/>
    <w:rsid w:val="00714F4F"/>
    <w:rsid w:val="00716DE5"/>
    <w:rsid w:val="0071796B"/>
    <w:rsid w:val="0072490C"/>
    <w:rsid w:val="00742885"/>
    <w:rsid w:val="00760920"/>
    <w:rsid w:val="00772BFD"/>
    <w:rsid w:val="007B3D65"/>
    <w:rsid w:val="007C7BA7"/>
    <w:rsid w:val="007E2D7E"/>
    <w:rsid w:val="008069BC"/>
    <w:rsid w:val="00816CB6"/>
    <w:rsid w:val="00822F66"/>
    <w:rsid w:val="00826A8B"/>
    <w:rsid w:val="008544FC"/>
    <w:rsid w:val="008D22CB"/>
    <w:rsid w:val="008D426A"/>
    <w:rsid w:val="008F2AF7"/>
    <w:rsid w:val="009045E8"/>
    <w:rsid w:val="0090538D"/>
    <w:rsid w:val="00906DD4"/>
    <w:rsid w:val="0090799D"/>
    <w:rsid w:val="009079F2"/>
    <w:rsid w:val="009366E4"/>
    <w:rsid w:val="00937E0B"/>
    <w:rsid w:val="009443DA"/>
    <w:rsid w:val="00950F69"/>
    <w:rsid w:val="009931C7"/>
    <w:rsid w:val="009939C4"/>
    <w:rsid w:val="009A0A15"/>
    <w:rsid w:val="009A1013"/>
    <w:rsid w:val="009C71DA"/>
    <w:rsid w:val="009F4DDE"/>
    <w:rsid w:val="00A162FE"/>
    <w:rsid w:val="00A2760F"/>
    <w:rsid w:val="00A34630"/>
    <w:rsid w:val="00A60E51"/>
    <w:rsid w:val="00A63247"/>
    <w:rsid w:val="00A70BDA"/>
    <w:rsid w:val="00A75F95"/>
    <w:rsid w:val="00A948FD"/>
    <w:rsid w:val="00AB3B3D"/>
    <w:rsid w:val="00AD3A65"/>
    <w:rsid w:val="00AF3E14"/>
    <w:rsid w:val="00AF58EC"/>
    <w:rsid w:val="00B005A6"/>
    <w:rsid w:val="00B16784"/>
    <w:rsid w:val="00B23103"/>
    <w:rsid w:val="00B2549A"/>
    <w:rsid w:val="00B26CFD"/>
    <w:rsid w:val="00B3272E"/>
    <w:rsid w:val="00B360A0"/>
    <w:rsid w:val="00B5683A"/>
    <w:rsid w:val="00B634F2"/>
    <w:rsid w:val="00B638C4"/>
    <w:rsid w:val="00B92B6C"/>
    <w:rsid w:val="00B93168"/>
    <w:rsid w:val="00BB6E4C"/>
    <w:rsid w:val="00BB77C5"/>
    <w:rsid w:val="00BC3591"/>
    <w:rsid w:val="00BD0FDD"/>
    <w:rsid w:val="00BF5B96"/>
    <w:rsid w:val="00C05713"/>
    <w:rsid w:val="00C3104D"/>
    <w:rsid w:val="00C3445D"/>
    <w:rsid w:val="00C40FCB"/>
    <w:rsid w:val="00C439E4"/>
    <w:rsid w:val="00C441A8"/>
    <w:rsid w:val="00C52F66"/>
    <w:rsid w:val="00C61219"/>
    <w:rsid w:val="00C76B65"/>
    <w:rsid w:val="00CA468C"/>
    <w:rsid w:val="00CA6EB7"/>
    <w:rsid w:val="00CB467A"/>
    <w:rsid w:val="00CC194E"/>
    <w:rsid w:val="00CD7A1E"/>
    <w:rsid w:val="00D01445"/>
    <w:rsid w:val="00D213EE"/>
    <w:rsid w:val="00D27E3C"/>
    <w:rsid w:val="00D53663"/>
    <w:rsid w:val="00D563E5"/>
    <w:rsid w:val="00D64A13"/>
    <w:rsid w:val="00D74A7C"/>
    <w:rsid w:val="00D774E9"/>
    <w:rsid w:val="00D9713E"/>
    <w:rsid w:val="00D9716E"/>
    <w:rsid w:val="00DA0443"/>
    <w:rsid w:val="00DB011B"/>
    <w:rsid w:val="00DC1A61"/>
    <w:rsid w:val="00DF0AD6"/>
    <w:rsid w:val="00E35F93"/>
    <w:rsid w:val="00E4625C"/>
    <w:rsid w:val="00E54FCC"/>
    <w:rsid w:val="00E56C0E"/>
    <w:rsid w:val="00E65E9D"/>
    <w:rsid w:val="00E71D72"/>
    <w:rsid w:val="00E73FDD"/>
    <w:rsid w:val="00E82634"/>
    <w:rsid w:val="00E82FAE"/>
    <w:rsid w:val="00EA1FDA"/>
    <w:rsid w:val="00EA6C8D"/>
    <w:rsid w:val="00EC15A2"/>
    <w:rsid w:val="00F250A1"/>
    <w:rsid w:val="00F340E6"/>
    <w:rsid w:val="00F355F4"/>
    <w:rsid w:val="00F63225"/>
    <w:rsid w:val="00F97CDE"/>
    <w:rsid w:val="00FA0E10"/>
    <w:rsid w:val="00FB6392"/>
    <w:rsid w:val="00FD0E04"/>
    <w:rsid w:val="00FF64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28557"/>
  <w15:chartTrackingRefBased/>
  <w15:docId w15:val="{C4F967CF-04A8-4C6C-95F3-B25DCFE30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A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qFormat/>
    <w:rsid w:val="00446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6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6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6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6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6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6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6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6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6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6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6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6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6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6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6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66AC"/>
    <w:rPr>
      <w:rFonts w:eastAsiaTheme="majorEastAsia" w:cstheme="majorBidi"/>
      <w:color w:val="272727" w:themeColor="text1" w:themeTint="D8"/>
    </w:rPr>
  </w:style>
  <w:style w:type="paragraph" w:styleId="Title">
    <w:name w:val="Title"/>
    <w:basedOn w:val="Normal"/>
    <w:next w:val="Normal"/>
    <w:link w:val="TitleChar"/>
    <w:uiPriority w:val="10"/>
    <w:qFormat/>
    <w:rsid w:val="00446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6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6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66AC"/>
    <w:pPr>
      <w:spacing w:before="160"/>
      <w:jc w:val="center"/>
    </w:pPr>
    <w:rPr>
      <w:i/>
      <w:iCs/>
      <w:color w:val="404040" w:themeColor="text1" w:themeTint="BF"/>
    </w:rPr>
  </w:style>
  <w:style w:type="character" w:customStyle="1" w:styleId="QuoteChar">
    <w:name w:val="Quote Char"/>
    <w:basedOn w:val="DefaultParagraphFont"/>
    <w:link w:val="Quote"/>
    <w:uiPriority w:val="29"/>
    <w:rsid w:val="004466AC"/>
    <w:rPr>
      <w:i/>
      <w:iCs/>
      <w:color w:val="404040" w:themeColor="text1" w:themeTint="BF"/>
    </w:rPr>
  </w:style>
  <w:style w:type="paragraph" w:styleId="ListParagraph">
    <w:name w:val="List Paragraph"/>
    <w:basedOn w:val="Normal"/>
    <w:uiPriority w:val="34"/>
    <w:qFormat/>
    <w:rsid w:val="004466AC"/>
    <w:pPr>
      <w:ind w:left="720"/>
      <w:contextualSpacing/>
    </w:pPr>
  </w:style>
  <w:style w:type="character" w:styleId="IntenseEmphasis">
    <w:name w:val="Intense Emphasis"/>
    <w:basedOn w:val="DefaultParagraphFont"/>
    <w:uiPriority w:val="21"/>
    <w:qFormat/>
    <w:rsid w:val="004466AC"/>
    <w:rPr>
      <w:i/>
      <w:iCs/>
      <w:color w:val="0F4761" w:themeColor="accent1" w:themeShade="BF"/>
    </w:rPr>
  </w:style>
  <w:style w:type="paragraph" w:styleId="IntenseQuote">
    <w:name w:val="Intense Quote"/>
    <w:basedOn w:val="Normal"/>
    <w:next w:val="Normal"/>
    <w:link w:val="IntenseQuoteChar"/>
    <w:uiPriority w:val="30"/>
    <w:qFormat/>
    <w:rsid w:val="00446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66AC"/>
    <w:rPr>
      <w:i/>
      <w:iCs/>
      <w:color w:val="0F4761" w:themeColor="accent1" w:themeShade="BF"/>
    </w:rPr>
  </w:style>
  <w:style w:type="character" w:styleId="IntenseReference">
    <w:name w:val="Intense Reference"/>
    <w:basedOn w:val="DefaultParagraphFont"/>
    <w:uiPriority w:val="32"/>
    <w:qFormat/>
    <w:rsid w:val="004466AC"/>
    <w:rPr>
      <w:b/>
      <w:bCs/>
      <w:smallCaps/>
      <w:color w:val="0F4761" w:themeColor="accent1" w:themeShade="BF"/>
      <w:spacing w:val="5"/>
    </w:rPr>
  </w:style>
  <w:style w:type="character" w:styleId="Hyperlink">
    <w:name w:val="Hyperlink"/>
    <w:basedOn w:val="DefaultParagraphFont"/>
    <w:uiPriority w:val="99"/>
    <w:unhideWhenUsed/>
    <w:rsid w:val="00AB3B3D"/>
    <w:rPr>
      <w:color w:val="467886" w:themeColor="hyperlink"/>
      <w:u w:val="single"/>
    </w:rPr>
  </w:style>
  <w:style w:type="character" w:styleId="UnresolvedMention">
    <w:name w:val="Unresolved Mention"/>
    <w:basedOn w:val="DefaultParagraphFont"/>
    <w:uiPriority w:val="99"/>
    <w:semiHidden/>
    <w:unhideWhenUsed/>
    <w:rsid w:val="00AB3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9388">
      <w:bodyDiv w:val="1"/>
      <w:marLeft w:val="0"/>
      <w:marRight w:val="0"/>
      <w:marTop w:val="0"/>
      <w:marBottom w:val="0"/>
      <w:divBdr>
        <w:top w:val="none" w:sz="0" w:space="0" w:color="auto"/>
        <w:left w:val="none" w:sz="0" w:space="0" w:color="auto"/>
        <w:bottom w:val="none" w:sz="0" w:space="0" w:color="auto"/>
        <w:right w:val="none" w:sz="0" w:space="0" w:color="auto"/>
      </w:divBdr>
    </w:div>
    <w:div w:id="1106659359">
      <w:bodyDiv w:val="1"/>
      <w:marLeft w:val="0"/>
      <w:marRight w:val="0"/>
      <w:marTop w:val="0"/>
      <w:marBottom w:val="0"/>
      <w:divBdr>
        <w:top w:val="none" w:sz="0" w:space="0" w:color="auto"/>
        <w:left w:val="none" w:sz="0" w:space="0" w:color="auto"/>
        <w:bottom w:val="none" w:sz="0" w:space="0" w:color="auto"/>
        <w:right w:val="none" w:sz="0" w:space="0" w:color="auto"/>
      </w:divBdr>
    </w:div>
    <w:div w:id="1205673512">
      <w:bodyDiv w:val="1"/>
      <w:marLeft w:val="0"/>
      <w:marRight w:val="0"/>
      <w:marTop w:val="0"/>
      <w:marBottom w:val="0"/>
      <w:divBdr>
        <w:top w:val="none" w:sz="0" w:space="0" w:color="auto"/>
        <w:left w:val="none" w:sz="0" w:space="0" w:color="auto"/>
        <w:bottom w:val="none" w:sz="0" w:space="0" w:color="auto"/>
        <w:right w:val="none" w:sz="0" w:space="0" w:color="auto"/>
      </w:divBdr>
    </w:div>
    <w:div w:id="1398552024">
      <w:bodyDiv w:val="1"/>
      <w:marLeft w:val="0"/>
      <w:marRight w:val="0"/>
      <w:marTop w:val="0"/>
      <w:marBottom w:val="0"/>
      <w:divBdr>
        <w:top w:val="none" w:sz="0" w:space="0" w:color="auto"/>
        <w:left w:val="none" w:sz="0" w:space="0" w:color="auto"/>
        <w:bottom w:val="none" w:sz="0" w:space="0" w:color="auto"/>
        <w:right w:val="none" w:sz="0" w:space="0" w:color="auto"/>
      </w:divBdr>
    </w:div>
    <w:div w:id="1406101780">
      <w:bodyDiv w:val="1"/>
      <w:marLeft w:val="0"/>
      <w:marRight w:val="0"/>
      <w:marTop w:val="0"/>
      <w:marBottom w:val="0"/>
      <w:divBdr>
        <w:top w:val="none" w:sz="0" w:space="0" w:color="auto"/>
        <w:left w:val="none" w:sz="0" w:space="0" w:color="auto"/>
        <w:bottom w:val="none" w:sz="0" w:space="0" w:color="auto"/>
        <w:right w:val="none" w:sz="0" w:space="0" w:color="auto"/>
      </w:divBdr>
    </w:div>
    <w:div w:id="1576091793">
      <w:bodyDiv w:val="1"/>
      <w:marLeft w:val="0"/>
      <w:marRight w:val="0"/>
      <w:marTop w:val="0"/>
      <w:marBottom w:val="0"/>
      <w:divBdr>
        <w:top w:val="none" w:sz="0" w:space="0" w:color="auto"/>
        <w:left w:val="none" w:sz="0" w:space="0" w:color="auto"/>
        <w:bottom w:val="none" w:sz="0" w:space="0" w:color="auto"/>
        <w:right w:val="none" w:sz="0" w:space="0" w:color="auto"/>
      </w:divBdr>
    </w:div>
    <w:div w:id="1606694597">
      <w:bodyDiv w:val="1"/>
      <w:marLeft w:val="0"/>
      <w:marRight w:val="0"/>
      <w:marTop w:val="0"/>
      <w:marBottom w:val="0"/>
      <w:divBdr>
        <w:top w:val="none" w:sz="0" w:space="0" w:color="auto"/>
        <w:left w:val="none" w:sz="0" w:space="0" w:color="auto"/>
        <w:bottom w:val="none" w:sz="0" w:space="0" w:color="auto"/>
        <w:right w:val="none" w:sz="0" w:space="0" w:color="auto"/>
      </w:divBdr>
    </w:div>
    <w:div w:id="1714883222">
      <w:bodyDiv w:val="1"/>
      <w:marLeft w:val="0"/>
      <w:marRight w:val="0"/>
      <w:marTop w:val="0"/>
      <w:marBottom w:val="0"/>
      <w:divBdr>
        <w:top w:val="none" w:sz="0" w:space="0" w:color="auto"/>
        <w:left w:val="none" w:sz="0" w:space="0" w:color="auto"/>
        <w:bottom w:val="none" w:sz="0" w:space="0" w:color="auto"/>
        <w:right w:val="none" w:sz="0" w:space="0" w:color="auto"/>
      </w:divBdr>
    </w:div>
    <w:div w:id="1892768724">
      <w:bodyDiv w:val="1"/>
      <w:marLeft w:val="0"/>
      <w:marRight w:val="0"/>
      <w:marTop w:val="0"/>
      <w:marBottom w:val="0"/>
      <w:divBdr>
        <w:top w:val="none" w:sz="0" w:space="0" w:color="auto"/>
        <w:left w:val="none" w:sz="0" w:space="0" w:color="auto"/>
        <w:bottom w:val="none" w:sz="0" w:space="0" w:color="auto"/>
        <w:right w:val="none" w:sz="0" w:space="0" w:color="auto"/>
      </w:divBdr>
    </w:div>
    <w:div w:id="207940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fi/talous/art-2000011328666.html" TargetMode="External"/><Relationship Id="rId13" Type="http://schemas.openxmlformats.org/officeDocument/2006/relationships/hyperlink" Target="https://yle.fi/a/74-20165422" TargetMode="External"/><Relationship Id="rId18" Type="http://schemas.openxmlformats.org/officeDocument/2006/relationships/hyperlink" Target="https://yle.fi/a/74-2016685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s.fi/talous/art-2000011303396.html" TargetMode="External"/><Relationship Id="rId7" Type="http://schemas.openxmlformats.org/officeDocument/2006/relationships/webSettings" Target="webSettings.xml"/><Relationship Id="rId12" Type="http://schemas.openxmlformats.org/officeDocument/2006/relationships/hyperlink" Target="https://yle.fi/a/74-20164964" TargetMode="External"/><Relationship Id="rId17" Type="http://schemas.openxmlformats.org/officeDocument/2006/relationships/hyperlink" Target="https://yle.fi/a/74-20166178" TargetMode="External"/><Relationship Id="rId25" Type="http://schemas.openxmlformats.org/officeDocument/2006/relationships/hyperlink" Target="mailto:zymantas.mozuraitis@urm.lt" TargetMode="External"/><Relationship Id="rId2" Type="http://schemas.openxmlformats.org/officeDocument/2006/relationships/customXml" Target="../customXml/item2.xml"/><Relationship Id="rId16" Type="http://schemas.openxmlformats.org/officeDocument/2006/relationships/hyperlink" Target="https://www.dn.se/ekonomi/ny-rapport-skyhog-kostnad-for-bro-mellan-sverige-och-finland/" TargetMode="External"/><Relationship Id="rId20" Type="http://schemas.openxmlformats.org/officeDocument/2006/relationships/hyperlink" Target="https://www.hs.fi/politiikka/art-2000011290541.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le.fi/a/74-20169730" TargetMode="External"/><Relationship Id="rId24" Type="http://schemas.openxmlformats.org/officeDocument/2006/relationships/hyperlink" Target="https://valtioneuvosto.fi/en/-/finland-aims-to-host-a-european-ai-gigafactory-" TargetMode="External"/><Relationship Id="rId5" Type="http://schemas.openxmlformats.org/officeDocument/2006/relationships/styles" Target="styles.xml"/><Relationship Id="rId15" Type="http://schemas.openxmlformats.org/officeDocument/2006/relationships/hyperlink" Target="https://yle.fi/a/74-20168051" TargetMode="External"/><Relationship Id="rId23" Type="http://schemas.openxmlformats.org/officeDocument/2006/relationships/hyperlink" Target="https://www.kauppalehti.fi/uutiset/yritysten-talousluottamus-aavistuksen-nousussa/aee34c1c-5918-4652-b517-bb00fcfda6f0" TargetMode="External"/><Relationship Id="rId10" Type="http://schemas.openxmlformats.org/officeDocument/2006/relationships/hyperlink" Target="https://yle.fi/a/74-20167458" TargetMode="External"/><Relationship Id="rId19" Type="http://schemas.openxmlformats.org/officeDocument/2006/relationships/hyperlink" Target="https://www.hs.fi/politiikka/art-2000011297629.html" TargetMode="External"/><Relationship Id="rId4" Type="http://schemas.openxmlformats.org/officeDocument/2006/relationships/customXml" Target="../customXml/item4.xml"/><Relationship Id="rId9" Type="http://schemas.openxmlformats.org/officeDocument/2006/relationships/hyperlink" Target="https://yle.fi/a/74-20169987" TargetMode="External"/><Relationship Id="rId14" Type="http://schemas.openxmlformats.org/officeDocument/2006/relationships/hyperlink" Target="https://lvm.fi/en/-/study-by-the-finnish-transport-infrastructure-agency-shift-to-european-track-gauge-would-improve-military-mobility" TargetMode="External"/><Relationship Id="rId22" Type="http://schemas.openxmlformats.org/officeDocument/2006/relationships/hyperlink" Target="https://vm.fi/-/kestava-julkinen-talous-vaatii-pitkajanteista-tyot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3" ma:contentTypeDescription="Kurkite naują dokumentą." ma:contentTypeScope="" ma:versionID="109ef0e7fd15f7de290ca02b51db7dc7">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96f8aa1af2e5c8f5b4e922f9cf6e647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80ce58-a7f3-471d-a094-5ea171924383}"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791A7-355D-4D89-81DF-5471777AA3E3}">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2.xml><?xml version="1.0" encoding="utf-8"?>
<ds:datastoreItem xmlns:ds="http://schemas.openxmlformats.org/officeDocument/2006/customXml" ds:itemID="{146DE72B-6586-4105-BE67-F0E455163073}">
  <ds:schemaRefs>
    <ds:schemaRef ds:uri="http://schemas.openxmlformats.org/officeDocument/2006/bibliography"/>
  </ds:schemaRefs>
</ds:datastoreItem>
</file>

<file path=customXml/itemProps3.xml><?xml version="1.0" encoding="utf-8"?>
<ds:datastoreItem xmlns:ds="http://schemas.openxmlformats.org/officeDocument/2006/customXml" ds:itemID="{67EEC2B1-E6BC-4096-8FA7-4D0B34775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097AC-BDA2-44B0-99F5-A2A2067E93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Pages>
  <Words>9524</Words>
  <Characters>5430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Žymantas Mozūraitis</dc:creator>
  <cp:keywords/>
  <dc:description/>
  <cp:lastModifiedBy>Žymantas Mozūraitis</cp:lastModifiedBy>
  <cp:revision>19</cp:revision>
  <dcterms:created xsi:type="dcterms:W3CDTF">2025-07-01T13:16:00Z</dcterms:created>
  <dcterms:modified xsi:type="dcterms:W3CDTF">2025-07-03T06:48:00Z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ies>
</file>