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0FDA2" w14:textId="77777777" w:rsidR="00A87864" w:rsidRPr="003A795C" w:rsidRDefault="00B92F26" w:rsidP="007710DD">
      <w:pPr>
        <w:spacing w:after="0" w:line="240" w:lineRule="auto"/>
        <w:jc w:val="center"/>
        <w:rPr>
          <w:rFonts w:ascii="Times New Roman" w:hAnsi="Times New Roman"/>
          <w:sz w:val="20"/>
          <w:szCs w:val="20"/>
        </w:rPr>
      </w:pPr>
      <w:r w:rsidRPr="003A795C">
        <w:rPr>
          <w:rFonts w:ascii="Times New Roman" w:hAnsi="Times New Roman"/>
          <w:sz w:val="24"/>
          <w:szCs w:val="24"/>
        </w:rPr>
        <w:t xml:space="preserve">LIETUVOS RESPUBLIKOS AMBASADA DANIJOS KARALYSTĖJE IR </w:t>
      </w:r>
      <w:r w:rsidR="00931828" w:rsidRPr="003A795C">
        <w:rPr>
          <w:rFonts w:ascii="Times New Roman" w:hAnsi="Times New Roman"/>
          <w:sz w:val="24"/>
          <w:szCs w:val="24"/>
        </w:rPr>
        <w:t>ISLANDIJAI</w:t>
      </w:r>
    </w:p>
    <w:p w14:paraId="228F0A98" w14:textId="77777777" w:rsidR="00A87864" w:rsidRPr="003A795C" w:rsidRDefault="00A87864" w:rsidP="007710DD">
      <w:pPr>
        <w:spacing w:after="0" w:line="240" w:lineRule="auto"/>
        <w:jc w:val="center"/>
        <w:rPr>
          <w:rFonts w:ascii="Times New Roman" w:hAnsi="Times New Roman"/>
          <w:sz w:val="20"/>
          <w:szCs w:val="20"/>
        </w:rPr>
      </w:pPr>
    </w:p>
    <w:p w14:paraId="64961B6B" w14:textId="77777777" w:rsidR="00A87864" w:rsidRPr="003A795C" w:rsidRDefault="00A87864" w:rsidP="007710DD">
      <w:pPr>
        <w:spacing w:after="0" w:line="240" w:lineRule="auto"/>
        <w:jc w:val="center"/>
        <w:rPr>
          <w:rFonts w:ascii="Times New Roman" w:hAnsi="Times New Roman"/>
          <w:b/>
          <w:sz w:val="24"/>
          <w:szCs w:val="24"/>
        </w:rPr>
      </w:pPr>
      <w:r w:rsidRPr="003A795C">
        <w:rPr>
          <w:rFonts w:ascii="Times New Roman" w:hAnsi="Times New Roman"/>
          <w:b/>
          <w:sz w:val="24"/>
          <w:szCs w:val="24"/>
        </w:rPr>
        <w:t>AKTUALIOS EKONOMINĖS INFORMACIJOS SUVESTINĖ</w:t>
      </w:r>
    </w:p>
    <w:p w14:paraId="6DA6CC88" w14:textId="77777777" w:rsidR="00A87864" w:rsidRPr="003A795C" w:rsidRDefault="00A87864" w:rsidP="007710DD">
      <w:pPr>
        <w:spacing w:after="0" w:line="240" w:lineRule="auto"/>
        <w:jc w:val="center"/>
        <w:rPr>
          <w:rFonts w:ascii="Times New Roman" w:hAnsi="Times New Roman"/>
          <w:b/>
          <w:sz w:val="20"/>
          <w:szCs w:val="20"/>
        </w:rPr>
      </w:pPr>
    </w:p>
    <w:p w14:paraId="3301767E" w14:textId="538A1C86" w:rsidR="00A87864" w:rsidRPr="003A795C" w:rsidRDefault="00447133" w:rsidP="007710DD">
      <w:pPr>
        <w:spacing w:after="0" w:line="240" w:lineRule="auto"/>
        <w:jc w:val="center"/>
        <w:rPr>
          <w:rFonts w:ascii="Times New Roman" w:hAnsi="Times New Roman"/>
          <w:sz w:val="20"/>
          <w:szCs w:val="20"/>
        </w:rPr>
      </w:pPr>
      <w:r w:rsidRPr="003A795C">
        <w:rPr>
          <w:rFonts w:ascii="Times New Roman" w:hAnsi="Times New Roman"/>
          <w:sz w:val="24"/>
          <w:szCs w:val="24"/>
        </w:rPr>
        <w:t>20</w:t>
      </w:r>
      <w:r w:rsidR="00931828" w:rsidRPr="003A795C">
        <w:rPr>
          <w:rFonts w:ascii="Times New Roman" w:hAnsi="Times New Roman"/>
          <w:sz w:val="24"/>
          <w:szCs w:val="24"/>
        </w:rPr>
        <w:t>24</w:t>
      </w:r>
      <w:r w:rsidR="00B54E9B" w:rsidRPr="003A795C">
        <w:rPr>
          <w:rFonts w:ascii="Times New Roman" w:hAnsi="Times New Roman"/>
          <w:sz w:val="24"/>
          <w:szCs w:val="24"/>
        </w:rPr>
        <w:t xml:space="preserve"> m.</w:t>
      </w:r>
      <w:r w:rsidR="00AF2667" w:rsidRPr="003A795C">
        <w:rPr>
          <w:rFonts w:ascii="Times New Roman" w:hAnsi="Times New Roman"/>
          <w:sz w:val="24"/>
          <w:szCs w:val="24"/>
        </w:rPr>
        <w:t xml:space="preserve"> </w:t>
      </w:r>
      <w:r w:rsidR="00875535" w:rsidRPr="003A795C">
        <w:rPr>
          <w:rFonts w:ascii="Times New Roman" w:hAnsi="Times New Roman"/>
          <w:sz w:val="24"/>
          <w:szCs w:val="24"/>
        </w:rPr>
        <w:t xml:space="preserve">spalio </w:t>
      </w:r>
      <w:r w:rsidR="00875535" w:rsidRPr="003A795C">
        <w:rPr>
          <w:rFonts w:ascii="Times New Roman" w:hAnsi="Times New Roman"/>
          <w:sz w:val="24"/>
          <w:szCs w:val="24"/>
          <w:lang w:val="en-US"/>
        </w:rPr>
        <w:t>14</w:t>
      </w:r>
      <w:r w:rsidR="006B1C67" w:rsidRPr="003A795C">
        <w:rPr>
          <w:rFonts w:ascii="Times New Roman" w:hAnsi="Times New Roman"/>
          <w:sz w:val="24"/>
          <w:szCs w:val="24"/>
        </w:rPr>
        <w:t xml:space="preserve"> </w:t>
      </w:r>
      <w:r w:rsidR="00AF2667" w:rsidRPr="003A795C">
        <w:rPr>
          <w:rFonts w:ascii="Times New Roman" w:hAnsi="Times New Roman"/>
          <w:sz w:val="24"/>
          <w:szCs w:val="24"/>
        </w:rPr>
        <w:t xml:space="preserve">d. </w:t>
      </w:r>
      <w:r w:rsidR="00C86433" w:rsidRPr="003A795C">
        <w:rPr>
          <w:rFonts w:ascii="Times New Roman" w:hAnsi="Times New Roman"/>
          <w:sz w:val="24"/>
          <w:szCs w:val="24"/>
        </w:rPr>
        <w:t>–</w:t>
      </w:r>
      <w:r w:rsidR="00AF2667" w:rsidRPr="003A795C">
        <w:rPr>
          <w:rFonts w:ascii="Times New Roman" w:hAnsi="Times New Roman"/>
          <w:sz w:val="24"/>
          <w:szCs w:val="24"/>
        </w:rPr>
        <w:t xml:space="preserve"> </w:t>
      </w:r>
      <w:r w:rsidR="003F4D34" w:rsidRPr="003A795C">
        <w:rPr>
          <w:rFonts w:ascii="Times New Roman" w:hAnsi="Times New Roman"/>
          <w:sz w:val="24"/>
          <w:szCs w:val="24"/>
        </w:rPr>
        <w:t>lapkričio</w:t>
      </w:r>
      <w:r w:rsidR="006B1C67" w:rsidRPr="003A795C">
        <w:rPr>
          <w:rFonts w:ascii="Times New Roman" w:hAnsi="Times New Roman"/>
          <w:sz w:val="24"/>
          <w:szCs w:val="24"/>
        </w:rPr>
        <w:t xml:space="preserve"> </w:t>
      </w:r>
      <w:r w:rsidR="00DA50F7" w:rsidRPr="003A795C">
        <w:rPr>
          <w:rFonts w:ascii="Times New Roman" w:hAnsi="Times New Roman"/>
          <w:sz w:val="24"/>
          <w:szCs w:val="24"/>
          <w:lang w:val="en-US"/>
        </w:rPr>
        <w:t>15</w:t>
      </w:r>
      <w:r w:rsidR="00875535" w:rsidRPr="003A795C">
        <w:rPr>
          <w:rFonts w:ascii="Times New Roman" w:hAnsi="Times New Roman"/>
          <w:sz w:val="24"/>
          <w:szCs w:val="24"/>
        </w:rPr>
        <w:t xml:space="preserve"> </w:t>
      </w:r>
      <w:r w:rsidR="00B54E9B" w:rsidRPr="003A795C">
        <w:rPr>
          <w:rFonts w:ascii="Times New Roman" w:hAnsi="Times New Roman"/>
          <w:sz w:val="24"/>
          <w:szCs w:val="24"/>
        </w:rPr>
        <w:t>d.</w:t>
      </w:r>
    </w:p>
    <w:p w14:paraId="5A2B87A1" w14:textId="77777777" w:rsidR="00A87864" w:rsidRPr="003A795C" w:rsidRDefault="00A87864" w:rsidP="007710DD">
      <w:pPr>
        <w:spacing w:after="0" w:line="240" w:lineRule="auto"/>
        <w:jc w:val="center"/>
        <w:rPr>
          <w:rFonts w:ascii="Times New Roman" w:hAnsi="Times New Roman"/>
          <w:sz w:val="20"/>
          <w:szCs w:val="20"/>
        </w:rPr>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5121"/>
        <w:gridCol w:w="3600"/>
        <w:gridCol w:w="975"/>
      </w:tblGrid>
      <w:tr w:rsidR="00A87864" w:rsidRPr="003A795C" w14:paraId="425FBDCF" w14:textId="77777777" w:rsidTr="005C0D6D">
        <w:trPr>
          <w:trHeight w:val="385"/>
        </w:trPr>
        <w:tc>
          <w:tcPr>
            <w:tcW w:w="948" w:type="dxa"/>
            <w:shd w:val="clear" w:color="auto" w:fill="9CC2E5"/>
            <w:tcMar>
              <w:top w:w="29" w:type="dxa"/>
              <w:left w:w="115" w:type="dxa"/>
              <w:bottom w:w="29" w:type="dxa"/>
              <w:right w:w="115" w:type="dxa"/>
            </w:tcMar>
            <w:vAlign w:val="center"/>
          </w:tcPr>
          <w:p w14:paraId="52FF0CBF" w14:textId="77777777" w:rsidR="00A87864" w:rsidRPr="003A795C" w:rsidRDefault="00A87864" w:rsidP="003F5B15">
            <w:pPr>
              <w:pStyle w:val="Heading1"/>
              <w:spacing w:after="0" w:line="240" w:lineRule="auto"/>
              <w:contextualSpacing/>
              <w:rPr>
                <w:rFonts w:ascii="Calibri Light" w:hAnsi="Calibri Light" w:cs="Calibri Light"/>
                <w:b/>
                <w:color w:val="auto"/>
                <w:sz w:val="22"/>
                <w:szCs w:val="22"/>
              </w:rPr>
            </w:pPr>
            <w:r w:rsidRPr="003A795C">
              <w:rPr>
                <w:rFonts w:ascii="Calibri Light" w:hAnsi="Calibri Light" w:cs="Calibri Light"/>
                <w:b/>
                <w:color w:val="auto"/>
                <w:sz w:val="22"/>
                <w:szCs w:val="22"/>
              </w:rPr>
              <w:t>Data</w:t>
            </w:r>
          </w:p>
        </w:tc>
        <w:tc>
          <w:tcPr>
            <w:tcW w:w="5121" w:type="dxa"/>
            <w:shd w:val="clear" w:color="auto" w:fill="9CC2E5"/>
            <w:tcMar>
              <w:top w:w="29" w:type="dxa"/>
              <w:left w:w="115" w:type="dxa"/>
              <w:bottom w:w="29" w:type="dxa"/>
              <w:right w:w="115" w:type="dxa"/>
            </w:tcMar>
            <w:vAlign w:val="center"/>
          </w:tcPr>
          <w:p w14:paraId="1D98CC63" w14:textId="77777777" w:rsidR="00A87864" w:rsidRPr="003A795C" w:rsidRDefault="00A87864" w:rsidP="003F5B15">
            <w:pPr>
              <w:pStyle w:val="Heading1"/>
              <w:spacing w:after="0" w:line="240" w:lineRule="auto"/>
              <w:contextualSpacing/>
              <w:rPr>
                <w:rFonts w:ascii="Calibri Light" w:hAnsi="Calibri Light" w:cs="Calibri Light"/>
                <w:b/>
                <w:color w:val="auto"/>
                <w:sz w:val="22"/>
                <w:szCs w:val="22"/>
              </w:rPr>
            </w:pPr>
            <w:r w:rsidRPr="003A795C">
              <w:rPr>
                <w:rFonts w:ascii="Calibri Light" w:hAnsi="Calibri Light" w:cs="Calibri Light"/>
                <w:b/>
                <w:color w:val="auto"/>
                <w:sz w:val="22"/>
                <w:szCs w:val="22"/>
              </w:rPr>
              <w:t>Pateikiamos informacijos apibendrinimas</w:t>
            </w:r>
          </w:p>
        </w:tc>
        <w:tc>
          <w:tcPr>
            <w:tcW w:w="3600" w:type="dxa"/>
            <w:shd w:val="clear" w:color="auto" w:fill="9CC2E5"/>
            <w:tcMar>
              <w:top w:w="29" w:type="dxa"/>
              <w:left w:w="115" w:type="dxa"/>
              <w:bottom w:w="29" w:type="dxa"/>
              <w:right w:w="115" w:type="dxa"/>
            </w:tcMar>
            <w:vAlign w:val="center"/>
          </w:tcPr>
          <w:p w14:paraId="09E5B302" w14:textId="77777777" w:rsidR="00A87864" w:rsidRPr="003A795C" w:rsidRDefault="00A87864" w:rsidP="003F5B15">
            <w:pPr>
              <w:pStyle w:val="Heading1"/>
              <w:spacing w:after="0" w:line="240" w:lineRule="auto"/>
              <w:contextualSpacing/>
              <w:rPr>
                <w:rFonts w:ascii="Calibri Light" w:hAnsi="Calibri Light" w:cs="Calibri Light"/>
                <w:b/>
                <w:color w:val="auto"/>
                <w:sz w:val="22"/>
                <w:szCs w:val="22"/>
              </w:rPr>
            </w:pPr>
            <w:r w:rsidRPr="003A795C">
              <w:rPr>
                <w:rFonts w:ascii="Calibri Light" w:hAnsi="Calibri Light" w:cs="Calibri Light"/>
                <w:b/>
                <w:color w:val="auto"/>
                <w:sz w:val="22"/>
                <w:szCs w:val="22"/>
              </w:rPr>
              <w:t>Informacijos šaltinis</w:t>
            </w:r>
          </w:p>
        </w:tc>
        <w:tc>
          <w:tcPr>
            <w:tcW w:w="975" w:type="dxa"/>
            <w:shd w:val="clear" w:color="auto" w:fill="9CC2E5"/>
            <w:tcMar>
              <w:top w:w="29" w:type="dxa"/>
              <w:left w:w="115" w:type="dxa"/>
              <w:bottom w:w="29" w:type="dxa"/>
              <w:right w:w="115" w:type="dxa"/>
            </w:tcMar>
            <w:vAlign w:val="center"/>
          </w:tcPr>
          <w:p w14:paraId="4C10FA50" w14:textId="77777777" w:rsidR="00A87864" w:rsidRPr="003A795C" w:rsidRDefault="00A87864" w:rsidP="003F5B15">
            <w:pPr>
              <w:pStyle w:val="Heading1"/>
              <w:spacing w:after="0" w:line="240" w:lineRule="auto"/>
              <w:contextualSpacing/>
              <w:rPr>
                <w:rFonts w:ascii="Calibri Light" w:hAnsi="Calibri Light" w:cs="Calibri Light"/>
                <w:b/>
                <w:color w:val="auto"/>
                <w:sz w:val="24"/>
                <w:szCs w:val="24"/>
              </w:rPr>
            </w:pPr>
            <w:r w:rsidRPr="003A795C">
              <w:rPr>
                <w:rFonts w:ascii="Calibri Light" w:hAnsi="Calibri Light" w:cs="Calibri Light"/>
                <w:b/>
                <w:color w:val="auto"/>
                <w:sz w:val="12"/>
                <w:szCs w:val="24"/>
              </w:rPr>
              <w:t>Pastabos</w:t>
            </w:r>
          </w:p>
        </w:tc>
      </w:tr>
      <w:tr w:rsidR="00A87864" w:rsidRPr="003A795C" w14:paraId="48B91CBD" w14:textId="77777777" w:rsidTr="005C0D6D">
        <w:trPr>
          <w:trHeight w:val="216"/>
        </w:trPr>
        <w:tc>
          <w:tcPr>
            <w:tcW w:w="10644" w:type="dxa"/>
            <w:gridSpan w:val="4"/>
            <w:shd w:val="clear" w:color="auto" w:fill="95DCF7"/>
            <w:tcMar>
              <w:top w:w="29" w:type="dxa"/>
              <w:left w:w="115" w:type="dxa"/>
              <w:bottom w:w="29" w:type="dxa"/>
              <w:right w:w="115" w:type="dxa"/>
            </w:tcMar>
          </w:tcPr>
          <w:p w14:paraId="6E017381" w14:textId="77777777" w:rsidR="00A87864" w:rsidRPr="003A795C" w:rsidRDefault="00E85FD8" w:rsidP="003F5B15">
            <w:pPr>
              <w:spacing w:after="0" w:line="240" w:lineRule="auto"/>
              <w:contextualSpacing/>
              <w:rPr>
                <w:rFonts w:ascii="Calibri Light" w:hAnsi="Calibri Light" w:cs="Calibri Light"/>
                <w:b/>
              </w:rPr>
            </w:pPr>
            <w:r w:rsidRPr="003A795C">
              <w:rPr>
                <w:rFonts w:ascii="Calibri Light" w:hAnsi="Calibri Light" w:cs="Calibri Light"/>
                <w:b/>
              </w:rPr>
              <w:t>Gynybos sektoriaus aktualijos</w:t>
            </w:r>
            <w:r w:rsidR="00C843D3" w:rsidRPr="003A795C">
              <w:rPr>
                <w:rFonts w:ascii="Calibri Light" w:hAnsi="Calibri Light" w:cs="Calibri Light"/>
                <w:b/>
              </w:rPr>
              <w:t xml:space="preserve"> </w:t>
            </w:r>
          </w:p>
        </w:tc>
      </w:tr>
      <w:tr w:rsidR="009C1530" w:rsidRPr="003A795C" w14:paraId="13359331" w14:textId="77777777" w:rsidTr="005C0D6D">
        <w:trPr>
          <w:trHeight w:val="216"/>
        </w:trPr>
        <w:tc>
          <w:tcPr>
            <w:tcW w:w="948" w:type="dxa"/>
            <w:shd w:val="clear" w:color="auto" w:fill="auto"/>
            <w:tcMar>
              <w:top w:w="29" w:type="dxa"/>
              <w:left w:w="115" w:type="dxa"/>
              <w:bottom w:w="29" w:type="dxa"/>
              <w:right w:w="115" w:type="dxa"/>
            </w:tcMar>
          </w:tcPr>
          <w:p w14:paraId="009068B0" w14:textId="7E50A058" w:rsidR="009C1530" w:rsidRPr="003A795C" w:rsidRDefault="004A6919" w:rsidP="003F5B15">
            <w:pPr>
              <w:spacing w:after="0" w:line="240" w:lineRule="auto"/>
              <w:contextualSpacing/>
              <w:rPr>
                <w:rFonts w:ascii="Calibri Light" w:hAnsi="Calibri Light" w:cs="Calibri Light"/>
                <w:b/>
              </w:rPr>
            </w:pPr>
            <w:r w:rsidRPr="003A795C">
              <w:rPr>
                <w:rFonts w:ascii="Calibri Light" w:hAnsi="Calibri Light" w:cs="Calibri Light"/>
                <w:b/>
              </w:rPr>
              <w:t>10.15</w:t>
            </w:r>
          </w:p>
        </w:tc>
        <w:tc>
          <w:tcPr>
            <w:tcW w:w="5121" w:type="dxa"/>
            <w:shd w:val="clear" w:color="auto" w:fill="auto"/>
          </w:tcPr>
          <w:p w14:paraId="3F0CDC3D" w14:textId="51D5ED1A" w:rsidR="009C1530" w:rsidRPr="003A795C" w:rsidRDefault="00807343" w:rsidP="003F5B15">
            <w:pPr>
              <w:spacing w:after="0" w:line="240" w:lineRule="auto"/>
              <w:contextualSpacing/>
              <w:jc w:val="both"/>
              <w:rPr>
                <w:rFonts w:ascii="Calibri Light" w:hAnsi="Calibri Light" w:cs="Calibri Light"/>
              </w:rPr>
            </w:pPr>
            <w:r w:rsidRPr="003A795C">
              <w:rPr>
                <w:rFonts w:ascii="Calibri Light" w:hAnsi="Calibri Light" w:cs="Calibri Light"/>
                <w:b/>
                <w:bCs/>
              </w:rPr>
              <w:t xml:space="preserve">Kasmetinėje gynybos pramonės parodoje JAV Danijos bendrovės </w:t>
            </w:r>
            <w:r w:rsidR="00B240FA" w:rsidRPr="003A795C">
              <w:rPr>
                <w:rFonts w:ascii="Calibri Light" w:hAnsi="Calibri Light" w:cs="Calibri Light"/>
                <w:b/>
                <w:bCs/>
              </w:rPr>
              <w:t xml:space="preserve">(parodoje dalyvavo 20 įmonių) </w:t>
            </w:r>
            <w:r w:rsidRPr="003A795C">
              <w:rPr>
                <w:rFonts w:ascii="Calibri Light" w:hAnsi="Calibri Light" w:cs="Calibri Light"/>
                <w:b/>
                <w:bCs/>
              </w:rPr>
              <w:t>sulaukė didelio susidomėjimo.</w:t>
            </w:r>
            <w:r w:rsidR="00C82E0F" w:rsidRPr="003A795C">
              <w:rPr>
                <w:rFonts w:ascii="Calibri Light" w:hAnsi="Calibri Light" w:cs="Calibri Light"/>
                <w:b/>
                <w:bCs/>
              </w:rPr>
              <w:t xml:space="preserve"> </w:t>
            </w:r>
            <w:r w:rsidRPr="003A795C">
              <w:rPr>
                <w:rFonts w:ascii="Calibri Light" w:hAnsi="Calibri Light" w:cs="Calibri Light"/>
                <w:b/>
                <w:bCs/>
              </w:rPr>
              <w:t xml:space="preserve">Pasak </w:t>
            </w:r>
            <w:r w:rsidR="00C82E0F" w:rsidRPr="003A795C">
              <w:rPr>
                <w:rFonts w:ascii="Calibri Light" w:hAnsi="Calibri Light" w:cs="Calibri Light"/>
                <w:b/>
                <w:bCs/>
              </w:rPr>
              <w:t>gynybos ministr</w:t>
            </w:r>
            <w:r w:rsidR="00384852" w:rsidRPr="003A795C">
              <w:rPr>
                <w:rFonts w:ascii="Calibri Light" w:hAnsi="Calibri Light" w:cs="Calibri Light"/>
                <w:b/>
                <w:bCs/>
              </w:rPr>
              <w:t>o</w:t>
            </w:r>
            <w:r w:rsidR="00C82E0F" w:rsidRPr="003A795C">
              <w:rPr>
                <w:rFonts w:ascii="Calibri Light" w:hAnsi="Calibri Light" w:cs="Calibri Light"/>
                <w:b/>
                <w:bCs/>
              </w:rPr>
              <w:t xml:space="preserve"> </w:t>
            </w:r>
            <w:proofErr w:type="spellStart"/>
            <w:r w:rsidRPr="003A795C">
              <w:rPr>
                <w:rFonts w:ascii="Calibri Light" w:hAnsi="Calibri Light" w:cs="Calibri Light"/>
                <w:b/>
                <w:bCs/>
              </w:rPr>
              <w:t>Troels</w:t>
            </w:r>
            <w:proofErr w:type="spellEnd"/>
            <w:r w:rsidRPr="003A795C">
              <w:rPr>
                <w:rFonts w:ascii="Calibri Light" w:hAnsi="Calibri Light" w:cs="Calibri Light"/>
                <w:b/>
                <w:bCs/>
              </w:rPr>
              <w:t xml:space="preserve"> </w:t>
            </w:r>
            <w:proofErr w:type="spellStart"/>
            <w:r w:rsidRPr="003A795C">
              <w:rPr>
                <w:rFonts w:ascii="Calibri Light" w:hAnsi="Calibri Light" w:cs="Calibri Light"/>
                <w:b/>
                <w:bCs/>
              </w:rPr>
              <w:t>Lund</w:t>
            </w:r>
            <w:proofErr w:type="spellEnd"/>
            <w:r w:rsidRPr="003A795C">
              <w:rPr>
                <w:rFonts w:ascii="Calibri Light" w:hAnsi="Calibri Light" w:cs="Calibri Light"/>
                <w:b/>
                <w:bCs/>
              </w:rPr>
              <w:t xml:space="preserve"> Poulsen, šiuo metu daug dėmesio skiriama technologin</w:t>
            </w:r>
            <w:r w:rsidR="00D56059" w:rsidRPr="003A795C">
              <w:rPr>
                <w:rFonts w:ascii="Calibri Light" w:hAnsi="Calibri Light" w:cs="Calibri Light"/>
                <w:b/>
                <w:bCs/>
              </w:rPr>
              <w:t xml:space="preserve">ių </w:t>
            </w:r>
            <w:r w:rsidRPr="003A795C">
              <w:rPr>
                <w:rFonts w:ascii="Calibri Light" w:hAnsi="Calibri Light" w:cs="Calibri Light"/>
                <w:b/>
                <w:bCs/>
              </w:rPr>
              <w:t>produkt</w:t>
            </w:r>
            <w:r w:rsidR="00D56059" w:rsidRPr="003A795C">
              <w:rPr>
                <w:rFonts w:ascii="Calibri Light" w:hAnsi="Calibri Light" w:cs="Calibri Light"/>
                <w:b/>
                <w:bCs/>
              </w:rPr>
              <w:t xml:space="preserve">ų, kurie </w:t>
            </w:r>
            <w:r w:rsidRPr="003A795C">
              <w:rPr>
                <w:rFonts w:ascii="Calibri Light" w:hAnsi="Calibri Light" w:cs="Calibri Light"/>
                <w:b/>
                <w:bCs/>
              </w:rPr>
              <w:t xml:space="preserve"> ateityje gal</w:t>
            </w:r>
            <w:r w:rsidR="00D56059" w:rsidRPr="003A795C">
              <w:rPr>
                <w:rFonts w:ascii="Calibri Light" w:hAnsi="Calibri Light" w:cs="Calibri Light"/>
                <w:b/>
                <w:bCs/>
              </w:rPr>
              <w:t xml:space="preserve">ėtų </w:t>
            </w:r>
            <w:r w:rsidRPr="003A795C">
              <w:rPr>
                <w:rFonts w:ascii="Calibri Light" w:hAnsi="Calibri Light" w:cs="Calibri Light"/>
                <w:b/>
                <w:bCs/>
              </w:rPr>
              <w:t>pakeisti karius fronte</w:t>
            </w:r>
            <w:r w:rsidR="00D56059" w:rsidRPr="003A795C">
              <w:rPr>
                <w:rFonts w:ascii="Calibri Light" w:hAnsi="Calibri Light" w:cs="Calibri Light"/>
                <w:b/>
                <w:bCs/>
              </w:rPr>
              <w:t>, kūrimui.</w:t>
            </w:r>
            <w:r w:rsidR="00B240FA" w:rsidRPr="003A795C">
              <w:rPr>
                <w:rFonts w:ascii="Calibri Light" w:hAnsi="Calibri Light" w:cs="Calibri Light"/>
              </w:rPr>
              <w:t xml:space="preserve"> </w:t>
            </w:r>
            <w:r w:rsidRPr="003A795C">
              <w:rPr>
                <w:rFonts w:ascii="Calibri Light" w:hAnsi="Calibri Light" w:cs="Calibri Light"/>
              </w:rPr>
              <w:t xml:space="preserve">Būtent šioje srityje, pasak ministro, Danijos gynybos bendrovės gali atlikti </w:t>
            </w:r>
            <w:r w:rsidR="00D56059" w:rsidRPr="003A795C">
              <w:rPr>
                <w:rFonts w:ascii="Calibri Light" w:hAnsi="Calibri Light" w:cs="Calibri Light"/>
              </w:rPr>
              <w:t>svarbų</w:t>
            </w:r>
            <w:r w:rsidRPr="003A795C">
              <w:rPr>
                <w:rFonts w:ascii="Calibri Light" w:hAnsi="Calibri Light" w:cs="Calibri Light"/>
              </w:rPr>
              <w:t xml:space="preserve"> vaidmenį.</w:t>
            </w:r>
            <w:r w:rsidR="00D56059" w:rsidRPr="003A795C">
              <w:rPr>
                <w:rFonts w:ascii="Calibri Light" w:hAnsi="Calibri Light" w:cs="Calibri Light"/>
              </w:rPr>
              <w:t xml:space="preserve"> </w:t>
            </w:r>
            <w:r w:rsidRPr="003A795C">
              <w:rPr>
                <w:rFonts w:ascii="Calibri Light" w:hAnsi="Calibri Light" w:cs="Calibri Light"/>
              </w:rPr>
              <w:t>„Iš Danijos pusės mums gerai sekasi spręsti bepiločių orlaivių, kovos su bepiločiais orlaiviais sistemų ir, šiuo atveju, visiškai kitokio nei iki šiol technologijų naudojimo klausimus“</w:t>
            </w:r>
            <w:r w:rsidR="00C82E0F" w:rsidRPr="003A795C">
              <w:rPr>
                <w:rFonts w:ascii="Calibri Light" w:hAnsi="Calibri Light" w:cs="Calibri Light"/>
              </w:rPr>
              <w:t>.</w:t>
            </w:r>
            <w:r w:rsidR="00B240FA" w:rsidRPr="003A795C">
              <w:rPr>
                <w:rFonts w:ascii="Calibri Light" w:hAnsi="Calibri Light" w:cs="Calibri Light"/>
              </w:rPr>
              <w:t xml:space="preserve"> </w:t>
            </w:r>
            <w:r w:rsidR="00B240FA" w:rsidRPr="003A795C">
              <w:rPr>
                <w:rFonts w:ascii="Calibri Light" w:hAnsi="Calibri Light" w:cs="Calibri Light"/>
                <w:b/>
                <w:bCs/>
              </w:rPr>
              <w:t xml:space="preserve">DK gynybos ministras taip pat susitiko su JAV gynybos sekretoriumi </w:t>
            </w:r>
            <w:proofErr w:type="spellStart"/>
            <w:r w:rsidR="00B240FA" w:rsidRPr="003A795C">
              <w:rPr>
                <w:rFonts w:ascii="Calibri Light" w:hAnsi="Calibri Light" w:cs="Calibri Light"/>
                <w:b/>
                <w:bCs/>
              </w:rPr>
              <w:t>Lloyd</w:t>
            </w:r>
            <w:proofErr w:type="spellEnd"/>
            <w:r w:rsidR="00B240FA" w:rsidRPr="003A795C">
              <w:rPr>
                <w:rFonts w:ascii="Calibri Light" w:hAnsi="Calibri Light" w:cs="Calibri Light"/>
                <w:b/>
                <w:bCs/>
              </w:rPr>
              <w:t xml:space="preserve"> </w:t>
            </w:r>
            <w:proofErr w:type="spellStart"/>
            <w:r w:rsidR="00B240FA" w:rsidRPr="003A795C">
              <w:rPr>
                <w:rFonts w:ascii="Calibri Light" w:hAnsi="Calibri Light" w:cs="Calibri Light"/>
                <w:b/>
                <w:bCs/>
              </w:rPr>
              <w:t>Austin</w:t>
            </w:r>
            <w:proofErr w:type="spellEnd"/>
            <w:r w:rsidR="00B240FA" w:rsidRPr="003A795C">
              <w:rPr>
                <w:rFonts w:ascii="Calibri Light" w:hAnsi="Calibri Light" w:cs="Calibri Light"/>
                <w:b/>
                <w:bCs/>
              </w:rPr>
              <w:t>; susitikimo metu aptarta, kaip Danija ir JAV gali padėti Ukrainai stiprinti šalies karinės technikos gamybą.</w:t>
            </w:r>
          </w:p>
        </w:tc>
        <w:tc>
          <w:tcPr>
            <w:tcW w:w="3600" w:type="dxa"/>
            <w:shd w:val="clear" w:color="auto" w:fill="auto"/>
          </w:tcPr>
          <w:p w14:paraId="49539660" w14:textId="26151DAB" w:rsidR="004A6919" w:rsidRPr="003A795C" w:rsidRDefault="004A6919" w:rsidP="003F5B15">
            <w:pPr>
              <w:spacing w:after="0" w:line="240" w:lineRule="auto"/>
              <w:contextualSpacing/>
              <w:jc w:val="both"/>
              <w:rPr>
                <w:rFonts w:ascii="Calibri Light" w:hAnsi="Calibri Light" w:cs="Calibri Light"/>
                <w:b/>
                <w:bCs/>
                <w:color w:val="0563C1"/>
                <w:u w:val="single"/>
              </w:rPr>
            </w:pPr>
            <w:hyperlink r:id="rId8" w:history="1">
              <w:proofErr w:type="spellStart"/>
              <w:r w:rsidRPr="003A795C">
                <w:rPr>
                  <w:rStyle w:val="Hyperlink"/>
                  <w:rFonts w:ascii="Calibri Light" w:hAnsi="Calibri Light" w:cs="Calibri Light"/>
                  <w:b/>
                  <w:bCs/>
                </w:rPr>
                <w:t>Minister</w:t>
              </w:r>
              <w:proofErr w:type="spellEnd"/>
              <w:r w:rsidRPr="003A795C">
                <w:rPr>
                  <w:rStyle w:val="Hyperlink"/>
                  <w:rFonts w:ascii="Calibri Light" w:hAnsi="Calibri Light" w:cs="Calibri Light"/>
                  <w:b/>
                  <w:bCs/>
                </w:rPr>
                <w:t xml:space="preserve">: International </w:t>
              </w:r>
              <w:proofErr w:type="spellStart"/>
              <w:r w:rsidRPr="003A795C">
                <w:rPr>
                  <w:rStyle w:val="Hyperlink"/>
                  <w:rFonts w:ascii="Calibri Light" w:hAnsi="Calibri Light" w:cs="Calibri Light"/>
                  <w:b/>
                  <w:bCs/>
                </w:rPr>
                <w:t>interest</w:t>
              </w:r>
              <w:proofErr w:type="spellEnd"/>
              <w:r w:rsidRPr="003A795C">
                <w:rPr>
                  <w:rStyle w:val="Hyperlink"/>
                  <w:rFonts w:ascii="Calibri Light" w:hAnsi="Calibri Light" w:cs="Calibri Light"/>
                  <w:b/>
                  <w:bCs/>
                </w:rPr>
                <w:t xml:space="preserve"> in </w:t>
              </w:r>
              <w:proofErr w:type="spellStart"/>
              <w:r w:rsidRPr="003A795C">
                <w:rPr>
                  <w:rStyle w:val="Hyperlink"/>
                  <w:rFonts w:ascii="Calibri Light" w:hAnsi="Calibri Light" w:cs="Calibri Light"/>
                  <w:b/>
                  <w:bCs/>
                </w:rPr>
                <w:t>Danish</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defense</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companies</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is</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great</w:t>
              </w:r>
              <w:proofErr w:type="spellEnd"/>
            </w:hyperlink>
          </w:p>
          <w:p w14:paraId="6B69E1C2" w14:textId="77777777" w:rsidR="009C1530" w:rsidRPr="003A795C" w:rsidRDefault="009C1530" w:rsidP="003F5B15">
            <w:pPr>
              <w:spacing w:after="0" w:line="240" w:lineRule="auto"/>
              <w:contextualSpacing/>
              <w:jc w:val="both"/>
              <w:rPr>
                <w:rFonts w:ascii="Calibri Light" w:hAnsi="Calibri Light" w:cs="Calibri Light"/>
                <w:b/>
                <w:bCs/>
                <w:color w:val="0563C1"/>
                <w:u w:val="single"/>
                <w:lang w:val="en-US"/>
              </w:rPr>
            </w:pPr>
          </w:p>
        </w:tc>
        <w:tc>
          <w:tcPr>
            <w:tcW w:w="975" w:type="dxa"/>
            <w:shd w:val="clear" w:color="auto" w:fill="auto"/>
          </w:tcPr>
          <w:p w14:paraId="5806AD5C" w14:textId="77777777" w:rsidR="009C1530" w:rsidRPr="003A795C" w:rsidRDefault="009C1530" w:rsidP="003F5B15">
            <w:pPr>
              <w:spacing w:after="0" w:line="240" w:lineRule="auto"/>
              <w:contextualSpacing/>
              <w:jc w:val="center"/>
              <w:rPr>
                <w:rFonts w:ascii="Calibri Light" w:hAnsi="Calibri Light" w:cs="Calibri Light"/>
                <w:b/>
                <w:sz w:val="24"/>
                <w:szCs w:val="24"/>
              </w:rPr>
            </w:pPr>
          </w:p>
        </w:tc>
      </w:tr>
      <w:tr w:rsidR="0037176E" w:rsidRPr="003A795C" w14:paraId="1ED93B4D" w14:textId="77777777" w:rsidTr="005C0D6D">
        <w:trPr>
          <w:trHeight w:val="216"/>
        </w:trPr>
        <w:tc>
          <w:tcPr>
            <w:tcW w:w="948" w:type="dxa"/>
            <w:shd w:val="clear" w:color="auto" w:fill="auto"/>
            <w:tcMar>
              <w:top w:w="29" w:type="dxa"/>
              <w:left w:w="115" w:type="dxa"/>
              <w:bottom w:w="29" w:type="dxa"/>
              <w:right w:w="115" w:type="dxa"/>
            </w:tcMar>
          </w:tcPr>
          <w:p w14:paraId="694A7871" w14:textId="745BC8FC" w:rsidR="0037176E" w:rsidRPr="003A795C" w:rsidRDefault="0037176E" w:rsidP="003F5B15">
            <w:pPr>
              <w:spacing w:after="0" w:line="240" w:lineRule="auto"/>
              <w:contextualSpacing/>
              <w:rPr>
                <w:rFonts w:ascii="Calibri Light" w:hAnsi="Calibri Light" w:cs="Calibri Light"/>
                <w:b/>
              </w:rPr>
            </w:pPr>
            <w:r w:rsidRPr="003A795C">
              <w:rPr>
                <w:rFonts w:ascii="Calibri Light" w:hAnsi="Calibri Light" w:cs="Calibri Light"/>
                <w:b/>
              </w:rPr>
              <w:t>10.18</w:t>
            </w:r>
          </w:p>
        </w:tc>
        <w:tc>
          <w:tcPr>
            <w:tcW w:w="5121" w:type="dxa"/>
            <w:shd w:val="clear" w:color="auto" w:fill="auto"/>
          </w:tcPr>
          <w:p w14:paraId="68FB829B" w14:textId="572234AB" w:rsidR="0037176E" w:rsidRPr="003A795C" w:rsidRDefault="00A35061" w:rsidP="003F5B15">
            <w:pPr>
              <w:spacing w:after="0" w:line="240" w:lineRule="auto"/>
              <w:contextualSpacing/>
              <w:jc w:val="both"/>
              <w:rPr>
                <w:rFonts w:ascii="Calibri Light" w:hAnsi="Calibri Light" w:cs="Calibri Light"/>
              </w:rPr>
            </w:pPr>
            <w:r w:rsidRPr="003A795C">
              <w:rPr>
                <w:rFonts w:ascii="Calibri Light" w:hAnsi="Calibri Light" w:cs="Calibri Light"/>
                <w:b/>
                <w:bCs/>
              </w:rPr>
              <w:t xml:space="preserve">Danija </w:t>
            </w:r>
            <w:r w:rsidR="00CF44CB" w:rsidRPr="003A795C">
              <w:rPr>
                <w:rFonts w:ascii="Calibri Light" w:hAnsi="Calibri Light" w:cs="Calibri Light"/>
                <w:b/>
                <w:bCs/>
              </w:rPr>
              <w:t>21-</w:t>
            </w:r>
            <w:r w:rsidR="00333CA7" w:rsidRPr="003A795C">
              <w:rPr>
                <w:rFonts w:ascii="Calibri Light" w:hAnsi="Calibri Light" w:cs="Calibri Light"/>
                <w:b/>
                <w:bCs/>
              </w:rPr>
              <w:t>ajame</w:t>
            </w:r>
            <w:r w:rsidR="00CF44CB" w:rsidRPr="003A795C">
              <w:rPr>
                <w:rFonts w:ascii="Calibri Light" w:hAnsi="Calibri Light" w:cs="Calibri Light"/>
                <w:b/>
                <w:bCs/>
              </w:rPr>
              <w:t xml:space="preserve"> paramos paket</w:t>
            </w:r>
            <w:r w:rsidR="00333CA7" w:rsidRPr="003A795C">
              <w:rPr>
                <w:rFonts w:ascii="Calibri Light" w:hAnsi="Calibri Light" w:cs="Calibri Light"/>
                <w:b/>
                <w:bCs/>
              </w:rPr>
              <w:t>e</w:t>
            </w:r>
            <w:r w:rsidR="00CF44CB" w:rsidRPr="003A795C">
              <w:rPr>
                <w:rFonts w:ascii="Calibri Light" w:hAnsi="Calibri Light" w:cs="Calibri Light"/>
                <w:b/>
                <w:bCs/>
              </w:rPr>
              <w:t>, kuriuo siekiama suteikti kuo didesnę karinę paramą neatidėliotiniems ukrainiečių poreikiams, pavyzdžiui, priešlėktuvinei gynybai</w:t>
            </w:r>
            <w:r w:rsidR="00333CA7" w:rsidRPr="003A795C">
              <w:rPr>
                <w:rFonts w:ascii="Calibri Light" w:hAnsi="Calibri Light" w:cs="Calibri Light"/>
                <w:b/>
                <w:bCs/>
              </w:rPr>
              <w:t xml:space="preserve">, </w:t>
            </w:r>
            <w:r w:rsidRPr="003A795C">
              <w:rPr>
                <w:rFonts w:ascii="Calibri Light" w:hAnsi="Calibri Light" w:cs="Calibri Light"/>
                <w:b/>
                <w:bCs/>
              </w:rPr>
              <w:t>s</w:t>
            </w:r>
            <w:r w:rsidR="0034719D" w:rsidRPr="003A795C">
              <w:rPr>
                <w:rFonts w:ascii="Calibri Light" w:hAnsi="Calibri Light" w:cs="Calibri Light"/>
                <w:b/>
                <w:bCs/>
              </w:rPr>
              <w:t>kyrė</w:t>
            </w:r>
            <w:r w:rsidRPr="003A795C">
              <w:rPr>
                <w:rFonts w:ascii="Calibri Light" w:hAnsi="Calibri Light" w:cs="Calibri Light"/>
                <w:b/>
                <w:bCs/>
              </w:rPr>
              <w:t xml:space="preserve"> Ukrainai 2,4 mlrd. </w:t>
            </w:r>
            <w:r w:rsidR="00B43113" w:rsidRPr="003A795C">
              <w:rPr>
                <w:rFonts w:ascii="Calibri Light" w:hAnsi="Calibri Light" w:cs="Calibri Light"/>
                <w:b/>
                <w:bCs/>
              </w:rPr>
              <w:t xml:space="preserve">DKK </w:t>
            </w:r>
            <w:r w:rsidR="002D3D4F" w:rsidRPr="003A795C">
              <w:rPr>
                <w:rFonts w:ascii="Calibri Light" w:hAnsi="Calibri Light" w:cs="Calibri Light"/>
                <w:b/>
                <w:bCs/>
              </w:rPr>
              <w:t xml:space="preserve">(~321.7 mln. </w:t>
            </w:r>
            <w:r w:rsidR="00B7448E" w:rsidRPr="003A795C">
              <w:rPr>
                <w:rFonts w:ascii="Calibri Light" w:hAnsi="Calibri Light" w:cs="Calibri Light"/>
                <w:b/>
                <w:bCs/>
              </w:rPr>
              <w:t>EUR</w:t>
            </w:r>
            <w:r w:rsidR="002D3D4F" w:rsidRPr="003A795C">
              <w:rPr>
                <w:rFonts w:ascii="Calibri Light" w:hAnsi="Calibri Light" w:cs="Calibri Light"/>
                <w:b/>
                <w:bCs/>
              </w:rPr>
              <w:t>)</w:t>
            </w:r>
            <w:r w:rsidR="00333CA7" w:rsidRPr="003A795C">
              <w:rPr>
                <w:rFonts w:ascii="Calibri Light" w:hAnsi="Calibri Light" w:cs="Calibri Light"/>
                <w:b/>
                <w:bCs/>
              </w:rPr>
              <w:t xml:space="preserve"> jos</w:t>
            </w:r>
            <w:r w:rsidR="00A812EE" w:rsidRPr="003A795C">
              <w:rPr>
                <w:rFonts w:ascii="Calibri Light" w:hAnsi="Calibri Light" w:cs="Calibri Light"/>
                <w:b/>
                <w:bCs/>
              </w:rPr>
              <w:t xml:space="preserve"> </w:t>
            </w:r>
            <w:r w:rsidRPr="003A795C">
              <w:rPr>
                <w:rFonts w:ascii="Calibri Light" w:hAnsi="Calibri Light" w:cs="Calibri Light"/>
                <w:b/>
                <w:bCs/>
              </w:rPr>
              <w:t>kov</w:t>
            </w:r>
            <w:r w:rsidR="0034719D" w:rsidRPr="003A795C">
              <w:rPr>
                <w:rFonts w:ascii="Calibri Light" w:hAnsi="Calibri Light" w:cs="Calibri Light"/>
                <w:b/>
                <w:bCs/>
              </w:rPr>
              <w:t>ai</w:t>
            </w:r>
            <w:r w:rsidRPr="003A795C">
              <w:rPr>
                <w:rFonts w:ascii="Calibri Light" w:hAnsi="Calibri Light" w:cs="Calibri Light"/>
                <w:b/>
                <w:bCs/>
              </w:rPr>
              <w:t xml:space="preserve"> su Rusija</w:t>
            </w:r>
            <w:r w:rsidR="00CF44CB" w:rsidRPr="003A795C">
              <w:rPr>
                <w:rFonts w:ascii="Calibri Light" w:hAnsi="Calibri Light" w:cs="Calibri Light"/>
                <w:b/>
                <w:bCs/>
              </w:rPr>
              <w:t>.</w:t>
            </w:r>
            <w:r w:rsidR="0034719D" w:rsidRPr="003A795C">
              <w:rPr>
                <w:rFonts w:ascii="Calibri Light" w:hAnsi="Calibri Light" w:cs="Calibri Light"/>
              </w:rPr>
              <w:t xml:space="preserve"> Lėšos taip pat bus skirtos</w:t>
            </w:r>
            <w:r w:rsidRPr="003A795C">
              <w:rPr>
                <w:rFonts w:ascii="Calibri Light" w:hAnsi="Calibri Light" w:cs="Calibri Light"/>
              </w:rPr>
              <w:t xml:space="preserve"> oro gynybai</w:t>
            </w:r>
            <w:r w:rsidR="0034719D" w:rsidRPr="003A795C">
              <w:rPr>
                <w:rFonts w:ascii="Calibri Light" w:hAnsi="Calibri Light" w:cs="Calibri Light"/>
              </w:rPr>
              <w:t xml:space="preserve">, </w:t>
            </w:r>
            <w:r w:rsidRPr="003A795C">
              <w:rPr>
                <w:rFonts w:ascii="Calibri Light" w:hAnsi="Calibri Light" w:cs="Calibri Light"/>
              </w:rPr>
              <w:t>ilgalaikiam Ukrainos gynybinių pajėgumų stiprinimui ir naujų brigadų kūrimui.</w:t>
            </w:r>
          </w:p>
        </w:tc>
        <w:tc>
          <w:tcPr>
            <w:tcW w:w="3600" w:type="dxa"/>
            <w:shd w:val="clear" w:color="auto" w:fill="auto"/>
          </w:tcPr>
          <w:p w14:paraId="056467D2" w14:textId="3B1B14DD" w:rsidR="00FE079B" w:rsidRPr="003A795C" w:rsidRDefault="00FE079B" w:rsidP="003F5B15">
            <w:pPr>
              <w:spacing w:after="0" w:line="240" w:lineRule="auto"/>
              <w:contextualSpacing/>
              <w:jc w:val="both"/>
              <w:rPr>
                <w:rFonts w:ascii="Calibri Light" w:hAnsi="Calibri Light" w:cs="Calibri Light"/>
                <w:b/>
                <w:bCs/>
                <w:color w:val="0563C1"/>
                <w:u w:val="single"/>
              </w:rPr>
            </w:pPr>
            <w:hyperlink r:id="rId9" w:history="1">
              <w:r w:rsidRPr="003A795C">
                <w:rPr>
                  <w:rStyle w:val="Hyperlink"/>
                  <w:rFonts w:ascii="Calibri Light" w:hAnsi="Calibri Light" w:cs="Calibri Light"/>
                  <w:b/>
                  <w:bCs/>
                </w:rPr>
                <w:t xml:space="preserve">Denmark </w:t>
              </w:r>
              <w:proofErr w:type="spellStart"/>
              <w:r w:rsidRPr="003A795C">
                <w:rPr>
                  <w:rStyle w:val="Hyperlink"/>
                  <w:rFonts w:ascii="Calibri Light" w:hAnsi="Calibri Light" w:cs="Calibri Light"/>
                  <w:b/>
                  <w:bCs/>
                </w:rPr>
                <w:t>donates</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two</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billion</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kroner</w:t>
              </w:r>
              <w:proofErr w:type="spellEnd"/>
              <w:r w:rsidRPr="003A795C">
                <w:rPr>
                  <w:rStyle w:val="Hyperlink"/>
                  <w:rFonts w:ascii="Calibri Light" w:hAnsi="Calibri Light" w:cs="Calibri Light"/>
                  <w:b/>
                  <w:bCs/>
                </w:rPr>
                <w:t xml:space="preserve"> to </w:t>
              </w:r>
              <w:proofErr w:type="spellStart"/>
              <w:r w:rsidRPr="003A795C">
                <w:rPr>
                  <w:rStyle w:val="Hyperlink"/>
                  <w:rFonts w:ascii="Calibri Light" w:hAnsi="Calibri Light" w:cs="Calibri Light"/>
                  <w:b/>
                  <w:bCs/>
                </w:rPr>
                <w:t>Ukraine</w:t>
              </w:r>
              <w:proofErr w:type="spellEnd"/>
              <w:r w:rsidRPr="003A795C">
                <w:rPr>
                  <w:rStyle w:val="Hyperlink"/>
                  <w:rFonts w:ascii="Calibri Light" w:hAnsi="Calibri Light" w:cs="Calibri Light"/>
                  <w:b/>
                  <w:bCs/>
                </w:rPr>
                <w:t xml:space="preserve"> in a </w:t>
              </w:r>
              <w:proofErr w:type="spellStart"/>
              <w:r w:rsidRPr="003A795C">
                <w:rPr>
                  <w:rStyle w:val="Hyperlink"/>
                  <w:rFonts w:ascii="Calibri Light" w:hAnsi="Calibri Light" w:cs="Calibri Light"/>
                  <w:b/>
                  <w:bCs/>
                </w:rPr>
                <w:t>new</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major</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donation</w:t>
              </w:r>
              <w:proofErr w:type="spellEnd"/>
            </w:hyperlink>
          </w:p>
          <w:p w14:paraId="13CE624E" w14:textId="77777777" w:rsidR="0037176E" w:rsidRPr="003A795C" w:rsidRDefault="0037176E" w:rsidP="003F5B15">
            <w:pPr>
              <w:spacing w:after="0" w:line="240" w:lineRule="auto"/>
              <w:contextualSpacing/>
              <w:jc w:val="both"/>
              <w:rPr>
                <w:rFonts w:ascii="Calibri Light" w:hAnsi="Calibri Light" w:cs="Calibri Light"/>
                <w:b/>
                <w:bCs/>
                <w:color w:val="0563C1"/>
                <w:u w:val="single"/>
              </w:rPr>
            </w:pPr>
          </w:p>
        </w:tc>
        <w:tc>
          <w:tcPr>
            <w:tcW w:w="975" w:type="dxa"/>
            <w:shd w:val="clear" w:color="auto" w:fill="auto"/>
          </w:tcPr>
          <w:p w14:paraId="6F9E16AF" w14:textId="77777777" w:rsidR="0037176E" w:rsidRPr="003A795C" w:rsidRDefault="0037176E" w:rsidP="003F5B15">
            <w:pPr>
              <w:spacing w:after="0" w:line="240" w:lineRule="auto"/>
              <w:contextualSpacing/>
              <w:jc w:val="center"/>
              <w:rPr>
                <w:rFonts w:ascii="Calibri Light" w:hAnsi="Calibri Light" w:cs="Calibri Light"/>
                <w:b/>
                <w:sz w:val="24"/>
                <w:szCs w:val="24"/>
              </w:rPr>
            </w:pPr>
          </w:p>
        </w:tc>
      </w:tr>
      <w:tr w:rsidR="007C1390" w:rsidRPr="003A795C" w14:paraId="037F1E9A" w14:textId="77777777" w:rsidTr="005C0D6D">
        <w:trPr>
          <w:trHeight w:val="216"/>
        </w:trPr>
        <w:tc>
          <w:tcPr>
            <w:tcW w:w="948" w:type="dxa"/>
            <w:shd w:val="clear" w:color="auto" w:fill="auto"/>
            <w:tcMar>
              <w:top w:w="29" w:type="dxa"/>
              <w:left w:w="115" w:type="dxa"/>
              <w:bottom w:w="29" w:type="dxa"/>
              <w:right w:w="115" w:type="dxa"/>
            </w:tcMar>
          </w:tcPr>
          <w:p w14:paraId="6B4E1F5A" w14:textId="671FAE1B" w:rsidR="007C1390" w:rsidRPr="003A795C" w:rsidRDefault="007C1390" w:rsidP="003F5B15">
            <w:pPr>
              <w:spacing w:after="0" w:line="240" w:lineRule="auto"/>
              <w:contextualSpacing/>
              <w:rPr>
                <w:rFonts w:ascii="Calibri Light" w:hAnsi="Calibri Light" w:cs="Calibri Light"/>
                <w:b/>
              </w:rPr>
            </w:pPr>
            <w:r w:rsidRPr="003A795C">
              <w:rPr>
                <w:rFonts w:ascii="Calibri Light" w:hAnsi="Calibri Light" w:cs="Calibri Light"/>
                <w:b/>
              </w:rPr>
              <w:t>10.24</w:t>
            </w:r>
          </w:p>
        </w:tc>
        <w:tc>
          <w:tcPr>
            <w:tcW w:w="5121" w:type="dxa"/>
            <w:shd w:val="clear" w:color="auto" w:fill="auto"/>
          </w:tcPr>
          <w:p w14:paraId="7BB749F9" w14:textId="355D8D79" w:rsidR="007C1390" w:rsidRPr="003A795C" w:rsidRDefault="007C1390" w:rsidP="007C1390">
            <w:pPr>
              <w:spacing w:after="0" w:line="240" w:lineRule="auto"/>
              <w:contextualSpacing/>
              <w:jc w:val="both"/>
              <w:rPr>
                <w:rFonts w:ascii="Calibri Light" w:hAnsi="Calibri Light" w:cs="Calibri Light"/>
                <w:b/>
                <w:bCs/>
              </w:rPr>
            </w:pPr>
            <w:r w:rsidRPr="003A795C">
              <w:rPr>
                <w:rFonts w:ascii="Calibri Light" w:hAnsi="Calibri Light" w:cs="Calibri Light"/>
                <w:b/>
                <w:bCs/>
              </w:rPr>
              <w:t>Naujame ES piliečių nelaimių rizikos vertinime kibernetinio saugumo grėsmės, ekstremalūs oro reiškiniai ir potvyniai įvardijami kaip didžiausią susirūpinimą Danijai keliantys veiksniai; kibernetinio saugumo grėsmėms skiriama daug daugiau dėmesio nei kitose ES šalyse.</w:t>
            </w:r>
          </w:p>
          <w:p w14:paraId="60C0A763" w14:textId="77777777" w:rsidR="007C1390" w:rsidRPr="003A795C" w:rsidRDefault="007C1390" w:rsidP="007C1390">
            <w:pPr>
              <w:spacing w:after="0" w:line="240" w:lineRule="auto"/>
              <w:contextualSpacing/>
              <w:jc w:val="both"/>
              <w:rPr>
                <w:rFonts w:ascii="Calibri Light" w:hAnsi="Calibri Light" w:cs="Calibri Light"/>
              </w:rPr>
            </w:pPr>
          </w:p>
          <w:p w14:paraId="2F15B9D4" w14:textId="59E25ED9" w:rsidR="007C1390" w:rsidRPr="003A795C" w:rsidRDefault="007C1390" w:rsidP="007C1390">
            <w:pPr>
              <w:spacing w:after="0" w:line="240" w:lineRule="auto"/>
              <w:contextualSpacing/>
              <w:jc w:val="both"/>
              <w:rPr>
                <w:rFonts w:ascii="Calibri Light" w:hAnsi="Calibri Light" w:cs="Calibri Light"/>
              </w:rPr>
            </w:pPr>
            <w:r w:rsidRPr="003A795C">
              <w:rPr>
                <w:rFonts w:ascii="Calibri Light" w:hAnsi="Calibri Light" w:cs="Calibri Light"/>
              </w:rPr>
              <w:t>Ataskaitoje vertinamas ES piliečių informuotumas apie nelaimių riziką, kuri jiems gali turėti įtakos, jų pasirengimas susidoroti su įvairiais nelaimių rizikos scenarijais ir jų priklausomybė nuo įvairių veikėjų nelaimių situacijose.</w:t>
            </w:r>
          </w:p>
        </w:tc>
        <w:tc>
          <w:tcPr>
            <w:tcW w:w="3600" w:type="dxa"/>
            <w:shd w:val="clear" w:color="auto" w:fill="auto"/>
          </w:tcPr>
          <w:p w14:paraId="6F86D6D9" w14:textId="4ED41E5C" w:rsidR="007C1390" w:rsidRPr="003A795C" w:rsidRDefault="007C1390" w:rsidP="003F5B15">
            <w:pPr>
              <w:spacing w:after="0" w:line="240" w:lineRule="auto"/>
              <w:contextualSpacing/>
              <w:jc w:val="both"/>
              <w:rPr>
                <w:b/>
                <w:bCs/>
              </w:rPr>
            </w:pPr>
            <w:hyperlink r:id="rId10" w:history="1">
              <w:proofErr w:type="spellStart"/>
              <w:r w:rsidRPr="003A795C">
                <w:rPr>
                  <w:rStyle w:val="Hyperlink"/>
                  <w:b/>
                  <w:bCs/>
                </w:rPr>
                <w:t>Cybersecurity</w:t>
              </w:r>
              <w:proofErr w:type="spellEnd"/>
              <w:r w:rsidRPr="003A795C">
                <w:rPr>
                  <w:rStyle w:val="Hyperlink"/>
                  <w:b/>
                  <w:bCs/>
                </w:rPr>
                <w:t xml:space="preserve"> </w:t>
              </w:r>
              <w:proofErr w:type="spellStart"/>
              <w:r w:rsidRPr="003A795C">
                <w:rPr>
                  <w:rStyle w:val="Hyperlink"/>
                  <w:b/>
                  <w:bCs/>
                </w:rPr>
                <w:t>the</w:t>
              </w:r>
              <w:proofErr w:type="spellEnd"/>
              <w:r w:rsidRPr="003A795C">
                <w:rPr>
                  <w:rStyle w:val="Hyperlink"/>
                  <w:b/>
                  <w:bCs/>
                </w:rPr>
                <w:t xml:space="preserve"> </w:t>
              </w:r>
              <w:proofErr w:type="spellStart"/>
              <w:r w:rsidRPr="003A795C">
                <w:rPr>
                  <w:rStyle w:val="Hyperlink"/>
                  <w:b/>
                  <w:bCs/>
                </w:rPr>
                <w:t>main</w:t>
              </w:r>
              <w:proofErr w:type="spellEnd"/>
              <w:r w:rsidRPr="003A795C">
                <w:rPr>
                  <w:rStyle w:val="Hyperlink"/>
                  <w:b/>
                  <w:bCs/>
                </w:rPr>
                <w:t xml:space="preserve"> </w:t>
              </w:r>
              <w:proofErr w:type="spellStart"/>
              <w:r w:rsidRPr="003A795C">
                <w:rPr>
                  <w:rStyle w:val="Hyperlink"/>
                  <w:b/>
                  <w:bCs/>
                </w:rPr>
                <w:t>disaster</w:t>
              </w:r>
              <w:proofErr w:type="spellEnd"/>
              <w:r w:rsidRPr="003A795C">
                <w:rPr>
                  <w:rStyle w:val="Hyperlink"/>
                  <w:b/>
                  <w:bCs/>
                </w:rPr>
                <w:t xml:space="preserve"> risk </w:t>
              </w:r>
              <w:proofErr w:type="spellStart"/>
              <w:r w:rsidRPr="003A795C">
                <w:rPr>
                  <w:rStyle w:val="Hyperlink"/>
                  <w:b/>
                  <w:bCs/>
                </w:rPr>
                <w:t>for</w:t>
              </w:r>
              <w:proofErr w:type="spellEnd"/>
              <w:r w:rsidRPr="003A795C">
                <w:rPr>
                  <w:rStyle w:val="Hyperlink"/>
                  <w:b/>
                  <w:bCs/>
                </w:rPr>
                <w:t xml:space="preserve"> Danes</w:t>
              </w:r>
            </w:hyperlink>
          </w:p>
        </w:tc>
        <w:tc>
          <w:tcPr>
            <w:tcW w:w="975" w:type="dxa"/>
            <w:shd w:val="clear" w:color="auto" w:fill="auto"/>
          </w:tcPr>
          <w:p w14:paraId="22ED450F" w14:textId="77777777" w:rsidR="007C1390" w:rsidRPr="003A795C" w:rsidRDefault="007C1390" w:rsidP="003F5B15">
            <w:pPr>
              <w:spacing w:after="0" w:line="240" w:lineRule="auto"/>
              <w:contextualSpacing/>
              <w:jc w:val="center"/>
              <w:rPr>
                <w:rFonts w:ascii="Calibri Light" w:hAnsi="Calibri Light" w:cs="Calibri Light"/>
                <w:b/>
                <w:sz w:val="24"/>
                <w:szCs w:val="24"/>
              </w:rPr>
            </w:pPr>
          </w:p>
        </w:tc>
      </w:tr>
      <w:tr w:rsidR="0042359A" w:rsidRPr="003A795C" w14:paraId="7A1C673D" w14:textId="77777777" w:rsidTr="005C0D6D">
        <w:trPr>
          <w:trHeight w:val="216"/>
        </w:trPr>
        <w:tc>
          <w:tcPr>
            <w:tcW w:w="948" w:type="dxa"/>
            <w:shd w:val="clear" w:color="auto" w:fill="auto"/>
            <w:tcMar>
              <w:top w:w="29" w:type="dxa"/>
              <w:left w:w="115" w:type="dxa"/>
              <w:bottom w:w="29" w:type="dxa"/>
              <w:right w:w="115" w:type="dxa"/>
            </w:tcMar>
          </w:tcPr>
          <w:p w14:paraId="1BFA3FD9" w14:textId="0AE60E2D" w:rsidR="0042359A" w:rsidRPr="003A795C" w:rsidRDefault="0042359A" w:rsidP="003F5B15">
            <w:pPr>
              <w:spacing w:after="0" w:line="240" w:lineRule="auto"/>
              <w:contextualSpacing/>
              <w:rPr>
                <w:rFonts w:ascii="Calibri Light" w:hAnsi="Calibri Light" w:cs="Calibri Light"/>
                <w:b/>
              </w:rPr>
            </w:pPr>
            <w:r w:rsidRPr="003A795C">
              <w:rPr>
                <w:rFonts w:ascii="Calibri Light" w:hAnsi="Calibri Light" w:cs="Calibri Light"/>
                <w:b/>
              </w:rPr>
              <w:t>10.</w:t>
            </w:r>
            <w:r w:rsidR="008D3A4A" w:rsidRPr="003A795C">
              <w:rPr>
                <w:rFonts w:ascii="Calibri Light" w:hAnsi="Calibri Light" w:cs="Calibri Light"/>
                <w:b/>
              </w:rPr>
              <w:t>30</w:t>
            </w:r>
          </w:p>
        </w:tc>
        <w:tc>
          <w:tcPr>
            <w:tcW w:w="5121" w:type="dxa"/>
            <w:shd w:val="clear" w:color="auto" w:fill="auto"/>
          </w:tcPr>
          <w:p w14:paraId="6A703707" w14:textId="2FA5D263" w:rsidR="0042359A" w:rsidRPr="003A795C" w:rsidRDefault="0038163F" w:rsidP="003F5B15">
            <w:pPr>
              <w:spacing w:after="0" w:line="240" w:lineRule="auto"/>
              <w:contextualSpacing/>
              <w:jc w:val="both"/>
              <w:rPr>
                <w:rFonts w:ascii="Calibri Light" w:hAnsi="Calibri Light" w:cs="Calibri Light"/>
              </w:rPr>
            </w:pPr>
            <w:r w:rsidRPr="003A795C">
              <w:rPr>
                <w:rFonts w:ascii="Calibri Light" w:hAnsi="Calibri Light" w:cs="Calibri Light"/>
                <w:b/>
                <w:bCs/>
              </w:rPr>
              <w:t xml:space="preserve">Islandijos biudžeto papildymo įstatymo projekte </w:t>
            </w:r>
            <w:r w:rsidR="002243BA" w:rsidRPr="003A795C">
              <w:rPr>
                <w:rFonts w:ascii="Calibri Light" w:hAnsi="Calibri Light" w:cs="Calibri Light"/>
                <w:b/>
                <w:bCs/>
              </w:rPr>
              <w:t>numatyta pusantro milijardo ISK (~10</w:t>
            </w:r>
            <w:r w:rsidR="00BA2E94" w:rsidRPr="003A795C">
              <w:rPr>
                <w:rFonts w:ascii="Calibri Light" w:hAnsi="Calibri Light" w:cs="Calibri Light"/>
                <w:b/>
                <w:bCs/>
              </w:rPr>
              <w:t xml:space="preserve"> mln. EUR</w:t>
            </w:r>
            <w:r w:rsidR="002243BA" w:rsidRPr="003A795C">
              <w:rPr>
                <w:rFonts w:ascii="Calibri Light" w:hAnsi="Calibri Light" w:cs="Calibri Light"/>
                <w:b/>
                <w:bCs/>
              </w:rPr>
              <w:t>)</w:t>
            </w:r>
            <w:r w:rsidR="00BA2E94" w:rsidRPr="003A795C">
              <w:rPr>
                <w:rFonts w:ascii="Calibri Light" w:hAnsi="Calibri Light" w:cs="Calibri Light"/>
                <w:b/>
                <w:bCs/>
              </w:rPr>
              <w:t xml:space="preserve"> </w:t>
            </w:r>
            <w:r w:rsidR="002243BA" w:rsidRPr="003A795C">
              <w:rPr>
                <w:rFonts w:ascii="Calibri Light" w:hAnsi="Calibri Light" w:cs="Calibri Light"/>
                <w:b/>
                <w:bCs/>
              </w:rPr>
              <w:t>didesnė parama Ukrainai</w:t>
            </w:r>
            <w:r w:rsidRPr="003A795C">
              <w:rPr>
                <w:rFonts w:ascii="Calibri Light" w:hAnsi="Calibri Light" w:cs="Calibri Light"/>
                <w:b/>
                <w:bCs/>
              </w:rPr>
              <w:t>.</w:t>
            </w:r>
            <w:r w:rsidRPr="003A795C">
              <w:rPr>
                <w:rFonts w:ascii="Calibri Light" w:hAnsi="Calibri Light" w:cs="Calibri Light"/>
              </w:rPr>
              <w:t xml:space="preserve"> </w:t>
            </w:r>
            <w:r w:rsidR="002243BA" w:rsidRPr="003A795C">
              <w:rPr>
                <w:rFonts w:ascii="Calibri Light" w:hAnsi="Calibri Light" w:cs="Calibri Light"/>
              </w:rPr>
              <w:t>Parama toliau</w:t>
            </w:r>
            <w:r w:rsidR="00715470" w:rsidRPr="003A795C">
              <w:rPr>
                <w:rFonts w:ascii="Calibri Light" w:hAnsi="Calibri Light" w:cs="Calibri Light"/>
              </w:rPr>
              <w:t xml:space="preserve"> bus</w:t>
            </w:r>
            <w:r w:rsidR="002243BA" w:rsidRPr="003A795C">
              <w:rPr>
                <w:rFonts w:ascii="Calibri Light" w:hAnsi="Calibri Light" w:cs="Calibri Light"/>
              </w:rPr>
              <w:t xml:space="preserve"> teikiama</w:t>
            </w:r>
            <w:r w:rsidR="00392F83" w:rsidRPr="003A795C">
              <w:rPr>
                <w:rFonts w:ascii="Calibri Light" w:hAnsi="Calibri Light" w:cs="Calibri Light"/>
              </w:rPr>
              <w:t xml:space="preserve"> karių</w:t>
            </w:r>
            <w:r w:rsidR="002243BA" w:rsidRPr="003A795C">
              <w:rPr>
                <w:rFonts w:ascii="Calibri Light" w:hAnsi="Calibri Light" w:cs="Calibri Light"/>
              </w:rPr>
              <w:t xml:space="preserve"> mokymams, įrangos ir karinės technikos pirkimui bei įnašams į fondą, kuris remia Ukrainos gynybą.</w:t>
            </w:r>
          </w:p>
        </w:tc>
        <w:tc>
          <w:tcPr>
            <w:tcW w:w="3600" w:type="dxa"/>
            <w:shd w:val="clear" w:color="auto" w:fill="auto"/>
          </w:tcPr>
          <w:p w14:paraId="6DFC0785" w14:textId="3982C7B0" w:rsidR="0042359A" w:rsidRPr="003A795C" w:rsidRDefault="003C4AC1" w:rsidP="003F5B15">
            <w:pPr>
              <w:spacing w:after="0" w:line="240" w:lineRule="auto"/>
              <w:contextualSpacing/>
              <w:jc w:val="both"/>
              <w:rPr>
                <w:rFonts w:ascii="Calibri Light" w:hAnsi="Calibri Light" w:cs="Calibri Light"/>
                <w:b/>
                <w:bCs/>
                <w:color w:val="0563C1"/>
                <w:u w:val="single"/>
              </w:rPr>
            </w:pPr>
            <w:hyperlink r:id="rId11" w:history="1">
              <w:proofErr w:type="spellStart"/>
              <w:r w:rsidRPr="003A795C">
                <w:rPr>
                  <w:rStyle w:val="Hyperlink"/>
                  <w:rFonts w:ascii="Calibri Light" w:hAnsi="Calibri Light" w:cs="Calibri Light"/>
                  <w:b/>
                  <w:bCs/>
                </w:rPr>
                <w:t>Another</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billion</w:t>
              </w:r>
              <w:proofErr w:type="spellEnd"/>
              <w:r w:rsidRPr="003A795C">
                <w:rPr>
                  <w:rStyle w:val="Hyperlink"/>
                  <w:rFonts w:ascii="Calibri Light" w:hAnsi="Calibri Light" w:cs="Calibri Light"/>
                  <w:b/>
                  <w:bCs/>
                </w:rPr>
                <w:t xml:space="preserve"> in </w:t>
              </w:r>
              <w:proofErr w:type="spellStart"/>
              <w:r w:rsidRPr="003A795C">
                <w:rPr>
                  <w:rStyle w:val="Hyperlink"/>
                  <w:rFonts w:ascii="Calibri Light" w:hAnsi="Calibri Light" w:cs="Calibri Light"/>
                  <w:b/>
                  <w:bCs/>
                </w:rPr>
                <w:t>training</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equipment</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and</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military</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equipment</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for</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Ukraine</w:t>
              </w:r>
              <w:proofErr w:type="spellEnd"/>
            </w:hyperlink>
          </w:p>
        </w:tc>
        <w:tc>
          <w:tcPr>
            <w:tcW w:w="975" w:type="dxa"/>
            <w:shd w:val="clear" w:color="auto" w:fill="auto"/>
          </w:tcPr>
          <w:p w14:paraId="78B95C72" w14:textId="77777777" w:rsidR="0042359A" w:rsidRPr="003A795C" w:rsidRDefault="0042359A" w:rsidP="003F5B15">
            <w:pPr>
              <w:spacing w:after="0" w:line="240" w:lineRule="auto"/>
              <w:contextualSpacing/>
              <w:jc w:val="center"/>
              <w:rPr>
                <w:rFonts w:ascii="Calibri Light" w:hAnsi="Calibri Light" w:cs="Calibri Light"/>
                <w:b/>
                <w:sz w:val="24"/>
                <w:szCs w:val="24"/>
              </w:rPr>
            </w:pPr>
          </w:p>
        </w:tc>
      </w:tr>
      <w:tr w:rsidR="00B955CE" w:rsidRPr="003A795C" w14:paraId="4F9FE40F" w14:textId="77777777" w:rsidTr="005C0D6D">
        <w:trPr>
          <w:trHeight w:val="216"/>
        </w:trPr>
        <w:tc>
          <w:tcPr>
            <w:tcW w:w="948" w:type="dxa"/>
            <w:shd w:val="clear" w:color="auto" w:fill="auto"/>
            <w:tcMar>
              <w:top w:w="29" w:type="dxa"/>
              <w:left w:w="115" w:type="dxa"/>
              <w:bottom w:w="29" w:type="dxa"/>
              <w:right w:w="115" w:type="dxa"/>
            </w:tcMar>
          </w:tcPr>
          <w:p w14:paraId="31007C16" w14:textId="45901049" w:rsidR="00B955CE" w:rsidRPr="003A795C" w:rsidRDefault="002A00DA" w:rsidP="003F5B15">
            <w:pPr>
              <w:spacing w:after="0" w:line="240" w:lineRule="auto"/>
              <w:contextualSpacing/>
              <w:rPr>
                <w:rFonts w:ascii="Calibri Light" w:hAnsi="Calibri Light" w:cs="Calibri Light"/>
                <w:b/>
              </w:rPr>
            </w:pPr>
            <w:r w:rsidRPr="003A795C">
              <w:rPr>
                <w:rFonts w:ascii="Calibri Light" w:hAnsi="Calibri Light" w:cs="Calibri Light"/>
                <w:b/>
              </w:rPr>
              <w:t>11.03</w:t>
            </w:r>
          </w:p>
        </w:tc>
        <w:tc>
          <w:tcPr>
            <w:tcW w:w="5121" w:type="dxa"/>
            <w:shd w:val="clear" w:color="auto" w:fill="auto"/>
          </w:tcPr>
          <w:p w14:paraId="45E10B89" w14:textId="3D9CE89D" w:rsidR="002A00DA" w:rsidRPr="003A795C" w:rsidRDefault="0038163F" w:rsidP="003F5B15">
            <w:pPr>
              <w:spacing w:after="0" w:line="240" w:lineRule="auto"/>
              <w:contextualSpacing/>
              <w:jc w:val="both"/>
              <w:rPr>
                <w:rFonts w:ascii="Calibri Light" w:hAnsi="Calibri Light" w:cs="Calibri Light"/>
                <w:bCs/>
              </w:rPr>
            </w:pPr>
            <w:r w:rsidRPr="003A795C">
              <w:rPr>
                <w:rFonts w:ascii="Calibri Light" w:hAnsi="Calibri Light" w:cs="Calibri Light"/>
                <w:b/>
              </w:rPr>
              <w:t>Danijos u</w:t>
            </w:r>
            <w:r w:rsidR="00B955CE" w:rsidRPr="003A795C">
              <w:rPr>
                <w:rFonts w:ascii="Calibri Light" w:hAnsi="Calibri Light" w:cs="Calibri Light"/>
                <w:b/>
              </w:rPr>
              <w:t xml:space="preserve">žsienio reikalų ministras </w:t>
            </w:r>
            <w:proofErr w:type="spellStart"/>
            <w:r w:rsidR="00B955CE" w:rsidRPr="003A795C">
              <w:rPr>
                <w:rFonts w:ascii="Calibri Light" w:hAnsi="Calibri Light" w:cs="Calibri Light"/>
                <w:b/>
              </w:rPr>
              <w:t>Lars</w:t>
            </w:r>
            <w:proofErr w:type="spellEnd"/>
            <w:r w:rsidR="00B955CE" w:rsidRPr="003A795C">
              <w:rPr>
                <w:rFonts w:ascii="Calibri Light" w:hAnsi="Calibri Light" w:cs="Calibri Light"/>
                <w:b/>
              </w:rPr>
              <w:t xml:space="preserve"> </w:t>
            </w:r>
            <w:proofErr w:type="spellStart"/>
            <w:r w:rsidR="00B955CE" w:rsidRPr="003A795C">
              <w:rPr>
                <w:rFonts w:ascii="Calibri Light" w:hAnsi="Calibri Light" w:cs="Calibri Light"/>
                <w:b/>
              </w:rPr>
              <w:t>Løkke</w:t>
            </w:r>
            <w:proofErr w:type="spellEnd"/>
            <w:r w:rsidR="00B955CE" w:rsidRPr="003A795C">
              <w:rPr>
                <w:rFonts w:ascii="Calibri Light" w:hAnsi="Calibri Light" w:cs="Calibri Light"/>
                <w:b/>
              </w:rPr>
              <w:t xml:space="preserve"> Rasmussen siūlo gerokai padidinti Danijos kariuomenės biudžetą.</w:t>
            </w:r>
            <w:r w:rsidR="00B955CE" w:rsidRPr="003A795C">
              <w:rPr>
                <w:rFonts w:ascii="Calibri Light" w:hAnsi="Calibri Light" w:cs="Calibri Light"/>
                <w:bCs/>
              </w:rPr>
              <w:t xml:space="preserve"> Nors Danija skirdama 2,37% BVP įgyvendina NATO valstybių įsipareigojimą gynybai skirti bent 2% BVP, pasak Gynybos ministerijos, šis rodiklis iki 2024 m. pabaigos sumažės ir Danija nebepasieks NATO tikslo. </w:t>
            </w:r>
          </w:p>
          <w:p w14:paraId="7AA53486" w14:textId="0BE97FA2" w:rsidR="00B955CE" w:rsidRPr="003A795C" w:rsidRDefault="00B955CE" w:rsidP="003F5B15">
            <w:pPr>
              <w:spacing w:after="0" w:line="240" w:lineRule="auto"/>
              <w:contextualSpacing/>
              <w:jc w:val="both"/>
              <w:rPr>
                <w:rFonts w:ascii="Calibri Light" w:hAnsi="Calibri Light" w:cs="Calibri Light"/>
                <w:bCs/>
              </w:rPr>
            </w:pPr>
            <w:r w:rsidRPr="003A795C">
              <w:rPr>
                <w:rFonts w:ascii="Calibri Light" w:hAnsi="Calibri Light" w:cs="Calibri Light"/>
                <w:bCs/>
              </w:rPr>
              <w:lastRenderedPageBreak/>
              <w:t>Dabartiniame susitarime Danijos gynybos biudžetui 10 metų laikotarpiui skirta 195 mlrd. DKK (~26 mlrd. EUR), tačiau pasak užsienio ministro, norint padidinti finansavimą iki 3% teks rasti papildomus 30 mlrd. DKK (~4 mlrd. EUR) per metus. Visgi vyriausybė negali sau leisti didinti išlaidų gynybai ir kartu atšaukti planuojamą pensinio amžiaus ilginimą, kuris yra pagrindinis klausimas</w:t>
            </w:r>
            <w:r w:rsidR="0038163F" w:rsidRPr="003A795C">
              <w:rPr>
                <w:rFonts w:ascii="Calibri Light" w:hAnsi="Calibri Light" w:cs="Calibri Light"/>
                <w:bCs/>
              </w:rPr>
              <w:t xml:space="preserve"> </w:t>
            </w:r>
            <w:r w:rsidR="0038163F" w:rsidRPr="003A795C">
              <w:rPr>
                <w:rFonts w:ascii="Calibri Light" w:hAnsi="Calibri Light" w:cs="Calibri Light"/>
                <w:bCs/>
              </w:rPr>
              <w:t>socialdemokratų</w:t>
            </w:r>
            <w:r w:rsidR="0038163F" w:rsidRPr="003A795C">
              <w:rPr>
                <w:rFonts w:ascii="Calibri Light" w:hAnsi="Calibri Light" w:cs="Calibri Light"/>
                <w:bCs/>
              </w:rPr>
              <w:t xml:space="preserve"> darbotvarkėje</w:t>
            </w:r>
            <w:r w:rsidRPr="003A795C">
              <w:rPr>
                <w:rFonts w:ascii="Calibri Light" w:hAnsi="Calibri Light" w:cs="Calibri Light"/>
                <w:bCs/>
              </w:rPr>
              <w:t>.</w:t>
            </w:r>
          </w:p>
        </w:tc>
        <w:tc>
          <w:tcPr>
            <w:tcW w:w="3600" w:type="dxa"/>
            <w:shd w:val="clear" w:color="auto" w:fill="auto"/>
          </w:tcPr>
          <w:p w14:paraId="2EDD0565" w14:textId="54C7A3EF" w:rsidR="00B955CE" w:rsidRPr="003A795C" w:rsidRDefault="002A00DA" w:rsidP="003F5B15">
            <w:pPr>
              <w:spacing w:after="0" w:line="240" w:lineRule="auto"/>
              <w:contextualSpacing/>
              <w:jc w:val="both"/>
              <w:rPr>
                <w:rFonts w:ascii="Calibri Light" w:hAnsi="Calibri Light" w:cs="Calibri Light"/>
                <w:b/>
                <w:bCs/>
              </w:rPr>
            </w:pPr>
            <w:hyperlink r:id="rId12" w:history="1">
              <w:proofErr w:type="spellStart"/>
              <w:r w:rsidRPr="003A795C">
                <w:rPr>
                  <w:rStyle w:val="Hyperlink"/>
                  <w:rFonts w:ascii="Calibri Light" w:hAnsi="Calibri Light" w:cs="Calibri Light"/>
                  <w:b/>
                  <w:bCs/>
                </w:rPr>
                <w:t>There</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is</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no</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room</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for</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both</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relaxing</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the</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pension</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and</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strengthening</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the</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Armed</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Forces</w:t>
              </w:r>
              <w:proofErr w:type="spellEnd"/>
            </w:hyperlink>
          </w:p>
        </w:tc>
        <w:tc>
          <w:tcPr>
            <w:tcW w:w="975" w:type="dxa"/>
            <w:shd w:val="clear" w:color="auto" w:fill="auto"/>
          </w:tcPr>
          <w:p w14:paraId="7024D22C" w14:textId="77777777" w:rsidR="00B955CE" w:rsidRPr="003A795C" w:rsidRDefault="00B955CE" w:rsidP="003F5B15">
            <w:pPr>
              <w:spacing w:after="0" w:line="240" w:lineRule="auto"/>
              <w:contextualSpacing/>
              <w:jc w:val="center"/>
              <w:rPr>
                <w:rFonts w:ascii="Calibri Light" w:hAnsi="Calibri Light" w:cs="Calibri Light"/>
                <w:b/>
                <w:sz w:val="24"/>
                <w:szCs w:val="24"/>
              </w:rPr>
            </w:pPr>
          </w:p>
        </w:tc>
      </w:tr>
      <w:tr w:rsidR="00A43FBB" w:rsidRPr="003A795C" w14:paraId="78422857" w14:textId="77777777" w:rsidTr="005C0D6D">
        <w:trPr>
          <w:trHeight w:val="216"/>
        </w:trPr>
        <w:tc>
          <w:tcPr>
            <w:tcW w:w="948" w:type="dxa"/>
            <w:shd w:val="clear" w:color="auto" w:fill="auto"/>
            <w:tcMar>
              <w:top w:w="29" w:type="dxa"/>
              <w:left w:w="115" w:type="dxa"/>
              <w:bottom w:w="29" w:type="dxa"/>
              <w:right w:w="115" w:type="dxa"/>
            </w:tcMar>
          </w:tcPr>
          <w:p w14:paraId="52219962" w14:textId="43203631" w:rsidR="00A43FBB" w:rsidRPr="003A795C" w:rsidRDefault="00A43FBB" w:rsidP="003F5B15">
            <w:pPr>
              <w:spacing w:after="0" w:line="240" w:lineRule="auto"/>
              <w:contextualSpacing/>
              <w:rPr>
                <w:rFonts w:ascii="Calibri Light" w:hAnsi="Calibri Light" w:cs="Calibri Light"/>
                <w:b/>
              </w:rPr>
            </w:pPr>
            <w:r w:rsidRPr="003A795C">
              <w:rPr>
                <w:rFonts w:ascii="Calibri Light" w:hAnsi="Calibri Light" w:cs="Calibri Light"/>
                <w:b/>
              </w:rPr>
              <w:t>11.12</w:t>
            </w:r>
          </w:p>
        </w:tc>
        <w:tc>
          <w:tcPr>
            <w:tcW w:w="5121" w:type="dxa"/>
            <w:shd w:val="clear" w:color="auto" w:fill="auto"/>
          </w:tcPr>
          <w:p w14:paraId="6E062901" w14:textId="498386DC" w:rsidR="00A43FBB" w:rsidRPr="003A795C" w:rsidRDefault="00A43FBB" w:rsidP="00A43FBB">
            <w:pPr>
              <w:spacing w:after="0" w:line="240" w:lineRule="auto"/>
              <w:contextualSpacing/>
              <w:jc w:val="both"/>
              <w:rPr>
                <w:rFonts w:ascii="Calibri Light" w:hAnsi="Calibri Light" w:cs="Calibri Light"/>
                <w:bCs/>
              </w:rPr>
            </w:pPr>
            <w:r w:rsidRPr="003A795C">
              <w:rPr>
                <w:rFonts w:ascii="Calibri Light" w:hAnsi="Calibri Light" w:cs="Calibri Light"/>
                <w:b/>
              </w:rPr>
              <w:t xml:space="preserve">Danijos gynybos ministerija sudarė sutartis, kurios paskatins tolesnes investicijas į Ukrainos gynybos pramonę. Gynybos ministras </w:t>
            </w:r>
            <w:proofErr w:type="spellStart"/>
            <w:r w:rsidRPr="003A795C">
              <w:rPr>
                <w:rFonts w:ascii="Calibri Light" w:hAnsi="Calibri Light" w:cs="Calibri Light"/>
                <w:b/>
              </w:rPr>
              <w:t>Troels</w:t>
            </w:r>
            <w:proofErr w:type="spellEnd"/>
            <w:r w:rsidRPr="003A795C">
              <w:rPr>
                <w:rFonts w:ascii="Calibri Light" w:hAnsi="Calibri Light" w:cs="Calibri Light"/>
                <w:b/>
              </w:rPr>
              <w:t xml:space="preserve"> </w:t>
            </w:r>
            <w:proofErr w:type="spellStart"/>
            <w:r w:rsidRPr="003A795C">
              <w:rPr>
                <w:rFonts w:ascii="Calibri Light" w:hAnsi="Calibri Light" w:cs="Calibri Light"/>
                <w:b/>
              </w:rPr>
              <w:t>Lund</w:t>
            </w:r>
            <w:proofErr w:type="spellEnd"/>
            <w:r w:rsidRPr="003A795C">
              <w:rPr>
                <w:rFonts w:ascii="Calibri Light" w:hAnsi="Calibri Light" w:cs="Calibri Light"/>
                <w:b/>
              </w:rPr>
              <w:t xml:space="preserve"> Poulsen, rugsėjį lankydamasis Kijeve, pasirašė ketinimų memorandumą dėl bendradarbiavimo dėl konkrečių įsigijimų iš Ukrainos gynybos įmonių, kurių bendra vertė – 4,2 mlrd. Danijos kronų (535 mln. EUR).</w:t>
            </w:r>
            <w:r w:rsidRPr="003A795C">
              <w:rPr>
                <w:rFonts w:ascii="Calibri Light" w:hAnsi="Calibri Light" w:cs="Calibri Light"/>
                <w:bCs/>
              </w:rPr>
              <w:t xml:space="preserve"> Naujasis susitarimas apima naują artileriją, atakos dronus, prieštankinius ginklus ir </w:t>
            </w:r>
            <w:proofErr w:type="spellStart"/>
            <w:r w:rsidRPr="003A795C">
              <w:rPr>
                <w:rFonts w:ascii="Calibri Light" w:hAnsi="Calibri Light" w:cs="Calibri Light"/>
                <w:bCs/>
              </w:rPr>
              <w:t>priešlaivinių</w:t>
            </w:r>
            <w:proofErr w:type="spellEnd"/>
            <w:r w:rsidRPr="003A795C">
              <w:rPr>
                <w:rFonts w:ascii="Calibri Light" w:hAnsi="Calibri Light" w:cs="Calibri Light"/>
                <w:bCs/>
              </w:rPr>
              <w:t xml:space="preserve"> raketų sistemas, kurios visos bus gaminamos Ukrainoje.</w:t>
            </w:r>
          </w:p>
        </w:tc>
        <w:tc>
          <w:tcPr>
            <w:tcW w:w="3600" w:type="dxa"/>
            <w:shd w:val="clear" w:color="auto" w:fill="auto"/>
          </w:tcPr>
          <w:p w14:paraId="7D5FF47C" w14:textId="19442C52" w:rsidR="00A43FBB" w:rsidRPr="003A795C" w:rsidRDefault="00A43FBB" w:rsidP="003F5B15">
            <w:pPr>
              <w:spacing w:after="0" w:line="240" w:lineRule="auto"/>
              <w:contextualSpacing/>
              <w:jc w:val="both"/>
              <w:rPr>
                <w:b/>
                <w:bCs/>
              </w:rPr>
            </w:pPr>
            <w:hyperlink r:id="rId13" w:history="1">
              <w:proofErr w:type="spellStart"/>
              <w:r w:rsidRPr="003A795C">
                <w:rPr>
                  <w:rStyle w:val="Hyperlink"/>
                  <w:b/>
                  <w:bCs/>
                </w:rPr>
                <w:t>More</w:t>
              </w:r>
              <w:proofErr w:type="spellEnd"/>
              <w:r w:rsidRPr="003A795C">
                <w:rPr>
                  <w:rStyle w:val="Hyperlink"/>
                  <w:b/>
                  <w:bCs/>
                </w:rPr>
                <w:t xml:space="preserve"> </w:t>
              </w:r>
              <w:proofErr w:type="spellStart"/>
              <w:r w:rsidRPr="003A795C">
                <w:rPr>
                  <w:rStyle w:val="Hyperlink"/>
                  <w:b/>
                  <w:bCs/>
                </w:rPr>
                <w:t>investment</w:t>
              </w:r>
              <w:proofErr w:type="spellEnd"/>
              <w:r w:rsidRPr="003A795C">
                <w:rPr>
                  <w:rStyle w:val="Hyperlink"/>
                  <w:b/>
                  <w:bCs/>
                </w:rPr>
                <w:t xml:space="preserve"> in </w:t>
              </w:r>
              <w:proofErr w:type="spellStart"/>
              <w:r w:rsidRPr="003A795C">
                <w:rPr>
                  <w:rStyle w:val="Hyperlink"/>
                  <w:b/>
                  <w:bCs/>
                </w:rPr>
                <w:t>Ukraine’s</w:t>
              </w:r>
              <w:proofErr w:type="spellEnd"/>
              <w:r w:rsidRPr="003A795C">
                <w:rPr>
                  <w:rStyle w:val="Hyperlink"/>
                  <w:b/>
                  <w:bCs/>
                </w:rPr>
                <w:t xml:space="preserve"> </w:t>
              </w:r>
              <w:proofErr w:type="spellStart"/>
              <w:r w:rsidRPr="003A795C">
                <w:rPr>
                  <w:rStyle w:val="Hyperlink"/>
                  <w:b/>
                  <w:bCs/>
                </w:rPr>
                <w:t>defence</w:t>
              </w:r>
              <w:proofErr w:type="spellEnd"/>
              <w:r w:rsidRPr="003A795C">
                <w:rPr>
                  <w:rStyle w:val="Hyperlink"/>
                  <w:b/>
                  <w:bCs/>
                </w:rPr>
                <w:t xml:space="preserve"> </w:t>
              </w:r>
              <w:proofErr w:type="spellStart"/>
              <w:r w:rsidRPr="003A795C">
                <w:rPr>
                  <w:rStyle w:val="Hyperlink"/>
                  <w:b/>
                  <w:bCs/>
                </w:rPr>
                <w:t>industry</w:t>
              </w:r>
              <w:proofErr w:type="spellEnd"/>
            </w:hyperlink>
            <w:r w:rsidRPr="003A795C">
              <w:rPr>
                <w:b/>
                <w:bCs/>
              </w:rPr>
              <w:t xml:space="preserve"> </w:t>
            </w:r>
          </w:p>
        </w:tc>
        <w:tc>
          <w:tcPr>
            <w:tcW w:w="975" w:type="dxa"/>
            <w:shd w:val="clear" w:color="auto" w:fill="auto"/>
          </w:tcPr>
          <w:p w14:paraId="65333341" w14:textId="77777777" w:rsidR="00A43FBB" w:rsidRPr="003A795C" w:rsidRDefault="00A43FBB" w:rsidP="003F5B15">
            <w:pPr>
              <w:spacing w:after="0" w:line="240" w:lineRule="auto"/>
              <w:contextualSpacing/>
              <w:jc w:val="center"/>
              <w:rPr>
                <w:rFonts w:ascii="Calibri Light" w:hAnsi="Calibri Light" w:cs="Calibri Light"/>
                <w:b/>
                <w:sz w:val="24"/>
                <w:szCs w:val="24"/>
              </w:rPr>
            </w:pPr>
          </w:p>
        </w:tc>
      </w:tr>
      <w:tr w:rsidR="009C1530" w:rsidRPr="003A795C" w14:paraId="3CB82706" w14:textId="77777777" w:rsidTr="005C0D6D">
        <w:trPr>
          <w:trHeight w:val="216"/>
        </w:trPr>
        <w:tc>
          <w:tcPr>
            <w:tcW w:w="10644" w:type="dxa"/>
            <w:gridSpan w:val="4"/>
            <w:shd w:val="clear" w:color="auto" w:fill="95DCF7"/>
            <w:tcMar>
              <w:top w:w="29" w:type="dxa"/>
              <w:left w:w="115" w:type="dxa"/>
              <w:bottom w:w="29" w:type="dxa"/>
              <w:right w:w="115" w:type="dxa"/>
            </w:tcMar>
          </w:tcPr>
          <w:p w14:paraId="095C8071" w14:textId="77777777" w:rsidR="009C1530" w:rsidRPr="003A795C" w:rsidRDefault="009C1530" w:rsidP="003F5B15">
            <w:pPr>
              <w:spacing w:after="0" w:line="240" w:lineRule="auto"/>
              <w:contextualSpacing/>
              <w:jc w:val="both"/>
              <w:rPr>
                <w:rFonts w:ascii="Calibri Light" w:hAnsi="Calibri Light" w:cs="Calibri Light"/>
                <w:b/>
              </w:rPr>
            </w:pPr>
            <w:r w:rsidRPr="003A795C">
              <w:rPr>
                <w:rFonts w:ascii="Calibri Light" w:hAnsi="Calibri Light" w:cs="Calibri Light"/>
                <w:b/>
              </w:rPr>
              <w:t>Energetikos sektoriaus aktualijos</w:t>
            </w:r>
          </w:p>
        </w:tc>
      </w:tr>
      <w:tr w:rsidR="009C1530" w:rsidRPr="003A795C" w14:paraId="722F2842" w14:textId="77777777" w:rsidTr="005C0D6D">
        <w:trPr>
          <w:trHeight w:val="216"/>
        </w:trPr>
        <w:tc>
          <w:tcPr>
            <w:tcW w:w="948" w:type="dxa"/>
            <w:shd w:val="clear" w:color="auto" w:fill="auto"/>
            <w:tcMar>
              <w:top w:w="29" w:type="dxa"/>
              <w:left w:w="115" w:type="dxa"/>
              <w:bottom w:w="29" w:type="dxa"/>
              <w:right w:w="115" w:type="dxa"/>
            </w:tcMar>
          </w:tcPr>
          <w:p w14:paraId="7FBDDEF4" w14:textId="3BDA101E" w:rsidR="009C1530" w:rsidRPr="003A795C" w:rsidRDefault="008A044C" w:rsidP="003F5B15">
            <w:pPr>
              <w:spacing w:after="0" w:line="240" w:lineRule="auto"/>
              <w:contextualSpacing/>
              <w:jc w:val="center"/>
              <w:rPr>
                <w:rFonts w:ascii="Calibri Light" w:hAnsi="Calibri Light" w:cs="Calibri Light"/>
                <w:b/>
              </w:rPr>
            </w:pPr>
            <w:r w:rsidRPr="003A795C">
              <w:rPr>
                <w:rFonts w:ascii="Calibri Light" w:hAnsi="Calibri Light" w:cs="Calibri Light"/>
                <w:b/>
              </w:rPr>
              <w:t>10.</w:t>
            </w:r>
            <w:r w:rsidR="004A0CEB" w:rsidRPr="003A795C">
              <w:rPr>
                <w:rFonts w:ascii="Calibri Light" w:hAnsi="Calibri Light" w:cs="Calibri Light"/>
                <w:b/>
              </w:rPr>
              <w:t>09</w:t>
            </w:r>
          </w:p>
        </w:tc>
        <w:tc>
          <w:tcPr>
            <w:tcW w:w="5121" w:type="dxa"/>
            <w:shd w:val="clear" w:color="auto" w:fill="auto"/>
          </w:tcPr>
          <w:p w14:paraId="321F2550" w14:textId="7F783C25" w:rsidR="009C1530" w:rsidRPr="003A795C" w:rsidRDefault="008A044C" w:rsidP="003F5B15">
            <w:pPr>
              <w:spacing w:after="0" w:line="240" w:lineRule="auto"/>
              <w:contextualSpacing/>
              <w:jc w:val="both"/>
              <w:rPr>
                <w:rFonts w:ascii="Calibri Light" w:hAnsi="Calibri Light" w:cs="Calibri Light"/>
              </w:rPr>
            </w:pPr>
            <w:bookmarkStart w:id="0" w:name="_Hlk182230216"/>
            <w:r w:rsidRPr="003A795C">
              <w:rPr>
                <w:rFonts w:ascii="Calibri Light" w:hAnsi="Calibri Light" w:cs="Calibri Light"/>
                <w:b/>
                <w:bCs/>
              </w:rPr>
              <w:t xml:space="preserve">Ekonomikos taryba patarė vyriausybei atsisakyti prestižinio Bornholmo energetinės salos projekto, jei nebus įrodytas jo ekonominis </w:t>
            </w:r>
            <w:r w:rsidR="00D14402" w:rsidRPr="003A795C">
              <w:rPr>
                <w:rFonts w:ascii="Calibri Light" w:hAnsi="Calibri Light" w:cs="Calibri Light"/>
                <w:b/>
                <w:bCs/>
              </w:rPr>
              <w:t>perspektyvumas</w:t>
            </w:r>
            <w:r w:rsidRPr="003A795C">
              <w:rPr>
                <w:rFonts w:ascii="Calibri Light" w:hAnsi="Calibri Light" w:cs="Calibri Light"/>
                <w:b/>
                <w:bCs/>
              </w:rPr>
              <w:t>.</w:t>
            </w:r>
            <w:r w:rsidRPr="003A795C">
              <w:rPr>
                <w:rFonts w:ascii="Calibri Light" w:hAnsi="Calibri Light" w:cs="Calibri Light"/>
              </w:rPr>
              <w:t xml:space="preserve"> </w:t>
            </w:r>
            <w:r w:rsidR="00674365" w:rsidRPr="003A795C">
              <w:rPr>
                <w:rFonts w:ascii="Calibri Light" w:hAnsi="Calibri Light" w:cs="Calibri Light"/>
              </w:rPr>
              <w:t xml:space="preserve">Taryba įspėjo, kad projektas per ateinančius 20 metų Danijai kainuos 31,5 mlrd. </w:t>
            </w:r>
            <w:r w:rsidR="00D14402" w:rsidRPr="003A795C">
              <w:rPr>
                <w:rFonts w:ascii="Calibri Light" w:hAnsi="Calibri Light" w:cs="Calibri Light"/>
              </w:rPr>
              <w:t>DKK</w:t>
            </w:r>
            <w:r w:rsidR="00674365" w:rsidRPr="003A795C">
              <w:rPr>
                <w:rFonts w:ascii="Calibri Light" w:hAnsi="Calibri Light" w:cs="Calibri Light"/>
              </w:rPr>
              <w:t xml:space="preserve"> (</w:t>
            </w:r>
            <w:r w:rsidR="00CC74A2" w:rsidRPr="003A795C">
              <w:rPr>
                <w:rFonts w:ascii="Calibri Light" w:hAnsi="Calibri Light" w:cs="Calibri Light"/>
              </w:rPr>
              <w:t>~</w:t>
            </w:r>
            <w:r w:rsidR="00674365" w:rsidRPr="003A795C">
              <w:rPr>
                <w:rFonts w:ascii="Calibri Light" w:hAnsi="Calibri Light" w:cs="Calibri Light"/>
              </w:rPr>
              <w:t>4,2 mlrd. EUR), ir jei nebus aiškios ekonominės naudos visuomenei, vyriausybė turėtų persvarstyti savo investicijas.</w:t>
            </w:r>
            <w:r w:rsidR="00D14402" w:rsidRPr="003A795C">
              <w:rPr>
                <w:rFonts w:ascii="Calibri Light" w:hAnsi="Calibri Light" w:cs="Calibri Light"/>
              </w:rPr>
              <w:t xml:space="preserve"> 2022 m. valstybė paskelbė planus pastatyti dvi energetikos salas, kurios turėjo tapti „raktu“ į Danijos energetinę nepriklausomybę. Šiuo metu projektas yra atidėtas mažiausiai trejiems metams dėl didėjančių išlaidų. </w:t>
            </w:r>
            <w:bookmarkEnd w:id="0"/>
          </w:p>
        </w:tc>
        <w:tc>
          <w:tcPr>
            <w:tcW w:w="3600" w:type="dxa"/>
            <w:shd w:val="clear" w:color="auto" w:fill="auto"/>
          </w:tcPr>
          <w:p w14:paraId="6FE72C7A" w14:textId="156A1AAF" w:rsidR="009C1530" w:rsidRPr="003A795C" w:rsidRDefault="008A044C" w:rsidP="003F5B15">
            <w:pPr>
              <w:spacing w:after="0" w:line="240" w:lineRule="auto"/>
              <w:contextualSpacing/>
              <w:jc w:val="both"/>
              <w:rPr>
                <w:rStyle w:val="Hyperlink"/>
                <w:rFonts w:ascii="Calibri Light" w:hAnsi="Calibri Light" w:cs="Calibri Light"/>
                <w:b/>
                <w:bCs/>
              </w:rPr>
            </w:pPr>
            <w:hyperlink r:id="rId14" w:history="1">
              <w:proofErr w:type="spellStart"/>
              <w:r w:rsidRPr="003A795C">
                <w:rPr>
                  <w:rStyle w:val="Hyperlink"/>
                  <w:rFonts w:ascii="Calibri Light" w:hAnsi="Calibri Light" w:cs="Calibri Light"/>
                  <w:b/>
                  <w:bCs/>
                </w:rPr>
                <w:t>Wise</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men</w:t>
              </w:r>
              <w:proofErr w:type="spellEnd"/>
              <w:r w:rsidRPr="003A795C">
                <w:rPr>
                  <w:rStyle w:val="Hyperlink"/>
                  <w:rFonts w:ascii="Calibri Light" w:hAnsi="Calibri Light" w:cs="Calibri Light"/>
                  <w:b/>
                  <w:bCs/>
                </w:rPr>
                <w:t xml:space="preserve"> are </w:t>
              </w:r>
              <w:proofErr w:type="spellStart"/>
              <w:r w:rsidRPr="003A795C">
                <w:rPr>
                  <w:rStyle w:val="Hyperlink"/>
                  <w:rFonts w:ascii="Calibri Light" w:hAnsi="Calibri Light" w:cs="Calibri Light"/>
                  <w:b/>
                  <w:bCs/>
                </w:rPr>
                <w:t>pulling</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the</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curtain</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away</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from</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the</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government's</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prestige</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project</w:t>
              </w:r>
              <w:proofErr w:type="spellEnd"/>
            </w:hyperlink>
          </w:p>
        </w:tc>
        <w:tc>
          <w:tcPr>
            <w:tcW w:w="975" w:type="dxa"/>
            <w:shd w:val="clear" w:color="auto" w:fill="auto"/>
          </w:tcPr>
          <w:p w14:paraId="12A229ED" w14:textId="77777777" w:rsidR="009C1530" w:rsidRPr="003A795C" w:rsidRDefault="009C1530" w:rsidP="003F5B15">
            <w:pPr>
              <w:spacing w:after="0" w:line="240" w:lineRule="auto"/>
              <w:contextualSpacing/>
              <w:jc w:val="center"/>
              <w:rPr>
                <w:rFonts w:ascii="Calibri Light" w:hAnsi="Calibri Light" w:cs="Calibri Light"/>
                <w:b/>
                <w:sz w:val="24"/>
                <w:szCs w:val="24"/>
              </w:rPr>
            </w:pPr>
          </w:p>
        </w:tc>
      </w:tr>
      <w:tr w:rsidR="00234AC6" w:rsidRPr="003A795C" w14:paraId="27BC181E" w14:textId="77777777" w:rsidTr="005C0D6D">
        <w:trPr>
          <w:trHeight w:val="216"/>
        </w:trPr>
        <w:tc>
          <w:tcPr>
            <w:tcW w:w="948" w:type="dxa"/>
            <w:shd w:val="clear" w:color="auto" w:fill="auto"/>
            <w:tcMar>
              <w:top w:w="29" w:type="dxa"/>
              <w:left w:w="115" w:type="dxa"/>
              <w:bottom w:w="29" w:type="dxa"/>
              <w:right w:w="115" w:type="dxa"/>
            </w:tcMar>
          </w:tcPr>
          <w:p w14:paraId="525A5DD5" w14:textId="7B44D9C7" w:rsidR="00234AC6" w:rsidRPr="003A795C" w:rsidRDefault="00234AC6" w:rsidP="00234AC6">
            <w:pPr>
              <w:spacing w:after="0" w:line="240" w:lineRule="auto"/>
              <w:contextualSpacing/>
              <w:jc w:val="center"/>
              <w:rPr>
                <w:rFonts w:ascii="Calibri Light" w:hAnsi="Calibri Light" w:cs="Calibri Light"/>
                <w:b/>
              </w:rPr>
            </w:pPr>
            <w:r w:rsidRPr="003A795C">
              <w:rPr>
                <w:rFonts w:ascii="Calibri Light" w:hAnsi="Calibri Light" w:cs="Calibri Light"/>
                <w:b/>
                <w:lang w:val="en-US"/>
              </w:rPr>
              <w:t>10.14</w:t>
            </w:r>
          </w:p>
        </w:tc>
        <w:tc>
          <w:tcPr>
            <w:tcW w:w="5121" w:type="dxa"/>
            <w:shd w:val="clear" w:color="auto" w:fill="auto"/>
          </w:tcPr>
          <w:p w14:paraId="1B63AB18" w14:textId="77777777" w:rsidR="00234AC6" w:rsidRPr="003A795C" w:rsidRDefault="00234AC6" w:rsidP="00234AC6">
            <w:pPr>
              <w:spacing w:after="0" w:line="240" w:lineRule="auto"/>
              <w:contextualSpacing/>
              <w:jc w:val="both"/>
              <w:rPr>
                <w:rFonts w:ascii="Calibri Light" w:hAnsi="Calibri Light" w:cs="Calibri Light"/>
                <w:b/>
                <w:bCs/>
              </w:rPr>
            </w:pPr>
            <w:r w:rsidRPr="003A795C">
              <w:rPr>
                <w:rFonts w:ascii="Calibri Light" w:hAnsi="Calibri Light" w:cs="Calibri Light"/>
                <w:b/>
                <w:bCs/>
              </w:rPr>
              <w:t>Norvegijai priklausanti tarptautinė energetikos bendrovė „</w:t>
            </w:r>
            <w:proofErr w:type="spellStart"/>
            <w:r w:rsidRPr="003A795C">
              <w:rPr>
                <w:rFonts w:ascii="Calibri Light" w:hAnsi="Calibri Light" w:cs="Calibri Light"/>
                <w:b/>
                <w:bCs/>
              </w:rPr>
              <w:t>Equinor</w:t>
            </w:r>
            <w:proofErr w:type="spellEnd"/>
            <w:r w:rsidRPr="003A795C">
              <w:rPr>
                <w:rFonts w:ascii="Calibri Light" w:hAnsi="Calibri Light" w:cs="Calibri Light"/>
                <w:b/>
                <w:bCs/>
              </w:rPr>
              <w:t>“ įsigijo Danijos vėjo energetikos milžinės „</w:t>
            </w:r>
            <w:proofErr w:type="spellStart"/>
            <w:r w:rsidRPr="003A795C">
              <w:rPr>
                <w:rFonts w:ascii="Calibri Light" w:hAnsi="Calibri Light" w:cs="Calibri Light"/>
                <w:b/>
                <w:bCs/>
              </w:rPr>
              <w:t>Orsted</w:t>
            </w:r>
            <w:proofErr w:type="spellEnd"/>
            <w:r w:rsidRPr="003A795C">
              <w:rPr>
                <w:rFonts w:ascii="Calibri Light" w:hAnsi="Calibri Light" w:cs="Calibri Light"/>
                <w:b/>
                <w:bCs/>
              </w:rPr>
              <w:t xml:space="preserve">“ ~2,2 mlrd. EUR vertės akcijų paketą. </w:t>
            </w:r>
          </w:p>
          <w:p w14:paraId="6FCEA7EA" w14:textId="59A77EAD" w:rsidR="00234AC6" w:rsidRPr="003A795C" w:rsidRDefault="00234AC6" w:rsidP="00234AC6">
            <w:pPr>
              <w:spacing w:after="0" w:line="240" w:lineRule="auto"/>
              <w:contextualSpacing/>
              <w:jc w:val="both"/>
              <w:rPr>
                <w:rFonts w:ascii="Calibri Light" w:hAnsi="Calibri Light" w:cs="Calibri Light"/>
                <w:b/>
                <w:bCs/>
              </w:rPr>
            </w:pPr>
            <w:r w:rsidRPr="003A795C">
              <w:rPr>
                <w:rFonts w:ascii="Calibri Light" w:hAnsi="Calibri Light" w:cs="Calibri Light"/>
              </w:rPr>
              <w:t>Pagal šį sandorį „</w:t>
            </w:r>
            <w:proofErr w:type="spellStart"/>
            <w:r w:rsidRPr="003A795C">
              <w:rPr>
                <w:rFonts w:ascii="Calibri Light" w:hAnsi="Calibri Light" w:cs="Calibri Light"/>
              </w:rPr>
              <w:t>Equinor</w:t>
            </w:r>
            <w:proofErr w:type="spellEnd"/>
            <w:r w:rsidRPr="003A795C">
              <w:rPr>
                <w:rFonts w:ascii="Calibri Light" w:hAnsi="Calibri Light" w:cs="Calibri Light"/>
              </w:rPr>
              <w:t>“ įgyja beveik 10 % „</w:t>
            </w:r>
            <w:proofErr w:type="spellStart"/>
            <w:r w:rsidRPr="003A795C">
              <w:rPr>
                <w:rFonts w:ascii="Calibri Light" w:hAnsi="Calibri Light" w:cs="Calibri Light"/>
              </w:rPr>
              <w:t>Orsted</w:t>
            </w:r>
            <w:proofErr w:type="spellEnd"/>
            <w:r w:rsidRPr="003A795C">
              <w:rPr>
                <w:rFonts w:ascii="Calibri Light" w:hAnsi="Calibri Light" w:cs="Calibri Light"/>
              </w:rPr>
              <w:t>“ akcijų ir tampa antru pagal dydį akcininku po Danijos vyriausybės.</w:t>
            </w:r>
          </w:p>
        </w:tc>
        <w:tc>
          <w:tcPr>
            <w:tcW w:w="3600" w:type="dxa"/>
            <w:shd w:val="clear" w:color="auto" w:fill="auto"/>
          </w:tcPr>
          <w:p w14:paraId="660CBFA8" w14:textId="09B38D37" w:rsidR="00234AC6" w:rsidRPr="003A795C" w:rsidRDefault="00234AC6" w:rsidP="00234AC6">
            <w:pPr>
              <w:spacing w:after="0" w:line="240" w:lineRule="auto"/>
              <w:contextualSpacing/>
              <w:jc w:val="both"/>
            </w:pPr>
            <w:hyperlink r:id="rId15" w:history="1">
              <w:proofErr w:type="spellStart"/>
              <w:r w:rsidRPr="003A795C">
                <w:rPr>
                  <w:rStyle w:val="Hyperlink"/>
                  <w:rFonts w:ascii="Calibri Light" w:hAnsi="Calibri Light" w:cs="Calibri Light"/>
                  <w:b/>
                  <w:bCs/>
                </w:rPr>
                <w:t>Norwegian</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giant</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on</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massive</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acquisition</w:t>
              </w:r>
              <w:proofErr w:type="spellEnd"/>
              <w:r w:rsidRPr="003A795C">
                <w:rPr>
                  <w:rStyle w:val="Hyperlink"/>
                  <w:rFonts w:ascii="Calibri Light" w:hAnsi="Calibri Light" w:cs="Calibri Light"/>
                  <w:b/>
                  <w:bCs/>
                </w:rPr>
                <w:t xml:space="preserve"> in </w:t>
              </w:r>
              <w:proofErr w:type="spellStart"/>
              <w:r w:rsidRPr="003A795C">
                <w:rPr>
                  <w:rStyle w:val="Hyperlink"/>
                  <w:rFonts w:ascii="Calibri Light" w:hAnsi="Calibri Light" w:cs="Calibri Light"/>
                  <w:b/>
                  <w:bCs/>
                </w:rPr>
                <w:t>Ørsted</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That's</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why</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we're</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doing</w:t>
              </w:r>
              <w:proofErr w:type="spellEnd"/>
              <w:r w:rsidRPr="003A795C">
                <w:rPr>
                  <w:rStyle w:val="Hyperlink"/>
                  <w:rFonts w:ascii="Calibri Light" w:hAnsi="Calibri Light" w:cs="Calibri Light"/>
                  <w:b/>
                  <w:bCs/>
                </w:rPr>
                <w:t xml:space="preserve"> it</w:t>
              </w:r>
            </w:hyperlink>
          </w:p>
        </w:tc>
        <w:tc>
          <w:tcPr>
            <w:tcW w:w="975" w:type="dxa"/>
            <w:shd w:val="clear" w:color="auto" w:fill="auto"/>
          </w:tcPr>
          <w:p w14:paraId="12216F6B" w14:textId="77777777" w:rsidR="00234AC6" w:rsidRPr="003A795C" w:rsidRDefault="00234AC6" w:rsidP="00234AC6">
            <w:pPr>
              <w:spacing w:after="0" w:line="240" w:lineRule="auto"/>
              <w:contextualSpacing/>
              <w:jc w:val="center"/>
              <w:rPr>
                <w:rFonts w:ascii="Calibri Light" w:hAnsi="Calibri Light" w:cs="Calibri Light"/>
                <w:b/>
                <w:sz w:val="24"/>
                <w:szCs w:val="24"/>
              </w:rPr>
            </w:pPr>
          </w:p>
        </w:tc>
      </w:tr>
      <w:tr w:rsidR="00071CBC" w:rsidRPr="003A795C" w14:paraId="0F25E900" w14:textId="77777777" w:rsidTr="005C0D6D">
        <w:trPr>
          <w:trHeight w:val="216"/>
        </w:trPr>
        <w:tc>
          <w:tcPr>
            <w:tcW w:w="948" w:type="dxa"/>
            <w:shd w:val="clear" w:color="auto" w:fill="auto"/>
            <w:tcMar>
              <w:top w:w="29" w:type="dxa"/>
              <w:left w:w="115" w:type="dxa"/>
              <w:bottom w:w="29" w:type="dxa"/>
              <w:right w:w="115" w:type="dxa"/>
            </w:tcMar>
          </w:tcPr>
          <w:p w14:paraId="3A857C75" w14:textId="4744333B" w:rsidR="00071CBC" w:rsidRPr="003A795C" w:rsidRDefault="00071CBC" w:rsidP="003F5B15">
            <w:pPr>
              <w:spacing w:after="0" w:line="240" w:lineRule="auto"/>
              <w:contextualSpacing/>
              <w:jc w:val="center"/>
              <w:rPr>
                <w:rFonts w:ascii="Calibri Light" w:hAnsi="Calibri Light" w:cs="Calibri Light"/>
                <w:b/>
              </w:rPr>
            </w:pPr>
            <w:r w:rsidRPr="003A795C">
              <w:rPr>
                <w:rFonts w:ascii="Calibri Light" w:hAnsi="Calibri Light" w:cs="Calibri Light"/>
                <w:b/>
              </w:rPr>
              <w:t>10.15</w:t>
            </w:r>
          </w:p>
        </w:tc>
        <w:tc>
          <w:tcPr>
            <w:tcW w:w="5121" w:type="dxa"/>
            <w:shd w:val="clear" w:color="auto" w:fill="auto"/>
          </w:tcPr>
          <w:p w14:paraId="3B136B83" w14:textId="52550551" w:rsidR="00071CBC" w:rsidRPr="003A795C" w:rsidRDefault="00071CBC" w:rsidP="00071CBC">
            <w:pPr>
              <w:spacing w:after="0" w:line="240" w:lineRule="auto"/>
              <w:contextualSpacing/>
              <w:jc w:val="both"/>
              <w:rPr>
                <w:rFonts w:ascii="Calibri Light" w:hAnsi="Calibri Light" w:cs="Calibri Light"/>
              </w:rPr>
            </w:pPr>
            <w:bookmarkStart w:id="1" w:name="_Hlk182229461"/>
            <w:r w:rsidRPr="003A795C">
              <w:rPr>
                <w:rFonts w:ascii="Calibri Light" w:hAnsi="Calibri Light" w:cs="Calibri Light"/>
                <w:b/>
                <w:bCs/>
              </w:rPr>
              <w:t xml:space="preserve">Danijos vyriausybė trejiems metams (iki 2031 m.), atidėjo žaliojo vandenilio perdavimo dujotiekio tarp vakarų Danijos ir šiaurės Vokietijos tiesimą. </w:t>
            </w:r>
            <w:r w:rsidRPr="003A795C">
              <w:rPr>
                <w:rFonts w:ascii="Calibri Light" w:hAnsi="Calibri Light" w:cs="Calibri Light"/>
              </w:rPr>
              <w:t xml:space="preserve">Energetikos ministras </w:t>
            </w:r>
            <w:proofErr w:type="spellStart"/>
            <w:r w:rsidRPr="003A795C">
              <w:rPr>
                <w:rFonts w:ascii="Calibri Light" w:hAnsi="Calibri Light" w:cs="Calibri Light"/>
              </w:rPr>
              <w:t>Lars</w:t>
            </w:r>
            <w:proofErr w:type="spellEnd"/>
            <w:r w:rsidRPr="003A795C">
              <w:rPr>
                <w:rFonts w:ascii="Calibri Light" w:hAnsi="Calibri Light" w:cs="Calibri Light"/>
              </w:rPr>
              <w:t xml:space="preserve"> </w:t>
            </w:r>
            <w:proofErr w:type="spellStart"/>
            <w:r w:rsidRPr="003A795C">
              <w:rPr>
                <w:rFonts w:ascii="Calibri Light" w:hAnsi="Calibri Light" w:cs="Calibri Light"/>
              </w:rPr>
              <w:t>Aagaard</w:t>
            </w:r>
            <w:proofErr w:type="spellEnd"/>
            <w:r w:rsidRPr="003A795C">
              <w:rPr>
                <w:rFonts w:ascii="Calibri Light" w:hAnsi="Calibri Light" w:cs="Calibri Light"/>
              </w:rPr>
              <w:t xml:space="preserve"> teigė, kad atidėjimas buvo reikalingas „siekiant užtikrinti sąveiką tarp didelės žaliosios energetikos, pagaminamos iš jūrinio vėjo, pasiūlos iš Vokietijos ir žaliojo vandenilio paklausos.</w:t>
            </w:r>
          </w:p>
          <w:p w14:paraId="2E0458C4" w14:textId="56CE6F98" w:rsidR="00071CBC" w:rsidRPr="003A795C" w:rsidRDefault="00071CBC" w:rsidP="00071CBC">
            <w:pPr>
              <w:spacing w:after="0" w:line="240" w:lineRule="auto"/>
              <w:contextualSpacing/>
              <w:jc w:val="both"/>
              <w:rPr>
                <w:rFonts w:ascii="Calibri Light" w:hAnsi="Calibri Light" w:cs="Calibri Light"/>
              </w:rPr>
            </w:pPr>
            <w:r w:rsidRPr="003A795C">
              <w:rPr>
                <w:rFonts w:ascii="Calibri Light" w:hAnsi="Calibri Light" w:cs="Calibri Light"/>
              </w:rPr>
              <w:t>Vokietijos ekonomikos ministerija nurodė, kad nepaisant pratęsto ​​Danijos projekto atkarpos termino, abi šalys tebėra įsipareigojusios paspartinti projekto užbaigimą, o atidėjimas neturės įtakos Vokietijos ambicijoms plėsti vandenilio rinką.</w:t>
            </w:r>
            <w:bookmarkEnd w:id="1"/>
          </w:p>
        </w:tc>
        <w:tc>
          <w:tcPr>
            <w:tcW w:w="3600" w:type="dxa"/>
            <w:shd w:val="clear" w:color="auto" w:fill="auto"/>
          </w:tcPr>
          <w:p w14:paraId="77CE1CE2" w14:textId="3BFFEFCA" w:rsidR="00071CBC" w:rsidRPr="003A795C" w:rsidRDefault="00071CBC" w:rsidP="003F5B15">
            <w:pPr>
              <w:spacing w:after="0" w:line="240" w:lineRule="auto"/>
              <w:contextualSpacing/>
              <w:jc w:val="both"/>
              <w:rPr>
                <w:b/>
                <w:bCs/>
              </w:rPr>
            </w:pPr>
            <w:hyperlink r:id="rId16" w:history="1">
              <w:r w:rsidRPr="003A795C">
                <w:rPr>
                  <w:rStyle w:val="Hyperlink"/>
                  <w:b/>
                  <w:bCs/>
                </w:rPr>
                <w:t xml:space="preserve">3 </w:t>
              </w:r>
              <w:proofErr w:type="spellStart"/>
              <w:r w:rsidRPr="003A795C">
                <w:rPr>
                  <w:rStyle w:val="Hyperlink"/>
                  <w:b/>
                  <w:bCs/>
                </w:rPr>
                <w:t>year</w:t>
              </w:r>
              <w:proofErr w:type="spellEnd"/>
              <w:r w:rsidRPr="003A795C">
                <w:rPr>
                  <w:rStyle w:val="Hyperlink"/>
                  <w:b/>
                  <w:bCs/>
                </w:rPr>
                <w:t xml:space="preserve"> </w:t>
              </w:r>
              <w:proofErr w:type="spellStart"/>
              <w:r w:rsidRPr="003A795C">
                <w:rPr>
                  <w:rStyle w:val="Hyperlink"/>
                  <w:b/>
                  <w:bCs/>
                </w:rPr>
                <w:t>delay</w:t>
              </w:r>
              <w:proofErr w:type="spellEnd"/>
              <w:r w:rsidRPr="003A795C">
                <w:rPr>
                  <w:rStyle w:val="Hyperlink"/>
                  <w:b/>
                  <w:bCs/>
                </w:rPr>
                <w:t xml:space="preserve"> in </w:t>
              </w:r>
              <w:proofErr w:type="spellStart"/>
              <w:r w:rsidRPr="003A795C">
                <w:rPr>
                  <w:rStyle w:val="Hyperlink"/>
                  <w:b/>
                  <w:bCs/>
                </w:rPr>
                <w:t>hydrogen</w:t>
              </w:r>
              <w:proofErr w:type="spellEnd"/>
              <w:r w:rsidRPr="003A795C">
                <w:rPr>
                  <w:rStyle w:val="Hyperlink"/>
                  <w:b/>
                  <w:bCs/>
                </w:rPr>
                <w:t xml:space="preserve"> </w:t>
              </w:r>
              <w:proofErr w:type="spellStart"/>
              <w:r w:rsidRPr="003A795C">
                <w:rPr>
                  <w:rStyle w:val="Hyperlink"/>
                  <w:b/>
                  <w:bCs/>
                </w:rPr>
                <w:t>pipeline</w:t>
              </w:r>
              <w:proofErr w:type="spellEnd"/>
              <w:r w:rsidRPr="003A795C">
                <w:rPr>
                  <w:rStyle w:val="Hyperlink"/>
                  <w:b/>
                  <w:bCs/>
                </w:rPr>
                <w:t xml:space="preserve"> to Germany</w:t>
              </w:r>
            </w:hyperlink>
          </w:p>
        </w:tc>
        <w:tc>
          <w:tcPr>
            <w:tcW w:w="975" w:type="dxa"/>
            <w:shd w:val="clear" w:color="auto" w:fill="auto"/>
          </w:tcPr>
          <w:p w14:paraId="39370775" w14:textId="77777777" w:rsidR="00071CBC" w:rsidRPr="003A795C" w:rsidRDefault="00071CBC" w:rsidP="003F5B15">
            <w:pPr>
              <w:spacing w:after="0" w:line="240" w:lineRule="auto"/>
              <w:contextualSpacing/>
              <w:jc w:val="center"/>
              <w:rPr>
                <w:rFonts w:ascii="Calibri Light" w:hAnsi="Calibri Light" w:cs="Calibri Light"/>
                <w:b/>
                <w:sz w:val="24"/>
                <w:szCs w:val="24"/>
              </w:rPr>
            </w:pPr>
          </w:p>
        </w:tc>
      </w:tr>
      <w:tr w:rsidR="005B48FD" w:rsidRPr="003A795C" w14:paraId="762FE388" w14:textId="77777777" w:rsidTr="005C0D6D">
        <w:trPr>
          <w:trHeight w:val="216"/>
        </w:trPr>
        <w:tc>
          <w:tcPr>
            <w:tcW w:w="948" w:type="dxa"/>
            <w:shd w:val="clear" w:color="auto" w:fill="auto"/>
            <w:tcMar>
              <w:top w:w="29" w:type="dxa"/>
              <w:left w:w="115" w:type="dxa"/>
              <w:bottom w:w="29" w:type="dxa"/>
              <w:right w:w="115" w:type="dxa"/>
            </w:tcMar>
          </w:tcPr>
          <w:p w14:paraId="3E158CD0" w14:textId="5606FD40" w:rsidR="005B48FD" w:rsidRPr="003A795C" w:rsidRDefault="005B48FD" w:rsidP="003F5B15">
            <w:pPr>
              <w:spacing w:after="0" w:line="240" w:lineRule="auto"/>
              <w:contextualSpacing/>
              <w:jc w:val="center"/>
              <w:rPr>
                <w:rFonts w:ascii="Calibri Light" w:hAnsi="Calibri Light" w:cs="Calibri Light"/>
                <w:b/>
              </w:rPr>
            </w:pPr>
            <w:r w:rsidRPr="003A795C">
              <w:rPr>
                <w:rFonts w:ascii="Calibri Light" w:hAnsi="Calibri Light" w:cs="Calibri Light"/>
                <w:b/>
              </w:rPr>
              <w:t>10.16</w:t>
            </w:r>
          </w:p>
        </w:tc>
        <w:tc>
          <w:tcPr>
            <w:tcW w:w="5121" w:type="dxa"/>
            <w:shd w:val="clear" w:color="auto" w:fill="auto"/>
          </w:tcPr>
          <w:p w14:paraId="046E44D9" w14:textId="066361D6" w:rsidR="005B48FD" w:rsidRPr="003A795C" w:rsidRDefault="005B48FD" w:rsidP="005B48FD">
            <w:pPr>
              <w:spacing w:after="0" w:line="240" w:lineRule="auto"/>
              <w:contextualSpacing/>
              <w:jc w:val="both"/>
              <w:rPr>
                <w:rFonts w:ascii="Calibri Light" w:hAnsi="Calibri Light" w:cs="Calibri Light"/>
              </w:rPr>
            </w:pPr>
            <w:bookmarkStart w:id="2" w:name="_Hlk182231363"/>
            <w:r w:rsidRPr="003A795C">
              <w:rPr>
                <w:rFonts w:ascii="Calibri Light" w:hAnsi="Calibri Light" w:cs="Calibri Light"/>
                <w:b/>
                <w:bCs/>
              </w:rPr>
              <w:t xml:space="preserve">Danija užima pirmąją vietą pasauliniame Pasaulio energetikos tarybos sudarytame 2024 m. pasaulio energetikos indekse. </w:t>
            </w:r>
            <w:r w:rsidRPr="003A795C">
              <w:rPr>
                <w:rFonts w:ascii="Calibri Light" w:hAnsi="Calibri Light" w:cs="Calibri Light"/>
              </w:rPr>
              <w:t xml:space="preserve">Reitingas įvertina, kaip 126 šalys savo energetikos sistemose subalansuoja saugumą, teisingumą ir tvarumą. Pažymima, kad „Danija yra pripažinta už gebėjimą išlaikyti patikimą ir stabilų energijos tiekimą, užtikrinantį, kad energija išliks įperkama, prieinama ir atspindi šalies dešimtmečius </w:t>
            </w:r>
            <w:r w:rsidRPr="003A795C">
              <w:rPr>
                <w:rFonts w:ascii="Calibri Light" w:hAnsi="Calibri Light" w:cs="Calibri Light"/>
              </w:rPr>
              <w:lastRenderedPageBreak/>
              <w:t>trukusį įsipareigojimą mažinti anglies dvideginio išmetimą ir skatinti atsinaujinančios energijos plėtrą“</w:t>
            </w:r>
          </w:p>
          <w:p w14:paraId="5BC7E4B2" w14:textId="50DAED3A" w:rsidR="005B48FD" w:rsidRPr="003A795C" w:rsidRDefault="005B48FD" w:rsidP="005B48FD">
            <w:pPr>
              <w:spacing w:after="0" w:line="240" w:lineRule="auto"/>
              <w:contextualSpacing/>
              <w:jc w:val="both"/>
              <w:rPr>
                <w:rFonts w:ascii="Calibri Light" w:hAnsi="Calibri Light" w:cs="Calibri Light"/>
                <w:b/>
                <w:bCs/>
              </w:rPr>
            </w:pPr>
            <w:r w:rsidRPr="003A795C">
              <w:rPr>
                <w:rFonts w:ascii="Calibri Light" w:hAnsi="Calibri Light" w:cs="Calibri Light"/>
              </w:rPr>
              <w:t>Antroje vietoje –  Švedija, o trečioje – Suomija.</w:t>
            </w:r>
            <w:bookmarkEnd w:id="2"/>
          </w:p>
        </w:tc>
        <w:tc>
          <w:tcPr>
            <w:tcW w:w="3600" w:type="dxa"/>
            <w:shd w:val="clear" w:color="auto" w:fill="auto"/>
          </w:tcPr>
          <w:p w14:paraId="1E9D7867" w14:textId="55BA4847" w:rsidR="005B48FD" w:rsidRPr="003A795C" w:rsidRDefault="005B48FD" w:rsidP="003F5B15">
            <w:pPr>
              <w:spacing w:after="0" w:line="240" w:lineRule="auto"/>
              <w:contextualSpacing/>
              <w:jc w:val="both"/>
              <w:rPr>
                <w:b/>
                <w:bCs/>
              </w:rPr>
            </w:pPr>
            <w:hyperlink r:id="rId17" w:history="1">
              <w:r w:rsidRPr="003A795C">
                <w:rPr>
                  <w:rStyle w:val="Hyperlink"/>
                  <w:b/>
                  <w:bCs/>
                </w:rPr>
                <w:t xml:space="preserve">Denmark </w:t>
              </w:r>
              <w:proofErr w:type="spellStart"/>
              <w:r w:rsidRPr="003A795C">
                <w:rPr>
                  <w:rStyle w:val="Hyperlink"/>
                  <w:b/>
                  <w:bCs/>
                </w:rPr>
                <w:t>leads</w:t>
              </w:r>
              <w:proofErr w:type="spellEnd"/>
              <w:r w:rsidRPr="003A795C">
                <w:rPr>
                  <w:rStyle w:val="Hyperlink"/>
                  <w:b/>
                  <w:bCs/>
                </w:rPr>
                <w:t xml:space="preserve"> </w:t>
              </w:r>
              <w:proofErr w:type="spellStart"/>
              <w:r w:rsidRPr="003A795C">
                <w:rPr>
                  <w:rStyle w:val="Hyperlink"/>
                  <w:b/>
                  <w:bCs/>
                </w:rPr>
                <w:t>the</w:t>
              </w:r>
              <w:proofErr w:type="spellEnd"/>
              <w:r w:rsidRPr="003A795C">
                <w:rPr>
                  <w:rStyle w:val="Hyperlink"/>
                  <w:b/>
                  <w:bCs/>
                </w:rPr>
                <w:t xml:space="preserve"> </w:t>
              </w:r>
              <w:proofErr w:type="spellStart"/>
              <w:r w:rsidRPr="003A795C">
                <w:rPr>
                  <w:rStyle w:val="Hyperlink"/>
                  <w:b/>
                  <w:bCs/>
                </w:rPr>
                <w:t>way</w:t>
              </w:r>
              <w:proofErr w:type="spellEnd"/>
              <w:r w:rsidRPr="003A795C">
                <w:rPr>
                  <w:rStyle w:val="Hyperlink"/>
                  <w:b/>
                  <w:bCs/>
                </w:rPr>
                <w:t xml:space="preserve"> in </w:t>
              </w:r>
              <w:proofErr w:type="spellStart"/>
              <w:r w:rsidRPr="003A795C">
                <w:rPr>
                  <w:rStyle w:val="Hyperlink"/>
                  <w:b/>
                  <w:bCs/>
                </w:rPr>
                <w:t>energy</w:t>
              </w:r>
              <w:proofErr w:type="spellEnd"/>
            </w:hyperlink>
          </w:p>
        </w:tc>
        <w:tc>
          <w:tcPr>
            <w:tcW w:w="975" w:type="dxa"/>
            <w:shd w:val="clear" w:color="auto" w:fill="auto"/>
          </w:tcPr>
          <w:p w14:paraId="1A20C4F0" w14:textId="77777777" w:rsidR="005B48FD" w:rsidRPr="003A795C" w:rsidRDefault="005B48FD" w:rsidP="003F5B15">
            <w:pPr>
              <w:spacing w:after="0" w:line="240" w:lineRule="auto"/>
              <w:contextualSpacing/>
              <w:jc w:val="center"/>
              <w:rPr>
                <w:rFonts w:ascii="Calibri Light" w:hAnsi="Calibri Light" w:cs="Calibri Light"/>
                <w:b/>
                <w:sz w:val="24"/>
                <w:szCs w:val="24"/>
              </w:rPr>
            </w:pPr>
          </w:p>
        </w:tc>
      </w:tr>
      <w:tr w:rsidR="008C721E" w:rsidRPr="003A795C" w14:paraId="7B2A3A22" w14:textId="77777777" w:rsidTr="005C0D6D">
        <w:trPr>
          <w:trHeight w:val="216"/>
        </w:trPr>
        <w:tc>
          <w:tcPr>
            <w:tcW w:w="948" w:type="dxa"/>
            <w:shd w:val="clear" w:color="auto" w:fill="auto"/>
            <w:tcMar>
              <w:top w:w="29" w:type="dxa"/>
              <w:left w:w="115" w:type="dxa"/>
              <w:bottom w:w="29" w:type="dxa"/>
              <w:right w:w="115" w:type="dxa"/>
            </w:tcMar>
          </w:tcPr>
          <w:p w14:paraId="55043B11" w14:textId="306FA411" w:rsidR="008C721E" w:rsidRPr="003A795C" w:rsidRDefault="008C721E" w:rsidP="003F5B15">
            <w:pPr>
              <w:spacing w:after="0" w:line="240" w:lineRule="auto"/>
              <w:contextualSpacing/>
              <w:jc w:val="center"/>
              <w:rPr>
                <w:rFonts w:ascii="Calibri Light" w:hAnsi="Calibri Light" w:cs="Calibri Light"/>
                <w:b/>
              </w:rPr>
            </w:pPr>
            <w:r w:rsidRPr="003A795C">
              <w:rPr>
                <w:rFonts w:ascii="Calibri Light" w:hAnsi="Calibri Light" w:cs="Calibri Light"/>
                <w:b/>
              </w:rPr>
              <w:t>10.24</w:t>
            </w:r>
          </w:p>
        </w:tc>
        <w:tc>
          <w:tcPr>
            <w:tcW w:w="5121" w:type="dxa"/>
            <w:shd w:val="clear" w:color="auto" w:fill="auto"/>
          </w:tcPr>
          <w:p w14:paraId="5B6641E6" w14:textId="6BA48FE4" w:rsidR="007111C2" w:rsidRPr="003A795C" w:rsidRDefault="007111C2" w:rsidP="003F5B15">
            <w:pPr>
              <w:spacing w:after="0" w:line="240" w:lineRule="auto"/>
              <w:contextualSpacing/>
              <w:jc w:val="both"/>
              <w:rPr>
                <w:rFonts w:ascii="Calibri Light" w:hAnsi="Calibri Light" w:cs="Calibri Light"/>
              </w:rPr>
            </w:pPr>
            <w:r w:rsidRPr="003A795C">
              <w:rPr>
                <w:rFonts w:ascii="Calibri Light" w:hAnsi="Calibri Light" w:cs="Calibri Light"/>
                <w:b/>
                <w:bCs/>
              </w:rPr>
              <w:t>Septyn</w:t>
            </w:r>
            <w:r w:rsidR="00EC3334" w:rsidRPr="003A795C">
              <w:rPr>
                <w:rFonts w:ascii="Calibri Light" w:hAnsi="Calibri Light" w:cs="Calibri Light"/>
                <w:b/>
                <w:bCs/>
              </w:rPr>
              <w:t xml:space="preserve">iems </w:t>
            </w:r>
            <w:r w:rsidRPr="003A795C">
              <w:rPr>
                <w:rFonts w:ascii="Calibri Light" w:hAnsi="Calibri Light" w:cs="Calibri Light"/>
                <w:b/>
                <w:bCs/>
              </w:rPr>
              <w:t xml:space="preserve">Danijos </w:t>
            </w:r>
            <w:r w:rsidR="00234AC6" w:rsidRPr="003A795C">
              <w:rPr>
                <w:rFonts w:ascii="Calibri Light" w:hAnsi="Calibri Light" w:cs="Calibri Light"/>
                <w:b/>
                <w:bCs/>
              </w:rPr>
              <w:t>energetikos įmon</w:t>
            </w:r>
            <w:r w:rsidR="00EC3334" w:rsidRPr="003A795C">
              <w:rPr>
                <w:rFonts w:ascii="Calibri Light" w:hAnsi="Calibri Light" w:cs="Calibri Light"/>
                <w:b/>
                <w:bCs/>
              </w:rPr>
              <w:t>ių projektams</w:t>
            </w:r>
            <w:r w:rsidR="00234AC6" w:rsidRPr="003A795C">
              <w:rPr>
                <w:rFonts w:ascii="Calibri Light" w:hAnsi="Calibri Light" w:cs="Calibri Light"/>
                <w:b/>
                <w:bCs/>
              </w:rPr>
              <w:t xml:space="preserve"> ES Komisija skyrė</w:t>
            </w:r>
            <w:r w:rsidRPr="003A795C">
              <w:rPr>
                <w:rFonts w:ascii="Calibri Light" w:hAnsi="Calibri Light" w:cs="Calibri Light"/>
                <w:b/>
                <w:bCs/>
              </w:rPr>
              <w:t xml:space="preserve"> 3,5 mlrd. </w:t>
            </w:r>
            <w:r w:rsidR="00234AC6" w:rsidRPr="003A795C">
              <w:rPr>
                <w:rFonts w:ascii="Calibri Light" w:hAnsi="Calibri Light" w:cs="Calibri Light"/>
                <w:b/>
                <w:bCs/>
              </w:rPr>
              <w:t>DKK</w:t>
            </w:r>
            <w:r w:rsidRPr="003A795C">
              <w:rPr>
                <w:rFonts w:ascii="Calibri Light" w:hAnsi="Calibri Light" w:cs="Calibri Light"/>
                <w:b/>
                <w:bCs/>
              </w:rPr>
              <w:t xml:space="preserve"> </w:t>
            </w:r>
            <w:r w:rsidR="00455D77" w:rsidRPr="003A795C">
              <w:rPr>
                <w:rFonts w:ascii="Calibri Light" w:hAnsi="Calibri Light" w:cs="Calibri Light"/>
                <w:b/>
                <w:bCs/>
              </w:rPr>
              <w:t>(~</w:t>
            </w:r>
            <w:r w:rsidR="00BD4BA0" w:rsidRPr="003A795C">
              <w:rPr>
                <w:rFonts w:ascii="Calibri Light" w:hAnsi="Calibri Light" w:cs="Calibri Light"/>
                <w:b/>
                <w:bCs/>
              </w:rPr>
              <w:t>469 mln. EUR</w:t>
            </w:r>
            <w:r w:rsidR="00455D77" w:rsidRPr="003A795C">
              <w:rPr>
                <w:rFonts w:ascii="Calibri Light" w:hAnsi="Calibri Light" w:cs="Calibri Light"/>
                <w:b/>
                <w:bCs/>
              </w:rPr>
              <w:t>)</w:t>
            </w:r>
            <w:r w:rsidR="00BD4BA0" w:rsidRPr="003A795C">
              <w:rPr>
                <w:rFonts w:ascii="Calibri Light" w:hAnsi="Calibri Light" w:cs="Calibri Light"/>
                <w:b/>
                <w:bCs/>
              </w:rPr>
              <w:t xml:space="preserve"> </w:t>
            </w:r>
            <w:r w:rsidR="00234AC6" w:rsidRPr="003A795C">
              <w:rPr>
                <w:rFonts w:ascii="Calibri Light" w:hAnsi="Calibri Light" w:cs="Calibri Light"/>
                <w:b/>
                <w:bCs/>
              </w:rPr>
              <w:t>finansavim</w:t>
            </w:r>
            <w:r w:rsidR="00EC3334" w:rsidRPr="003A795C">
              <w:rPr>
                <w:rFonts w:ascii="Calibri Light" w:hAnsi="Calibri Light" w:cs="Calibri Light"/>
                <w:b/>
                <w:bCs/>
              </w:rPr>
              <w:t xml:space="preserve">ą </w:t>
            </w:r>
            <w:r w:rsidR="00234AC6" w:rsidRPr="003A795C">
              <w:rPr>
                <w:rFonts w:ascii="Calibri Light" w:hAnsi="Calibri Light" w:cs="Calibri Light"/>
                <w:b/>
                <w:bCs/>
              </w:rPr>
              <w:t>CO2 išmetim</w:t>
            </w:r>
            <w:r w:rsidR="00EC3334" w:rsidRPr="003A795C">
              <w:rPr>
                <w:rFonts w:ascii="Calibri Light" w:hAnsi="Calibri Light" w:cs="Calibri Light"/>
                <w:b/>
                <w:bCs/>
              </w:rPr>
              <w:t>ui mažinti.</w:t>
            </w:r>
            <w:r w:rsidR="00EC3334" w:rsidRPr="003A795C">
              <w:rPr>
                <w:rFonts w:ascii="Calibri Light" w:hAnsi="Calibri Light" w:cs="Calibri Light"/>
              </w:rPr>
              <w:t xml:space="preserve"> Didžiausios paramos gavėja – „</w:t>
            </w:r>
            <w:proofErr w:type="spellStart"/>
            <w:r w:rsidR="00EC3334" w:rsidRPr="003A795C">
              <w:rPr>
                <w:rFonts w:ascii="Calibri Light" w:hAnsi="Calibri Light" w:cs="Calibri Light"/>
              </w:rPr>
              <w:t>European</w:t>
            </w:r>
            <w:proofErr w:type="spellEnd"/>
            <w:r w:rsidR="00EC3334" w:rsidRPr="003A795C">
              <w:rPr>
                <w:rFonts w:ascii="Calibri Light" w:hAnsi="Calibri Light" w:cs="Calibri Light"/>
              </w:rPr>
              <w:t xml:space="preserve"> </w:t>
            </w:r>
            <w:proofErr w:type="spellStart"/>
            <w:r w:rsidR="00EC3334" w:rsidRPr="003A795C">
              <w:rPr>
                <w:rFonts w:ascii="Calibri Light" w:hAnsi="Calibri Light" w:cs="Calibri Light"/>
              </w:rPr>
              <w:t>Energy</w:t>
            </w:r>
            <w:proofErr w:type="spellEnd"/>
            <w:r w:rsidR="00EC3334" w:rsidRPr="003A795C">
              <w:rPr>
                <w:rFonts w:ascii="Calibri Light" w:hAnsi="Calibri Light" w:cs="Calibri Light"/>
              </w:rPr>
              <w:t>“ (</w:t>
            </w:r>
            <w:proofErr w:type="spellStart"/>
            <w:r w:rsidR="00EC3334" w:rsidRPr="003A795C">
              <w:rPr>
                <w:rFonts w:ascii="Calibri Light" w:hAnsi="Calibri Light" w:cs="Calibri Light"/>
              </w:rPr>
              <w:t>GreenWave</w:t>
            </w:r>
            <w:proofErr w:type="spellEnd"/>
            <w:r w:rsidR="00EC3334" w:rsidRPr="003A795C">
              <w:rPr>
                <w:rFonts w:ascii="Calibri Light" w:hAnsi="Calibri Light" w:cs="Calibri Light"/>
              </w:rPr>
              <w:t xml:space="preserve"> projektui – e-metanolio gamyklos statybai), taip pat - Danijos cemento gamintojas </w:t>
            </w:r>
            <w:proofErr w:type="spellStart"/>
            <w:r w:rsidR="00EC3334" w:rsidRPr="003A795C">
              <w:rPr>
                <w:rFonts w:ascii="Calibri Light" w:hAnsi="Calibri Light" w:cs="Calibri Light"/>
              </w:rPr>
              <w:t>Aalborg</w:t>
            </w:r>
            <w:proofErr w:type="spellEnd"/>
            <w:r w:rsidR="00EC3334" w:rsidRPr="003A795C">
              <w:rPr>
                <w:rFonts w:ascii="Calibri Light" w:hAnsi="Calibri Light" w:cs="Calibri Light"/>
              </w:rPr>
              <w:t xml:space="preserve"> </w:t>
            </w:r>
            <w:proofErr w:type="spellStart"/>
            <w:r w:rsidR="00EC3334" w:rsidRPr="003A795C">
              <w:rPr>
                <w:rFonts w:ascii="Calibri Light" w:hAnsi="Calibri Light" w:cs="Calibri Light"/>
              </w:rPr>
              <w:t>Portland</w:t>
            </w:r>
            <w:proofErr w:type="spellEnd"/>
            <w:r w:rsidR="00EC3334" w:rsidRPr="003A795C">
              <w:rPr>
                <w:rFonts w:ascii="Calibri Light" w:hAnsi="Calibri Light" w:cs="Calibri Light"/>
              </w:rPr>
              <w:t xml:space="preserve">, žinomas kaip didžiausias šalies teršėjas, „Siemens </w:t>
            </w:r>
            <w:proofErr w:type="spellStart"/>
            <w:r w:rsidR="00EC3334" w:rsidRPr="003A795C">
              <w:rPr>
                <w:rFonts w:ascii="Calibri Light" w:hAnsi="Calibri Light" w:cs="Calibri Light"/>
              </w:rPr>
              <w:t>Gamesa</w:t>
            </w:r>
            <w:proofErr w:type="spellEnd"/>
            <w:r w:rsidR="00EC3334" w:rsidRPr="003A795C">
              <w:rPr>
                <w:rFonts w:ascii="Calibri Light" w:hAnsi="Calibri Light" w:cs="Calibri Light"/>
              </w:rPr>
              <w:t>“ ir „Vestas“</w:t>
            </w:r>
          </w:p>
          <w:p w14:paraId="4786C2AF" w14:textId="77777777" w:rsidR="007111C2" w:rsidRPr="003A795C" w:rsidRDefault="007111C2" w:rsidP="003F5B15">
            <w:pPr>
              <w:spacing w:after="0" w:line="240" w:lineRule="auto"/>
              <w:contextualSpacing/>
              <w:jc w:val="both"/>
              <w:rPr>
                <w:rFonts w:ascii="Calibri Light" w:hAnsi="Calibri Light" w:cs="Calibri Light"/>
              </w:rPr>
            </w:pPr>
          </w:p>
          <w:p w14:paraId="1E5AD11F" w14:textId="18EFCE5B" w:rsidR="008C721E" w:rsidRPr="003A795C" w:rsidRDefault="007111C2" w:rsidP="003F5B15">
            <w:pPr>
              <w:spacing w:after="0" w:line="240" w:lineRule="auto"/>
              <w:contextualSpacing/>
              <w:jc w:val="both"/>
              <w:rPr>
                <w:rFonts w:ascii="Calibri Light" w:hAnsi="Calibri Light" w:cs="Calibri Light"/>
                <w:bCs/>
              </w:rPr>
            </w:pPr>
            <w:r w:rsidRPr="003A795C">
              <w:rPr>
                <w:rFonts w:ascii="Calibri Light" w:hAnsi="Calibri Light" w:cs="Calibri Light"/>
              </w:rPr>
              <w:t>ES Komisija atrinko</w:t>
            </w:r>
            <w:r w:rsidR="000255DB" w:rsidRPr="003A795C">
              <w:rPr>
                <w:rFonts w:ascii="Calibri Light" w:hAnsi="Calibri Light" w:cs="Calibri Light"/>
              </w:rPr>
              <w:t xml:space="preserve"> iš viso</w:t>
            </w:r>
            <w:r w:rsidRPr="003A795C">
              <w:rPr>
                <w:rFonts w:ascii="Calibri Light" w:hAnsi="Calibri Light" w:cs="Calibri Light"/>
              </w:rPr>
              <w:t xml:space="preserve"> 85 CO2 </w:t>
            </w:r>
            <w:r w:rsidR="00CD4729" w:rsidRPr="003A795C">
              <w:rPr>
                <w:rFonts w:ascii="Calibri Light" w:hAnsi="Calibri Light" w:cs="Calibri Light"/>
              </w:rPr>
              <w:t>mažinimo</w:t>
            </w:r>
            <w:r w:rsidRPr="003A795C">
              <w:rPr>
                <w:rFonts w:ascii="Calibri Light" w:hAnsi="Calibri Light" w:cs="Calibri Light"/>
              </w:rPr>
              <w:t xml:space="preserve"> projektus, kuriems iš viso bus skirta </w:t>
            </w:r>
            <w:r w:rsidR="00CD4729" w:rsidRPr="003A795C">
              <w:rPr>
                <w:rFonts w:ascii="Calibri Light" w:hAnsi="Calibri Light" w:cs="Calibri Light"/>
              </w:rPr>
              <w:t>beveik 36 mlrd. DKK (</w:t>
            </w:r>
            <w:r w:rsidR="00CC74A2" w:rsidRPr="003A795C">
              <w:rPr>
                <w:rFonts w:ascii="Calibri Light" w:hAnsi="Calibri Light" w:cs="Calibri Light"/>
              </w:rPr>
              <w:t>~</w:t>
            </w:r>
            <w:r w:rsidRPr="003A795C">
              <w:rPr>
                <w:rFonts w:ascii="Calibri Light" w:hAnsi="Calibri Light" w:cs="Calibri Light"/>
              </w:rPr>
              <w:t xml:space="preserve">4,8 mlrd. </w:t>
            </w:r>
            <w:r w:rsidR="00CD4729" w:rsidRPr="003A795C">
              <w:rPr>
                <w:rFonts w:ascii="Calibri Light" w:hAnsi="Calibri Light" w:cs="Calibri Light"/>
              </w:rPr>
              <w:t>EUR)</w:t>
            </w:r>
            <w:r w:rsidRPr="003A795C">
              <w:rPr>
                <w:rFonts w:ascii="Calibri Light" w:hAnsi="Calibri Light" w:cs="Calibri Light"/>
              </w:rPr>
              <w:t xml:space="preserve"> parama.</w:t>
            </w:r>
          </w:p>
        </w:tc>
        <w:tc>
          <w:tcPr>
            <w:tcW w:w="3600" w:type="dxa"/>
            <w:shd w:val="clear" w:color="auto" w:fill="auto"/>
          </w:tcPr>
          <w:p w14:paraId="1D1552DA" w14:textId="601F5EBE" w:rsidR="008C721E" w:rsidRPr="003A795C" w:rsidRDefault="00551555" w:rsidP="003F5B15">
            <w:pPr>
              <w:spacing w:after="0" w:line="240" w:lineRule="auto"/>
              <w:contextualSpacing/>
              <w:jc w:val="both"/>
              <w:rPr>
                <w:rFonts w:ascii="Calibri Light" w:hAnsi="Calibri Light" w:cs="Calibri Light"/>
              </w:rPr>
            </w:pPr>
            <w:hyperlink r:id="rId18" w:history="1">
              <w:r w:rsidRPr="003A795C">
                <w:rPr>
                  <w:rStyle w:val="Hyperlink"/>
                  <w:rFonts w:ascii="Calibri Light" w:hAnsi="Calibri Light" w:cs="Calibri Light"/>
                  <w:b/>
                  <w:bCs/>
                </w:rPr>
                <w:t xml:space="preserve">EU </w:t>
              </w:r>
              <w:proofErr w:type="spellStart"/>
              <w:r w:rsidRPr="003A795C">
                <w:rPr>
                  <w:rStyle w:val="Hyperlink"/>
                  <w:rFonts w:ascii="Calibri Light" w:hAnsi="Calibri Light" w:cs="Calibri Light"/>
                  <w:b/>
                  <w:bCs/>
                </w:rPr>
                <w:t>money</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for</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seven</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Danish</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projects</w:t>
              </w:r>
              <w:proofErr w:type="spellEnd"/>
              <w:r w:rsidRPr="003A795C">
                <w:rPr>
                  <w:rStyle w:val="Hyperlink"/>
                  <w:rFonts w:ascii="Calibri Light" w:hAnsi="Calibri Light" w:cs="Calibri Light"/>
                  <w:b/>
                  <w:bCs/>
                </w:rPr>
                <w:t xml:space="preserve"> - </w:t>
              </w:r>
              <w:proofErr w:type="spellStart"/>
              <w:r w:rsidRPr="003A795C">
                <w:rPr>
                  <w:rStyle w:val="Hyperlink"/>
                  <w:rFonts w:ascii="Calibri Light" w:hAnsi="Calibri Light" w:cs="Calibri Light"/>
                  <w:b/>
                  <w:bCs/>
                </w:rPr>
                <w:t>including</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green</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fuel</w:t>
              </w:r>
              <w:proofErr w:type="spellEnd"/>
            </w:hyperlink>
          </w:p>
        </w:tc>
        <w:tc>
          <w:tcPr>
            <w:tcW w:w="975" w:type="dxa"/>
            <w:shd w:val="clear" w:color="auto" w:fill="auto"/>
          </w:tcPr>
          <w:p w14:paraId="56183EB3" w14:textId="77777777" w:rsidR="008C721E" w:rsidRPr="003A795C" w:rsidRDefault="008C721E" w:rsidP="003F5B15">
            <w:pPr>
              <w:spacing w:after="0" w:line="240" w:lineRule="auto"/>
              <w:contextualSpacing/>
              <w:jc w:val="center"/>
              <w:rPr>
                <w:rFonts w:ascii="Calibri Light" w:hAnsi="Calibri Light" w:cs="Calibri Light"/>
                <w:b/>
                <w:sz w:val="24"/>
                <w:szCs w:val="24"/>
              </w:rPr>
            </w:pPr>
          </w:p>
        </w:tc>
      </w:tr>
      <w:tr w:rsidR="00FC5D27" w:rsidRPr="003A795C" w14:paraId="1EC15E20" w14:textId="77777777" w:rsidTr="005C0D6D">
        <w:trPr>
          <w:trHeight w:val="216"/>
        </w:trPr>
        <w:tc>
          <w:tcPr>
            <w:tcW w:w="948" w:type="dxa"/>
            <w:shd w:val="clear" w:color="auto" w:fill="auto"/>
            <w:tcMar>
              <w:top w:w="29" w:type="dxa"/>
              <w:left w:w="115" w:type="dxa"/>
              <w:bottom w:w="29" w:type="dxa"/>
              <w:right w:w="115" w:type="dxa"/>
            </w:tcMar>
          </w:tcPr>
          <w:p w14:paraId="4A799D25" w14:textId="1A98D46C" w:rsidR="00FC5D27" w:rsidRPr="003A795C" w:rsidRDefault="00FC5D27" w:rsidP="003F5B15">
            <w:pPr>
              <w:spacing w:after="0" w:line="240" w:lineRule="auto"/>
              <w:contextualSpacing/>
              <w:jc w:val="center"/>
              <w:rPr>
                <w:rFonts w:ascii="Calibri Light" w:hAnsi="Calibri Light" w:cs="Calibri Light"/>
                <w:b/>
              </w:rPr>
            </w:pPr>
            <w:r w:rsidRPr="003A795C">
              <w:rPr>
                <w:rFonts w:ascii="Calibri Light" w:hAnsi="Calibri Light" w:cs="Calibri Light"/>
                <w:b/>
              </w:rPr>
              <w:t>10.24</w:t>
            </w:r>
          </w:p>
        </w:tc>
        <w:tc>
          <w:tcPr>
            <w:tcW w:w="5121" w:type="dxa"/>
            <w:shd w:val="clear" w:color="auto" w:fill="auto"/>
          </w:tcPr>
          <w:p w14:paraId="368E6690" w14:textId="155BB111" w:rsidR="00FC5D27" w:rsidRPr="003A795C" w:rsidRDefault="009752F9" w:rsidP="003F5B15">
            <w:pPr>
              <w:spacing w:after="0" w:line="240" w:lineRule="auto"/>
              <w:contextualSpacing/>
              <w:jc w:val="both"/>
              <w:rPr>
                <w:rFonts w:ascii="Calibri Light" w:hAnsi="Calibri Light" w:cs="Calibri Light"/>
              </w:rPr>
            </w:pPr>
            <w:r w:rsidRPr="003A795C">
              <w:rPr>
                <w:rFonts w:ascii="Calibri Light" w:hAnsi="Calibri Light" w:cs="Calibri Light"/>
                <w:b/>
                <w:bCs/>
              </w:rPr>
              <w:t>Pradėta</w:t>
            </w:r>
            <w:r w:rsidR="00BD4BA0" w:rsidRPr="003A795C">
              <w:rPr>
                <w:rFonts w:ascii="Calibri Light" w:hAnsi="Calibri Light" w:cs="Calibri Light"/>
                <w:b/>
                <w:bCs/>
              </w:rPr>
              <w:t>s</w:t>
            </w:r>
            <w:r w:rsidRPr="003A795C">
              <w:rPr>
                <w:rFonts w:ascii="Calibri Light" w:hAnsi="Calibri Light" w:cs="Calibri Light"/>
                <w:b/>
                <w:bCs/>
              </w:rPr>
              <w:t xml:space="preserve"> statyti </w:t>
            </w:r>
            <w:r w:rsidR="00B903DF" w:rsidRPr="003A795C">
              <w:rPr>
                <w:rFonts w:ascii="Calibri Light" w:hAnsi="Calibri Light" w:cs="Calibri Light"/>
                <w:b/>
                <w:bCs/>
              </w:rPr>
              <w:t xml:space="preserve">pirmasis Islandijoje </w:t>
            </w:r>
            <w:proofErr w:type="spellStart"/>
            <w:r w:rsidRPr="003A795C">
              <w:rPr>
                <w:rFonts w:ascii="Calibri Light" w:hAnsi="Calibri Light" w:cs="Calibri Light"/>
                <w:b/>
                <w:bCs/>
              </w:rPr>
              <w:t>Landsvirkjun</w:t>
            </w:r>
            <w:proofErr w:type="spellEnd"/>
            <w:r w:rsidRPr="003A795C">
              <w:rPr>
                <w:rFonts w:ascii="Calibri Light" w:hAnsi="Calibri Light" w:cs="Calibri Light"/>
                <w:b/>
                <w:bCs/>
              </w:rPr>
              <w:t xml:space="preserve"> vėjo jėgainių parkas</w:t>
            </w:r>
            <w:r w:rsidRPr="003A795C">
              <w:rPr>
                <w:rFonts w:ascii="Calibri Light" w:hAnsi="Calibri Light" w:cs="Calibri Light"/>
              </w:rPr>
              <w:t xml:space="preserve"> </w:t>
            </w:r>
            <w:proofErr w:type="spellStart"/>
            <w:r w:rsidRPr="003A795C">
              <w:rPr>
                <w:rFonts w:ascii="Calibri Light" w:hAnsi="Calibri Light" w:cs="Calibri Light"/>
              </w:rPr>
              <w:t>Búrfellslundo</w:t>
            </w:r>
            <w:proofErr w:type="spellEnd"/>
            <w:r w:rsidRPr="003A795C">
              <w:rPr>
                <w:rFonts w:ascii="Calibri Light" w:hAnsi="Calibri Light" w:cs="Calibri Light"/>
              </w:rPr>
              <w:t xml:space="preserve"> vietovėje. Vėjo turbinos bus pastatytos 2026 ir 2027 m., o pirmoji vėjo jėgainių parko dalis bus pradėta eksploatuoti 2026 m. rudenį. </w:t>
            </w:r>
          </w:p>
        </w:tc>
        <w:tc>
          <w:tcPr>
            <w:tcW w:w="3600" w:type="dxa"/>
            <w:shd w:val="clear" w:color="auto" w:fill="auto"/>
          </w:tcPr>
          <w:p w14:paraId="6065948F" w14:textId="0DC16C25" w:rsidR="007D10B9" w:rsidRPr="003A795C" w:rsidRDefault="007D10B9" w:rsidP="003F5B15">
            <w:pPr>
              <w:spacing w:after="0" w:line="240" w:lineRule="auto"/>
              <w:contextualSpacing/>
              <w:jc w:val="both"/>
              <w:rPr>
                <w:rStyle w:val="Hyperlink"/>
                <w:rFonts w:ascii="Calibri Light" w:hAnsi="Calibri Light" w:cs="Calibri Light"/>
                <w:b/>
                <w:bCs/>
              </w:rPr>
            </w:pPr>
            <w:hyperlink r:id="rId19" w:history="1">
              <w:proofErr w:type="spellStart"/>
              <w:r w:rsidRPr="003A795C">
                <w:rPr>
                  <w:rStyle w:val="Hyperlink"/>
                  <w:rFonts w:ascii="Calibri Light" w:hAnsi="Calibri Light" w:cs="Calibri Light"/>
                  <w:b/>
                  <w:bCs/>
                </w:rPr>
                <w:t>Construction</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of</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the</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country's</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first</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wind</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farm</w:t>
              </w:r>
              <w:proofErr w:type="spellEnd"/>
              <w:r w:rsidRPr="003A795C">
                <w:rPr>
                  <w:rStyle w:val="Hyperlink"/>
                  <w:rFonts w:ascii="Calibri Light" w:hAnsi="Calibri Light" w:cs="Calibri Light"/>
                  <w:b/>
                  <w:bCs/>
                </w:rPr>
                <w:t xml:space="preserve"> begins</w:t>
              </w:r>
            </w:hyperlink>
          </w:p>
          <w:p w14:paraId="10017F27" w14:textId="77777777" w:rsidR="00FC5D27" w:rsidRPr="003A795C" w:rsidRDefault="00FC5D27" w:rsidP="003F5B15">
            <w:pPr>
              <w:spacing w:after="0" w:line="240" w:lineRule="auto"/>
              <w:contextualSpacing/>
              <w:jc w:val="both"/>
              <w:rPr>
                <w:rFonts w:ascii="Calibri Light" w:hAnsi="Calibri Light" w:cs="Calibri Light"/>
              </w:rPr>
            </w:pPr>
          </w:p>
        </w:tc>
        <w:tc>
          <w:tcPr>
            <w:tcW w:w="975" w:type="dxa"/>
            <w:shd w:val="clear" w:color="auto" w:fill="auto"/>
          </w:tcPr>
          <w:p w14:paraId="2477B0AB" w14:textId="77777777" w:rsidR="00FC5D27" w:rsidRPr="003A795C" w:rsidRDefault="00FC5D27" w:rsidP="003F5B15">
            <w:pPr>
              <w:spacing w:after="0" w:line="240" w:lineRule="auto"/>
              <w:contextualSpacing/>
              <w:jc w:val="center"/>
              <w:rPr>
                <w:rFonts w:ascii="Calibri Light" w:hAnsi="Calibri Light" w:cs="Calibri Light"/>
                <w:b/>
                <w:sz w:val="24"/>
                <w:szCs w:val="24"/>
              </w:rPr>
            </w:pPr>
          </w:p>
        </w:tc>
      </w:tr>
      <w:tr w:rsidR="002306B1" w:rsidRPr="003A795C" w14:paraId="5CCD4EA3" w14:textId="77777777" w:rsidTr="005C0D6D">
        <w:trPr>
          <w:trHeight w:val="216"/>
        </w:trPr>
        <w:tc>
          <w:tcPr>
            <w:tcW w:w="948" w:type="dxa"/>
            <w:shd w:val="clear" w:color="auto" w:fill="auto"/>
            <w:tcMar>
              <w:top w:w="29" w:type="dxa"/>
              <w:left w:w="115" w:type="dxa"/>
              <w:bottom w:w="29" w:type="dxa"/>
              <w:right w:w="115" w:type="dxa"/>
            </w:tcMar>
          </w:tcPr>
          <w:p w14:paraId="514F3B1A" w14:textId="410E73C3" w:rsidR="002306B1" w:rsidRPr="003A795C" w:rsidRDefault="002306B1" w:rsidP="003F5B15">
            <w:pPr>
              <w:spacing w:after="0" w:line="240" w:lineRule="auto"/>
              <w:contextualSpacing/>
              <w:jc w:val="center"/>
              <w:rPr>
                <w:rFonts w:ascii="Calibri Light" w:hAnsi="Calibri Light" w:cs="Calibri Light"/>
                <w:b/>
              </w:rPr>
            </w:pPr>
            <w:r w:rsidRPr="003A795C">
              <w:rPr>
                <w:rFonts w:ascii="Calibri Light" w:hAnsi="Calibri Light" w:cs="Calibri Light"/>
                <w:b/>
                <w:bCs/>
                <w:lang w:val="en-US"/>
              </w:rPr>
              <w:t>10.25</w:t>
            </w:r>
          </w:p>
        </w:tc>
        <w:tc>
          <w:tcPr>
            <w:tcW w:w="5121" w:type="dxa"/>
            <w:shd w:val="clear" w:color="auto" w:fill="auto"/>
          </w:tcPr>
          <w:p w14:paraId="627BE4EB" w14:textId="4E3F16A8" w:rsidR="002306B1" w:rsidRPr="003A795C" w:rsidRDefault="002306B1" w:rsidP="003F5B15">
            <w:pPr>
              <w:spacing w:after="0" w:line="240" w:lineRule="auto"/>
              <w:contextualSpacing/>
              <w:jc w:val="both"/>
              <w:rPr>
                <w:rFonts w:ascii="Calibri Light" w:hAnsi="Calibri Light" w:cs="Calibri Light"/>
                <w:b/>
                <w:bCs/>
              </w:rPr>
            </w:pPr>
            <w:r w:rsidRPr="003A795C">
              <w:rPr>
                <w:rFonts w:ascii="Calibri Light" w:hAnsi="Calibri Light" w:cs="Calibri Light"/>
                <w:b/>
                <w:bCs/>
              </w:rPr>
              <w:t>Danijos demokrat</w:t>
            </w:r>
            <w:r w:rsidR="00EE6481" w:rsidRPr="003A795C">
              <w:rPr>
                <w:rFonts w:ascii="Calibri Light" w:hAnsi="Calibri Light" w:cs="Calibri Light"/>
                <w:b/>
                <w:bCs/>
              </w:rPr>
              <w:t>ų partija</w:t>
            </w:r>
            <w:r w:rsidRPr="003A795C">
              <w:rPr>
                <w:rFonts w:ascii="Calibri Light" w:hAnsi="Calibri Light" w:cs="Calibri Light"/>
                <w:b/>
                <w:bCs/>
              </w:rPr>
              <w:t xml:space="preserve"> siūlo nedelsiant sustabdyti vyriausybės planus visoje šalyje įrengti saulės elektrines. </w:t>
            </w:r>
          </w:p>
          <w:p w14:paraId="679B23CB" w14:textId="6A32FF5D" w:rsidR="002306B1" w:rsidRPr="003A795C" w:rsidRDefault="002306B1" w:rsidP="003F5B15">
            <w:pPr>
              <w:spacing w:after="0" w:line="240" w:lineRule="auto"/>
              <w:contextualSpacing/>
              <w:jc w:val="both"/>
              <w:rPr>
                <w:rFonts w:ascii="Calibri Light" w:hAnsi="Calibri Light" w:cs="Calibri Light"/>
              </w:rPr>
            </w:pPr>
            <w:r w:rsidRPr="003A795C">
              <w:rPr>
                <w:rFonts w:ascii="Calibri Light" w:hAnsi="Calibri Light" w:cs="Calibri Light"/>
              </w:rPr>
              <w:t xml:space="preserve">Partijos pirmininkė </w:t>
            </w:r>
            <w:proofErr w:type="spellStart"/>
            <w:r w:rsidRPr="003A795C">
              <w:rPr>
                <w:rFonts w:ascii="Calibri Light" w:hAnsi="Calibri Light" w:cs="Calibri Light"/>
              </w:rPr>
              <w:t>Inger</w:t>
            </w:r>
            <w:proofErr w:type="spellEnd"/>
            <w:r w:rsidRPr="003A795C">
              <w:rPr>
                <w:rFonts w:ascii="Calibri Light" w:hAnsi="Calibri Light" w:cs="Calibri Light"/>
              </w:rPr>
              <w:t xml:space="preserve"> </w:t>
            </w:r>
            <w:proofErr w:type="spellStart"/>
            <w:r w:rsidRPr="003A795C">
              <w:rPr>
                <w:rFonts w:ascii="Calibri Light" w:hAnsi="Calibri Light" w:cs="Calibri Light"/>
              </w:rPr>
              <w:t>Støjberg</w:t>
            </w:r>
            <w:proofErr w:type="spellEnd"/>
            <w:r w:rsidRPr="003A795C">
              <w:rPr>
                <w:rFonts w:ascii="Calibri Light" w:hAnsi="Calibri Light" w:cs="Calibri Light"/>
              </w:rPr>
              <w:t xml:space="preserve"> siūlo inicijuoti tyrimus, kurie padėtų išsiaiškinti, kiek iš tikrųjų reikia žaliosios energijos, kad būtų patenkinti Danijos energijos poreikiai. </w:t>
            </w:r>
            <w:r w:rsidR="00EE6481" w:rsidRPr="003A795C">
              <w:rPr>
                <w:rFonts w:ascii="Calibri Light" w:hAnsi="Calibri Light" w:cs="Calibri Light"/>
              </w:rPr>
              <w:t>Taip pat siūloma, kad</w:t>
            </w:r>
            <w:r w:rsidRPr="003A795C">
              <w:rPr>
                <w:rFonts w:ascii="Calibri Light" w:hAnsi="Calibri Light" w:cs="Calibri Light"/>
              </w:rPr>
              <w:t xml:space="preserve"> saulės energijos surinkimo infrastruktūra turėtų būti </w:t>
            </w:r>
            <w:r w:rsidR="00EE6481" w:rsidRPr="003A795C">
              <w:rPr>
                <w:rFonts w:ascii="Calibri Light" w:hAnsi="Calibri Light" w:cs="Calibri Light"/>
              </w:rPr>
              <w:t>įrengiama</w:t>
            </w:r>
            <w:r w:rsidRPr="003A795C">
              <w:rPr>
                <w:rFonts w:ascii="Calibri Light" w:hAnsi="Calibri Light" w:cs="Calibri Light"/>
              </w:rPr>
              <w:t xml:space="preserve"> ant pastatų stogų Kopenhagoje ar kituose miestuose, o </w:t>
            </w:r>
            <w:r w:rsidR="00EE6481" w:rsidRPr="003A795C">
              <w:rPr>
                <w:rFonts w:ascii="Calibri Light" w:hAnsi="Calibri Light" w:cs="Calibri Light"/>
              </w:rPr>
              <w:t>laukuose</w:t>
            </w:r>
            <w:r w:rsidRPr="003A795C">
              <w:rPr>
                <w:rFonts w:ascii="Calibri Light" w:hAnsi="Calibri Light" w:cs="Calibri Light"/>
              </w:rPr>
              <w:t xml:space="preserve">, kurie galėtų būti panaudojami žemės ūkio reikmėms. </w:t>
            </w:r>
          </w:p>
        </w:tc>
        <w:tc>
          <w:tcPr>
            <w:tcW w:w="3600" w:type="dxa"/>
            <w:shd w:val="clear" w:color="auto" w:fill="auto"/>
          </w:tcPr>
          <w:p w14:paraId="0C0F770F" w14:textId="77777777" w:rsidR="002306B1" w:rsidRPr="003A795C" w:rsidRDefault="002306B1" w:rsidP="003F5B15">
            <w:pPr>
              <w:spacing w:after="0" w:line="240" w:lineRule="auto"/>
              <w:contextualSpacing/>
              <w:jc w:val="both"/>
              <w:rPr>
                <w:rFonts w:ascii="Calibri Light" w:hAnsi="Calibri Light" w:cs="Calibri Light"/>
                <w:b/>
                <w:bCs/>
              </w:rPr>
            </w:pPr>
            <w:hyperlink r:id="rId20" w:history="1">
              <w:proofErr w:type="spellStart"/>
              <w:r w:rsidRPr="003A795C">
                <w:rPr>
                  <w:rStyle w:val="Hyperlink"/>
                  <w:rFonts w:ascii="Calibri Light" w:hAnsi="Calibri Light" w:cs="Calibri Light"/>
                  <w:b/>
                  <w:bCs/>
                </w:rPr>
                <w:t>The</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Danish</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Democrats</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want</w:t>
              </w:r>
              <w:proofErr w:type="spellEnd"/>
              <w:r w:rsidRPr="003A795C">
                <w:rPr>
                  <w:rStyle w:val="Hyperlink"/>
                  <w:rFonts w:ascii="Calibri Light" w:hAnsi="Calibri Light" w:cs="Calibri Light"/>
                  <w:b/>
                  <w:bCs/>
                </w:rPr>
                <w:t xml:space="preserve"> to </w:t>
              </w:r>
              <w:proofErr w:type="spellStart"/>
              <w:r w:rsidRPr="003A795C">
                <w:rPr>
                  <w:rStyle w:val="Hyperlink"/>
                  <w:rFonts w:ascii="Calibri Light" w:hAnsi="Calibri Light" w:cs="Calibri Light"/>
                  <w:b/>
                  <w:bCs/>
                </w:rPr>
                <w:t>scrap</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the</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government's</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solar</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parks</w:t>
              </w:r>
              <w:proofErr w:type="spellEnd"/>
            </w:hyperlink>
          </w:p>
          <w:p w14:paraId="45B90A4C" w14:textId="77777777" w:rsidR="002306B1" w:rsidRPr="003A795C" w:rsidRDefault="002306B1" w:rsidP="003F5B15">
            <w:pPr>
              <w:spacing w:after="0" w:line="240" w:lineRule="auto"/>
              <w:contextualSpacing/>
              <w:jc w:val="both"/>
              <w:rPr>
                <w:rFonts w:ascii="Calibri Light" w:hAnsi="Calibri Light" w:cs="Calibri Light"/>
              </w:rPr>
            </w:pPr>
          </w:p>
        </w:tc>
        <w:tc>
          <w:tcPr>
            <w:tcW w:w="975" w:type="dxa"/>
            <w:shd w:val="clear" w:color="auto" w:fill="auto"/>
          </w:tcPr>
          <w:p w14:paraId="66CCE07F" w14:textId="77777777" w:rsidR="002306B1" w:rsidRPr="003A795C" w:rsidRDefault="002306B1" w:rsidP="003F5B15">
            <w:pPr>
              <w:spacing w:after="0" w:line="240" w:lineRule="auto"/>
              <w:contextualSpacing/>
              <w:jc w:val="center"/>
              <w:rPr>
                <w:rFonts w:ascii="Calibri Light" w:hAnsi="Calibri Light" w:cs="Calibri Light"/>
                <w:b/>
                <w:sz w:val="24"/>
                <w:szCs w:val="24"/>
              </w:rPr>
            </w:pPr>
          </w:p>
        </w:tc>
      </w:tr>
      <w:tr w:rsidR="002A37D1" w:rsidRPr="003A795C" w14:paraId="6D951013" w14:textId="77777777" w:rsidTr="005C0D6D">
        <w:trPr>
          <w:trHeight w:val="216"/>
        </w:trPr>
        <w:tc>
          <w:tcPr>
            <w:tcW w:w="948" w:type="dxa"/>
            <w:shd w:val="clear" w:color="auto" w:fill="auto"/>
            <w:tcMar>
              <w:top w:w="29" w:type="dxa"/>
              <w:left w:w="115" w:type="dxa"/>
              <w:bottom w:w="29" w:type="dxa"/>
              <w:right w:w="115" w:type="dxa"/>
            </w:tcMar>
          </w:tcPr>
          <w:p w14:paraId="12EA36CE" w14:textId="0FA20379" w:rsidR="002A37D1" w:rsidRPr="003A795C" w:rsidRDefault="002A37D1" w:rsidP="003F5B15">
            <w:pPr>
              <w:spacing w:after="0" w:line="240" w:lineRule="auto"/>
              <w:contextualSpacing/>
              <w:jc w:val="center"/>
              <w:rPr>
                <w:rFonts w:ascii="Calibri Light" w:hAnsi="Calibri Light" w:cs="Calibri Light"/>
                <w:b/>
              </w:rPr>
            </w:pPr>
            <w:r w:rsidRPr="003A795C">
              <w:rPr>
                <w:rFonts w:ascii="Calibri Light" w:hAnsi="Calibri Light" w:cs="Calibri Light"/>
                <w:b/>
              </w:rPr>
              <w:t>10.</w:t>
            </w:r>
            <w:r w:rsidR="00B917ED" w:rsidRPr="003A795C">
              <w:rPr>
                <w:rFonts w:ascii="Calibri Light" w:hAnsi="Calibri Light" w:cs="Calibri Light"/>
                <w:b/>
              </w:rPr>
              <w:t>29</w:t>
            </w:r>
          </w:p>
        </w:tc>
        <w:tc>
          <w:tcPr>
            <w:tcW w:w="5121" w:type="dxa"/>
            <w:shd w:val="clear" w:color="auto" w:fill="auto"/>
          </w:tcPr>
          <w:p w14:paraId="5684226D" w14:textId="79A490FF" w:rsidR="00B917ED" w:rsidRPr="003A795C" w:rsidRDefault="00B917ED" w:rsidP="003F5B15">
            <w:pPr>
              <w:spacing w:after="0" w:line="240" w:lineRule="auto"/>
              <w:contextualSpacing/>
              <w:jc w:val="both"/>
              <w:rPr>
                <w:rFonts w:ascii="Calibri Light" w:hAnsi="Calibri Light" w:cs="Calibri Light"/>
                <w:b/>
                <w:bCs/>
              </w:rPr>
            </w:pPr>
            <w:r w:rsidRPr="003A795C">
              <w:rPr>
                <w:rFonts w:ascii="Calibri Light" w:hAnsi="Calibri Light" w:cs="Calibri Light"/>
                <w:b/>
                <w:bCs/>
              </w:rPr>
              <w:t xml:space="preserve">Bendrovė „AI </w:t>
            </w:r>
            <w:proofErr w:type="spellStart"/>
            <w:r w:rsidRPr="003A795C">
              <w:rPr>
                <w:rFonts w:ascii="Calibri Light" w:hAnsi="Calibri Light" w:cs="Calibri Light"/>
                <w:b/>
                <w:bCs/>
              </w:rPr>
              <w:t>Green</w:t>
            </w:r>
            <w:proofErr w:type="spellEnd"/>
            <w:r w:rsidRPr="003A795C">
              <w:rPr>
                <w:rFonts w:ascii="Calibri Light" w:hAnsi="Calibri Light" w:cs="Calibri Light"/>
                <w:b/>
                <w:bCs/>
              </w:rPr>
              <w:t xml:space="preserve"> </w:t>
            </w:r>
            <w:proofErr w:type="spellStart"/>
            <w:r w:rsidRPr="003A795C">
              <w:rPr>
                <w:rFonts w:ascii="Calibri Light" w:hAnsi="Calibri Light" w:cs="Calibri Light"/>
                <w:b/>
                <w:bCs/>
              </w:rPr>
              <w:t>Cloud</w:t>
            </w:r>
            <w:proofErr w:type="spellEnd"/>
            <w:r w:rsidRPr="003A795C">
              <w:rPr>
                <w:rFonts w:ascii="Calibri Light" w:hAnsi="Calibri Light" w:cs="Calibri Light"/>
                <w:b/>
                <w:bCs/>
              </w:rPr>
              <w:t>“ pasirašė susitarimo memorandumą su žinių centru „</w:t>
            </w:r>
            <w:proofErr w:type="spellStart"/>
            <w:r w:rsidRPr="003A795C">
              <w:rPr>
                <w:rFonts w:ascii="Calibri Light" w:hAnsi="Calibri Light" w:cs="Calibri Light"/>
                <w:b/>
                <w:bCs/>
              </w:rPr>
              <w:t>Ölfus</w:t>
            </w:r>
            <w:proofErr w:type="spellEnd"/>
            <w:r w:rsidRPr="003A795C">
              <w:rPr>
                <w:rFonts w:ascii="Calibri Light" w:hAnsi="Calibri Light" w:cs="Calibri Light"/>
                <w:b/>
                <w:bCs/>
              </w:rPr>
              <w:t xml:space="preserve"> </w:t>
            </w:r>
            <w:proofErr w:type="spellStart"/>
            <w:r w:rsidRPr="003A795C">
              <w:rPr>
                <w:rFonts w:ascii="Calibri Light" w:hAnsi="Calibri Light" w:cs="Calibri Light"/>
                <w:b/>
                <w:bCs/>
              </w:rPr>
              <w:t>Cluster</w:t>
            </w:r>
            <w:proofErr w:type="spellEnd"/>
            <w:r w:rsidRPr="003A795C">
              <w:rPr>
                <w:rFonts w:ascii="Calibri Light" w:hAnsi="Calibri Light" w:cs="Calibri Light"/>
                <w:b/>
                <w:bCs/>
              </w:rPr>
              <w:t>“ dėl dirbtinio intelekto duomenų centro kūrimo vadinamuosiuose žaliuosiuose pramoniniuose parkuose. Planuojama, kad duomenų centras pradės veikti 2025 m. trečiąjį ketvirtį.</w:t>
            </w:r>
          </w:p>
          <w:p w14:paraId="2B086AEC" w14:textId="0D3FFE1F" w:rsidR="00B917ED" w:rsidRPr="003A795C" w:rsidRDefault="00B917ED" w:rsidP="003F5B15">
            <w:pPr>
              <w:spacing w:after="0" w:line="240" w:lineRule="auto"/>
              <w:contextualSpacing/>
              <w:jc w:val="both"/>
              <w:rPr>
                <w:rFonts w:ascii="Calibri Light" w:hAnsi="Calibri Light" w:cs="Calibri Light"/>
              </w:rPr>
            </w:pPr>
            <w:r w:rsidRPr="003A795C">
              <w:rPr>
                <w:rFonts w:ascii="Calibri Light" w:hAnsi="Calibri Light" w:cs="Calibri Light"/>
              </w:rPr>
              <w:t xml:space="preserve">Duomenų centre bus naudojama technologijų milžinės NVIDIA, kuri yra viena didžiausių pasaulyje technologijų bendrovių, techninė įranga. Su „NVIDIA“ vyksta diskusijos dėl tolesnio dalyvavimo </w:t>
            </w:r>
            <w:proofErr w:type="spellStart"/>
            <w:r w:rsidRPr="003A795C">
              <w:rPr>
                <w:rFonts w:ascii="Calibri Light" w:hAnsi="Calibri Light" w:cs="Calibri Light"/>
              </w:rPr>
              <w:t>Ölfuso</w:t>
            </w:r>
            <w:proofErr w:type="spellEnd"/>
            <w:r w:rsidRPr="003A795C">
              <w:rPr>
                <w:rFonts w:ascii="Calibri Light" w:hAnsi="Calibri Light" w:cs="Calibri Light"/>
              </w:rPr>
              <w:t xml:space="preserve"> projekte, netgi dėl </w:t>
            </w:r>
            <w:r w:rsidR="006F7FAE" w:rsidRPr="003A795C">
              <w:rPr>
                <w:rFonts w:ascii="Calibri Light" w:hAnsi="Calibri Light" w:cs="Calibri Light"/>
              </w:rPr>
              <w:t xml:space="preserve">galimo </w:t>
            </w:r>
            <w:r w:rsidRPr="003A795C">
              <w:rPr>
                <w:rFonts w:ascii="Calibri Light" w:hAnsi="Calibri Light" w:cs="Calibri Light"/>
              </w:rPr>
              <w:t>finansavimo.</w:t>
            </w:r>
          </w:p>
          <w:p w14:paraId="3E45490A" w14:textId="276D8A7E" w:rsidR="002A37D1" w:rsidRPr="003A795C" w:rsidRDefault="00B917ED" w:rsidP="003F5B15">
            <w:pPr>
              <w:spacing w:after="0" w:line="240" w:lineRule="auto"/>
              <w:contextualSpacing/>
              <w:jc w:val="both"/>
              <w:rPr>
                <w:rFonts w:ascii="Calibri Light" w:hAnsi="Calibri Light" w:cs="Calibri Light"/>
              </w:rPr>
            </w:pPr>
            <w:r w:rsidRPr="003A795C">
              <w:rPr>
                <w:rFonts w:ascii="Calibri Light" w:hAnsi="Calibri Light" w:cs="Calibri Light"/>
              </w:rPr>
              <w:t xml:space="preserve">Naudojant naują techninės įrangos aušinimo technologiją bus sutaupyta 45 proc. energijos, </w:t>
            </w:r>
            <w:r w:rsidR="0037431B" w:rsidRPr="003A795C">
              <w:rPr>
                <w:rFonts w:ascii="Calibri Light" w:hAnsi="Calibri Light" w:cs="Calibri Light"/>
              </w:rPr>
              <w:t>o duomenų centre pagaminamas 55 laipsnių karštas vanduo bus utilizuojamas kitoms užduotims atlikti.</w:t>
            </w:r>
            <w:r w:rsidRPr="003A795C">
              <w:rPr>
                <w:rFonts w:ascii="Calibri Light" w:hAnsi="Calibri Light" w:cs="Calibri Light"/>
              </w:rPr>
              <w:t xml:space="preserve"> Apskaičiuota, kad pirmojo duomenų centro statybos etapo kaina sieks 5-6 milijardus ISK</w:t>
            </w:r>
            <w:r w:rsidR="00861D45" w:rsidRPr="003A795C">
              <w:rPr>
                <w:rFonts w:ascii="Calibri Light" w:hAnsi="Calibri Light" w:cs="Calibri Light"/>
              </w:rPr>
              <w:t xml:space="preserve"> (33.6</w:t>
            </w:r>
            <w:r w:rsidR="00304E92" w:rsidRPr="003A795C">
              <w:rPr>
                <w:rFonts w:ascii="Calibri Light" w:hAnsi="Calibri Light" w:cs="Calibri Light"/>
              </w:rPr>
              <w:t>-40,3 mln. EUR</w:t>
            </w:r>
            <w:r w:rsidR="00861D45" w:rsidRPr="003A795C">
              <w:rPr>
                <w:rFonts w:ascii="Calibri Light" w:hAnsi="Calibri Light" w:cs="Calibri Light"/>
              </w:rPr>
              <w:t>)</w:t>
            </w:r>
            <w:r w:rsidRPr="003A795C">
              <w:rPr>
                <w:rFonts w:ascii="Calibri Light" w:hAnsi="Calibri Light" w:cs="Calibri Light"/>
              </w:rPr>
              <w:t>. Duomenų centro dydį bus galima padidinti penkis kartus.</w:t>
            </w:r>
          </w:p>
        </w:tc>
        <w:tc>
          <w:tcPr>
            <w:tcW w:w="3600" w:type="dxa"/>
            <w:shd w:val="clear" w:color="auto" w:fill="auto"/>
          </w:tcPr>
          <w:p w14:paraId="030FD410" w14:textId="467D5137" w:rsidR="002A37D1" w:rsidRPr="003A795C" w:rsidRDefault="00304E92" w:rsidP="003F5B15">
            <w:pPr>
              <w:spacing w:after="0" w:line="240" w:lineRule="auto"/>
              <w:contextualSpacing/>
              <w:jc w:val="both"/>
              <w:rPr>
                <w:rStyle w:val="Hyperlink"/>
                <w:rFonts w:ascii="Calibri Light" w:hAnsi="Calibri Light" w:cs="Calibri Light"/>
                <w:b/>
                <w:bCs/>
              </w:rPr>
            </w:pPr>
            <w:hyperlink r:id="rId21" w:history="1">
              <w:proofErr w:type="spellStart"/>
              <w:r w:rsidRPr="003A795C">
                <w:rPr>
                  <w:rStyle w:val="Hyperlink"/>
                  <w:rFonts w:ascii="Calibri Light" w:hAnsi="Calibri Light" w:cs="Calibri Light"/>
                  <w:b/>
                  <w:bCs/>
                </w:rPr>
                <w:t>Six</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billion</w:t>
              </w:r>
              <w:proofErr w:type="spellEnd"/>
              <w:r w:rsidRPr="003A795C">
                <w:rPr>
                  <w:rStyle w:val="Hyperlink"/>
                  <w:rFonts w:ascii="Calibri Light" w:hAnsi="Calibri Light" w:cs="Calibri Light"/>
                  <w:b/>
                  <w:bCs/>
                </w:rPr>
                <w:t xml:space="preserve"> data </w:t>
              </w:r>
              <w:proofErr w:type="spellStart"/>
              <w:r w:rsidRPr="003A795C">
                <w:rPr>
                  <w:rStyle w:val="Hyperlink"/>
                  <w:rFonts w:ascii="Calibri Light" w:hAnsi="Calibri Light" w:cs="Calibri Light"/>
                  <w:b/>
                  <w:bCs/>
                </w:rPr>
                <w:t>center</w:t>
              </w:r>
              <w:proofErr w:type="spellEnd"/>
              <w:r w:rsidRPr="003A795C">
                <w:rPr>
                  <w:rStyle w:val="Hyperlink"/>
                  <w:rFonts w:ascii="Calibri Light" w:hAnsi="Calibri Light" w:cs="Calibri Light"/>
                  <w:b/>
                  <w:bCs/>
                </w:rPr>
                <w:t xml:space="preserve"> in </w:t>
              </w:r>
              <w:proofErr w:type="spellStart"/>
              <w:r w:rsidRPr="003A795C">
                <w:rPr>
                  <w:rStyle w:val="Hyperlink"/>
                  <w:rFonts w:ascii="Calibri Light" w:hAnsi="Calibri Light" w:cs="Calibri Light"/>
                  <w:b/>
                  <w:bCs/>
                </w:rPr>
                <w:t>Ölfus</w:t>
              </w:r>
              <w:proofErr w:type="spellEnd"/>
            </w:hyperlink>
          </w:p>
        </w:tc>
        <w:tc>
          <w:tcPr>
            <w:tcW w:w="975" w:type="dxa"/>
            <w:shd w:val="clear" w:color="auto" w:fill="auto"/>
          </w:tcPr>
          <w:p w14:paraId="11470B9C" w14:textId="77777777" w:rsidR="002A37D1" w:rsidRPr="003A795C" w:rsidRDefault="002A37D1" w:rsidP="003F5B15">
            <w:pPr>
              <w:spacing w:after="0" w:line="240" w:lineRule="auto"/>
              <w:contextualSpacing/>
              <w:jc w:val="center"/>
              <w:rPr>
                <w:rFonts w:ascii="Calibri Light" w:hAnsi="Calibri Light" w:cs="Calibri Light"/>
                <w:b/>
                <w:sz w:val="24"/>
                <w:szCs w:val="24"/>
              </w:rPr>
            </w:pPr>
          </w:p>
        </w:tc>
      </w:tr>
      <w:tr w:rsidR="000C1516" w:rsidRPr="003A795C" w14:paraId="1BDF09C1" w14:textId="77777777" w:rsidTr="005C0D6D">
        <w:trPr>
          <w:trHeight w:val="216"/>
        </w:trPr>
        <w:tc>
          <w:tcPr>
            <w:tcW w:w="948" w:type="dxa"/>
            <w:shd w:val="clear" w:color="auto" w:fill="auto"/>
            <w:tcMar>
              <w:top w:w="29" w:type="dxa"/>
              <w:left w:w="115" w:type="dxa"/>
              <w:bottom w:w="29" w:type="dxa"/>
              <w:right w:w="115" w:type="dxa"/>
            </w:tcMar>
          </w:tcPr>
          <w:p w14:paraId="19B69C75" w14:textId="241F0537" w:rsidR="000C1516" w:rsidRPr="003A795C" w:rsidRDefault="000C1516" w:rsidP="003F5B15">
            <w:pPr>
              <w:spacing w:after="0" w:line="240" w:lineRule="auto"/>
              <w:contextualSpacing/>
              <w:jc w:val="center"/>
              <w:rPr>
                <w:rFonts w:ascii="Calibri Light" w:hAnsi="Calibri Light" w:cs="Calibri Light"/>
                <w:b/>
              </w:rPr>
            </w:pPr>
            <w:r w:rsidRPr="003A795C">
              <w:rPr>
                <w:rFonts w:ascii="Calibri Light" w:hAnsi="Calibri Light" w:cs="Calibri Light"/>
                <w:b/>
              </w:rPr>
              <w:t>10.30</w:t>
            </w:r>
          </w:p>
        </w:tc>
        <w:tc>
          <w:tcPr>
            <w:tcW w:w="5121" w:type="dxa"/>
            <w:shd w:val="clear" w:color="auto" w:fill="auto"/>
          </w:tcPr>
          <w:p w14:paraId="0D9CFEFC" w14:textId="6063E125" w:rsidR="000C1516" w:rsidRPr="003A795C" w:rsidRDefault="000C1516" w:rsidP="003F5B15">
            <w:pPr>
              <w:spacing w:after="0" w:line="240" w:lineRule="auto"/>
              <w:contextualSpacing/>
              <w:jc w:val="both"/>
              <w:rPr>
                <w:rFonts w:ascii="Calibri Light" w:hAnsi="Calibri Light" w:cs="Calibri Light"/>
              </w:rPr>
            </w:pPr>
            <w:r w:rsidRPr="003A795C">
              <w:rPr>
                <w:rFonts w:ascii="Calibri Light" w:hAnsi="Calibri Light" w:cs="Calibri Light"/>
                <w:b/>
                <w:bCs/>
              </w:rPr>
              <w:t>Spalio 28 d. pradėjo veikti energetikos įmonės „</w:t>
            </w:r>
            <w:proofErr w:type="spellStart"/>
            <w:r w:rsidRPr="003A795C">
              <w:rPr>
                <w:rFonts w:ascii="Calibri Light" w:hAnsi="Calibri Light" w:cs="Calibri Light"/>
                <w:b/>
                <w:bCs/>
              </w:rPr>
              <w:t>European</w:t>
            </w:r>
            <w:proofErr w:type="spellEnd"/>
            <w:r w:rsidRPr="003A795C">
              <w:rPr>
                <w:rFonts w:ascii="Calibri Light" w:hAnsi="Calibri Light" w:cs="Calibri Light"/>
                <w:b/>
                <w:bCs/>
              </w:rPr>
              <w:t xml:space="preserve"> </w:t>
            </w:r>
            <w:proofErr w:type="spellStart"/>
            <w:r w:rsidRPr="003A795C">
              <w:rPr>
                <w:rFonts w:ascii="Calibri Light" w:hAnsi="Calibri Light" w:cs="Calibri Light"/>
                <w:b/>
                <w:bCs/>
              </w:rPr>
              <w:t>Energy</w:t>
            </w:r>
            <w:proofErr w:type="spellEnd"/>
            <w:r w:rsidRPr="003A795C">
              <w:rPr>
                <w:rFonts w:ascii="Calibri Light" w:hAnsi="Calibri Light" w:cs="Calibri Light"/>
                <w:b/>
                <w:bCs/>
              </w:rPr>
              <w:t xml:space="preserve">“ pirmoji žaliojo vandenilio gamykla </w:t>
            </w:r>
            <w:proofErr w:type="spellStart"/>
            <w:r w:rsidRPr="003A795C">
              <w:rPr>
                <w:rFonts w:ascii="Calibri Light" w:hAnsi="Calibri Light" w:cs="Calibri Light"/>
                <w:b/>
                <w:bCs/>
              </w:rPr>
              <w:t>Måde</w:t>
            </w:r>
            <w:proofErr w:type="spellEnd"/>
            <w:r w:rsidRPr="003A795C">
              <w:rPr>
                <w:rFonts w:ascii="Calibri Light" w:hAnsi="Calibri Light" w:cs="Calibri Light"/>
                <w:b/>
                <w:bCs/>
              </w:rPr>
              <w:t xml:space="preserve">, netoli </w:t>
            </w:r>
            <w:proofErr w:type="spellStart"/>
            <w:r w:rsidRPr="003A795C">
              <w:rPr>
                <w:rFonts w:ascii="Calibri Light" w:hAnsi="Calibri Light" w:cs="Calibri Light"/>
                <w:b/>
                <w:bCs/>
              </w:rPr>
              <w:t>Esbjergo</w:t>
            </w:r>
            <w:proofErr w:type="spellEnd"/>
            <w:r w:rsidRPr="003A795C">
              <w:rPr>
                <w:rFonts w:ascii="Calibri Light" w:hAnsi="Calibri Light" w:cs="Calibri Light"/>
                <w:b/>
                <w:bCs/>
              </w:rPr>
              <w:t xml:space="preserve"> uosto.</w:t>
            </w:r>
            <w:r w:rsidRPr="003A795C">
              <w:rPr>
                <w:rFonts w:ascii="Calibri Light" w:hAnsi="Calibri Light" w:cs="Calibri Light"/>
              </w:rPr>
              <w:t xml:space="preserve"> </w:t>
            </w:r>
            <w:r w:rsidR="0038163F" w:rsidRPr="003A795C">
              <w:rPr>
                <w:rFonts w:ascii="Calibri Light" w:hAnsi="Calibri Light" w:cs="Calibri Light"/>
              </w:rPr>
              <w:t xml:space="preserve">Jau planuojama išplėsti įrenginio pajėgumus pridedant du papildomus </w:t>
            </w:r>
            <w:proofErr w:type="spellStart"/>
            <w:r w:rsidR="0038163F" w:rsidRPr="003A795C">
              <w:rPr>
                <w:rFonts w:ascii="Calibri Light" w:hAnsi="Calibri Light" w:cs="Calibri Light"/>
              </w:rPr>
              <w:t>elektrolizatorius</w:t>
            </w:r>
            <w:proofErr w:type="spellEnd"/>
            <w:r w:rsidR="0038163F" w:rsidRPr="003A795C">
              <w:rPr>
                <w:rFonts w:ascii="Calibri Light" w:hAnsi="Calibri Light" w:cs="Calibri Light"/>
              </w:rPr>
              <w:t>, o kitą įrenginį numatoma įrengti 2025 m. Visiškai užbaigus gamyklos galia sieks 12 MW, o per metus bus pagaminama 1500 tonų žaliojo vandenilio.</w:t>
            </w:r>
          </w:p>
        </w:tc>
        <w:tc>
          <w:tcPr>
            <w:tcW w:w="3600" w:type="dxa"/>
            <w:shd w:val="clear" w:color="auto" w:fill="auto"/>
          </w:tcPr>
          <w:p w14:paraId="5AEED227" w14:textId="376A49E1" w:rsidR="000C1516" w:rsidRPr="003A795C" w:rsidRDefault="0038163F" w:rsidP="003F5B15">
            <w:pPr>
              <w:spacing w:after="0" w:line="240" w:lineRule="auto"/>
              <w:contextualSpacing/>
              <w:jc w:val="both"/>
              <w:rPr>
                <w:b/>
                <w:bCs/>
              </w:rPr>
            </w:pPr>
            <w:hyperlink r:id="rId22" w:history="1">
              <w:proofErr w:type="spellStart"/>
              <w:r w:rsidR="000C1516" w:rsidRPr="003A795C">
                <w:rPr>
                  <w:rStyle w:val="Hyperlink"/>
                  <w:b/>
                  <w:bCs/>
                </w:rPr>
                <w:t>Denmark’s</w:t>
              </w:r>
              <w:proofErr w:type="spellEnd"/>
              <w:r w:rsidR="000C1516" w:rsidRPr="003A795C">
                <w:rPr>
                  <w:rStyle w:val="Hyperlink"/>
                  <w:b/>
                  <w:bCs/>
                </w:rPr>
                <w:t xml:space="preserve"> </w:t>
              </w:r>
              <w:proofErr w:type="spellStart"/>
              <w:r w:rsidR="000C1516" w:rsidRPr="003A795C">
                <w:rPr>
                  <w:rStyle w:val="Hyperlink"/>
                  <w:b/>
                  <w:bCs/>
                </w:rPr>
                <w:t>latest</w:t>
              </w:r>
              <w:proofErr w:type="spellEnd"/>
              <w:r w:rsidR="000C1516" w:rsidRPr="003A795C">
                <w:rPr>
                  <w:rStyle w:val="Hyperlink"/>
                  <w:b/>
                  <w:bCs/>
                </w:rPr>
                <w:t xml:space="preserve"> </w:t>
              </w:r>
              <w:proofErr w:type="spellStart"/>
              <w:r w:rsidR="000C1516" w:rsidRPr="003A795C">
                <w:rPr>
                  <w:rStyle w:val="Hyperlink"/>
                  <w:b/>
                  <w:bCs/>
                </w:rPr>
                <w:t>hydrogen</w:t>
              </w:r>
              <w:proofErr w:type="spellEnd"/>
              <w:r w:rsidR="000C1516" w:rsidRPr="003A795C">
                <w:rPr>
                  <w:rStyle w:val="Hyperlink"/>
                  <w:b/>
                  <w:bCs/>
                </w:rPr>
                <w:t xml:space="preserve"> </w:t>
              </w:r>
              <w:proofErr w:type="spellStart"/>
              <w:r w:rsidR="000C1516" w:rsidRPr="003A795C">
                <w:rPr>
                  <w:rStyle w:val="Hyperlink"/>
                  <w:b/>
                  <w:bCs/>
                </w:rPr>
                <w:t>plant</w:t>
              </w:r>
              <w:proofErr w:type="spellEnd"/>
              <w:r w:rsidR="000C1516" w:rsidRPr="003A795C">
                <w:rPr>
                  <w:rStyle w:val="Hyperlink"/>
                  <w:b/>
                  <w:bCs/>
                </w:rPr>
                <w:t xml:space="preserve"> </w:t>
              </w:r>
              <w:proofErr w:type="spellStart"/>
              <w:r w:rsidR="000C1516" w:rsidRPr="003A795C">
                <w:rPr>
                  <w:rStyle w:val="Hyperlink"/>
                  <w:b/>
                  <w:bCs/>
                </w:rPr>
                <w:t>is</w:t>
              </w:r>
              <w:proofErr w:type="spellEnd"/>
              <w:r w:rsidR="000C1516" w:rsidRPr="003A795C">
                <w:rPr>
                  <w:rStyle w:val="Hyperlink"/>
                  <w:b/>
                  <w:bCs/>
                </w:rPr>
                <w:t xml:space="preserve"> </w:t>
              </w:r>
              <w:proofErr w:type="spellStart"/>
              <w:r w:rsidR="000C1516" w:rsidRPr="003A795C">
                <w:rPr>
                  <w:rStyle w:val="Hyperlink"/>
                  <w:b/>
                  <w:bCs/>
                </w:rPr>
                <w:t>now</w:t>
              </w:r>
              <w:proofErr w:type="spellEnd"/>
              <w:r w:rsidR="000C1516" w:rsidRPr="003A795C">
                <w:rPr>
                  <w:rStyle w:val="Hyperlink"/>
                  <w:b/>
                  <w:bCs/>
                </w:rPr>
                <w:t xml:space="preserve"> </w:t>
              </w:r>
              <w:proofErr w:type="spellStart"/>
              <w:r w:rsidR="000C1516" w:rsidRPr="003A795C">
                <w:rPr>
                  <w:rStyle w:val="Hyperlink"/>
                  <w:b/>
                  <w:bCs/>
                </w:rPr>
                <w:t>operational</w:t>
              </w:r>
              <w:proofErr w:type="spellEnd"/>
            </w:hyperlink>
          </w:p>
        </w:tc>
        <w:tc>
          <w:tcPr>
            <w:tcW w:w="975" w:type="dxa"/>
            <w:shd w:val="clear" w:color="auto" w:fill="auto"/>
          </w:tcPr>
          <w:p w14:paraId="1700FC62" w14:textId="77777777" w:rsidR="000C1516" w:rsidRPr="003A795C" w:rsidRDefault="000C1516" w:rsidP="003F5B15">
            <w:pPr>
              <w:spacing w:after="0" w:line="240" w:lineRule="auto"/>
              <w:contextualSpacing/>
              <w:jc w:val="center"/>
              <w:rPr>
                <w:rFonts w:ascii="Calibri Light" w:hAnsi="Calibri Light" w:cs="Calibri Light"/>
                <w:b/>
                <w:sz w:val="24"/>
                <w:szCs w:val="24"/>
              </w:rPr>
            </w:pPr>
          </w:p>
        </w:tc>
      </w:tr>
      <w:tr w:rsidR="00873DE6" w:rsidRPr="003A795C" w14:paraId="15C76FFD" w14:textId="77777777" w:rsidTr="005C0D6D">
        <w:trPr>
          <w:trHeight w:val="216"/>
        </w:trPr>
        <w:tc>
          <w:tcPr>
            <w:tcW w:w="948" w:type="dxa"/>
            <w:shd w:val="clear" w:color="auto" w:fill="auto"/>
            <w:tcMar>
              <w:top w:w="29" w:type="dxa"/>
              <w:left w:w="115" w:type="dxa"/>
              <w:bottom w:w="29" w:type="dxa"/>
              <w:right w:w="115" w:type="dxa"/>
            </w:tcMar>
          </w:tcPr>
          <w:p w14:paraId="7E48E22D" w14:textId="0AAEE55A" w:rsidR="00873DE6" w:rsidRPr="003A795C" w:rsidRDefault="00873DE6" w:rsidP="003F5B15">
            <w:pPr>
              <w:spacing w:after="0" w:line="240" w:lineRule="auto"/>
              <w:contextualSpacing/>
              <w:jc w:val="center"/>
              <w:rPr>
                <w:rFonts w:ascii="Calibri Light" w:hAnsi="Calibri Light" w:cs="Calibri Light"/>
                <w:b/>
              </w:rPr>
            </w:pPr>
            <w:r w:rsidRPr="003A795C">
              <w:rPr>
                <w:rFonts w:ascii="Calibri Light" w:hAnsi="Calibri Light" w:cs="Calibri Light"/>
                <w:b/>
              </w:rPr>
              <w:lastRenderedPageBreak/>
              <w:t>10.31</w:t>
            </w:r>
          </w:p>
        </w:tc>
        <w:tc>
          <w:tcPr>
            <w:tcW w:w="5121" w:type="dxa"/>
            <w:shd w:val="clear" w:color="auto" w:fill="auto"/>
          </w:tcPr>
          <w:p w14:paraId="59165515" w14:textId="24FDB44B" w:rsidR="00456BFB" w:rsidRPr="003A795C" w:rsidRDefault="00873DE6" w:rsidP="003F5B15">
            <w:pPr>
              <w:spacing w:after="0" w:line="240" w:lineRule="auto"/>
              <w:contextualSpacing/>
              <w:jc w:val="both"/>
              <w:rPr>
                <w:rFonts w:ascii="Calibri Light" w:hAnsi="Calibri Light" w:cs="Calibri Light"/>
              </w:rPr>
            </w:pPr>
            <w:r w:rsidRPr="003A795C">
              <w:rPr>
                <w:rFonts w:ascii="Calibri Light" w:hAnsi="Calibri Light" w:cs="Calibri Light"/>
              </w:rPr>
              <w:t xml:space="preserve">Po kelerius metus trukusių aplinkosaugos ataskaitų ir svarstymų </w:t>
            </w:r>
            <w:r w:rsidRPr="003A795C">
              <w:rPr>
                <w:rFonts w:ascii="Calibri Light" w:hAnsi="Calibri Light" w:cs="Calibri Light"/>
                <w:b/>
                <w:bCs/>
              </w:rPr>
              <w:t>Vokietijos energetikos bendrovė RWE</w:t>
            </w:r>
            <w:r w:rsidR="00860A43" w:rsidRPr="003A795C">
              <w:rPr>
                <w:rFonts w:ascii="Calibri Light" w:hAnsi="Calibri Light" w:cs="Calibri Light"/>
                <w:b/>
                <w:bCs/>
              </w:rPr>
              <w:t xml:space="preserve"> </w:t>
            </w:r>
            <w:r w:rsidRPr="003A795C">
              <w:rPr>
                <w:rFonts w:ascii="Calibri Light" w:hAnsi="Calibri Light" w:cs="Calibri Light"/>
                <w:b/>
                <w:bCs/>
              </w:rPr>
              <w:t>gavo galutinį Danijos energetikos agentūros leidimą statyti iki šiol Danijoje didžiausią jūros vėjo jėgainių parką.</w:t>
            </w:r>
            <w:r w:rsidRPr="003A795C">
              <w:rPr>
                <w:rFonts w:ascii="Calibri Light" w:hAnsi="Calibri Light" w:cs="Calibri Light"/>
              </w:rPr>
              <w:t xml:space="preserve"> Paruošiamieji darbai vyksta nuo 2021 m., o „</w:t>
            </w:r>
            <w:proofErr w:type="spellStart"/>
            <w:r w:rsidRPr="003A795C">
              <w:rPr>
                <w:rFonts w:ascii="Calibri Light" w:hAnsi="Calibri Light" w:cs="Calibri Light"/>
              </w:rPr>
              <w:t>Thor</w:t>
            </w:r>
            <w:proofErr w:type="spellEnd"/>
            <w:r w:rsidRPr="003A795C">
              <w:rPr>
                <w:rFonts w:ascii="Calibri Light" w:hAnsi="Calibri Light" w:cs="Calibri Light"/>
              </w:rPr>
              <w:t xml:space="preserve">“ jūros vėjo jėgainių parką planuojama pastatyti iki 2027 m. </w:t>
            </w:r>
          </w:p>
          <w:p w14:paraId="2DA81C84" w14:textId="77012517" w:rsidR="00873DE6" w:rsidRPr="003A795C" w:rsidRDefault="00873DE6" w:rsidP="003F5B15">
            <w:pPr>
              <w:spacing w:after="0" w:line="240" w:lineRule="auto"/>
              <w:contextualSpacing/>
              <w:jc w:val="both"/>
              <w:rPr>
                <w:rFonts w:ascii="Calibri Light" w:hAnsi="Calibri Light" w:cs="Calibri Light"/>
              </w:rPr>
            </w:pPr>
            <w:r w:rsidRPr="003A795C">
              <w:rPr>
                <w:rFonts w:ascii="Calibri Light" w:hAnsi="Calibri Light" w:cs="Calibri Light"/>
              </w:rPr>
              <w:t>72 vėjo turbin</w:t>
            </w:r>
            <w:r w:rsidR="00842E03" w:rsidRPr="003A795C">
              <w:rPr>
                <w:rFonts w:ascii="Calibri Light" w:hAnsi="Calibri Light" w:cs="Calibri Light"/>
              </w:rPr>
              <w:t>ų</w:t>
            </w:r>
            <w:r w:rsidRPr="003A795C">
              <w:rPr>
                <w:rFonts w:ascii="Calibri Light" w:hAnsi="Calibri Light" w:cs="Calibri Light"/>
              </w:rPr>
              <w:t xml:space="preserve"> jūros vėjo jėgainių parkas bus </w:t>
            </w:r>
            <w:r w:rsidR="00842E03" w:rsidRPr="003A795C">
              <w:rPr>
                <w:rFonts w:ascii="Calibri Light" w:hAnsi="Calibri Light" w:cs="Calibri Light"/>
              </w:rPr>
              <w:t xml:space="preserve">1 GW </w:t>
            </w:r>
            <w:r w:rsidRPr="003A795C">
              <w:rPr>
                <w:rFonts w:ascii="Calibri Light" w:hAnsi="Calibri Light" w:cs="Calibri Light"/>
              </w:rPr>
              <w:t>galios</w:t>
            </w:r>
            <w:r w:rsidR="00842E03" w:rsidRPr="003A795C">
              <w:rPr>
                <w:rFonts w:ascii="Calibri Light" w:hAnsi="Calibri Light" w:cs="Calibri Light"/>
              </w:rPr>
              <w:t xml:space="preserve">. </w:t>
            </w:r>
            <w:r w:rsidRPr="003A795C">
              <w:rPr>
                <w:rFonts w:ascii="Calibri Light" w:hAnsi="Calibri Light" w:cs="Calibri Light"/>
              </w:rPr>
              <w:t xml:space="preserve">Palyginimui, Danijoje šiuo metu veikia 17 jūros vėjo jėgainių parkų, kurių bendras pajėgumas yra apie 2,7 </w:t>
            </w:r>
            <w:r w:rsidR="00842E03" w:rsidRPr="003A795C">
              <w:rPr>
                <w:rFonts w:ascii="Calibri Light" w:hAnsi="Calibri Light" w:cs="Calibri Light"/>
              </w:rPr>
              <w:t>GW</w:t>
            </w:r>
            <w:r w:rsidRPr="003A795C">
              <w:rPr>
                <w:rFonts w:ascii="Calibri Light" w:hAnsi="Calibri Light" w:cs="Calibri Light"/>
              </w:rPr>
              <w:t xml:space="preserve">. Danijos energetikos agentūros duomenimis, valstybė gaus iki 2,8 mlrd. </w:t>
            </w:r>
            <w:r w:rsidR="007915AD" w:rsidRPr="003A795C">
              <w:rPr>
                <w:rFonts w:ascii="Calibri Light" w:hAnsi="Calibri Light" w:cs="Calibri Light"/>
              </w:rPr>
              <w:t>DKK (~</w:t>
            </w:r>
            <w:r w:rsidR="00F114B0" w:rsidRPr="003A795C">
              <w:rPr>
                <w:rFonts w:ascii="Calibri Light" w:hAnsi="Calibri Light" w:cs="Calibri Light"/>
              </w:rPr>
              <w:t>375,4 mln. EUR</w:t>
            </w:r>
            <w:r w:rsidR="007915AD" w:rsidRPr="003A795C">
              <w:rPr>
                <w:rFonts w:ascii="Calibri Light" w:hAnsi="Calibri Light" w:cs="Calibri Light"/>
              </w:rPr>
              <w:t>)</w:t>
            </w:r>
            <w:r w:rsidRPr="003A795C">
              <w:rPr>
                <w:rFonts w:ascii="Calibri Light" w:hAnsi="Calibri Light" w:cs="Calibri Light"/>
              </w:rPr>
              <w:t xml:space="preserve"> išmokų už pagamintą elektros energiją. </w:t>
            </w:r>
          </w:p>
          <w:p w14:paraId="4D19E73C" w14:textId="255ABC7C" w:rsidR="00842E03" w:rsidRPr="003A795C" w:rsidRDefault="00842E03" w:rsidP="003F5B15">
            <w:pPr>
              <w:spacing w:after="0" w:line="240" w:lineRule="auto"/>
              <w:contextualSpacing/>
              <w:jc w:val="both"/>
              <w:rPr>
                <w:rFonts w:ascii="Calibri Light" w:hAnsi="Calibri Light" w:cs="Calibri Light"/>
              </w:rPr>
            </w:pPr>
            <w:r w:rsidRPr="003A795C">
              <w:rPr>
                <w:rFonts w:ascii="Calibri Light" w:hAnsi="Calibri Light" w:cs="Calibri Light"/>
              </w:rPr>
              <w:t xml:space="preserve">Turbinų pamatai bus pradėti montuoti kitų metų pradžioje, o pačios turbinos – 2026 m. RWE pasirinko Kinijos </w:t>
            </w:r>
            <w:proofErr w:type="spellStart"/>
            <w:r w:rsidRPr="003A795C">
              <w:rPr>
                <w:rFonts w:ascii="Calibri Light" w:hAnsi="Calibri Light" w:cs="Calibri Light"/>
              </w:rPr>
              <w:t>Dajin</w:t>
            </w:r>
            <w:proofErr w:type="spellEnd"/>
            <w:r w:rsidRPr="003A795C">
              <w:rPr>
                <w:rFonts w:ascii="Calibri Light" w:hAnsi="Calibri Light" w:cs="Calibri Light"/>
              </w:rPr>
              <w:t xml:space="preserve"> </w:t>
            </w:r>
            <w:proofErr w:type="spellStart"/>
            <w:r w:rsidRPr="003A795C">
              <w:rPr>
                <w:rFonts w:ascii="Calibri Light" w:hAnsi="Calibri Light" w:cs="Calibri Light"/>
              </w:rPr>
              <w:t>Offshore</w:t>
            </w:r>
            <w:proofErr w:type="spellEnd"/>
            <w:r w:rsidRPr="003A795C">
              <w:rPr>
                <w:rFonts w:ascii="Calibri Light" w:hAnsi="Calibri Light" w:cs="Calibri Light"/>
              </w:rPr>
              <w:t xml:space="preserve"> ir Vokietijos EEW SPC, kurie pristatys po 36 pamatus. Konsorciumas, sudarytas iš Nyderlandų jūrų rangovo Jan De </w:t>
            </w:r>
            <w:proofErr w:type="spellStart"/>
            <w:r w:rsidRPr="003A795C">
              <w:rPr>
                <w:rFonts w:ascii="Calibri Light" w:hAnsi="Calibri Light" w:cs="Calibri Light"/>
              </w:rPr>
              <w:t>Nul</w:t>
            </w:r>
            <w:proofErr w:type="spellEnd"/>
            <w:r w:rsidRPr="003A795C">
              <w:rPr>
                <w:rFonts w:ascii="Calibri Light" w:hAnsi="Calibri Light" w:cs="Calibri Light"/>
              </w:rPr>
              <w:t xml:space="preserve"> ir Graikijos </w:t>
            </w:r>
            <w:proofErr w:type="spellStart"/>
            <w:r w:rsidRPr="003A795C">
              <w:rPr>
                <w:rFonts w:ascii="Calibri Light" w:hAnsi="Calibri Light" w:cs="Calibri Light"/>
              </w:rPr>
              <w:t>Hellenic</w:t>
            </w:r>
            <w:proofErr w:type="spellEnd"/>
            <w:r w:rsidRPr="003A795C">
              <w:rPr>
                <w:rFonts w:ascii="Calibri Light" w:hAnsi="Calibri Light" w:cs="Calibri Light"/>
              </w:rPr>
              <w:t xml:space="preserve"> </w:t>
            </w:r>
            <w:proofErr w:type="spellStart"/>
            <w:r w:rsidRPr="003A795C">
              <w:rPr>
                <w:rFonts w:ascii="Calibri Light" w:hAnsi="Calibri Light" w:cs="Calibri Light"/>
              </w:rPr>
              <w:t>Cables</w:t>
            </w:r>
            <w:proofErr w:type="spellEnd"/>
            <w:r w:rsidRPr="003A795C">
              <w:rPr>
                <w:rFonts w:ascii="Calibri Light" w:hAnsi="Calibri Light" w:cs="Calibri Light"/>
              </w:rPr>
              <w:t>, tieks ir įdiegs elektros sistemą ūkiui.</w:t>
            </w:r>
          </w:p>
        </w:tc>
        <w:tc>
          <w:tcPr>
            <w:tcW w:w="3600" w:type="dxa"/>
            <w:shd w:val="clear" w:color="auto" w:fill="auto"/>
          </w:tcPr>
          <w:p w14:paraId="643AB4B3" w14:textId="4A4D845B" w:rsidR="00F602F8" w:rsidRPr="003A795C" w:rsidRDefault="00F602F8" w:rsidP="003F5B15">
            <w:pPr>
              <w:spacing w:after="0" w:line="240" w:lineRule="auto"/>
              <w:contextualSpacing/>
              <w:jc w:val="both"/>
              <w:rPr>
                <w:rFonts w:ascii="Calibri Light" w:hAnsi="Calibri Light" w:cs="Calibri Light"/>
                <w:b/>
                <w:bCs/>
              </w:rPr>
            </w:pPr>
            <w:hyperlink r:id="rId23" w:history="1">
              <w:proofErr w:type="spellStart"/>
              <w:r w:rsidRPr="003A795C">
                <w:rPr>
                  <w:rStyle w:val="Hyperlink"/>
                  <w:rFonts w:ascii="Calibri Light" w:hAnsi="Calibri Light" w:cs="Calibri Light"/>
                  <w:b/>
                  <w:bCs/>
                </w:rPr>
                <w:t>Construction</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of</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Denmark's</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largest</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offshore</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wind</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farm</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can</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begin</w:t>
              </w:r>
              <w:proofErr w:type="spellEnd"/>
            </w:hyperlink>
          </w:p>
          <w:p w14:paraId="75C8D19E" w14:textId="77777777" w:rsidR="00873DE6" w:rsidRPr="003A795C" w:rsidRDefault="00873DE6" w:rsidP="003F5B15">
            <w:pPr>
              <w:spacing w:after="0" w:line="240" w:lineRule="auto"/>
              <w:contextualSpacing/>
              <w:jc w:val="both"/>
              <w:rPr>
                <w:rFonts w:ascii="Calibri Light" w:hAnsi="Calibri Light" w:cs="Calibri Light"/>
              </w:rPr>
            </w:pPr>
          </w:p>
        </w:tc>
        <w:tc>
          <w:tcPr>
            <w:tcW w:w="975" w:type="dxa"/>
            <w:shd w:val="clear" w:color="auto" w:fill="auto"/>
          </w:tcPr>
          <w:p w14:paraId="341E9F06" w14:textId="77777777" w:rsidR="00873DE6" w:rsidRPr="003A795C" w:rsidRDefault="00873DE6" w:rsidP="003F5B15">
            <w:pPr>
              <w:spacing w:after="0" w:line="240" w:lineRule="auto"/>
              <w:contextualSpacing/>
              <w:jc w:val="center"/>
              <w:rPr>
                <w:rFonts w:ascii="Calibri Light" w:hAnsi="Calibri Light" w:cs="Calibri Light"/>
                <w:b/>
                <w:sz w:val="24"/>
                <w:szCs w:val="24"/>
              </w:rPr>
            </w:pPr>
          </w:p>
        </w:tc>
      </w:tr>
      <w:tr w:rsidR="00237A06" w:rsidRPr="003A795C" w14:paraId="1DC0326D" w14:textId="77777777" w:rsidTr="005C0D6D">
        <w:trPr>
          <w:trHeight w:val="216"/>
        </w:trPr>
        <w:tc>
          <w:tcPr>
            <w:tcW w:w="948" w:type="dxa"/>
            <w:shd w:val="clear" w:color="auto" w:fill="auto"/>
            <w:tcMar>
              <w:top w:w="29" w:type="dxa"/>
              <w:left w:w="115" w:type="dxa"/>
              <w:bottom w:w="29" w:type="dxa"/>
              <w:right w:w="115" w:type="dxa"/>
            </w:tcMar>
          </w:tcPr>
          <w:p w14:paraId="226F1A11" w14:textId="0AEA9BE2" w:rsidR="00237A06" w:rsidRPr="003A795C" w:rsidRDefault="00237A06" w:rsidP="003F5B15">
            <w:pPr>
              <w:spacing w:after="0" w:line="240" w:lineRule="auto"/>
              <w:contextualSpacing/>
              <w:jc w:val="center"/>
              <w:rPr>
                <w:rFonts w:ascii="Calibri Light" w:hAnsi="Calibri Light" w:cs="Calibri Light"/>
                <w:b/>
              </w:rPr>
            </w:pPr>
            <w:r w:rsidRPr="003A795C">
              <w:rPr>
                <w:rFonts w:ascii="Calibri Light" w:hAnsi="Calibri Light" w:cs="Calibri Light"/>
                <w:b/>
              </w:rPr>
              <w:t>11.01</w:t>
            </w:r>
          </w:p>
        </w:tc>
        <w:tc>
          <w:tcPr>
            <w:tcW w:w="5121" w:type="dxa"/>
            <w:shd w:val="clear" w:color="auto" w:fill="auto"/>
          </w:tcPr>
          <w:p w14:paraId="7366247F" w14:textId="22BE9F85" w:rsidR="008435FC" w:rsidRPr="003A795C" w:rsidRDefault="00237A06" w:rsidP="00237A06">
            <w:pPr>
              <w:spacing w:after="0" w:line="240" w:lineRule="auto"/>
              <w:contextualSpacing/>
              <w:jc w:val="both"/>
              <w:rPr>
                <w:rFonts w:ascii="Calibri Light" w:hAnsi="Calibri Light" w:cs="Calibri Light"/>
              </w:rPr>
            </w:pPr>
            <w:r w:rsidRPr="003A795C">
              <w:rPr>
                <w:rFonts w:ascii="Calibri Light" w:hAnsi="Calibri Light" w:cs="Calibri Light"/>
                <w:b/>
                <w:bCs/>
              </w:rPr>
              <w:t>Danijos energetikos agentūr</w:t>
            </w:r>
            <w:r w:rsidR="00D62B89" w:rsidRPr="003A795C">
              <w:rPr>
                <w:rFonts w:ascii="Calibri Light" w:hAnsi="Calibri Light" w:cs="Calibri Light"/>
                <w:b/>
                <w:bCs/>
              </w:rPr>
              <w:t>a pateikė naują ataskaitą</w:t>
            </w:r>
            <w:r w:rsidR="00D62B89" w:rsidRPr="003A795C">
              <w:rPr>
                <w:rFonts w:ascii="Calibri Light" w:hAnsi="Calibri Light" w:cs="Calibri Light"/>
              </w:rPr>
              <w:t>:</w:t>
            </w:r>
          </w:p>
          <w:p w14:paraId="58F89C93" w14:textId="77777777" w:rsidR="008435FC" w:rsidRPr="003A795C" w:rsidRDefault="00237A06" w:rsidP="008435FC">
            <w:pPr>
              <w:pStyle w:val="ListParagraph"/>
              <w:numPr>
                <w:ilvl w:val="0"/>
                <w:numId w:val="12"/>
              </w:numPr>
              <w:spacing w:after="0" w:line="240" w:lineRule="auto"/>
              <w:jc w:val="both"/>
              <w:rPr>
                <w:rFonts w:ascii="Calibri Light" w:hAnsi="Calibri Light" w:cs="Calibri Light"/>
              </w:rPr>
            </w:pPr>
            <w:r w:rsidRPr="003A795C">
              <w:rPr>
                <w:rFonts w:ascii="Calibri Light" w:hAnsi="Calibri Light" w:cs="Calibri Light"/>
              </w:rPr>
              <w:t>Danijo</w:t>
            </w:r>
            <w:r w:rsidR="008435FC" w:rsidRPr="003A795C">
              <w:rPr>
                <w:rFonts w:ascii="Calibri Light" w:hAnsi="Calibri Light" w:cs="Calibri Light"/>
              </w:rPr>
              <w:t>je</w:t>
            </w:r>
            <w:r w:rsidRPr="003A795C">
              <w:rPr>
                <w:rFonts w:ascii="Calibri Light" w:hAnsi="Calibri Light" w:cs="Calibri Light"/>
              </w:rPr>
              <w:t xml:space="preserve"> anglies </w:t>
            </w:r>
            <w:r w:rsidRPr="003A795C">
              <w:rPr>
                <w:rFonts w:ascii="Calibri Light" w:hAnsi="Calibri Light" w:cs="Calibri Light"/>
              </w:rPr>
              <w:t>naudojimas</w:t>
            </w:r>
            <w:r w:rsidRPr="003A795C">
              <w:rPr>
                <w:rFonts w:ascii="Calibri Light" w:hAnsi="Calibri Light" w:cs="Calibri Light"/>
              </w:rPr>
              <w:t xml:space="preserve"> nukrito iki žemiausio lygio per 50 metų</w:t>
            </w:r>
            <w:r w:rsidRPr="003A795C">
              <w:rPr>
                <w:rFonts w:ascii="Calibri Light" w:hAnsi="Calibri Light" w:cs="Calibri Light"/>
              </w:rPr>
              <w:t xml:space="preserve"> ir nuo 2023 m. sumažėjo 36 proc</w:t>
            </w:r>
            <w:r w:rsidRPr="003A795C">
              <w:rPr>
                <w:rFonts w:ascii="Calibri Light" w:hAnsi="Calibri Light" w:cs="Calibri Light"/>
              </w:rPr>
              <w:t xml:space="preserve">. </w:t>
            </w:r>
          </w:p>
          <w:p w14:paraId="281D4308" w14:textId="77777777" w:rsidR="008435FC" w:rsidRPr="003A795C" w:rsidRDefault="00237A06" w:rsidP="008435FC">
            <w:pPr>
              <w:pStyle w:val="ListParagraph"/>
              <w:numPr>
                <w:ilvl w:val="0"/>
                <w:numId w:val="12"/>
              </w:numPr>
              <w:spacing w:after="0" w:line="240" w:lineRule="auto"/>
              <w:jc w:val="both"/>
              <w:rPr>
                <w:rFonts w:ascii="Calibri Light" w:hAnsi="Calibri Light" w:cs="Calibri Light"/>
              </w:rPr>
            </w:pPr>
            <w:r w:rsidRPr="003A795C">
              <w:rPr>
                <w:rFonts w:ascii="Calibri Light" w:hAnsi="Calibri Light" w:cs="Calibri Light"/>
              </w:rPr>
              <w:t>iškastinio kuro, įskaitant anglį, naftą ir gamtines dujas, naudojimas sumažėjo 7,7 proc.</w:t>
            </w:r>
            <w:r w:rsidR="008435FC" w:rsidRPr="003A795C">
              <w:rPr>
                <w:rFonts w:ascii="Calibri Light" w:hAnsi="Calibri Light" w:cs="Calibri Light"/>
              </w:rPr>
              <w:t>;</w:t>
            </w:r>
          </w:p>
          <w:p w14:paraId="638D3437" w14:textId="77777777" w:rsidR="008435FC" w:rsidRPr="003A795C" w:rsidRDefault="00237A06" w:rsidP="008435FC">
            <w:pPr>
              <w:pStyle w:val="ListParagraph"/>
              <w:numPr>
                <w:ilvl w:val="0"/>
                <w:numId w:val="12"/>
              </w:numPr>
              <w:spacing w:after="0" w:line="240" w:lineRule="auto"/>
              <w:jc w:val="both"/>
              <w:rPr>
                <w:rFonts w:ascii="Calibri Light" w:hAnsi="Calibri Light" w:cs="Calibri Light"/>
              </w:rPr>
            </w:pPr>
            <w:r w:rsidRPr="003A795C">
              <w:rPr>
                <w:rFonts w:ascii="Calibri Light" w:hAnsi="Calibri Light" w:cs="Calibri Light"/>
              </w:rPr>
              <w:t>CO₂</w:t>
            </w:r>
            <w:r w:rsidR="008435FC" w:rsidRPr="003A795C">
              <w:rPr>
                <w:rFonts w:ascii="Calibri Light" w:hAnsi="Calibri Light" w:cs="Calibri Light"/>
              </w:rPr>
              <w:t xml:space="preserve"> išmetimas</w:t>
            </w:r>
            <w:r w:rsidRPr="003A795C">
              <w:rPr>
                <w:rFonts w:ascii="Calibri Light" w:hAnsi="Calibri Light" w:cs="Calibri Light"/>
              </w:rPr>
              <w:t xml:space="preserve"> sumažėjo 2,1 mln. tonų – 7,6 proc. palyginti su 2022 m.</w:t>
            </w:r>
            <w:r w:rsidR="008435FC" w:rsidRPr="003A795C">
              <w:rPr>
                <w:rFonts w:ascii="Calibri Light" w:hAnsi="Calibri Light" w:cs="Calibri Light"/>
              </w:rPr>
              <w:t xml:space="preserve"> </w:t>
            </w:r>
          </w:p>
          <w:p w14:paraId="5A361153" w14:textId="77777777" w:rsidR="008435FC" w:rsidRPr="003A795C" w:rsidRDefault="008435FC" w:rsidP="008435FC">
            <w:pPr>
              <w:pStyle w:val="ListParagraph"/>
              <w:numPr>
                <w:ilvl w:val="0"/>
                <w:numId w:val="12"/>
              </w:numPr>
              <w:spacing w:after="0" w:line="240" w:lineRule="auto"/>
              <w:jc w:val="both"/>
              <w:rPr>
                <w:rFonts w:ascii="Calibri Light" w:hAnsi="Calibri Light" w:cs="Calibri Light"/>
              </w:rPr>
            </w:pPr>
            <w:r w:rsidRPr="003A795C">
              <w:rPr>
                <w:rFonts w:ascii="Calibri Light" w:hAnsi="Calibri Light" w:cs="Calibri Light"/>
              </w:rPr>
              <w:t>a</w:t>
            </w:r>
            <w:r w:rsidR="00237A06" w:rsidRPr="003A795C">
              <w:rPr>
                <w:rFonts w:ascii="Calibri Light" w:hAnsi="Calibri Light" w:cs="Calibri Light"/>
              </w:rPr>
              <w:t>tsinaujinančios energijos naudojimas išaugo 3%</w:t>
            </w:r>
            <w:r w:rsidRPr="003A795C">
              <w:rPr>
                <w:rFonts w:ascii="Calibri Light" w:hAnsi="Calibri Light" w:cs="Calibri Light"/>
              </w:rPr>
              <w:t xml:space="preserve"> (</w:t>
            </w:r>
            <w:r w:rsidR="00237A06" w:rsidRPr="003A795C">
              <w:rPr>
                <w:rFonts w:ascii="Calibri Light" w:hAnsi="Calibri Light" w:cs="Calibri Light"/>
              </w:rPr>
              <w:t>tai lėmė 35% saulės energijos</w:t>
            </w:r>
            <w:r w:rsidRPr="003A795C">
              <w:rPr>
                <w:rFonts w:ascii="Calibri Light" w:hAnsi="Calibri Light" w:cs="Calibri Light"/>
              </w:rPr>
              <w:t xml:space="preserve"> gamybos</w:t>
            </w:r>
            <w:r w:rsidR="00237A06" w:rsidRPr="003A795C">
              <w:rPr>
                <w:rFonts w:ascii="Calibri Light" w:hAnsi="Calibri Light" w:cs="Calibri Light"/>
              </w:rPr>
              <w:t xml:space="preserve"> padidėjimas</w:t>
            </w:r>
            <w:r w:rsidRPr="003A795C">
              <w:rPr>
                <w:rFonts w:ascii="Calibri Light" w:hAnsi="Calibri Light" w:cs="Calibri Light"/>
              </w:rPr>
              <w:t>)</w:t>
            </w:r>
          </w:p>
          <w:p w14:paraId="5D9FC2D3" w14:textId="77777777" w:rsidR="00D62B89" w:rsidRPr="003A795C" w:rsidRDefault="008435FC" w:rsidP="008435FC">
            <w:pPr>
              <w:pStyle w:val="ListParagraph"/>
              <w:numPr>
                <w:ilvl w:val="0"/>
                <w:numId w:val="12"/>
              </w:numPr>
              <w:spacing w:after="0" w:line="240" w:lineRule="auto"/>
              <w:jc w:val="both"/>
              <w:rPr>
                <w:rFonts w:ascii="Calibri Light" w:hAnsi="Calibri Light" w:cs="Calibri Light"/>
              </w:rPr>
            </w:pPr>
            <w:r w:rsidRPr="003A795C">
              <w:rPr>
                <w:rFonts w:ascii="Calibri Light" w:hAnsi="Calibri Light" w:cs="Calibri Light"/>
              </w:rPr>
              <w:t>v</w:t>
            </w:r>
            <w:r w:rsidR="00237A06" w:rsidRPr="003A795C">
              <w:rPr>
                <w:rFonts w:ascii="Calibri Light" w:hAnsi="Calibri Light" w:cs="Calibri Light"/>
              </w:rPr>
              <w:t xml:space="preserve">ėjo energija dabar sudaro 53,8 % </w:t>
            </w:r>
            <w:r w:rsidR="00D62B89" w:rsidRPr="003A795C">
              <w:rPr>
                <w:rFonts w:ascii="Calibri Light" w:hAnsi="Calibri Light" w:cs="Calibri Light"/>
              </w:rPr>
              <w:t xml:space="preserve">suvartojamos </w:t>
            </w:r>
            <w:r w:rsidR="00237A06" w:rsidRPr="003A795C">
              <w:rPr>
                <w:rFonts w:ascii="Calibri Light" w:hAnsi="Calibri Light" w:cs="Calibri Light"/>
              </w:rPr>
              <w:t xml:space="preserve">elektros energijos, o kiti atsinaujinantys šaltiniai, tokie kaip biomasė, saulės energija ir biodujos, papildo atsinaujinančius šaltinius. </w:t>
            </w:r>
          </w:p>
          <w:p w14:paraId="26E142E8" w14:textId="77777777" w:rsidR="00D62B89" w:rsidRPr="003A795C" w:rsidRDefault="00D62B89" w:rsidP="008435FC">
            <w:pPr>
              <w:pStyle w:val="ListParagraph"/>
              <w:numPr>
                <w:ilvl w:val="0"/>
                <w:numId w:val="12"/>
              </w:numPr>
              <w:spacing w:after="0" w:line="240" w:lineRule="auto"/>
              <w:jc w:val="both"/>
              <w:rPr>
                <w:rFonts w:ascii="Calibri Light" w:hAnsi="Calibri Light" w:cs="Calibri Light"/>
              </w:rPr>
            </w:pPr>
            <w:r w:rsidRPr="003A795C">
              <w:rPr>
                <w:rFonts w:ascii="Calibri Light" w:hAnsi="Calibri Light" w:cs="Calibri Light"/>
              </w:rPr>
              <w:t>š</w:t>
            </w:r>
            <w:r w:rsidR="00237A06" w:rsidRPr="003A795C">
              <w:rPr>
                <w:rFonts w:ascii="Calibri Light" w:hAnsi="Calibri Light" w:cs="Calibri Light"/>
              </w:rPr>
              <w:t xml:space="preserve">iuo metu atsinaujinantys energijos šaltiniai sudaro 82,1 % </w:t>
            </w:r>
            <w:r w:rsidRPr="003A795C">
              <w:rPr>
                <w:rFonts w:ascii="Calibri Light" w:hAnsi="Calibri Light" w:cs="Calibri Light"/>
              </w:rPr>
              <w:t xml:space="preserve">suvartojamos </w:t>
            </w:r>
            <w:r w:rsidR="00237A06" w:rsidRPr="003A795C">
              <w:rPr>
                <w:rFonts w:ascii="Calibri Light" w:hAnsi="Calibri Light" w:cs="Calibri Light"/>
              </w:rPr>
              <w:t>elektros energijos,</w:t>
            </w:r>
            <w:r w:rsidRPr="003A795C">
              <w:rPr>
                <w:rFonts w:ascii="Calibri Light" w:hAnsi="Calibri Light" w:cs="Calibri Light"/>
              </w:rPr>
              <w:t xml:space="preserve"> iš jų daugiau nei pusę – </w:t>
            </w:r>
            <w:r w:rsidR="00237A06" w:rsidRPr="003A795C">
              <w:rPr>
                <w:rFonts w:ascii="Calibri Light" w:hAnsi="Calibri Light" w:cs="Calibri Light"/>
              </w:rPr>
              <w:t>vėjo energija.</w:t>
            </w:r>
          </w:p>
          <w:p w14:paraId="1B47CBBB" w14:textId="0A3A3DC1" w:rsidR="00237A06" w:rsidRPr="003A795C" w:rsidRDefault="00237A06" w:rsidP="00237A06">
            <w:pPr>
              <w:pStyle w:val="ListParagraph"/>
              <w:numPr>
                <w:ilvl w:val="0"/>
                <w:numId w:val="12"/>
              </w:numPr>
              <w:spacing w:after="0" w:line="240" w:lineRule="auto"/>
              <w:jc w:val="both"/>
              <w:rPr>
                <w:rFonts w:ascii="Calibri Light" w:hAnsi="Calibri Light" w:cs="Calibri Light"/>
              </w:rPr>
            </w:pPr>
            <w:r w:rsidRPr="003A795C">
              <w:rPr>
                <w:rFonts w:ascii="Calibri Light" w:hAnsi="Calibri Light" w:cs="Calibri Light"/>
              </w:rPr>
              <w:t>bendras energijos suvartojimas 2023 m. sumažėjo 15,1 %</w:t>
            </w:r>
            <w:r w:rsidR="008435FC" w:rsidRPr="003A795C">
              <w:rPr>
                <w:rFonts w:ascii="Calibri Light" w:hAnsi="Calibri Light" w:cs="Calibri Light"/>
              </w:rPr>
              <w:t>.</w:t>
            </w:r>
          </w:p>
        </w:tc>
        <w:tc>
          <w:tcPr>
            <w:tcW w:w="3600" w:type="dxa"/>
            <w:shd w:val="clear" w:color="auto" w:fill="auto"/>
          </w:tcPr>
          <w:p w14:paraId="2C5F7856" w14:textId="7EE56487" w:rsidR="00237A06" w:rsidRPr="003A795C" w:rsidRDefault="00237A06" w:rsidP="003F5B15">
            <w:pPr>
              <w:spacing w:after="0" w:line="240" w:lineRule="auto"/>
              <w:contextualSpacing/>
              <w:jc w:val="both"/>
              <w:rPr>
                <w:b/>
                <w:bCs/>
              </w:rPr>
            </w:pPr>
            <w:hyperlink r:id="rId24" w:history="1">
              <w:proofErr w:type="spellStart"/>
              <w:r w:rsidRPr="003A795C">
                <w:rPr>
                  <w:rStyle w:val="Hyperlink"/>
                  <w:b/>
                  <w:bCs/>
                </w:rPr>
                <w:t>Coal</w:t>
              </w:r>
              <w:proofErr w:type="spellEnd"/>
              <w:r w:rsidRPr="003A795C">
                <w:rPr>
                  <w:rStyle w:val="Hyperlink"/>
                  <w:b/>
                  <w:bCs/>
                </w:rPr>
                <w:t xml:space="preserve"> </w:t>
              </w:r>
              <w:proofErr w:type="spellStart"/>
              <w:r w:rsidRPr="003A795C">
                <w:rPr>
                  <w:rStyle w:val="Hyperlink"/>
                  <w:b/>
                  <w:bCs/>
                </w:rPr>
                <w:t>consumption</w:t>
              </w:r>
              <w:proofErr w:type="spellEnd"/>
              <w:r w:rsidRPr="003A795C">
                <w:rPr>
                  <w:rStyle w:val="Hyperlink"/>
                  <w:b/>
                  <w:bCs/>
                </w:rPr>
                <w:t xml:space="preserve"> </w:t>
              </w:r>
              <w:proofErr w:type="spellStart"/>
              <w:r w:rsidRPr="003A795C">
                <w:rPr>
                  <w:rStyle w:val="Hyperlink"/>
                  <w:b/>
                  <w:bCs/>
                </w:rPr>
                <w:t>hits</w:t>
              </w:r>
              <w:proofErr w:type="spellEnd"/>
              <w:r w:rsidRPr="003A795C">
                <w:rPr>
                  <w:rStyle w:val="Hyperlink"/>
                  <w:b/>
                  <w:bCs/>
                </w:rPr>
                <w:t xml:space="preserve"> </w:t>
              </w:r>
              <w:proofErr w:type="spellStart"/>
              <w:r w:rsidRPr="003A795C">
                <w:rPr>
                  <w:rStyle w:val="Hyperlink"/>
                  <w:b/>
                  <w:bCs/>
                </w:rPr>
                <w:t>record</w:t>
              </w:r>
              <w:proofErr w:type="spellEnd"/>
              <w:r w:rsidRPr="003A795C">
                <w:rPr>
                  <w:rStyle w:val="Hyperlink"/>
                  <w:b/>
                  <w:bCs/>
                </w:rPr>
                <w:t xml:space="preserve"> </w:t>
              </w:r>
              <w:proofErr w:type="spellStart"/>
              <w:r w:rsidRPr="003A795C">
                <w:rPr>
                  <w:rStyle w:val="Hyperlink"/>
                  <w:b/>
                  <w:bCs/>
                </w:rPr>
                <w:t>low</w:t>
              </w:r>
              <w:proofErr w:type="spellEnd"/>
            </w:hyperlink>
          </w:p>
        </w:tc>
        <w:tc>
          <w:tcPr>
            <w:tcW w:w="975" w:type="dxa"/>
            <w:shd w:val="clear" w:color="auto" w:fill="auto"/>
          </w:tcPr>
          <w:p w14:paraId="659845F2" w14:textId="77777777" w:rsidR="00237A06" w:rsidRPr="003A795C" w:rsidRDefault="00237A06" w:rsidP="003F5B15">
            <w:pPr>
              <w:spacing w:after="0" w:line="240" w:lineRule="auto"/>
              <w:contextualSpacing/>
              <w:jc w:val="center"/>
              <w:rPr>
                <w:rFonts w:ascii="Calibri Light" w:hAnsi="Calibri Light" w:cs="Calibri Light"/>
                <w:b/>
                <w:sz w:val="24"/>
                <w:szCs w:val="24"/>
              </w:rPr>
            </w:pPr>
          </w:p>
        </w:tc>
      </w:tr>
      <w:tr w:rsidR="00CA7BA3" w:rsidRPr="003A795C" w14:paraId="0E53FC92" w14:textId="77777777" w:rsidTr="005C0D6D">
        <w:trPr>
          <w:trHeight w:val="216"/>
        </w:trPr>
        <w:tc>
          <w:tcPr>
            <w:tcW w:w="948" w:type="dxa"/>
            <w:shd w:val="clear" w:color="auto" w:fill="auto"/>
            <w:tcMar>
              <w:top w:w="29" w:type="dxa"/>
              <w:left w:w="115" w:type="dxa"/>
              <w:bottom w:w="29" w:type="dxa"/>
              <w:right w:w="115" w:type="dxa"/>
            </w:tcMar>
          </w:tcPr>
          <w:p w14:paraId="2C93BD04" w14:textId="5F789C11" w:rsidR="00CA7BA3" w:rsidRPr="003A795C" w:rsidRDefault="00CA7BA3" w:rsidP="003F5B15">
            <w:pPr>
              <w:spacing w:after="0" w:line="240" w:lineRule="auto"/>
              <w:contextualSpacing/>
              <w:jc w:val="center"/>
              <w:rPr>
                <w:rFonts w:ascii="Calibri Light" w:hAnsi="Calibri Light" w:cs="Calibri Light"/>
                <w:b/>
              </w:rPr>
            </w:pPr>
            <w:r w:rsidRPr="003A795C">
              <w:rPr>
                <w:rFonts w:ascii="Calibri Light" w:hAnsi="Calibri Light" w:cs="Calibri Light"/>
                <w:b/>
              </w:rPr>
              <w:t>11.02</w:t>
            </w:r>
          </w:p>
        </w:tc>
        <w:tc>
          <w:tcPr>
            <w:tcW w:w="5121" w:type="dxa"/>
            <w:shd w:val="clear" w:color="auto" w:fill="auto"/>
          </w:tcPr>
          <w:p w14:paraId="70D8CB3A" w14:textId="45E2A2B8" w:rsidR="004802A0" w:rsidRPr="003A795C" w:rsidRDefault="00A60395" w:rsidP="003F5B15">
            <w:pPr>
              <w:spacing w:after="0" w:line="240" w:lineRule="auto"/>
              <w:contextualSpacing/>
              <w:jc w:val="both"/>
              <w:rPr>
                <w:rFonts w:ascii="Calibri Light" w:hAnsi="Calibri Light" w:cs="Calibri Light"/>
                <w:b/>
                <w:bCs/>
              </w:rPr>
            </w:pPr>
            <w:r w:rsidRPr="003A795C">
              <w:rPr>
                <w:rFonts w:ascii="Calibri Light" w:hAnsi="Calibri Light" w:cs="Calibri Light"/>
                <w:b/>
                <w:bCs/>
              </w:rPr>
              <w:t xml:space="preserve">Islandijos </w:t>
            </w:r>
            <w:r w:rsidR="004802A0" w:rsidRPr="003A795C">
              <w:rPr>
                <w:rFonts w:ascii="Calibri Light" w:hAnsi="Calibri Light" w:cs="Calibri Light"/>
                <w:b/>
                <w:bCs/>
              </w:rPr>
              <w:t>Aplinkos, energetikos ir klimato ministras</w:t>
            </w:r>
            <w:r w:rsidR="0043773E" w:rsidRPr="003A795C">
              <w:rPr>
                <w:rFonts w:ascii="Calibri Light" w:hAnsi="Calibri Light" w:cs="Calibri Light"/>
                <w:b/>
                <w:bCs/>
              </w:rPr>
              <w:t xml:space="preserve"> </w:t>
            </w:r>
            <w:r w:rsidR="00641DC1" w:rsidRPr="003A795C">
              <w:rPr>
                <w:rFonts w:ascii="Calibri Light" w:hAnsi="Calibri Light" w:cs="Calibri Light"/>
                <w:b/>
                <w:bCs/>
              </w:rPr>
              <w:t>pristatė</w:t>
            </w:r>
            <w:r w:rsidR="004802A0" w:rsidRPr="003A795C">
              <w:rPr>
                <w:rFonts w:ascii="Calibri Light" w:hAnsi="Calibri Light" w:cs="Calibri Light"/>
                <w:b/>
                <w:bCs/>
              </w:rPr>
              <w:t>:</w:t>
            </w:r>
            <w:r w:rsidR="0043773E" w:rsidRPr="003A795C">
              <w:rPr>
                <w:rFonts w:ascii="Calibri Light" w:hAnsi="Calibri Light" w:cs="Calibri Light"/>
                <w:b/>
                <w:bCs/>
              </w:rPr>
              <w:t xml:space="preserve"> 1) </w:t>
            </w:r>
            <w:r w:rsidR="004802A0" w:rsidRPr="003A795C">
              <w:rPr>
                <w:rFonts w:ascii="Calibri Light" w:hAnsi="Calibri Light" w:cs="Calibri Light"/>
                <w:b/>
                <w:bCs/>
              </w:rPr>
              <w:t>parlamentinės rezoliucijos pasiūlymą dėl Vyriausybės politikos vėjo energetikos plėtros srityje ir</w:t>
            </w:r>
            <w:r w:rsidR="0043773E" w:rsidRPr="003A795C">
              <w:rPr>
                <w:rFonts w:ascii="Calibri Light" w:hAnsi="Calibri Light" w:cs="Calibri Light"/>
                <w:b/>
                <w:bCs/>
              </w:rPr>
              <w:t xml:space="preserve"> 2)</w:t>
            </w:r>
            <w:r w:rsidR="004802A0" w:rsidRPr="003A795C">
              <w:rPr>
                <w:rFonts w:ascii="Calibri Light" w:hAnsi="Calibri Light" w:cs="Calibri Light"/>
                <w:b/>
                <w:bCs/>
              </w:rPr>
              <w:t xml:space="preserve"> įstatymo projektą dėl vėjo energetikos privalumų bendrajame</w:t>
            </w:r>
            <w:r w:rsidR="007844F6" w:rsidRPr="003A795C">
              <w:rPr>
                <w:rFonts w:ascii="Calibri Light" w:hAnsi="Calibri Light" w:cs="Calibri Light"/>
                <w:b/>
                <w:bCs/>
              </w:rPr>
              <w:t xml:space="preserve"> </w:t>
            </w:r>
            <w:r w:rsidR="00233699" w:rsidRPr="003A795C">
              <w:rPr>
                <w:rFonts w:ascii="Calibri Light" w:hAnsi="Calibri Light" w:cs="Calibri Light"/>
                <w:b/>
                <w:bCs/>
              </w:rPr>
              <w:t>strateginiame</w:t>
            </w:r>
            <w:r w:rsidR="004802A0" w:rsidRPr="003A795C">
              <w:rPr>
                <w:rFonts w:ascii="Calibri Light" w:hAnsi="Calibri Light" w:cs="Calibri Light"/>
                <w:b/>
                <w:bCs/>
              </w:rPr>
              <w:t xml:space="preserve"> plane.</w:t>
            </w:r>
          </w:p>
          <w:p w14:paraId="290F3EA6" w14:textId="77777777" w:rsidR="00282212" w:rsidRPr="003A795C" w:rsidRDefault="00282212" w:rsidP="003F5B15">
            <w:pPr>
              <w:spacing w:after="0" w:line="240" w:lineRule="auto"/>
              <w:contextualSpacing/>
              <w:jc w:val="both"/>
              <w:rPr>
                <w:rFonts w:ascii="Calibri Light" w:hAnsi="Calibri Light" w:cs="Calibri Light"/>
              </w:rPr>
            </w:pPr>
          </w:p>
          <w:p w14:paraId="3AC70ECE" w14:textId="2747360A" w:rsidR="00CA7BA3" w:rsidRPr="003A795C" w:rsidRDefault="004802A0" w:rsidP="003F5B15">
            <w:pPr>
              <w:spacing w:after="0" w:line="240" w:lineRule="auto"/>
              <w:contextualSpacing/>
              <w:jc w:val="both"/>
              <w:rPr>
                <w:rFonts w:ascii="Calibri Light" w:hAnsi="Calibri Light" w:cs="Calibri Light"/>
              </w:rPr>
            </w:pPr>
            <w:r w:rsidRPr="003A795C">
              <w:rPr>
                <w:rFonts w:ascii="Calibri Light" w:hAnsi="Calibri Light" w:cs="Calibri Light"/>
              </w:rPr>
              <w:t>Tarp</w:t>
            </w:r>
            <w:r w:rsidR="00FD0625" w:rsidRPr="003A795C">
              <w:rPr>
                <w:rFonts w:ascii="Calibri Light" w:hAnsi="Calibri Light" w:cs="Calibri Light"/>
              </w:rPr>
              <w:t xml:space="preserve"> kitų</w:t>
            </w:r>
            <w:r w:rsidRPr="003A795C">
              <w:rPr>
                <w:rFonts w:ascii="Calibri Light" w:hAnsi="Calibri Light" w:cs="Calibri Light"/>
              </w:rPr>
              <w:t xml:space="preserve"> svarstomų klausimų yra du projektai dėl elektros energijos saugumo, kuriuose išsamiai detalizuojamos elektros energijos rinkos dalyvių pareigos</w:t>
            </w:r>
            <w:r w:rsidR="009F5BAE" w:rsidRPr="003A795C">
              <w:rPr>
                <w:rFonts w:ascii="Calibri Light" w:hAnsi="Calibri Light" w:cs="Calibri Light"/>
              </w:rPr>
              <w:t xml:space="preserve"> bei</w:t>
            </w:r>
            <w:r w:rsidRPr="003A795C">
              <w:rPr>
                <w:rFonts w:ascii="Calibri Light" w:hAnsi="Calibri Light" w:cs="Calibri Light"/>
              </w:rPr>
              <w:t xml:space="preserve"> nustatomas informacijos apie elektros energijos saugumą didmeninėje rinkoje rinkimas</w:t>
            </w:r>
            <w:r w:rsidR="009F5BAE" w:rsidRPr="003A795C">
              <w:rPr>
                <w:rFonts w:ascii="Calibri Light" w:hAnsi="Calibri Light" w:cs="Calibri Light"/>
              </w:rPr>
              <w:t xml:space="preserve">. </w:t>
            </w:r>
            <w:r w:rsidR="00282212" w:rsidRPr="003A795C">
              <w:rPr>
                <w:rFonts w:ascii="Calibri Light" w:hAnsi="Calibri Light" w:cs="Calibri Light"/>
              </w:rPr>
              <w:t>Taip pat aprašomi</w:t>
            </w:r>
            <w:r w:rsidRPr="003A795C">
              <w:rPr>
                <w:rFonts w:ascii="Calibri Light" w:hAnsi="Calibri Light" w:cs="Calibri Light"/>
              </w:rPr>
              <w:t xml:space="preserve"> </w:t>
            </w:r>
            <w:r w:rsidR="00282212" w:rsidRPr="003A795C">
              <w:rPr>
                <w:rFonts w:ascii="Calibri Light" w:hAnsi="Calibri Light" w:cs="Calibri Light"/>
              </w:rPr>
              <w:t>sklaidos</w:t>
            </w:r>
            <w:r w:rsidRPr="003A795C">
              <w:rPr>
                <w:rFonts w:ascii="Calibri Light" w:hAnsi="Calibri Light" w:cs="Calibri Light"/>
              </w:rPr>
              <w:t xml:space="preserve"> bei elektros energijos saugumo kriterijai, garantuojama pirmenybė gyventojams ir mažesnėms įmonėms normuojant elektros energiją </w:t>
            </w:r>
            <w:r w:rsidR="00282212" w:rsidRPr="003A795C">
              <w:rPr>
                <w:rFonts w:ascii="Calibri Light" w:hAnsi="Calibri Light" w:cs="Calibri Light"/>
              </w:rPr>
              <w:t xml:space="preserve">bei </w:t>
            </w:r>
            <w:r w:rsidRPr="003A795C">
              <w:rPr>
                <w:rFonts w:ascii="Calibri Light" w:hAnsi="Calibri Light" w:cs="Calibri Light"/>
              </w:rPr>
              <w:t>minimi leidimai stambiesiems vartotojams parduoti nepanaudotą energiją didmeninėje rinkoje.</w:t>
            </w:r>
          </w:p>
        </w:tc>
        <w:tc>
          <w:tcPr>
            <w:tcW w:w="3600" w:type="dxa"/>
            <w:shd w:val="clear" w:color="auto" w:fill="auto"/>
          </w:tcPr>
          <w:p w14:paraId="018FD233" w14:textId="71233F32" w:rsidR="00CA7BA3" w:rsidRPr="003A795C" w:rsidRDefault="00D24842" w:rsidP="003F5B15">
            <w:pPr>
              <w:spacing w:after="0" w:line="240" w:lineRule="auto"/>
              <w:contextualSpacing/>
              <w:jc w:val="both"/>
              <w:rPr>
                <w:rFonts w:ascii="Calibri Light" w:hAnsi="Calibri Light" w:cs="Calibri Light"/>
                <w:b/>
                <w:bCs/>
              </w:rPr>
            </w:pPr>
            <w:hyperlink r:id="rId25" w:history="1">
              <w:r w:rsidRPr="003A795C">
                <w:rPr>
                  <w:rStyle w:val="Hyperlink"/>
                  <w:rFonts w:ascii="Calibri Light" w:hAnsi="Calibri Light" w:cs="Calibri Light"/>
                  <w:b/>
                  <w:bCs/>
                </w:rPr>
                <w:t xml:space="preserve">It </w:t>
              </w:r>
              <w:proofErr w:type="spellStart"/>
              <w:r w:rsidRPr="003A795C">
                <w:rPr>
                  <w:rStyle w:val="Hyperlink"/>
                  <w:rFonts w:ascii="Calibri Light" w:hAnsi="Calibri Light" w:cs="Calibri Light"/>
                  <w:b/>
                  <w:bCs/>
                </w:rPr>
                <w:t>i</w:t>
              </w:r>
              <w:r w:rsidRPr="003A795C">
                <w:rPr>
                  <w:rStyle w:val="Hyperlink"/>
                  <w:rFonts w:ascii="Calibri Light" w:hAnsi="Calibri Light" w:cs="Calibri Light"/>
                  <w:b/>
                  <w:bCs/>
                </w:rPr>
                <w:t>s</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important</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that</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cases</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that</w:t>
              </w:r>
              <w:proofErr w:type="spellEnd"/>
              <w:r w:rsidRPr="003A795C">
                <w:rPr>
                  <w:rStyle w:val="Hyperlink"/>
                  <w:rFonts w:ascii="Calibri Light" w:hAnsi="Calibri Light" w:cs="Calibri Light"/>
                  <w:b/>
                  <w:bCs/>
                </w:rPr>
                <w:t xml:space="preserve"> are </w:t>
              </w:r>
              <w:proofErr w:type="spellStart"/>
              <w:r w:rsidRPr="003A795C">
                <w:rPr>
                  <w:rStyle w:val="Hyperlink"/>
                  <w:rFonts w:ascii="Calibri Light" w:hAnsi="Calibri Light" w:cs="Calibri Light"/>
                  <w:b/>
                  <w:bCs/>
                </w:rPr>
                <w:t>ready</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receive</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treatment</w:t>
              </w:r>
              <w:proofErr w:type="spellEnd"/>
            </w:hyperlink>
          </w:p>
        </w:tc>
        <w:tc>
          <w:tcPr>
            <w:tcW w:w="975" w:type="dxa"/>
            <w:shd w:val="clear" w:color="auto" w:fill="auto"/>
          </w:tcPr>
          <w:p w14:paraId="057FAE72" w14:textId="77777777" w:rsidR="00CA7BA3" w:rsidRPr="003A795C" w:rsidRDefault="00CA7BA3" w:rsidP="003F5B15">
            <w:pPr>
              <w:spacing w:after="0" w:line="240" w:lineRule="auto"/>
              <w:contextualSpacing/>
              <w:jc w:val="center"/>
              <w:rPr>
                <w:rFonts w:ascii="Calibri Light" w:hAnsi="Calibri Light" w:cs="Calibri Light"/>
                <w:b/>
                <w:sz w:val="24"/>
                <w:szCs w:val="24"/>
              </w:rPr>
            </w:pPr>
          </w:p>
        </w:tc>
      </w:tr>
      <w:tr w:rsidR="00F5688D" w:rsidRPr="003A795C" w14:paraId="4FD28BB7" w14:textId="77777777" w:rsidTr="005C0D6D">
        <w:trPr>
          <w:trHeight w:val="216"/>
        </w:trPr>
        <w:tc>
          <w:tcPr>
            <w:tcW w:w="948" w:type="dxa"/>
            <w:shd w:val="clear" w:color="auto" w:fill="auto"/>
            <w:tcMar>
              <w:top w:w="29" w:type="dxa"/>
              <w:left w:w="115" w:type="dxa"/>
              <w:bottom w:w="29" w:type="dxa"/>
              <w:right w:w="115" w:type="dxa"/>
            </w:tcMar>
          </w:tcPr>
          <w:p w14:paraId="65F76BEB" w14:textId="3347BFC3" w:rsidR="00F5688D" w:rsidRPr="003A795C" w:rsidRDefault="00F5688D" w:rsidP="003F5B15">
            <w:pPr>
              <w:spacing w:after="0" w:line="240" w:lineRule="auto"/>
              <w:contextualSpacing/>
              <w:jc w:val="center"/>
              <w:rPr>
                <w:rFonts w:ascii="Calibri Light" w:hAnsi="Calibri Light" w:cs="Calibri Light"/>
                <w:b/>
              </w:rPr>
            </w:pPr>
            <w:r w:rsidRPr="003A795C">
              <w:rPr>
                <w:rFonts w:ascii="Calibri Light" w:hAnsi="Calibri Light" w:cs="Calibri Light"/>
                <w:b/>
              </w:rPr>
              <w:t>11.06</w:t>
            </w:r>
          </w:p>
        </w:tc>
        <w:tc>
          <w:tcPr>
            <w:tcW w:w="5121" w:type="dxa"/>
            <w:shd w:val="clear" w:color="auto" w:fill="auto"/>
          </w:tcPr>
          <w:p w14:paraId="5FF40783" w14:textId="5829210F" w:rsidR="00F5688D" w:rsidRPr="003A795C" w:rsidRDefault="00F5688D" w:rsidP="00F5688D">
            <w:pPr>
              <w:spacing w:after="0" w:line="240" w:lineRule="auto"/>
              <w:contextualSpacing/>
              <w:jc w:val="both"/>
              <w:rPr>
                <w:rFonts w:ascii="Calibri Light" w:hAnsi="Calibri Light" w:cs="Calibri Light"/>
              </w:rPr>
            </w:pPr>
            <w:r w:rsidRPr="003A795C">
              <w:rPr>
                <w:rFonts w:ascii="Calibri Light" w:hAnsi="Calibri Light" w:cs="Calibri Light"/>
              </w:rPr>
              <w:t>A</w:t>
            </w:r>
            <w:r w:rsidRPr="003A795C">
              <w:rPr>
                <w:rFonts w:ascii="Calibri Light" w:hAnsi="Calibri Light" w:cs="Calibri Light"/>
              </w:rPr>
              <w:t>utomobilių pramonės prekybos organizacijos „</w:t>
            </w:r>
            <w:proofErr w:type="spellStart"/>
            <w:r w:rsidRPr="003A795C">
              <w:rPr>
                <w:rFonts w:ascii="Calibri Light" w:hAnsi="Calibri Light" w:cs="Calibri Light"/>
              </w:rPr>
              <w:t>Mobility</w:t>
            </w:r>
            <w:proofErr w:type="spellEnd"/>
            <w:r w:rsidRPr="003A795C">
              <w:rPr>
                <w:rFonts w:ascii="Calibri Light" w:hAnsi="Calibri Light" w:cs="Calibri Light"/>
              </w:rPr>
              <w:t xml:space="preserve"> Denmark“ skaičiai rodo, kad šiemet naujų daniškų automobilių vidutinė CO2 emisija </w:t>
            </w:r>
            <w:r w:rsidR="007B5FCF" w:rsidRPr="003A795C">
              <w:rPr>
                <w:rFonts w:ascii="Calibri Light" w:hAnsi="Calibri Light" w:cs="Calibri Light"/>
              </w:rPr>
              <w:t xml:space="preserve">sumažėjo dvigubai ir </w:t>
            </w:r>
            <w:r w:rsidRPr="003A795C">
              <w:rPr>
                <w:rFonts w:ascii="Calibri Light" w:hAnsi="Calibri Light" w:cs="Calibri Light"/>
              </w:rPr>
              <w:lastRenderedPageBreak/>
              <w:t>yra apie 63 gramus vienam kilometrui, palyginti su 116 gramų 2020 metais.</w:t>
            </w:r>
            <w:r w:rsidR="007B5FCF" w:rsidRPr="003A795C">
              <w:rPr>
                <w:rFonts w:ascii="Calibri Light" w:hAnsi="Calibri Light" w:cs="Calibri Light"/>
                <w:b/>
                <w:bCs/>
              </w:rPr>
              <w:t xml:space="preserve"> </w:t>
            </w:r>
            <w:r w:rsidRPr="003A795C">
              <w:rPr>
                <w:rFonts w:ascii="Calibri Light" w:hAnsi="Calibri Light" w:cs="Calibri Light"/>
                <w:b/>
                <w:bCs/>
              </w:rPr>
              <w:t>„</w:t>
            </w:r>
            <w:proofErr w:type="spellStart"/>
            <w:r w:rsidRPr="003A795C">
              <w:rPr>
                <w:rFonts w:ascii="Calibri Light" w:hAnsi="Calibri Light" w:cs="Calibri Light"/>
                <w:b/>
                <w:bCs/>
              </w:rPr>
              <w:t>Mobility</w:t>
            </w:r>
            <w:proofErr w:type="spellEnd"/>
            <w:r w:rsidRPr="003A795C">
              <w:rPr>
                <w:rFonts w:ascii="Calibri Light" w:hAnsi="Calibri Light" w:cs="Calibri Light"/>
                <w:b/>
                <w:bCs/>
              </w:rPr>
              <w:t xml:space="preserve"> </w:t>
            </w:r>
            <w:proofErr w:type="spellStart"/>
            <w:r w:rsidRPr="003A795C">
              <w:rPr>
                <w:rFonts w:ascii="Calibri Light" w:hAnsi="Calibri Light" w:cs="Calibri Light"/>
                <w:b/>
                <w:bCs/>
              </w:rPr>
              <w:t>Danmark</w:t>
            </w:r>
            <w:proofErr w:type="spellEnd"/>
            <w:r w:rsidRPr="003A795C">
              <w:rPr>
                <w:rFonts w:ascii="Calibri Light" w:hAnsi="Calibri Light" w:cs="Calibri Light"/>
                <w:b/>
                <w:bCs/>
              </w:rPr>
              <w:t>“ atstovas sakė, kad elektromobiliai tapo pagrindine CO₂ emisijos mažinimo Danijoje dalimi</w:t>
            </w:r>
            <w:r w:rsidR="007B5FCF" w:rsidRPr="003A795C">
              <w:rPr>
                <w:rFonts w:ascii="Calibri Light" w:hAnsi="Calibri Light" w:cs="Calibri Light"/>
                <w:b/>
                <w:bCs/>
              </w:rPr>
              <w:t xml:space="preserve">. </w:t>
            </w:r>
          </w:p>
        </w:tc>
        <w:tc>
          <w:tcPr>
            <w:tcW w:w="3600" w:type="dxa"/>
            <w:shd w:val="clear" w:color="auto" w:fill="auto"/>
          </w:tcPr>
          <w:p w14:paraId="2FD11112" w14:textId="7366F22B" w:rsidR="00F5688D" w:rsidRPr="003A795C" w:rsidRDefault="00F5688D" w:rsidP="003F5B15">
            <w:pPr>
              <w:spacing w:after="0" w:line="240" w:lineRule="auto"/>
              <w:contextualSpacing/>
              <w:jc w:val="both"/>
              <w:rPr>
                <w:b/>
                <w:bCs/>
              </w:rPr>
            </w:pPr>
            <w:hyperlink r:id="rId26" w:history="1">
              <w:proofErr w:type="spellStart"/>
              <w:r w:rsidRPr="003A795C">
                <w:rPr>
                  <w:rStyle w:val="Hyperlink"/>
                  <w:b/>
                  <w:bCs/>
                </w:rPr>
                <w:t>Electric</w:t>
              </w:r>
              <w:proofErr w:type="spellEnd"/>
              <w:r w:rsidRPr="003A795C">
                <w:rPr>
                  <w:rStyle w:val="Hyperlink"/>
                  <w:b/>
                  <w:bCs/>
                </w:rPr>
                <w:t xml:space="preserve"> </w:t>
              </w:r>
              <w:proofErr w:type="spellStart"/>
              <w:r w:rsidRPr="003A795C">
                <w:rPr>
                  <w:rStyle w:val="Hyperlink"/>
                  <w:b/>
                  <w:bCs/>
                </w:rPr>
                <w:t>cars</w:t>
              </w:r>
              <w:proofErr w:type="spellEnd"/>
              <w:r w:rsidRPr="003A795C">
                <w:rPr>
                  <w:rStyle w:val="Hyperlink"/>
                  <w:b/>
                  <w:bCs/>
                </w:rPr>
                <w:t xml:space="preserve"> </w:t>
              </w:r>
              <w:proofErr w:type="spellStart"/>
              <w:r w:rsidRPr="003A795C">
                <w:rPr>
                  <w:rStyle w:val="Hyperlink"/>
                  <w:b/>
                  <w:bCs/>
                </w:rPr>
                <w:t>help</w:t>
              </w:r>
              <w:proofErr w:type="spellEnd"/>
              <w:r w:rsidRPr="003A795C">
                <w:rPr>
                  <w:rStyle w:val="Hyperlink"/>
                  <w:b/>
                  <w:bCs/>
                </w:rPr>
                <w:t xml:space="preserve"> </w:t>
              </w:r>
              <w:proofErr w:type="spellStart"/>
              <w:r w:rsidRPr="003A795C">
                <w:rPr>
                  <w:rStyle w:val="Hyperlink"/>
                  <w:b/>
                  <w:bCs/>
                </w:rPr>
                <w:t>reduce</w:t>
              </w:r>
              <w:proofErr w:type="spellEnd"/>
              <w:r w:rsidRPr="003A795C">
                <w:rPr>
                  <w:rStyle w:val="Hyperlink"/>
                  <w:b/>
                  <w:bCs/>
                </w:rPr>
                <w:t xml:space="preserve"> </w:t>
              </w:r>
              <w:proofErr w:type="spellStart"/>
              <w:r w:rsidRPr="003A795C">
                <w:rPr>
                  <w:rStyle w:val="Hyperlink"/>
                  <w:b/>
                  <w:bCs/>
                </w:rPr>
                <w:t>Denmark’s</w:t>
              </w:r>
              <w:proofErr w:type="spellEnd"/>
              <w:r w:rsidRPr="003A795C">
                <w:rPr>
                  <w:rStyle w:val="Hyperlink"/>
                  <w:b/>
                  <w:bCs/>
                </w:rPr>
                <w:t xml:space="preserve"> CO2 </w:t>
              </w:r>
              <w:proofErr w:type="spellStart"/>
              <w:r w:rsidRPr="003A795C">
                <w:rPr>
                  <w:rStyle w:val="Hyperlink"/>
                  <w:b/>
                  <w:bCs/>
                </w:rPr>
                <w:t>emissions</w:t>
              </w:r>
              <w:proofErr w:type="spellEnd"/>
            </w:hyperlink>
          </w:p>
        </w:tc>
        <w:tc>
          <w:tcPr>
            <w:tcW w:w="975" w:type="dxa"/>
            <w:shd w:val="clear" w:color="auto" w:fill="auto"/>
          </w:tcPr>
          <w:p w14:paraId="0288A946" w14:textId="77777777" w:rsidR="00F5688D" w:rsidRPr="003A795C" w:rsidRDefault="00F5688D" w:rsidP="003F5B15">
            <w:pPr>
              <w:spacing w:after="0" w:line="240" w:lineRule="auto"/>
              <w:contextualSpacing/>
              <w:jc w:val="center"/>
              <w:rPr>
                <w:rFonts w:ascii="Calibri Light" w:hAnsi="Calibri Light" w:cs="Calibri Light"/>
                <w:b/>
                <w:sz w:val="24"/>
                <w:szCs w:val="24"/>
              </w:rPr>
            </w:pPr>
          </w:p>
        </w:tc>
      </w:tr>
      <w:tr w:rsidR="003A599C" w:rsidRPr="003A795C" w14:paraId="7A1E0B80" w14:textId="77777777" w:rsidTr="005C0D6D">
        <w:trPr>
          <w:trHeight w:val="216"/>
        </w:trPr>
        <w:tc>
          <w:tcPr>
            <w:tcW w:w="948" w:type="dxa"/>
            <w:shd w:val="clear" w:color="auto" w:fill="auto"/>
            <w:tcMar>
              <w:top w:w="29" w:type="dxa"/>
              <w:left w:w="115" w:type="dxa"/>
              <w:bottom w:w="29" w:type="dxa"/>
              <w:right w:w="115" w:type="dxa"/>
            </w:tcMar>
          </w:tcPr>
          <w:p w14:paraId="2E738F4C" w14:textId="7A36FDF1" w:rsidR="003A599C" w:rsidRPr="003A795C" w:rsidRDefault="003A599C" w:rsidP="003F5B15">
            <w:pPr>
              <w:spacing w:after="0" w:line="240" w:lineRule="auto"/>
              <w:contextualSpacing/>
              <w:jc w:val="center"/>
              <w:rPr>
                <w:rFonts w:ascii="Calibri Light" w:hAnsi="Calibri Light" w:cs="Calibri Light"/>
                <w:b/>
              </w:rPr>
            </w:pPr>
            <w:r w:rsidRPr="003A795C">
              <w:rPr>
                <w:rFonts w:ascii="Calibri Light" w:hAnsi="Calibri Light" w:cs="Calibri Light"/>
                <w:b/>
              </w:rPr>
              <w:t>11.12</w:t>
            </w:r>
          </w:p>
        </w:tc>
        <w:tc>
          <w:tcPr>
            <w:tcW w:w="5121" w:type="dxa"/>
            <w:shd w:val="clear" w:color="auto" w:fill="auto"/>
          </w:tcPr>
          <w:p w14:paraId="224D2CA1" w14:textId="552349AA" w:rsidR="003A599C" w:rsidRPr="003A795C" w:rsidRDefault="003A599C" w:rsidP="003A599C">
            <w:pPr>
              <w:spacing w:after="0" w:line="240" w:lineRule="auto"/>
              <w:contextualSpacing/>
              <w:jc w:val="both"/>
              <w:rPr>
                <w:rFonts w:ascii="Calibri Light" w:hAnsi="Calibri Light" w:cs="Calibri Light"/>
              </w:rPr>
            </w:pPr>
            <w:r w:rsidRPr="003A795C">
              <w:rPr>
                <w:rFonts w:ascii="Calibri Light" w:hAnsi="Calibri Light" w:cs="Calibri Light"/>
                <w:b/>
                <w:bCs/>
              </w:rPr>
              <w:t>Danija ir Nyderlandai pasirašė naują bendradarbiavimo susitarimą</w:t>
            </w:r>
            <w:r w:rsidRPr="003A795C">
              <w:rPr>
                <w:rFonts w:ascii="Calibri Light" w:hAnsi="Calibri Light" w:cs="Calibri Light"/>
                <w:b/>
                <w:bCs/>
              </w:rPr>
              <w:t xml:space="preserve"> dėl</w:t>
            </w:r>
            <w:r w:rsidRPr="003A795C">
              <w:rPr>
                <w:rFonts w:ascii="Calibri Light" w:hAnsi="Calibri Light" w:cs="Calibri Light"/>
                <w:b/>
                <w:bCs/>
              </w:rPr>
              <w:t xml:space="preserve"> žaliojo vandenilio</w:t>
            </w:r>
            <w:r w:rsidRPr="003A795C">
              <w:rPr>
                <w:rFonts w:ascii="Calibri Light" w:hAnsi="Calibri Light" w:cs="Calibri Light"/>
                <w:b/>
                <w:bCs/>
              </w:rPr>
              <w:t xml:space="preserve"> pramonės stiprinimo</w:t>
            </w:r>
            <w:r w:rsidRPr="003A795C">
              <w:rPr>
                <w:rFonts w:ascii="Calibri Light" w:hAnsi="Calibri Light" w:cs="Calibri Light"/>
                <w:b/>
                <w:bCs/>
              </w:rPr>
              <w:t>.</w:t>
            </w:r>
            <w:r w:rsidRPr="003A795C">
              <w:rPr>
                <w:rFonts w:ascii="Calibri Light" w:hAnsi="Calibri Light" w:cs="Calibri Light"/>
              </w:rPr>
              <w:t xml:space="preserve"> Abi šalys sutaria, kad siekiant klimato neutralumo, žaliojo vandenilio naudojimas turi būti plečiamas. </w:t>
            </w:r>
          </w:p>
        </w:tc>
        <w:tc>
          <w:tcPr>
            <w:tcW w:w="3600" w:type="dxa"/>
            <w:shd w:val="clear" w:color="auto" w:fill="auto"/>
          </w:tcPr>
          <w:p w14:paraId="05B5E40C" w14:textId="4427096F" w:rsidR="003A599C" w:rsidRPr="003A795C" w:rsidRDefault="003A599C" w:rsidP="003F5B15">
            <w:pPr>
              <w:spacing w:after="0" w:line="240" w:lineRule="auto"/>
              <w:contextualSpacing/>
              <w:jc w:val="both"/>
              <w:rPr>
                <w:b/>
                <w:bCs/>
              </w:rPr>
            </w:pPr>
            <w:hyperlink r:id="rId27" w:history="1">
              <w:r w:rsidRPr="003A795C">
                <w:rPr>
                  <w:rStyle w:val="Hyperlink"/>
                  <w:b/>
                  <w:bCs/>
                </w:rPr>
                <w:t xml:space="preserve">Denmark </w:t>
              </w:r>
              <w:proofErr w:type="spellStart"/>
              <w:r w:rsidRPr="003A795C">
                <w:rPr>
                  <w:rStyle w:val="Hyperlink"/>
                  <w:b/>
                  <w:bCs/>
                </w:rPr>
                <w:t>and</w:t>
              </w:r>
              <w:proofErr w:type="spellEnd"/>
              <w:r w:rsidRPr="003A795C">
                <w:rPr>
                  <w:rStyle w:val="Hyperlink"/>
                  <w:b/>
                  <w:bCs/>
                </w:rPr>
                <w:t xml:space="preserve"> </w:t>
              </w:r>
              <w:proofErr w:type="spellStart"/>
              <w:r w:rsidRPr="003A795C">
                <w:rPr>
                  <w:rStyle w:val="Hyperlink"/>
                  <w:b/>
                  <w:bCs/>
                </w:rPr>
                <w:t>the</w:t>
              </w:r>
              <w:proofErr w:type="spellEnd"/>
              <w:r w:rsidRPr="003A795C">
                <w:rPr>
                  <w:rStyle w:val="Hyperlink"/>
                  <w:b/>
                  <w:bCs/>
                </w:rPr>
                <w:t xml:space="preserve"> </w:t>
              </w:r>
              <w:proofErr w:type="spellStart"/>
              <w:r w:rsidRPr="003A795C">
                <w:rPr>
                  <w:rStyle w:val="Hyperlink"/>
                  <w:b/>
                  <w:bCs/>
                </w:rPr>
                <w:t>Netherlands</w:t>
              </w:r>
              <w:proofErr w:type="spellEnd"/>
              <w:r w:rsidRPr="003A795C">
                <w:rPr>
                  <w:rStyle w:val="Hyperlink"/>
                  <w:b/>
                  <w:bCs/>
                </w:rPr>
                <w:t xml:space="preserve"> </w:t>
              </w:r>
              <w:proofErr w:type="spellStart"/>
              <w:r w:rsidRPr="003A795C">
                <w:rPr>
                  <w:rStyle w:val="Hyperlink"/>
                  <w:b/>
                  <w:bCs/>
                </w:rPr>
                <w:t>strengthen</w:t>
              </w:r>
              <w:proofErr w:type="spellEnd"/>
              <w:r w:rsidRPr="003A795C">
                <w:rPr>
                  <w:rStyle w:val="Hyperlink"/>
                  <w:b/>
                  <w:bCs/>
                </w:rPr>
                <w:t xml:space="preserve"> </w:t>
              </w:r>
              <w:proofErr w:type="spellStart"/>
              <w:r w:rsidRPr="003A795C">
                <w:rPr>
                  <w:rStyle w:val="Hyperlink"/>
                  <w:b/>
                  <w:bCs/>
                </w:rPr>
                <w:t>green</w:t>
              </w:r>
              <w:proofErr w:type="spellEnd"/>
              <w:r w:rsidRPr="003A795C">
                <w:rPr>
                  <w:rStyle w:val="Hyperlink"/>
                  <w:b/>
                  <w:bCs/>
                </w:rPr>
                <w:t xml:space="preserve"> </w:t>
              </w:r>
              <w:proofErr w:type="spellStart"/>
              <w:r w:rsidRPr="003A795C">
                <w:rPr>
                  <w:rStyle w:val="Hyperlink"/>
                  <w:b/>
                  <w:bCs/>
                </w:rPr>
                <w:t>hydrogen</w:t>
              </w:r>
              <w:proofErr w:type="spellEnd"/>
              <w:r w:rsidRPr="003A795C">
                <w:rPr>
                  <w:rStyle w:val="Hyperlink"/>
                  <w:b/>
                  <w:bCs/>
                </w:rPr>
                <w:t xml:space="preserve"> </w:t>
              </w:r>
              <w:proofErr w:type="spellStart"/>
              <w:r w:rsidRPr="003A795C">
                <w:rPr>
                  <w:rStyle w:val="Hyperlink"/>
                  <w:b/>
                  <w:bCs/>
                </w:rPr>
                <w:t>cooperation</w:t>
              </w:r>
              <w:proofErr w:type="spellEnd"/>
            </w:hyperlink>
          </w:p>
        </w:tc>
        <w:tc>
          <w:tcPr>
            <w:tcW w:w="975" w:type="dxa"/>
            <w:shd w:val="clear" w:color="auto" w:fill="auto"/>
          </w:tcPr>
          <w:p w14:paraId="2DFA65BF" w14:textId="77777777" w:rsidR="003A599C" w:rsidRPr="003A795C" w:rsidRDefault="003A599C" w:rsidP="003F5B15">
            <w:pPr>
              <w:spacing w:after="0" w:line="240" w:lineRule="auto"/>
              <w:contextualSpacing/>
              <w:jc w:val="center"/>
              <w:rPr>
                <w:rFonts w:ascii="Calibri Light" w:hAnsi="Calibri Light" w:cs="Calibri Light"/>
                <w:b/>
                <w:sz w:val="24"/>
                <w:szCs w:val="24"/>
              </w:rPr>
            </w:pPr>
          </w:p>
        </w:tc>
      </w:tr>
      <w:tr w:rsidR="00B67278" w:rsidRPr="003A795C" w14:paraId="65E7CD79" w14:textId="77777777" w:rsidTr="005C0D6D">
        <w:trPr>
          <w:trHeight w:val="216"/>
        </w:trPr>
        <w:tc>
          <w:tcPr>
            <w:tcW w:w="948" w:type="dxa"/>
            <w:shd w:val="clear" w:color="auto" w:fill="auto"/>
            <w:tcMar>
              <w:top w:w="29" w:type="dxa"/>
              <w:left w:w="115" w:type="dxa"/>
              <w:bottom w:w="29" w:type="dxa"/>
              <w:right w:w="115" w:type="dxa"/>
            </w:tcMar>
          </w:tcPr>
          <w:p w14:paraId="111A7DBA" w14:textId="25C7B641" w:rsidR="00B67278" w:rsidRPr="003A795C" w:rsidRDefault="00B67278" w:rsidP="003F5B15">
            <w:pPr>
              <w:spacing w:after="0" w:line="240" w:lineRule="auto"/>
              <w:contextualSpacing/>
              <w:jc w:val="center"/>
              <w:rPr>
                <w:rFonts w:ascii="Calibri Light" w:hAnsi="Calibri Light" w:cs="Calibri Light"/>
                <w:b/>
              </w:rPr>
            </w:pPr>
            <w:r w:rsidRPr="003A795C">
              <w:rPr>
                <w:rFonts w:ascii="Calibri Light" w:hAnsi="Calibri Light" w:cs="Calibri Light"/>
                <w:b/>
              </w:rPr>
              <w:t>11.12</w:t>
            </w:r>
          </w:p>
        </w:tc>
        <w:tc>
          <w:tcPr>
            <w:tcW w:w="5121" w:type="dxa"/>
            <w:shd w:val="clear" w:color="auto" w:fill="auto"/>
          </w:tcPr>
          <w:p w14:paraId="567BD56A" w14:textId="77777777" w:rsidR="00C837E3" w:rsidRPr="003A795C" w:rsidRDefault="00B67278" w:rsidP="00F5688D">
            <w:pPr>
              <w:spacing w:after="0" w:line="240" w:lineRule="auto"/>
              <w:contextualSpacing/>
              <w:jc w:val="both"/>
              <w:rPr>
                <w:rFonts w:ascii="Calibri Light" w:hAnsi="Calibri Light" w:cs="Calibri Light"/>
                <w:b/>
                <w:bCs/>
              </w:rPr>
            </w:pPr>
            <w:r w:rsidRPr="003A795C">
              <w:rPr>
                <w:rFonts w:ascii="Calibri Light" w:hAnsi="Calibri Light" w:cs="Calibri Light"/>
                <w:b/>
                <w:bCs/>
              </w:rPr>
              <w:t>COP29</w:t>
            </w:r>
            <w:r w:rsidR="00C837E3" w:rsidRPr="003A795C">
              <w:rPr>
                <w:rFonts w:ascii="Calibri Light" w:hAnsi="Calibri Light" w:cs="Calibri Light"/>
                <w:b/>
                <w:bCs/>
              </w:rPr>
              <w:t>:</w:t>
            </w:r>
          </w:p>
          <w:p w14:paraId="3C7D2B47" w14:textId="77777777" w:rsidR="00C837E3" w:rsidRPr="003A795C" w:rsidRDefault="00C837E3" w:rsidP="00C837E3">
            <w:pPr>
              <w:pStyle w:val="ListParagraph"/>
              <w:numPr>
                <w:ilvl w:val="0"/>
                <w:numId w:val="12"/>
              </w:numPr>
              <w:spacing w:after="0" w:line="240" w:lineRule="auto"/>
              <w:jc w:val="both"/>
              <w:rPr>
                <w:rFonts w:ascii="Calibri Light" w:hAnsi="Calibri Light" w:cs="Calibri Light"/>
              </w:rPr>
            </w:pPr>
            <w:r w:rsidRPr="003A795C">
              <w:rPr>
                <w:rFonts w:ascii="Calibri Light" w:hAnsi="Calibri Light" w:cs="Calibri Light"/>
              </w:rPr>
              <w:t xml:space="preserve">viršūnių susitikimo </w:t>
            </w:r>
            <w:r w:rsidR="00B67278" w:rsidRPr="003A795C">
              <w:rPr>
                <w:rFonts w:ascii="Calibri Light" w:hAnsi="Calibri Light" w:cs="Calibri Light"/>
              </w:rPr>
              <w:t xml:space="preserve">paraštėse </w:t>
            </w:r>
            <w:r w:rsidR="00B67278" w:rsidRPr="003A795C">
              <w:rPr>
                <w:rFonts w:ascii="Calibri Light" w:hAnsi="Calibri Light" w:cs="Calibri Light"/>
              </w:rPr>
              <w:t>Baku, Azerbaidžane,</w:t>
            </w:r>
            <w:r w:rsidR="00B67278" w:rsidRPr="003A795C">
              <w:rPr>
                <w:rFonts w:ascii="Calibri Light" w:hAnsi="Calibri Light" w:cs="Calibri Light"/>
              </w:rPr>
              <w:t xml:space="preserve"> Danijos premjerė </w:t>
            </w:r>
            <w:proofErr w:type="spellStart"/>
            <w:r w:rsidR="00B67278" w:rsidRPr="003A795C">
              <w:rPr>
                <w:rFonts w:ascii="Calibri Light" w:hAnsi="Calibri Light" w:cs="Calibri Light"/>
              </w:rPr>
              <w:t>Mette</w:t>
            </w:r>
            <w:proofErr w:type="spellEnd"/>
            <w:r w:rsidR="00B67278" w:rsidRPr="003A795C">
              <w:rPr>
                <w:rFonts w:ascii="Calibri Light" w:hAnsi="Calibri Light" w:cs="Calibri Light"/>
              </w:rPr>
              <w:t xml:space="preserve"> </w:t>
            </w:r>
            <w:proofErr w:type="spellStart"/>
            <w:r w:rsidR="00B67278" w:rsidRPr="003A795C">
              <w:rPr>
                <w:rFonts w:ascii="Calibri Light" w:hAnsi="Calibri Light" w:cs="Calibri Light"/>
              </w:rPr>
              <w:t>Frederiksen</w:t>
            </w:r>
            <w:proofErr w:type="spellEnd"/>
            <w:r w:rsidR="00B67278" w:rsidRPr="003A795C">
              <w:rPr>
                <w:rFonts w:ascii="Calibri Light" w:hAnsi="Calibri Light" w:cs="Calibri Light"/>
              </w:rPr>
              <w:t xml:space="preserve"> </w:t>
            </w:r>
            <w:r w:rsidR="00B67278" w:rsidRPr="003A795C">
              <w:rPr>
                <w:rFonts w:ascii="Calibri Light" w:hAnsi="Calibri Light" w:cs="Calibri Light"/>
              </w:rPr>
              <w:t>sakė, kad lyderiai turi „sėsti prie stalo, pažvelgti vienas kitam į akis ir paklausti, ar yra politinė valia priimti reikiamus sprendimus“.</w:t>
            </w:r>
            <w:r w:rsidR="00B67278" w:rsidRPr="003A795C">
              <w:rPr>
                <w:rFonts w:ascii="Calibri Light" w:hAnsi="Calibri Light" w:cs="Calibri Light"/>
              </w:rPr>
              <w:t xml:space="preserve"> Diskusijos apie tolesnius veiksmus ypač svarbios įvykusių rinkimų JAV konteks</w:t>
            </w:r>
            <w:r w:rsidRPr="003A795C">
              <w:rPr>
                <w:rFonts w:ascii="Calibri Light" w:hAnsi="Calibri Light" w:cs="Calibri Light"/>
              </w:rPr>
              <w:t>t</w:t>
            </w:r>
            <w:r w:rsidR="00B67278" w:rsidRPr="003A795C">
              <w:rPr>
                <w:rFonts w:ascii="Calibri Light" w:hAnsi="Calibri Light" w:cs="Calibri Light"/>
              </w:rPr>
              <w:t>e.</w:t>
            </w:r>
          </w:p>
          <w:p w14:paraId="4055F24E" w14:textId="3BABDDD7" w:rsidR="00C837E3" w:rsidRPr="003A795C" w:rsidRDefault="00B67278" w:rsidP="00F5688D">
            <w:pPr>
              <w:pStyle w:val="ListParagraph"/>
              <w:numPr>
                <w:ilvl w:val="0"/>
                <w:numId w:val="12"/>
              </w:numPr>
              <w:spacing w:after="0" w:line="240" w:lineRule="auto"/>
              <w:jc w:val="both"/>
              <w:rPr>
                <w:rFonts w:ascii="Calibri Light" w:hAnsi="Calibri Light" w:cs="Calibri Light"/>
              </w:rPr>
            </w:pPr>
            <w:r w:rsidRPr="003A795C">
              <w:rPr>
                <w:rFonts w:ascii="Calibri Light" w:hAnsi="Calibri Light" w:cs="Calibri Light"/>
              </w:rPr>
              <w:t xml:space="preserve"> </w:t>
            </w:r>
            <w:r w:rsidR="00C837E3" w:rsidRPr="003A795C">
              <w:rPr>
                <w:rFonts w:ascii="Calibri Light" w:hAnsi="Calibri Light" w:cs="Calibri Light"/>
              </w:rPr>
              <w:t>Pasaulio verslo taryba tvariam vystymuisi (WBCSD) ir „</w:t>
            </w:r>
            <w:proofErr w:type="spellStart"/>
            <w:r w:rsidR="00C837E3" w:rsidRPr="003A795C">
              <w:rPr>
                <w:rFonts w:ascii="Calibri Light" w:hAnsi="Calibri Light" w:cs="Calibri Light"/>
              </w:rPr>
              <w:t>State</w:t>
            </w:r>
            <w:proofErr w:type="spellEnd"/>
            <w:r w:rsidR="00C837E3" w:rsidRPr="003A795C">
              <w:rPr>
                <w:rFonts w:ascii="Calibri Light" w:hAnsi="Calibri Light" w:cs="Calibri Light"/>
              </w:rPr>
              <w:t xml:space="preserve"> </w:t>
            </w:r>
            <w:proofErr w:type="spellStart"/>
            <w:r w:rsidR="00C837E3" w:rsidRPr="003A795C">
              <w:rPr>
                <w:rFonts w:ascii="Calibri Light" w:hAnsi="Calibri Light" w:cs="Calibri Light"/>
              </w:rPr>
              <w:t>of</w:t>
            </w:r>
            <w:proofErr w:type="spellEnd"/>
            <w:r w:rsidR="00C837E3" w:rsidRPr="003A795C">
              <w:rPr>
                <w:rFonts w:ascii="Calibri Light" w:hAnsi="Calibri Light" w:cs="Calibri Light"/>
              </w:rPr>
              <w:t xml:space="preserve"> </w:t>
            </w:r>
            <w:proofErr w:type="spellStart"/>
            <w:r w:rsidR="00C837E3" w:rsidRPr="003A795C">
              <w:rPr>
                <w:rFonts w:ascii="Calibri Light" w:hAnsi="Calibri Light" w:cs="Calibri Light"/>
              </w:rPr>
              <w:t>Green</w:t>
            </w:r>
            <w:proofErr w:type="spellEnd"/>
            <w:r w:rsidR="00C837E3" w:rsidRPr="003A795C">
              <w:rPr>
                <w:rFonts w:ascii="Calibri Light" w:hAnsi="Calibri Light" w:cs="Calibri Light"/>
              </w:rPr>
              <w:t>“ pasirašė</w:t>
            </w:r>
            <w:r w:rsidR="00C837E3" w:rsidRPr="003A795C">
              <w:rPr>
                <w:rFonts w:ascii="Calibri Light" w:hAnsi="Calibri Light" w:cs="Calibri Light"/>
              </w:rPr>
              <w:t xml:space="preserve"> susitarimą dėl </w:t>
            </w:r>
            <w:r w:rsidR="00C837E3" w:rsidRPr="003A795C">
              <w:rPr>
                <w:rFonts w:ascii="Calibri Light" w:hAnsi="Calibri Light" w:cs="Calibri Light"/>
              </w:rPr>
              <w:t>viešojo ir privataus bendradarbiavimo</w:t>
            </w:r>
            <w:r w:rsidR="00C837E3" w:rsidRPr="003A795C">
              <w:rPr>
                <w:rFonts w:ascii="Calibri Light" w:hAnsi="Calibri Light" w:cs="Calibri Light"/>
              </w:rPr>
              <w:t xml:space="preserve"> skatinimo. Danijos modelį bus siekiamą taikyti atkartoti kitose šalyse ir regionuose, rengiantis COP30 Brazilijoje. </w:t>
            </w:r>
          </w:p>
        </w:tc>
        <w:tc>
          <w:tcPr>
            <w:tcW w:w="3600" w:type="dxa"/>
            <w:shd w:val="clear" w:color="auto" w:fill="auto"/>
          </w:tcPr>
          <w:p w14:paraId="19BEE602" w14:textId="77777777" w:rsidR="00B67278" w:rsidRPr="003A795C" w:rsidRDefault="00A04D17" w:rsidP="003F5B15">
            <w:pPr>
              <w:spacing w:after="0" w:line="240" w:lineRule="auto"/>
              <w:contextualSpacing/>
              <w:jc w:val="both"/>
              <w:rPr>
                <w:b/>
                <w:bCs/>
              </w:rPr>
            </w:pPr>
            <w:hyperlink r:id="rId28" w:history="1">
              <w:r w:rsidRPr="003A795C">
                <w:rPr>
                  <w:rStyle w:val="Hyperlink"/>
                  <w:b/>
                  <w:bCs/>
                </w:rPr>
                <w:t xml:space="preserve">PM: </w:t>
              </w:r>
              <w:proofErr w:type="spellStart"/>
              <w:r w:rsidRPr="003A795C">
                <w:rPr>
                  <w:rStyle w:val="Hyperlink"/>
                  <w:b/>
                  <w:bCs/>
                </w:rPr>
                <w:t>Hard</w:t>
              </w:r>
              <w:proofErr w:type="spellEnd"/>
              <w:r w:rsidRPr="003A795C">
                <w:rPr>
                  <w:rStyle w:val="Hyperlink"/>
                  <w:b/>
                  <w:bCs/>
                </w:rPr>
                <w:t xml:space="preserve"> </w:t>
              </w:r>
              <w:proofErr w:type="spellStart"/>
              <w:r w:rsidRPr="003A795C">
                <w:rPr>
                  <w:rStyle w:val="Hyperlink"/>
                  <w:b/>
                  <w:bCs/>
                </w:rPr>
                <w:t>talk</w:t>
              </w:r>
              <w:proofErr w:type="spellEnd"/>
              <w:r w:rsidRPr="003A795C">
                <w:rPr>
                  <w:rStyle w:val="Hyperlink"/>
                  <w:b/>
                  <w:bCs/>
                </w:rPr>
                <w:t xml:space="preserve"> </w:t>
              </w:r>
              <w:proofErr w:type="spellStart"/>
              <w:r w:rsidRPr="003A795C">
                <w:rPr>
                  <w:rStyle w:val="Hyperlink"/>
                  <w:b/>
                  <w:bCs/>
                </w:rPr>
                <w:t>needed</w:t>
              </w:r>
              <w:proofErr w:type="spellEnd"/>
              <w:r w:rsidRPr="003A795C">
                <w:rPr>
                  <w:rStyle w:val="Hyperlink"/>
                  <w:b/>
                  <w:bCs/>
                </w:rPr>
                <w:t xml:space="preserve"> at </w:t>
              </w:r>
              <w:proofErr w:type="spellStart"/>
              <w:r w:rsidRPr="003A795C">
                <w:rPr>
                  <w:rStyle w:val="Hyperlink"/>
                  <w:b/>
                  <w:bCs/>
                </w:rPr>
                <w:t>climate</w:t>
              </w:r>
              <w:proofErr w:type="spellEnd"/>
              <w:r w:rsidRPr="003A795C">
                <w:rPr>
                  <w:rStyle w:val="Hyperlink"/>
                  <w:b/>
                  <w:bCs/>
                </w:rPr>
                <w:t xml:space="preserve"> </w:t>
              </w:r>
              <w:proofErr w:type="spellStart"/>
              <w:r w:rsidRPr="003A795C">
                <w:rPr>
                  <w:rStyle w:val="Hyperlink"/>
                  <w:b/>
                  <w:bCs/>
                </w:rPr>
                <w:t>summit</w:t>
              </w:r>
              <w:proofErr w:type="spellEnd"/>
            </w:hyperlink>
          </w:p>
          <w:p w14:paraId="1DA390E2" w14:textId="77777777" w:rsidR="003A599C" w:rsidRPr="003A795C" w:rsidRDefault="003A599C" w:rsidP="003F5B15">
            <w:pPr>
              <w:spacing w:after="0" w:line="240" w:lineRule="auto"/>
              <w:contextualSpacing/>
              <w:jc w:val="both"/>
              <w:rPr>
                <w:b/>
                <w:bCs/>
              </w:rPr>
            </w:pPr>
          </w:p>
          <w:p w14:paraId="10642214" w14:textId="09FAD76A" w:rsidR="003A599C" w:rsidRPr="003A599C" w:rsidRDefault="003A599C" w:rsidP="003A599C">
            <w:pPr>
              <w:spacing w:after="0" w:line="240" w:lineRule="auto"/>
              <w:contextualSpacing/>
              <w:jc w:val="both"/>
              <w:rPr>
                <w:b/>
                <w:bCs/>
              </w:rPr>
            </w:pPr>
            <w:hyperlink r:id="rId29" w:history="1">
              <w:r w:rsidRPr="003A599C">
                <w:rPr>
                  <w:rStyle w:val="Hyperlink"/>
                  <w:b/>
                  <w:bCs/>
                </w:rPr>
                <w:t xml:space="preserve">COP29: </w:t>
              </w:r>
              <w:proofErr w:type="spellStart"/>
              <w:r w:rsidRPr="003A599C">
                <w:rPr>
                  <w:rStyle w:val="Hyperlink"/>
                  <w:b/>
                  <w:bCs/>
                </w:rPr>
                <w:t>New</w:t>
              </w:r>
              <w:proofErr w:type="spellEnd"/>
              <w:r w:rsidRPr="003A599C">
                <w:rPr>
                  <w:rStyle w:val="Hyperlink"/>
                  <w:b/>
                  <w:bCs/>
                </w:rPr>
                <w:t xml:space="preserve"> </w:t>
              </w:r>
              <w:proofErr w:type="spellStart"/>
              <w:r w:rsidRPr="003A599C">
                <w:rPr>
                  <w:rStyle w:val="Hyperlink"/>
                  <w:b/>
                  <w:bCs/>
                </w:rPr>
                <w:t>agreement</w:t>
              </w:r>
              <w:proofErr w:type="spellEnd"/>
              <w:r w:rsidRPr="003A599C">
                <w:rPr>
                  <w:rStyle w:val="Hyperlink"/>
                  <w:b/>
                  <w:bCs/>
                </w:rPr>
                <w:t xml:space="preserve"> </w:t>
              </w:r>
              <w:proofErr w:type="spellStart"/>
              <w:r w:rsidRPr="003A599C">
                <w:rPr>
                  <w:rStyle w:val="Hyperlink"/>
                  <w:b/>
                  <w:bCs/>
                </w:rPr>
                <w:t>set</w:t>
              </w:r>
              <w:proofErr w:type="spellEnd"/>
              <w:r w:rsidRPr="003A599C">
                <w:rPr>
                  <w:rStyle w:val="Hyperlink"/>
                  <w:b/>
                  <w:bCs/>
                </w:rPr>
                <w:t xml:space="preserve"> to </w:t>
              </w:r>
              <w:proofErr w:type="spellStart"/>
              <w:r w:rsidRPr="003A599C">
                <w:rPr>
                  <w:rStyle w:val="Hyperlink"/>
                  <w:b/>
                  <w:bCs/>
                </w:rPr>
                <w:t>internationalise</w:t>
              </w:r>
              <w:proofErr w:type="spellEnd"/>
              <w:r w:rsidRPr="003A599C">
                <w:rPr>
                  <w:rStyle w:val="Hyperlink"/>
                  <w:b/>
                  <w:bCs/>
                </w:rPr>
                <w:t xml:space="preserve"> </w:t>
              </w:r>
              <w:proofErr w:type="spellStart"/>
              <w:r w:rsidRPr="003A599C">
                <w:rPr>
                  <w:rStyle w:val="Hyperlink"/>
                  <w:b/>
                  <w:bCs/>
                </w:rPr>
                <w:t>Denmark’s</w:t>
              </w:r>
              <w:proofErr w:type="spellEnd"/>
              <w:r w:rsidRPr="003A599C">
                <w:rPr>
                  <w:rStyle w:val="Hyperlink"/>
                  <w:b/>
                  <w:bCs/>
                </w:rPr>
                <w:t xml:space="preserve"> </w:t>
              </w:r>
              <w:proofErr w:type="spellStart"/>
              <w:r w:rsidRPr="003A599C">
                <w:rPr>
                  <w:rStyle w:val="Hyperlink"/>
                  <w:b/>
                  <w:bCs/>
                </w:rPr>
                <w:t>Climate</w:t>
              </w:r>
              <w:proofErr w:type="spellEnd"/>
              <w:r w:rsidRPr="003A599C">
                <w:rPr>
                  <w:rStyle w:val="Hyperlink"/>
                  <w:b/>
                  <w:bCs/>
                </w:rPr>
                <w:t xml:space="preserve"> </w:t>
              </w:r>
              <w:proofErr w:type="spellStart"/>
              <w:r w:rsidRPr="003A599C">
                <w:rPr>
                  <w:rStyle w:val="Hyperlink"/>
                  <w:b/>
                  <w:bCs/>
                </w:rPr>
                <w:t>Partnerships</w:t>
              </w:r>
              <w:proofErr w:type="spellEnd"/>
            </w:hyperlink>
          </w:p>
          <w:p w14:paraId="3C3D7AD8" w14:textId="3EFADB25" w:rsidR="003A599C" w:rsidRPr="003A795C" w:rsidRDefault="003A599C" w:rsidP="003F5B15">
            <w:pPr>
              <w:spacing w:after="0" w:line="240" w:lineRule="auto"/>
              <w:contextualSpacing/>
              <w:jc w:val="both"/>
              <w:rPr>
                <w:b/>
                <w:bCs/>
              </w:rPr>
            </w:pPr>
          </w:p>
        </w:tc>
        <w:tc>
          <w:tcPr>
            <w:tcW w:w="975" w:type="dxa"/>
            <w:shd w:val="clear" w:color="auto" w:fill="auto"/>
          </w:tcPr>
          <w:p w14:paraId="1D9E8883" w14:textId="77777777" w:rsidR="00B67278" w:rsidRPr="003A795C" w:rsidRDefault="00B67278" w:rsidP="003F5B15">
            <w:pPr>
              <w:spacing w:after="0" w:line="240" w:lineRule="auto"/>
              <w:contextualSpacing/>
              <w:jc w:val="center"/>
              <w:rPr>
                <w:rFonts w:ascii="Calibri Light" w:hAnsi="Calibri Light" w:cs="Calibri Light"/>
                <w:b/>
                <w:sz w:val="24"/>
                <w:szCs w:val="24"/>
              </w:rPr>
            </w:pPr>
          </w:p>
        </w:tc>
      </w:tr>
      <w:tr w:rsidR="009C1530" w:rsidRPr="003A795C" w14:paraId="28800A3D" w14:textId="77777777" w:rsidTr="005C0D6D">
        <w:trPr>
          <w:trHeight w:val="234"/>
        </w:trPr>
        <w:tc>
          <w:tcPr>
            <w:tcW w:w="10644" w:type="dxa"/>
            <w:gridSpan w:val="4"/>
            <w:tcBorders>
              <w:bottom w:val="single" w:sz="4" w:space="0" w:color="auto"/>
            </w:tcBorders>
            <w:shd w:val="clear" w:color="auto" w:fill="95DCF7"/>
            <w:tcMar>
              <w:top w:w="29" w:type="dxa"/>
              <w:left w:w="115" w:type="dxa"/>
              <w:bottom w:w="29" w:type="dxa"/>
              <w:right w:w="115" w:type="dxa"/>
            </w:tcMar>
          </w:tcPr>
          <w:p w14:paraId="162870E7" w14:textId="77777777" w:rsidR="009C1530" w:rsidRPr="003A795C" w:rsidRDefault="009C1530" w:rsidP="003F5B15">
            <w:pPr>
              <w:spacing w:after="0" w:line="240" w:lineRule="auto"/>
              <w:contextualSpacing/>
              <w:jc w:val="both"/>
              <w:rPr>
                <w:rFonts w:ascii="Calibri Light" w:hAnsi="Calibri Light" w:cs="Calibri Light"/>
                <w:b/>
              </w:rPr>
            </w:pPr>
            <w:r w:rsidRPr="003A795C">
              <w:rPr>
                <w:rFonts w:ascii="Calibri Light" w:hAnsi="Calibri Light" w:cs="Calibri Light"/>
                <w:b/>
              </w:rPr>
              <w:t>Turizmo sektoriaus aktualijos</w:t>
            </w:r>
          </w:p>
        </w:tc>
      </w:tr>
      <w:tr w:rsidR="009C1530" w:rsidRPr="003A795C" w14:paraId="53AC4278" w14:textId="77777777" w:rsidTr="005C0D6D">
        <w:trPr>
          <w:trHeight w:val="234"/>
        </w:trPr>
        <w:tc>
          <w:tcPr>
            <w:tcW w:w="948" w:type="dxa"/>
            <w:tcBorders>
              <w:bottom w:val="single" w:sz="4" w:space="0" w:color="auto"/>
            </w:tcBorders>
            <w:shd w:val="clear" w:color="auto" w:fill="auto"/>
            <w:tcMar>
              <w:top w:w="29" w:type="dxa"/>
              <w:left w:w="115" w:type="dxa"/>
              <w:bottom w:w="29" w:type="dxa"/>
              <w:right w:w="115" w:type="dxa"/>
            </w:tcMar>
          </w:tcPr>
          <w:p w14:paraId="5315821A" w14:textId="77777777" w:rsidR="009C1530" w:rsidRPr="003A795C" w:rsidRDefault="00875535" w:rsidP="003F5B15">
            <w:pPr>
              <w:spacing w:after="0" w:line="240" w:lineRule="auto"/>
              <w:contextualSpacing/>
              <w:jc w:val="center"/>
              <w:rPr>
                <w:rFonts w:ascii="Calibri Light" w:hAnsi="Calibri Light" w:cs="Calibri Light"/>
                <w:b/>
              </w:rPr>
            </w:pPr>
            <w:r w:rsidRPr="003A795C">
              <w:rPr>
                <w:rFonts w:ascii="Calibri Light" w:hAnsi="Calibri Light" w:cs="Calibri Light"/>
                <w:b/>
              </w:rPr>
              <w:t>10.14</w:t>
            </w:r>
          </w:p>
        </w:tc>
        <w:tc>
          <w:tcPr>
            <w:tcW w:w="5121" w:type="dxa"/>
            <w:tcBorders>
              <w:bottom w:val="single" w:sz="4" w:space="0" w:color="auto"/>
            </w:tcBorders>
            <w:shd w:val="clear" w:color="auto" w:fill="auto"/>
            <w:tcMar>
              <w:top w:w="29" w:type="dxa"/>
              <w:left w:w="115" w:type="dxa"/>
              <w:bottom w:w="29" w:type="dxa"/>
              <w:right w:w="115" w:type="dxa"/>
            </w:tcMar>
          </w:tcPr>
          <w:p w14:paraId="7B2D0545" w14:textId="00A06369" w:rsidR="00942D44" w:rsidRPr="003A795C" w:rsidRDefault="00875535" w:rsidP="003F5B15">
            <w:pPr>
              <w:spacing w:after="0" w:line="240" w:lineRule="auto"/>
              <w:contextualSpacing/>
              <w:jc w:val="both"/>
              <w:rPr>
                <w:rFonts w:ascii="Calibri Light" w:hAnsi="Calibri Light" w:cs="Calibri Light"/>
                <w:b/>
                <w:bCs/>
              </w:rPr>
            </w:pPr>
            <w:r w:rsidRPr="003A795C">
              <w:rPr>
                <w:rFonts w:ascii="Calibri Light" w:hAnsi="Calibri Light" w:cs="Calibri Light"/>
                <w:b/>
                <w:bCs/>
              </w:rPr>
              <w:t>„</w:t>
            </w:r>
            <w:proofErr w:type="spellStart"/>
            <w:r w:rsidRPr="003A795C">
              <w:rPr>
                <w:rFonts w:ascii="Calibri Light" w:hAnsi="Calibri Light" w:cs="Calibri Light"/>
                <w:b/>
                <w:bCs/>
              </w:rPr>
              <w:t>Icelandair</w:t>
            </w:r>
            <w:proofErr w:type="spellEnd"/>
            <w:r w:rsidRPr="003A795C">
              <w:rPr>
                <w:rFonts w:ascii="Calibri Light" w:hAnsi="Calibri Light" w:cs="Calibri Light"/>
                <w:b/>
                <w:bCs/>
              </w:rPr>
              <w:t xml:space="preserve">“ ir Portugalijos nacionalinė oro linijų bendrovė “TAP” pasirašė bendradarbiavimo susitarimą dėl </w:t>
            </w:r>
            <w:r w:rsidR="00674365" w:rsidRPr="003A795C">
              <w:rPr>
                <w:rFonts w:ascii="Calibri Light" w:hAnsi="Calibri Light" w:cs="Calibri Light"/>
                <w:b/>
                <w:bCs/>
              </w:rPr>
              <w:t xml:space="preserve">bendrų </w:t>
            </w:r>
            <w:r w:rsidRPr="003A795C">
              <w:rPr>
                <w:rFonts w:ascii="Calibri Light" w:hAnsi="Calibri Light" w:cs="Calibri Light"/>
                <w:b/>
                <w:bCs/>
              </w:rPr>
              <w:t>skrydžių</w:t>
            </w:r>
            <w:r w:rsidR="00674365" w:rsidRPr="003A795C">
              <w:rPr>
                <w:rFonts w:ascii="Calibri Light" w:hAnsi="Calibri Light" w:cs="Calibri Light"/>
                <w:b/>
                <w:bCs/>
              </w:rPr>
              <w:t xml:space="preserve">. </w:t>
            </w:r>
          </w:p>
        </w:tc>
        <w:tc>
          <w:tcPr>
            <w:tcW w:w="3600" w:type="dxa"/>
            <w:tcBorders>
              <w:bottom w:val="single" w:sz="4" w:space="0" w:color="auto"/>
            </w:tcBorders>
            <w:shd w:val="clear" w:color="auto" w:fill="auto"/>
            <w:tcMar>
              <w:top w:w="29" w:type="dxa"/>
              <w:left w:w="115" w:type="dxa"/>
              <w:bottom w:w="29" w:type="dxa"/>
              <w:right w:w="115" w:type="dxa"/>
            </w:tcMar>
          </w:tcPr>
          <w:p w14:paraId="09302281" w14:textId="77777777" w:rsidR="009C1530" w:rsidRPr="003A795C" w:rsidRDefault="00875535" w:rsidP="003F5B15">
            <w:pPr>
              <w:spacing w:after="0" w:line="240" w:lineRule="auto"/>
              <w:contextualSpacing/>
              <w:jc w:val="both"/>
              <w:rPr>
                <w:rFonts w:ascii="Calibri Light" w:hAnsi="Calibri Light" w:cs="Calibri Light"/>
                <w:b/>
              </w:rPr>
            </w:pPr>
            <w:hyperlink r:id="rId30" w:history="1">
              <w:proofErr w:type="spellStart"/>
              <w:r w:rsidRPr="003A795C">
                <w:rPr>
                  <w:rStyle w:val="Hyperlink"/>
                  <w:rFonts w:ascii="Calibri Light" w:hAnsi="Calibri Light" w:cs="Calibri Light"/>
                  <w:b/>
                  <w:bCs/>
                </w:rPr>
                <w:t>Icelandair</w:t>
              </w:r>
              <w:proofErr w:type="spellEnd"/>
              <w:r w:rsidRPr="003A795C">
                <w:rPr>
                  <w:rStyle w:val="Hyperlink"/>
                  <w:rFonts w:ascii="Calibri Light" w:hAnsi="Calibri Light" w:cs="Calibri Light"/>
                  <w:b/>
                  <w:bCs/>
                </w:rPr>
                <w:t xml:space="preserve"> in </w:t>
              </w:r>
              <w:proofErr w:type="spellStart"/>
              <w:r w:rsidRPr="003A795C">
                <w:rPr>
                  <w:rStyle w:val="Hyperlink"/>
                  <w:rFonts w:ascii="Calibri Light" w:hAnsi="Calibri Light" w:cs="Calibri Light"/>
                  <w:b/>
                  <w:bCs/>
                </w:rPr>
                <w:t>collaboration</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with</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the</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national</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airline</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of</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Portugal</w:t>
              </w:r>
              <w:proofErr w:type="spellEnd"/>
            </w:hyperlink>
          </w:p>
        </w:tc>
        <w:tc>
          <w:tcPr>
            <w:tcW w:w="975" w:type="dxa"/>
            <w:tcBorders>
              <w:bottom w:val="single" w:sz="4" w:space="0" w:color="auto"/>
            </w:tcBorders>
            <w:shd w:val="clear" w:color="auto" w:fill="auto"/>
            <w:tcMar>
              <w:top w:w="29" w:type="dxa"/>
              <w:left w:w="115" w:type="dxa"/>
              <w:bottom w:w="29" w:type="dxa"/>
              <w:right w:w="115" w:type="dxa"/>
            </w:tcMar>
          </w:tcPr>
          <w:p w14:paraId="16A85AB3" w14:textId="77777777" w:rsidR="009C1530" w:rsidRPr="003A795C" w:rsidRDefault="009C1530" w:rsidP="003F5B15">
            <w:pPr>
              <w:spacing w:after="0" w:line="240" w:lineRule="auto"/>
              <w:contextualSpacing/>
              <w:rPr>
                <w:rFonts w:ascii="Calibri Light" w:hAnsi="Calibri Light" w:cs="Calibri Light"/>
                <w:szCs w:val="24"/>
              </w:rPr>
            </w:pPr>
          </w:p>
        </w:tc>
      </w:tr>
      <w:tr w:rsidR="0076675F" w:rsidRPr="003A795C" w14:paraId="5E5A3162" w14:textId="77777777" w:rsidTr="005C0D6D">
        <w:trPr>
          <w:trHeight w:val="234"/>
        </w:trPr>
        <w:tc>
          <w:tcPr>
            <w:tcW w:w="948" w:type="dxa"/>
            <w:tcBorders>
              <w:bottom w:val="single" w:sz="4" w:space="0" w:color="auto"/>
            </w:tcBorders>
            <w:shd w:val="clear" w:color="auto" w:fill="auto"/>
            <w:tcMar>
              <w:top w:w="29" w:type="dxa"/>
              <w:left w:w="115" w:type="dxa"/>
              <w:bottom w:w="29" w:type="dxa"/>
              <w:right w:w="115" w:type="dxa"/>
            </w:tcMar>
          </w:tcPr>
          <w:p w14:paraId="127ECD56" w14:textId="77777777" w:rsidR="0076675F" w:rsidRPr="003A795C" w:rsidRDefault="0076675F" w:rsidP="003F5B15">
            <w:pPr>
              <w:spacing w:after="0" w:line="240" w:lineRule="auto"/>
              <w:contextualSpacing/>
              <w:jc w:val="center"/>
              <w:rPr>
                <w:rFonts w:ascii="Calibri Light" w:hAnsi="Calibri Light" w:cs="Calibri Light"/>
                <w:b/>
                <w:lang w:val="en-US"/>
              </w:rPr>
            </w:pPr>
            <w:r w:rsidRPr="003A795C">
              <w:rPr>
                <w:rFonts w:ascii="Calibri Light" w:hAnsi="Calibri Light" w:cs="Calibri Light"/>
                <w:b/>
                <w:lang w:val="en-US"/>
              </w:rPr>
              <w:t>10.18</w:t>
            </w:r>
          </w:p>
        </w:tc>
        <w:tc>
          <w:tcPr>
            <w:tcW w:w="5121" w:type="dxa"/>
            <w:tcBorders>
              <w:bottom w:val="single" w:sz="4" w:space="0" w:color="auto"/>
            </w:tcBorders>
            <w:shd w:val="clear" w:color="auto" w:fill="auto"/>
            <w:tcMar>
              <w:top w:w="29" w:type="dxa"/>
              <w:left w:w="115" w:type="dxa"/>
              <w:bottom w:w="29" w:type="dxa"/>
              <w:right w:w="115" w:type="dxa"/>
            </w:tcMar>
          </w:tcPr>
          <w:p w14:paraId="25982A9E" w14:textId="2412748F" w:rsidR="003819A8" w:rsidRPr="003A795C" w:rsidRDefault="0076675F" w:rsidP="003F5B15">
            <w:pPr>
              <w:spacing w:after="0" w:line="240" w:lineRule="auto"/>
              <w:contextualSpacing/>
              <w:jc w:val="both"/>
              <w:rPr>
                <w:rFonts w:ascii="Calibri Light" w:hAnsi="Calibri Light" w:cs="Calibri Light"/>
              </w:rPr>
            </w:pPr>
            <w:r w:rsidRPr="003A795C">
              <w:rPr>
                <w:rFonts w:ascii="Calibri Light" w:hAnsi="Calibri Light" w:cs="Calibri Light"/>
                <w:b/>
                <w:bCs/>
              </w:rPr>
              <w:t>Oro linijų bendrovės „</w:t>
            </w:r>
            <w:proofErr w:type="spellStart"/>
            <w:r w:rsidRPr="003A795C">
              <w:rPr>
                <w:rFonts w:ascii="Calibri Light" w:hAnsi="Calibri Light" w:cs="Calibri Light"/>
                <w:b/>
                <w:bCs/>
              </w:rPr>
              <w:t>Play</w:t>
            </w:r>
            <w:proofErr w:type="spellEnd"/>
            <w:r w:rsidRPr="003A795C">
              <w:rPr>
                <w:rFonts w:ascii="Calibri Light" w:hAnsi="Calibri Light" w:cs="Calibri Light"/>
                <w:b/>
                <w:bCs/>
              </w:rPr>
              <w:t>“ akcijų vertė nukrito beveik 35 %,</w:t>
            </w:r>
            <w:r w:rsidRPr="003A795C">
              <w:rPr>
                <w:rFonts w:ascii="Calibri Light" w:hAnsi="Calibri Light" w:cs="Calibri Light"/>
              </w:rPr>
              <w:t xml:space="preserve"> bendrovei paskelbus, jog veiklos rezultatai tikriausiai bus prastesni nei praėjusiais metais.</w:t>
            </w:r>
          </w:p>
        </w:tc>
        <w:tc>
          <w:tcPr>
            <w:tcW w:w="3600" w:type="dxa"/>
            <w:tcBorders>
              <w:bottom w:val="single" w:sz="4" w:space="0" w:color="auto"/>
            </w:tcBorders>
            <w:shd w:val="clear" w:color="auto" w:fill="auto"/>
            <w:tcMar>
              <w:top w:w="29" w:type="dxa"/>
              <w:left w:w="115" w:type="dxa"/>
              <w:bottom w:w="29" w:type="dxa"/>
              <w:right w:w="115" w:type="dxa"/>
            </w:tcMar>
          </w:tcPr>
          <w:p w14:paraId="59A7C916" w14:textId="77777777" w:rsidR="0076675F" w:rsidRPr="003A795C" w:rsidRDefault="0076675F" w:rsidP="003F5B15">
            <w:pPr>
              <w:spacing w:after="0" w:line="240" w:lineRule="auto"/>
              <w:contextualSpacing/>
              <w:jc w:val="both"/>
              <w:rPr>
                <w:rStyle w:val="Hyperlink"/>
                <w:rFonts w:ascii="Calibri Light" w:hAnsi="Calibri Light" w:cs="Calibri Light"/>
                <w:b/>
              </w:rPr>
            </w:pPr>
            <w:hyperlink r:id="rId31" w:history="1">
              <w:proofErr w:type="spellStart"/>
              <w:r w:rsidRPr="003A795C">
                <w:rPr>
                  <w:rStyle w:val="Hyperlink"/>
                  <w:rFonts w:ascii="Calibri Light" w:hAnsi="Calibri Light" w:cs="Calibri Light"/>
                  <w:b/>
                </w:rPr>
                <w:t>Play</w:t>
              </w:r>
              <w:proofErr w:type="spellEnd"/>
              <w:r w:rsidRPr="003A795C">
                <w:rPr>
                  <w:rStyle w:val="Hyperlink"/>
                  <w:rFonts w:ascii="Calibri Light" w:hAnsi="Calibri Light" w:cs="Calibri Light"/>
                  <w:b/>
                </w:rPr>
                <w:t xml:space="preserve"> </w:t>
              </w:r>
              <w:proofErr w:type="spellStart"/>
              <w:r w:rsidRPr="003A795C">
                <w:rPr>
                  <w:rStyle w:val="Hyperlink"/>
                  <w:rFonts w:ascii="Calibri Light" w:hAnsi="Calibri Light" w:cs="Calibri Light"/>
                  <w:b/>
                </w:rPr>
                <w:t>down</w:t>
              </w:r>
              <w:proofErr w:type="spellEnd"/>
              <w:r w:rsidRPr="003A795C">
                <w:rPr>
                  <w:rStyle w:val="Hyperlink"/>
                  <w:rFonts w:ascii="Calibri Light" w:hAnsi="Calibri Light" w:cs="Calibri Light"/>
                  <w:b/>
                </w:rPr>
                <w:t xml:space="preserve"> </w:t>
              </w:r>
              <w:proofErr w:type="spellStart"/>
              <w:r w:rsidRPr="003A795C">
                <w:rPr>
                  <w:rStyle w:val="Hyperlink"/>
                  <w:rFonts w:ascii="Calibri Light" w:hAnsi="Calibri Light" w:cs="Calibri Light"/>
                  <w:b/>
                </w:rPr>
                <w:t>another</w:t>
              </w:r>
              <w:proofErr w:type="spellEnd"/>
              <w:r w:rsidRPr="003A795C">
                <w:rPr>
                  <w:rStyle w:val="Hyperlink"/>
                  <w:rFonts w:ascii="Calibri Light" w:hAnsi="Calibri Light" w:cs="Calibri Light"/>
                  <w:b/>
                </w:rPr>
                <w:t xml:space="preserve"> 10% </w:t>
              </w:r>
              <w:proofErr w:type="spellStart"/>
              <w:r w:rsidRPr="003A795C">
                <w:rPr>
                  <w:rStyle w:val="Hyperlink"/>
                  <w:rFonts w:ascii="Calibri Light" w:hAnsi="Calibri Light" w:cs="Calibri Light"/>
                  <w:b/>
                </w:rPr>
                <w:t>this</w:t>
              </w:r>
              <w:proofErr w:type="spellEnd"/>
              <w:r w:rsidRPr="003A795C">
                <w:rPr>
                  <w:rStyle w:val="Hyperlink"/>
                  <w:rFonts w:ascii="Calibri Light" w:hAnsi="Calibri Light" w:cs="Calibri Light"/>
                  <w:b/>
                </w:rPr>
                <w:t xml:space="preserve"> </w:t>
              </w:r>
              <w:proofErr w:type="spellStart"/>
              <w:r w:rsidRPr="003A795C">
                <w:rPr>
                  <w:rStyle w:val="Hyperlink"/>
                  <w:rFonts w:ascii="Calibri Light" w:hAnsi="Calibri Light" w:cs="Calibri Light"/>
                  <w:b/>
                </w:rPr>
                <w:t>morning</w:t>
              </w:r>
              <w:proofErr w:type="spellEnd"/>
            </w:hyperlink>
          </w:p>
          <w:p w14:paraId="14DA3B18" w14:textId="77777777" w:rsidR="0076675F" w:rsidRPr="003A795C" w:rsidRDefault="0076675F" w:rsidP="003F5B15">
            <w:pPr>
              <w:spacing w:after="0" w:line="240" w:lineRule="auto"/>
              <w:contextualSpacing/>
              <w:jc w:val="both"/>
              <w:rPr>
                <w:rFonts w:ascii="Calibri Light" w:hAnsi="Calibri Light" w:cs="Calibri Light"/>
                <w:b/>
              </w:rPr>
            </w:pPr>
          </w:p>
        </w:tc>
        <w:tc>
          <w:tcPr>
            <w:tcW w:w="975" w:type="dxa"/>
            <w:tcBorders>
              <w:bottom w:val="single" w:sz="4" w:space="0" w:color="auto"/>
            </w:tcBorders>
            <w:shd w:val="clear" w:color="auto" w:fill="auto"/>
            <w:tcMar>
              <w:top w:w="29" w:type="dxa"/>
              <w:left w:w="115" w:type="dxa"/>
              <w:bottom w:w="29" w:type="dxa"/>
              <w:right w:w="115" w:type="dxa"/>
            </w:tcMar>
          </w:tcPr>
          <w:p w14:paraId="1319C2FD" w14:textId="77777777" w:rsidR="0076675F" w:rsidRPr="003A795C" w:rsidRDefault="0076675F" w:rsidP="003F5B15">
            <w:pPr>
              <w:spacing w:after="0" w:line="240" w:lineRule="auto"/>
              <w:contextualSpacing/>
              <w:rPr>
                <w:rFonts w:ascii="Calibri Light" w:hAnsi="Calibri Light" w:cs="Calibri Light"/>
                <w:szCs w:val="24"/>
              </w:rPr>
            </w:pPr>
          </w:p>
        </w:tc>
      </w:tr>
      <w:tr w:rsidR="00175E62" w:rsidRPr="003A795C" w14:paraId="6039D734" w14:textId="77777777" w:rsidTr="005C0D6D">
        <w:trPr>
          <w:trHeight w:val="234"/>
        </w:trPr>
        <w:tc>
          <w:tcPr>
            <w:tcW w:w="948" w:type="dxa"/>
            <w:tcBorders>
              <w:bottom w:val="single" w:sz="4" w:space="0" w:color="auto"/>
            </w:tcBorders>
            <w:shd w:val="clear" w:color="auto" w:fill="auto"/>
            <w:tcMar>
              <w:top w:w="29" w:type="dxa"/>
              <w:left w:w="115" w:type="dxa"/>
              <w:bottom w:w="29" w:type="dxa"/>
              <w:right w:w="115" w:type="dxa"/>
            </w:tcMar>
          </w:tcPr>
          <w:p w14:paraId="252B54EA" w14:textId="5F24FFBA" w:rsidR="00175E62" w:rsidRPr="003A795C" w:rsidRDefault="00B20CF5" w:rsidP="003F5B15">
            <w:pPr>
              <w:spacing w:after="0" w:line="240" w:lineRule="auto"/>
              <w:contextualSpacing/>
              <w:jc w:val="center"/>
              <w:rPr>
                <w:rFonts w:ascii="Calibri Light" w:hAnsi="Calibri Light" w:cs="Calibri Light"/>
                <w:b/>
                <w:lang w:val="en-US"/>
              </w:rPr>
            </w:pPr>
            <w:r w:rsidRPr="003A795C">
              <w:rPr>
                <w:rFonts w:ascii="Calibri Light" w:hAnsi="Calibri Light" w:cs="Calibri Light"/>
                <w:b/>
                <w:lang w:val="en-US"/>
              </w:rPr>
              <w:t>10.24</w:t>
            </w:r>
          </w:p>
        </w:tc>
        <w:tc>
          <w:tcPr>
            <w:tcW w:w="5121" w:type="dxa"/>
            <w:tcBorders>
              <w:bottom w:val="single" w:sz="4" w:space="0" w:color="auto"/>
            </w:tcBorders>
            <w:shd w:val="clear" w:color="auto" w:fill="auto"/>
            <w:tcMar>
              <w:top w:w="29" w:type="dxa"/>
              <w:left w:w="115" w:type="dxa"/>
              <w:bottom w:w="29" w:type="dxa"/>
              <w:right w:w="115" w:type="dxa"/>
            </w:tcMar>
          </w:tcPr>
          <w:p w14:paraId="2470CEAC" w14:textId="77777777" w:rsidR="00175E62" w:rsidRPr="003A795C" w:rsidRDefault="00531EFC" w:rsidP="003F5B15">
            <w:pPr>
              <w:spacing w:after="0" w:line="240" w:lineRule="auto"/>
              <w:contextualSpacing/>
              <w:jc w:val="both"/>
              <w:rPr>
                <w:rFonts w:ascii="Calibri Light" w:hAnsi="Calibri Light" w:cs="Calibri Light"/>
              </w:rPr>
            </w:pPr>
            <w:r w:rsidRPr="003A795C">
              <w:rPr>
                <w:rFonts w:ascii="Calibri Light" w:hAnsi="Calibri Light" w:cs="Calibri Light"/>
                <w:b/>
                <w:bCs/>
              </w:rPr>
              <w:t xml:space="preserve">Naujasis infrastruktūros </w:t>
            </w:r>
            <w:r w:rsidR="00641DC1" w:rsidRPr="003A795C">
              <w:rPr>
                <w:rFonts w:ascii="Calibri Light" w:hAnsi="Calibri Light" w:cs="Calibri Light"/>
                <w:b/>
                <w:bCs/>
              </w:rPr>
              <w:t xml:space="preserve">Islandijoje </w:t>
            </w:r>
            <w:r w:rsidRPr="003A795C">
              <w:rPr>
                <w:rFonts w:ascii="Calibri Light" w:hAnsi="Calibri Light" w:cs="Calibri Light"/>
                <w:b/>
                <w:bCs/>
              </w:rPr>
              <w:t>mokestis, kurio bus reikalaujama iš užsienio kruizinių laivų įmonių, turėtų grąžinti į valstybės iždą 1,5 mlrd. ISK (~10 mln. EUR).</w:t>
            </w:r>
            <w:r w:rsidRPr="003A795C">
              <w:rPr>
                <w:rFonts w:ascii="Calibri Light" w:hAnsi="Calibri Light" w:cs="Calibri Light"/>
              </w:rPr>
              <w:t xml:space="preserve"> Teigiama, kad taip siekiama suvienodinti vietinių ir užsienio turizmo bendrovių konkurencinę padėtį. </w:t>
            </w:r>
          </w:p>
          <w:p w14:paraId="0A656675" w14:textId="47F138E9" w:rsidR="00641DC1" w:rsidRPr="003A795C" w:rsidRDefault="003A795C" w:rsidP="003F5B15">
            <w:pPr>
              <w:spacing w:after="0" w:line="240" w:lineRule="auto"/>
              <w:contextualSpacing/>
              <w:jc w:val="both"/>
              <w:rPr>
                <w:rFonts w:ascii="Calibri Light" w:hAnsi="Calibri Light" w:cs="Calibri Light"/>
              </w:rPr>
            </w:pPr>
            <w:hyperlink r:id="rId32" w:history="1">
              <w:r w:rsidRPr="003A795C">
                <w:rPr>
                  <w:rStyle w:val="Hyperlink"/>
                  <w:rFonts w:ascii="Calibri Light" w:hAnsi="Calibri Light" w:cs="Calibri Light"/>
                </w:rPr>
                <w:t>Ilgalaikių laivų operatorių asociacij</w:t>
              </w:r>
              <w:r w:rsidRPr="003A795C">
                <w:rPr>
                  <w:rStyle w:val="Hyperlink"/>
                  <w:rFonts w:ascii="Calibri Light" w:hAnsi="Calibri Light" w:cs="Calibri Light"/>
                </w:rPr>
                <w:t xml:space="preserve">a </w:t>
              </w:r>
              <w:r w:rsidRPr="003A795C">
                <w:rPr>
                  <w:rStyle w:val="Hyperlink"/>
                  <w:rFonts w:ascii="Calibri Light" w:hAnsi="Calibri Light" w:cs="Calibri Light"/>
                </w:rPr>
                <w:t>susirūpinusi dėl vyriausybės paskelbto naujo mokesčių rinkimo</w:t>
              </w:r>
            </w:hyperlink>
            <w:r w:rsidRPr="003A795C">
              <w:rPr>
                <w:rFonts w:ascii="Calibri Light" w:hAnsi="Calibri Light" w:cs="Calibri Light"/>
              </w:rPr>
              <w:t xml:space="preserve"> iš kruizinių laivų. Tolimų kelionių kruizai – tai mažesni kruiziniai laivai, kurie plaukioja po fiordus ir yra labai svarbūs daugeliui mažesnių miestų bendruomenių išgyvenimui. Nors mokesčiai dar neįvesti, kai kurios kruizų įmonės pradėjo atšaukinėti keliones į Islandiją. </w:t>
            </w:r>
          </w:p>
        </w:tc>
        <w:tc>
          <w:tcPr>
            <w:tcW w:w="3600" w:type="dxa"/>
            <w:tcBorders>
              <w:bottom w:val="single" w:sz="4" w:space="0" w:color="auto"/>
            </w:tcBorders>
            <w:shd w:val="clear" w:color="auto" w:fill="auto"/>
            <w:tcMar>
              <w:top w:w="29" w:type="dxa"/>
              <w:left w:w="115" w:type="dxa"/>
              <w:bottom w:w="29" w:type="dxa"/>
              <w:right w:w="115" w:type="dxa"/>
            </w:tcMar>
          </w:tcPr>
          <w:p w14:paraId="6F185AFC" w14:textId="63542BE3" w:rsidR="00175E62" w:rsidRPr="003A795C" w:rsidRDefault="00B20CF5" w:rsidP="003F5B15">
            <w:pPr>
              <w:spacing w:after="0" w:line="240" w:lineRule="auto"/>
              <w:contextualSpacing/>
              <w:jc w:val="both"/>
              <w:rPr>
                <w:rFonts w:ascii="Calibri Light" w:hAnsi="Calibri Light" w:cs="Calibri Light"/>
              </w:rPr>
            </w:pPr>
            <w:hyperlink r:id="rId33" w:history="1">
              <w:proofErr w:type="spellStart"/>
              <w:r w:rsidRPr="003A795C">
                <w:rPr>
                  <w:rStyle w:val="Hyperlink"/>
                  <w:rFonts w:ascii="Calibri Light" w:hAnsi="Calibri Light" w:cs="Calibri Light"/>
                  <w:b/>
                  <w:bCs/>
                </w:rPr>
                <w:t>Plan</w:t>
              </w:r>
              <w:proofErr w:type="spellEnd"/>
              <w:r w:rsidRPr="003A795C">
                <w:rPr>
                  <w:rStyle w:val="Hyperlink"/>
                  <w:rFonts w:ascii="Calibri Light" w:hAnsi="Calibri Light" w:cs="Calibri Light"/>
                  <w:b/>
                  <w:bCs/>
                </w:rPr>
                <w:t xml:space="preserve"> to </w:t>
              </w:r>
              <w:proofErr w:type="spellStart"/>
              <w:r w:rsidRPr="003A795C">
                <w:rPr>
                  <w:rStyle w:val="Hyperlink"/>
                  <w:rFonts w:ascii="Calibri Light" w:hAnsi="Calibri Light" w:cs="Calibri Light"/>
                  <w:b/>
                  <w:bCs/>
                </w:rPr>
                <w:t>collect</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one</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and</w:t>
              </w:r>
              <w:proofErr w:type="spellEnd"/>
              <w:r w:rsidRPr="003A795C">
                <w:rPr>
                  <w:rStyle w:val="Hyperlink"/>
                  <w:rFonts w:ascii="Calibri Light" w:hAnsi="Calibri Light" w:cs="Calibri Light"/>
                  <w:b/>
                  <w:bCs/>
                </w:rPr>
                <w:t xml:space="preserve"> a </w:t>
              </w:r>
              <w:proofErr w:type="spellStart"/>
              <w:r w:rsidRPr="003A795C">
                <w:rPr>
                  <w:rStyle w:val="Hyperlink"/>
                  <w:rFonts w:ascii="Calibri Light" w:hAnsi="Calibri Light" w:cs="Calibri Light"/>
                  <w:b/>
                  <w:bCs/>
                </w:rPr>
                <w:t>half</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billion</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from</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cruise</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ships</w:t>
              </w:r>
              <w:proofErr w:type="spellEnd"/>
            </w:hyperlink>
          </w:p>
        </w:tc>
        <w:tc>
          <w:tcPr>
            <w:tcW w:w="975" w:type="dxa"/>
            <w:tcBorders>
              <w:bottom w:val="single" w:sz="4" w:space="0" w:color="auto"/>
            </w:tcBorders>
            <w:shd w:val="clear" w:color="auto" w:fill="auto"/>
            <w:tcMar>
              <w:top w:w="29" w:type="dxa"/>
              <w:left w:w="115" w:type="dxa"/>
              <w:bottom w:w="29" w:type="dxa"/>
              <w:right w:w="115" w:type="dxa"/>
            </w:tcMar>
          </w:tcPr>
          <w:p w14:paraId="14677680" w14:textId="77777777" w:rsidR="00175E62" w:rsidRPr="003A795C" w:rsidRDefault="00175E62" w:rsidP="003F5B15">
            <w:pPr>
              <w:spacing w:after="0" w:line="240" w:lineRule="auto"/>
              <w:contextualSpacing/>
              <w:rPr>
                <w:rFonts w:ascii="Calibri Light" w:hAnsi="Calibri Light" w:cs="Calibri Light"/>
                <w:szCs w:val="24"/>
              </w:rPr>
            </w:pPr>
          </w:p>
        </w:tc>
      </w:tr>
      <w:tr w:rsidR="009C1530" w:rsidRPr="003A795C" w14:paraId="492388AA" w14:textId="77777777" w:rsidTr="005C0D6D">
        <w:trPr>
          <w:trHeight w:val="234"/>
        </w:trPr>
        <w:tc>
          <w:tcPr>
            <w:tcW w:w="10644" w:type="dxa"/>
            <w:gridSpan w:val="4"/>
            <w:shd w:val="clear" w:color="auto" w:fill="95DCF7"/>
            <w:tcMar>
              <w:top w:w="29" w:type="dxa"/>
              <w:left w:w="115" w:type="dxa"/>
              <w:bottom w:w="29" w:type="dxa"/>
              <w:right w:w="115" w:type="dxa"/>
            </w:tcMar>
          </w:tcPr>
          <w:p w14:paraId="452575C3" w14:textId="77777777" w:rsidR="009C1530" w:rsidRPr="003A795C" w:rsidRDefault="009C1530" w:rsidP="003F5B15">
            <w:pPr>
              <w:spacing w:after="0" w:line="240" w:lineRule="auto"/>
              <w:contextualSpacing/>
              <w:jc w:val="both"/>
              <w:rPr>
                <w:rFonts w:ascii="Calibri Light" w:hAnsi="Calibri Light" w:cs="Calibri Light"/>
                <w:b/>
              </w:rPr>
            </w:pPr>
            <w:r w:rsidRPr="003A795C">
              <w:rPr>
                <w:rFonts w:ascii="Calibri Light" w:hAnsi="Calibri Light" w:cs="Calibri Light"/>
                <w:b/>
              </w:rPr>
              <w:t>Bendra ekonominė informacija</w:t>
            </w:r>
          </w:p>
        </w:tc>
      </w:tr>
      <w:tr w:rsidR="00C0787E" w:rsidRPr="003A795C" w14:paraId="59A66EE5" w14:textId="77777777" w:rsidTr="005C0D6D">
        <w:trPr>
          <w:trHeight w:val="216"/>
        </w:trPr>
        <w:tc>
          <w:tcPr>
            <w:tcW w:w="948" w:type="dxa"/>
            <w:shd w:val="clear" w:color="auto" w:fill="auto"/>
            <w:tcMar>
              <w:top w:w="29" w:type="dxa"/>
              <w:left w:w="115" w:type="dxa"/>
              <w:bottom w:w="29" w:type="dxa"/>
              <w:right w:w="115" w:type="dxa"/>
            </w:tcMar>
          </w:tcPr>
          <w:p w14:paraId="18435ECC" w14:textId="2EDA1C85" w:rsidR="00C0787E" w:rsidRPr="003A795C" w:rsidRDefault="00C0787E" w:rsidP="003F5B15">
            <w:pPr>
              <w:spacing w:after="0" w:line="240" w:lineRule="auto"/>
              <w:contextualSpacing/>
              <w:jc w:val="center"/>
              <w:rPr>
                <w:rFonts w:ascii="Calibri Light" w:hAnsi="Calibri Light" w:cs="Calibri Light"/>
                <w:b/>
                <w:lang w:val="en-US"/>
              </w:rPr>
            </w:pPr>
            <w:r w:rsidRPr="003A795C">
              <w:rPr>
                <w:rFonts w:ascii="Calibri Light" w:hAnsi="Calibri Light" w:cs="Calibri Light"/>
                <w:b/>
                <w:lang w:val="en-US"/>
              </w:rPr>
              <w:t>10.14</w:t>
            </w:r>
          </w:p>
        </w:tc>
        <w:tc>
          <w:tcPr>
            <w:tcW w:w="5121" w:type="dxa"/>
            <w:shd w:val="clear" w:color="auto" w:fill="auto"/>
            <w:tcMar>
              <w:top w:w="29" w:type="dxa"/>
              <w:left w:w="115" w:type="dxa"/>
              <w:bottom w:w="29" w:type="dxa"/>
              <w:right w:w="115" w:type="dxa"/>
            </w:tcMar>
          </w:tcPr>
          <w:p w14:paraId="43B53A92" w14:textId="709002EE" w:rsidR="00C0787E" w:rsidRPr="003A795C" w:rsidRDefault="00C0787E" w:rsidP="003F5B15">
            <w:pPr>
              <w:spacing w:after="0" w:line="240" w:lineRule="auto"/>
              <w:contextualSpacing/>
              <w:jc w:val="both"/>
              <w:rPr>
                <w:rFonts w:ascii="Calibri Light" w:hAnsi="Calibri Light" w:cs="Calibri Light"/>
              </w:rPr>
            </w:pPr>
            <w:r w:rsidRPr="003A795C">
              <w:rPr>
                <w:rFonts w:ascii="Calibri Light" w:hAnsi="Calibri Light" w:cs="Calibri Light"/>
              </w:rPr>
              <w:t>Pasaulio sveikatos organizacija (PSO) pirmadienį patvirtino Danijos farmacijos bendrovės „</w:t>
            </w:r>
            <w:proofErr w:type="spellStart"/>
            <w:r w:rsidRPr="003A795C">
              <w:rPr>
                <w:rFonts w:ascii="Calibri Light" w:hAnsi="Calibri Light" w:cs="Calibri Light"/>
              </w:rPr>
              <w:t>Bavarian</w:t>
            </w:r>
            <w:proofErr w:type="spellEnd"/>
            <w:r w:rsidRPr="003A795C">
              <w:rPr>
                <w:rFonts w:ascii="Calibri Light" w:hAnsi="Calibri Light" w:cs="Calibri Light"/>
              </w:rPr>
              <w:t xml:space="preserve"> </w:t>
            </w:r>
            <w:proofErr w:type="spellStart"/>
            <w:r w:rsidRPr="003A795C">
              <w:rPr>
                <w:rFonts w:ascii="Calibri Light" w:hAnsi="Calibri Light" w:cs="Calibri Light"/>
              </w:rPr>
              <w:t>Nordic</w:t>
            </w:r>
            <w:proofErr w:type="spellEnd"/>
            <w:r w:rsidRPr="003A795C">
              <w:rPr>
                <w:rFonts w:ascii="Calibri Light" w:hAnsi="Calibri Light" w:cs="Calibri Light"/>
              </w:rPr>
              <w:t xml:space="preserve">“ vakciną nuo </w:t>
            </w:r>
            <w:r w:rsidR="004973E2" w:rsidRPr="003A795C">
              <w:rPr>
                <w:rFonts w:ascii="Calibri Light" w:hAnsi="Calibri Light" w:cs="Calibri Light"/>
              </w:rPr>
              <w:t>„</w:t>
            </w:r>
            <w:proofErr w:type="spellStart"/>
            <w:r w:rsidR="004973E2" w:rsidRPr="003A795C">
              <w:rPr>
                <w:rFonts w:ascii="Calibri Light" w:hAnsi="Calibri Light" w:cs="Calibri Light"/>
              </w:rPr>
              <w:t>mpox</w:t>
            </w:r>
            <w:proofErr w:type="spellEnd"/>
            <w:r w:rsidR="004973E2" w:rsidRPr="003A795C">
              <w:rPr>
                <w:rFonts w:ascii="Calibri Light" w:hAnsi="Calibri Light" w:cs="Calibri Light"/>
              </w:rPr>
              <w:t>“</w:t>
            </w:r>
            <w:r w:rsidRPr="003A795C">
              <w:rPr>
                <w:rFonts w:ascii="Calibri Light" w:hAnsi="Calibri Light" w:cs="Calibri Light"/>
              </w:rPr>
              <w:t xml:space="preserve">, skirtą 12-17 metų jaunuoliams. </w:t>
            </w:r>
          </w:p>
          <w:p w14:paraId="5AFA5499" w14:textId="77777777" w:rsidR="00C0787E" w:rsidRPr="003A795C" w:rsidRDefault="00C0787E" w:rsidP="003F5B15">
            <w:pPr>
              <w:spacing w:after="0" w:line="240" w:lineRule="auto"/>
              <w:contextualSpacing/>
              <w:jc w:val="both"/>
              <w:rPr>
                <w:rFonts w:ascii="Calibri Light" w:hAnsi="Calibri Light" w:cs="Calibri Light"/>
              </w:rPr>
            </w:pPr>
          </w:p>
          <w:p w14:paraId="6B987ADE" w14:textId="381C4CD9" w:rsidR="00C0787E" w:rsidRPr="003A795C" w:rsidRDefault="00C0787E" w:rsidP="003F5B15">
            <w:pPr>
              <w:spacing w:after="0" w:line="240" w:lineRule="auto"/>
              <w:contextualSpacing/>
              <w:jc w:val="both"/>
              <w:rPr>
                <w:rFonts w:ascii="Calibri Light" w:hAnsi="Calibri Light" w:cs="Calibri Light"/>
              </w:rPr>
            </w:pPr>
            <w:r w:rsidRPr="003A795C">
              <w:rPr>
                <w:rFonts w:ascii="Calibri Light" w:hAnsi="Calibri Light" w:cs="Calibri Light"/>
              </w:rPr>
              <w:t xml:space="preserve">Rugsėjo mėnesį ES vaistų agentūra </w:t>
            </w:r>
            <w:r w:rsidR="00966436" w:rsidRPr="003A795C">
              <w:rPr>
                <w:rFonts w:ascii="Calibri Light" w:hAnsi="Calibri Light" w:cs="Calibri Light"/>
              </w:rPr>
              <w:t>taip pat</w:t>
            </w:r>
            <w:r w:rsidRPr="003A795C">
              <w:rPr>
                <w:rFonts w:ascii="Calibri Light" w:hAnsi="Calibri Light" w:cs="Calibri Light"/>
              </w:rPr>
              <w:t xml:space="preserve"> buvo patvirtinusi </w:t>
            </w:r>
            <w:r w:rsidR="00966436" w:rsidRPr="003A795C">
              <w:rPr>
                <w:rFonts w:ascii="Calibri Light" w:hAnsi="Calibri Light" w:cs="Calibri Light"/>
              </w:rPr>
              <w:t>šią vakciną.</w:t>
            </w:r>
          </w:p>
        </w:tc>
        <w:tc>
          <w:tcPr>
            <w:tcW w:w="3600" w:type="dxa"/>
            <w:shd w:val="clear" w:color="auto" w:fill="auto"/>
            <w:tcMar>
              <w:top w:w="29" w:type="dxa"/>
              <w:left w:w="115" w:type="dxa"/>
              <w:bottom w:w="29" w:type="dxa"/>
              <w:right w:w="115" w:type="dxa"/>
            </w:tcMar>
          </w:tcPr>
          <w:p w14:paraId="53AE90C8" w14:textId="178E44B7" w:rsidR="00C0787E" w:rsidRPr="003A795C" w:rsidRDefault="003564A4" w:rsidP="003F5B15">
            <w:pPr>
              <w:spacing w:after="0" w:line="240" w:lineRule="auto"/>
              <w:contextualSpacing/>
              <w:jc w:val="both"/>
              <w:rPr>
                <w:rStyle w:val="Hyperlink"/>
                <w:rFonts w:ascii="Calibri Light" w:hAnsi="Calibri Light" w:cs="Calibri Light"/>
                <w:b/>
              </w:rPr>
            </w:pPr>
            <w:hyperlink r:id="rId34" w:history="1">
              <w:r w:rsidRPr="003A795C">
                <w:rPr>
                  <w:rStyle w:val="Hyperlink"/>
                  <w:rFonts w:ascii="Calibri Light" w:hAnsi="Calibri Light" w:cs="Calibri Light"/>
                  <w:b/>
                </w:rPr>
                <w:t xml:space="preserve">WHO </w:t>
              </w:r>
              <w:proofErr w:type="spellStart"/>
              <w:r w:rsidRPr="003A795C">
                <w:rPr>
                  <w:rStyle w:val="Hyperlink"/>
                  <w:rFonts w:ascii="Calibri Light" w:hAnsi="Calibri Light" w:cs="Calibri Light"/>
                  <w:b/>
                </w:rPr>
                <w:t>approves</w:t>
              </w:r>
              <w:proofErr w:type="spellEnd"/>
              <w:r w:rsidRPr="003A795C">
                <w:rPr>
                  <w:rStyle w:val="Hyperlink"/>
                  <w:rFonts w:ascii="Calibri Light" w:hAnsi="Calibri Light" w:cs="Calibri Light"/>
                  <w:b/>
                </w:rPr>
                <w:t xml:space="preserve"> </w:t>
              </w:r>
              <w:proofErr w:type="spellStart"/>
              <w:r w:rsidRPr="003A795C">
                <w:rPr>
                  <w:rStyle w:val="Hyperlink"/>
                  <w:rFonts w:ascii="Calibri Light" w:hAnsi="Calibri Light" w:cs="Calibri Light"/>
                  <w:b/>
                </w:rPr>
                <w:t>mpox</w:t>
              </w:r>
              <w:proofErr w:type="spellEnd"/>
              <w:r w:rsidRPr="003A795C">
                <w:rPr>
                  <w:rStyle w:val="Hyperlink"/>
                  <w:rFonts w:ascii="Calibri Light" w:hAnsi="Calibri Light" w:cs="Calibri Light"/>
                  <w:b/>
                </w:rPr>
                <w:t xml:space="preserve"> </w:t>
              </w:r>
              <w:proofErr w:type="spellStart"/>
              <w:r w:rsidRPr="003A795C">
                <w:rPr>
                  <w:rStyle w:val="Hyperlink"/>
                  <w:rFonts w:ascii="Calibri Light" w:hAnsi="Calibri Light" w:cs="Calibri Light"/>
                  <w:b/>
                </w:rPr>
                <w:t>vaccine</w:t>
              </w:r>
              <w:proofErr w:type="spellEnd"/>
              <w:r w:rsidRPr="003A795C">
                <w:rPr>
                  <w:rStyle w:val="Hyperlink"/>
                  <w:rFonts w:ascii="Calibri Light" w:hAnsi="Calibri Light" w:cs="Calibri Light"/>
                  <w:b/>
                </w:rPr>
                <w:t xml:space="preserve"> </w:t>
              </w:r>
              <w:proofErr w:type="spellStart"/>
              <w:r w:rsidRPr="003A795C">
                <w:rPr>
                  <w:rStyle w:val="Hyperlink"/>
                  <w:rFonts w:ascii="Calibri Light" w:hAnsi="Calibri Light" w:cs="Calibri Light"/>
                  <w:b/>
                </w:rPr>
                <w:t>for</w:t>
              </w:r>
              <w:proofErr w:type="spellEnd"/>
              <w:r w:rsidRPr="003A795C">
                <w:rPr>
                  <w:rStyle w:val="Hyperlink"/>
                  <w:rFonts w:ascii="Calibri Light" w:hAnsi="Calibri Light" w:cs="Calibri Light"/>
                  <w:b/>
                </w:rPr>
                <w:t xml:space="preserve"> </w:t>
              </w:r>
              <w:proofErr w:type="spellStart"/>
              <w:r w:rsidRPr="003A795C">
                <w:rPr>
                  <w:rStyle w:val="Hyperlink"/>
                  <w:rFonts w:ascii="Calibri Light" w:hAnsi="Calibri Light" w:cs="Calibri Light"/>
                  <w:b/>
                </w:rPr>
                <w:t>young</w:t>
              </w:r>
              <w:proofErr w:type="spellEnd"/>
              <w:r w:rsidRPr="003A795C">
                <w:rPr>
                  <w:rStyle w:val="Hyperlink"/>
                  <w:rFonts w:ascii="Calibri Light" w:hAnsi="Calibri Light" w:cs="Calibri Light"/>
                  <w:b/>
                </w:rPr>
                <w:t xml:space="preserve"> </w:t>
              </w:r>
              <w:proofErr w:type="spellStart"/>
              <w:r w:rsidRPr="003A795C">
                <w:rPr>
                  <w:rStyle w:val="Hyperlink"/>
                  <w:rFonts w:ascii="Calibri Light" w:hAnsi="Calibri Light" w:cs="Calibri Light"/>
                  <w:b/>
                </w:rPr>
                <w:t>people</w:t>
              </w:r>
              <w:proofErr w:type="spellEnd"/>
            </w:hyperlink>
          </w:p>
        </w:tc>
        <w:tc>
          <w:tcPr>
            <w:tcW w:w="975" w:type="dxa"/>
            <w:shd w:val="clear" w:color="auto" w:fill="auto"/>
            <w:tcMar>
              <w:top w:w="29" w:type="dxa"/>
              <w:left w:w="115" w:type="dxa"/>
              <w:bottom w:w="29" w:type="dxa"/>
              <w:right w:w="115" w:type="dxa"/>
            </w:tcMar>
          </w:tcPr>
          <w:p w14:paraId="6AF52557" w14:textId="77777777" w:rsidR="00C0787E" w:rsidRPr="003A795C" w:rsidRDefault="00C0787E" w:rsidP="003F5B15">
            <w:pPr>
              <w:spacing w:after="0" w:line="240" w:lineRule="auto"/>
              <w:contextualSpacing/>
              <w:rPr>
                <w:rStyle w:val="Hyperlink"/>
                <w:rFonts w:ascii="Calibri Light" w:hAnsi="Calibri Light" w:cs="Calibri Light"/>
                <w:b/>
              </w:rPr>
            </w:pPr>
          </w:p>
        </w:tc>
      </w:tr>
      <w:tr w:rsidR="00EB2F2F" w:rsidRPr="003A795C" w14:paraId="35530CF0" w14:textId="77777777" w:rsidTr="005C0D6D">
        <w:trPr>
          <w:trHeight w:val="216"/>
        </w:trPr>
        <w:tc>
          <w:tcPr>
            <w:tcW w:w="948" w:type="dxa"/>
            <w:shd w:val="clear" w:color="auto" w:fill="auto"/>
            <w:tcMar>
              <w:top w:w="29" w:type="dxa"/>
              <w:left w:w="115" w:type="dxa"/>
              <w:bottom w:w="29" w:type="dxa"/>
              <w:right w:w="115" w:type="dxa"/>
            </w:tcMar>
          </w:tcPr>
          <w:p w14:paraId="6FDDF6EB" w14:textId="43CF78B9" w:rsidR="00EB2F2F" w:rsidRPr="003A795C" w:rsidRDefault="00EB2F2F" w:rsidP="003F5B15">
            <w:pPr>
              <w:spacing w:after="0" w:line="240" w:lineRule="auto"/>
              <w:contextualSpacing/>
              <w:jc w:val="center"/>
              <w:rPr>
                <w:rFonts w:ascii="Calibri Light" w:hAnsi="Calibri Light" w:cs="Calibri Light"/>
                <w:b/>
                <w:lang w:val="en-US"/>
              </w:rPr>
            </w:pPr>
            <w:r w:rsidRPr="003A795C">
              <w:rPr>
                <w:rFonts w:ascii="Calibri Light" w:hAnsi="Calibri Light" w:cs="Calibri Light"/>
                <w:b/>
                <w:lang w:val="en-US"/>
              </w:rPr>
              <w:t>10.14</w:t>
            </w:r>
          </w:p>
        </w:tc>
        <w:tc>
          <w:tcPr>
            <w:tcW w:w="5121" w:type="dxa"/>
            <w:shd w:val="clear" w:color="auto" w:fill="auto"/>
            <w:tcMar>
              <w:top w:w="29" w:type="dxa"/>
              <w:left w:w="115" w:type="dxa"/>
              <w:bottom w:w="29" w:type="dxa"/>
              <w:right w:w="115" w:type="dxa"/>
            </w:tcMar>
          </w:tcPr>
          <w:p w14:paraId="31567F3F" w14:textId="41752535" w:rsidR="00160331" w:rsidRPr="003A795C" w:rsidRDefault="00EB2F2F" w:rsidP="003F5B15">
            <w:pPr>
              <w:spacing w:after="0" w:line="240" w:lineRule="auto"/>
              <w:contextualSpacing/>
              <w:jc w:val="both"/>
              <w:rPr>
                <w:rFonts w:ascii="Calibri Light" w:hAnsi="Calibri Light" w:cs="Calibri Light"/>
              </w:rPr>
            </w:pPr>
            <w:r w:rsidRPr="003A795C">
              <w:rPr>
                <w:rFonts w:ascii="Calibri Light" w:hAnsi="Calibri Light" w:cs="Calibri Light"/>
              </w:rPr>
              <w:t>Danijos farmacijos kompanija „</w:t>
            </w:r>
            <w:proofErr w:type="spellStart"/>
            <w:r w:rsidRPr="003A795C">
              <w:rPr>
                <w:rFonts w:ascii="Calibri Light" w:hAnsi="Calibri Light" w:cs="Calibri Light"/>
              </w:rPr>
              <w:t>Lundbeck</w:t>
            </w:r>
            <w:proofErr w:type="spellEnd"/>
            <w:r w:rsidRPr="003A795C">
              <w:rPr>
                <w:rFonts w:ascii="Calibri Light" w:hAnsi="Calibri Light" w:cs="Calibri Light"/>
              </w:rPr>
              <w:t>“ baigia didžiausią kada nors įvykdytą įsigijimą. Akcijų biržos pranešime bendrovė rašo, kad ji sudarė sutartį dėl Amerikos biotechnologijų bendrovės „</w:t>
            </w:r>
            <w:proofErr w:type="spellStart"/>
            <w:r w:rsidRPr="003A795C">
              <w:rPr>
                <w:rFonts w:ascii="Calibri Light" w:hAnsi="Calibri Light" w:cs="Calibri Light"/>
              </w:rPr>
              <w:t>Longboard</w:t>
            </w:r>
            <w:proofErr w:type="spellEnd"/>
            <w:r w:rsidRPr="003A795C">
              <w:rPr>
                <w:rFonts w:ascii="Calibri Light" w:hAnsi="Calibri Light" w:cs="Calibri Light"/>
              </w:rPr>
              <w:t xml:space="preserve"> </w:t>
            </w:r>
            <w:proofErr w:type="spellStart"/>
            <w:r w:rsidRPr="003A795C">
              <w:rPr>
                <w:rFonts w:ascii="Calibri Light" w:hAnsi="Calibri Light" w:cs="Calibri Light"/>
              </w:rPr>
              <w:t>Pharmaceuticals</w:t>
            </w:r>
            <w:proofErr w:type="spellEnd"/>
            <w:r w:rsidRPr="003A795C">
              <w:rPr>
                <w:rFonts w:ascii="Calibri Light" w:hAnsi="Calibri Light" w:cs="Calibri Light"/>
              </w:rPr>
              <w:t xml:space="preserve">“ pirkimo už </w:t>
            </w:r>
            <w:r w:rsidR="00291A24" w:rsidRPr="003A795C">
              <w:rPr>
                <w:rFonts w:ascii="Calibri Light" w:hAnsi="Calibri Light" w:cs="Calibri Light"/>
              </w:rPr>
              <w:t>16 mlrd. DKK (~</w:t>
            </w:r>
            <w:r w:rsidRPr="003A795C">
              <w:rPr>
                <w:rFonts w:ascii="Calibri Light" w:hAnsi="Calibri Light" w:cs="Calibri Light"/>
              </w:rPr>
              <w:t>2,</w:t>
            </w:r>
            <w:r w:rsidR="00291A24" w:rsidRPr="003A795C">
              <w:rPr>
                <w:rFonts w:ascii="Calibri Light" w:hAnsi="Calibri Light" w:cs="Calibri Light"/>
              </w:rPr>
              <w:t>2</w:t>
            </w:r>
            <w:r w:rsidRPr="003A795C">
              <w:rPr>
                <w:rFonts w:ascii="Calibri Light" w:hAnsi="Calibri Light" w:cs="Calibri Light"/>
              </w:rPr>
              <w:t xml:space="preserve"> mlrd. </w:t>
            </w:r>
            <w:r w:rsidR="00291A24" w:rsidRPr="003A795C">
              <w:rPr>
                <w:rFonts w:ascii="Calibri Light" w:hAnsi="Calibri Light" w:cs="Calibri Light"/>
              </w:rPr>
              <w:t>EUR).</w:t>
            </w:r>
            <w:r w:rsidR="00696E34" w:rsidRPr="003A795C">
              <w:rPr>
                <w:rFonts w:ascii="Calibri Light" w:hAnsi="Calibri Light" w:cs="Calibri Light"/>
              </w:rPr>
              <w:t xml:space="preserve"> </w:t>
            </w:r>
            <w:r w:rsidR="006F5FD5" w:rsidRPr="003A795C">
              <w:rPr>
                <w:rFonts w:ascii="Calibri Light" w:hAnsi="Calibri Light" w:cs="Calibri Light"/>
              </w:rPr>
              <w:t xml:space="preserve">Šiuo įsigijimu </w:t>
            </w:r>
            <w:r w:rsidR="001B6485" w:rsidRPr="003A795C">
              <w:rPr>
                <w:rFonts w:ascii="Calibri Light" w:hAnsi="Calibri Light" w:cs="Calibri Light"/>
              </w:rPr>
              <w:t xml:space="preserve">įmonė </w:t>
            </w:r>
            <w:r w:rsidR="006F5FD5" w:rsidRPr="003A795C">
              <w:rPr>
                <w:rFonts w:ascii="Calibri Light" w:hAnsi="Calibri Light" w:cs="Calibri Light"/>
              </w:rPr>
              <w:t xml:space="preserve">toliau siekia įgyvendinti savo </w:t>
            </w:r>
            <w:r w:rsidR="006F5FD5" w:rsidRPr="003A795C">
              <w:rPr>
                <w:rFonts w:ascii="Calibri Light" w:hAnsi="Calibri Light" w:cs="Calibri Light"/>
              </w:rPr>
              <w:lastRenderedPageBreak/>
              <w:t>strategiją ir kei</w:t>
            </w:r>
            <w:r w:rsidR="003F2BE7" w:rsidRPr="003A795C">
              <w:rPr>
                <w:rFonts w:ascii="Calibri Light" w:hAnsi="Calibri Light" w:cs="Calibri Light"/>
              </w:rPr>
              <w:t>sti</w:t>
            </w:r>
            <w:r w:rsidR="006F5FD5" w:rsidRPr="003A795C">
              <w:rPr>
                <w:rFonts w:ascii="Calibri Light" w:hAnsi="Calibri Light" w:cs="Calibri Light"/>
              </w:rPr>
              <w:t xml:space="preserve"> sunkiomis smegenų ligomis sergančių pacientų gyvenimus.</w:t>
            </w:r>
          </w:p>
        </w:tc>
        <w:tc>
          <w:tcPr>
            <w:tcW w:w="3600" w:type="dxa"/>
            <w:shd w:val="clear" w:color="auto" w:fill="auto"/>
            <w:tcMar>
              <w:top w:w="29" w:type="dxa"/>
              <w:left w:w="115" w:type="dxa"/>
              <w:bottom w:w="29" w:type="dxa"/>
              <w:right w:w="115" w:type="dxa"/>
            </w:tcMar>
          </w:tcPr>
          <w:p w14:paraId="21E66481" w14:textId="1B272229" w:rsidR="00221C95" w:rsidRPr="003A795C" w:rsidRDefault="00221C95" w:rsidP="003F5B15">
            <w:pPr>
              <w:spacing w:after="0" w:line="240" w:lineRule="auto"/>
              <w:contextualSpacing/>
              <w:jc w:val="both"/>
              <w:rPr>
                <w:rStyle w:val="Hyperlink"/>
                <w:rFonts w:ascii="Calibri Light" w:hAnsi="Calibri Light" w:cs="Calibri Light"/>
                <w:b/>
              </w:rPr>
            </w:pPr>
            <w:hyperlink r:id="rId35" w:history="1">
              <w:proofErr w:type="spellStart"/>
              <w:r w:rsidRPr="003A795C">
                <w:rPr>
                  <w:rStyle w:val="Hyperlink"/>
                  <w:rFonts w:ascii="Calibri Light" w:hAnsi="Calibri Light" w:cs="Calibri Light"/>
                  <w:b/>
                </w:rPr>
                <w:t>Lundbeck</w:t>
              </w:r>
              <w:proofErr w:type="spellEnd"/>
              <w:r w:rsidRPr="003A795C">
                <w:rPr>
                  <w:rStyle w:val="Hyperlink"/>
                  <w:rFonts w:ascii="Calibri Light" w:hAnsi="Calibri Light" w:cs="Calibri Light"/>
                  <w:b/>
                </w:rPr>
                <w:t xml:space="preserve"> </w:t>
              </w:r>
              <w:proofErr w:type="spellStart"/>
              <w:r w:rsidRPr="003A795C">
                <w:rPr>
                  <w:rStyle w:val="Hyperlink"/>
                  <w:rFonts w:ascii="Calibri Light" w:hAnsi="Calibri Light" w:cs="Calibri Light"/>
                  <w:b/>
                </w:rPr>
                <w:t>gets</w:t>
              </w:r>
              <w:proofErr w:type="spellEnd"/>
              <w:r w:rsidRPr="003A795C">
                <w:rPr>
                  <w:rStyle w:val="Hyperlink"/>
                  <w:rFonts w:ascii="Calibri Light" w:hAnsi="Calibri Light" w:cs="Calibri Light"/>
                  <w:b/>
                </w:rPr>
                <w:t xml:space="preserve"> </w:t>
              </w:r>
              <w:proofErr w:type="spellStart"/>
              <w:r w:rsidRPr="003A795C">
                <w:rPr>
                  <w:rStyle w:val="Hyperlink"/>
                  <w:rFonts w:ascii="Calibri Light" w:hAnsi="Calibri Light" w:cs="Calibri Light"/>
                  <w:b/>
                </w:rPr>
                <w:t>its</w:t>
              </w:r>
              <w:proofErr w:type="spellEnd"/>
              <w:r w:rsidRPr="003A795C">
                <w:rPr>
                  <w:rStyle w:val="Hyperlink"/>
                  <w:rFonts w:ascii="Calibri Light" w:hAnsi="Calibri Light" w:cs="Calibri Light"/>
                  <w:b/>
                </w:rPr>
                <w:t xml:space="preserve"> </w:t>
              </w:r>
              <w:proofErr w:type="spellStart"/>
              <w:r w:rsidRPr="003A795C">
                <w:rPr>
                  <w:rStyle w:val="Hyperlink"/>
                  <w:rFonts w:ascii="Calibri Light" w:hAnsi="Calibri Light" w:cs="Calibri Light"/>
                  <w:b/>
                </w:rPr>
                <w:t>hands</w:t>
              </w:r>
              <w:proofErr w:type="spellEnd"/>
              <w:r w:rsidRPr="003A795C">
                <w:rPr>
                  <w:rStyle w:val="Hyperlink"/>
                  <w:rFonts w:ascii="Calibri Light" w:hAnsi="Calibri Light" w:cs="Calibri Light"/>
                  <w:b/>
                </w:rPr>
                <w:t xml:space="preserve"> </w:t>
              </w:r>
              <w:proofErr w:type="spellStart"/>
              <w:r w:rsidRPr="003A795C">
                <w:rPr>
                  <w:rStyle w:val="Hyperlink"/>
                  <w:rFonts w:ascii="Calibri Light" w:hAnsi="Calibri Light" w:cs="Calibri Light"/>
                  <w:b/>
                </w:rPr>
                <w:t>on</w:t>
              </w:r>
              <w:proofErr w:type="spellEnd"/>
              <w:r w:rsidRPr="003A795C">
                <w:rPr>
                  <w:rStyle w:val="Hyperlink"/>
                  <w:rFonts w:ascii="Calibri Light" w:hAnsi="Calibri Light" w:cs="Calibri Light"/>
                  <w:b/>
                </w:rPr>
                <w:t xml:space="preserve"> </w:t>
              </w:r>
              <w:proofErr w:type="spellStart"/>
              <w:r w:rsidRPr="003A795C">
                <w:rPr>
                  <w:rStyle w:val="Hyperlink"/>
                  <w:rFonts w:ascii="Calibri Light" w:hAnsi="Calibri Light" w:cs="Calibri Light"/>
                  <w:b/>
                </w:rPr>
                <w:t>an</w:t>
              </w:r>
              <w:proofErr w:type="spellEnd"/>
              <w:r w:rsidRPr="003A795C">
                <w:rPr>
                  <w:rStyle w:val="Hyperlink"/>
                  <w:rFonts w:ascii="Calibri Light" w:hAnsi="Calibri Light" w:cs="Calibri Light"/>
                  <w:b/>
                </w:rPr>
                <w:t xml:space="preserve"> </w:t>
              </w:r>
              <w:proofErr w:type="spellStart"/>
              <w:r w:rsidRPr="003A795C">
                <w:rPr>
                  <w:rStyle w:val="Hyperlink"/>
                  <w:rFonts w:ascii="Calibri Light" w:hAnsi="Calibri Light" w:cs="Calibri Light"/>
                  <w:b/>
                </w:rPr>
                <w:t>epilepsy</w:t>
              </w:r>
              <w:proofErr w:type="spellEnd"/>
              <w:r w:rsidRPr="003A795C">
                <w:rPr>
                  <w:rStyle w:val="Hyperlink"/>
                  <w:rFonts w:ascii="Calibri Light" w:hAnsi="Calibri Light" w:cs="Calibri Light"/>
                  <w:b/>
                </w:rPr>
                <w:t xml:space="preserve"> </w:t>
              </w:r>
              <w:proofErr w:type="spellStart"/>
              <w:r w:rsidRPr="003A795C">
                <w:rPr>
                  <w:rStyle w:val="Hyperlink"/>
                  <w:rFonts w:ascii="Calibri Light" w:hAnsi="Calibri Light" w:cs="Calibri Light"/>
                  <w:b/>
                </w:rPr>
                <w:t>drug</w:t>
              </w:r>
              <w:proofErr w:type="spellEnd"/>
              <w:r w:rsidRPr="003A795C">
                <w:rPr>
                  <w:rStyle w:val="Hyperlink"/>
                  <w:rFonts w:ascii="Calibri Light" w:hAnsi="Calibri Light" w:cs="Calibri Light"/>
                  <w:b/>
                </w:rPr>
                <w:t xml:space="preserve"> </w:t>
              </w:r>
              <w:proofErr w:type="spellStart"/>
              <w:r w:rsidRPr="003A795C">
                <w:rPr>
                  <w:rStyle w:val="Hyperlink"/>
                  <w:rFonts w:ascii="Calibri Light" w:hAnsi="Calibri Light" w:cs="Calibri Light"/>
                  <w:b/>
                </w:rPr>
                <w:t>with</w:t>
              </w:r>
              <w:proofErr w:type="spellEnd"/>
              <w:r w:rsidRPr="003A795C">
                <w:rPr>
                  <w:rStyle w:val="Hyperlink"/>
                  <w:rFonts w:ascii="Calibri Light" w:hAnsi="Calibri Light" w:cs="Calibri Light"/>
                  <w:b/>
                </w:rPr>
                <w:t xml:space="preserve"> a </w:t>
              </w:r>
              <w:proofErr w:type="spellStart"/>
              <w:r w:rsidRPr="003A795C">
                <w:rPr>
                  <w:rStyle w:val="Hyperlink"/>
                  <w:rFonts w:ascii="Calibri Light" w:hAnsi="Calibri Light" w:cs="Calibri Light"/>
                  <w:b/>
                </w:rPr>
                <w:t>billion-dollar</w:t>
              </w:r>
              <w:proofErr w:type="spellEnd"/>
              <w:r w:rsidRPr="003A795C">
                <w:rPr>
                  <w:rStyle w:val="Hyperlink"/>
                  <w:rFonts w:ascii="Calibri Light" w:hAnsi="Calibri Light" w:cs="Calibri Light"/>
                  <w:b/>
                </w:rPr>
                <w:t xml:space="preserve"> </w:t>
              </w:r>
              <w:proofErr w:type="spellStart"/>
              <w:r w:rsidRPr="003A795C">
                <w:rPr>
                  <w:rStyle w:val="Hyperlink"/>
                  <w:rFonts w:ascii="Calibri Light" w:hAnsi="Calibri Light" w:cs="Calibri Light"/>
                  <w:b/>
                </w:rPr>
                <w:t>acquisition</w:t>
              </w:r>
              <w:proofErr w:type="spellEnd"/>
              <w:r w:rsidRPr="003A795C">
                <w:rPr>
                  <w:rStyle w:val="Hyperlink"/>
                  <w:rFonts w:ascii="Calibri Light" w:hAnsi="Calibri Light" w:cs="Calibri Light"/>
                  <w:b/>
                </w:rPr>
                <w:t xml:space="preserve"> in </w:t>
              </w:r>
              <w:proofErr w:type="spellStart"/>
              <w:r w:rsidRPr="003A795C">
                <w:rPr>
                  <w:rStyle w:val="Hyperlink"/>
                  <w:rFonts w:ascii="Calibri Light" w:hAnsi="Calibri Light" w:cs="Calibri Light"/>
                  <w:b/>
                </w:rPr>
                <w:t>the</w:t>
              </w:r>
              <w:proofErr w:type="spellEnd"/>
              <w:r w:rsidRPr="003A795C">
                <w:rPr>
                  <w:rStyle w:val="Hyperlink"/>
                  <w:rFonts w:ascii="Calibri Light" w:hAnsi="Calibri Light" w:cs="Calibri Light"/>
                  <w:b/>
                </w:rPr>
                <w:t xml:space="preserve"> US</w:t>
              </w:r>
            </w:hyperlink>
          </w:p>
          <w:p w14:paraId="5E5C60B0" w14:textId="77777777" w:rsidR="00EB2F2F" w:rsidRPr="003A795C" w:rsidRDefault="00EB2F2F" w:rsidP="003F5B15">
            <w:pPr>
              <w:spacing w:after="0" w:line="240" w:lineRule="auto"/>
              <w:contextualSpacing/>
              <w:jc w:val="both"/>
              <w:rPr>
                <w:rStyle w:val="Hyperlink"/>
                <w:rFonts w:ascii="Calibri Light" w:hAnsi="Calibri Light" w:cs="Calibri Light"/>
                <w:b/>
              </w:rPr>
            </w:pPr>
          </w:p>
        </w:tc>
        <w:tc>
          <w:tcPr>
            <w:tcW w:w="975" w:type="dxa"/>
            <w:shd w:val="clear" w:color="auto" w:fill="auto"/>
            <w:tcMar>
              <w:top w:w="29" w:type="dxa"/>
              <w:left w:w="115" w:type="dxa"/>
              <w:bottom w:w="29" w:type="dxa"/>
              <w:right w:w="115" w:type="dxa"/>
            </w:tcMar>
          </w:tcPr>
          <w:p w14:paraId="18F620BF" w14:textId="77777777" w:rsidR="00EB2F2F" w:rsidRPr="003A795C" w:rsidRDefault="00EB2F2F" w:rsidP="003F5B15">
            <w:pPr>
              <w:spacing w:after="0" w:line="240" w:lineRule="auto"/>
              <w:contextualSpacing/>
              <w:rPr>
                <w:rStyle w:val="Hyperlink"/>
                <w:rFonts w:ascii="Calibri Light" w:hAnsi="Calibri Light" w:cs="Calibri Light"/>
                <w:b/>
              </w:rPr>
            </w:pPr>
          </w:p>
        </w:tc>
      </w:tr>
      <w:tr w:rsidR="00316359" w:rsidRPr="003A795C" w14:paraId="33421AD0" w14:textId="77777777" w:rsidTr="005C0D6D">
        <w:trPr>
          <w:trHeight w:val="216"/>
        </w:trPr>
        <w:tc>
          <w:tcPr>
            <w:tcW w:w="948" w:type="dxa"/>
            <w:shd w:val="clear" w:color="auto" w:fill="auto"/>
            <w:tcMar>
              <w:top w:w="29" w:type="dxa"/>
              <w:left w:w="115" w:type="dxa"/>
              <w:bottom w:w="29" w:type="dxa"/>
              <w:right w:w="115" w:type="dxa"/>
            </w:tcMar>
          </w:tcPr>
          <w:p w14:paraId="688A94CB" w14:textId="01406B4C" w:rsidR="00316359" w:rsidRPr="003A795C" w:rsidRDefault="00316359" w:rsidP="003F5B15">
            <w:pPr>
              <w:spacing w:after="0" w:line="240" w:lineRule="auto"/>
              <w:contextualSpacing/>
              <w:jc w:val="center"/>
              <w:rPr>
                <w:rFonts w:ascii="Calibri Light" w:hAnsi="Calibri Light" w:cs="Calibri Light"/>
                <w:b/>
                <w:lang w:val="en-US"/>
              </w:rPr>
            </w:pPr>
            <w:r w:rsidRPr="003A795C">
              <w:rPr>
                <w:rFonts w:ascii="Calibri Light" w:hAnsi="Calibri Light" w:cs="Calibri Light"/>
                <w:b/>
                <w:lang w:val="en-US"/>
              </w:rPr>
              <w:t>10.15</w:t>
            </w:r>
          </w:p>
        </w:tc>
        <w:tc>
          <w:tcPr>
            <w:tcW w:w="5121" w:type="dxa"/>
            <w:shd w:val="clear" w:color="auto" w:fill="auto"/>
            <w:tcMar>
              <w:top w:w="29" w:type="dxa"/>
              <w:left w:w="115" w:type="dxa"/>
              <w:bottom w:w="29" w:type="dxa"/>
              <w:right w:w="115" w:type="dxa"/>
            </w:tcMar>
          </w:tcPr>
          <w:p w14:paraId="277B26E2" w14:textId="63806EAF" w:rsidR="00316359" w:rsidRPr="003A795C" w:rsidRDefault="003A795C" w:rsidP="003A795C">
            <w:pPr>
              <w:spacing w:after="0" w:line="240" w:lineRule="auto"/>
              <w:contextualSpacing/>
              <w:jc w:val="both"/>
              <w:rPr>
                <w:rFonts w:ascii="Calibri Light" w:hAnsi="Calibri Light" w:cs="Calibri Light"/>
              </w:rPr>
            </w:pPr>
            <w:r w:rsidRPr="003A795C">
              <w:rPr>
                <w:rFonts w:ascii="Calibri Light" w:hAnsi="Calibri Light" w:cs="Calibri Light"/>
                <w:b/>
                <w:bCs/>
              </w:rPr>
              <w:t xml:space="preserve">Islandijos </w:t>
            </w:r>
            <w:r w:rsidR="00316359" w:rsidRPr="003A795C">
              <w:rPr>
                <w:rFonts w:ascii="Calibri Light" w:hAnsi="Calibri Light" w:cs="Calibri Light"/>
                <w:b/>
                <w:bCs/>
              </w:rPr>
              <w:t>Užsienio reikalų ministerijos posėdyje buvo pasirašytas Islandijos ir Brazilijos dvigubo pajamų apmokestinimo išvengimo susitarimas.</w:t>
            </w:r>
            <w:r w:rsidR="00316359" w:rsidRPr="003A795C">
              <w:rPr>
                <w:rFonts w:ascii="Calibri Light" w:hAnsi="Calibri Light" w:cs="Calibri Light"/>
              </w:rPr>
              <w:t xml:space="preserve"> Šis susitarimas leis įmonėms ir jų darbuotojams vykdyti verslą ir dirbti užsienyje be dvigubo pajamų apmokestinimo. </w:t>
            </w:r>
          </w:p>
        </w:tc>
        <w:tc>
          <w:tcPr>
            <w:tcW w:w="3600" w:type="dxa"/>
            <w:shd w:val="clear" w:color="auto" w:fill="auto"/>
            <w:tcMar>
              <w:top w:w="29" w:type="dxa"/>
              <w:left w:w="115" w:type="dxa"/>
              <w:bottom w:w="29" w:type="dxa"/>
              <w:right w:w="115" w:type="dxa"/>
            </w:tcMar>
          </w:tcPr>
          <w:p w14:paraId="6DBD7E52" w14:textId="56C6D370" w:rsidR="003037C6" w:rsidRPr="003A795C" w:rsidRDefault="003037C6" w:rsidP="003F5B15">
            <w:pPr>
              <w:spacing w:after="0" w:line="240" w:lineRule="auto"/>
              <w:contextualSpacing/>
              <w:jc w:val="both"/>
              <w:rPr>
                <w:rFonts w:ascii="Calibri Light" w:hAnsi="Calibri Light" w:cs="Calibri Light"/>
                <w:b/>
                <w:bCs/>
              </w:rPr>
            </w:pPr>
            <w:hyperlink r:id="rId36" w:history="1">
              <w:proofErr w:type="spellStart"/>
              <w:r w:rsidRPr="003A795C">
                <w:rPr>
                  <w:rStyle w:val="Hyperlink"/>
                  <w:rFonts w:ascii="Calibri Light" w:hAnsi="Calibri Light" w:cs="Calibri Light"/>
                  <w:b/>
                  <w:bCs/>
                </w:rPr>
                <w:t>Sign</w:t>
              </w:r>
              <w:proofErr w:type="spellEnd"/>
              <w:r w:rsidRPr="003A795C">
                <w:rPr>
                  <w:rStyle w:val="Hyperlink"/>
                  <w:rFonts w:ascii="Calibri Light" w:hAnsi="Calibri Light" w:cs="Calibri Light"/>
                  <w:b/>
                  <w:bCs/>
                </w:rPr>
                <w:t xml:space="preserve"> a </w:t>
              </w:r>
              <w:proofErr w:type="spellStart"/>
              <w:r w:rsidRPr="003A795C">
                <w:rPr>
                  <w:rStyle w:val="Hyperlink"/>
                  <w:rFonts w:ascii="Calibri Light" w:hAnsi="Calibri Light" w:cs="Calibri Light"/>
                  <w:b/>
                  <w:bCs/>
                </w:rPr>
                <w:t>double</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taxation</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agreement</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with</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Brazil</w:t>
              </w:r>
              <w:proofErr w:type="spellEnd"/>
            </w:hyperlink>
          </w:p>
          <w:p w14:paraId="3A8F7E99" w14:textId="77777777" w:rsidR="00316359" w:rsidRPr="003A795C" w:rsidRDefault="00316359" w:rsidP="003F5B15">
            <w:pPr>
              <w:spacing w:after="0" w:line="240" w:lineRule="auto"/>
              <w:contextualSpacing/>
              <w:jc w:val="both"/>
              <w:rPr>
                <w:rFonts w:ascii="Calibri Light" w:hAnsi="Calibri Light" w:cs="Calibri Light"/>
              </w:rPr>
            </w:pPr>
          </w:p>
        </w:tc>
        <w:tc>
          <w:tcPr>
            <w:tcW w:w="975" w:type="dxa"/>
            <w:shd w:val="clear" w:color="auto" w:fill="auto"/>
            <w:tcMar>
              <w:top w:w="29" w:type="dxa"/>
              <w:left w:w="115" w:type="dxa"/>
              <w:bottom w:w="29" w:type="dxa"/>
              <w:right w:w="115" w:type="dxa"/>
            </w:tcMar>
          </w:tcPr>
          <w:p w14:paraId="2DF88CE6" w14:textId="77777777" w:rsidR="00316359" w:rsidRPr="003A795C" w:rsidRDefault="00316359" w:rsidP="003F5B15">
            <w:pPr>
              <w:spacing w:after="0" w:line="240" w:lineRule="auto"/>
              <w:contextualSpacing/>
              <w:rPr>
                <w:rStyle w:val="Hyperlink"/>
                <w:rFonts w:ascii="Calibri Light" w:hAnsi="Calibri Light" w:cs="Calibri Light"/>
                <w:b/>
              </w:rPr>
            </w:pPr>
          </w:p>
        </w:tc>
      </w:tr>
      <w:tr w:rsidR="00747029" w:rsidRPr="003A795C" w14:paraId="2F4B09D8" w14:textId="77777777" w:rsidTr="005C0D6D">
        <w:trPr>
          <w:trHeight w:val="216"/>
        </w:trPr>
        <w:tc>
          <w:tcPr>
            <w:tcW w:w="948" w:type="dxa"/>
            <w:shd w:val="clear" w:color="auto" w:fill="auto"/>
            <w:tcMar>
              <w:top w:w="29" w:type="dxa"/>
              <w:left w:w="115" w:type="dxa"/>
              <w:bottom w:w="29" w:type="dxa"/>
              <w:right w:w="115" w:type="dxa"/>
            </w:tcMar>
          </w:tcPr>
          <w:p w14:paraId="733EBEE4" w14:textId="77777777" w:rsidR="00747029" w:rsidRPr="003A795C" w:rsidRDefault="00747029" w:rsidP="003F5B15">
            <w:pPr>
              <w:spacing w:after="0" w:line="240" w:lineRule="auto"/>
              <w:contextualSpacing/>
              <w:jc w:val="center"/>
              <w:rPr>
                <w:rFonts w:ascii="Calibri Light" w:hAnsi="Calibri Light" w:cs="Calibri Light"/>
                <w:b/>
                <w:lang w:val="en-US"/>
              </w:rPr>
            </w:pPr>
            <w:r w:rsidRPr="003A795C">
              <w:rPr>
                <w:rFonts w:ascii="Calibri Light" w:hAnsi="Calibri Light" w:cs="Calibri Light"/>
                <w:b/>
                <w:lang w:val="en-US"/>
              </w:rPr>
              <w:t>10.16</w:t>
            </w:r>
          </w:p>
        </w:tc>
        <w:tc>
          <w:tcPr>
            <w:tcW w:w="5121" w:type="dxa"/>
            <w:shd w:val="clear" w:color="auto" w:fill="auto"/>
            <w:tcMar>
              <w:top w:w="29" w:type="dxa"/>
              <w:left w:w="115" w:type="dxa"/>
              <w:bottom w:w="29" w:type="dxa"/>
              <w:right w:w="115" w:type="dxa"/>
            </w:tcMar>
          </w:tcPr>
          <w:p w14:paraId="492E2890" w14:textId="688BA0BB" w:rsidR="00834E2F" w:rsidRPr="003A795C" w:rsidRDefault="003A795C" w:rsidP="003F5B15">
            <w:pPr>
              <w:spacing w:after="0" w:line="240" w:lineRule="auto"/>
              <w:contextualSpacing/>
              <w:jc w:val="both"/>
              <w:rPr>
                <w:rFonts w:ascii="Calibri Light" w:hAnsi="Calibri Light" w:cs="Calibri Light"/>
              </w:rPr>
            </w:pPr>
            <w:r w:rsidRPr="003A795C">
              <w:rPr>
                <w:rFonts w:ascii="Calibri Light" w:hAnsi="Calibri Light" w:cs="Calibri Light"/>
              </w:rPr>
              <w:t>Islandijos p</w:t>
            </w:r>
            <w:r w:rsidR="00747029" w:rsidRPr="003A795C">
              <w:rPr>
                <w:rFonts w:ascii="Calibri Light" w:hAnsi="Calibri Light" w:cs="Calibri Light"/>
              </w:rPr>
              <w:t>lastiko įmonė „</w:t>
            </w:r>
            <w:proofErr w:type="spellStart"/>
            <w:r w:rsidR="00747029" w:rsidRPr="003A795C">
              <w:rPr>
                <w:rFonts w:ascii="Calibri Light" w:hAnsi="Calibri Light" w:cs="Calibri Light"/>
              </w:rPr>
              <w:t>Rotovia</w:t>
            </w:r>
            <w:proofErr w:type="spellEnd"/>
            <w:r w:rsidR="00747029" w:rsidRPr="003A795C">
              <w:rPr>
                <w:rFonts w:ascii="Calibri Light" w:hAnsi="Calibri Light" w:cs="Calibri Light"/>
              </w:rPr>
              <w:t xml:space="preserve">“, betoninių sprendimų projektavimo ir gamybos lyderė, patvirtino, kad įsigijo Meksikos įmonę </w:t>
            </w:r>
            <w:proofErr w:type="spellStart"/>
            <w:r w:rsidR="00747029" w:rsidRPr="003A795C">
              <w:rPr>
                <w:rFonts w:ascii="Calibri Light" w:hAnsi="Calibri Light" w:cs="Calibri Light"/>
              </w:rPr>
              <w:t>Ollin</w:t>
            </w:r>
            <w:proofErr w:type="spellEnd"/>
            <w:r w:rsidR="00747029" w:rsidRPr="003A795C">
              <w:rPr>
                <w:rFonts w:ascii="Calibri Light" w:hAnsi="Calibri Light" w:cs="Calibri Light"/>
              </w:rPr>
              <w:t xml:space="preserve"> </w:t>
            </w:r>
            <w:proofErr w:type="spellStart"/>
            <w:r w:rsidR="00747029" w:rsidRPr="003A795C">
              <w:rPr>
                <w:rFonts w:ascii="Calibri Light" w:hAnsi="Calibri Light" w:cs="Calibri Light"/>
              </w:rPr>
              <w:t>Plastics</w:t>
            </w:r>
            <w:proofErr w:type="spellEnd"/>
            <w:r w:rsidR="00747029" w:rsidRPr="003A795C">
              <w:rPr>
                <w:rFonts w:ascii="Calibri Light" w:hAnsi="Calibri Light" w:cs="Calibri Light"/>
              </w:rPr>
              <w:t>, kuri specializuojasi surenkamų gaminių (</w:t>
            </w:r>
            <w:proofErr w:type="spellStart"/>
            <w:r w:rsidR="00747029" w:rsidRPr="003A795C">
              <w:rPr>
                <w:rFonts w:ascii="Calibri Light" w:hAnsi="Calibri Light" w:cs="Calibri Light"/>
              </w:rPr>
              <w:t>pre-cast</w:t>
            </w:r>
            <w:proofErr w:type="spellEnd"/>
            <w:r w:rsidR="00747029" w:rsidRPr="003A795C">
              <w:rPr>
                <w:rFonts w:ascii="Calibri Light" w:hAnsi="Calibri Light" w:cs="Calibri Light"/>
              </w:rPr>
              <w:t>) gamyboje.</w:t>
            </w:r>
          </w:p>
        </w:tc>
        <w:tc>
          <w:tcPr>
            <w:tcW w:w="3600" w:type="dxa"/>
            <w:shd w:val="clear" w:color="auto" w:fill="auto"/>
            <w:tcMar>
              <w:top w:w="29" w:type="dxa"/>
              <w:left w:w="115" w:type="dxa"/>
              <w:bottom w:w="29" w:type="dxa"/>
              <w:right w:w="115" w:type="dxa"/>
            </w:tcMar>
          </w:tcPr>
          <w:p w14:paraId="0AD70032" w14:textId="77777777" w:rsidR="00747029" w:rsidRPr="003A795C" w:rsidRDefault="00747029" w:rsidP="003F5B15">
            <w:pPr>
              <w:spacing w:after="0" w:line="240" w:lineRule="auto"/>
              <w:contextualSpacing/>
              <w:jc w:val="both"/>
              <w:rPr>
                <w:rStyle w:val="Hyperlink"/>
                <w:rFonts w:ascii="Calibri Light" w:hAnsi="Calibri Light" w:cs="Calibri Light"/>
                <w:b/>
              </w:rPr>
            </w:pPr>
            <w:hyperlink r:id="rId37" w:history="1">
              <w:proofErr w:type="spellStart"/>
              <w:r w:rsidRPr="003A795C">
                <w:rPr>
                  <w:rStyle w:val="Hyperlink"/>
                  <w:rFonts w:ascii="Calibri Light" w:hAnsi="Calibri Light" w:cs="Calibri Light"/>
                  <w:b/>
                </w:rPr>
                <w:t>Rotovia</w:t>
              </w:r>
              <w:proofErr w:type="spellEnd"/>
              <w:r w:rsidRPr="003A795C">
                <w:rPr>
                  <w:rStyle w:val="Hyperlink"/>
                  <w:rFonts w:ascii="Calibri Light" w:hAnsi="Calibri Light" w:cs="Calibri Light"/>
                  <w:b/>
                </w:rPr>
                <w:t xml:space="preserve"> </w:t>
              </w:r>
              <w:proofErr w:type="spellStart"/>
              <w:r w:rsidRPr="003A795C">
                <w:rPr>
                  <w:rStyle w:val="Hyperlink"/>
                  <w:rFonts w:ascii="Calibri Light" w:hAnsi="Calibri Light" w:cs="Calibri Light"/>
                  <w:b/>
                </w:rPr>
                <w:t>buys</w:t>
              </w:r>
              <w:proofErr w:type="spellEnd"/>
              <w:r w:rsidRPr="003A795C">
                <w:rPr>
                  <w:rStyle w:val="Hyperlink"/>
                  <w:rFonts w:ascii="Calibri Light" w:hAnsi="Calibri Light" w:cs="Calibri Light"/>
                  <w:b/>
                </w:rPr>
                <w:t xml:space="preserve"> a </w:t>
              </w:r>
              <w:proofErr w:type="spellStart"/>
              <w:r w:rsidRPr="003A795C">
                <w:rPr>
                  <w:rStyle w:val="Hyperlink"/>
                  <w:rFonts w:ascii="Calibri Light" w:hAnsi="Calibri Light" w:cs="Calibri Light"/>
                  <w:b/>
                </w:rPr>
                <w:t>Mexican</w:t>
              </w:r>
              <w:proofErr w:type="spellEnd"/>
              <w:r w:rsidRPr="003A795C">
                <w:rPr>
                  <w:rStyle w:val="Hyperlink"/>
                  <w:rFonts w:ascii="Calibri Light" w:hAnsi="Calibri Light" w:cs="Calibri Light"/>
                  <w:b/>
                </w:rPr>
                <w:t xml:space="preserve"> </w:t>
              </w:r>
              <w:proofErr w:type="spellStart"/>
              <w:r w:rsidRPr="003A795C">
                <w:rPr>
                  <w:rStyle w:val="Hyperlink"/>
                  <w:rFonts w:ascii="Calibri Light" w:hAnsi="Calibri Light" w:cs="Calibri Light"/>
                  <w:b/>
                </w:rPr>
                <w:t>company</w:t>
              </w:r>
              <w:proofErr w:type="spellEnd"/>
            </w:hyperlink>
          </w:p>
        </w:tc>
        <w:tc>
          <w:tcPr>
            <w:tcW w:w="975" w:type="dxa"/>
            <w:shd w:val="clear" w:color="auto" w:fill="auto"/>
            <w:tcMar>
              <w:top w:w="29" w:type="dxa"/>
              <w:left w:w="115" w:type="dxa"/>
              <w:bottom w:w="29" w:type="dxa"/>
              <w:right w:w="115" w:type="dxa"/>
            </w:tcMar>
          </w:tcPr>
          <w:p w14:paraId="752F3682" w14:textId="77777777" w:rsidR="00747029" w:rsidRPr="003A795C" w:rsidRDefault="00747029" w:rsidP="003F5B15">
            <w:pPr>
              <w:spacing w:after="0" w:line="240" w:lineRule="auto"/>
              <w:contextualSpacing/>
              <w:rPr>
                <w:rStyle w:val="Hyperlink"/>
                <w:rFonts w:ascii="Calibri Light" w:hAnsi="Calibri Light" w:cs="Calibri Light"/>
                <w:b/>
              </w:rPr>
            </w:pPr>
          </w:p>
        </w:tc>
      </w:tr>
      <w:tr w:rsidR="001A0B41" w:rsidRPr="003A795C" w14:paraId="5BC2D422" w14:textId="77777777" w:rsidTr="005C0D6D">
        <w:trPr>
          <w:trHeight w:val="216"/>
        </w:trPr>
        <w:tc>
          <w:tcPr>
            <w:tcW w:w="948" w:type="dxa"/>
            <w:shd w:val="clear" w:color="auto" w:fill="auto"/>
            <w:tcMar>
              <w:top w:w="29" w:type="dxa"/>
              <w:left w:w="115" w:type="dxa"/>
              <w:bottom w:w="29" w:type="dxa"/>
              <w:right w:w="115" w:type="dxa"/>
            </w:tcMar>
          </w:tcPr>
          <w:p w14:paraId="5540B12B" w14:textId="69FDD950" w:rsidR="001A0B41" w:rsidRPr="003A795C" w:rsidRDefault="001A0B41" w:rsidP="003F5B15">
            <w:pPr>
              <w:spacing w:after="0" w:line="240" w:lineRule="auto"/>
              <w:contextualSpacing/>
              <w:jc w:val="center"/>
              <w:rPr>
                <w:rFonts w:ascii="Calibri Light" w:hAnsi="Calibri Light" w:cs="Calibri Light"/>
                <w:b/>
                <w:lang w:val="en-US"/>
              </w:rPr>
            </w:pPr>
            <w:r w:rsidRPr="003A795C">
              <w:rPr>
                <w:rFonts w:ascii="Calibri Light" w:hAnsi="Calibri Light" w:cs="Calibri Light"/>
                <w:b/>
                <w:lang w:val="en-US"/>
              </w:rPr>
              <w:t>10.16</w:t>
            </w:r>
          </w:p>
        </w:tc>
        <w:tc>
          <w:tcPr>
            <w:tcW w:w="5121" w:type="dxa"/>
            <w:shd w:val="clear" w:color="auto" w:fill="auto"/>
            <w:tcMar>
              <w:top w:w="29" w:type="dxa"/>
              <w:left w:w="115" w:type="dxa"/>
              <w:bottom w:w="29" w:type="dxa"/>
              <w:right w:w="115" w:type="dxa"/>
            </w:tcMar>
          </w:tcPr>
          <w:p w14:paraId="2DD9A98C" w14:textId="3198B731" w:rsidR="001A0B41" w:rsidRPr="003A795C" w:rsidRDefault="001A0B41" w:rsidP="003F5B15">
            <w:pPr>
              <w:spacing w:after="0" w:line="240" w:lineRule="auto"/>
              <w:contextualSpacing/>
              <w:jc w:val="both"/>
              <w:rPr>
                <w:rFonts w:ascii="Calibri Light" w:hAnsi="Calibri Light" w:cs="Calibri Light"/>
              </w:rPr>
            </w:pPr>
            <w:r w:rsidRPr="003A795C">
              <w:rPr>
                <w:rFonts w:ascii="Calibri Light" w:hAnsi="Calibri Light" w:cs="Calibri Light"/>
              </w:rPr>
              <w:t>Pieno produktų grupė „</w:t>
            </w:r>
            <w:proofErr w:type="spellStart"/>
            <w:r w:rsidRPr="003A795C">
              <w:rPr>
                <w:rFonts w:ascii="Calibri Light" w:hAnsi="Calibri Light" w:cs="Calibri Light"/>
              </w:rPr>
              <w:t>Arla</w:t>
            </w:r>
            <w:proofErr w:type="spellEnd"/>
            <w:r w:rsidRPr="003A795C">
              <w:rPr>
                <w:rFonts w:ascii="Calibri Light" w:hAnsi="Calibri Light" w:cs="Calibri Light"/>
              </w:rPr>
              <w:t>“ pasiūlė 1,25 mlrd. DKK (~167,5 mln. EUR), jog įsigytų didžiąją dalį Egipto maisto produktų bendrovės „</w:t>
            </w:r>
            <w:proofErr w:type="spellStart"/>
            <w:r w:rsidRPr="003A795C">
              <w:rPr>
                <w:rFonts w:ascii="Calibri Light" w:hAnsi="Calibri Light" w:cs="Calibri Light"/>
              </w:rPr>
              <w:t>Arabian</w:t>
            </w:r>
            <w:proofErr w:type="spellEnd"/>
            <w:r w:rsidRPr="003A795C">
              <w:rPr>
                <w:rFonts w:ascii="Calibri Light" w:hAnsi="Calibri Light" w:cs="Calibri Light"/>
              </w:rPr>
              <w:t xml:space="preserve"> </w:t>
            </w:r>
            <w:proofErr w:type="spellStart"/>
            <w:r w:rsidRPr="003A795C">
              <w:rPr>
                <w:rFonts w:ascii="Calibri Light" w:hAnsi="Calibri Light" w:cs="Calibri Light"/>
              </w:rPr>
              <w:t>Food</w:t>
            </w:r>
            <w:proofErr w:type="spellEnd"/>
            <w:r w:rsidRPr="003A795C">
              <w:rPr>
                <w:rFonts w:ascii="Calibri Light" w:hAnsi="Calibri Light" w:cs="Calibri Light"/>
              </w:rPr>
              <w:t xml:space="preserve"> </w:t>
            </w:r>
            <w:proofErr w:type="spellStart"/>
            <w:r w:rsidRPr="003A795C">
              <w:rPr>
                <w:rFonts w:ascii="Calibri Light" w:hAnsi="Calibri Light" w:cs="Calibri Light"/>
              </w:rPr>
              <w:t>Industries</w:t>
            </w:r>
            <w:proofErr w:type="spellEnd"/>
            <w:r w:rsidRPr="003A795C">
              <w:rPr>
                <w:rFonts w:ascii="Calibri Light" w:hAnsi="Calibri Light" w:cs="Calibri Light"/>
              </w:rPr>
              <w:t xml:space="preserve"> Company“ akcijų.</w:t>
            </w:r>
          </w:p>
        </w:tc>
        <w:tc>
          <w:tcPr>
            <w:tcW w:w="3600" w:type="dxa"/>
            <w:shd w:val="clear" w:color="auto" w:fill="auto"/>
            <w:tcMar>
              <w:top w:w="29" w:type="dxa"/>
              <w:left w:w="115" w:type="dxa"/>
              <w:bottom w:w="29" w:type="dxa"/>
              <w:right w:w="115" w:type="dxa"/>
            </w:tcMar>
          </w:tcPr>
          <w:p w14:paraId="13A9502A" w14:textId="26FDC06C" w:rsidR="001A0B41" w:rsidRPr="003A795C" w:rsidRDefault="001A0B41" w:rsidP="003F5B15">
            <w:pPr>
              <w:pStyle w:val="Heading2"/>
              <w:shd w:val="clear" w:color="auto" w:fill="FFFFFF"/>
              <w:spacing w:before="0" w:after="0" w:line="240" w:lineRule="auto"/>
              <w:contextualSpacing/>
              <w:jc w:val="both"/>
              <w:rPr>
                <w:rStyle w:val="Hyperlink"/>
                <w:rFonts w:eastAsia="Calibri" w:cs="Calibri Light"/>
                <w:bCs w:val="0"/>
                <w:i w:val="0"/>
                <w:iCs w:val="0"/>
                <w:sz w:val="22"/>
                <w:szCs w:val="22"/>
              </w:rPr>
            </w:pPr>
            <w:hyperlink r:id="rId38" w:history="1">
              <w:proofErr w:type="spellStart"/>
              <w:r w:rsidRPr="003A795C">
                <w:rPr>
                  <w:rStyle w:val="Hyperlink"/>
                  <w:rFonts w:eastAsia="Calibri" w:cs="Calibri Light"/>
                  <w:bCs w:val="0"/>
                  <w:i w:val="0"/>
                  <w:iCs w:val="0"/>
                  <w:sz w:val="22"/>
                  <w:szCs w:val="22"/>
                </w:rPr>
                <w:t>Arla</w:t>
              </w:r>
              <w:proofErr w:type="spellEnd"/>
              <w:r w:rsidRPr="003A795C">
                <w:rPr>
                  <w:rStyle w:val="Hyperlink"/>
                  <w:rFonts w:eastAsia="Calibri" w:cs="Calibri Light"/>
                  <w:bCs w:val="0"/>
                  <w:i w:val="0"/>
                  <w:iCs w:val="0"/>
                  <w:sz w:val="22"/>
                  <w:szCs w:val="22"/>
                </w:rPr>
                <w:t xml:space="preserve"> to </w:t>
              </w:r>
              <w:proofErr w:type="spellStart"/>
              <w:r w:rsidRPr="003A795C">
                <w:rPr>
                  <w:rStyle w:val="Hyperlink"/>
                  <w:rFonts w:eastAsia="Calibri" w:cs="Calibri Light"/>
                  <w:bCs w:val="0"/>
                  <w:i w:val="0"/>
                  <w:iCs w:val="0"/>
                  <w:sz w:val="22"/>
                  <w:szCs w:val="22"/>
                </w:rPr>
                <w:t>buy</w:t>
              </w:r>
              <w:proofErr w:type="spellEnd"/>
              <w:r w:rsidRPr="003A795C">
                <w:rPr>
                  <w:rStyle w:val="Hyperlink"/>
                  <w:rFonts w:eastAsia="Calibri" w:cs="Calibri Light"/>
                  <w:bCs w:val="0"/>
                  <w:i w:val="0"/>
                  <w:iCs w:val="0"/>
                  <w:sz w:val="22"/>
                  <w:szCs w:val="22"/>
                </w:rPr>
                <w:t xml:space="preserve"> </w:t>
              </w:r>
              <w:proofErr w:type="spellStart"/>
              <w:r w:rsidRPr="003A795C">
                <w:rPr>
                  <w:rStyle w:val="Hyperlink"/>
                  <w:rFonts w:eastAsia="Calibri" w:cs="Calibri Light"/>
                  <w:bCs w:val="0"/>
                  <w:i w:val="0"/>
                  <w:iCs w:val="0"/>
                  <w:sz w:val="22"/>
                  <w:szCs w:val="22"/>
                </w:rPr>
                <w:t>Egyptian</w:t>
              </w:r>
              <w:proofErr w:type="spellEnd"/>
              <w:r w:rsidRPr="003A795C">
                <w:rPr>
                  <w:rStyle w:val="Hyperlink"/>
                  <w:rFonts w:eastAsia="Calibri" w:cs="Calibri Light"/>
                  <w:bCs w:val="0"/>
                  <w:i w:val="0"/>
                  <w:iCs w:val="0"/>
                  <w:sz w:val="22"/>
                  <w:szCs w:val="22"/>
                </w:rPr>
                <w:t xml:space="preserve"> </w:t>
              </w:r>
              <w:proofErr w:type="spellStart"/>
              <w:r w:rsidRPr="003A795C">
                <w:rPr>
                  <w:rStyle w:val="Hyperlink"/>
                  <w:rFonts w:eastAsia="Calibri" w:cs="Calibri Light"/>
                  <w:bCs w:val="0"/>
                  <w:i w:val="0"/>
                  <w:iCs w:val="0"/>
                  <w:sz w:val="22"/>
                  <w:szCs w:val="22"/>
                </w:rPr>
                <w:t>food</w:t>
              </w:r>
              <w:proofErr w:type="spellEnd"/>
              <w:r w:rsidRPr="003A795C">
                <w:rPr>
                  <w:rStyle w:val="Hyperlink"/>
                  <w:rFonts w:eastAsia="Calibri" w:cs="Calibri Light"/>
                  <w:bCs w:val="0"/>
                  <w:i w:val="0"/>
                  <w:iCs w:val="0"/>
                  <w:sz w:val="22"/>
                  <w:szCs w:val="22"/>
                </w:rPr>
                <w:t xml:space="preserve"> </w:t>
              </w:r>
              <w:proofErr w:type="spellStart"/>
              <w:r w:rsidRPr="003A795C">
                <w:rPr>
                  <w:rStyle w:val="Hyperlink"/>
                  <w:rFonts w:eastAsia="Calibri" w:cs="Calibri Light"/>
                  <w:bCs w:val="0"/>
                  <w:i w:val="0"/>
                  <w:iCs w:val="0"/>
                  <w:sz w:val="22"/>
                  <w:szCs w:val="22"/>
                </w:rPr>
                <w:t>business</w:t>
              </w:r>
              <w:proofErr w:type="spellEnd"/>
              <w:r w:rsidRPr="003A795C">
                <w:rPr>
                  <w:rStyle w:val="Hyperlink"/>
                  <w:rFonts w:eastAsia="Calibri" w:cs="Calibri Light"/>
                  <w:bCs w:val="0"/>
                  <w:i w:val="0"/>
                  <w:iCs w:val="0"/>
                  <w:sz w:val="22"/>
                  <w:szCs w:val="22"/>
                </w:rPr>
                <w:t xml:space="preserve"> </w:t>
              </w:r>
              <w:proofErr w:type="spellStart"/>
              <w:r w:rsidRPr="003A795C">
                <w:rPr>
                  <w:rStyle w:val="Hyperlink"/>
                  <w:rFonts w:eastAsia="Calibri" w:cs="Calibri Light"/>
                  <w:bCs w:val="0"/>
                  <w:i w:val="0"/>
                  <w:iCs w:val="0"/>
                  <w:sz w:val="22"/>
                  <w:szCs w:val="22"/>
                </w:rPr>
                <w:t>for</w:t>
              </w:r>
              <w:proofErr w:type="spellEnd"/>
              <w:r w:rsidRPr="003A795C">
                <w:rPr>
                  <w:rStyle w:val="Hyperlink"/>
                  <w:rFonts w:eastAsia="Calibri" w:cs="Calibri Light"/>
                  <w:bCs w:val="0"/>
                  <w:i w:val="0"/>
                  <w:iCs w:val="0"/>
                  <w:sz w:val="22"/>
                  <w:szCs w:val="22"/>
                </w:rPr>
                <w:t xml:space="preserve"> </w:t>
              </w:r>
              <w:proofErr w:type="spellStart"/>
              <w:r w:rsidRPr="003A795C">
                <w:rPr>
                  <w:rStyle w:val="Hyperlink"/>
                  <w:rFonts w:eastAsia="Calibri" w:cs="Calibri Light"/>
                  <w:bCs w:val="0"/>
                  <w:i w:val="0"/>
                  <w:iCs w:val="0"/>
                  <w:sz w:val="22"/>
                  <w:szCs w:val="22"/>
                </w:rPr>
                <w:t>billions</w:t>
              </w:r>
              <w:proofErr w:type="spellEnd"/>
            </w:hyperlink>
          </w:p>
          <w:p w14:paraId="124A1B0E" w14:textId="77777777" w:rsidR="001A0B41" w:rsidRPr="003A795C" w:rsidRDefault="001A0B41" w:rsidP="003F5B15">
            <w:pPr>
              <w:spacing w:after="0" w:line="240" w:lineRule="auto"/>
              <w:contextualSpacing/>
              <w:jc w:val="both"/>
              <w:rPr>
                <w:rStyle w:val="Hyperlink"/>
                <w:rFonts w:ascii="Calibri Light" w:hAnsi="Calibri Light" w:cs="Calibri Light"/>
                <w:b/>
              </w:rPr>
            </w:pPr>
          </w:p>
        </w:tc>
        <w:tc>
          <w:tcPr>
            <w:tcW w:w="975" w:type="dxa"/>
            <w:shd w:val="clear" w:color="auto" w:fill="auto"/>
            <w:tcMar>
              <w:top w:w="29" w:type="dxa"/>
              <w:left w:w="115" w:type="dxa"/>
              <w:bottom w:w="29" w:type="dxa"/>
              <w:right w:w="115" w:type="dxa"/>
            </w:tcMar>
          </w:tcPr>
          <w:p w14:paraId="3FFCAE98" w14:textId="77777777" w:rsidR="001A0B41" w:rsidRPr="003A795C" w:rsidRDefault="001A0B41" w:rsidP="003F5B15">
            <w:pPr>
              <w:spacing w:after="0" w:line="240" w:lineRule="auto"/>
              <w:contextualSpacing/>
              <w:rPr>
                <w:rStyle w:val="Hyperlink"/>
                <w:rFonts w:ascii="Calibri Light" w:hAnsi="Calibri Light" w:cs="Calibri Light"/>
                <w:b/>
              </w:rPr>
            </w:pPr>
          </w:p>
        </w:tc>
      </w:tr>
      <w:tr w:rsidR="0019586F" w:rsidRPr="003A795C" w14:paraId="2E940A4E" w14:textId="77777777" w:rsidTr="005C0D6D">
        <w:trPr>
          <w:trHeight w:val="216"/>
        </w:trPr>
        <w:tc>
          <w:tcPr>
            <w:tcW w:w="948" w:type="dxa"/>
            <w:shd w:val="clear" w:color="auto" w:fill="auto"/>
            <w:tcMar>
              <w:top w:w="29" w:type="dxa"/>
              <w:left w:w="115" w:type="dxa"/>
              <w:bottom w:w="29" w:type="dxa"/>
              <w:right w:w="115" w:type="dxa"/>
            </w:tcMar>
          </w:tcPr>
          <w:p w14:paraId="2640B075" w14:textId="7F648DF2" w:rsidR="0019586F" w:rsidRPr="003A795C" w:rsidRDefault="0019586F" w:rsidP="003F5B15">
            <w:pPr>
              <w:spacing w:after="0" w:line="240" w:lineRule="auto"/>
              <w:contextualSpacing/>
              <w:jc w:val="center"/>
              <w:rPr>
                <w:rFonts w:ascii="Calibri Light" w:hAnsi="Calibri Light" w:cs="Calibri Light"/>
                <w:b/>
                <w:lang w:val="en-US"/>
              </w:rPr>
            </w:pPr>
            <w:r w:rsidRPr="003A795C">
              <w:rPr>
                <w:rFonts w:ascii="Calibri Light" w:hAnsi="Calibri Light" w:cs="Calibri Light"/>
                <w:b/>
                <w:lang w:val="en-US"/>
              </w:rPr>
              <w:t>10.17</w:t>
            </w:r>
          </w:p>
        </w:tc>
        <w:tc>
          <w:tcPr>
            <w:tcW w:w="5121" w:type="dxa"/>
            <w:shd w:val="clear" w:color="auto" w:fill="auto"/>
            <w:tcMar>
              <w:top w:w="29" w:type="dxa"/>
              <w:left w:w="115" w:type="dxa"/>
              <w:bottom w:w="29" w:type="dxa"/>
              <w:right w:w="115" w:type="dxa"/>
            </w:tcMar>
          </w:tcPr>
          <w:p w14:paraId="0DFB36FD" w14:textId="77777777" w:rsidR="00EF7E71" w:rsidRPr="003A795C" w:rsidRDefault="00EF7E71" w:rsidP="003F5B15">
            <w:pPr>
              <w:spacing w:after="0" w:line="240" w:lineRule="auto"/>
              <w:contextualSpacing/>
              <w:jc w:val="both"/>
              <w:rPr>
                <w:rFonts w:ascii="Calibri Light" w:hAnsi="Calibri Light" w:cs="Calibri Light"/>
                <w:b/>
                <w:bCs/>
              </w:rPr>
            </w:pPr>
            <w:r w:rsidRPr="003A795C">
              <w:rPr>
                <w:rFonts w:ascii="Calibri Light" w:hAnsi="Calibri Light" w:cs="Calibri Light"/>
                <w:b/>
                <w:bCs/>
              </w:rPr>
              <w:t xml:space="preserve">Danijos Nacionalinis bankas sumažino pagrindinę palūkanų normą 0,25 % (iki 2,85 %), taip atspindėdamas Europos Centrinio Banko (ECB) veiksmus. </w:t>
            </w:r>
          </w:p>
          <w:p w14:paraId="1ABE41B6" w14:textId="79794F04" w:rsidR="007B2D07" w:rsidRPr="003A795C" w:rsidRDefault="00EF7E71" w:rsidP="003F5B15">
            <w:pPr>
              <w:spacing w:after="0" w:line="240" w:lineRule="auto"/>
              <w:contextualSpacing/>
              <w:jc w:val="both"/>
              <w:rPr>
                <w:rFonts w:ascii="Calibri Light" w:hAnsi="Calibri Light" w:cs="Calibri Light"/>
              </w:rPr>
            </w:pPr>
            <w:r w:rsidRPr="003A795C">
              <w:rPr>
                <w:rFonts w:ascii="Calibri Light" w:hAnsi="Calibri Light" w:cs="Calibri Light"/>
              </w:rPr>
              <w:t>Tai jau trečias „</w:t>
            </w:r>
            <w:proofErr w:type="spellStart"/>
            <w:r w:rsidRPr="003A795C">
              <w:rPr>
                <w:rFonts w:ascii="Calibri Light" w:hAnsi="Calibri Light" w:cs="Calibri Light"/>
              </w:rPr>
              <w:t>Danmarks</w:t>
            </w:r>
            <w:proofErr w:type="spellEnd"/>
            <w:r w:rsidRPr="003A795C">
              <w:rPr>
                <w:rFonts w:ascii="Calibri Light" w:hAnsi="Calibri Light" w:cs="Calibri Light"/>
              </w:rPr>
              <w:t xml:space="preserve"> </w:t>
            </w:r>
            <w:proofErr w:type="spellStart"/>
            <w:r w:rsidRPr="003A795C">
              <w:rPr>
                <w:rFonts w:ascii="Calibri Light" w:hAnsi="Calibri Light" w:cs="Calibri Light"/>
              </w:rPr>
              <w:t>Nationalbank</w:t>
            </w:r>
            <w:proofErr w:type="spellEnd"/>
            <w:r w:rsidRPr="003A795C">
              <w:rPr>
                <w:rFonts w:ascii="Calibri Light" w:hAnsi="Calibri Light" w:cs="Calibri Light"/>
              </w:rPr>
              <w:t>“ palūkanų normų mažinimas šiais metais, ir visus juos paskatino ECB sumažintos palūkanų normos, o iki 2024 m. ir 2025 m. tikriausiai bus dar vienas palūkanų normų mažinimas</w:t>
            </w:r>
          </w:p>
        </w:tc>
        <w:tc>
          <w:tcPr>
            <w:tcW w:w="3600" w:type="dxa"/>
            <w:shd w:val="clear" w:color="auto" w:fill="auto"/>
            <w:tcMar>
              <w:top w:w="29" w:type="dxa"/>
              <w:left w:w="115" w:type="dxa"/>
              <w:bottom w:w="29" w:type="dxa"/>
              <w:right w:w="115" w:type="dxa"/>
            </w:tcMar>
          </w:tcPr>
          <w:p w14:paraId="0FEBA85B" w14:textId="50F3913D" w:rsidR="0019586F" w:rsidRPr="003A795C" w:rsidRDefault="0019586F" w:rsidP="003F5B15">
            <w:pPr>
              <w:pStyle w:val="Heading2"/>
              <w:shd w:val="clear" w:color="auto" w:fill="FFFFFF"/>
              <w:spacing w:before="0" w:after="0" w:line="240" w:lineRule="auto"/>
              <w:contextualSpacing/>
              <w:jc w:val="both"/>
              <w:rPr>
                <w:rStyle w:val="Hyperlink"/>
                <w:rFonts w:eastAsia="Calibri" w:cs="Calibri Light"/>
                <w:bCs w:val="0"/>
                <w:i w:val="0"/>
                <w:iCs w:val="0"/>
                <w:sz w:val="22"/>
                <w:szCs w:val="22"/>
              </w:rPr>
            </w:pPr>
            <w:hyperlink r:id="rId39" w:history="1">
              <w:proofErr w:type="spellStart"/>
              <w:r w:rsidRPr="003A795C">
                <w:rPr>
                  <w:rStyle w:val="Hyperlink"/>
                  <w:rFonts w:eastAsia="Calibri" w:cs="Calibri Light"/>
                  <w:bCs w:val="0"/>
                  <w:i w:val="0"/>
                  <w:iCs w:val="0"/>
                  <w:sz w:val="22"/>
                  <w:szCs w:val="22"/>
                </w:rPr>
                <w:t>Danmarks</w:t>
              </w:r>
              <w:proofErr w:type="spellEnd"/>
              <w:r w:rsidRPr="003A795C">
                <w:rPr>
                  <w:rStyle w:val="Hyperlink"/>
                  <w:rFonts w:eastAsia="Calibri" w:cs="Calibri Light"/>
                  <w:bCs w:val="0"/>
                  <w:i w:val="0"/>
                  <w:iCs w:val="0"/>
                  <w:sz w:val="22"/>
                  <w:szCs w:val="22"/>
                </w:rPr>
                <w:t xml:space="preserve"> </w:t>
              </w:r>
              <w:proofErr w:type="spellStart"/>
              <w:r w:rsidRPr="003A795C">
                <w:rPr>
                  <w:rStyle w:val="Hyperlink"/>
                  <w:rFonts w:eastAsia="Calibri" w:cs="Calibri Light"/>
                  <w:bCs w:val="0"/>
                  <w:i w:val="0"/>
                  <w:iCs w:val="0"/>
                  <w:sz w:val="22"/>
                  <w:szCs w:val="22"/>
                </w:rPr>
                <w:t>Nationalbank</w:t>
              </w:r>
              <w:proofErr w:type="spellEnd"/>
              <w:r w:rsidRPr="003A795C">
                <w:rPr>
                  <w:rStyle w:val="Hyperlink"/>
                  <w:rFonts w:eastAsia="Calibri" w:cs="Calibri Light"/>
                  <w:bCs w:val="0"/>
                  <w:i w:val="0"/>
                  <w:iCs w:val="0"/>
                  <w:sz w:val="22"/>
                  <w:szCs w:val="22"/>
                </w:rPr>
                <w:t xml:space="preserve"> </w:t>
              </w:r>
              <w:proofErr w:type="spellStart"/>
              <w:r w:rsidRPr="003A795C">
                <w:rPr>
                  <w:rStyle w:val="Hyperlink"/>
                  <w:rFonts w:eastAsia="Calibri" w:cs="Calibri Light"/>
                  <w:bCs w:val="0"/>
                  <w:i w:val="0"/>
                  <w:iCs w:val="0"/>
                  <w:sz w:val="22"/>
                  <w:szCs w:val="22"/>
                </w:rPr>
                <w:t>follows</w:t>
              </w:r>
              <w:proofErr w:type="spellEnd"/>
              <w:r w:rsidRPr="003A795C">
                <w:rPr>
                  <w:rStyle w:val="Hyperlink"/>
                  <w:rFonts w:eastAsia="Calibri" w:cs="Calibri Light"/>
                  <w:bCs w:val="0"/>
                  <w:i w:val="0"/>
                  <w:iCs w:val="0"/>
                  <w:sz w:val="22"/>
                  <w:szCs w:val="22"/>
                </w:rPr>
                <w:t xml:space="preserve"> in </w:t>
              </w:r>
              <w:proofErr w:type="spellStart"/>
              <w:r w:rsidRPr="003A795C">
                <w:rPr>
                  <w:rStyle w:val="Hyperlink"/>
                  <w:rFonts w:eastAsia="Calibri" w:cs="Calibri Light"/>
                  <w:bCs w:val="0"/>
                  <w:i w:val="0"/>
                  <w:iCs w:val="0"/>
                  <w:sz w:val="22"/>
                  <w:szCs w:val="22"/>
                </w:rPr>
                <w:t>the</w:t>
              </w:r>
              <w:proofErr w:type="spellEnd"/>
              <w:r w:rsidRPr="003A795C">
                <w:rPr>
                  <w:rStyle w:val="Hyperlink"/>
                  <w:rFonts w:eastAsia="Calibri" w:cs="Calibri Light"/>
                  <w:bCs w:val="0"/>
                  <w:i w:val="0"/>
                  <w:iCs w:val="0"/>
                  <w:sz w:val="22"/>
                  <w:szCs w:val="22"/>
                </w:rPr>
                <w:t xml:space="preserve"> </w:t>
              </w:r>
              <w:proofErr w:type="spellStart"/>
              <w:r w:rsidRPr="003A795C">
                <w:rPr>
                  <w:rStyle w:val="Hyperlink"/>
                  <w:rFonts w:eastAsia="Calibri" w:cs="Calibri Light"/>
                  <w:bCs w:val="0"/>
                  <w:i w:val="0"/>
                  <w:iCs w:val="0"/>
                  <w:sz w:val="22"/>
                  <w:szCs w:val="22"/>
                </w:rPr>
                <w:t>lead</w:t>
              </w:r>
              <w:proofErr w:type="spellEnd"/>
              <w:r w:rsidRPr="003A795C">
                <w:rPr>
                  <w:rStyle w:val="Hyperlink"/>
                  <w:rFonts w:eastAsia="Calibri" w:cs="Calibri Light"/>
                  <w:bCs w:val="0"/>
                  <w:i w:val="0"/>
                  <w:iCs w:val="0"/>
                  <w:sz w:val="22"/>
                  <w:szCs w:val="22"/>
                </w:rPr>
                <w:t xml:space="preserve"> </w:t>
              </w:r>
              <w:proofErr w:type="spellStart"/>
              <w:r w:rsidRPr="003A795C">
                <w:rPr>
                  <w:rStyle w:val="Hyperlink"/>
                  <w:rFonts w:eastAsia="Calibri" w:cs="Calibri Light"/>
                  <w:bCs w:val="0"/>
                  <w:i w:val="0"/>
                  <w:iCs w:val="0"/>
                  <w:sz w:val="22"/>
                  <w:szCs w:val="22"/>
                </w:rPr>
                <w:t>of</w:t>
              </w:r>
              <w:proofErr w:type="spellEnd"/>
              <w:r w:rsidRPr="003A795C">
                <w:rPr>
                  <w:rStyle w:val="Hyperlink"/>
                  <w:rFonts w:eastAsia="Calibri" w:cs="Calibri Light"/>
                  <w:bCs w:val="0"/>
                  <w:i w:val="0"/>
                  <w:iCs w:val="0"/>
                  <w:sz w:val="22"/>
                  <w:szCs w:val="22"/>
                </w:rPr>
                <w:t xml:space="preserve"> </w:t>
              </w:r>
              <w:proofErr w:type="spellStart"/>
              <w:r w:rsidRPr="003A795C">
                <w:rPr>
                  <w:rStyle w:val="Hyperlink"/>
                  <w:rFonts w:eastAsia="Calibri" w:cs="Calibri Light"/>
                  <w:bCs w:val="0"/>
                  <w:i w:val="0"/>
                  <w:iCs w:val="0"/>
                  <w:sz w:val="22"/>
                  <w:szCs w:val="22"/>
                </w:rPr>
                <w:t>the</w:t>
              </w:r>
              <w:proofErr w:type="spellEnd"/>
              <w:r w:rsidRPr="003A795C">
                <w:rPr>
                  <w:rStyle w:val="Hyperlink"/>
                  <w:rFonts w:eastAsia="Calibri" w:cs="Calibri Light"/>
                  <w:bCs w:val="0"/>
                  <w:i w:val="0"/>
                  <w:iCs w:val="0"/>
                  <w:sz w:val="22"/>
                  <w:szCs w:val="22"/>
                </w:rPr>
                <w:t xml:space="preserve"> ECB </w:t>
              </w:r>
              <w:proofErr w:type="spellStart"/>
              <w:r w:rsidRPr="003A795C">
                <w:rPr>
                  <w:rStyle w:val="Hyperlink"/>
                  <w:rFonts w:eastAsia="Calibri" w:cs="Calibri Light"/>
                  <w:bCs w:val="0"/>
                  <w:i w:val="0"/>
                  <w:iCs w:val="0"/>
                  <w:sz w:val="22"/>
                  <w:szCs w:val="22"/>
                </w:rPr>
                <w:t>and</w:t>
              </w:r>
              <w:proofErr w:type="spellEnd"/>
              <w:r w:rsidRPr="003A795C">
                <w:rPr>
                  <w:rStyle w:val="Hyperlink"/>
                  <w:rFonts w:eastAsia="Calibri" w:cs="Calibri Light"/>
                  <w:bCs w:val="0"/>
                  <w:i w:val="0"/>
                  <w:iCs w:val="0"/>
                  <w:sz w:val="22"/>
                  <w:szCs w:val="22"/>
                </w:rPr>
                <w:t xml:space="preserve"> </w:t>
              </w:r>
              <w:proofErr w:type="spellStart"/>
              <w:r w:rsidRPr="003A795C">
                <w:rPr>
                  <w:rStyle w:val="Hyperlink"/>
                  <w:rFonts w:eastAsia="Calibri" w:cs="Calibri Light"/>
                  <w:bCs w:val="0"/>
                  <w:i w:val="0"/>
                  <w:iCs w:val="0"/>
                  <w:sz w:val="22"/>
                  <w:szCs w:val="22"/>
                </w:rPr>
                <w:t>lowers</w:t>
              </w:r>
              <w:proofErr w:type="spellEnd"/>
              <w:r w:rsidRPr="003A795C">
                <w:rPr>
                  <w:rStyle w:val="Hyperlink"/>
                  <w:rFonts w:eastAsia="Calibri" w:cs="Calibri Light"/>
                  <w:bCs w:val="0"/>
                  <w:i w:val="0"/>
                  <w:iCs w:val="0"/>
                  <w:sz w:val="22"/>
                  <w:szCs w:val="22"/>
                </w:rPr>
                <w:t xml:space="preserve"> </w:t>
              </w:r>
              <w:proofErr w:type="spellStart"/>
              <w:r w:rsidRPr="003A795C">
                <w:rPr>
                  <w:rStyle w:val="Hyperlink"/>
                  <w:rFonts w:eastAsia="Calibri" w:cs="Calibri Light"/>
                  <w:bCs w:val="0"/>
                  <w:i w:val="0"/>
                  <w:iCs w:val="0"/>
                  <w:sz w:val="22"/>
                  <w:szCs w:val="22"/>
                </w:rPr>
                <w:t>the</w:t>
              </w:r>
              <w:proofErr w:type="spellEnd"/>
              <w:r w:rsidRPr="003A795C">
                <w:rPr>
                  <w:rStyle w:val="Hyperlink"/>
                  <w:rFonts w:eastAsia="Calibri" w:cs="Calibri Light"/>
                  <w:bCs w:val="0"/>
                  <w:i w:val="0"/>
                  <w:iCs w:val="0"/>
                  <w:sz w:val="22"/>
                  <w:szCs w:val="22"/>
                </w:rPr>
                <w:t xml:space="preserve"> </w:t>
              </w:r>
              <w:proofErr w:type="spellStart"/>
              <w:r w:rsidRPr="003A795C">
                <w:rPr>
                  <w:rStyle w:val="Hyperlink"/>
                  <w:rFonts w:eastAsia="Calibri" w:cs="Calibri Light"/>
                  <w:bCs w:val="0"/>
                  <w:i w:val="0"/>
                  <w:iCs w:val="0"/>
                  <w:sz w:val="22"/>
                  <w:szCs w:val="22"/>
                </w:rPr>
                <w:t>interest</w:t>
              </w:r>
              <w:proofErr w:type="spellEnd"/>
              <w:r w:rsidRPr="003A795C">
                <w:rPr>
                  <w:rStyle w:val="Hyperlink"/>
                  <w:rFonts w:eastAsia="Calibri" w:cs="Calibri Light"/>
                  <w:bCs w:val="0"/>
                  <w:i w:val="0"/>
                  <w:iCs w:val="0"/>
                  <w:sz w:val="22"/>
                  <w:szCs w:val="22"/>
                </w:rPr>
                <w:t xml:space="preserve"> rate</w:t>
              </w:r>
            </w:hyperlink>
          </w:p>
        </w:tc>
        <w:tc>
          <w:tcPr>
            <w:tcW w:w="975" w:type="dxa"/>
            <w:shd w:val="clear" w:color="auto" w:fill="auto"/>
            <w:tcMar>
              <w:top w:w="29" w:type="dxa"/>
              <w:left w:w="115" w:type="dxa"/>
              <w:bottom w:w="29" w:type="dxa"/>
              <w:right w:w="115" w:type="dxa"/>
            </w:tcMar>
          </w:tcPr>
          <w:p w14:paraId="5EA6583D" w14:textId="77777777" w:rsidR="0019586F" w:rsidRPr="003A795C" w:rsidRDefault="0019586F" w:rsidP="003F5B15">
            <w:pPr>
              <w:spacing w:after="0" w:line="240" w:lineRule="auto"/>
              <w:contextualSpacing/>
              <w:rPr>
                <w:rStyle w:val="Hyperlink"/>
                <w:rFonts w:ascii="Calibri Light" w:hAnsi="Calibri Light" w:cs="Calibri Light"/>
                <w:b/>
              </w:rPr>
            </w:pPr>
          </w:p>
        </w:tc>
      </w:tr>
      <w:tr w:rsidR="005B48FD" w:rsidRPr="003A795C" w14:paraId="5D5866B2" w14:textId="77777777" w:rsidTr="005C0D6D">
        <w:trPr>
          <w:trHeight w:val="216"/>
        </w:trPr>
        <w:tc>
          <w:tcPr>
            <w:tcW w:w="948" w:type="dxa"/>
            <w:shd w:val="clear" w:color="auto" w:fill="auto"/>
            <w:tcMar>
              <w:top w:w="29" w:type="dxa"/>
              <w:left w:w="115" w:type="dxa"/>
              <w:bottom w:w="29" w:type="dxa"/>
              <w:right w:w="115" w:type="dxa"/>
            </w:tcMar>
          </w:tcPr>
          <w:p w14:paraId="3533A974" w14:textId="46A0494E" w:rsidR="005B48FD" w:rsidRPr="003A795C" w:rsidRDefault="005B48FD" w:rsidP="003F5B15">
            <w:pPr>
              <w:spacing w:after="0" w:line="240" w:lineRule="auto"/>
              <w:contextualSpacing/>
              <w:jc w:val="center"/>
              <w:rPr>
                <w:rFonts w:ascii="Calibri Light" w:hAnsi="Calibri Light" w:cs="Calibri Light"/>
                <w:b/>
                <w:lang w:val="en-US"/>
              </w:rPr>
            </w:pPr>
            <w:r w:rsidRPr="003A795C">
              <w:rPr>
                <w:rFonts w:ascii="Calibri Light" w:hAnsi="Calibri Light" w:cs="Calibri Light"/>
                <w:b/>
                <w:lang w:val="en-US"/>
              </w:rPr>
              <w:t>10.18</w:t>
            </w:r>
          </w:p>
        </w:tc>
        <w:tc>
          <w:tcPr>
            <w:tcW w:w="5121" w:type="dxa"/>
            <w:shd w:val="clear" w:color="auto" w:fill="auto"/>
            <w:tcMar>
              <w:top w:w="29" w:type="dxa"/>
              <w:left w:w="115" w:type="dxa"/>
              <w:bottom w:w="29" w:type="dxa"/>
              <w:right w:w="115" w:type="dxa"/>
            </w:tcMar>
          </w:tcPr>
          <w:p w14:paraId="629858E3" w14:textId="218E62A0" w:rsidR="008932EC" w:rsidRPr="003A795C" w:rsidRDefault="008932EC" w:rsidP="008932EC">
            <w:pPr>
              <w:spacing w:after="0" w:line="240" w:lineRule="auto"/>
              <w:contextualSpacing/>
              <w:jc w:val="both"/>
              <w:rPr>
                <w:rFonts w:ascii="Calibri Light" w:hAnsi="Calibri Light" w:cs="Calibri Light"/>
                <w:b/>
                <w:bCs/>
              </w:rPr>
            </w:pPr>
            <w:r w:rsidRPr="003A795C">
              <w:rPr>
                <w:rFonts w:ascii="Calibri Light" w:hAnsi="Calibri Light" w:cs="Calibri Light"/>
                <w:b/>
                <w:bCs/>
              </w:rPr>
              <w:t>Ūkininkai negaus jokios kompensacijos, kai bus įgyvendinami „žaliojo trišalio“ susitarimo aplinkos ir klimato reikalavimai, nors dirbamos žemės vertė smarkiai kris.</w:t>
            </w:r>
          </w:p>
          <w:p w14:paraId="19F88E8D" w14:textId="28217FD6" w:rsidR="005B48FD" w:rsidRPr="003A795C" w:rsidRDefault="008932EC" w:rsidP="008932EC">
            <w:pPr>
              <w:spacing w:after="0" w:line="240" w:lineRule="auto"/>
              <w:contextualSpacing/>
              <w:jc w:val="both"/>
              <w:rPr>
                <w:rFonts w:ascii="Calibri Light" w:hAnsi="Calibri Light" w:cs="Calibri Light"/>
              </w:rPr>
            </w:pPr>
            <w:r w:rsidRPr="003A795C">
              <w:rPr>
                <w:rFonts w:ascii="Calibri Light" w:hAnsi="Calibri Light" w:cs="Calibri Light"/>
              </w:rPr>
              <w:t xml:space="preserve">Maria </w:t>
            </w:r>
            <w:proofErr w:type="spellStart"/>
            <w:r w:rsidRPr="003A795C">
              <w:rPr>
                <w:rFonts w:ascii="Calibri Light" w:hAnsi="Calibri Light" w:cs="Calibri Light"/>
              </w:rPr>
              <w:t>Reumert</w:t>
            </w:r>
            <w:proofErr w:type="spellEnd"/>
            <w:r w:rsidRPr="003A795C">
              <w:rPr>
                <w:rFonts w:ascii="Calibri Light" w:hAnsi="Calibri Light" w:cs="Calibri Light"/>
              </w:rPr>
              <w:t xml:space="preserve"> </w:t>
            </w:r>
            <w:proofErr w:type="spellStart"/>
            <w:r w:rsidRPr="003A795C">
              <w:rPr>
                <w:rFonts w:ascii="Calibri Light" w:hAnsi="Calibri Light" w:cs="Calibri Light"/>
              </w:rPr>
              <w:t>Gjerding</w:t>
            </w:r>
            <w:proofErr w:type="spellEnd"/>
            <w:r w:rsidRPr="003A795C">
              <w:rPr>
                <w:rFonts w:ascii="Calibri Light" w:hAnsi="Calibri Light" w:cs="Calibri Light"/>
              </w:rPr>
              <w:t xml:space="preserve">, Danijos gamtos apsaugos draugijos (DN) prezidentė, patvirtino, kad pagal susitarimą beveik 400 000 hektarų, </w:t>
            </w:r>
            <w:proofErr w:type="spellStart"/>
            <w:r w:rsidRPr="003A795C">
              <w:rPr>
                <w:rFonts w:ascii="Calibri Light" w:hAnsi="Calibri Light" w:cs="Calibri Light"/>
              </w:rPr>
              <w:t>ty</w:t>
            </w:r>
            <w:proofErr w:type="spellEnd"/>
            <w:r w:rsidRPr="003A795C">
              <w:rPr>
                <w:rFonts w:ascii="Calibri Light" w:hAnsi="Calibri Light" w:cs="Calibri Light"/>
              </w:rPr>
              <w:t xml:space="preserve"> 15 %, dirbamos žemės bus apželdinta mišku arba paversta natūraliomis vietovėmis, kad būtų pasiekti klimato tikslai. Nors ūkininkai gali patirti didelių finansinių nuostolių – iki 70 000 DKK (10 164 USD) už hektarą, šie nuostoliai yra „reglamento be kompensacijų“ dalis.</w:t>
            </w:r>
          </w:p>
        </w:tc>
        <w:tc>
          <w:tcPr>
            <w:tcW w:w="3600" w:type="dxa"/>
            <w:shd w:val="clear" w:color="auto" w:fill="auto"/>
            <w:tcMar>
              <w:top w:w="29" w:type="dxa"/>
              <w:left w:w="115" w:type="dxa"/>
              <w:bottom w:w="29" w:type="dxa"/>
              <w:right w:w="115" w:type="dxa"/>
            </w:tcMar>
          </w:tcPr>
          <w:p w14:paraId="6F816EAB" w14:textId="1C6B722D" w:rsidR="005B48FD" w:rsidRPr="003A795C" w:rsidRDefault="008932EC" w:rsidP="003F5B15">
            <w:pPr>
              <w:pStyle w:val="Heading2"/>
              <w:shd w:val="clear" w:color="auto" w:fill="FFFFFF"/>
              <w:spacing w:before="0" w:after="0" w:line="240" w:lineRule="auto"/>
              <w:contextualSpacing/>
              <w:jc w:val="both"/>
            </w:pPr>
            <w:hyperlink r:id="rId40" w:history="1">
              <w:proofErr w:type="spellStart"/>
              <w:r w:rsidRPr="003A795C">
                <w:rPr>
                  <w:rStyle w:val="Hyperlink"/>
                  <w:rFonts w:eastAsia="Calibri" w:cs="Calibri Light"/>
                  <w:bCs w:val="0"/>
                  <w:i w:val="0"/>
                  <w:iCs w:val="0"/>
                  <w:sz w:val="22"/>
                  <w:szCs w:val="22"/>
                </w:rPr>
                <w:t>New</w:t>
              </w:r>
              <w:proofErr w:type="spellEnd"/>
              <w:r w:rsidRPr="003A795C">
                <w:rPr>
                  <w:rStyle w:val="Hyperlink"/>
                  <w:rFonts w:eastAsia="Calibri" w:cs="Calibri Light"/>
                  <w:bCs w:val="0"/>
                  <w:i w:val="0"/>
                  <w:iCs w:val="0"/>
                  <w:sz w:val="22"/>
                  <w:szCs w:val="22"/>
                </w:rPr>
                <w:t xml:space="preserve"> </w:t>
              </w:r>
              <w:proofErr w:type="spellStart"/>
              <w:r w:rsidRPr="003A795C">
                <w:rPr>
                  <w:rStyle w:val="Hyperlink"/>
                  <w:rFonts w:eastAsia="Calibri" w:cs="Calibri Light"/>
                  <w:bCs w:val="0"/>
                  <w:i w:val="0"/>
                  <w:iCs w:val="0"/>
                  <w:sz w:val="22"/>
                  <w:szCs w:val="22"/>
                </w:rPr>
                <w:t>regulations</w:t>
              </w:r>
              <w:proofErr w:type="spellEnd"/>
              <w:r w:rsidRPr="003A795C">
                <w:rPr>
                  <w:rStyle w:val="Hyperlink"/>
                  <w:rFonts w:eastAsia="Calibri" w:cs="Calibri Light"/>
                  <w:bCs w:val="0"/>
                  <w:i w:val="0"/>
                  <w:iCs w:val="0"/>
                  <w:sz w:val="22"/>
                  <w:szCs w:val="22"/>
                </w:rPr>
                <w:t xml:space="preserve"> </w:t>
              </w:r>
              <w:proofErr w:type="spellStart"/>
              <w:r w:rsidRPr="003A795C">
                <w:rPr>
                  <w:rStyle w:val="Hyperlink"/>
                  <w:rFonts w:eastAsia="Calibri" w:cs="Calibri Light"/>
                  <w:bCs w:val="0"/>
                  <w:i w:val="0"/>
                  <w:iCs w:val="0"/>
                  <w:sz w:val="22"/>
                  <w:szCs w:val="22"/>
                </w:rPr>
                <w:t>devalue</w:t>
              </w:r>
              <w:proofErr w:type="spellEnd"/>
              <w:r w:rsidRPr="003A795C">
                <w:rPr>
                  <w:rStyle w:val="Hyperlink"/>
                  <w:rFonts w:eastAsia="Calibri" w:cs="Calibri Light"/>
                  <w:bCs w:val="0"/>
                  <w:i w:val="0"/>
                  <w:iCs w:val="0"/>
                  <w:sz w:val="22"/>
                  <w:szCs w:val="22"/>
                </w:rPr>
                <w:t xml:space="preserve"> </w:t>
              </w:r>
              <w:proofErr w:type="spellStart"/>
              <w:r w:rsidRPr="003A795C">
                <w:rPr>
                  <w:rStyle w:val="Hyperlink"/>
                  <w:rFonts w:eastAsia="Calibri" w:cs="Calibri Light"/>
                  <w:bCs w:val="0"/>
                  <w:i w:val="0"/>
                  <w:iCs w:val="0"/>
                  <w:sz w:val="22"/>
                  <w:szCs w:val="22"/>
                </w:rPr>
                <w:t>farmland</w:t>
              </w:r>
              <w:proofErr w:type="spellEnd"/>
              <w:r w:rsidRPr="003A795C">
                <w:rPr>
                  <w:rStyle w:val="Hyperlink"/>
                  <w:rFonts w:eastAsia="Calibri" w:cs="Calibri Light"/>
                  <w:bCs w:val="0"/>
                  <w:i w:val="0"/>
                  <w:iCs w:val="0"/>
                  <w:sz w:val="22"/>
                  <w:szCs w:val="22"/>
                </w:rPr>
                <w:t xml:space="preserve"> </w:t>
              </w:r>
              <w:proofErr w:type="spellStart"/>
              <w:r w:rsidRPr="003A795C">
                <w:rPr>
                  <w:rStyle w:val="Hyperlink"/>
                  <w:rFonts w:eastAsia="Calibri" w:cs="Calibri Light"/>
                  <w:bCs w:val="0"/>
                  <w:i w:val="0"/>
                  <w:iCs w:val="0"/>
                  <w:sz w:val="22"/>
                  <w:szCs w:val="22"/>
                </w:rPr>
                <w:t>but</w:t>
              </w:r>
              <w:proofErr w:type="spellEnd"/>
              <w:r w:rsidRPr="003A795C">
                <w:rPr>
                  <w:rStyle w:val="Hyperlink"/>
                  <w:rFonts w:eastAsia="Calibri" w:cs="Calibri Light"/>
                  <w:bCs w:val="0"/>
                  <w:i w:val="0"/>
                  <w:iCs w:val="0"/>
                  <w:sz w:val="22"/>
                  <w:szCs w:val="22"/>
                </w:rPr>
                <w:t xml:space="preserve"> </w:t>
              </w:r>
              <w:proofErr w:type="spellStart"/>
              <w:r w:rsidRPr="003A795C">
                <w:rPr>
                  <w:rStyle w:val="Hyperlink"/>
                  <w:rFonts w:eastAsia="Calibri" w:cs="Calibri Light"/>
                  <w:bCs w:val="0"/>
                  <w:i w:val="0"/>
                  <w:iCs w:val="0"/>
                  <w:sz w:val="22"/>
                  <w:szCs w:val="22"/>
                </w:rPr>
                <w:t>no</w:t>
              </w:r>
              <w:proofErr w:type="spellEnd"/>
              <w:r w:rsidRPr="003A795C">
                <w:rPr>
                  <w:rStyle w:val="Hyperlink"/>
                  <w:rFonts w:eastAsia="Calibri" w:cs="Calibri Light"/>
                  <w:bCs w:val="0"/>
                  <w:i w:val="0"/>
                  <w:iCs w:val="0"/>
                  <w:sz w:val="22"/>
                  <w:szCs w:val="22"/>
                </w:rPr>
                <w:t xml:space="preserve"> </w:t>
              </w:r>
              <w:proofErr w:type="spellStart"/>
              <w:r w:rsidRPr="003A795C">
                <w:rPr>
                  <w:rStyle w:val="Hyperlink"/>
                  <w:rFonts w:eastAsia="Calibri" w:cs="Calibri Light"/>
                  <w:bCs w:val="0"/>
                  <w:i w:val="0"/>
                  <w:iCs w:val="0"/>
                  <w:sz w:val="22"/>
                  <w:szCs w:val="22"/>
                </w:rPr>
                <w:t>compensation</w:t>
              </w:r>
              <w:proofErr w:type="spellEnd"/>
              <w:r w:rsidRPr="003A795C">
                <w:rPr>
                  <w:rStyle w:val="Hyperlink"/>
                  <w:rFonts w:eastAsia="Calibri" w:cs="Calibri Light"/>
                  <w:bCs w:val="0"/>
                  <w:i w:val="0"/>
                  <w:iCs w:val="0"/>
                  <w:sz w:val="22"/>
                  <w:szCs w:val="22"/>
                </w:rPr>
                <w:t xml:space="preserve"> </w:t>
              </w:r>
              <w:proofErr w:type="spellStart"/>
              <w:r w:rsidRPr="003A795C">
                <w:rPr>
                  <w:rStyle w:val="Hyperlink"/>
                  <w:rFonts w:eastAsia="Calibri" w:cs="Calibri Light"/>
                  <w:bCs w:val="0"/>
                  <w:i w:val="0"/>
                  <w:iCs w:val="0"/>
                  <w:sz w:val="22"/>
                  <w:szCs w:val="22"/>
                </w:rPr>
                <w:t>for</w:t>
              </w:r>
              <w:proofErr w:type="spellEnd"/>
              <w:r w:rsidRPr="003A795C">
                <w:rPr>
                  <w:rStyle w:val="Hyperlink"/>
                  <w:rFonts w:eastAsia="Calibri" w:cs="Calibri Light"/>
                  <w:bCs w:val="0"/>
                  <w:i w:val="0"/>
                  <w:iCs w:val="0"/>
                  <w:sz w:val="22"/>
                  <w:szCs w:val="22"/>
                </w:rPr>
                <w:t xml:space="preserve"> </w:t>
              </w:r>
              <w:proofErr w:type="spellStart"/>
              <w:r w:rsidRPr="003A795C">
                <w:rPr>
                  <w:rStyle w:val="Hyperlink"/>
                  <w:rFonts w:eastAsia="Calibri" w:cs="Calibri Light"/>
                  <w:bCs w:val="0"/>
                  <w:i w:val="0"/>
                  <w:iCs w:val="0"/>
                  <w:sz w:val="22"/>
                  <w:szCs w:val="22"/>
                </w:rPr>
                <w:t>farmers</w:t>
              </w:r>
              <w:proofErr w:type="spellEnd"/>
            </w:hyperlink>
          </w:p>
        </w:tc>
        <w:tc>
          <w:tcPr>
            <w:tcW w:w="975" w:type="dxa"/>
            <w:shd w:val="clear" w:color="auto" w:fill="auto"/>
            <w:tcMar>
              <w:top w:w="29" w:type="dxa"/>
              <w:left w:w="115" w:type="dxa"/>
              <w:bottom w:w="29" w:type="dxa"/>
              <w:right w:w="115" w:type="dxa"/>
            </w:tcMar>
          </w:tcPr>
          <w:p w14:paraId="537F7FD8" w14:textId="77777777" w:rsidR="005B48FD" w:rsidRPr="003A795C" w:rsidRDefault="005B48FD" w:rsidP="003F5B15">
            <w:pPr>
              <w:spacing w:after="0" w:line="240" w:lineRule="auto"/>
              <w:contextualSpacing/>
              <w:rPr>
                <w:rStyle w:val="Hyperlink"/>
                <w:rFonts w:ascii="Calibri Light" w:hAnsi="Calibri Light" w:cs="Calibri Light"/>
                <w:b/>
              </w:rPr>
            </w:pPr>
          </w:p>
        </w:tc>
      </w:tr>
      <w:tr w:rsidR="00F63EEB" w:rsidRPr="003A795C" w14:paraId="10B3DB3E" w14:textId="77777777" w:rsidTr="005C0D6D">
        <w:trPr>
          <w:trHeight w:val="216"/>
        </w:trPr>
        <w:tc>
          <w:tcPr>
            <w:tcW w:w="948" w:type="dxa"/>
            <w:shd w:val="clear" w:color="auto" w:fill="auto"/>
            <w:tcMar>
              <w:top w:w="29" w:type="dxa"/>
              <w:left w:w="115" w:type="dxa"/>
              <w:bottom w:w="29" w:type="dxa"/>
              <w:right w:w="115" w:type="dxa"/>
            </w:tcMar>
          </w:tcPr>
          <w:p w14:paraId="74051D34" w14:textId="5233CCA9" w:rsidR="00F63EEB" w:rsidRPr="003A795C" w:rsidRDefault="00F63EEB" w:rsidP="003F5B15">
            <w:pPr>
              <w:spacing w:after="0" w:line="240" w:lineRule="auto"/>
              <w:contextualSpacing/>
              <w:jc w:val="center"/>
              <w:rPr>
                <w:rFonts w:ascii="Calibri Light" w:hAnsi="Calibri Light" w:cs="Calibri Light"/>
                <w:b/>
                <w:lang w:val="en-US"/>
              </w:rPr>
            </w:pPr>
            <w:r w:rsidRPr="003A795C">
              <w:rPr>
                <w:rFonts w:ascii="Calibri Light" w:hAnsi="Calibri Light" w:cs="Calibri Light"/>
                <w:b/>
                <w:lang w:val="en-US"/>
              </w:rPr>
              <w:t>10.18</w:t>
            </w:r>
          </w:p>
        </w:tc>
        <w:tc>
          <w:tcPr>
            <w:tcW w:w="5121" w:type="dxa"/>
            <w:shd w:val="clear" w:color="auto" w:fill="auto"/>
            <w:tcMar>
              <w:top w:w="29" w:type="dxa"/>
              <w:left w:w="115" w:type="dxa"/>
              <w:bottom w:w="29" w:type="dxa"/>
              <w:right w:w="115" w:type="dxa"/>
            </w:tcMar>
          </w:tcPr>
          <w:p w14:paraId="033E4629" w14:textId="73D81AFC" w:rsidR="00DE0A32" w:rsidRPr="003A795C" w:rsidRDefault="00EB2774" w:rsidP="003F5B15">
            <w:pPr>
              <w:spacing w:after="0" w:line="240" w:lineRule="auto"/>
              <w:contextualSpacing/>
              <w:jc w:val="both"/>
              <w:rPr>
                <w:rFonts w:ascii="Calibri Light" w:hAnsi="Calibri Light" w:cs="Calibri Light"/>
              </w:rPr>
            </w:pPr>
            <w:r w:rsidRPr="003A795C">
              <w:rPr>
                <w:rFonts w:ascii="Calibri Light" w:hAnsi="Calibri Light" w:cs="Calibri Light"/>
                <w:b/>
                <w:bCs/>
              </w:rPr>
              <w:t>Rugsėjį nedarbas Danijoje padidėjo</w:t>
            </w:r>
            <w:r w:rsidRPr="003A795C">
              <w:rPr>
                <w:rFonts w:ascii="Calibri Light" w:hAnsi="Calibri Light" w:cs="Calibri Light"/>
              </w:rPr>
              <w:t xml:space="preserve"> </w:t>
            </w:r>
            <w:r w:rsidR="008D640D" w:rsidRPr="003A795C">
              <w:rPr>
                <w:rFonts w:ascii="Calibri Light" w:hAnsi="Calibri Light" w:cs="Calibri Light"/>
              </w:rPr>
              <w:t xml:space="preserve">(dabar nedirba </w:t>
            </w:r>
            <w:r w:rsidRPr="003A795C">
              <w:rPr>
                <w:rFonts w:ascii="Calibri Light" w:hAnsi="Calibri Light" w:cs="Calibri Light"/>
              </w:rPr>
              <w:t>88</w:t>
            </w:r>
            <w:r w:rsidR="008D640D" w:rsidRPr="003A795C">
              <w:rPr>
                <w:rFonts w:ascii="Calibri Light" w:hAnsi="Calibri Light" w:cs="Calibri Light"/>
              </w:rPr>
              <w:t> </w:t>
            </w:r>
            <w:r w:rsidRPr="003A795C">
              <w:rPr>
                <w:rFonts w:ascii="Calibri Light" w:hAnsi="Calibri Light" w:cs="Calibri Light"/>
              </w:rPr>
              <w:t>300</w:t>
            </w:r>
            <w:r w:rsidR="008D640D" w:rsidRPr="003A795C">
              <w:rPr>
                <w:rFonts w:ascii="Calibri Light" w:hAnsi="Calibri Light" w:cs="Calibri Light"/>
              </w:rPr>
              <w:t xml:space="preserve"> žmonių)</w:t>
            </w:r>
            <w:r w:rsidRPr="003A795C">
              <w:rPr>
                <w:rFonts w:ascii="Calibri Light" w:hAnsi="Calibri Light" w:cs="Calibri Light"/>
              </w:rPr>
              <w:t xml:space="preserve">. Šis padidėjimas įvyko po ilgo stabilumo laikotarpio, per kurį didelių nedarbo pokyčių nebuvo. </w:t>
            </w:r>
            <w:r w:rsidR="008D640D" w:rsidRPr="003A795C">
              <w:rPr>
                <w:rFonts w:ascii="Calibri Light" w:hAnsi="Calibri Light" w:cs="Calibri Light"/>
                <w:b/>
                <w:bCs/>
              </w:rPr>
              <w:t xml:space="preserve">Šiuo  metu nedarbo lygis – </w:t>
            </w:r>
            <w:r w:rsidRPr="003A795C">
              <w:rPr>
                <w:rFonts w:ascii="Calibri Light" w:hAnsi="Calibri Light" w:cs="Calibri Light"/>
                <w:b/>
                <w:bCs/>
              </w:rPr>
              <w:t>2,9 %</w:t>
            </w:r>
            <w:r w:rsidRPr="003A795C">
              <w:rPr>
                <w:rFonts w:ascii="Calibri Light" w:hAnsi="Calibri Light" w:cs="Calibri Light"/>
              </w:rPr>
              <w:t xml:space="preserve"> </w:t>
            </w:r>
            <w:r w:rsidR="008D640D" w:rsidRPr="003A795C">
              <w:rPr>
                <w:rFonts w:ascii="Calibri Light" w:hAnsi="Calibri Light" w:cs="Calibri Light"/>
              </w:rPr>
              <w:t xml:space="preserve">- </w:t>
            </w:r>
            <w:r w:rsidRPr="003A795C">
              <w:rPr>
                <w:rFonts w:ascii="Calibri Light" w:hAnsi="Calibri Light" w:cs="Calibri Light"/>
              </w:rPr>
              <w:t>istoriškai yra labai žemas</w:t>
            </w:r>
            <w:r w:rsidR="008D640D" w:rsidRPr="003A795C">
              <w:rPr>
                <w:rFonts w:ascii="Calibri Light" w:hAnsi="Calibri Light" w:cs="Calibri Light"/>
              </w:rPr>
              <w:t xml:space="preserve">; </w:t>
            </w:r>
            <w:r w:rsidRPr="003A795C">
              <w:rPr>
                <w:rFonts w:ascii="Calibri Light" w:hAnsi="Calibri Light" w:cs="Calibri Light"/>
              </w:rPr>
              <w:t>iki koronaviruso buvo vidutiniškai apie 110 000 bedarbių</w:t>
            </w:r>
            <w:r w:rsidR="00DE0A32" w:rsidRPr="003A795C">
              <w:rPr>
                <w:rFonts w:ascii="Calibri Light" w:hAnsi="Calibri Light" w:cs="Calibri Light"/>
              </w:rPr>
              <w:t>.</w:t>
            </w:r>
          </w:p>
        </w:tc>
        <w:tc>
          <w:tcPr>
            <w:tcW w:w="3600" w:type="dxa"/>
            <w:shd w:val="clear" w:color="auto" w:fill="auto"/>
            <w:tcMar>
              <w:top w:w="29" w:type="dxa"/>
              <w:left w:w="115" w:type="dxa"/>
              <w:bottom w:w="29" w:type="dxa"/>
              <w:right w:w="115" w:type="dxa"/>
            </w:tcMar>
          </w:tcPr>
          <w:p w14:paraId="07164686" w14:textId="4C784D54" w:rsidR="00F63EEB" w:rsidRPr="003A795C" w:rsidRDefault="00BC783B" w:rsidP="003F5B15">
            <w:pPr>
              <w:pStyle w:val="Heading2"/>
              <w:shd w:val="clear" w:color="auto" w:fill="FFFFFF"/>
              <w:spacing w:before="0" w:after="0" w:line="240" w:lineRule="auto"/>
              <w:contextualSpacing/>
              <w:jc w:val="both"/>
              <w:rPr>
                <w:rFonts w:cs="Calibri Light"/>
              </w:rPr>
            </w:pPr>
            <w:hyperlink r:id="rId41" w:history="1">
              <w:proofErr w:type="spellStart"/>
              <w:r w:rsidRPr="003A795C">
                <w:rPr>
                  <w:rStyle w:val="Hyperlink"/>
                  <w:rFonts w:eastAsia="Calibri" w:cs="Calibri Light"/>
                  <w:bCs w:val="0"/>
                  <w:i w:val="0"/>
                  <w:iCs w:val="0"/>
                  <w:sz w:val="22"/>
                  <w:szCs w:val="22"/>
                </w:rPr>
                <w:t>Unemployment</w:t>
              </w:r>
              <w:proofErr w:type="spellEnd"/>
              <w:r w:rsidRPr="003A795C">
                <w:rPr>
                  <w:rStyle w:val="Hyperlink"/>
                  <w:rFonts w:eastAsia="Calibri" w:cs="Calibri Light"/>
                  <w:bCs w:val="0"/>
                  <w:i w:val="0"/>
                  <w:iCs w:val="0"/>
                  <w:sz w:val="22"/>
                  <w:szCs w:val="22"/>
                </w:rPr>
                <w:t xml:space="preserve"> </w:t>
              </w:r>
              <w:proofErr w:type="spellStart"/>
              <w:r w:rsidRPr="003A795C">
                <w:rPr>
                  <w:rStyle w:val="Hyperlink"/>
                  <w:rFonts w:eastAsia="Calibri" w:cs="Calibri Light"/>
                  <w:bCs w:val="0"/>
                  <w:i w:val="0"/>
                  <w:iCs w:val="0"/>
                  <w:sz w:val="22"/>
                  <w:szCs w:val="22"/>
                </w:rPr>
                <w:t>rises</w:t>
              </w:r>
              <w:proofErr w:type="spellEnd"/>
              <w:r w:rsidRPr="003A795C">
                <w:rPr>
                  <w:rStyle w:val="Hyperlink"/>
                  <w:rFonts w:eastAsia="Calibri" w:cs="Calibri Light"/>
                  <w:bCs w:val="0"/>
                  <w:i w:val="0"/>
                  <w:iCs w:val="0"/>
                  <w:sz w:val="22"/>
                  <w:szCs w:val="22"/>
                </w:rPr>
                <w:t xml:space="preserve"> a </w:t>
              </w:r>
              <w:proofErr w:type="spellStart"/>
              <w:r w:rsidRPr="003A795C">
                <w:rPr>
                  <w:rStyle w:val="Hyperlink"/>
                  <w:rFonts w:eastAsia="Calibri" w:cs="Calibri Light"/>
                  <w:bCs w:val="0"/>
                  <w:i w:val="0"/>
                  <w:iCs w:val="0"/>
                  <w:sz w:val="22"/>
                  <w:szCs w:val="22"/>
                </w:rPr>
                <w:t>notch</w:t>
              </w:r>
              <w:proofErr w:type="spellEnd"/>
            </w:hyperlink>
          </w:p>
        </w:tc>
        <w:tc>
          <w:tcPr>
            <w:tcW w:w="975" w:type="dxa"/>
            <w:shd w:val="clear" w:color="auto" w:fill="auto"/>
            <w:tcMar>
              <w:top w:w="29" w:type="dxa"/>
              <w:left w:w="115" w:type="dxa"/>
              <w:bottom w:w="29" w:type="dxa"/>
              <w:right w:w="115" w:type="dxa"/>
            </w:tcMar>
          </w:tcPr>
          <w:p w14:paraId="7C9C3BED" w14:textId="77777777" w:rsidR="00F63EEB" w:rsidRPr="003A795C" w:rsidRDefault="00F63EEB" w:rsidP="003F5B15">
            <w:pPr>
              <w:spacing w:after="0" w:line="240" w:lineRule="auto"/>
              <w:contextualSpacing/>
              <w:rPr>
                <w:rStyle w:val="Hyperlink"/>
                <w:rFonts w:ascii="Calibri Light" w:hAnsi="Calibri Light" w:cs="Calibri Light"/>
                <w:b/>
              </w:rPr>
            </w:pPr>
          </w:p>
        </w:tc>
      </w:tr>
      <w:tr w:rsidR="00636526" w:rsidRPr="003A795C" w14:paraId="45591BE8" w14:textId="77777777" w:rsidTr="005C0D6D">
        <w:trPr>
          <w:trHeight w:val="216"/>
        </w:trPr>
        <w:tc>
          <w:tcPr>
            <w:tcW w:w="948" w:type="dxa"/>
            <w:shd w:val="clear" w:color="auto" w:fill="auto"/>
            <w:tcMar>
              <w:top w:w="29" w:type="dxa"/>
              <w:left w:w="115" w:type="dxa"/>
              <w:bottom w:w="29" w:type="dxa"/>
              <w:right w:w="115" w:type="dxa"/>
            </w:tcMar>
          </w:tcPr>
          <w:p w14:paraId="614BC16D" w14:textId="333A05CF" w:rsidR="00636526" w:rsidRPr="003A795C" w:rsidRDefault="00636526" w:rsidP="003F5B15">
            <w:pPr>
              <w:spacing w:after="0" w:line="240" w:lineRule="auto"/>
              <w:contextualSpacing/>
              <w:jc w:val="center"/>
              <w:rPr>
                <w:rFonts w:ascii="Calibri Light" w:hAnsi="Calibri Light" w:cs="Calibri Light"/>
                <w:b/>
                <w:lang w:val="en-US"/>
              </w:rPr>
            </w:pPr>
            <w:r w:rsidRPr="003A795C">
              <w:rPr>
                <w:rFonts w:ascii="Calibri Light" w:hAnsi="Calibri Light" w:cs="Calibri Light"/>
                <w:b/>
                <w:lang w:val="en-US"/>
              </w:rPr>
              <w:t>10.20</w:t>
            </w:r>
          </w:p>
        </w:tc>
        <w:tc>
          <w:tcPr>
            <w:tcW w:w="5121" w:type="dxa"/>
            <w:shd w:val="clear" w:color="auto" w:fill="auto"/>
            <w:tcMar>
              <w:top w:w="29" w:type="dxa"/>
              <w:left w:w="115" w:type="dxa"/>
              <w:bottom w:w="29" w:type="dxa"/>
              <w:right w:w="115" w:type="dxa"/>
            </w:tcMar>
          </w:tcPr>
          <w:p w14:paraId="32486AC9" w14:textId="16E112FD" w:rsidR="00636526" w:rsidRPr="003A795C" w:rsidRDefault="00636526" w:rsidP="003A795C">
            <w:pPr>
              <w:spacing w:after="0" w:line="240" w:lineRule="auto"/>
              <w:contextualSpacing/>
              <w:jc w:val="both"/>
              <w:rPr>
                <w:rFonts w:ascii="Calibri Light" w:hAnsi="Calibri Light" w:cs="Calibri Light"/>
              </w:rPr>
            </w:pPr>
            <w:r w:rsidRPr="003A795C">
              <w:rPr>
                <w:rFonts w:ascii="Calibri Light" w:hAnsi="Calibri Light" w:cs="Calibri Light"/>
                <w:b/>
                <w:bCs/>
              </w:rPr>
              <w:t>„</w:t>
            </w:r>
            <w:proofErr w:type="spellStart"/>
            <w:r w:rsidRPr="003A795C">
              <w:rPr>
                <w:rFonts w:ascii="Calibri Light" w:hAnsi="Calibri Light" w:cs="Calibri Light"/>
                <w:b/>
                <w:bCs/>
              </w:rPr>
              <w:t>Moody's</w:t>
            </w:r>
            <w:proofErr w:type="spellEnd"/>
            <w:r w:rsidRPr="003A795C">
              <w:rPr>
                <w:rFonts w:ascii="Calibri Light" w:hAnsi="Calibri Light" w:cs="Calibri Light"/>
                <w:b/>
                <w:bCs/>
              </w:rPr>
              <w:t xml:space="preserve"> </w:t>
            </w:r>
            <w:proofErr w:type="spellStart"/>
            <w:r w:rsidRPr="003A795C">
              <w:rPr>
                <w:rFonts w:ascii="Calibri Light" w:hAnsi="Calibri Light" w:cs="Calibri Light"/>
                <w:b/>
                <w:bCs/>
              </w:rPr>
              <w:t>Ratings</w:t>
            </w:r>
            <w:proofErr w:type="spellEnd"/>
            <w:r w:rsidRPr="003A795C">
              <w:rPr>
                <w:rFonts w:ascii="Calibri Light" w:hAnsi="Calibri Light" w:cs="Calibri Light"/>
                <w:b/>
                <w:bCs/>
              </w:rPr>
              <w:t>“ pagerino Islandijos Vyriausybės ilgalaikius vietos ir užsienio valiutos emitento reitingus nuo A2 iki A1.</w:t>
            </w:r>
            <w:r w:rsidRPr="003A795C">
              <w:rPr>
                <w:rFonts w:ascii="Calibri Light" w:hAnsi="Calibri Light" w:cs="Calibri Light"/>
              </w:rPr>
              <w:t xml:space="preserve"> Pagrindinės priežastys, lėmusios reitingų pakėlimą, yra gerėjantys vyriausybės fiskaliniai rodikliai – gerokai sumažėjęs biudžeto deficitas ir aiškiai matoma valdžios sektoriaus skolos santykio mažėjimo tendencija</w:t>
            </w:r>
            <w:r w:rsidR="003A795C" w:rsidRPr="003A795C">
              <w:rPr>
                <w:rFonts w:ascii="Calibri Light" w:hAnsi="Calibri Light" w:cs="Calibri Light"/>
              </w:rPr>
              <w:t>.</w:t>
            </w:r>
          </w:p>
        </w:tc>
        <w:tc>
          <w:tcPr>
            <w:tcW w:w="3600" w:type="dxa"/>
            <w:shd w:val="clear" w:color="auto" w:fill="auto"/>
            <w:tcMar>
              <w:top w:w="29" w:type="dxa"/>
              <w:left w:w="115" w:type="dxa"/>
              <w:bottom w:w="29" w:type="dxa"/>
              <w:right w:w="115" w:type="dxa"/>
            </w:tcMar>
          </w:tcPr>
          <w:p w14:paraId="3C02CFD8" w14:textId="2771BE0B" w:rsidR="001B3D66" w:rsidRPr="003A795C" w:rsidRDefault="001B3D66" w:rsidP="003F5B15">
            <w:pPr>
              <w:pStyle w:val="Heading2"/>
              <w:shd w:val="clear" w:color="auto" w:fill="FFFFFF"/>
              <w:spacing w:before="0" w:after="0" w:line="240" w:lineRule="auto"/>
              <w:contextualSpacing/>
              <w:jc w:val="both"/>
              <w:rPr>
                <w:rStyle w:val="Hyperlink"/>
                <w:rFonts w:eastAsia="Calibri" w:cs="Calibri Light"/>
                <w:bCs w:val="0"/>
                <w:i w:val="0"/>
                <w:iCs w:val="0"/>
                <w:sz w:val="22"/>
                <w:szCs w:val="22"/>
              </w:rPr>
            </w:pPr>
            <w:hyperlink r:id="rId42" w:history="1">
              <w:proofErr w:type="spellStart"/>
              <w:r w:rsidRPr="003A795C">
                <w:rPr>
                  <w:rStyle w:val="Hyperlink"/>
                  <w:rFonts w:eastAsia="Calibri" w:cs="Calibri Light"/>
                  <w:bCs w:val="0"/>
                  <w:i w:val="0"/>
                  <w:iCs w:val="0"/>
                  <w:sz w:val="22"/>
                  <w:szCs w:val="22"/>
                </w:rPr>
                <w:t>Moody’s</w:t>
              </w:r>
              <w:proofErr w:type="spellEnd"/>
              <w:r w:rsidRPr="003A795C">
                <w:rPr>
                  <w:rStyle w:val="Hyperlink"/>
                  <w:rFonts w:eastAsia="Calibri" w:cs="Calibri Light"/>
                  <w:bCs w:val="0"/>
                  <w:i w:val="0"/>
                  <w:iCs w:val="0"/>
                  <w:sz w:val="22"/>
                  <w:szCs w:val="22"/>
                </w:rPr>
                <w:t xml:space="preserve"> </w:t>
              </w:r>
              <w:proofErr w:type="spellStart"/>
              <w:r w:rsidRPr="003A795C">
                <w:rPr>
                  <w:rStyle w:val="Hyperlink"/>
                  <w:rFonts w:eastAsia="Calibri" w:cs="Calibri Light"/>
                  <w:bCs w:val="0"/>
                  <w:i w:val="0"/>
                  <w:iCs w:val="0"/>
                  <w:sz w:val="22"/>
                  <w:szCs w:val="22"/>
                </w:rPr>
                <w:t>Ratings</w:t>
              </w:r>
              <w:proofErr w:type="spellEnd"/>
              <w:r w:rsidRPr="003A795C">
                <w:rPr>
                  <w:rStyle w:val="Hyperlink"/>
                  <w:rFonts w:eastAsia="Calibri" w:cs="Calibri Light"/>
                  <w:bCs w:val="0"/>
                  <w:i w:val="0"/>
                  <w:iCs w:val="0"/>
                  <w:sz w:val="22"/>
                  <w:szCs w:val="22"/>
                </w:rPr>
                <w:t xml:space="preserve"> </w:t>
              </w:r>
              <w:proofErr w:type="spellStart"/>
              <w:r w:rsidRPr="003A795C">
                <w:rPr>
                  <w:rStyle w:val="Hyperlink"/>
                  <w:rFonts w:eastAsia="Calibri" w:cs="Calibri Light"/>
                  <w:bCs w:val="0"/>
                  <w:i w:val="0"/>
                  <w:iCs w:val="0"/>
                  <w:sz w:val="22"/>
                  <w:szCs w:val="22"/>
                </w:rPr>
                <w:t>upgrades</w:t>
              </w:r>
              <w:proofErr w:type="spellEnd"/>
              <w:r w:rsidRPr="003A795C">
                <w:rPr>
                  <w:rStyle w:val="Hyperlink"/>
                  <w:rFonts w:eastAsia="Calibri" w:cs="Calibri Light"/>
                  <w:bCs w:val="0"/>
                  <w:i w:val="0"/>
                  <w:iCs w:val="0"/>
                  <w:sz w:val="22"/>
                  <w:szCs w:val="22"/>
                </w:rPr>
                <w:t xml:space="preserve"> </w:t>
              </w:r>
              <w:proofErr w:type="spellStart"/>
              <w:r w:rsidRPr="003A795C">
                <w:rPr>
                  <w:rStyle w:val="Hyperlink"/>
                  <w:rFonts w:eastAsia="Calibri" w:cs="Calibri Light"/>
                  <w:bCs w:val="0"/>
                  <w:i w:val="0"/>
                  <w:iCs w:val="0"/>
                  <w:sz w:val="22"/>
                  <w:szCs w:val="22"/>
                </w:rPr>
                <w:t>Iceland’s</w:t>
              </w:r>
              <w:proofErr w:type="spellEnd"/>
              <w:r w:rsidRPr="003A795C">
                <w:rPr>
                  <w:rStyle w:val="Hyperlink"/>
                  <w:rFonts w:eastAsia="Calibri" w:cs="Calibri Light"/>
                  <w:bCs w:val="0"/>
                  <w:i w:val="0"/>
                  <w:iCs w:val="0"/>
                  <w:sz w:val="22"/>
                  <w:szCs w:val="22"/>
                </w:rPr>
                <w:t xml:space="preserve"> </w:t>
              </w:r>
              <w:proofErr w:type="spellStart"/>
              <w:r w:rsidRPr="003A795C">
                <w:rPr>
                  <w:rStyle w:val="Hyperlink"/>
                  <w:rFonts w:eastAsia="Calibri" w:cs="Calibri Light"/>
                  <w:bCs w:val="0"/>
                  <w:i w:val="0"/>
                  <w:iCs w:val="0"/>
                  <w:sz w:val="22"/>
                  <w:szCs w:val="22"/>
                </w:rPr>
                <w:t>ratings</w:t>
              </w:r>
              <w:proofErr w:type="spellEnd"/>
              <w:r w:rsidRPr="003A795C">
                <w:rPr>
                  <w:rStyle w:val="Hyperlink"/>
                  <w:rFonts w:eastAsia="Calibri" w:cs="Calibri Light"/>
                  <w:bCs w:val="0"/>
                  <w:i w:val="0"/>
                  <w:iCs w:val="0"/>
                  <w:sz w:val="22"/>
                  <w:szCs w:val="22"/>
                </w:rPr>
                <w:t xml:space="preserve"> to A1, </w:t>
              </w:r>
              <w:proofErr w:type="spellStart"/>
              <w:r w:rsidRPr="003A795C">
                <w:rPr>
                  <w:rStyle w:val="Hyperlink"/>
                  <w:rFonts w:eastAsia="Calibri" w:cs="Calibri Light"/>
                  <w:bCs w:val="0"/>
                  <w:i w:val="0"/>
                  <w:iCs w:val="0"/>
                  <w:sz w:val="22"/>
                  <w:szCs w:val="22"/>
                </w:rPr>
                <w:t>changes</w:t>
              </w:r>
              <w:proofErr w:type="spellEnd"/>
              <w:r w:rsidRPr="003A795C">
                <w:rPr>
                  <w:rStyle w:val="Hyperlink"/>
                  <w:rFonts w:eastAsia="Calibri" w:cs="Calibri Light"/>
                  <w:bCs w:val="0"/>
                  <w:i w:val="0"/>
                  <w:iCs w:val="0"/>
                  <w:sz w:val="22"/>
                  <w:szCs w:val="22"/>
                </w:rPr>
                <w:t xml:space="preserve"> </w:t>
              </w:r>
              <w:proofErr w:type="spellStart"/>
              <w:r w:rsidRPr="003A795C">
                <w:rPr>
                  <w:rStyle w:val="Hyperlink"/>
                  <w:rFonts w:eastAsia="Calibri" w:cs="Calibri Light"/>
                  <w:bCs w:val="0"/>
                  <w:i w:val="0"/>
                  <w:iCs w:val="0"/>
                  <w:sz w:val="22"/>
                  <w:szCs w:val="22"/>
                </w:rPr>
                <w:t>outlook</w:t>
              </w:r>
              <w:proofErr w:type="spellEnd"/>
              <w:r w:rsidRPr="003A795C">
                <w:rPr>
                  <w:rStyle w:val="Hyperlink"/>
                  <w:rFonts w:eastAsia="Calibri" w:cs="Calibri Light"/>
                  <w:bCs w:val="0"/>
                  <w:i w:val="0"/>
                  <w:iCs w:val="0"/>
                  <w:sz w:val="22"/>
                  <w:szCs w:val="22"/>
                </w:rPr>
                <w:t xml:space="preserve"> to </w:t>
              </w:r>
              <w:proofErr w:type="spellStart"/>
              <w:r w:rsidRPr="003A795C">
                <w:rPr>
                  <w:rStyle w:val="Hyperlink"/>
                  <w:rFonts w:eastAsia="Calibri" w:cs="Calibri Light"/>
                  <w:bCs w:val="0"/>
                  <w:i w:val="0"/>
                  <w:iCs w:val="0"/>
                  <w:sz w:val="22"/>
                  <w:szCs w:val="22"/>
                </w:rPr>
                <w:t>stable</w:t>
              </w:r>
              <w:proofErr w:type="spellEnd"/>
            </w:hyperlink>
          </w:p>
          <w:p w14:paraId="1F3561FC" w14:textId="77777777" w:rsidR="00636526" w:rsidRPr="003A795C" w:rsidRDefault="00636526" w:rsidP="003F5B15">
            <w:pPr>
              <w:pStyle w:val="Heading2"/>
              <w:shd w:val="clear" w:color="auto" w:fill="FFFFFF"/>
              <w:spacing w:before="0" w:after="0" w:line="240" w:lineRule="auto"/>
              <w:contextualSpacing/>
              <w:jc w:val="both"/>
              <w:rPr>
                <w:rFonts w:cs="Calibri Light"/>
              </w:rPr>
            </w:pPr>
          </w:p>
        </w:tc>
        <w:tc>
          <w:tcPr>
            <w:tcW w:w="975" w:type="dxa"/>
            <w:shd w:val="clear" w:color="auto" w:fill="auto"/>
            <w:tcMar>
              <w:top w:w="29" w:type="dxa"/>
              <w:left w:w="115" w:type="dxa"/>
              <w:bottom w:w="29" w:type="dxa"/>
              <w:right w:w="115" w:type="dxa"/>
            </w:tcMar>
          </w:tcPr>
          <w:p w14:paraId="5DFCC687" w14:textId="77777777" w:rsidR="00636526" w:rsidRPr="003A795C" w:rsidRDefault="00636526" w:rsidP="003F5B15">
            <w:pPr>
              <w:spacing w:after="0" w:line="240" w:lineRule="auto"/>
              <w:contextualSpacing/>
              <w:rPr>
                <w:rStyle w:val="Hyperlink"/>
                <w:rFonts w:ascii="Calibri Light" w:hAnsi="Calibri Light" w:cs="Calibri Light"/>
                <w:b/>
              </w:rPr>
            </w:pPr>
          </w:p>
        </w:tc>
      </w:tr>
      <w:tr w:rsidR="005C0D6D" w:rsidRPr="003A795C" w14:paraId="629B77D8" w14:textId="77777777" w:rsidTr="005C0D6D">
        <w:trPr>
          <w:trHeight w:val="216"/>
        </w:trPr>
        <w:tc>
          <w:tcPr>
            <w:tcW w:w="948" w:type="dxa"/>
            <w:shd w:val="clear" w:color="auto" w:fill="auto"/>
            <w:tcMar>
              <w:top w:w="29" w:type="dxa"/>
              <w:left w:w="115" w:type="dxa"/>
              <w:bottom w:w="29" w:type="dxa"/>
              <w:right w:w="115" w:type="dxa"/>
            </w:tcMar>
          </w:tcPr>
          <w:p w14:paraId="31B9B86A" w14:textId="76481CCA" w:rsidR="005C0D6D" w:rsidRPr="003A795C" w:rsidRDefault="005C0D6D" w:rsidP="003F5B15">
            <w:pPr>
              <w:spacing w:after="0" w:line="240" w:lineRule="auto"/>
              <w:contextualSpacing/>
              <w:jc w:val="center"/>
              <w:rPr>
                <w:rFonts w:ascii="Calibri Light" w:hAnsi="Calibri Light" w:cs="Calibri Light"/>
                <w:b/>
                <w:lang w:val="en-US"/>
              </w:rPr>
            </w:pPr>
            <w:r w:rsidRPr="003A795C">
              <w:rPr>
                <w:rFonts w:ascii="Calibri Light" w:hAnsi="Calibri Light" w:cs="Calibri Light"/>
                <w:b/>
                <w:lang w:val="en-US"/>
              </w:rPr>
              <w:t>10.20</w:t>
            </w:r>
          </w:p>
        </w:tc>
        <w:tc>
          <w:tcPr>
            <w:tcW w:w="5121" w:type="dxa"/>
            <w:shd w:val="clear" w:color="auto" w:fill="auto"/>
            <w:tcMar>
              <w:top w:w="29" w:type="dxa"/>
              <w:left w:w="115" w:type="dxa"/>
              <w:bottom w:w="29" w:type="dxa"/>
              <w:right w:w="115" w:type="dxa"/>
            </w:tcMar>
          </w:tcPr>
          <w:p w14:paraId="5344F83A" w14:textId="43FC7CC7" w:rsidR="00316786" w:rsidRPr="003A795C" w:rsidRDefault="00316786" w:rsidP="003F5B15">
            <w:pPr>
              <w:spacing w:after="0" w:line="240" w:lineRule="auto"/>
              <w:contextualSpacing/>
              <w:jc w:val="both"/>
              <w:rPr>
                <w:rFonts w:ascii="Calibri Light" w:hAnsi="Calibri Light" w:cs="Calibri Light"/>
                <w:b/>
                <w:bCs/>
              </w:rPr>
            </w:pPr>
            <w:r w:rsidRPr="003A795C">
              <w:rPr>
                <w:rFonts w:ascii="Calibri Light" w:hAnsi="Calibri Light" w:cs="Calibri Light"/>
                <w:b/>
                <w:bCs/>
              </w:rPr>
              <w:t xml:space="preserve">Naujajame Danijos Prekybos Rūmų (DCC) tyrime nustatyta, kad per pirmuosius šešis šių metų mėnesius užsienio darbo jėgos indėlis į Danijos bendrąjį vidaus produktą (BVP) sudarė 157 mlrd. </w:t>
            </w:r>
            <w:r w:rsidR="00560269" w:rsidRPr="003A795C">
              <w:rPr>
                <w:rFonts w:ascii="Calibri Light" w:hAnsi="Calibri Light" w:cs="Calibri Light"/>
                <w:b/>
                <w:bCs/>
              </w:rPr>
              <w:t xml:space="preserve">DKK </w:t>
            </w:r>
            <w:r w:rsidRPr="003A795C">
              <w:rPr>
                <w:rFonts w:ascii="Calibri Light" w:hAnsi="Calibri Light" w:cs="Calibri Light"/>
                <w:b/>
                <w:bCs/>
              </w:rPr>
              <w:t xml:space="preserve">(21 mlrd. </w:t>
            </w:r>
            <w:r w:rsidR="00560269" w:rsidRPr="003A795C">
              <w:rPr>
                <w:rFonts w:ascii="Calibri Light" w:hAnsi="Calibri Light" w:cs="Calibri Light"/>
                <w:b/>
                <w:bCs/>
              </w:rPr>
              <w:t>EUR</w:t>
            </w:r>
            <w:r w:rsidRPr="003A795C">
              <w:rPr>
                <w:rFonts w:ascii="Calibri Light" w:hAnsi="Calibri Light" w:cs="Calibri Light"/>
                <w:b/>
                <w:bCs/>
              </w:rPr>
              <w:t xml:space="preserve">) – 13 mlrd. </w:t>
            </w:r>
            <w:r w:rsidR="00560269" w:rsidRPr="003A795C">
              <w:rPr>
                <w:rFonts w:ascii="Calibri Light" w:hAnsi="Calibri Light" w:cs="Calibri Light"/>
                <w:b/>
                <w:bCs/>
              </w:rPr>
              <w:t xml:space="preserve">DKK </w:t>
            </w:r>
            <w:r w:rsidRPr="003A795C">
              <w:rPr>
                <w:rFonts w:ascii="Calibri Light" w:hAnsi="Calibri Light" w:cs="Calibri Light"/>
                <w:b/>
                <w:bCs/>
              </w:rPr>
              <w:t xml:space="preserve">(1.74 mlrd. </w:t>
            </w:r>
            <w:r w:rsidR="00560269" w:rsidRPr="003A795C">
              <w:rPr>
                <w:rFonts w:ascii="Calibri Light" w:hAnsi="Calibri Light" w:cs="Calibri Light"/>
                <w:b/>
                <w:bCs/>
              </w:rPr>
              <w:t>EUR</w:t>
            </w:r>
            <w:r w:rsidRPr="003A795C">
              <w:rPr>
                <w:rFonts w:ascii="Calibri Light" w:hAnsi="Calibri Light" w:cs="Calibri Light"/>
                <w:b/>
                <w:bCs/>
              </w:rPr>
              <w:t xml:space="preserve">) daugiau nei per tą patį praėjusių metų laikotarpį. </w:t>
            </w:r>
          </w:p>
          <w:p w14:paraId="7B86763E" w14:textId="77777777" w:rsidR="00316786" w:rsidRPr="003A795C" w:rsidRDefault="00316786" w:rsidP="003F5B15">
            <w:pPr>
              <w:spacing w:after="0" w:line="240" w:lineRule="auto"/>
              <w:contextualSpacing/>
              <w:jc w:val="both"/>
              <w:rPr>
                <w:rFonts w:ascii="Calibri Light" w:hAnsi="Calibri Light" w:cs="Calibri Light"/>
              </w:rPr>
            </w:pPr>
          </w:p>
          <w:p w14:paraId="3CE47C25" w14:textId="06EEC9A1" w:rsidR="005C0D6D" w:rsidRPr="003A795C" w:rsidRDefault="00316786" w:rsidP="003F5B15">
            <w:pPr>
              <w:spacing w:after="0" w:line="240" w:lineRule="auto"/>
              <w:contextualSpacing/>
              <w:jc w:val="both"/>
              <w:rPr>
                <w:rFonts w:ascii="Calibri Light" w:hAnsi="Calibri Light" w:cs="Calibri Light"/>
              </w:rPr>
            </w:pPr>
            <w:r w:rsidRPr="003A795C">
              <w:rPr>
                <w:rFonts w:ascii="Calibri Light" w:hAnsi="Calibri Light" w:cs="Calibri Light"/>
              </w:rPr>
              <w:t xml:space="preserve">Pasak DCC vyriausiojo ekonomisto </w:t>
            </w:r>
            <w:proofErr w:type="spellStart"/>
            <w:r w:rsidRPr="003A795C">
              <w:rPr>
                <w:rFonts w:ascii="Calibri Light" w:hAnsi="Calibri Light" w:cs="Calibri Light"/>
              </w:rPr>
              <w:t>Tore</w:t>
            </w:r>
            <w:proofErr w:type="spellEnd"/>
            <w:r w:rsidRPr="003A795C">
              <w:rPr>
                <w:rFonts w:ascii="Calibri Light" w:hAnsi="Calibri Light" w:cs="Calibri Light"/>
              </w:rPr>
              <w:t xml:space="preserve"> </w:t>
            </w:r>
            <w:proofErr w:type="spellStart"/>
            <w:r w:rsidRPr="003A795C">
              <w:rPr>
                <w:rFonts w:ascii="Calibri Light" w:hAnsi="Calibri Light" w:cs="Calibri Light"/>
              </w:rPr>
              <w:t>Stramer</w:t>
            </w:r>
            <w:proofErr w:type="spellEnd"/>
            <w:r w:rsidRPr="003A795C">
              <w:rPr>
                <w:rFonts w:ascii="Calibri Light" w:hAnsi="Calibri Light" w:cs="Calibri Light"/>
              </w:rPr>
              <w:t>, ataskaita padeda susidaryti vaizdą, ko</w:t>
            </w:r>
            <w:r w:rsidR="00560269" w:rsidRPr="003A795C">
              <w:rPr>
                <w:rFonts w:ascii="Calibri Light" w:hAnsi="Calibri Light" w:cs="Calibri Light"/>
              </w:rPr>
              <w:t>kį</w:t>
            </w:r>
            <w:r w:rsidRPr="003A795C">
              <w:rPr>
                <w:rFonts w:ascii="Calibri Light" w:hAnsi="Calibri Light" w:cs="Calibri Light"/>
              </w:rPr>
              <w:t xml:space="preserve"> </w:t>
            </w:r>
            <w:r w:rsidR="00560269" w:rsidRPr="003A795C">
              <w:rPr>
                <w:rFonts w:ascii="Calibri Light" w:hAnsi="Calibri Light" w:cs="Calibri Light"/>
              </w:rPr>
              <w:t xml:space="preserve">svarbų </w:t>
            </w:r>
            <w:r w:rsidRPr="003A795C">
              <w:rPr>
                <w:rFonts w:ascii="Calibri Light" w:hAnsi="Calibri Light" w:cs="Calibri Light"/>
              </w:rPr>
              <w:t>vaidm</w:t>
            </w:r>
            <w:r w:rsidR="00560269" w:rsidRPr="003A795C">
              <w:rPr>
                <w:rFonts w:ascii="Calibri Light" w:hAnsi="Calibri Light" w:cs="Calibri Light"/>
              </w:rPr>
              <w:t>enį</w:t>
            </w:r>
            <w:r w:rsidRPr="003A795C">
              <w:rPr>
                <w:rFonts w:ascii="Calibri Light" w:hAnsi="Calibri Light" w:cs="Calibri Light"/>
              </w:rPr>
              <w:t xml:space="preserve"> </w:t>
            </w:r>
            <w:r w:rsidRPr="003A795C">
              <w:rPr>
                <w:rFonts w:ascii="Calibri Light" w:hAnsi="Calibri Light" w:cs="Calibri Light"/>
              </w:rPr>
              <w:lastRenderedPageBreak/>
              <w:t xml:space="preserve">Danijos ekonomikoje </w:t>
            </w:r>
            <w:r w:rsidR="00560269" w:rsidRPr="003A795C">
              <w:rPr>
                <w:rFonts w:ascii="Calibri Light" w:hAnsi="Calibri Light" w:cs="Calibri Light"/>
              </w:rPr>
              <w:t>užima darbuotojai iš užsienio</w:t>
            </w:r>
            <w:r w:rsidRPr="003A795C">
              <w:rPr>
                <w:rFonts w:ascii="Calibri Light" w:hAnsi="Calibri Light" w:cs="Calibri Light"/>
              </w:rPr>
              <w:t xml:space="preserve"> (šis indelis sudaro apie 12 proc. viso BVP). Per pastaruosius kelerius metus didžiausia paklausa užsienio darbuotojų jėgos buvo statybų, transporto, farmacijos, valymo ir viešajame sektoriuose</w:t>
            </w:r>
            <w:r w:rsidR="005C0D6D" w:rsidRPr="003A795C">
              <w:rPr>
                <w:rFonts w:ascii="Calibri Light" w:hAnsi="Calibri Light" w:cs="Calibri Light"/>
              </w:rPr>
              <w:t xml:space="preserve">. </w:t>
            </w:r>
          </w:p>
        </w:tc>
        <w:tc>
          <w:tcPr>
            <w:tcW w:w="3600" w:type="dxa"/>
            <w:shd w:val="clear" w:color="auto" w:fill="auto"/>
            <w:tcMar>
              <w:top w:w="29" w:type="dxa"/>
              <w:left w:w="115" w:type="dxa"/>
              <w:bottom w:w="29" w:type="dxa"/>
              <w:right w:w="115" w:type="dxa"/>
            </w:tcMar>
          </w:tcPr>
          <w:p w14:paraId="247B75C7" w14:textId="10186CE1" w:rsidR="005C0D6D" w:rsidRPr="003A795C" w:rsidRDefault="005C0D6D" w:rsidP="003F5B15">
            <w:pPr>
              <w:pStyle w:val="Heading2"/>
              <w:shd w:val="clear" w:color="auto" w:fill="FFFFFF"/>
              <w:spacing w:before="0" w:after="0" w:line="240" w:lineRule="auto"/>
              <w:contextualSpacing/>
              <w:jc w:val="both"/>
              <w:rPr>
                <w:rFonts w:cs="Calibri Light"/>
              </w:rPr>
            </w:pPr>
            <w:hyperlink r:id="rId43" w:history="1">
              <w:proofErr w:type="spellStart"/>
              <w:r w:rsidRPr="003A795C">
                <w:rPr>
                  <w:rStyle w:val="Hyperlink"/>
                  <w:rFonts w:eastAsia="Calibri" w:cs="Calibri Light"/>
                  <w:bCs w:val="0"/>
                  <w:i w:val="0"/>
                  <w:iCs w:val="0"/>
                  <w:sz w:val="22"/>
                  <w:szCs w:val="22"/>
                </w:rPr>
                <w:t>The</w:t>
              </w:r>
              <w:proofErr w:type="spellEnd"/>
              <w:r w:rsidRPr="003A795C">
                <w:rPr>
                  <w:rStyle w:val="Hyperlink"/>
                  <w:rFonts w:eastAsia="Calibri" w:cs="Calibri Light"/>
                  <w:bCs w:val="0"/>
                  <w:i w:val="0"/>
                  <w:iCs w:val="0"/>
                  <w:sz w:val="22"/>
                  <w:szCs w:val="22"/>
                </w:rPr>
                <w:t xml:space="preserve"> </w:t>
              </w:r>
              <w:proofErr w:type="spellStart"/>
              <w:r w:rsidRPr="003A795C">
                <w:rPr>
                  <w:rStyle w:val="Hyperlink"/>
                  <w:rFonts w:eastAsia="Calibri" w:cs="Calibri Light"/>
                  <w:bCs w:val="0"/>
                  <w:i w:val="0"/>
                  <w:iCs w:val="0"/>
                  <w:sz w:val="22"/>
                  <w:szCs w:val="22"/>
                </w:rPr>
                <w:t>contribution</w:t>
              </w:r>
              <w:proofErr w:type="spellEnd"/>
              <w:r w:rsidRPr="003A795C">
                <w:rPr>
                  <w:rStyle w:val="Hyperlink"/>
                  <w:rFonts w:eastAsia="Calibri" w:cs="Calibri Light"/>
                  <w:bCs w:val="0"/>
                  <w:i w:val="0"/>
                  <w:iCs w:val="0"/>
                  <w:sz w:val="22"/>
                  <w:szCs w:val="22"/>
                </w:rPr>
                <w:t xml:space="preserve"> </w:t>
              </w:r>
              <w:proofErr w:type="spellStart"/>
              <w:r w:rsidRPr="003A795C">
                <w:rPr>
                  <w:rStyle w:val="Hyperlink"/>
                  <w:rFonts w:eastAsia="Calibri" w:cs="Calibri Light"/>
                  <w:bCs w:val="0"/>
                  <w:i w:val="0"/>
                  <w:iCs w:val="0"/>
                  <w:sz w:val="22"/>
                  <w:szCs w:val="22"/>
                </w:rPr>
                <w:t>of</w:t>
              </w:r>
              <w:proofErr w:type="spellEnd"/>
              <w:r w:rsidRPr="003A795C">
                <w:rPr>
                  <w:rStyle w:val="Hyperlink"/>
                  <w:rFonts w:eastAsia="Calibri" w:cs="Calibri Light"/>
                  <w:bCs w:val="0"/>
                  <w:i w:val="0"/>
                  <w:iCs w:val="0"/>
                  <w:sz w:val="22"/>
                  <w:szCs w:val="22"/>
                </w:rPr>
                <w:t xml:space="preserve"> </w:t>
              </w:r>
              <w:proofErr w:type="spellStart"/>
              <w:r w:rsidRPr="003A795C">
                <w:rPr>
                  <w:rStyle w:val="Hyperlink"/>
                  <w:rFonts w:eastAsia="Calibri" w:cs="Calibri Light"/>
                  <w:bCs w:val="0"/>
                  <w:i w:val="0"/>
                  <w:iCs w:val="0"/>
                  <w:sz w:val="22"/>
                  <w:szCs w:val="22"/>
                </w:rPr>
                <w:t>foreign</w:t>
              </w:r>
              <w:proofErr w:type="spellEnd"/>
              <w:r w:rsidRPr="003A795C">
                <w:rPr>
                  <w:rStyle w:val="Hyperlink"/>
                  <w:rFonts w:eastAsia="Calibri" w:cs="Calibri Light"/>
                  <w:bCs w:val="0"/>
                  <w:i w:val="0"/>
                  <w:iCs w:val="0"/>
                  <w:sz w:val="22"/>
                  <w:szCs w:val="22"/>
                </w:rPr>
                <w:t xml:space="preserve"> </w:t>
              </w:r>
              <w:proofErr w:type="spellStart"/>
              <w:r w:rsidRPr="003A795C">
                <w:rPr>
                  <w:rStyle w:val="Hyperlink"/>
                  <w:rFonts w:eastAsia="Calibri" w:cs="Calibri Light"/>
                  <w:bCs w:val="0"/>
                  <w:i w:val="0"/>
                  <w:iCs w:val="0"/>
                  <w:sz w:val="22"/>
                  <w:szCs w:val="22"/>
                </w:rPr>
                <w:t>hands</w:t>
              </w:r>
              <w:proofErr w:type="spellEnd"/>
              <w:r w:rsidRPr="003A795C">
                <w:rPr>
                  <w:rStyle w:val="Hyperlink"/>
                  <w:rFonts w:eastAsia="Calibri" w:cs="Calibri Light"/>
                  <w:bCs w:val="0"/>
                  <w:i w:val="0"/>
                  <w:iCs w:val="0"/>
                  <w:sz w:val="22"/>
                  <w:szCs w:val="22"/>
                </w:rPr>
                <w:t xml:space="preserve"> to </w:t>
              </w:r>
              <w:proofErr w:type="spellStart"/>
              <w:r w:rsidRPr="003A795C">
                <w:rPr>
                  <w:rStyle w:val="Hyperlink"/>
                  <w:rFonts w:eastAsia="Calibri" w:cs="Calibri Light"/>
                  <w:bCs w:val="0"/>
                  <w:i w:val="0"/>
                  <w:iCs w:val="0"/>
                  <w:sz w:val="22"/>
                  <w:szCs w:val="22"/>
                </w:rPr>
                <w:t>the</w:t>
              </w:r>
              <w:proofErr w:type="spellEnd"/>
              <w:r w:rsidRPr="003A795C">
                <w:rPr>
                  <w:rStyle w:val="Hyperlink"/>
                  <w:rFonts w:eastAsia="Calibri" w:cs="Calibri Light"/>
                  <w:bCs w:val="0"/>
                  <w:i w:val="0"/>
                  <w:iCs w:val="0"/>
                  <w:sz w:val="22"/>
                  <w:szCs w:val="22"/>
                </w:rPr>
                <w:t xml:space="preserve"> </w:t>
              </w:r>
              <w:proofErr w:type="spellStart"/>
              <w:r w:rsidRPr="003A795C">
                <w:rPr>
                  <w:rStyle w:val="Hyperlink"/>
                  <w:rFonts w:eastAsia="Calibri" w:cs="Calibri Light"/>
                  <w:bCs w:val="0"/>
                  <w:i w:val="0"/>
                  <w:iCs w:val="0"/>
                  <w:sz w:val="22"/>
                  <w:szCs w:val="22"/>
                </w:rPr>
                <w:t>Danish</w:t>
              </w:r>
              <w:proofErr w:type="spellEnd"/>
              <w:r w:rsidRPr="003A795C">
                <w:rPr>
                  <w:rStyle w:val="Hyperlink"/>
                  <w:rFonts w:eastAsia="Calibri" w:cs="Calibri Light"/>
                  <w:bCs w:val="0"/>
                  <w:i w:val="0"/>
                  <w:iCs w:val="0"/>
                  <w:sz w:val="22"/>
                  <w:szCs w:val="22"/>
                </w:rPr>
                <w:t xml:space="preserve"> </w:t>
              </w:r>
              <w:proofErr w:type="spellStart"/>
              <w:r w:rsidRPr="003A795C">
                <w:rPr>
                  <w:rStyle w:val="Hyperlink"/>
                  <w:rFonts w:eastAsia="Calibri" w:cs="Calibri Light"/>
                  <w:bCs w:val="0"/>
                  <w:i w:val="0"/>
                  <w:iCs w:val="0"/>
                  <w:sz w:val="22"/>
                  <w:szCs w:val="22"/>
                </w:rPr>
                <w:t>economy</w:t>
              </w:r>
              <w:proofErr w:type="spellEnd"/>
              <w:r w:rsidRPr="003A795C">
                <w:rPr>
                  <w:rStyle w:val="Hyperlink"/>
                  <w:rFonts w:eastAsia="Calibri" w:cs="Calibri Light"/>
                  <w:bCs w:val="0"/>
                  <w:i w:val="0"/>
                  <w:iCs w:val="0"/>
                  <w:sz w:val="22"/>
                  <w:szCs w:val="22"/>
                </w:rPr>
                <w:t xml:space="preserve"> </w:t>
              </w:r>
              <w:proofErr w:type="spellStart"/>
              <w:r w:rsidRPr="003A795C">
                <w:rPr>
                  <w:rStyle w:val="Hyperlink"/>
                  <w:rFonts w:eastAsia="Calibri" w:cs="Calibri Light"/>
                  <w:bCs w:val="0"/>
                  <w:i w:val="0"/>
                  <w:iCs w:val="0"/>
                  <w:sz w:val="22"/>
                  <w:szCs w:val="22"/>
                </w:rPr>
                <w:t>continues</w:t>
              </w:r>
              <w:proofErr w:type="spellEnd"/>
              <w:r w:rsidRPr="003A795C">
                <w:rPr>
                  <w:rStyle w:val="Hyperlink"/>
                  <w:rFonts w:eastAsia="Calibri" w:cs="Calibri Light"/>
                  <w:bCs w:val="0"/>
                  <w:i w:val="0"/>
                  <w:iCs w:val="0"/>
                  <w:sz w:val="22"/>
                  <w:szCs w:val="22"/>
                </w:rPr>
                <w:t xml:space="preserve"> to </w:t>
              </w:r>
              <w:proofErr w:type="spellStart"/>
              <w:r w:rsidRPr="003A795C">
                <w:rPr>
                  <w:rStyle w:val="Hyperlink"/>
                  <w:rFonts w:eastAsia="Calibri" w:cs="Calibri Light"/>
                  <w:bCs w:val="0"/>
                  <w:i w:val="0"/>
                  <w:iCs w:val="0"/>
                  <w:sz w:val="22"/>
                  <w:szCs w:val="22"/>
                </w:rPr>
                <w:t>grow</w:t>
              </w:r>
              <w:proofErr w:type="spellEnd"/>
            </w:hyperlink>
          </w:p>
        </w:tc>
        <w:tc>
          <w:tcPr>
            <w:tcW w:w="975" w:type="dxa"/>
            <w:shd w:val="clear" w:color="auto" w:fill="auto"/>
            <w:tcMar>
              <w:top w:w="29" w:type="dxa"/>
              <w:left w:w="115" w:type="dxa"/>
              <w:bottom w:w="29" w:type="dxa"/>
              <w:right w:w="115" w:type="dxa"/>
            </w:tcMar>
          </w:tcPr>
          <w:p w14:paraId="2F622112" w14:textId="77777777" w:rsidR="005C0D6D" w:rsidRPr="003A795C" w:rsidRDefault="005C0D6D" w:rsidP="003F5B15">
            <w:pPr>
              <w:spacing w:after="0" w:line="240" w:lineRule="auto"/>
              <w:contextualSpacing/>
              <w:rPr>
                <w:rStyle w:val="Hyperlink"/>
                <w:rFonts w:ascii="Calibri Light" w:hAnsi="Calibri Light" w:cs="Calibri Light"/>
                <w:b/>
              </w:rPr>
            </w:pPr>
          </w:p>
        </w:tc>
      </w:tr>
      <w:tr w:rsidR="005C0D6D" w:rsidRPr="003A795C" w14:paraId="36E0A28B" w14:textId="77777777" w:rsidTr="005C0D6D">
        <w:trPr>
          <w:trHeight w:val="216"/>
        </w:trPr>
        <w:tc>
          <w:tcPr>
            <w:tcW w:w="948" w:type="dxa"/>
            <w:shd w:val="clear" w:color="auto" w:fill="auto"/>
            <w:tcMar>
              <w:top w:w="29" w:type="dxa"/>
              <w:left w:w="115" w:type="dxa"/>
              <w:bottom w:w="29" w:type="dxa"/>
              <w:right w:w="115" w:type="dxa"/>
            </w:tcMar>
          </w:tcPr>
          <w:p w14:paraId="6CC57D9B" w14:textId="77777777" w:rsidR="005C0D6D" w:rsidRPr="003A795C" w:rsidRDefault="005C0D6D" w:rsidP="003F5B15">
            <w:pPr>
              <w:spacing w:after="0" w:line="240" w:lineRule="auto"/>
              <w:contextualSpacing/>
              <w:jc w:val="center"/>
              <w:rPr>
                <w:rFonts w:ascii="Calibri Light" w:hAnsi="Calibri Light" w:cs="Calibri Light"/>
                <w:b/>
                <w:lang w:val="en-US"/>
              </w:rPr>
            </w:pPr>
            <w:r w:rsidRPr="003A795C">
              <w:rPr>
                <w:rFonts w:ascii="Calibri Light" w:hAnsi="Calibri Light" w:cs="Calibri Light"/>
                <w:b/>
                <w:lang w:val="en-US"/>
              </w:rPr>
              <w:t>10.22</w:t>
            </w:r>
          </w:p>
        </w:tc>
        <w:tc>
          <w:tcPr>
            <w:tcW w:w="5121" w:type="dxa"/>
            <w:shd w:val="clear" w:color="auto" w:fill="auto"/>
            <w:tcMar>
              <w:top w:w="29" w:type="dxa"/>
              <w:left w:w="115" w:type="dxa"/>
              <w:bottom w:w="29" w:type="dxa"/>
              <w:right w:w="115" w:type="dxa"/>
            </w:tcMar>
          </w:tcPr>
          <w:p w14:paraId="6F7090DA" w14:textId="0D862162" w:rsidR="005C0D6D" w:rsidRPr="003A795C" w:rsidRDefault="008712C9" w:rsidP="003F5B15">
            <w:pPr>
              <w:spacing w:after="0" w:line="240" w:lineRule="auto"/>
              <w:contextualSpacing/>
              <w:jc w:val="both"/>
              <w:rPr>
                <w:rFonts w:ascii="Calibri Light" w:hAnsi="Calibri Light" w:cs="Calibri Light"/>
              </w:rPr>
            </w:pPr>
            <w:r w:rsidRPr="003A795C">
              <w:rPr>
                <w:rFonts w:ascii="Calibri Light" w:hAnsi="Calibri Light" w:cs="Calibri Light"/>
              </w:rPr>
              <w:t>Norvegijos jūrų mokslinių tyrimų institutas siūlo 2024/2025 žvejybos metais apriboti žuvininkystę. Šis sprendimas gali turėti didelę įtaką kitų metų Islandijos ekonomikos augimui.</w:t>
            </w:r>
          </w:p>
        </w:tc>
        <w:tc>
          <w:tcPr>
            <w:tcW w:w="3600" w:type="dxa"/>
            <w:shd w:val="clear" w:color="auto" w:fill="auto"/>
            <w:tcMar>
              <w:top w:w="29" w:type="dxa"/>
              <w:left w:w="115" w:type="dxa"/>
              <w:bottom w:w="29" w:type="dxa"/>
              <w:right w:w="115" w:type="dxa"/>
            </w:tcMar>
          </w:tcPr>
          <w:p w14:paraId="4C71EA77" w14:textId="77777777" w:rsidR="005C0D6D" w:rsidRPr="003A795C" w:rsidRDefault="005C0D6D" w:rsidP="003F5B15">
            <w:pPr>
              <w:spacing w:after="0" w:line="240" w:lineRule="auto"/>
              <w:contextualSpacing/>
              <w:jc w:val="both"/>
              <w:rPr>
                <w:rFonts w:ascii="Calibri Light" w:hAnsi="Calibri Light" w:cs="Calibri Light"/>
                <w:color w:val="333333"/>
                <w:lang w:eastAsia="en-GB"/>
              </w:rPr>
            </w:pPr>
            <w:hyperlink r:id="rId44" w:history="1">
              <w:proofErr w:type="spellStart"/>
              <w:r w:rsidRPr="003A795C">
                <w:rPr>
                  <w:rStyle w:val="Hyperlink"/>
                  <w:rFonts w:ascii="Calibri Light" w:hAnsi="Calibri Light" w:cs="Calibri Light"/>
                  <w:b/>
                </w:rPr>
                <w:t>Fishing</w:t>
              </w:r>
              <w:proofErr w:type="spellEnd"/>
              <w:r w:rsidRPr="003A795C">
                <w:rPr>
                  <w:rStyle w:val="Hyperlink"/>
                  <w:rFonts w:ascii="Calibri Light" w:hAnsi="Calibri Light" w:cs="Calibri Light"/>
                  <w:b/>
                </w:rPr>
                <w:t xml:space="preserve">  </w:t>
              </w:r>
              <w:proofErr w:type="spellStart"/>
              <w:r w:rsidRPr="003A795C">
                <w:rPr>
                  <w:rStyle w:val="Hyperlink"/>
                  <w:rFonts w:ascii="Calibri Light" w:hAnsi="Calibri Light" w:cs="Calibri Light"/>
                  <w:b/>
                </w:rPr>
                <w:t>loss</w:t>
              </w:r>
              <w:proofErr w:type="spellEnd"/>
              <w:r w:rsidRPr="003A795C">
                <w:rPr>
                  <w:rStyle w:val="Hyperlink"/>
                  <w:rFonts w:ascii="Calibri Light" w:hAnsi="Calibri Light" w:cs="Calibri Light"/>
                  <w:b/>
                </w:rPr>
                <w:t xml:space="preserve"> </w:t>
              </w:r>
              <w:proofErr w:type="spellStart"/>
              <w:r w:rsidRPr="003A795C">
                <w:rPr>
                  <w:rStyle w:val="Hyperlink"/>
                  <w:rFonts w:ascii="Calibri Light" w:hAnsi="Calibri Light" w:cs="Calibri Light"/>
                  <w:b/>
                </w:rPr>
                <w:t>significantly</w:t>
              </w:r>
              <w:proofErr w:type="spellEnd"/>
              <w:r w:rsidRPr="003A795C">
                <w:rPr>
                  <w:rStyle w:val="Hyperlink"/>
                  <w:rFonts w:ascii="Calibri Light" w:hAnsi="Calibri Light" w:cs="Calibri Light"/>
                  <w:b/>
                </w:rPr>
                <w:t xml:space="preserve"> </w:t>
              </w:r>
              <w:proofErr w:type="spellStart"/>
              <w:r w:rsidRPr="003A795C">
                <w:rPr>
                  <w:rStyle w:val="Hyperlink"/>
                  <w:rFonts w:ascii="Calibri Light" w:hAnsi="Calibri Light" w:cs="Calibri Light"/>
                  <w:b/>
                </w:rPr>
                <w:t>reduces</w:t>
              </w:r>
              <w:proofErr w:type="spellEnd"/>
              <w:r w:rsidRPr="003A795C">
                <w:rPr>
                  <w:rStyle w:val="Hyperlink"/>
                  <w:rFonts w:ascii="Calibri Light" w:hAnsi="Calibri Light" w:cs="Calibri Light"/>
                  <w:b/>
                </w:rPr>
                <w:t xml:space="preserve"> </w:t>
              </w:r>
              <w:proofErr w:type="spellStart"/>
              <w:r w:rsidRPr="003A795C">
                <w:rPr>
                  <w:rStyle w:val="Hyperlink"/>
                  <w:rFonts w:ascii="Calibri Light" w:hAnsi="Calibri Light" w:cs="Calibri Light"/>
                  <w:b/>
                </w:rPr>
                <w:t>economic</w:t>
              </w:r>
              <w:proofErr w:type="spellEnd"/>
              <w:r w:rsidRPr="003A795C">
                <w:rPr>
                  <w:rStyle w:val="Hyperlink"/>
                  <w:rFonts w:ascii="Calibri Light" w:hAnsi="Calibri Light" w:cs="Calibri Light"/>
                  <w:b/>
                </w:rPr>
                <w:t xml:space="preserve"> </w:t>
              </w:r>
              <w:proofErr w:type="spellStart"/>
              <w:r w:rsidRPr="003A795C">
                <w:rPr>
                  <w:rStyle w:val="Hyperlink"/>
                  <w:rFonts w:ascii="Calibri Light" w:hAnsi="Calibri Light" w:cs="Calibri Light"/>
                  <w:b/>
                </w:rPr>
                <w:t>growtH</w:t>
              </w:r>
              <w:proofErr w:type="spellEnd"/>
            </w:hyperlink>
          </w:p>
        </w:tc>
        <w:tc>
          <w:tcPr>
            <w:tcW w:w="975" w:type="dxa"/>
            <w:shd w:val="clear" w:color="auto" w:fill="auto"/>
            <w:tcMar>
              <w:top w:w="29" w:type="dxa"/>
              <w:left w:w="115" w:type="dxa"/>
              <w:bottom w:w="29" w:type="dxa"/>
              <w:right w:w="115" w:type="dxa"/>
            </w:tcMar>
          </w:tcPr>
          <w:p w14:paraId="493CA707" w14:textId="77777777" w:rsidR="005C0D6D" w:rsidRPr="003A795C" w:rsidRDefault="005C0D6D" w:rsidP="003F5B15">
            <w:pPr>
              <w:spacing w:after="0" w:line="240" w:lineRule="auto"/>
              <w:contextualSpacing/>
              <w:rPr>
                <w:rFonts w:ascii="Calibri Light" w:hAnsi="Calibri Light" w:cs="Calibri Light"/>
                <w:sz w:val="24"/>
                <w:szCs w:val="24"/>
              </w:rPr>
            </w:pPr>
          </w:p>
        </w:tc>
      </w:tr>
      <w:tr w:rsidR="005C0D6D" w:rsidRPr="003A795C" w14:paraId="256F1FBD" w14:textId="77777777" w:rsidTr="005C0D6D">
        <w:trPr>
          <w:trHeight w:val="216"/>
        </w:trPr>
        <w:tc>
          <w:tcPr>
            <w:tcW w:w="948" w:type="dxa"/>
            <w:shd w:val="clear" w:color="auto" w:fill="auto"/>
            <w:tcMar>
              <w:top w:w="29" w:type="dxa"/>
              <w:left w:w="115" w:type="dxa"/>
              <w:bottom w:w="29" w:type="dxa"/>
              <w:right w:w="115" w:type="dxa"/>
            </w:tcMar>
          </w:tcPr>
          <w:p w14:paraId="175AEB71" w14:textId="5E318234" w:rsidR="005C0D6D" w:rsidRPr="003A795C" w:rsidRDefault="005C0D6D" w:rsidP="003F5B15">
            <w:pPr>
              <w:spacing w:after="0" w:line="240" w:lineRule="auto"/>
              <w:contextualSpacing/>
              <w:jc w:val="center"/>
              <w:rPr>
                <w:rFonts w:ascii="Calibri Light" w:hAnsi="Calibri Light" w:cs="Calibri Light"/>
                <w:b/>
                <w:lang w:val="en-US"/>
              </w:rPr>
            </w:pPr>
            <w:r w:rsidRPr="003A795C">
              <w:rPr>
                <w:rFonts w:ascii="Calibri Light" w:hAnsi="Calibri Light" w:cs="Calibri Light"/>
                <w:b/>
                <w:lang w:val="en-US"/>
              </w:rPr>
              <w:t>10.22</w:t>
            </w:r>
          </w:p>
        </w:tc>
        <w:tc>
          <w:tcPr>
            <w:tcW w:w="5121" w:type="dxa"/>
            <w:shd w:val="clear" w:color="auto" w:fill="auto"/>
            <w:tcMar>
              <w:top w:w="29" w:type="dxa"/>
              <w:left w:w="115" w:type="dxa"/>
              <w:bottom w:w="29" w:type="dxa"/>
              <w:right w:w="115" w:type="dxa"/>
            </w:tcMar>
          </w:tcPr>
          <w:p w14:paraId="430797E7" w14:textId="59AA43EC" w:rsidR="005A51ED" w:rsidRPr="003A795C" w:rsidRDefault="005A51ED" w:rsidP="003F5B15">
            <w:pPr>
              <w:spacing w:after="0" w:line="240" w:lineRule="auto"/>
              <w:contextualSpacing/>
              <w:jc w:val="both"/>
              <w:rPr>
                <w:rFonts w:ascii="Calibri Light" w:hAnsi="Calibri Light" w:cs="Calibri Light"/>
                <w:b/>
                <w:bCs/>
              </w:rPr>
            </w:pPr>
            <w:r w:rsidRPr="003A795C">
              <w:rPr>
                <w:rFonts w:ascii="Calibri Light" w:hAnsi="Calibri Light" w:cs="Calibri Light"/>
                <w:b/>
                <w:bCs/>
              </w:rPr>
              <w:t xml:space="preserve">Danijos parlamentas patvirtino 1,3 mlrd. </w:t>
            </w:r>
            <w:r w:rsidR="005821DA" w:rsidRPr="003A795C">
              <w:rPr>
                <w:rFonts w:ascii="Calibri Light" w:hAnsi="Calibri Light" w:cs="Calibri Light"/>
                <w:b/>
                <w:bCs/>
              </w:rPr>
              <w:t>DKK</w:t>
            </w:r>
            <w:r w:rsidRPr="003A795C">
              <w:rPr>
                <w:rFonts w:ascii="Calibri Light" w:hAnsi="Calibri Light" w:cs="Calibri Light"/>
                <w:b/>
                <w:bCs/>
              </w:rPr>
              <w:t xml:space="preserve"> (~174 mln. EUR) dotaciją, skirtą padėti jauniems žmonėm susirasti darbą arba mokytis</w:t>
            </w:r>
            <w:r w:rsidR="007C1390" w:rsidRPr="003A795C">
              <w:rPr>
                <w:rFonts w:ascii="Calibri Light" w:hAnsi="Calibri Light" w:cs="Calibri Light"/>
                <w:b/>
                <w:bCs/>
              </w:rPr>
              <w:t xml:space="preserve">. </w:t>
            </w:r>
            <w:r w:rsidRPr="003A795C">
              <w:rPr>
                <w:rFonts w:ascii="Calibri Light" w:hAnsi="Calibri Light" w:cs="Calibri Light"/>
                <w:b/>
                <w:bCs/>
              </w:rPr>
              <w:t xml:space="preserve">Šia 10-ies metų trukmės iniciatyva siekiama suteikti tikslinę pagalbą 42 800 šiuo metu nedirbančių 15-24 metų amžiaus jaunuolių. </w:t>
            </w:r>
          </w:p>
          <w:p w14:paraId="6B772EAA" w14:textId="77777777" w:rsidR="005A51ED" w:rsidRPr="003A795C" w:rsidRDefault="005A51ED" w:rsidP="003F5B15">
            <w:pPr>
              <w:spacing w:after="0" w:line="240" w:lineRule="auto"/>
              <w:contextualSpacing/>
              <w:jc w:val="both"/>
              <w:rPr>
                <w:rFonts w:ascii="Calibri Light" w:hAnsi="Calibri Light" w:cs="Calibri Light"/>
              </w:rPr>
            </w:pPr>
          </w:p>
          <w:p w14:paraId="16070F04" w14:textId="155B5276" w:rsidR="005C0D6D" w:rsidRPr="003A795C" w:rsidRDefault="005A51ED" w:rsidP="003F5B15">
            <w:pPr>
              <w:spacing w:after="0" w:line="240" w:lineRule="auto"/>
              <w:contextualSpacing/>
              <w:jc w:val="both"/>
              <w:rPr>
                <w:rFonts w:ascii="Calibri Light" w:hAnsi="Calibri Light" w:cs="Calibri Light"/>
              </w:rPr>
            </w:pPr>
            <w:r w:rsidRPr="003A795C">
              <w:rPr>
                <w:rFonts w:ascii="Calibri Light" w:hAnsi="Calibri Light" w:cs="Calibri Light"/>
              </w:rPr>
              <w:t xml:space="preserve">Dalis lėšų bus skirta bei psichikos ir socialinių problemų turinčių jaunuolių gerovei stiprinti. Pasak užimtumo ministrės </w:t>
            </w:r>
            <w:proofErr w:type="spellStart"/>
            <w:r w:rsidRPr="003A795C">
              <w:rPr>
                <w:rFonts w:ascii="Calibri Light" w:hAnsi="Calibri Light" w:cs="Calibri Light"/>
              </w:rPr>
              <w:t>Ane</w:t>
            </w:r>
            <w:proofErr w:type="spellEnd"/>
            <w:r w:rsidRPr="003A795C">
              <w:rPr>
                <w:rFonts w:ascii="Calibri Light" w:hAnsi="Calibri Light" w:cs="Calibri Light"/>
              </w:rPr>
              <w:t xml:space="preserve"> </w:t>
            </w:r>
            <w:proofErr w:type="spellStart"/>
            <w:r w:rsidRPr="003A795C">
              <w:rPr>
                <w:rFonts w:ascii="Calibri Light" w:hAnsi="Calibri Light" w:cs="Calibri Light"/>
              </w:rPr>
              <w:t>Halsboe</w:t>
            </w:r>
            <w:proofErr w:type="spellEnd"/>
            <w:r w:rsidRPr="003A795C">
              <w:rPr>
                <w:rFonts w:ascii="Calibri Light" w:hAnsi="Calibri Light" w:cs="Calibri Light"/>
              </w:rPr>
              <w:t>-Jørgensen, dalis jaunuolių turi psichiatrinę diagnozę, todėl svarbu gebėti juos integruoti į darbo rinką. Ši dotacija padės toliau siekti 2017 m. parlamente priimto tikslo, kad 15-24 metų amžiaus asmenų, neturinčių darbo ar išsilavinimo, dalis 2030 m. turi būti sumažinta iki 3,5 proc.</w:t>
            </w:r>
          </w:p>
        </w:tc>
        <w:tc>
          <w:tcPr>
            <w:tcW w:w="3600" w:type="dxa"/>
            <w:shd w:val="clear" w:color="auto" w:fill="auto"/>
            <w:tcMar>
              <w:top w:w="29" w:type="dxa"/>
              <w:left w:w="115" w:type="dxa"/>
              <w:bottom w:w="29" w:type="dxa"/>
              <w:right w:w="115" w:type="dxa"/>
            </w:tcMar>
          </w:tcPr>
          <w:p w14:paraId="27D7D270" w14:textId="372F87E3" w:rsidR="005C0D6D" w:rsidRPr="003A795C" w:rsidRDefault="005C0D6D" w:rsidP="003F5B15">
            <w:pPr>
              <w:spacing w:after="0" w:line="240" w:lineRule="auto"/>
              <w:contextualSpacing/>
              <w:jc w:val="both"/>
              <w:rPr>
                <w:rStyle w:val="Hyperlink"/>
                <w:rFonts w:ascii="Calibri Light" w:hAnsi="Calibri Light" w:cs="Calibri Light"/>
                <w:b/>
              </w:rPr>
            </w:pPr>
            <w:hyperlink r:id="rId45" w:history="1">
              <w:proofErr w:type="spellStart"/>
              <w:r w:rsidRPr="003A795C">
                <w:rPr>
                  <w:rStyle w:val="Hyperlink"/>
                  <w:rFonts w:ascii="Calibri Light" w:hAnsi="Calibri Light" w:cs="Calibri Light"/>
                  <w:b/>
                </w:rPr>
                <w:t>The</w:t>
              </w:r>
              <w:proofErr w:type="spellEnd"/>
              <w:r w:rsidRPr="003A795C">
                <w:rPr>
                  <w:rStyle w:val="Hyperlink"/>
                  <w:rFonts w:ascii="Calibri Light" w:hAnsi="Calibri Light" w:cs="Calibri Light"/>
                  <w:b/>
                </w:rPr>
                <w:t xml:space="preserve"> </w:t>
              </w:r>
              <w:proofErr w:type="spellStart"/>
              <w:r w:rsidRPr="003A795C">
                <w:rPr>
                  <w:rStyle w:val="Hyperlink"/>
                  <w:rFonts w:ascii="Calibri Light" w:hAnsi="Calibri Light" w:cs="Calibri Light"/>
                  <w:b/>
                </w:rPr>
                <w:t>Danish</w:t>
              </w:r>
              <w:proofErr w:type="spellEnd"/>
              <w:r w:rsidRPr="003A795C">
                <w:rPr>
                  <w:rStyle w:val="Hyperlink"/>
                  <w:rFonts w:ascii="Calibri Light" w:hAnsi="Calibri Light" w:cs="Calibri Light"/>
                  <w:b/>
                </w:rPr>
                <w:t xml:space="preserve"> </w:t>
              </w:r>
              <w:proofErr w:type="spellStart"/>
              <w:r w:rsidRPr="003A795C">
                <w:rPr>
                  <w:rStyle w:val="Hyperlink"/>
                  <w:rFonts w:ascii="Calibri Light" w:hAnsi="Calibri Light" w:cs="Calibri Light"/>
                  <w:b/>
                </w:rPr>
                <w:t>Parliament</w:t>
              </w:r>
              <w:proofErr w:type="spellEnd"/>
              <w:r w:rsidRPr="003A795C">
                <w:rPr>
                  <w:rStyle w:val="Hyperlink"/>
                  <w:rFonts w:ascii="Calibri Light" w:hAnsi="Calibri Light" w:cs="Calibri Light"/>
                  <w:b/>
                </w:rPr>
                <w:t xml:space="preserve"> </w:t>
              </w:r>
              <w:proofErr w:type="spellStart"/>
              <w:r w:rsidRPr="003A795C">
                <w:rPr>
                  <w:rStyle w:val="Hyperlink"/>
                  <w:rFonts w:ascii="Calibri Light" w:hAnsi="Calibri Light" w:cs="Calibri Light"/>
                  <w:b/>
                </w:rPr>
                <w:t>allocates</w:t>
              </w:r>
              <w:proofErr w:type="spellEnd"/>
              <w:r w:rsidRPr="003A795C">
                <w:rPr>
                  <w:rStyle w:val="Hyperlink"/>
                  <w:rFonts w:ascii="Calibri Light" w:hAnsi="Calibri Light" w:cs="Calibri Light"/>
                  <w:b/>
                </w:rPr>
                <w:t xml:space="preserve"> </w:t>
              </w:r>
              <w:proofErr w:type="spellStart"/>
              <w:r w:rsidRPr="003A795C">
                <w:rPr>
                  <w:rStyle w:val="Hyperlink"/>
                  <w:rFonts w:ascii="Calibri Light" w:hAnsi="Calibri Light" w:cs="Calibri Light"/>
                  <w:b/>
                </w:rPr>
                <w:t>over</w:t>
              </w:r>
              <w:proofErr w:type="spellEnd"/>
              <w:r w:rsidRPr="003A795C">
                <w:rPr>
                  <w:rStyle w:val="Hyperlink"/>
                  <w:rFonts w:ascii="Calibri Light" w:hAnsi="Calibri Light" w:cs="Calibri Light"/>
                  <w:b/>
                </w:rPr>
                <w:t xml:space="preserve"> DKK 1.3 </w:t>
              </w:r>
              <w:proofErr w:type="spellStart"/>
              <w:r w:rsidRPr="003A795C">
                <w:rPr>
                  <w:rStyle w:val="Hyperlink"/>
                  <w:rFonts w:ascii="Calibri Light" w:hAnsi="Calibri Light" w:cs="Calibri Light"/>
                  <w:b/>
                </w:rPr>
                <w:t>billion</w:t>
              </w:r>
              <w:proofErr w:type="spellEnd"/>
              <w:r w:rsidRPr="003A795C">
                <w:rPr>
                  <w:rStyle w:val="Hyperlink"/>
                  <w:rFonts w:ascii="Calibri Light" w:hAnsi="Calibri Light" w:cs="Calibri Light"/>
                  <w:b/>
                </w:rPr>
                <w:t xml:space="preserve"> to </w:t>
              </w:r>
              <w:proofErr w:type="spellStart"/>
              <w:r w:rsidRPr="003A795C">
                <w:rPr>
                  <w:rStyle w:val="Hyperlink"/>
                  <w:rFonts w:ascii="Calibri Light" w:hAnsi="Calibri Light" w:cs="Calibri Light"/>
                  <w:b/>
                </w:rPr>
                <w:t>get</w:t>
              </w:r>
              <w:proofErr w:type="spellEnd"/>
              <w:r w:rsidRPr="003A795C">
                <w:rPr>
                  <w:rStyle w:val="Hyperlink"/>
                  <w:rFonts w:ascii="Calibri Light" w:hAnsi="Calibri Light" w:cs="Calibri Light"/>
                  <w:b/>
                </w:rPr>
                <w:t xml:space="preserve"> </w:t>
              </w:r>
              <w:proofErr w:type="spellStart"/>
              <w:r w:rsidRPr="003A795C">
                <w:rPr>
                  <w:rStyle w:val="Hyperlink"/>
                  <w:rFonts w:ascii="Calibri Light" w:hAnsi="Calibri Light" w:cs="Calibri Light"/>
                  <w:b/>
                </w:rPr>
                <w:t>young</w:t>
              </w:r>
              <w:proofErr w:type="spellEnd"/>
              <w:r w:rsidRPr="003A795C">
                <w:rPr>
                  <w:rStyle w:val="Hyperlink"/>
                  <w:rFonts w:ascii="Calibri Light" w:hAnsi="Calibri Light" w:cs="Calibri Light"/>
                  <w:b/>
                </w:rPr>
                <w:t xml:space="preserve"> </w:t>
              </w:r>
              <w:proofErr w:type="spellStart"/>
              <w:r w:rsidRPr="003A795C">
                <w:rPr>
                  <w:rStyle w:val="Hyperlink"/>
                  <w:rFonts w:ascii="Calibri Light" w:hAnsi="Calibri Light" w:cs="Calibri Light"/>
                  <w:b/>
                </w:rPr>
                <w:t>people</w:t>
              </w:r>
              <w:proofErr w:type="spellEnd"/>
              <w:r w:rsidRPr="003A795C">
                <w:rPr>
                  <w:rStyle w:val="Hyperlink"/>
                  <w:rFonts w:ascii="Calibri Light" w:hAnsi="Calibri Light" w:cs="Calibri Light"/>
                  <w:b/>
                </w:rPr>
                <w:t xml:space="preserve"> </w:t>
              </w:r>
              <w:proofErr w:type="spellStart"/>
              <w:r w:rsidRPr="003A795C">
                <w:rPr>
                  <w:rStyle w:val="Hyperlink"/>
                  <w:rFonts w:ascii="Calibri Light" w:hAnsi="Calibri Light" w:cs="Calibri Light"/>
                  <w:b/>
                </w:rPr>
                <w:t>into</w:t>
              </w:r>
              <w:proofErr w:type="spellEnd"/>
              <w:r w:rsidRPr="003A795C">
                <w:rPr>
                  <w:rStyle w:val="Hyperlink"/>
                  <w:rFonts w:ascii="Calibri Light" w:hAnsi="Calibri Light" w:cs="Calibri Light"/>
                  <w:b/>
                </w:rPr>
                <w:t xml:space="preserve"> </w:t>
              </w:r>
              <w:proofErr w:type="spellStart"/>
              <w:r w:rsidRPr="003A795C">
                <w:rPr>
                  <w:rStyle w:val="Hyperlink"/>
                  <w:rFonts w:ascii="Calibri Light" w:hAnsi="Calibri Light" w:cs="Calibri Light"/>
                  <w:b/>
                </w:rPr>
                <w:t>jobs</w:t>
              </w:r>
              <w:proofErr w:type="spellEnd"/>
              <w:r w:rsidRPr="003A795C">
                <w:rPr>
                  <w:rStyle w:val="Hyperlink"/>
                  <w:rFonts w:ascii="Calibri Light" w:hAnsi="Calibri Light" w:cs="Calibri Light"/>
                  <w:b/>
                </w:rPr>
                <w:t xml:space="preserve"> </w:t>
              </w:r>
              <w:proofErr w:type="spellStart"/>
              <w:r w:rsidRPr="003A795C">
                <w:rPr>
                  <w:rStyle w:val="Hyperlink"/>
                  <w:rFonts w:ascii="Calibri Light" w:hAnsi="Calibri Light" w:cs="Calibri Light"/>
                  <w:b/>
                </w:rPr>
                <w:t>or</w:t>
              </w:r>
              <w:proofErr w:type="spellEnd"/>
              <w:r w:rsidRPr="003A795C">
                <w:rPr>
                  <w:rStyle w:val="Hyperlink"/>
                  <w:rFonts w:ascii="Calibri Light" w:hAnsi="Calibri Light" w:cs="Calibri Light"/>
                  <w:b/>
                </w:rPr>
                <w:t xml:space="preserve"> </w:t>
              </w:r>
              <w:proofErr w:type="spellStart"/>
              <w:r w:rsidRPr="003A795C">
                <w:rPr>
                  <w:rStyle w:val="Hyperlink"/>
                  <w:rFonts w:ascii="Calibri Light" w:hAnsi="Calibri Light" w:cs="Calibri Light"/>
                  <w:b/>
                </w:rPr>
                <w:t>education</w:t>
              </w:r>
              <w:proofErr w:type="spellEnd"/>
            </w:hyperlink>
          </w:p>
        </w:tc>
        <w:tc>
          <w:tcPr>
            <w:tcW w:w="975" w:type="dxa"/>
            <w:shd w:val="clear" w:color="auto" w:fill="auto"/>
            <w:tcMar>
              <w:top w:w="29" w:type="dxa"/>
              <w:left w:w="115" w:type="dxa"/>
              <w:bottom w:w="29" w:type="dxa"/>
              <w:right w:w="115" w:type="dxa"/>
            </w:tcMar>
          </w:tcPr>
          <w:p w14:paraId="1DB0DF31" w14:textId="77777777" w:rsidR="005C0D6D" w:rsidRPr="003A795C" w:rsidRDefault="005C0D6D" w:rsidP="003F5B15">
            <w:pPr>
              <w:spacing w:after="0" w:line="240" w:lineRule="auto"/>
              <w:contextualSpacing/>
              <w:rPr>
                <w:rFonts w:ascii="Calibri Light" w:hAnsi="Calibri Light" w:cs="Calibri Light"/>
                <w:sz w:val="24"/>
                <w:szCs w:val="24"/>
              </w:rPr>
            </w:pPr>
          </w:p>
        </w:tc>
      </w:tr>
      <w:tr w:rsidR="005C0D6D" w:rsidRPr="003A795C" w14:paraId="39596645" w14:textId="77777777" w:rsidTr="005C0D6D">
        <w:trPr>
          <w:trHeight w:val="216"/>
        </w:trPr>
        <w:tc>
          <w:tcPr>
            <w:tcW w:w="948" w:type="dxa"/>
            <w:shd w:val="clear" w:color="auto" w:fill="auto"/>
            <w:tcMar>
              <w:top w:w="29" w:type="dxa"/>
              <w:left w:w="115" w:type="dxa"/>
              <w:bottom w:w="29" w:type="dxa"/>
              <w:right w:w="115" w:type="dxa"/>
            </w:tcMar>
          </w:tcPr>
          <w:p w14:paraId="5299C9BC" w14:textId="3453986A" w:rsidR="005C0D6D" w:rsidRPr="003A795C" w:rsidRDefault="005C0D6D" w:rsidP="003F5B15">
            <w:pPr>
              <w:spacing w:after="0" w:line="240" w:lineRule="auto"/>
              <w:contextualSpacing/>
              <w:jc w:val="center"/>
              <w:rPr>
                <w:rFonts w:ascii="Calibri Light" w:hAnsi="Calibri Light" w:cs="Calibri Light"/>
                <w:b/>
                <w:lang w:val="en-US"/>
              </w:rPr>
            </w:pPr>
            <w:r w:rsidRPr="003A795C">
              <w:rPr>
                <w:rFonts w:ascii="Calibri Light" w:hAnsi="Calibri Light" w:cs="Calibri Light"/>
                <w:b/>
                <w:lang w:val="en-US"/>
              </w:rPr>
              <w:t>10.22</w:t>
            </w:r>
          </w:p>
        </w:tc>
        <w:tc>
          <w:tcPr>
            <w:tcW w:w="5121" w:type="dxa"/>
            <w:shd w:val="clear" w:color="auto" w:fill="auto"/>
            <w:tcMar>
              <w:top w:w="29" w:type="dxa"/>
              <w:left w:w="115" w:type="dxa"/>
              <w:bottom w:w="29" w:type="dxa"/>
              <w:right w:w="115" w:type="dxa"/>
            </w:tcMar>
          </w:tcPr>
          <w:p w14:paraId="193095A9" w14:textId="4DAFEF8C" w:rsidR="005C0D6D" w:rsidRPr="003A795C" w:rsidRDefault="005C0D6D" w:rsidP="003F5B15">
            <w:pPr>
              <w:spacing w:after="0" w:line="240" w:lineRule="auto"/>
              <w:contextualSpacing/>
              <w:jc w:val="both"/>
              <w:rPr>
                <w:rFonts w:ascii="Calibri Light" w:hAnsi="Calibri Light" w:cs="Calibri Light"/>
                <w:b/>
                <w:bCs/>
              </w:rPr>
            </w:pPr>
            <w:r w:rsidRPr="003A795C">
              <w:rPr>
                <w:rFonts w:ascii="Calibri Light" w:hAnsi="Calibri Light" w:cs="Calibri Light"/>
                <w:b/>
                <w:bCs/>
              </w:rPr>
              <w:t>„Novo“ farmacijos įmonės planas – įsigyti vieną didžiausių pasaulyje farmacijos pramonės subtiekėjų „</w:t>
            </w:r>
            <w:proofErr w:type="spellStart"/>
            <w:r w:rsidRPr="003A795C">
              <w:rPr>
                <w:rFonts w:ascii="Calibri Light" w:hAnsi="Calibri Light" w:cs="Calibri Light"/>
                <w:b/>
                <w:bCs/>
              </w:rPr>
              <w:t>Catalent</w:t>
            </w:r>
            <w:proofErr w:type="spellEnd"/>
            <w:r w:rsidRPr="003A795C">
              <w:rPr>
                <w:rFonts w:ascii="Calibri Light" w:hAnsi="Calibri Light" w:cs="Calibri Light"/>
                <w:b/>
                <w:bCs/>
              </w:rPr>
              <w:t>“ už 113 mlrd. DKK (~15 mlrd. EUR), gali būti blokuotas.</w:t>
            </w:r>
          </w:p>
          <w:p w14:paraId="70DD036A" w14:textId="64B37DED" w:rsidR="005C0D6D" w:rsidRPr="003A795C" w:rsidRDefault="005C0D6D" w:rsidP="003F5B15">
            <w:pPr>
              <w:spacing w:after="0" w:line="240" w:lineRule="auto"/>
              <w:contextualSpacing/>
              <w:jc w:val="both"/>
              <w:rPr>
                <w:rFonts w:ascii="Calibri Light" w:hAnsi="Calibri Light" w:cs="Calibri Light"/>
              </w:rPr>
            </w:pPr>
            <w:r w:rsidRPr="003A795C">
              <w:rPr>
                <w:rFonts w:ascii="Calibri Light" w:hAnsi="Calibri Light" w:cs="Calibri Light"/>
              </w:rPr>
              <w:t>Ekspertų teigimu, Amerikos konkurencijos institucija (FTC) tikriausiai nepritars įsigijimui, nes baiminamasi, kad konkurentams bus sunkiau pasiekti reikiamus gamybos pajėgumus.</w:t>
            </w:r>
          </w:p>
        </w:tc>
        <w:tc>
          <w:tcPr>
            <w:tcW w:w="3600" w:type="dxa"/>
            <w:shd w:val="clear" w:color="auto" w:fill="auto"/>
            <w:tcMar>
              <w:top w:w="29" w:type="dxa"/>
              <w:left w:w="115" w:type="dxa"/>
              <w:bottom w:w="29" w:type="dxa"/>
              <w:right w:w="115" w:type="dxa"/>
            </w:tcMar>
          </w:tcPr>
          <w:p w14:paraId="76883D2C" w14:textId="301BD51A" w:rsidR="005C0D6D" w:rsidRPr="003A795C" w:rsidRDefault="005C0D6D" w:rsidP="003F5B15">
            <w:pPr>
              <w:pStyle w:val="Heading2"/>
              <w:shd w:val="clear" w:color="auto" w:fill="FFFFFF"/>
              <w:spacing w:before="0" w:after="0" w:line="240" w:lineRule="auto"/>
              <w:contextualSpacing/>
              <w:jc w:val="both"/>
              <w:rPr>
                <w:rStyle w:val="Hyperlink"/>
                <w:rFonts w:eastAsia="Calibri" w:cs="Calibri Light"/>
                <w:bCs w:val="0"/>
                <w:i w:val="0"/>
                <w:iCs w:val="0"/>
                <w:sz w:val="22"/>
                <w:szCs w:val="22"/>
              </w:rPr>
            </w:pPr>
            <w:hyperlink r:id="rId46" w:history="1">
              <w:proofErr w:type="spellStart"/>
              <w:r w:rsidRPr="003A795C">
                <w:rPr>
                  <w:rStyle w:val="Hyperlink"/>
                  <w:rFonts w:eastAsia="Calibri" w:cs="Calibri Light"/>
                  <w:bCs w:val="0"/>
                  <w:i w:val="0"/>
                  <w:iCs w:val="0"/>
                  <w:sz w:val="22"/>
                  <w:szCs w:val="22"/>
                </w:rPr>
                <w:t>The</w:t>
              </w:r>
              <w:proofErr w:type="spellEnd"/>
              <w:r w:rsidRPr="003A795C">
                <w:rPr>
                  <w:rStyle w:val="Hyperlink"/>
                  <w:rFonts w:eastAsia="Calibri" w:cs="Calibri Light"/>
                  <w:bCs w:val="0"/>
                  <w:i w:val="0"/>
                  <w:iCs w:val="0"/>
                  <w:sz w:val="22"/>
                  <w:szCs w:val="22"/>
                </w:rPr>
                <w:t xml:space="preserve"> </w:t>
              </w:r>
              <w:proofErr w:type="spellStart"/>
              <w:r w:rsidRPr="003A795C">
                <w:rPr>
                  <w:rStyle w:val="Hyperlink"/>
                  <w:rFonts w:eastAsia="Calibri" w:cs="Calibri Light"/>
                  <w:bCs w:val="0"/>
                  <w:i w:val="0"/>
                  <w:iCs w:val="0"/>
                  <w:sz w:val="22"/>
                  <w:szCs w:val="22"/>
                </w:rPr>
                <w:t>largest</w:t>
              </w:r>
              <w:proofErr w:type="spellEnd"/>
              <w:r w:rsidRPr="003A795C">
                <w:rPr>
                  <w:rStyle w:val="Hyperlink"/>
                  <w:rFonts w:eastAsia="Calibri" w:cs="Calibri Light"/>
                  <w:bCs w:val="0"/>
                  <w:i w:val="0"/>
                  <w:iCs w:val="0"/>
                  <w:sz w:val="22"/>
                  <w:szCs w:val="22"/>
                </w:rPr>
                <w:t xml:space="preserve"> </w:t>
              </w:r>
              <w:proofErr w:type="spellStart"/>
              <w:r w:rsidRPr="003A795C">
                <w:rPr>
                  <w:rStyle w:val="Hyperlink"/>
                  <w:rFonts w:eastAsia="Calibri" w:cs="Calibri Light"/>
                  <w:bCs w:val="0"/>
                  <w:i w:val="0"/>
                  <w:iCs w:val="0"/>
                  <w:sz w:val="22"/>
                  <w:szCs w:val="22"/>
                </w:rPr>
                <w:t>acquisition</w:t>
              </w:r>
              <w:proofErr w:type="spellEnd"/>
              <w:r w:rsidRPr="003A795C">
                <w:rPr>
                  <w:rStyle w:val="Hyperlink"/>
                  <w:rFonts w:eastAsia="Calibri" w:cs="Calibri Light"/>
                  <w:bCs w:val="0"/>
                  <w:i w:val="0"/>
                  <w:iCs w:val="0"/>
                  <w:sz w:val="22"/>
                  <w:szCs w:val="22"/>
                </w:rPr>
                <w:t xml:space="preserve"> in </w:t>
              </w:r>
              <w:proofErr w:type="spellStart"/>
              <w:r w:rsidRPr="003A795C">
                <w:rPr>
                  <w:rStyle w:val="Hyperlink"/>
                  <w:rFonts w:eastAsia="Calibri" w:cs="Calibri Light"/>
                  <w:bCs w:val="0"/>
                  <w:i w:val="0"/>
                  <w:iCs w:val="0"/>
                  <w:sz w:val="22"/>
                  <w:szCs w:val="22"/>
                </w:rPr>
                <w:t>Danish</w:t>
              </w:r>
              <w:proofErr w:type="spellEnd"/>
              <w:r w:rsidRPr="003A795C">
                <w:rPr>
                  <w:rStyle w:val="Hyperlink"/>
                  <w:rFonts w:eastAsia="Calibri" w:cs="Calibri Light"/>
                  <w:bCs w:val="0"/>
                  <w:i w:val="0"/>
                  <w:iCs w:val="0"/>
                  <w:sz w:val="22"/>
                  <w:szCs w:val="22"/>
                </w:rPr>
                <w:t xml:space="preserve"> </w:t>
              </w:r>
              <w:proofErr w:type="spellStart"/>
              <w:r w:rsidRPr="003A795C">
                <w:rPr>
                  <w:rStyle w:val="Hyperlink"/>
                  <w:rFonts w:eastAsia="Calibri" w:cs="Calibri Light"/>
                  <w:bCs w:val="0"/>
                  <w:i w:val="0"/>
                  <w:iCs w:val="0"/>
                  <w:sz w:val="22"/>
                  <w:szCs w:val="22"/>
                </w:rPr>
                <w:t>history</w:t>
              </w:r>
              <w:proofErr w:type="spellEnd"/>
              <w:r w:rsidRPr="003A795C">
                <w:rPr>
                  <w:rStyle w:val="Hyperlink"/>
                  <w:rFonts w:eastAsia="Calibri" w:cs="Calibri Light"/>
                  <w:bCs w:val="0"/>
                  <w:i w:val="0"/>
                  <w:iCs w:val="0"/>
                  <w:sz w:val="22"/>
                  <w:szCs w:val="22"/>
                </w:rPr>
                <w:t xml:space="preserve"> </w:t>
              </w:r>
              <w:proofErr w:type="spellStart"/>
              <w:r w:rsidRPr="003A795C">
                <w:rPr>
                  <w:rStyle w:val="Hyperlink"/>
                  <w:rFonts w:eastAsia="Calibri" w:cs="Calibri Light"/>
                  <w:bCs w:val="0"/>
                  <w:i w:val="0"/>
                  <w:iCs w:val="0"/>
                  <w:sz w:val="22"/>
                  <w:szCs w:val="22"/>
                </w:rPr>
                <w:t>risks</w:t>
              </w:r>
              <w:proofErr w:type="spellEnd"/>
              <w:r w:rsidRPr="003A795C">
                <w:rPr>
                  <w:rStyle w:val="Hyperlink"/>
                  <w:rFonts w:eastAsia="Calibri" w:cs="Calibri Light"/>
                  <w:bCs w:val="0"/>
                  <w:i w:val="0"/>
                  <w:iCs w:val="0"/>
                  <w:sz w:val="22"/>
                  <w:szCs w:val="22"/>
                </w:rPr>
                <w:t xml:space="preserve"> </w:t>
              </w:r>
              <w:proofErr w:type="spellStart"/>
              <w:r w:rsidRPr="003A795C">
                <w:rPr>
                  <w:rStyle w:val="Hyperlink"/>
                  <w:rFonts w:eastAsia="Calibri" w:cs="Calibri Light"/>
                  <w:bCs w:val="0"/>
                  <w:i w:val="0"/>
                  <w:iCs w:val="0"/>
                  <w:sz w:val="22"/>
                  <w:szCs w:val="22"/>
                </w:rPr>
                <w:t>being</w:t>
              </w:r>
              <w:proofErr w:type="spellEnd"/>
              <w:r w:rsidRPr="003A795C">
                <w:rPr>
                  <w:rStyle w:val="Hyperlink"/>
                  <w:rFonts w:eastAsia="Calibri" w:cs="Calibri Light"/>
                  <w:bCs w:val="0"/>
                  <w:i w:val="0"/>
                  <w:iCs w:val="0"/>
                  <w:sz w:val="22"/>
                  <w:szCs w:val="22"/>
                </w:rPr>
                <w:t xml:space="preserve"> </w:t>
              </w:r>
              <w:proofErr w:type="spellStart"/>
              <w:r w:rsidRPr="003A795C">
                <w:rPr>
                  <w:rStyle w:val="Hyperlink"/>
                  <w:rFonts w:eastAsia="Calibri" w:cs="Calibri Light"/>
                  <w:bCs w:val="0"/>
                  <w:i w:val="0"/>
                  <w:iCs w:val="0"/>
                  <w:sz w:val="22"/>
                  <w:szCs w:val="22"/>
                </w:rPr>
                <w:t>blocked</w:t>
              </w:r>
              <w:proofErr w:type="spellEnd"/>
            </w:hyperlink>
          </w:p>
          <w:p w14:paraId="69D8FCB4" w14:textId="77777777" w:rsidR="005C0D6D" w:rsidRPr="003A795C" w:rsidRDefault="005C0D6D" w:rsidP="003F5B15">
            <w:pPr>
              <w:spacing w:after="0" w:line="240" w:lineRule="auto"/>
              <w:contextualSpacing/>
              <w:jc w:val="both"/>
              <w:rPr>
                <w:rStyle w:val="Hyperlink"/>
                <w:rFonts w:ascii="Calibri Light" w:hAnsi="Calibri Light" w:cs="Calibri Light"/>
                <w:b/>
              </w:rPr>
            </w:pPr>
          </w:p>
        </w:tc>
        <w:tc>
          <w:tcPr>
            <w:tcW w:w="975" w:type="dxa"/>
            <w:shd w:val="clear" w:color="auto" w:fill="auto"/>
            <w:tcMar>
              <w:top w:w="29" w:type="dxa"/>
              <w:left w:w="115" w:type="dxa"/>
              <w:bottom w:w="29" w:type="dxa"/>
              <w:right w:w="115" w:type="dxa"/>
            </w:tcMar>
          </w:tcPr>
          <w:p w14:paraId="446387B1" w14:textId="77777777" w:rsidR="005C0D6D" w:rsidRPr="003A795C" w:rsidRDefault="005C0D6D" w:rsidP="003F5B15">
            <w:pPr>
              <w:spacing w:after="0" w:line="240" w:lineRule="auto"/>
              <w:contextualSpacing/>
              <w:jc w:val="both"/>
              <w:rPr>
                <w:rStyle w:val="Hyperlink"/>
                <w:rFonts w:ascii="Calibri Light" w:hAnsi="Calibri Light" w:cs="Calibri Light"/>
                <w:b/>
              </w:rPr>
            </w:pPr>
          </w:p>
        </w:tc>
      </w:tr>
      <w:tr w:rsidR="005C0D6D" w:rsidRPr="003A795C" w14:paraId="30D7F7B4" w14:textId="77777777" w:rsidTr="005C0D6D">
        <w:trPr>
          <w:trHeight w:val="216"/>
        </w:trPr>
        <w:tc>
          <w:tcPr>
            <w:tcW w:w="948" w:type="dxa"/>
            <w:shd w:val="clear" w:color="auto" w:fill="auto"/>
            <w:tcMar>
              <w:top w:w="29" w:type="dxa"/>
              <w:left w:w="115" w:type="dxa"/>
              <w:bottom w:w="29" w:type="dxa"/>
              <w:right w:w="115" w:type="dxa"/>
            </w:tcMar>
          </w:tcPr>
          <w:p w14:paraId="13312F2B" w14:textId="1979901A" w:rsidR="005C0D6D" w:rsidRPr="003A795C" w:rsidRDefault="005C0D6D" w:rsidP="003F5B15">
            <w:pPr>
              <w:spacing w:after="0" w:line="240" w:lineRule="auto"/>
              <w:contextualSpacing/>
              <w:jc w:val="center"/>
              <w:rPr>
                <w:rFonts w:ascii="Calibri Light" w:hAnsi="Calibri Light" w:cs="Calibri Light"/>
                <w:b/>
                <w:lang w:val="en-US"/>
              </w:rPr>
            </w:pPr>
            <w:r w:rsidRPr="003A795C">
              <w:rPr>
                <w:rFonts w:ascii="Calibri Light" w:hAnsi="Calibri Light" w:cs="Calibri Light"/>
                <w:b/>
                <w:lang w:val="en-US"/>
              </w:rPr>
              <w:t>10.23</w:t>
            </w:r>
          </w:p>
        </w:tc>
        <w:tc>
          <w:tcPr>
            <w:tcW w:w="5121" w:type="dxa"/>
            <w:shd w:val="clear" w:color="auto" w:fill="auto"/>
            <w:tcMar>
              <w:top w:w="29" w:type="dxa"/>
              <w:left w:w="115" w:type="dxa"/>
              <w:bottom w:w="29" w:type="dxa"/>
              <w:right w:w="115" w:type="dxa"/>
            </w:tcMar>
          </w:tcPr>
          <w:p w14:paraId="60EB4E20" w14:textId="1624AA8A" w:rsidR="005C0D6D" w:rsidRPr="003A795C" w:rsidRDefault="00BE25C7" w:rsidP="003F5B15">
            <w:pPr>
              <w:spacing w:after="0" w:line="240" w:lineRule="auto"/>
              <w:contextualSpacing/>
              <w:jc w:val="both"/>
              <w:rPr>
                <w:rFonts w:ascii="Calibri Light" w:hAnsi="Calibri Light" w:cs="Calibri Light"/>
                <w:b/>
                <w:bCs/>
              </w:rPr>
            </w:pPr>
            <w:r w:rsidRPr="003A795C">
              <w:rPr>
                <w:rFonts w:ascii="Calibri Light" w:hAnsi="Calibri Light" w:cs="Calibri Light"/>
                <w:b/>
                <w:bCs/>
              </w:rPr>
              <w:t xml:space="preserve">Mokesčių teisės taryba rekomenduoja, kad ateityje </w:t>
            </w:r>
            <w:proofErr w:type="spellStart"/>
            <w:r w:rsidRPr="003A795C">
              <w:rPr>
                <w:rFonts w:ascii="Calibri Light" w:hAnsi="Calibri Light" w:cs="Calibri Light"/>
                <w:b/>
                <w:bCs/>
              </w:rPr>
              <w:t>kripto</w:t>
            </w:r>
            <w:proofErr w:type="spellEnd"/>
            <w:r w:rsidRPr="003A795C">
              <w:rPr>
                <w:rFonts w:ascii="Calibri Light" w:hAnsi="Calibri Light" w:cs="Calibri Light"/>
                <w:b/>
                <w:bCs/>
              </w:rPr>
              <w:t xml:space="preserve">-valiutos aktyvai būtų apmokestinamos pagal gerai žinomas mokesčių taisykles. </w:t>
            </w:r>
          </w:p>
        </w:tc>
        <w:tc>
          <w:tcPr>
            <w:tcW w:w="3600" w:type="dxa"/>
            <w:shd w:val="clear" w:color="auto" w:fill="auto"/>
            <w:tcMar>
              <w:top w:w="29" w:type="dxa"/>
              <w:left w:w="115" w:type="dxa"/>
              <w:bottom w:w="29" w:type="dxa"/>
              <w:right w:w="115" w:type="dxa"/>
            </w:tcMar>
          </w:tcPr>
          <w:p w14:paraId="1E70A045" w14:textId="3C86CECA" w:rsidR="005C0D6D" w:rsidRPr="003A795C" w:rsidRDefault="005C0D6D" w:rsidP="003F5B15">
            <w:pPr>
              <w:spacing w:after="0" w:line="240" w:lineRule="auto"/>
              <w:contextualSpacing/>
              <w:jc w:val="both"/>
              <w:rPr>
                <w:rStyle w:val="Hyperlink"/>
                <w:rFonts w:ascii="Calibri Light" w:hAnsi="Calibri Light" w:cs="Calibri Light"/>
                <w:b/>
                <w:bCs/>
              </w:rPr>
            </w:pPr>
            <w:hyperlink r:id="rId47" w:history="1">
              <w:proofErr w:type="spellStart"/>
              <w:r w:rsidRPr="003A795C">
                <w:rPr>
                  <w:rStyle w:val="Hyperlink"/>
                  <w:rFonts w:ascii="Calibri Light" w:hAnsi="Calibri Light" w:cs="Calibri Light"/>
                  <w:b/>
                  <w:bCs/>
                </w:rPr>
                <w:t>Crypto</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assets</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should</w:t>
              </w:r>
              <w:proofErr w:type="spellEnd"/>
              <w:r w:rsidRPr="003A795C">
                <w:rPr>
                  <w:rStyle w:val="Hyperlink"/>
                  <w:rFonts w:ascii="Calibri Light" w:hAnsi="Calibri Light" w:cs="Calibri Light"/>
                  <w:b/>
                  <w:bCs/>
                </w:rPr>
                <w:t xml:space="preserve"> in </w:t>
              </w:r>
              <w:proofErr w:type="spellStart"/>
              <w:r w:rsidRPr="003A795C">
                <w:rPr>
                  <w:rStyle w:val="Hyperlink"/>
                  <w:rFonts w:ascii="Calibri Light" w:hAnsi="Calibri Light" w:cs="Calibri Light"/>
                  <w:b/>
                  <w:bCs/>
                </w:rPr>
                <w:t>future</w:t>
              </w:r>
              <w:proofErr w:type="spellEnd"/>
              <w:r w:rsidRPr="003A795C">
                <w:rPr>
                  <w:rStyle w:val="Hyperlink"/>
                  <w:rFonts w:ascii="Calibri Light" w:hAnsi="Calibri Light" w:cs="Calibri Light"/>
                  <w:b/>
                  <w:bCs/>
                </w:rPr>
                <w:t xml:space="preserve"> be </w:t>
              </w:r>
              <w:proofErr w:type="spellStart"/>
              <w:r w:rsidRPr="003A795C">
                <w:rPr>
                  <w:rStyle w:val="Hyperlink"/>
                  <w:rFonts w:ascii="Calibri Light" w:hAnsi="Calibri Light" w:cs="Calibri Light"/>
                  <w:b/>
                  <w:bCs/>
                </w:rPr>
                <w:t>taxed</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on</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stock</w:t>
              </w:r>
              <w:proofErr w:type="spellEnd"/>
            </w:hyperlink>
          </w:p>
          <w:p w14:paraId="3E2102BC" w14:textId="77777777" w:rsidR="005C0D6D" w:rsidRPr="003A795C" w:rsidRDefault="005C0D6D" w:rsidP="003F5B15">
            <w:pPr>
              <w:spacing w:after="0" w:line="240" w:lineRule="auto"/>
              <w:contextualSpacing/>
              <w:jc w:val="both"/>
              <w:rPr>
                <w:rStyle w:val="Hyperlink"/>
                <w:rFonts w:ascii="Calibri Light" w:hAnsi="Calibri Light" w:cs="Calibri Light"/>
                <w:b/>
                <w:lang w:val="en-US"/>
              </w:rPr>
            </w:pPr>
          </w:p>
        </w:tc>
        <w:tc>
          <w:tcPr>
            <w:tcW w:w="975" w:type="dxa"/>
            <w:shd w:val="clear" w:color="auto" w:fill="auto"/>
            <w:tcMar>
              <w:top w:w="29" w:type="dxa"/>
              <w:left w:w="115" w:type="dxa"/>
              <w:bottom w:w="29" w:type="dxa"/>
              <w:right w:w="115" w:type="dxa"/>
            </w:tcMar>
          </w:tcPr>
          <w:p w14:paraId="1372A95C" w14:textId="77777777" w:rsidR="005C0D6D" w:rsidRPr="003A795C" w:rsidRDefault="005C0D6D" w:rsidP="003F5B15">
            <w:pPr>
              <w:spacing w:after="0" w:line="240" w:lineRule="auto"/>
              <w:contextualSpacing/>
              <w:jc w:val="both"/>
              <w:rPr>
                <w:rStyle w:val="Hyperlink"/>
                <w:rFonts w:ascii="Calibri Light" w:hAnsi="Calibri Light" w:cs="Calibri Light"/>
                <w:b/>
              </w:rPr>
            </w:pPr>
          </w:p>
        </w:tc>
      </w:tr>
      <w:tr w:rsidR="005C0D6D" w:rsidRPr="003A795C" w14:paraId="79DD906F" w14:textId="77777777" w:rsidTr="005C0D6D">
        <w:trPr>
          <w:trHeight w:val="216"/>
        </w:trPr>
        <w:tc>
          <w:tcPr>
            <w:tcW w:w="948" w:type="dxa"/>
            <w:shd w:val="clear" w:color="auto" w:fill="auto"/>
            <w:tcMar>
              <w:top w:w="29" w:type="dxa"/>
              <w:left w:w="115" w:type="dxa"/>
              <w:bottom w:w="29" w:type="dxa"/>
              <w:right w:w="115" w:type="dxa"/>
            </w:tcMar>
          </w:tcPr>
          <w:p w14:paraId="375ABE30" w14:textId="319EDE36" w:rsidR="005C0D6D" w:rsidRPr="003A795C" w:rsidRDefault="005C0D6D" w:rsidP="003F5B15">
            <w:pPr>
              <w:spacing w:after="0" w:line="240" w:lineRule="auto"/>
              <w:contextualSpacing/>
              <w:jc w:val="center"/>
              <w:rPr>
                <w:rFonts w:ascii="Calibri Light" w:hAnsi="Calibri Light" w:cs="Calibri Light"/>
                <w:b/>
                <w:bCs/>
                <w:lang w:val="en-US"/>
              </w:rPr>
            </w:pPr>
            <w:r w:rsidRPr="003A795C">
              <w:rPr>
                <w:rFonts w:ascii="Calibri Light" w:hAnsi="Calibri Light" w:cs="Calibri Light"/>
                <w:b/>
                <w:bCs/>
                <w:lang w:val="en-US"/>
              </w:rPr>
              <w:t>10.23</w:t>
            </w:r>
          </w:p>
        </w:tc>
        <w:tc>
          <w:tcPr>
            <w:tcW w:w="5121" w:type="dxa"/>
            <w:shd w:val="clear" w:color="auto" w:fill="auto"/>
            <w:tcMar>
              <w:top w:w="29" w:type="dxa"/>
              <w:left w:w="115" w:type="dxa"/>
              <w:bottom w:w="29" w:type="dxa"/>
              <w:right w:w="115" w:type="dxa"/>
            </w:tcMar>
          </w:tcPr>
          <w:p w14:paraId="2F3F07D6" w14:textId="736C3819" w:rsidR="005C0D6D" w:rsidRPr="003A795C" w:rsidRDefault="00226E32" w:rsidP="003F5B15">
            <w:pPr>
              <w:spacing w:after="0" w:line="240" w:lineRule="auto"/>
              <w:contextualSpacing/>
              <w:jc w:val="both"/>
              <w:rPr>
                <w:rFonts w:ascii="Calibri Light" w:hAnsi="Calibri Light" w:cs="Calibri Light"/>
              </w:rPr>
            </w:pPr>
            <w:r w:rsidRPr="003A795C">
              <w:rPr>
                <w:rFonts w:ascii="Calibri Light" w:hAnsi="Calibri Light" w:cs="Calibri Light"/>
              </w:rPr>
              <w:t>Islandijoje 2024 m. rugsėjo mėn. buvo 12 700 bedarbių, o spalio mėn. šis skaičius padvigubėjo. Spalio mėn. nedarbo lygis padidėjo iki 5,2 %, palyginti su 2,6 % rugsėjį.</w:t>
            </w:r>
          </w:p>
        </w:tc>
        <w:tc>
          <w:tcPr>
            <w:tcW w:w="3600" w:type="dxa"/>
            <w:shd w:val="clear" w:color="auto" w:fill="auto"/>
            <w:tcMar>
              <w:top w:w="29" w:type="dxa"/>
              <w:left w:w="115" w:type="dxa"/>
              <w:bottom w:w="29" w:type="dxa"/>
              <w:right w:w="115" w:type="dxa"/>
            </w:tcMar>
          </w:tcPr>
          <w:p w14:paraId="2CB2EF1B" w14:textId="611B0A85" w:rsidR="005C0D6D" w:rsidRPr="003A795C" w:rsidRDefault="005C0D6D" w:rsidP="003F5B15">
            <w:pPr>
              <w:spacing w:after="0" w:line="240" w:lineRule="auto"/>
              <w:contextualSpacing/>
              <w:jc w:val="both"/>
              <w:rPr>
                <w:rStyle w:val="Hyperlink"/>
                <w:rFonts w:ascii="Calibri Light" w:hAnsi="Calibri Light" w:cs="Calibri Light"/>
                <w:b/>
              </w:rPr>
            </w:pPr>
            <w:hyperlink r:id="rId48" w:history="1">
              <w:proofErr w:type="spellStart"/>
              <w:r w:rsidRPr="003A795C">
                <w:rPr>
                  <w:rStyle w:val="Hyperlink"/>
                  <w:rFonts w:ascii="Calibri Light" w:hAnsi="Calibri Light" w:cs="Calibri Light"/>
                  <w:b/>
                </w:rPr>
                <w:t>Unemployment</w:t>
              </w:r>
              <w:proofErr w:type="spellEnd"/>
              <w:r w:rsidRPr="003A795C">
                <w:rPr>
                  <w:rStyle w:val="Hyperlink"/>
                  <w:rFonts w:ascii="Calibri Light" w:hAnsi="Calibri Light" w:cs="Calibri Light"/>
                  <w:b/>
                </w:rPr>
                <w:t xml:space="preserve"> </w:t>
              </w:r>
              <w:proofErr w:type="spellStart"/>
              <w:r w:rsidRPr="003A795C">
                <w:rPr>
                  <w:rStyle w:val="Hyperlink"/>
                  <w:rFonts w:ascii="Calibri Light" w:hAnsi="Calibri Light" w:cs="Calibri Light"/>
                  <w:b/>
                </w:rPr>
                <w:t>takes</w:t>
              </w:r>
              <w:proofErr w:type="spellEnd"/>
              <w:r w:rsidRPr="003A795C">
                <w:rPr>
                  <w:rStyle w:val="Hyperlink"/>
                  <w:rFonts w:ascii="Calibri Light" w:hAnsi="Calibri Light" w:cs="Calibri Light"/>
                  <w:b/>
                </w:rPr>
                <w:t xml:space="preserve"> a </w:t>
              </w:r>
              <w:proofErr w:type="spellStart"/>
              <w:r w:rsidRPr="003A795C">
                <w:rPr>
                  <w:rStyle w:val="Hyperlink"/>
                  <w:rFonts w:ascii="Calibri Light" w:hAnsi="Calibri Light" w:cs="Calibri Light"/>
                  <w:b/>
                </w:rPr>
                <w:t>leap</w:t>
              </w:r>
              <w:proofErr w:type="spellEnd"/>
            </w:hyperlink>
          </w:p>
          <w:p w14:paraId="201C72C3" w14:textId="77777777" w:rsidR="005C0D6D" w:rsidRPr="003A795C" w:rsidRDefault="005C0D6D" w:rsidP="003F5B15">
            <w:pPr>
              <w:spacing w:after="0" w:line="240" w:lineRule="auto"/>
              <w:contextualSpacing/>
              <w:jc w:val="both"/>
              <w:rPr>
                <w:rStyle w:val="Hyperlink"/>
                <w:rFonts w:ascii="Calibri Light" w:hAnsi="Calibri Light" w:cs="Calibri Light"/>
                <w:b/>
              </w:rPr>
            </w:pPr>
          </w:p>
        </w:tc>
        <w:tc>
          <w:tcPr>
            <w:tcW w:w="975" w:type="dxa"/>
            <w:shd w:val="clear" w:color="auto" w:fill="auto"/>
            <w:tcMar>
              <w:top w:w="29" w:type="dxa"/>
              <w:left w:w="115" w:type="dxa"/>
              <w:bottom w:w="29" w:type="dxa"/>
              <w:right w:w="115" w:type="dxa"/>
            </w:tcMar>
          </w:tcPr>
          <w:p w14:paraId="7E6B6A65" w14:textId="77777777" w:rsidR="005C0D6D" w:rsidRPr="003A795C" w:rsidRDefault="005C0D6D" w:rsidP="003F5B15">
            <w:pPr>
              <w:spacing w:after="0" w:line="240" w:lineRule="auto"/>
              <w:contextualSpacing/>
              <w:rPr>
                <w:rFonts w:ascii="Calibri Light" w:hAnsi="Calibri Light" w:cs="Calibri Light"/>
                <w:sz w:val="24"/>
                <w:szCs w:val="24"/>
              </w:rPr>
            </w:pPr>
          </w:p>
        </w:tc>
      </w:tr>
      <w:tr w:rsidR="005C0D6D" w:rsidRPr="003A795C" w14:paraId="54195046" w14:textId="77777777" w:rsidTr="005C0D6D">
        <w:trPr>
          <w:trHeight w:val="216"/>
        </w:trPr>
        <w:tc>
          <w:tcPr>
            <w:tcW w:w="948" w:type="dxa"/>
            <w:shd w:val="clear" w:color="auto" w:fill="auto"/>
            <w:tcMar>
              <w:top w:w="29" w:type="dxa"/>
              <w:left w:w="115" w:type="dxa"/>
              <w:bottom w:w="29" w:type="dxa"/>
              <w:right w:w="115" w:type="dxa"/>
            </w:tcMar>
          </w:tcPr>
          <w:p w14:paraId="12BF5B2B" w14:textId="5E8967E7" w:rsidR="005C0D6D" w:rsidRPr="003A795C" w:rsidRDefault="005C0D6D" w:rsidP="003F5B15">
            <w:pPr>
              <w:spacing w:after="0" w:line="240" w:lineRule="auto"/>
              <w:contextualSpacing/>
              <w:jc w:val="center"/>
              <w:rPr>
                <w:rFonts w:ascii="Calibri Light" w:hAnsi="Calibri Light" w:cs="Calibri Light"/>
                <w:b/>
                <w:bCs/>
                <w:lang w:val="en-US"/>
              </w:rPr>
            </w:pPr>
            <w:r w:rsidRPr="003A795C">
              <w:rPr>
                <w:rFonts w:ascii="Calibri Light" w:hAnsi="Calibri Light" w:cs="Calibri Light"/>
                <w:b/>
                <w:bCs/>
                <w:lang w:val="en-US"/>
              </w:rPr>
              <w:t xml:space="preserve">10.23 </w:t>
            </w:r>
          </w:p>
        </w:tc>
        <w:tc>
          <w:tcPr>
            <w:tcW w:w="5121" w:type="dxa"/>
            <w:shd w:val="clear" w:color="auto" w:fill="auto"/>
            <w:tcMar>
              <w:top w:w="29" w:type="dxa"/>
              <w:left w:w="115" w:type="dxa"/>
              <w:bottom w:w="29" w:type="dxa"/>
              <w:right w:w="115" w:type="dxa"/>
            </w:tcMar>
          </w:tcPr>
          <w:p w14:paraId="52194EC5" w14:textId="50FAB906" w:rsidR="005C0D6D" w:rsidRPr="003A795C" w:rsidRDefault="000255DB" w:rsidP="003F5B15">
            <w:pPr>
              <w:spacing w:after="0" w:line="240" w:lineRule="auto"/>
              <w:contextualSpacing/>
              <w:jc w:val="both"/>
              <w:rPr>
                <w:rFonts w:ascii="Calibri Light" w:hAnsi="Calibri Light" w:cs="Calibri Light"/>
              </w:rPr>
            </w:pPr>
            <w:r w:rsidRPr="003A795C">
              <w:rPr>
                <w:rFonts w:ascii="Calibri Light" w:hAnsi="Calibri Light" w:cs="Calibri Light"/>
              </w:rPr>
              <w:t>Karalius Frederikas X simboliškai „prijungė“ pirmąjį Danijos dirbtinio intelekto superkompiuterį „</w:t>
            </w:r>
            <w:proofErr w:type="spellStart"/>
            <w:r w:rsidRPr="003A795C">
              <w:rPr>
                <w:rFonts w:ascii="Calibri Light" w:hAnsi="Calibri Light" w:cs="Calibri Light"/>
              </w:rPr>
              <w:t>Gefion</w:t>
            </w:r>
            <w:proofErr w:type="spellEnd"/>
            <w:r w:rsidRPr="003A795C">
              <w:rPr>
                <w:rFonts w:ascii="Calibri Light" w:hAnsi="Calibri Light" w:cs="Calibri Light"/>
              </w:rPr>
              <w:t>“.</w:t>
            </w:r>
            <w:r w:rsidR="005E190D" w:rsidRPr="003A795C">
              <w:rPr>
                <w:rFonts w:ascii="Calibri Light" w:hAnsi="Calibri Light" w:cs="Calibri Light"/>
              </w:rPr>
              <w:t xml:space="preserve"> Superkompiuteris priklauso „Novo </w:t>
            </w:r>
            <w:proofErr w:type="spellStart"/>
            <w:r w:rsidR="005E190D" w:rsidRPr="003A795C">
              <w:rPr>
                <w:rFonts w:ascii="Calibri Light" w:hAnsi="Calibri Light" w:cs="Calibri Light"/>
              </w:rPr>
              <w:t>Nordisk</w:t>
            </w:r>
            <w:proofErr w:type="spellEnd"/>
            <w:r w:rsidR="005E190D" w:rsidRPr="003A795C">
              <w:rPr>
                <w:rFonts w:ascii="Calibri Light" w:hAnsi="Calibri Light" w:cs="Calibri Light"/>
              </w:rPr>
              <w:t xml:space="preserve"> </w:t>
            </w:r>
            <w:proofErr w:type="spellStart"/>
            <w:r w:rsidR="005E190D" w:rsidRPr="003A795C">
              <w:rPr>
                <w:rFonts w:ascii="Calibri Light" w:hAnsi="Calibri Light" w:cs="Calibri Light"/>
              </w:rPr>
              <w:t>Foundation</w:t>
            </w:r>
            <w:proofErr w:type="spellEnd"/>
            <w:r w:rsidR="005E190D" w:rsidRPr="003A795C">
              <w:rPr>
                <w:rFonts w:ascii="Calibri Light" w:hAnsi="Calibri Light" w:cs="Calibri Light"/>
              </w:rPr>
              <w:t xml:space="preserve">“ – kontroliuojančiam „Novo“ akcininkui – ir Danijos valstybei. „Novo </w:t>
            </w:r>
            <w:proofErr w:type="spellStart"/>
            <w:r w:rsidR="005E190D" w:rsidRPr="003A795C">
              <w:rPr>
                <w:rFonts w:ascii="Calibri Light" w:hAnsi="Calibri Light" w:cs="Calibri Light"/>
              </w:rPr>
              <w:t>Nordisk</w:t>
            </w:r>
            <w:proofErr w:type="spellEnd"/>
            <w:r w:rsidR="005E190D" w:rsidRPr="003A795C">
              <w:rPr>
                <w:rFonts w:ascii="Calibri Light" w:hAnsi="Calibri Light" w:cs="Calibri Light"/>
              </w:rPr>
              <w:t>“ fondas skyrė apie 600 mln. DKK (80,44 mln. EUR) pradinėms išlaidoms, o Danijos valstybinis eksporto ir investicijų fondas EIFO – apie 100 mln. DKK (13,4 mln. EUR).</w:t>
            </w:r>
          </w:p>
        </w:tc>
        <w:tc>
          <w:tcPr>
            <w:tcW w:w="3600" w:type="dxa"/>
            <w:shd w:val="clear" w:color="auto" w:fill="auto"/>
            <w:tcMar>
              <w:top w:w="29" w:type="dxa"/>
              <w:left w:w="115" w:type="dxa"/>
              <w:bottom w:w="29" w:type="dxa"/>
              <w:right w:w="115" w:type="dxa"/>
            </w:tcMar>
          </w:tcPr>
          <w:p w14:paraId="5ADC8BEB" w14:textId="49BE2194" w:rsidR="005C0D6D" w:rsidRPr="003A795C" w:rsidRDefault="005C0D6D" w:rsidP="003F5B15">
            <w:pPr>
              <w:spacing w:after="0" w:line="240" w:lineRule="auto"/>
              <w:contextualSpacing/>
              <w:jc w:val="both"/>
              <w:rPr>
                <w:rStyle w:val="Hyperlink"/>
                <w:rFonts w:ascii="Calibri Light" w:hAnsi="Calibri Light" w:cs="Calibri Light"/>
                <w:b/>
                <w:bCs/>
              </w:rPr>
            </w:pPr>
            <w:hyperlink r:id="rId49" w:history="1">
              <w:r w:rsidRPr="003A795C">
                <w:rPr>
                  <w:rStyle w:val="Hyperlink"/>
                  <w:rFonts w:ascii="Calibri Light" w:hAnsi="Calibri Light" w:cs="Calibri Light"/>
                  <w:b/>
                  <w:bCs/>
                </w:rPr>
                <w:t xml:space="preserve">Novo </w:t>
              </w:r>
              <w:proofErr w:type="spellStart"/>
              <w:r w:rsidRPr="003A795C">
                <w:rPr>
                  <w:rStyle w:val="Hyperlink"/>
                  <w:rFonts w:ascii="Calibri Light" w:hAnsi="Calibri Light" w:cs="Calibri Light"/>
                  <w:b/>
                  <w:bCs/>
                </w:rPr>
                <w:t>and</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Nvidia</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launch</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supercomputer</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today</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Here's</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what</w:t>
              </w:r>
              <w:proofErr w:type="spellEnd"/>
              <w:r w:rsidRPr="003A795C">
                <w:rPr>
                  <w:rStyle w:val="Hyperlink"/>
                  <w:rFonts w:ascii="Calibri Light" w:hAnsi="Calibri Light" w:cs="Calibri Light"/>
                  <w:b/>
                  <w:bCs/>
                </w:rPr>
                <w:t xml:space="preserve"> it </w:t>
              </w:r>
              <w:proofErr w:type="spellStart"/>
              <w:r w:rsidRPr="003A795C">
                <w:rPr>
                  <w:rStyle w:val="Hyperlink"/>
                  <w:rFonts w:ascii="Calibri Light" w:hAnsi="Calibri Light" w:cs="Calibri Light"/>
                  <w:b/>
                  <w:bCs/>
                </w:rPr>
                <w:t>can</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do</w:t>
              </w:r>
              <w:proofErr w:type="spellEnd"/>
            </w:hyperlink>
          </w:p>
          <w:p w14:paraId="2FEFC6B7" w14:textId="77777777" w:rsidR="005C0D6D" w:rsidRPr="003A795C" w:rsidRDefault="005C0D6D" w:rsidP="003F5B15">
            <w:pPr>
              <w:spacing w:after="0" w:line="240" w:lineRule="auto"/>
              <w:contextualSpacing/>
              <w:jc w:val="both"/>
              <w:rPr>
                <w:rStyle w:val="Hyperlink"/>
                <w:rFonts w:ascii="Calibri Light" w:hAnsi="Calibri Light" w:cs="Calibri Light"/>
                <w:b/>
              </w:rPr>
            </w:pPr>
          </w:p>
        </w:tc>
        <w:tc>
          <w:tcPr>
            <w:tcW w:w="975" w:type="dxa"/>
            <w:shd w:val="clear" w:color="auto" w:fill="auto"/>
            <w:tcMar>
              <w:top w:w="29" w:type="dxa"/>
              <w:left w:w="115" w:type="dxa"/>
              <w:bottom w:w="29" w:type="dxa"/>
              <w:right w:w="115" w:type="dxa"/>
            </w:tcMar>
          </w:tcPr>
          <w:p w14:paraId="1CA72A95" w14:textId="77777777" w:rsidR="005C0D6D" w:rsidRPr="003A795C" w:rsidRDefault="005C0D6D" w:rsidP="003F5B15">
            <w:pPr>
              <w:spacing w:after="0" w:line="240" w:lineRule="auto"/>
              <w:contextualSpacing/>
              <w:rPr>
                <w:rFonts w:ascii="Calibri Light" w:hAnsi="Calibri Light" w:cs="Calibri Light"/>
                <w:sz w:val="24"/>
                <w:szCs w:val="24"/>
              </w:rPr>
            </w:pPr>
          </w:p>
        </w:tc>
      </w:tr>
      <w:tr w:rsidR="005C0D6D" w:rsidRPr="003A795C" w14:paraId="55E405C5" w14:textId="77777777" w:rsidTr="005C0D6D">
        <w:trPr>
          <w:trHeight w:val="216"/>
        </w:trPr>
        <w:tc>
          <w:tcPr>
            <w:tcW w:w="948" w:type="dxa"/>
            <w:shd w:val="clear" w:color="auto" w:fill="auto"/>
            <w:tcMar>
              <w:top w:w="29" w:type="dxa"/>
              <w:left w:w="115" w:type="dxa"/>
              <w:bottom w:w="29" w:type="dxa"/>
              <w:right w:w="115" w:type="dxa"/>
            </w:tcMar>
          </w:tcPr>
          <w:p w14:paraId="0B50F05D" w14:textId="1C7611CD" w:rsidR="005C0D6D" w:rsidRPr="003A795C" w:rsidRDefault="005C0D6D" w:rsidP="003F5B15">
            <w:pPr>
              <w:spacing w:after="0" w:line="240" w:lineRule="auto"/>
              <w:contextualSpacing/>
              <w:jc w:val="center"/>
              <w:rPr>
                <w:rFonts w:ascii="Calibri Light" w:hAnsi="Calibri Light" w:cs="Calibri Light"/>
                <w:b/>
                <w:bCs/>
                <w:lang w:val="en-US"/>
              </w:rPr>
            </w:pPr>
            <w:r w:rsidRPr="003A795C">
              <w:rPr>
                <w:rFonts w:ascii="Calibri Light" w:hAnsi="Calibri Light" w:cs="Calibri Light"/>
                <w:b/>
                <w:bCs/>
                <w:lang w:val="en-US"/>
              </w:rPr>
              <w:t>10.28</w:t>
            </w:r>
          </w:p>
        </w:tc>
        <w:tc>
          <w:tcPr>
            <w:tcW w:w="5121" w:type="dxa"/>
            <w:shd w:val="clear" w:color="auto" w:fill="auto"/>
            <w:tcMar>
              <w:top w:w="29" w:type="dxa"/>
              <w:left w:w="115" w:type="dxa"/>
              <w:bottom w:w="29" w:type="dxa"/>
              <w:right w:w="115" w:type="dxa"/>
            </w:tcMar>
          </w:tcPr>
          <w:p w14:paraId="50FC85CA" w14:textId="17AF40AF" w:rsidR="00AA0270" w:rsidRPr="003A795C" w:rsidRDefault="00AA0270" w:rsidP="003F5B15">
            <w:pPr>
              <w:spacing w:after="0" w:line="240" w:lineRule="auto"/>
              <w:contextualSpacing/>
              <w:jc w:val="both"/>
              <w:rPr>
                <w:rFonts w:ascii="Calibri Light" w:hAnsi="Calibri Light" w:cs="Calibri Light"/>
              </w:rPr>
            </w:pPr>
            <w:r w:rsidRPr="003A795C">
              <w:rPr>
                <w:rFonts w:ascii="Calibri Light" w:hAnsi="Calibri Light" w:cs="Calibri Light"/>
                <w:b/>
                <w:bCs/>
              </w:rPr>
              <w:t>Geopolitiniai pokyčiai paskatino „Danske Bank“ po 11 metų leisti investuoti į bendroves, kurios prisideda prie branduolinių ginklų gamybos.</w:t>
            </w:r>
            <w:r w:rsidRPr="003A795C">
              <w:rPr>
                <w:rFonts w:ascii="Calibri Light" w:hAnsi="Calibri Light" w:cs="Calibri Light"/>
              </w:rPr>
              <w:t xml:space="preserve"> Šis sprendimas panaikino daugiau nei dešimt metų galiojusią taisyklę, kuri draudė bankui investuoti į bendroves, kurios padeda gaminti branduolinius ginklus. </w:t>
            </w:r>
          </w:p>
          <w:p w14:paraId="3B21DFC6" w14:textId="3951372A" w:rsidR="005C0D6D" w:rsidRPr="003A795C" w:rsidRDefault="00AA0270" w:rsidP="003F5B15">
            <w:pPr>
              <w:spacing w:after="0" w:line="240" w:lineRule="auto"/>
              <w:contextualSpacing/>
              <w:jc w:val="both"/>
              <w:rPr>
                <w:rFonts w:ascii="Calibri Light" w:hAnsi="Calibri Light" w:cs="Calibri Light"/>
              </w:rPr>
            </w:pPr>
            <w:r w:rsidRPr="003A795C">
              <w:rPr>
                <w:rFonts w:ascii="Calibri Light" w:hAnsi="Calibri Light" w:cs="Calibri Light"/>
              </w:rPr>
              <w:t>Atnaujinus banko juodąjį sąrašą, vėl galima investuoti į tokias bendroves kaip amerikiečių „</w:t>
            </w:r>
            <w:proofErr w:type="spellStart"/>
            <w:r w:rsidRPr="003A795C">
              <w:rPr>
                <w:rFonts w:ascii="Calibri Light" w:hAnsi="Calibri Light" w:cs="Calibri Light"/>
              </w:rPr>
              <w:t>Honeywell</w:t>
            </w:r>
            <w:proofErr w:type="spellEnd"/>
            <w:r w:rsidRPr="003A795C">
              <w:rPr>
                <w:rFonts w:ascii="Calibri Light" w:hAnsi="Calibri Light" w:cs="Calibri Light"/>
              </w:rPr>
              <w:t xml:space="preserve"> International“ ir britų „Rolls-Royce“. </w:t>
            </w:r>
          </w:p>
        </w:tc>
        <w:tc>
          <w:tcPr>
            <w:tcW w:w="3600" w:type="dxa"/>
            <w:shd w:val="clear" w:color="auto" w:fill="auto"/>
            <w:tcMar>
              <w:top w:w="29" w:type="dxa"/>
              <w:left w:w="115" w:type="dxa"/>
              <w:bottom w:w="29" w:type="dxa"/>
              <w:right w:w="115" w:type="dxa"/>
            </w:tcMar>
          </w:tcPr>
          <w:p w14:paraId="3B32F0E0" w14:textId="192D8A5A" w:rsidR="005C0D6D" w:rsidRPr="003A795C" w:rsidRDefault="005C0D6D" w:rsidP="003F5B15">
            <w:pPr>
              <w:spacing w:after="0" w:line="240" w:lineRule="auto"/>
              <w:contextualSpacing/>
              <w:jc w:val="both"/>
              <w:rPr>
                <w:rStyle w:val="Hyperlink"/>
                <w:rFonts w:ascii="Calibri Light" w:hAnsi="Calibri Light" w:cs="Calibri Light"/>
                <w:b/>
                <w:bCs/>
              </w:rPr>
            </w:pPr>
            <w:hyperlink r:id="rId50" w:history="1">
              <w:r w:rsidRPr="003A795C">
                <w:rPr>
                  <w:rStyle w:val="Hyperlink"/>
                  <w:rFonts w:ascii="Calibri Light" w:hAnsi="Calibri Light" w:cs="Calibri Light"/>
                  <w:b/>
                  <w:bCs/>
                </w:rPr>
                <w:t xml:space="preserve">Danske Bank </w:t>
              </w:r>
              <w:proofErr w:type="spellStart"/>
              <w:r w:rsidRPr="003A795C">
                <w:rPr>
                  <w:rStyle w:val="Hyperlink"/>
                  <w:rFonts w:ascii="Calibri Light" w:hAnsi="Calibri Light" w:cs="Calibri Light"/>
                  <w:b/>
                  <w:bCs/>
                </w:rPr>
                <w:t>reopens</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for</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investments</w:t>
              </w:r>
              <w:proofErr w:type="spellEnd"/>
              <w:r w:rsidRPr="003A795C">
                <w:rPr>
                  <w:rStyle w:val="Hyperlink"/>
                  <w:rFonts w:ascii="Calibri Light" w:hAnsi="Calibri Light" w:cs="Calibri Light"/>
                  <w:b/>
                  <w:bCs/>
                </w:rPr>
                <w:t xml:space="preserve"> in </w:t>
              </w:r>
              <w:proofErr w:type="spellStart"/>
              <w:r w:rsidRPr="003A795C">
                <w:rPr>
                  <w:rStyle w:val="Hyperlink"/>
                  <w:rFonts w:ascii="Calibri Light" w:hAnsi="Calibri Light" w:cs="Calibri Light"/>
                  <w:b/>
                  <w:bCs/>
                </w:rPr>
                <w:t>nuclear</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weapons</w:t>
              </w:r>
              <w:proofErr w:type="spellEnd"/>
            </w:hyperlink>
          </w:p>
          <w:p w14:paraId="1D928D6B" w14:textId="77777777" w:rsidR="005C0D6D" w:rsidRPr="003A795C" w:rsidRDefault="005C0D6D" w:rsidP="003F5B15">
            <w:pPr>
              <w:spacing w:after="0" w:line="240" w:lineRule="auto"/>
              <w:contextualSpacing/>
              <w:jc w:val="both"/>
              <w:rPr>
                <w:rStyle w:val="Hyperlink"/>
                <w:rFonts w:ascii="Calibri Light" w:hAnsi="Calibri Light" w:cs="Calibri Light"/>
                <w:b/>
                <w:bCs/>
              </w:rPr>
            </w:pPr>
          </w:p>
        </w:tc>
        <w:tc>
          <w:tcPr>
            <w:tcW w:w="975" w:type="dxa"/>
            <w:shd w:val="clear" w:color="auto" w:fill="auto"/>
            <w:tcMar>
              <w:top w:w="29" w:type="dxa"/>
              <w:left w:w="115" w:type="dxa"/>
              <w:bottom w:w="29" w:type="dxa"/>
              <w:right w:w="115" w:type="dxa"/>
            </w:tcMar>
          </w:tcPr>
          <w:p w14:paraId="1A47F739" w14:textId="77777777" w:rsidR="005C0D6D" w:rsidRPr="003A795C" w:rsidRDefault="005C0D6D" w:rsidP="003F5B15">
            <w:pPr>
              <w:spacing w:after="0" w:line="240" w:lineRule="auto"/>
              <w:contextualSpacing/>
              <w:rPr>
                <w:rFonts w:ascii="Calibri Light" w:hAnsi="Calibri Light" w:cs="Calibri Light"/>
                <w:sz w:val="24"/>
                <w:szCs w:val="24"/>
              </w:rPr>
            </w:pPr>
          </w:p>
        </w:tc>
      </w:tr>
      <w:tr w:rsidR="005C0D6D" w:rsidRPr="003A795C" w14:paraId="58723C81" w14:textId="77777777" w:rsidTr="005C0D6D">
        <w:trPr>
          <w:trHeight w:val="216"/>
        </w:trPr>
        <w:tc>
          <w:tcPr>
            <w:tcW w:w="948" w:type="dxa"/>
            <w:shd w:val="clear" w:color="auto" w:fill="auto"/>
            <w:tcMar>
              <w:top w:w="29" w:type="dxa"/>
              <w:left w:w="115" w:type="dxa"/>
              <w:bottom w:w="29" w:type="dxa"/>
              <w:right w:w="115" w:type="dxa"/>
            </w:tcMar>
          </w:tcPr>
          <w:p w14:paraId="3C02BE8A" w14:textId="3B049CFD" w:rsidR="005C0D6D" w:rsidRPr="003A795C" w:rsidRDefault="005C0D6D" w:rsidP="003F5B15">
            <w:pPr>
              <w:spacing w:after="0" w:line="240" w:lineRule="auto"/>
              <w:contextualSpacing/>
              <w:jc w:val="center"/>
              <w:rPr>
                <w:rFonts w:ascii="Calibri Light" w:hAnsi="Calibri Light" w:cs="Calibri Light"/>
                <w:b/>
                <w:bCs/>
                <w:lang w:val="en-US"/>
              </w:rPr>
            </w:pPr>
            <w:r w:rsidRPr="003A795C">
              <w:rPr>
                <w:rFonts w:ascii="Calibri Light" w:hAnsi="Calibri Light" w:cs="Calibri Light"/>
                <w:b/>
                <w:bCs/>
                <w:lang w:val="en-US"/>
              </w:rPr>
              <w:t>10.30</w:t>
            </w:r>
          </w:p>
        </w:tc>
        <w:tc>
          <w:tcPr>
            <w:tcW w:w="5121" w:type="dxa"/>
            <w:shd w:val="clear" w:color="auto" w:fill="auto"/>
            <w:tcMar>
              <w:top w:w="29" w:type="dxa"/>
              <w:left w:w="115" w:type="dxa"/>
              <w:bottom w:w="29" w:type="dxa"/>
              <w:right w:w="115" w:type="dxa"/>
            </w:tcMar>
          </w:tcPr>
          <w:p w14:paraId="50548F18" w14:textId="57562243" w:rsidR="005C0D6D" w:rsidRPr="003A795C" w:rsidRDefault="005C0D6D" w:rsidP="003F5B15">
            <w:pPr>
              <w:spacing w:after="0" w:line="240" w:lineRule="auto"/>
              <w:contextualSpacing/>
              <w:jc w:val="both"/>
              <w:rPr>
                <w:rFonts w:ascii="Calibri Light" w:hAnsi="Calibri Light" w:cs="Calibri Light"/>
              </w:rPr>
            </w:pPr>
            <w:r w:rsidRPr="003A795C">
              <w:rPr>
                <w:rFonts w:ascii="Calibri Light" w:hAnsi="Calibri Light" w:cs="Calibri Light"/>
              </w:rPr>
              <w:t xml:space="preserve">Spalį infliacija Islandijoje nukrito 0.3 procentais iki 5.1%. </w:t>
            </w:r>
          </w:p>
        </w:tc>
        <w:tc>
          <w:tcPr>
            <w:tcW w:w="3600" w:type="dxa"/>
            <w:shd w:val="clear" w:color="auto" w:fill="auto"/>
            <w:tcMar>
              <w:top w:w="29" w:type="dxa"/>
              <w:left w:w="115" w:type="dxa"/>
              <w:bottom w:w="29" w:type="dxa"/>
              <w:right w:w="115" w:type="dxa"/>
            </w:tcMar>
          </w:tcPr>
          <w:p w14:paraId="5F5DCFEA" w14:textId="0DE0C301" w:rsidR="005C0D6D" w:rsidRPr="003A795C" w:rsidRDefault="005C0D6D" w:rsidP="003F5B15">
            <w:pPr>
              <w:spacing w:after="0" w:line="240" w:lineRule="auto"/>
              <w:contextualSpacing/>
              <w:jc w:val="both"/>
              <w:rPr>
                <w:rFonts w:ascii="Calibri Light" w:hAnsi="Calibri Light" w:cs="Calibri Light"/>
                <w:b/>
                <w:bCs/>
                <w:color w:val="0563C1"/>
                <w:u w:val="single"/>
              </w:rPr>
            </w:pPr>
            <w:hyperlink r:id="rId51" w:history="1">
              <w:proofErr w:type="spellStart"/>
              <w:r w:rsidRPr="003A795C">
                <w:rPr>
                  <w:rStyle w:val="Hyperlink"/>
                  <w:rFonts w:ascii="Calibri Light" w:hAnsi="Calibri Light" w:cs="Calibri Light"/>
                  <w:b/>
                  <w:bCs/>
                </w:rPr>
                <w:t>Inflation</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down</w:t>
              </w:r>
              <w:proofErr w:type="spellEnd"/>
              <w:r w:rsidRPr="003A795C">
                <w:rPr>
                  <w:rStyle w:val="Hyperlink"/>
                  <w:rFonts w:ascii="Calibri Light" w:hAnsi="Calibri Light" w:cs="Calibri Light"/>
                  <w:b/>
                  <w:bCs/>
                </w:rPr>
                <w:t xml:space="preserve"> to 5.1%</w:t>
              </w:r>
            </w:hyperlink>
          </w:p>
          <w:p w14:paraId="57027930" w14:textId="77777777" w:rsidR="005C0D6D" w:rsidRPr="003A795C" w:rsidRDefault="005C0D6D" w:rsidP="003F5B15">
            <w:pPr>
              <w:spacing w:after="0" w:line="240" w:lineRule="auto"/>
              <w:contextualSpacing/>
              <w:jc w:val="both"/>
              <w:rPr>
                <w:rFonts w:ascii="Calibri Light" w:hAnsi="Calibri Light" w:cs="Calibri Light"/>
                <w:b/>
                <w:bCs/>
                <w:color w:val="0563C1"/>
                <w:u w:val="single"/>
              </w:rPr>
            </w:pPr>
          </w:p>
        </w:tc>
        <w:tc>
          <w:tcPr>
            <w:tcW w:w="975" w:type="dxa"/>
            <w:shd w:val="clear" w:color="auto" w:fill="auto"/>
            <w:tcMar>
              <w:top w:w="29" w:type="dxa"/>
              <w:left w:w="115" w:type="dxa"/>
              <w:bottom w:w="29" w:type="dxa"/>
              <w:right w:w="115" w:type="dxa"/>
            </w:tcMar>
          </w:tcPr>
          <w:p w14:paraId="14F00EBE" w14:textId="77777777" w:rsidR="005C0D6D" w:rsidRPr="003A795C" w:rsidRDefault="005C0D6D" w:rsidP="003F5B15">
            <w:pPr>
              <w:spacing w:after="0" w:line="240" w:lineRule="auto"/>
              <w:contextualSpacing/>
              <w:rPr>
                <w:rFonts w:ascii="Calibri Light" w:hAnsi="Calibri Light" w:cs="Calibri Light"/>
                <w:sz w:val="24"/>
                <w:szCs w:val="24"/>
              </w:rPr>
            </w:pPr>
          </w:p>
        </w:tc>
      </w:tr>
      <w:tr w:rsidR="00A77744" w:rsidRPr="003A795C" w14:paraId="6FD0DF6A" w14:textId="77777777" w:rsidTr="005C0D6D">
        <w:trPr>
          <w:trHeight w:val="216"/>
        </w:trPr>
        <w:tc>
          <w:tcPr>
            <w:tcW w:w="948" w:type="dxa"/>
            <w:shd w:val="clear" w:color="auto" w:fill="auto"/>
            <w:tcMar>
              <w:top w:w="29" w:type="dxa"/>
              <w:left w:w="115" w:type="dxa"/>
              <w:bottom w:w="29" w:type="dxa"/>
              <w:right w:w="115" w:type="dxa"/>
            </w:tcMar>
          </w:tcPr>
          <w:p w14:paraId="755D1F59" w14:textId="3BF70D9D" w:rsidR="00A77744" w:rsidRPr="003A795C" w:rsidRDefault="00A77744" w:rsidP="003F5B15">
            <w:pPr>
              <w:spacing w:after="0" w:line="240" w:lineRule="auto"/>
              <w:contextualSpacing/>
              <w:jc w:val="center"/>
              <w:rPr>
                <w:rFonts w:ascii="Calibri Light" w:hAnsi="Calibri Light" w:cs="Calibri Light"/>
                <w:b/>
                <w:bCs/>
              </w:rPr>
            </w:pPr>
            <w:r w:rsidRPr="003A795C">
              <w:rPr>
                <w:rFonts w:ascii="Calibri Light" w:hAnsi="Calibri Light" w:cs="Calibri Light"/>
                <w:b/>
                <w:bCs/>
                <w:lang w:val="en-US"/>
              </w:rPr>
              <w:t>10.31</w:t>
            </w:r>
          </w:p>
        </w:tc>
        <w:tc>
          <w:tcPr>
            <w:tcW w:w="5121" w:type="dxa"/>
            <w:shd w:val="clear" w:color="auto" w:fill="auto"/>
            <w:tcMar>
              <w:top w:w="29" w:type="dxa"/>
              <w:left w:w="115" w:type="dxa"/>
              <w:bottom w:w="29" w:type="dxa"/>
              <w:right w:w="115" w:type="dxa"/>
            </w:tcMar>
          </w:tcPr>
          <w:p w14:paraId="713A5988" w14:textId="49BAA16B" w:rsidR="00BB2BF2" w:rsidRPr="003A795C" w:rsidRDefault="00CF71BF" w:rsidP="003F5B15">
            <w:pPr>
              <w:spacing w:after="0" w:line="240" w:lineRule="auto"/>
              <w:contextualSpacing/>
              <w:jc w:val="both"/>
              <w:rPr>
                <w:rFonts w:ascii="Calibri Light" w:hAnsi="Calibri Light" w:cs="Calibri Light"/>
              </w:rPr>
            </w:pPr>
            <w:r w:rsidRPr="003A795C">
              <w:rPr>
                <w:rFonts w:ascii="Calibri Light" w:hAnsi="Calibri Light" w:cs="Calibri Light"/>
                <w:b/>
                <w:bCs/>
              </w:rPr>
              <w:t>Per pirmuosius aštuonis šių metų mėnesius Islandijos žuvininkystės sektorius sumokėjo beveik 6,5 mlrd. ISK (~</w:t>
            </w:r>
            <w:r w:rsidR="00FB3D2D" w:rsidRPr="003A795C">
              <w:rPr>
                <w:rFonts w:ascii="Calibri Light" w:hAnsi="Calibri Light" w:cs="Calibri Light"/>
                <w:b/>
                <w:bCs/>
                <w:lang w:val="en-US"/>
              </w:rPr>
              <w:t xml:space="preserve">43,6 </w:t>
            </w:r>
            <w:proofErr w:type="spellStart"/>
            <w:r w:rsidR="00FB3D2D" w:rsidRPr="003A795C">
              <w:rPr>
                <w:rFonts w:ascii="Calibri Light" w:hAnsi="Calibri Light" w:cs="Calibri Light"/>
                <w:b/>
                <w:bCs/>
                <w:lang w:val="en-US"/>
              </w:rPr>
              <w:t>mln</w:t>
            </w:r>
            <w:proofErr w:type="spellEnd"/>
            <w:r w:rsidR="00FB3D2D" w:rsidRPr="003A795C">
              <w:rPr>
                <w:rFonts w:ascii="Calibri Light" w:hAnsi="Calibri Light" w:cs="Calibri Light"/>
                <w:b/>
                <w:bCs/>
                <w:lang w:val="en-US"/>
              </w:rPr>
              <w:t>. EUR</w:t>
            </w:r>
            <w:r w:rsidRPr="003A795C">
              <w:rPr>
                <w:rFonts w:ascii="Calibri Light" w:hAnsi="Calibri Light" w:cs="Calibri Light"/>
                <w:b/>
                <w:bCs/>
              </w:rPr>
              <w:t>)</w:t>
            </w:r>
            <w:r w:rsidR="003C4744" w:rsidRPr="003A795C">
              <w:rPr>
                <w:rFonts w:ascii="Calibri Light" w:hAnsi="Calibri Light" w:cs="Calibri Light"/>
                <w:b/>
                <w:bCs/>
              </w:rPr>
              <w:t xml:space="preserve"> mokesčių</w:t>
            </w:r>
            <w:r w:rsidR="00110656" w:rsidRPr="003A795C">
              <w:rPr>
                <w:rFonts w:ascii="Calibri Light" w:hAnsi="Calibri Light" w:cs="Calibri Light"/>
                <w:b/>
                <w:bCs/>
              </w:rPr>
              <w:t>.</w:t>
            </w:r>
            <w:r w:rsidR="003E2ACA" w:rsidRPr="003A795C">
              <w:rPr>
                <w:rFonts w:ascii="Calibri Light" w:hAnsi="Calibri Light" w:cs="Calibri Light"/>
              </w:rPr>
              <w:t xml:space="preserve"> </w:t>
            </w:r>
            <w:r w:rsidRPr="003A795C">
              <w:rPr>
                <w:rFonts w:ascii="Calibri Light" w:hAnsi="Calibri Light" w:cs="Calibri Light"/>
              </w:rPr>
              <w:t xml:space="preserve">Pernai per tą patį laikotarpį mokesčiai už </w:t>
            </w:r>
            <w:r w:rsidR="00851B1B" w:rsidRPr="003A795C">
              <w:rPr>
                <w:rFonts w:ascii="Calibri Light" w:hAnsi="Calibri Light" w:cs="Calibri Light"/>
              </w:rPr>
              <w:t>žuvininkystę</w:t>
            </w:r>
            <w:r w:rsidRPr="003A795C">
              <w:rPr>
                <w:rFonts w:ascii="Calibri Light" w:hAnsi="Calibri Light" w:cs="Calibri Light"/>
              </w:rPr>
              <w:t xml:space="preserve"> </w:t>
            </w:r>
            <w:r w:rsidR="003C4744" w:rsidRPr="003A795C">
              <w:rPr>
                <w:rFonts w:ascii="Calibri Light" w:hAnsi="Calibri Light" w:cs="Calibri Light"/>
              </w:rPr>
              <w:t>siekė</w:t>
            </w:r>
            <w:r w:rsidRPr="003A795C">
              <w:rPr>
                <w:rFonts w:ascii="Calibri Light" w:hAnsi="Calibri Light" w:cs="Calibri Light"/>
              </w:rPr>
              <w:t xml:space="preserve"> </w:t>
            </w:r>
            <w:r w:rsidR="00851B1B" w:rsidRPr="003A795C">
              <w:rPr>
                <w:rFonts w:ascii="Calibri Light" w:hAnsi="Calibri Light" w:cs="Calibri Light"/>
              </w:rPr>
              <w:t xml:space="preserve">apie </w:t>
            </w:r>
            <w:r w:rsidR="00851B1B" w:rsidRPr="003A795C">
              <w:rPr>
                <w:rFonts w:ascii="Calibri Light" w:hAnsi="Calibri Light" w:cs="Calibri Light"/>
                <w:lang w:val="en-US"/>
              </w:rPr>
              <w:t xml:space="preserve">5,2 </w:t>
            </w:r>
            <w:proofErr w:type="spellStart"/>
            <w:r w:rsidR="00851B1B" w:rsidRPr="003A795C">
              <w:rPr>
                <w:rFonts w:ascii="Calibri Light" w:hAnsi="Calibri Light" w:cs="Calibri Light"/>
                <w:lang w:val="en-US"/>
              </w:rPr>
              <w:t>mlrd</w:t>
            </w:r>
            <w:proofErr w:type="spellEnd"/>
            <w:r w:rsidR="00851B1B" w:rsidRPr="003A795C">
              <w:rPr>
                <w:rFonts w:ascii="Calibri Light" w:hAnsi="Calibri Light" w:cs="Calibri Light"/>
                <w:lang w:val="en-US"/>
              </w:rPr>
              <w:t>. ISK (~</w:t>
            </w:r>
            <w:r w:rsidR="003E2ACA" w:rsidRPr="003A795C">
              <w:rPr>
                <w:rFonts w:ascii="Calibri Light" w:hAnsi="Calibri Light" w:cs="Calibri Light"/>
                <w:lang w:val="en-US"/>
              </w:rPr>
              <w:t xml:space="preserve">35 </w:t>
            </w:r>
            <w:proofErr w:type="spellStart"/>
            <w:r w:rsidR="003E2ACA" w:rsidRPr="003A795C">
              <w:rPr>
                <w:rFonts w:ascii="Calibri Light" w:hAnsi="Calibri Light" w:cs="Calibri Light"/>
                <w:lang w:val="en-US"/>
              </w:rPr>
              <w:t>ml</w:t>
            </w:r>
            <w:r w:rsidR="00BB2BF2" w:rsidRPr="003A795C">
              <w:rPr>
                <w:rFonts w:ascii="Calibri Light" w:hAnsi="Calibri Light" w:cs="Calibri Light"/>
                <w:lang w:val="en-US"/>
              </w:rPr>
              <w:t>n</w:t>
            </w:r>
            <w:proofErr w:type="spellEnd"/>
            <w:r w:rsidR="003E2ACA" w:rsidRPr="003A795C">
              <w:rPr>
                <w:rFonts w:ascii="Calibri Light" w:hAnsi="Calibri Light" w:cs="Calibri Light"/>
                <w:lang w:val="en-US"/>
              </w:rPr>
              <w:t>. EUR</w:t>
            </w:r>
            <w:r w:rsidR="00851B1B" w:rsidRPr="003A795C">
              <w:rPr>
                <w:rFonts w:ascii="Calibri Light" w:hAnsi="Calibri Light" w:cs="Calibri Light"/>
                <w:lang w:val="en-US"/>
              </w:rPr>
              <w:t>)</w:t>
            </w:r>
            <w:r w:rsidR="003E2ACA" w:rsidRPr="003A795C">
              <w:rPr>
                <w:rFonts w:ascii="Calibri Light" w:hAnsi="Calibri Light" w:cs="Calibri Light"/>
                <w:lang w:val="en-US"/>
              </w:rPr>
              <w:t xml:space="preserve">, tad </w:t>
            </w:r>
            <w:r w:rsidR="00BB2BF2" w:rsidRPr="003A795C">
              <w:rPr>
                <w:rFonts w:ascii="Calibri Light" w:hAnsi="Calibri Light" w:cs="Calibri Light"/>
                <w:lang w:val="en-US"/>
              </w:rPr>
              <w:t xml:space="preserve">per </w:t>
            </w:r>
            <w:proofErr w:type="spellStart"/>
            <w:r w:rsidR="00BB2BF2" w:rsidRPr="003A795C">
              <w:rPr>
                <w:rFonts w:ascii="Calibri Light" w:hAnsi="Calibri Light" w:cs="Calibri Light"/>
                <w:lang w:val="en-US"/>
              </w:rPr>
              <w:t>metus</w:t>
            </w:r>
            <w:proofErr w:type="spellEnd"/>
            <w:r w:rsidR="00BB2BF2" w:rsidRPr="003A795C">
              <w:rPr>
                <w:rFonts w:ascii="Calibri Light" w:hAnsi="Calibri Light" w:cs="Calibri Light"/>
                <w:lang w:val="en-US"/>
              </w:rPr>
              <w:t xml:space="preserve"> </w:t>
            </w:r>
            <w:proofErr w:type="spellStart"/>
            <w:r w:rsidR="00BB2BF2" w:rsidRPr="003A795C">
              <w:rPr>
                <w:rFonts w:ascii="Calibri Light" w:hAnsi="Calibri Light" w:cs="Calibri Light"/>
                <w:lang w:val="en-US"/>
              </w:rPr>
              <w:t>mokes</w:t>
            </w:r>
            <w:r w:rsidR="00BB2BF2" w:rsidRPr="003A795C">
              <w:rPr>
                <w:rFonts w:ascii="Calibri Light" w:hAnsi="Calibri Light" w:cs="Calibri Light"/>
              </w:rPr>
              <w:t>čiai</w:t>
            </w:r>
            <w:proofErr w:type="spellEnd"/>
            <w:r w:rsidR="00BB2BF2" w:rsidRPr="003A795C">
              <w:rPr>
                <w:rFonts w:ascii="Calibri Light" w:hAnsi="Calibri Light" w:cs="Calibri Light"/>
              </w:rPr>
              <w:t xml:space="preserve"> padidėjo apie 23%.  </w:t>
            </w:r>
          </w:p>
          <w:p w14:paraId="1088A048" w14:textId="6DBB6911" w:rsidR="00A77744" w:rsidRPr="003A795C" w:rsidRDefault="00CF71BF" w:rsidP="003F5B15">
            <w:pPr>
              <w:spacing w:after="0" w:line="240" w:lineRule="auto"/>
              <w:contextualSpacing/>
              <w:jc w:val="both"/>
              <w:rPr>
                <w:rFonts w:ascii="Calibri Light" w:hAnsi="Calibri Light" w:cs="Calibri Light"/>
              </w:rPr>
            </w:pPr>
            <w:r w:rsidRPr="003A795C">
              <w:rPr>
                <w:rFonts w:ascii="Calibri Light" w:hAnsi="Calibri Light" w:cs="Calibri Light"/>
              </w:rPr>
              <w:t xml:space="preserve">Didžiausios žvejybos įmonės sumoka gerokai daugiau mokesčių nei mažesnės įmonės, </w:t>
            </w:r>
            <w:r w:rsidR="0042638E" w:rsidRPr="003A795C">
              <w:rPr>
                <w:rFonts w:ascii="Calibri Light" w:hAnsi="Calibri Light" w:cs="Calibri Light"/>
              </w:rPr>
              <w:t>nes</w:t>
            </w:r>
            <w:r w:rsidRPr="003A795C">
              <w:rPr>
                <w:rFonts w:ascii="Calibri Light" w:hAnsi="Calibri Light" w:cs="Calibri Light"/>
              </w:rPr>
              <w:t xml:space="preserve"> </w:t>
            </w:r>
            <w:r w:rsidR="00E17653" w:rsidRPr="003A795C">
              <w:rPr>
                <w:rFonts w:ascii="Calibri Light" w:hAnsi="Calibri Light" w:cs="Calibri Light"/>
              </w:rPr>
              <w:t>pirmajam aštuonių milijonų tonų žuvų sugavimo kiekiui</w:t>
            </w:r>
            <w:r w:rsidR="001C2186" w:rsidRPr="003A795C">
              <w:rPr>
                <w:rFonts w:ascii="Calibri Light" w:hAnsi="Calibri Light" w:cs="Calibri Light"/>
              </w:rPr>
              <w:t xml:space="preserve"> </w:t>
            </w:r>
            <w:r w:rsidRPr="003A795C">
              <w:rPr>
                <w:rFonts w:ascii="Calibri Light" w:hAnsi="Calibri Light" w:cs="Calibri Light"/>
              </w:rPr>
              <w:t xml:space="preserve">taikoma 40% </w:t>
            </w:r>
            <w:r w:rsidR="0003497C" w:rsidRPr="003A795C">
              <w:rPr>
                <w:rFonts w:ascii="Calibri Light" w:hAnsi="Calibri Light" w:cs="Calibri Light"/>
              </w:rPr>
              <w:t>nuolaida</w:t>
            </w:r>
            <w:r w:rsidRPr="003A795C">
              <w:rPr>
                <w:rFonts w:ascii="Calibri Light" w:hAnsi="Calibri Light" w:cs="Calibri Light"/>
              </w:rPr>
              <w:t xml:space="preserve">. </w:t>
            </w:r>
          </w:p>
        </w:tc>
        <w:tc>
          <w:tcPr>
            <w:tcW w:w="3600" w:type="dxa"/>
            <w:shd w:val="clear" w:color="auto" w:fill="auto"/>
            <w:tcMar>
              <w:top w:w="29" w:type="dxa"/>
              <w:left w:w="115" w:type="dxa"/>
              <w:bottom w:w="29" w:type="dxa"/>
              <w:right w:w="115" w:type="dxa"/>
            </w:tcMar>
          </w:tcPr>
          <w:p w14:paraId="089C6179" w14:textId="3AAED57D" w:rsidR="00A77744" w:rsidRPr="003A795C" w:rsidRDefault="00A77744" w:rsidP="003F5B15">
            <w:pPr>
              <w:spacing w:after="0" w:line="240" w:lineRule="auto"/>
              <w:contextualSpacing/>
              <w:jc w:val="both"/>
              <w:rPr>
                <w:rStyle w:val="Hyperlink"/>
                <w:rFonts w:ascii="Calibri Light" w:hAnsi="Calibri Light" w:cs="Calibri Light"/>
                <w:b/>
                <w:bCs/>
              </w:rPr>
            </w:pPr>
            <w:hyperlink r:id="rId52" w:history="1">
              <w:r w:rsidRPr="003A795C">
                <w:rPr>
                  <w:rStyle w:val="Hyperlink"/>
                  <w:rFonts w:ascii="Calibri Light" w:hAnsi="Calibri Light" w:cs="Calibri Light"/>
                  <w:b/>
                  <w:bCs/>
                </w:rPr>
                <w:t xml:space="preserve">23 </w:t>
              </w:r>
              <w:proofErr w:type="spellStart"/>
              <w:r w:rsidRPr="003A795C">
                <w:rPr>
                  <w:rStyle w:val="Hyperlink"/>
                  <w:rFonts w:ascii="Calibri Light" w:hAnsi="Calibri Light" w:cs="Calibri Light"/>
                  <w:b/>
                  <w:bCs/>
                </w:rPr>
                <w:t>percent</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increase</w:t>
              </w:r>
              <w:proofErr w:type="spellEnd"/>
              <w:r w:rsidRPr="003A795C">
                <w:rPr>
                  <w:rStyle w:val="Hyperlink"/>
                  <w:rFonts w:ascii="Calibri Light" w:hAnsi="Calibri Light" w:cs="Calibri Light"/>
                  <w:b/>
                  <w:bCs/>
                </w:rPr>
                <w:t xml:space="preserve"> in </w:t>
              </w:r>
              <w:proofErr w:type="spellStart"/>
              <w:r w:rsidRPr="003A795C">
                <w:rPr>
                  <w:rStyle w:val="Hyperlink"/>
                  <w:rFonts w:ascii="Calibri Light" w:hAnsi="Calibri Light" w:cs="Calibri Light"/>
                  <w:b/>
                  <w:bCs/>
                </w:rPr>
                <w:t>fishing</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fees</w:t>
              </w:r>
              <w:proofErr w:type="spellEnd"/>
            </w:hyperlink>
          </w:p>
          <w:p w14:paraId="6479A2E0" w14:textId="77777777" w:rsidR="00A77744" w:rsidRPr="003A795C" w:rsidRDefault="00A77744" w:rsidP="003F5B15">
            <w:pPr>
              <w:spacing w:after="0" w:line="240" w:lineRule="auto"/>
              <w:contextualSpacing/>
              <w:jc w:val="both"/>
              <w:rPr>
                <w:rFonts w:ascii="Calibri Light" w:hAnsi="Calibri Light" w:cs="Calibri Light"/>
              </w:rPr>
            </w:pPr>
          </w:p>
        </w:tc>
        <w:tc>
          <w:tcPr>
            <w:tcW w:w="975" w:type="dxa"/>
            <w:shd w:val="clear" w:color="auto" w:fill="auto"/>
            <w:tcMar>
              <w:top w:w="29" w:type="dxa"/>
              <w:left w:w="115" w:type="dxa"/>
              <w:bottom w:w="29" w:type="dxa"/>
              <w:right w:w="115" w:type="dxa"/>
            </w:tcMar>
          </w:tcPr>
          <w:p w14:paraId="296A5879" w14:textId="77777777" w:rsidR="00A77744" w:rsidRPr="003A795C" w:rsidRDefault="00A77744" w:rsidP="003F5B15">
            <w:pPr>
              <w:spacing w:after="0" w:line="240" w:lineRule="auto"/>
              <w:contextualSpacing/>
              <w:rPr>
                <w:rFonts w:ascii="Calibri Light" w:hAnsi="Calibri Light" w:cs="Calibri Light"/>
                <w:sz w:val="24"/>
                <w:szCs w:val="24"/>
              </w:rPr>
            </w:pPr>
          </w:p>
        </w:tc>
      </w:tr>
      <w:tr w:rsidR="001863C1" w:rsidRPr="003A795C" w14:paraId="68242CBD" w14:textId="77777777" w:rsidTr="005C0D6D">
        <w:trPr>
          <w:trHeight w:val="216"/>
        </w:trPr>
        <w:tc>
          <w:tcPr>
            <w:tcW w:w="948" w:type="dxa"/>
            <w:shd w:val="clear" w:color="auto" w:fill="auto"/>
            <w:tcMar>
              <w:top w:w="29" w:type="dxa"/>
              <w:left w:w="115" w:type="dxa"/>
              <w:bottom w:w="29" w:type="dxa"/>
              <w:right w:w="115" w:type="dxa"/>
            </w:tcMar>
          </w:tcPr>
          <w:p w14:paraId="4E8D15EE" w14:textId="7D9BA5D4" w:rsidR="001863C1" w:rsidRPr="003A795C" w:rsidRDefault="001863C1" w:rsidP="003F5B15">
            <w:pPr>
              <w:spacing w:after="0" w:line="240" w:lineRule="auto"/>
              <w:contextualSpacing/>
              <w:jc w:val="center"/>
              <w:rPr>
                <w:rFonts w:ascii="Calibri Light" w:hAnsi="Calibri Light" w:cs="Calibri Light"/>
                <w:b/>
                <w:bCs/>
                <w:lang w:val="en-US"/>
              </w:rPr>
            </w:pPr>
            <w:r w:rsidRPr="003A795C">
              <w:rPr>
                <w:rFonts w:ascii="Calibri Light" w:hAnsi="Calibri Light" w:cs="Calibri Light"/>
                <w:b/>
                <w:bCs/>
                <w:lang w:val="en-US"/>
              </w:rPr>
              <w:t>11.01</w:t>
            </w:r>
          </w:p>
        </w:tc>
        <w:tc>
          <w:tcPr>
            <w:tcW w:w="5121" w:type="dxa"/>
            <w:shd w:val="clear" w:color="auto" w:fill="auto"/>
            <w:tcMar>
              <w:top w:w="29" w:type="dxa"/>
              <w:left w:w="115" w:type="dxa"/>
              <w:bottom w:w="29" w:type="dxa"/>
              <w:right w:w="115" w:type="dxa"/>
            </w:tcMar>
          </w:tcPr>
          <w:p w14:paraId="04412DC4" w14:textId="15FD0968" w:rsidR="007C00A3" w:rsidRPr="003A795C" w:rsidRDefault="001F315C" w:rsidP="003F5B15">
            <w:pPr>
              <w:spacing w:after="0" w:line="240" w:lineRule="auto"/>
              <w:contextualSpacing/>
              <w:jc w:val="both"/>
              <w:rPr>
                <w:rFonts w:ascii="Calibri Light" w:hAnsi="Calibri Light" w:cs="Calibri Light"/>
                <w:bCs/>
              </w:rPr>
            </w:pPr>
            <w:r w:rsidRPr="003A795C">
              <w:rPr>
                <w:rFonts w:ascii="Calibri Light" w:hAnsi="Calibri Light" w:cs="Calibri Light"/>
                <w:b/>
              </w:rPr>
              <w:t>Danijos v</w:t>
            </w:r>
            <w:r w:rsidR="001863C1" w:rsidRPr="003A795C">
              <w:rPr>
                <w:rFonts w:ascii="Calibri Light" w:hAnsi="Calibri Light" w:cs="Calibri Light"/>
                <w:b/>
              </w:rPr>
              <w:t>yriausybė siekia, kad gyvybės mokslų srities, apimančios farmacijos produktus ir medicinos įrangą, eksportas padvigubėtų.</w:t>
            </w:r>
            <w:r w:rsidR="001863C1" w:rsidRPr="003A795C">
              <w:rPr>
                <w:rFonts w:ascii="Calibri Light" w:hAnsi="Calibri Light" w:cs="Calibri Light"/>
                <w:bCs/>
              </w:rPr>
              <w:t xml:space="preserve"> Verslo ministras Morten </w:t>
            </w:r>
            <w:proofErr w:type="spellStart"/>
            <w:r w:rsidR="001863C1" w:rsidRPr="003A795C">
              <w:rPr>
                <w:rFonts w:ascii="Calibri Light" w:hAnsi="Calibri Light" w:cs="Calibri Light"/>
                <w:bCs/>
              </w:rPr>
              <w:t>Bødskov</w:t>
            </w:r>
            <w:proofErr w:type="spellEnd"/>
            <w:r w:rsidR="001863C1" w:rsidRPr="003A795C">
              <w:rPr>
                <w:rFonts w:ascii="Calibri Light" w:hAnsi="Calibri Light" w:cs="Calibri Light"/>
                <w:bCs/>
              </w:rPr>
              <w:t xml:space="preserve"> (S) kartu su Vidaus reikalų ir sveikatos apsaugos ministre </w:t>
            </w:r>
            <w:proofErr w:type="spellStart"/>
            <w:r w:rsidR="001863C1" w:rsidRPr="003A795C">
              <w:rPr>
                <w:rFonts w:ascii="Calibri Light" w:hAnsi="Calibri Light" w:cs="Calibri Light"/>
                <w:bCs/>
              </w:rPr>
              <w:t>Sophie</w:t>
            </w:r>
            <w:proofErr w:type="spellEnd"/>
            <w:r w:rsidR="001863C1" w:rsidRPr="003A795C">
              <w:rPr>
                <w:rFonts w:ascii="Calibri Light" w:hAnsi="Calibri Light" w:cs="Calibri Light"/>
                <w:bCs/>
              </w:rPr>
              <w:t xml:space="preserve"> </w:t>
            </w:r>
            <w:proofErr w:type="spellStart"/>
            <w:r w:rsidR="001863C1" w:rsidRPr="003A795C">
              <w:rPr>
                <w:rFonts w:ascii="Calibri Light" w:hAnsi="Calibri Light" w:cs="Calibri Light"/>
                <w:bCs/>
              </w:rPr>
              <w:t>Løhde</w:t>
            </w:r>
            <w:proofErr w:type="spellEnd"/>
            <w:r w:rsidR="001863C1" w:rsidRPr="003A795C">
              <w:rPr>
                <w:rFonts w:ascii="Calibri Light" w:hAnsi="Calibri Light" w:cs="Calibri Light"/>
                <w:bCs/>
              </w:rPr>
              <w:t xml:space="preserve"> (V) ir Plėtros ir mokslinių tyrimų ministre </w:t>
            </w:r>
            <w:proofErr w:type="spellStart"/>
            <w:r w:rsidR="001863C1" w:rsidRPr="003A795C">
              <w:rPr>
                <w:rFonts w:ascii="Calibri Light" w:hAnsi="Calibri Light" w:cs="Calibri Light"/>
                <w:bCs/>
              </w:rPr>
              <w:t>Christina</w:t>
            </w:r>
            <w:proofErr w:type="spellEnd"/>
            <w:r w:rsidR="001863C1" w:rsidRPr="003A795C">
              <w:rPr>
                <w:rFonts w:ascii="Calibri Light" w:hAnsi="Calibri Light" w:cs="Calibri Light"/>
                <w:bCs/>
              </w:rPr>
              <w:t xml:space="preserve"> </w:t>
            </w:r>
            <w:proofErr w:type="spellStart"/>
            <w:r w:rsidR="001863C1" w:rsidRPr="003A795C">
              <w:rPr>
                <w:rFonts w:ascii="Calibri Light" w:hAnsi="Calibri Light" w:cs="Calibri Light"/>
                <w:bCs/>
              </w:rPr>
              <w:t>Egelund</w:t>
            </w:r>
            <w:proofErr w:type="spellEnd"/>
            <w:r w:rsidR="001863C1" w:rsidRPr="003A795C">
              <w:rPr>
                <w:rFonts w:ascii="Calibri Light" w:hAnsi="Calibri Light" w:cs="Calibri Light"/>
                <w:bCs/>
              </w:rPr>
              <w:t xml:space="preserve"> (M) pristatė gyvybės mokslų strategiją, kurios tikslas</w:t>
            </w:r>
            <w:r w:rsidRPr="003A795C">
              <w:rPr>
                <w:rFonts w:ascii="Calibri Light" w:hAnsi="Calibri Light" w:cs="Calibri Light"/>
                <w:bCs/>
              </w:rPr>
              <w:t xml:space="preserve"> –</w:t>
            </w:r>
            <w:r w:rsidR="001863C1" w:rsidRPr="003A795C">
              <w:rPr>
                <w:rFonts w:ascii="Calibri Light" w:hAnsi="Calibri Light" w:cs="Calibri Light"/>
                <w:bCs/>
              </w:rPr>
              <w:t xml:space="preserve"> iki 2030 m. padidinti </w:t>
            </w:r>
            <w:r w:rsidR="0013198F" w:rsidRPr="003A795C">
              <w:rPr>
                <w:rFonts w:ascii="Calibri Light" w:hAnsi="Calibri Light" w:cs="Calibri Light"/>
                <w:bCs/>
              </w:rPr>
              <w:t>šios</w:t>
            </w:r>
            <w:r w:rsidR="001863C1" w:rsidRPr="003A795C">
              <w:rPr>
                <w:rFonts w:ascii="Calibri Light" w:hAnsi="Calibri Light" w:cs="Calibri Light"/>
                <w:bCs/>
              </w:rPr>
              <w:t xml:space="preserve"> srities eksportą iki 350 mlrd. DKK (~47 mlrd. EUR).</w:t>
            </w:r>
          </w:p>
          <w:p w14:paraId="3E8F7A42" w14:textId="77777777" w:rsidR="007C00A3" w:rsidRPr="003A795C" w:rsidRDefault="007C00A3" w:rsidP="003F5B15">
            <w:pPr>
              <w:spacing w:after="0" w:line="240" w:lineRule="auto"/>
              <w:contextualSpacing/>
              <w:jc w:val="both"/>
              <w:rPr>
                <w:rFonts w:ascii="Calibri Light" w:hAnsi="Calibri Light" w:cs="Calibri Light"/>
                <w:bCs/>
              </w:rPr>
            </w:pPr>
          </w:p>
          <w:p w14:paraId="158F3689" w14:textId="7E86237F" w:rsidR="001863C1" w:rsidRPr="003A795C" w:rsidRDefault="001863C1" w:rsidP="003F5B15">
            <w:pPr>
              <w:spacing w:after="0" w:line="240" w:lineRule="auto"/>
              <w:contextualSpacing/>
              <w:jc w:val="both"/>
              <w:rPr>
                <w:rFonts w:ascii="Calibri Light" w:hAnsi="Calibri Light" w:cs="Calibri Light"/>
              </w:rPr>
            </w:pPr>
            <w:r w:rsidRPr="003A795C">
              <w:rPr>
                <w:rFonts w:ascii="Calibri Light" w:hAnsi="Calibri Light" w:cs="Calibri Light"/>
                <w:bCs/>
              </w:rPr>
              <w:t xml:space="preserve">Strategijoje dėmesys yra skiriamas investicijoms į aplinką, geresnių sąlygų verslininkams užtikrinimui, investicijoms į mokslinius tyrimus ir technologinę plėtrą bei prieigos prie sveikatos duomenų suteikimui. Taip pat </w:t>
            </w:r>
            <w:r w:rsidR="001F315C" w:rsidRPr="003A795C">
              <w:rPr>
                <w:rFonts w:ascii="Calibri Light" w:hAnsi="Calibri Light" w:cs="Calibri Light"/>
                <w:bCs/>
              </w:rPr>
              <w:t xml:space="preserve">būtina </w:t>
            </w:r>
            <w:r w:rsidRPr="003A795C">
              <w:rPr>
                <w:rFonts w:ascii="Calibri Light" w:hAnsi="Calibri Light" w:cs="Calibri Light"/>
                <w:bCs/>
              </w:rPr>
              <w:t>stiprinti kovą su biurokratija ir kliūtimis ne tik Danijoje, bet ir už šalies ribų. Organizacijos „</w:t>
            </w:r>
            <w:proofErr w:type="spellStart"/>
            <w:r w:rsidRPr="003A795C">
              <w:rPr>
                <w:rFonts w:ascii="Calibri Light" w:hAnsi="Calibri Light" w:cs="Calibri Light"/>
                <w:bCs/>
              </w:rPr>
              <w:t>Dansk</w:t>
            </w:r>
            <w:proofErr w:type="spellEnd"/>
            <w:r w:rsidRPr="003A795C">
              <w:rPr>
                <w:rFonts w:ascii="Calibri Light" w:hAnsi="Calibri Light" w:cs="Calibri Light"/>
                <w:bCs/>
              </w:rPr>
              <w:t xml:space="preserve"> </w:t>
            </w:r>
            <w:proofErr w:type="spellStart"/>
            <w:r w:rsidRPr="003A795C">
              <w:rPr>
                <w:rFonts w:ascii="Calibri Light" w:hAnsi="Calibri Light" w:cs="Calibri Light"/>
                <w:bCs/>
              </w:rPr>
              <w:t>Industri</w:t>
            </w:r>
            <w:proofErr w:type="spellEnd"/>
            <w:r w:rsidRPr="003A795C">
              <w:rPr>
                <w:rFonts w:ascii="Calibri Light" w:hAnsi="Calibri Light" w:cs="Calibri Light"/>
                <w:bCs/>
              </w:rPr>
              <w:t>“ duomenimis, Danijoje gyvybės mokslų pramonė</w:t>
            </w:r>
            <w:r w:rsidR="001F315C" w:rsidRPr="003A795C">
              <w:rPr>
                <w:rFonts w:ascii="Calibri Light" w:hAnsi="Calibri Light" w:cs="Calibri Light"/>
                <w:bCs/>
              </w:rPr>
              <w:t>je</w:t>
            </w:r>
            <w:r w:rsidRPr="003A795C">
              <w:rPr>
                <w:rFonts w:ascii="Calibri Light" w:hAnsi="Calibri Light" w:cs="Calibri Light"/>
                <w:bCs/>
              </w:rPr>
              <w:t xml:space="preserve"> </w:t>
            </w:r>
            <w:r w:rsidR="001F315C" w:rsidRPr="003A795C">
              <w:rPr>
                <w:rFonts w:ascii="Calibri Light" w:hAnsi="Calibri Light" w:cs="Calibri Light"/>
                <w:bCs/>
              </w:rPr>
              <w:t>dirba</w:t>
            </w:r>
            <w:r w:rsidRPr="003A795C">
              <w:rPr>
                <w:rFonts w:ascii="Calibri Light" w:hAnsi="Calibri Light" w:cs="Calibri Light"/>
                <w:bCs/>
              </w:rPr>
              <w:t xml:space="preserve"> 63 000 asmenų, o pati pramonė sudaro kiek mažiau nei penktadalį visos Danijos ekonomikos. </w:t>
            </w:r>
          </w:p>
        </w:tc>
        <w:tc>
          <w:tcPr>
            <w:tcW w:w="3600" w:type="dxa"/>
            <w:shd w:val="clear" w:color="auto" w:fill="auto"/>
            <w:tcMar>
              <w:top w:w="29" w:type="dxa"/>
              <w:left w:w="115" w:type="dxa"/>
              <w:bottom w:w="29" w:type="dxa"/>
              <w:right w:w="115" w:type="dxa"/>
            </w:tcMar>
          </w:tcPr>
          <w:p w14:paraId="64937B31" w14:textId="2AB75CFB" w:rsidR="007C00A3" w:rsidRPr="003A795C" w:rsidRDefault="007C00A3" w:rsidP="003F5B15">
            <w:pPr>
              <w:spacing w:after="0" w:line="240" w:lineRule="auto"/>
              <w:contextualSpacing/>
              <w:jc w:val="both"/>
              <w:rPr>
                <w:rFonts w:ascii="Calibri Light" w:hAnsi="Calibri Light" w:cs="Calibri Light"/>
                <w:b/>
                <w:bCs/>
                <w:color w:val="0563C1"/>
                <w:u w:val="single"/>
              </w:rPr>
            </w:pPr>
            <w:hyperlink r:id="rId53" w:history="1">
              <w:proofErr w:type="spellStart"/>
              <w:r w:rsidRPr="003A795C">
                <w:rPr>
                  <w:rStyle w:val="Hyperlink"/>
                  <w:rFonts w:ascii="Calibri Light" w:hAnsi="Calibri Light" w:cs="Calibri Light"/>
                  <w:b/>
                  <w:bCs/>
                </w:rPr>
                <w:t>The</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government</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will</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double</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the</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export</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of</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pharmaceuticals</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with</w:t>
              </w:r>
              <w:proofErr w:type="spellEnd"/>
              <w:r w:rsidRPr="003A795C">
                <w:rPr>
                  <w:rStyle w:val="Hyperlink"/>
                  <w:rFonts w:ascii="Calibri Light" w:hAnsi="Calibri Light" w:cs="Calibri Light"/>
                  <w:b/>
                  <w:bCs/>
                </w:rPr>
                <w:t xml:space="preserve"> a </w:t>
              </w:r>
              <w:proofErr w:type="spellStart"/>
              <w:r w:rsidRPr="003A795C">
                <w:rPr>
                  <w:rStyle w:val="Hyperlink"/>
                  <w:rFonts w:ascii="Calibri Light" w:hAnsi="Calibri Light" w:cs="Calibri Light"/>
                  <w:b/>
                  <w:bCs/>
                </w:rPr>
                <w:t>new</w:t>
              </w:r>
              <w:proofErr w:type="spellEnd"/>
              <w:r w:rsidRPr="003A795C">
                <w:rPr>
                  <w:rStyle w:val="Hyperlink"/>
                  <w:rFonts w:ascii="Calibri Light" w:hAnsi="Calibri Light" w:cs="Calibri Light"/>
                  <w:b/>
                  <w:bCs/>
                </w:rPr>
                <w:t xml:space="preserve"> </w:t>
              </w:r>
              <w:proofErr w:type="spellStart"/>
              <w:r w:rsidRPr="003A795C">
                <w:rPr>
                  <w:rStyle w:val="Hyperlink"/>
                  <w:rFonts w:ascii="Calibri Light" w:hAnsi="Calibri Light" w:cs="Calibri Light"/>
                  <w:b/>
                  <w:bCs/>
                </w:rPr>
                <w:t>strategy</w:t>
              </w:r>
              <w:proofErr w:type="spellEnd"/>
            </w:hyperlink>
          </w:p>
          <w:p w14:paraId="322BEEE7" w14:textId="77777777" w:rsidR="001863C1" w:rsidRPr="003A795C" w:rsidRDefault="001863C1" w:rsidP="003F5B15">
            <w:pPr>
              <w:spacing w:after="0" w:line="240" w:lineRule="auto"/>
              <w:contextualSpacing/>
              <w:jc w:val="both"/>
              <w:rPr>
                <w:rStyle w:val="Hyperlink"/>
                <w:rFonts w:ascii="Calibri Light" w:hAnsi="Calibri Light" w:cs="Calibri Light"/>
                <w:b/>
                <w:bCs/>
              </w:rPr>
            </w:pPr>
          </w:p>
        </w:tc>
        <w:tc>
          <w:tcPr>
            <w:tcW w:w="975" w:type="dxa"/>
            <w:shd w:val="clear" w:color="auto" w:fill="auto"/>
            <w:tcMar>
              <w:top w:w="29" w:type="dxa"/>
              <w:left w:w="115" w:type="dxa"/>
              <w:bottom w:w="29" w:type="dxa"/>
              <w:right w:w="115" w:type="dxa"/>
            </w:tcMar>
          </w:tcPr>
          <w:p w14:paraId="5A78D22F" w14:textId="77777777" w:rsidR="001863C1" w:rsidRPr="003A795C" w:rsidRDefault="001863C1" w:rsidP="003F5B15">
            <w:pPr>
              <w:spacing w:after="0" w:line="240" w:lineRule="auto"/>
              <w:contextualSpacing/>
              <w:rPr>
                <w:rFonts w:ascii="Calibri Light" w:hAnsi="Calibri Light" w:cs="Calibri Light"/>
                <w:sz w:val="24"/>
                <w:szCs w:val="24"/>
              </w:rPr>
            </w:pPr>
          </w:p>
        </w:tc>
      </w:tr>
      <w:tr w:rsidR="00A43FBB" w:rsidRPr="003A795C" w14:paraId="4B72D3D3" w14:textId="77777777" w:rsidTr="005C0D6D">
        <w:trPr>
          <w:trHeight w:val="216"/>
        </w:trPr>
        <w:tc>
          <w:tcPr>
            <w:tcW w:w="948" w:type="dxa"/>
            <w:shd w:val="clear" w:color="auto" w:fill="auto"/>
            <w:tcMar>
              <w:top w:w="29" w:type="dxa"/>
              <w:left w:w="115" w:type="dxa"/>
              <w:bottom w:w="29" w:type="dxa"/>
              <w:right w:w="115" w:type="dxa"/>
            </w:tcMar>
          </w:tcPr>
          <w:p w14:paraId="40868194" w14:textId="75EF99E6" w:rsidR="00A43FBB" w:rsidRPr="003A795C" w:rsidRDefault="00A43FBB" w:rsidP="003F5B15">
            <w:pPr>
              <w:spacing w:after="0" w:line="240" w:lineRule="auto"/>
              <w:contextualSpacing/>
              <w:jc w:val="center"/>
              <w:rPr>
                <w:rFonts w:ascii="Calibri Light" w:hAnsi="Calibri Light" w:cs="Calibri Light"/>
                <w:b/>
                <w:bCs/>
                <w:lang w:val="en-US"/>
              </w:rPr>
            </w:pPr>
            <w:r w:rsidRPr="003A795C">
              <w:rPr>
                <w:rFonts w:ascii="Calibri Light" w:hAnsi="Calibri Light" w:cs="Calibri Light"/>
                <w:b/>
                <w:bCs/>
                <w:lang w:val="en-US"/>
              </w:rPr>
              <w:t>11.12</w:t>
            </w:r>
          </w:p>
        </w:tc>
        <w:tc>
          <w:tcPr>
            <w:tcW w:w="5121" w:type="dxa"/>
            <w:shd w:val="clear" w:color="auto" w:fill="auto"/>
            <w:tcMar>
              <w:top w:w="29" w:type="dxa"/>
              <w:left w:w="115" w:type="dxa"/>
              <w:bottom w:w="29" w:type="dxa"/>
              <w:right w:w="115" w:type="dxa"/>
            </w:tcMar>
          </w:tcPr>
          <w:p w14:paraId="0325D998" w14:textId="18B40179" w:rsidR="00A43FBB" w:rsidRPr="003A795C" w:rsidRDefault="00A43FBB" w:rsidP="003F5B15">
            <w:pPr>
              <w:spacing w:after="0" w:line="240" w:lineRule="auto"/>
              <w:contextualSpacing/>
              <w:jc w:val="both"/>
              <w:rPr>
                <w:rFonts w:ascii="Calibri Light" w:hAnsi="Calibri Light" w:cs="Calibri Light"/>
                <w:b/>
              </w:rPr>
            </w:pPr>
            <w:r w:rsidRPr="003A795C">
              <w:rPr>
                <w:rFonts w:ascii="Calibri Light" w:hAnsi="Calibri Light" w:cs="Calibri Light"/>
                <w:b/>
              </w:rPr>
              <w:t xml:space="preserve">Danijoje infliacija spalio mėnesį – 1,6 proc. (rugsėjį – 1,3 proc.).  </w:t>
            </w:r>
          </w:p>
        </w:tc>
        <w:tc>
          <w:tcPr>
            <w:tcW w:w="3600" w:type="dxa"/>
            <w:shd w:val="clear" w:color="auto" w:fill="auto"/>
            <w:tcMar>
              <w:top w:w="29" w:type="dxa"/>
              <w:left w:w="115" w:type="dxa"/>
              <w:bottom w:w="29" w:type="dxa"/>
              <w:right w:w="115" w:type="dxa"/>
            </w:tcMar>
          </w:tcPr>
          <w:p w14:paraId="5E1952FD" w14:textId="1E5ED85A" w:rsidR="00A43FBB" w:rsidRPr="003A795C" w:rsidRDefault="00A43FBB" w:rsidP="003F5B15">
            <w:pPr>
              <w:spacing w:after="0" w:line="240" w:lineRule="auto"/>
              <w:contextualSpacing/>
              <w:jc w:val="both"/>
              <w:rPr>
                <w:b/>
                <w:bCs/>
              </w:rPr>
            </w:pPr>
            <w:hyperlink r:id="rId54" w:history="1">
              <w:proofErr w:type="spellStart"/>
              <w:r w:rsidRPr="003A795C">
                <w:rPr>
                  <w:rStyle w:val="Hyperlink"/>
                  <w:b/>
                  <w:bCs/>
                </w:rPr>
                <w:t>Inflation</w:t>
              </w:r>
              <w:proofErr w:type="spellEnd"/>
              <w:r w:rsidRPr="003A795C">
                <w:rPr>
                  <w:rStyle w:val="Hyperlink"/>
                  <w:b/>
                  <w:bCs/>
                </w:rPr>
                <w:t xml:space="preserve"> </w:t>
              </w:r>
              <w:proofErr w:type="spellStart"/>
              <w:r w:rsidRPr="003A795C">
                <w:rPr>
                  <w:rStyle w:val="Hyperlink"/>
                  <w:b/>
                  <w:bCs/>
                </w:rPr>
                <w:t>up</w:t>
              </w:r>
              <w:proofErr w:type="spellEnd"/>
            </w:hyperlink>
          </w:p>
        </w:tc>
        <w:tc>
          <w:tcPr>
            <w:tcW w:w="975" w:type="dxa"/>
            <w:shd w:val="clear" w:color="auto" w:fill="auto"/>
            <w:tcMar>
              <w:top w:w="29" w:type="dxa"/>
              <w:left w:w="115" w:type="dxa"/>
              <w:bottom w:w="29" w:type="dxa"/>
              <w:right w:w="115" w:type="dxa"/>
            </w:tcMar>
          </w:tcPr>
          <w:p w14:paraId="0C91ABA7" w14:textId="77777777" w:rsidR="00A43FBB" w:rsidRPr="003A795C" w:rsidRDefault="00A43FBB" w:rsidP="003F5B15">
            <w:pPr>
              <w:spacing w:after="0" w:line="240" w:lineRule="auto"/>
              <w:contextualSpacing/>
              <w:rPr>
                <w:rFonts w:ascii="Calibri Light" w:hAnsi="Calibri Light" w:cs="Calibri Light"/>
                <w:sz w:val="24"/>
                <w:szCs w:val="24"/>
              </w:rPr>
            </w:pPr>
          </w:p>
        </w:tc>
      </w:tr>
      <w:tr w:rsidR="00B1577E" w:rsidRPr="003A795C" w14:paraId="18964C5A" w14:textId="77777777" w:rsidTr="005C0D6D">
        <w:trPr>
          <w:trHeight w:val="216"/>
        </w:trPr>
        <w:tc>
          <w:tcPr>
            <w:tcW w:w="948" w:type="dxa"/>
            <w:shd w:val="clear" w:color="auto" w:fill="auto"/>
            <w:tcMar>
              <w:top w:w="29" w:type="dxa"/>
              <w:left w:w="115" w:type="dxa"/>
              <w:bottom w:w="29" w:type="dxa"/>
              <w:right w:w="115" w:type="dxa"/>
            </w:tcMar>
          </w:tcPr>
          <w:p w14:paraId="594A9390" w14:textId="08133CF7" w:rsidR="00B1577E" w:rsidRPr="003A795C" w:rsidRDefault="00B1577E" w:rsidP="003F5B15">
            <w:pPr>
              <w:spacing w:after="0" w:line="240" w:lineRule="auto"/>
              <w:contextualSpacing/>
              <w:jc w:val="center"/>
              <w:rPr>
                <w:rFonts w:ascii="Calibri Light" w:hAnsi="Calibri Light" w:cs="Calibri Light"/>
                <w:b/>
                <w:bCs/>
                <w:lang w:val="en-US"/>
              </w:rPr>
            </w:pPr>
            <w:r w:rsidRPr="003A795C">
              <w:rPr>
                <w:rFonts w:ascii="Calibri Light" w:hAnsi="Calibri Light" w:cs="Calibri Light"/>
                <w:b/>
                <w:bCs/>
                <w:lang w:val="en-US"/>
              </w:rPr>
              <w:t>11.13</w:t>
            </w:r>
          </w:p>
        </w:tc>
        <w:tc>
          <w:tcPr>
            <w:tcW w:w="5121" w:type="dxa"/>
            <w:shd w:val="clear" w:color="auto" w:fill="auto"/>
            <w:tcMar>
              <w:top w:w="29" w:type="dxa"/>
              <w:left w:w="115" w:type="dxa"/>
              <w:bottom w:w="29" w:type="dxa"/>
              <w:right w:w="115" w:type="dxa"/>
            </w:tcMar>
          </w:tcPr>
          <w:p w14:paraId="1D0BD4C8" w14:textId="2A85611F" w:rsidR="00B1577E" w:rsidRPr="003A795C" w:rsidRDefault="00B1577E" w:rsidP="003F5B15">
            <w:pPr>
              <w:spacing w:after="0" w:line="240" w:lineRule="auto"/>
              <w:contextualSpacing/>
              <w:jc w:val="both"/>
              <w:rPr>
                <w:rFonts w:ascii="Calibri Light" w:hAnsi="Calibri Light" w:cs="Calibri Light"/>
                <w:b/>
              </w:rPr>
            </w:pPr>
            <w:r w:rsidRPr="003A795C">
              <w:rPr>
                <w:rFonts w:ascii="Calibri Light" w:hAnsi="Calibri Light" w:cs="Calibri Light"/>
                <w:b/>
              </w:rPr>
              <w:t>Nepaisant žemos infliacijos, maisto kainos</w:t>
            </w:r>
            <w:r w:rsidRPr="003A795C">
              <w:rPr>
                <w:rFonts w:ascii="Calibri Light" w:hAnsi="Calibri Light" w:cs="Calibri Light"/>
                <w:b/>
              </w:rPr>
              <w:t xml:space="preserve"> Danijoje</w:t>
            </w:r>
            <w:r w:rsidRPr="003A795C">
              <w:rPr>
                <w:rFonts w:ascii="Calibri Light" w:hAnsi="Calibri Light" w:cs="Calibri Light"/>
                <w:b/>
              </w:rPr>
              <w:t xml:space="preserve"> pasiekė rekordines aukštumas</w:t>
            </w:r>
            <w:r w:rsidRPr="003A795C">
              <w:rPr>
                <w:rFonts w:ascii="Calibri Light" w:hAnsi="Calibri Light" w:cs="Calibri Light"/>
                <w:b/>
              </w:rPr>
              <w:t xml:space="preserve">: </w:t>
            </w:r>
            <w:r w:rsidRPr="003A795C">
              <w:rPr>
                <w:rFonts w:ascii="Calibri Light" w:hAnsi="Calibri Light" w:cs="Calibri Light"/>
                <w:b/>
              </w:rPr>
              <w:t>nuo 2022 m. sausio prekybos centruose kainos pakilo daugiau nei 22 proc.</w:t>
            </w:r>
            <w:r w:rsidRPr="003A795C">
              <w:rPr>
                <w:rFonts w:ascii="Calibri Light" w:hAnsi="Calibri Light" w:cs="Calibri Light"/>
                <w:b/>
              </w:rPr>
              <w:t xml:space="preserve"> </w:t>
            </w:r>
            <w:r w:rsidRPr="003A795C">
              <w:rPr>
                <w:rFonts w:ascii="Calibri Light" w:hAnsi="Calibri Light" w:cs="Calibri Light"/>
                <w:bCs/>
              </w:rPr>
              <w:t>Alyvuogių aliejus pabrango 77%, cukrus – 44%, šokoladas – 40%, sviestas – 35%, bulvės – 34%,  sūris – 33%.</w:t>
            </w:r>
          </w:p>
        </w:tc>
        <w:tc>
          <w:tcPr>
            <w:tcW w:w="3600" w:type="dxa"/>
            <w:shd w:val="clear" w:color="auto" w:fill="auto"/>
            <w:tcMar>
              <w:top w:w="29" w:type="dxa"/>
              <w:left w:w="115" w:type="dxa"/>
              <w:bottom w:w="29" w:type="dxa"/>
              <w:right w:w="115" w:type="dxa"/>
            </w:tcMar>
          </w:tcPr>
          <w:p w14:paraId="69EEAB7C" w14:textId="43856138" w:rsidR="00B1577E" w:rsidRPr="003A795C" w:rsidRDefault="00B1577E" w:rsidP="003F5B15">
            <w:pPr>
              <w:spacing w:after="0" w:line="240" w:lineRule="auto"/>
              <w:contextualSpacing/>
              <w:jc w:val="both"/>
              <w:rPr>
                <w:b/>
                <w:bCs/>
              </w:rPr>
            </w:pPr>
            <w:hyperlink r:id="rId55" w:history="1">
              <w:proofErr w:type="spellStart"/>
              <w:r w:rsidRPr="003A795C">
                <w:rPr>
                  <w:rStyle w:val="Hyperlink"/>
                  <w:b/>
                  <w:bCs/>
                </w:rPr>
                <w:t>Food</w:t>
              </w:r>
              <w:proofErr w:type="spellEnd"/>
              <w:r w:rsidRPr="003A795C">
                <w:rPr>
                  <w:rStyle w:val="Hyperlink"/>
                  <w:b/>
                  <w:bCs/>
                </w:rPr>
                <w:t xml:space="preserve"> </w:t>
              </w:r>
              <w:proofErr w:type="spellStart"/>
              <w:r w:rsidRPr="003A795C">
                <w:rPr>
                  <w:rStyle w:val="Hyperlink"/>
                  <w:b/>
                  <w:bCs/>
                </w:rPr>
                <w:t>prices</w:t>
              </w:r>
              <w:proofErr w:type="spellEnd"/>
              <w:r w:rsidRPr="003A795C">
                <w:rPr>
                  <w:rStyle w:val="Hyperlink"/>
                  <w:b/>
                  <w:bCs/>
                </w:rPr>
                <w:t xml:space="preserve"> at </w:t>
              </w:r>
              <w:proofErr w:type="spellStart"/>
              <w:r w:rsidRPr="003A795C">
                <w:rPr>
                  <w:rStyle w:val="Hyperlink"/>
                  <w:b/>
                  <w:bCs/>
                </w:rPr>
                <w:t>record</w:t>
              </w:r>
              <w:proofErr w:type="spellEnd"/>
              <w:r w:rsidRPr="003A795C">
                <w:rPr>
                  <w:rStyle w:val="Hyperlink"/>
                  <w:b/>
                  <w:bCs/>
                </w:rPr>
                <w:t xml:space="preserve"> </w:t>
              </w:r>
              <w:proofErr w:type="spellStart"/>
              <w:r w:rsidRPr="003A795C">
                <w:rPr>
                  <w:rStyle w:val="Hyperlink"/>
                  <w:b/>
                  <w:bCs/>
                </w:rPr>
                <w:t>high</w:t>
              </w:r>
              <w:proofErr w:type="spellEnd"/>
            </w:hyperlink>
          </w:p>
        </w:tc>
        <w:tc>
          <w:tcPr>
            <w:tcW w:w="975" w:type="dxa"/>
            <w:shd w:val="clear" w:color="auto" w:fill="auto"/>
            <w:tcMar>
              <w:top w:w="29" w:type="dxa"/>
              <w:left w:w="115" w:type="dxa"/>
              <w:bottom w:w="29" w:type="dxa"/>
              <w:right w:w="115" w:type="dxa"/>
            </w:tcMar>
          </w:tcPr>
          <w:p w14:paraId="0435A20C" w14:textId="77777777" w:rsidR="00B1577E" w:rsidRPr="003A795C" w:rsidRDefault="00B1577E" w:rsidP="003F5B15">
            <w:pPr>
              <w:spacing w:after="0" w:line="240" w:lineRule="auto"/>
              <w:contextualSpacing/>
              <w:rPr>
                <w:rFonts w:ascii="Calibri Light" w:hAnsi="Calibri Light" w:cs="Calibri Light"/>
                <w:sz w:val="24"/>
                <w:szCs w:val="24"/>
              </w:rPr>
            </w:pPr>
          </w:p>
        </w:tc>
      </w:tr>
      <w:tr w:rsidR="00A04D17" w:rsidRPr="003A795C" w14:paraId="77DF6897" w14:textId="77777777" w:rsidTr="005C0D6D">
        <w:trPr>
          <w:trHeight w:val="216"/>
        </w:trPr>
        <w:tc>
          <w:tcPr>
            <w:tcW w:w="948" w:type="dxa"/>
            <w:shd w:val="clear" w:color="auto" w:fill="auto"/>
            <w:tcMar>
              <w:top w:w="29" w:type="dxa"/>
              <w:left w:w="115" w:type="dxa"/>
              <w:bottom w:w="29" w:type="dxa"/>
              <w:right w:w="115" w:type="dxa"/>
            </w:tcMar>
          </w:tcPr>
          <w:p w14:paraId="49A2DA9D" w14:textId="68E14F2D" w:rsidR="00A04D17" w:rsidRPr="003A795C" w:rsidRDefault="00A04D17" w:rsidP="003F5B15">
            <w:pPr>
              <w:spacing w:after="0" w:line="240" w:lineRule="auto"/>
              <w:contextualSpacing/>
              <w:jc w:val="center"/>
              <w:rPr>
                <w:rFonts w:ascii="Calibri Light" w:hAnsi="Calibri Light" w:cs="Calibri Light"/>
                <w:b/>
                <w:bCs/>
                <w:lang w:val="en-US"/>
              </w:rPr>
            </w:pPr>
            <w:r w:rsidRPr="003A795C">
              <w:rPr>
                <w:rFonts w:ascii="Calibri Light" w:hAnsi="Calibri Light" w:cs="Calibri Light"/>
                <w:b/>
                <w:bCs/>
                <w:lang w:val="en-US"/>
              </w:rPr>
              <w:t>11.15</w:t>
            </w:r>
          </w:p>
        </w:tc>
        <w:tc>
          <w:tcPr>
            <w:tcW w:w="5121" w:type="dxa"/>
            <w:shd w:val="clear" w:color="auto" w:fill="auto"/>
            <w:tcMar>
              <w:top w:w="29" w:type="dxa"/>
              <w:left w:w="115" w:type="dxa"/>
              <w:bottom w:w="29" w:type="dxa"/>
              <w:right w:w="115" w:type="dxa"/>
            </w:tcMar>
          </w:tcPr>
          <w:p w14:paraId="1A385A76" w14:textId="77777777" w:rsidR="00A04D17" w:rsidRPr="003A795C" w:rsidRDefault="00A04D17" w:rsidP="00A04D17">
            <w:pPr>
              <w:spacing w:after="0" w:line="240" w:lineRule="auto"/>
              <w:contextualSpacing/>
              <w:jc w:val="both"/>
              <w:rPr>
                <w:rFonts w:ascii="Calibri Light" w:hAnsi="Calibri Light" w:cs="Calibri Light"/>
                <w:b/>
              </w:rPr>
            </w:pPr>
            <w:r w:rsidRPr="003A795C">
              <w:rPr>
                <w:rFonts w:ascii="Calibri Light" w:hAnsi="Calibri Light" w:cs="Calibri Light"/>
                <w:b/>
              </w:rPr>
              <w:t>Danijos vyriausybė susitarė dėl</w:t>
            </w:r>
            <w:r w:rsidRPr="003A795C">
              <w:rPr>
                <w:rFonts w:ascii="Calibri Light" w:hAnsi="Calibri Light" w:cs="Calibri Light"/>
                <w:b/>
              </w:rPr>
              <w:t xml:space="preserve"> 850 mln. DKK (1</w:t>
            </w:r>
            <w:r w:rsidRPr="003A795C">
              <w:rPr>
                <w:rFonts w:ascii="Calibri Light" w:hAnsi="Calibri Light" w:cs="Calibri Light"/>
                <w:b/>
              </w:rPr>
              <w:t>14</w:t>
            </w:r>
            <w:r w:rsidRPr="003A795C">
              <w:rPr>
                <w:rFonts w:ascii="Calibri Light" w:hAnsi="Calibri Light" w:cs="Calibri Light"/>
                <w:b/>
              </w:rPr>
              <w:t xml:space="preserve"> mln. </w:t>
            </w:r>
            <w:r w:rsidRPr="003A795C">
              <w:rPr>
                <w:rFonts w:ascii="Calibri Light" w:hAnsi="Calibri Light" w:cs="Calibri Light"/>
                <w:b/>
              </w:rPr>
              <w:t>EUR</w:t>
            </w:r>
            <w:r w:rsidRPr="003A795C">
              <w:rPr>
                <w:rFonts w:ascii="Calibri Light" w:hAnsi="Calibri Light" w:cs="Calibri Light"/>
                <w:b/>
              </w:rPr>
              <w:t>)</w:t>
            </w:r>
            <w:r w:rsidRPr="003A795C">
              <w:rPr>
                <w:rFonts w:ascii="Calibri Light" w:hAnsi="Calibri Light" w:cs="Calibri Light"/>
                <w:b/>
              </w:rPr>
              <w:t xml:space="preserve"> paramos</w:t>
            </w:r>
            <w:r w:rsidRPr="003A795C">
              <w:rPr>
                <w:rFonts w:ascii="Calibri Light" w:hAnsi="Calibri Light" w:cs="Calibri Light"/>
                <w:b/>
              </w:rPr>
              <w:t xml:space="preserve"> </w:t>
            </w:r>
            <w:proofErr w:type="spellStart"/>
            <w:r w:rsidRPr="003A795C">
              <w:rPr>
                <w:rFonts w:ascii="Calibri Light" w:hAnsi="Calibri Light" w:cs="Calibri Light"/>
                <w:b/>
              </w:rPr>
              <w:t>pažeidžiamiausioms</w:t>
            </w:r>
            <w:proofErr w:type="spellEnd"/>
            <w:r w:rsidRPr="003A795C">
              <w:rPr>
                <w:rFonts w:ascii="Calibri Light" w:hAnsi="Calibri Light" w:cs="Calibri Light"/>
                <w:b/>
              </w:rPr>
              <w:t xml:space="preserve"> visuomenės grupėms</w:t>
            </w:r>
            <w:r w:rsidRPr="003A795C">
              <w:rPr>
                <w:rFonts w:ascii="Calibri Light" w:hAnsi="Calibri Light" w:cs="Calibri Light"/>
                <w:b/>
              </w:rPr>
              <w:t xml:space="preserve"> – </w:t>
            </w:r>
            <w:r w:rsidRPr="003A795C">
              <w:rPr>
                <w:rFonts w:ascii="Calibri Light" w:hAnsi="Calibri Light" w:cs="Calibri Light"/>
                <w:b/>
              </w:rPr>
              <w:t>benamiams, išgyvenusiems smurtą ir neįgaliesiems</w:t>
            </w:r>
            <w:r w:rsidRPr="003A795C">
              <w:rPr>
                <w:rFonts w:ascii="Calibri Light" w:hAnsi="Calibri Light" w:cs="Calibri Light"/>
                <w:b/>
              </w:rPr>
              <w:t>:</w:t>
            </w:r>
          </w:p>
          <w:p w14:paraId="61DF5C53" w14:textId="77777777" w:rsidR="00A04D17" w:rsidRPr="003A795C" w:rsidRDefault="00A04D17" w:rsidP="00A04D17">
            <w:pPr>
              <w:pStyle w:val="ListParagraph"/>
              <w:numPr>
                <w:ilvl w:val="0"/>
                <w:numId w:val="12"/>
              </w:numPr>
              <w:spacing w:after="0" w:line="240" w:lineRule="auto"/>
              <w:jc w:val="both"/>
              <w:rPr>
                <w:rFonts w:ascii="Calibri Light" w:hAnsi="Calibri Light" w:cs="Calibri Light"/>
                <w:bCs/>
              </w:rPr>
            </w:pPr>
            <w:r w:rsidRPr="003A795C">
              <w:rPr>
                <w:rFonts w:ascii="Calibri Light" w:hAnsi="Calibri Light" w:cs="Calibri Light"/>
                <w:bCs/>
              </w:rPr>
              <w:t>maždaug 100 mln. DKK (1</w:t>
            </w:r>
            <w:r w:rsidRPr="003A795C">
              <w:rPr>
                <w:rFonts w:ascii="Calibri Light" w:hAnsi="Calibri Light" w:cs="Calibri Light"/>
                <w:bCs/>
              </w:rPr>
              <w:t>3,4</w:t>
            </w:r>
            <w:r w:rsidRPr="003A795C">
              <w:rPr>
                <w:rFonts w:ascii="Calibri Light" w:hAnsi="Calibri Light" w:cs="Calibri Light"/>
                <w:bCs/>
              </w:rPr>
              <w:t xml:space="preserve"> mln. </w:t>
            </w:r>
            <w:r w:rsidRPr="003A795C">
              <w:rPr>
                <w:rFonts w:ascii="Calibri Light" w:hAnsi="Calibri Light" w:cs="Calibri Light"/>
                <w:bCs/>
              </w:rPr>
              <w:t>EUR</w:t>
            </w:r>
            <w:r w:rsidRPr="003A795C">
              <w:rPr>
                <w:rFonts w:ascii="Calibri Light" w:hAnsi="Calibri Light" w:cs="Calibri Light"/>
                <w:bCs/>
              </w:rPr>
              <w:t xml:space="preserve">), bus skirta tiesioginei pagalbai </w:t>
            </w:r>
            <w:r w:rsidRPr="003A795C">
              <w:rPr>
                <w:rFonts w:ascii="Calibri Light" w:hAnsi="Calibri Light" w:cs="Calibri Light"/>
                <w:bCs/>
              </w:rPr>
              <w:t>benamiams</w:t>
            </w:r>
            <w:r w:rsidRPr="003A795C">
              <w:rPr>
                <w:rFonts w:ascii="Calibri Light" w:hAnsi="Calibri Light" w:cs="Calibri Light"/>
                <w:bCs/>
              </w:rPr>
              <w:t xml:space="preserve">, </w:t>
            </w:r>
            <w:r w:rsidRPr="003A795C">
              <w:rPr>
                <w:rFonts w:ascii="Calibri Light" w:hAnsi="Calibri Light" w:cs="Calibri Light"/>
                <w:bCs/>
              </w:rPr>
              <w:t xml:space="preserve">kovojantiems su </w:t>
            </w:r>
            <w:r w:rsidRPr="003A795C">
              <w:rPr>
                <w:rFonts w:ascii="Calibri Light" w:hAnsi="Calibri Light" w:cs="Calibri Light"/>
                <w:bCs/>
              </w:rPr>
              <w:t>priklausomybėmis ir psichikos problemomis</w:t>
            </w:r>
            <w:r w:rsidRPr="003A795C">
              <w:rPr>
                <w:rFonts w:ascii="Calibri Light" w:hAnsi="Calibri Light" w:cs="Calibri Light"/>
                <w:bCs/>
              </w:rPr>
              <w:t>;</w:t>
            </w:r>
          </w:p>
          <w:p w14:paraId="7F29BD35" w14:textId="77777777" w:rsidR="00A04D17" w:rsidRPr="003A795C" w:rsidRDefault="00A04D17" w:rsidP="00A04D17">
            <w:pPr>
              <w:pStyle w:val="ListParagraph"/>
              <w:numPr>
                <w:ilvl w:val="0"/>
                <w:numId w:val="12"/>
              </w:numPr>
              <w:spacing w:after="0" w:line="240" w:lineRule="auto"/>
              <w:jc w:val="both"/>
              <w:rPr>
                <w:rFonts w:ascii="Calibri Light" w:hAnsi="Calibri Light" w:cs="Calibri Light"/>
                <w:bCs/>
              </w:rPr>
            </w:pPr>
            <w:r w:rsidRPr="003A795C">
              <w:rPr>
                <w:rFonts w:ascii="Calibri Light" w:hAnsi="Calibri Light" w:cs="Calibri Light"/>
                <w:bCs/>
              </w:rPr>
              <w:t>65 mln. DKK (</w:t>
            </w:r>
            <w:r w:rsidRPr="003A795C">
              <w:rPr>
                <w:rFonts w:ascii="Calibri Light" w:hAnsi="Calibri Light" w:cs="Calibri Light"/>
                <w:bCs/>
              </w:rPr>
              <w:t>8,7</w:t>
            </w:r>
            <w:r w:rsidRPr="003A795C">
              <w:rPr>
                <w:rFonts w:ascii="Calibri Light" w:hAnsi="Calibri Light" w:cs="Calibri Light"/>
                <w:bCs/>
              </w:rPr>
              <w:t xml:space="preserve"> mln. </w:t>
            </w:r>
            <w:r w:rsidRPr="003A795C">
              <w:rPr>
                <w:rFonts w:ascii="Calibri Light" w:hAnsi="Calibri Light" w:cs="Calibri Light"/>
                <w:bCs/>
              </w:rPr>
              <w:t>EUR</w:t>
            </w:r>
            <w:r w:rsidRPr="003A795C">
              <w:rPr>
                <w:rFonts w:ascii="Calibri Light" w:hAnsi="Calibri Light" w:cs="Calibri Light"/>
                <w:bCs/>
              </w:rPr>
              <w:t xml:space="preserve">) </w:t>
            </w:r>
            <w:r w:rsidRPr="003A795C">
              <w:rPr>
                <w:rFonts w:ascii="Calibri Light" w:hAnsi="Calibri Light" w:cs="Calibri Light"/>
                <w:bCs/>
              </w:rPr>
              <w:t>–</w:t>
            </w:r>
            <w:r w:rsidRPr="003A795C">
              <w:rPr>
                <w:rFonts w:ascii="Calibri Light" w:hAnsi="Calibri Light" w:cs="Calibri Light"/>
                <w:bCs/>
              </w:rPr>
              <w:t xml:space="preserve"> smurto prevencijai</w:t>
            </w:r>
            <w:r w:rsidRPr="003A795C">
              <w:rPr>
                <w:rFonts w:ascii="Calibri Light" w:hAnsi="Calibri Light" w:cs="Calibri Light"/>
                <w:bCs/>
              </w:rPr>
              <w:t xml:space="preserve"> (</w:t>
            </w:r>
            <w:r w:rsidRPr="003A795C">
              <w:rPr>
                <w:rFonts w:ascii="Calibri Light" w:hAnsi="Calibri Light" w:cs="Calibri Light"/>
                <w:bCs/>
              </w:rPr>
              <w:t xml:space="preserve">remiant </w:t>
            </w:r>
            <w:r w:rsidRPr="003A795C">
              <w:rPr>
                <w:rFonts w:ascii="Calibri Light" w:hAnsi="Calibri Light" w:cs="Calibri Light"/>
                <w:bCs/>
              </w:rPr>
              <w:t>„</w:t>
            </w:r>
            <w:proofErr w:type="spellStart"/>
            <w:r w:rsidRPr="003A795C">
              <w:rPr>
                <w:rFonts w:ascii="Calibri Light" w:hAnsi="Calibri Light" w:cs="Calibri Light"/>
                <w:bCs/>
              </w:rPr>
              <w:t>Lev</w:t>
            </w:r>
            <w:proofErr w:type="spellEnd"/>
            <w:r w:rsidRPr="003A795C">
              <w:rPr>
                <w:rFonts w:ascii="Calibri Light" w:hAnsi="Calibri Light" w:cs="Calibri Light"/>
                <w:bCs/>
              </w:rPr>
              <w:t xml:space="preserve"> </w:t>
            </w:r>
            <w:proofErr w:type="spellStart"/>
            <w:r w:rsidRPr="003A795C">
              <w:rPr>
                <w:rFonts w:ascii="Calibri Light" w:hAnsi="Calibri Light" w:cs="Calibri Light"/>
                <w:bCs/>
              </w:rPr>
              <w:t>Uden</w:t>
            </w:r>
            <w:proofErr w:type="spellEnd"/>
            <w:r w:rsidRPr="003A795C">
              <w:rPr>
                <w:rFonts w:ascii="Calibri Light" w:hAnsi="Calibri Light" w:cs="Calibri Light"/>
                <w:bCs/>
              </w:rPr>
              <w:t xml:space="preserve"> </w:t>
            </w:r>
            <w:proofErr w:type="spellStart"/>
            <w:r w:rsidRPr="003A795C">
              <w:rPr>
                <w:rFonts w:ascii="Calibri Light" w:hAnsi="Calibri Light" w:cs="Calibri Light"/>
                <w:bCs/>
              </w:rPr>
              <w:t>Vold</w:t>
            </w:r>
            <w:proofErr w:type="spellEnd"/>
            <w:r w:rsidRPr="003A795C">
              <w:rPr>
                <w:rFonts w:ascii="Calibri Light" w:hAnsi="Calibri Light" w:cs="Calibri Light"/>
                <w:bCs/>
              </w:rPr>
              <w:t xml:space="preserve">“ </w:t>
            </w:r>
            <w:r w:rsidRPr="003A795C">
              <w:rPr>
                <w:rFonts w:ascii="Calibri Light" w:hAnsi="Calibri Light" w:cs="Calibri Light"/>
                <w:bCs/>
              </w:rPr>
              <w:t>(„Gyvenk be smurto“).</w:t>
            </w:r>
            <w:r w:rsidRPr="003A795C">
              <w:rPr>
                <w:rFonts w:ascii="Calibri Light" w:hAnsi="Calibri Light" w:cs="Calibri Light"/>
                <w:bCs/>
              </w:rPr>
              <w:t xml:space="preserve"> </w:t>
            </w:r>
            <w:r w:rsidRPr="003A795C">
              <w:rPr>
                <w:rFonts w:ascii="Calibri Light" w:hAnsi="Calibri Light" w:cs="Calibri Light"/>
                <w:bCs/>
              </w:rPr>
              <w:t>nacionalin</w:t>
            </w:r>
            <w:r w:rsidRPr="003A795C">
              <w:rPr>
                <w:rFonts w:ascii="Calibri Light" w:hAnsi="Calibri Light" w:cs="Calibri Light"/>
                <w:bCs/>
              </w:rPr>
              <w:t>ę</w:t>
            </w:r>
            <w:r w:rsidRPr="003A795C">
              <w:rPr>
                <w:rFonts w:ascii="Calibri Light" w:hAnsi="Calibri Light" w:cs="Calibri Light"/>
                <w:bCs/>
              </w:rPr>
              <w:t xml:space="preserve"> organizacij</w:t>
            </w:r>
            <w:r w:rsidRPr="003A795C">
              <w:rPr>
                <w:rFonts w:ascii="Calibri Light" w:hAnsi="Calibri Light" w:cs="Calibri Light"/>
                <w:bCs/>
              </w:rPr>
              <w:t>ą);</w:t>
            </w:r>
          </w:p>
          <w:p w14:paraId="01AAACF1" w14:textId="77777777" w:rsidR="00A04D17" w:rsidRPr="003A795C" w:rsidRDefault="00A04D17" w:rsidP="00A04D17">
            <w:pPr>
              <w:pStyle w:val="ListParagraph"/>
              <w:numPr>
                <w:ilvl w:val="0"/>
                <w:numId w:val="12"/>
              </w:numPr>
              <w:spacing w:after="0" w:line="240" w:lineRule="auto"/>
              <w:jc w:val="both"/>
              <w:rPr>
                <w:rFonts w:ascii="Calibri Light" w:hAnsi="Calibri Light" w:cs="Calibri Light"/>
                <w:bCs/>
              </w:rPr>
            </w:pPr>
            <w:r w:rsidRPr="003A795C">
              <w:rPr>
                <w:rFonts w:ascii="Calibri Light" w:hAnsi="Calibri Light" w:cs="Calibri Light"/>
                <w:bCs/>
              </w:rPr>
              <w:t>70 mln. DKK (9,</w:t>
            </w:r>
            <w:r w:rsidRPr="003A795C">
              <w:rPr>
                <w:rFonts w:ascii="Calibri Light" w:hAnsi="Calibri Light" w:cs="Calibri Light"/>
                <w:bCs/>
              </w:rPr>
              <w:t>4</w:t>
            </w:r>
            <w:r w:rsidRPr="003A795C">
              <w:rPr>
                <w:rFonts w:ascii="Calibri Light" w:hAnsi="Calibri Light" w:cs="Calibri Light"/>
                <w:bCs/>
              </w:rPr>
              <w:t xml:space="preserve"> mln. </w:t>
            </w:r>
            <w:r w:rsidRPr="003A795C">
              <w:rPr>
                <w:rFonts w:ascii="Calibri Light" w:hAnsi="Calibri Light" w:cs="Calibri Light"/>
                <w:bCs/>
              </w:rPr>
              <w:t>EUR</w:t>
            </w:r>
            <w:r w:rsidRPr="003A795C">
              <w:rPr>
                <w:rFonts w:ascii="Calibri Light" w:hAnsi="Calibri Light" w:cs="Calibri Light"/>
                <w:bCs/>
              </w:rPr>
              <w:t xml:space="preserve">) </w:t>
            </w:r>
            <w:r w:rsidRPr="003A795C">
              <w:rPr>
                <w:rFonts w:ascii="Calibri Light" w:hAnsi="Calibri Light" w:cs="Calibri Light"/>
                <w:bCs/>
              </w:rPr>
              <w:t xml:space="preserve">– </w:t>
            </w:r>
            <w:r w:rsidRPr="003A795C">
              <w:rPr>
                <w:rFonts w:ascii="Calibri Light" w:hAnsi="Calibri Light" w:cs="Calibri Light"/>
                <w:bCs/>
              </w:rPr>
              <w:t>neįgaliesiems skirtoms paslaugoms, įskaitant psichikos negalią turinčių žmonių tarnybinių šunų finansavimą ir iniciatyvas, skirtas padėti neįgaliesiems susirasti išsilavinimo ir įsidarbinimo galimybes</w:t>
            </w:r>
            <w:r w:rsidRPr="003A795C">
              <w:rPr>
                <w:rFonts w:ascii="Calibri Light" w:hAnsi="Calibri Light" w:cs="Calibri Light"/>
                <w:bCs/>
              </w:rPr>
              <w:t>;</w:t>
            </w:r>
          </w:p>
          <w:p w14:paraId="4D570D92" w14:textId="39381C15" w:rsidR="00A04D17" w:rsidRPr="003A795C" w:rsidRDefault="00A04D17" w:rsidP="00A04D17">
            <w:pPr>
              <w:pStyle w:val="ListParagraph"/>
              <w:numPr>
                <w:ilvl w:val="0"/>
                <w:numId w:val="12"/>
              </w:numPr>
              <w:spacing w:after="0" w:line="240" w:lineRule="auto"/>
              <w:jc w:val="both"/>
              <w:rPr>
                <w:rFonts w:ascii="Calibri Light" w:hAnsi="Calibri Light" w:cs="Calibri Light"/>
                <w:bCs/>
              </w:rPr>
            </w:pPr>
            <w:r w:rsidRPr="003A795C">
              <w:rPr>
                <w:rFonts w:ascii="Calibri Light" w:hAnsi="Calibri Light" w:cs="Calibri Light"/>
                <w:bCs/>
              </w:rPr>
              <w:t>23 mln. DKK (3,</w:t>
            </w:r>
            <w:r w:rsidRPr="003A795C">
              <w:rPr>
                <w:rFonts w:ascii="Calibri Light" w:hAnsi="Calibri Light" w:cs="Calibri Light"/>
                <w:bCs/>
              </w:rPr>
              <w:t>1</w:t>
            </w:r>
            <w:r w:rsidRPr="003A795C">
              <w:rPr>
                <w:rFonts w:ascii="Calibri Light" w:hAnsi="Calibri Light" w:cs="Calibri Light"/>
                <w:bCs/>
              </w:rPr>
              <w:t xml:space="preserve"> mln. </w:t>
            </w:r>
            <w:r w:rsidRPr="003A795C">
              <w:rPr>
                <w:rFonts w:ascii="Calibri Light" w:hAnsi="Calibri Light" w:cs="Calibri Light"/>
                <w:bCs/>
              </w:rPr>
              <w:t>EUR</w:t>
            </w:r>
            <w:r w:rsidRPr="003A795C">
              <w:rPr>
                <w:rFonts w:ascii="Calibri Light" w:hAnsi="Calibri Light" w:cs="Calibri Light"/>
                <w:bCs/>
              </w:rPr>
              <w:t>) skirta įvaikinimo paslaug</w:t>
            </w:r>
            <w:r w:rsidRPr="003A795C">
              <w:rPr>
                <w:rFonts w:ascii="Calibri Light" w:hAnsi="Calibri Light" w:cs="Calibri Light"/>
                <w:bCs/>
              </w:rPr>
              <w:t>oms gerinti</w:t>
            </w:r>
            <w:r w:rsidRPr="003A795C">
              <w:rPr>
                <w:rFonts w:ascii="Calibri Light" w:hAnsi="Calibri Light" w:cs="Calibri Light"/>
                <w:bCs/>
              </w:rPr>
              <w:t>.</w:t>
            </w:r>
          </w:p>
          <w:p w14:paraId="07A99E31" w14:textId="0CB37595" w:rsidR="00A04D17" w:rsidRPr="003A795C" w:rsidRDefault="00A04D17" w:rsidP="00A04D17">
            <w:pPr>
              <w:spacing w:after="0" w:line="240" w:lineRule="auto"/>
              <w:contextualSpacing/>
              <w:jc w:val="both"/>
              <w:rPr>
                <w:rFonts w:ascii="Calibri Light" w:hAnsi="Calibri Light" w:cs="Calibri Light"/>
                <w:b/>
              </w:rPr>
            </w:pPr>
            <w:r w:rsidRPr="003A795C">
              <w:rPr>
                <w:rFonts w:ascii="Calibri Light" w:hAnsi="Calibri Light" w:cs="Calibri Light"/>
                <w:bCs/>
              </w:rPr>
              <w:lastRenderedPageBreak/>
              <w:t>S</w:t>
            </w:r>
            <w:r w:rsidRPr="003A795C">
              <w:rPr>
                <w:rFonts w:ascii="Calibri Light" w:hAnsi="Calibri Light" w:cs="Calibri Light"/>
                <w:bCs/>
              </w:rPr>
              <w:t>usitarimą palaikė visos partijos, išskyrus Danijos liaudies partiją (DPP).</w:t>
            </w:r>
          </w:p>
        </w:tc>
        <w:tc>
          <w:tcPr>
            <w:tcW w:w="3600" w:type="dxa"/>
            <w:shd w:val="clear" w:color="auto" w:fill="auto"/>
            <w:tcMar>
              <w:top w:w="29" w:type="dxa"/>
              <w:left w:w="115" w:type="dxa"/>
              <w:bottom w:w="29" w:type="dxa"/>
              <w:right w:w="115" w:type="dxa"/>
            </w:tcMar>
          </w:tcPr>
          <w:p w14:paraId="11267986" w14:textId="699CE386" w:rsidR="00A04D17" w:rsidRPr="003A795C" w:rsidRDefault="00A04D17" w:rsidP="003F5B15">
            <w:pPr>
              <w:spacing w:after="0" w:line="240" w:lineRule="auto"/>
              <w:contextualSpacing/>
              <w:jc w:val="both"/>
              <w:rPr>
                <w:b/>
                <w:bCs/>
              </w:rPr>
            </w:pPr>
            <w:hyperlink r:id="rId56" w:history="1">
              <w:r w:rsidRPr="003A795C">
                <w:rPr>
                  <w:rStyle w:val="Hyperlink"/>
                  <w:b/>
                  <w:bCs/>
                </w:rPr>
                <w:t xml:space="preserve">DKK 850M </w:t>
              </w:r>
              <w:proofErr w:type="spellStart"/>
              <w:r w:rsidRPr="003A795C">
                <w:rPr>
                  <w:rStyle w:val="Hyperlink"/>
                  <w:b/>
                  <w:bCs/>
                </w:rPr>
                <w:t>for</w:t>
              </w:r>
              <w:proofErr w:type="spellEnd"/>
              <w:r w:rsidRPr="003A795C">
                <w:rPr>
                  <w:rStyle w:val="Hyperlink"/>
                  <w:b/>
                  <w:bCs/>
                </w:rPr>
                <w:t xml:space="preserve"> </w:t>
              </w:r>
              <w:proofErr w:type="spellStart"/>
              <w:r w:rsidRPr="003A795C">
                <w:rPr>
                  <w:rStyle w:val="Hyperlink"/>
                  <w:b/>
                  <w:bCs/>
                </w:rPr>
                <w:t>society’s</w:t>
              </w:r>
              <w:proofErr w:type="spellEnd"/>
              <w:r w:rsidRPr="003A795C">
                <w:rPr>
                  <w:rStyle w:val="Hyperlink"/>
                  <w:b/>
                  <w:bCs/>
                </w:rPr>
                <w:t xml:space="preserve"> ‘</w:t>
              </w:r>
              <w:proofErr w:type="spellStart"/>
              <w:r w:rsidRPr="003A795C">
                <w:rPr>
                  <w:rStyle w:val="Hyperlink"/>
                  <w:b/>
                  <w:bCs/>
                </w:rPr>
                <w:t>most</w:t>
              </w:r>
              <w:proofErr w:type="spellEnd"/>
              <w:r w:rsidRPr="003A795C">
                <w:rPr>
                  <w:rStyle w:val="Hyperlink"/>
                  <w:b/>
                  <w:bCs/>
                </w:rPr>
                <w:t xml:space="preserve"> </w:t>
              </w:r>
              <w:proofErr w:type="spellStart"/>
              <w:r w:rsidRPr="003A795C">
                <w:rPr>
                  <w:rStyle w:val="Hyperlink"/>
                  <w:b/>
                  <w:bCs/>
                </w:rPr>
                <w:t>vulnerable</w:t>
              </w:r>
              <w:proofErr w:type="spellEnd"/>
              <w:r w:rsidRPr="003A795C">
                <w:rPr>
                  <w:rStyle w:val="Hyperlink"/>
                  <w:b/>
                  <w:bCs/>
                </w:rPr>
                <w:t>’</w:t>
              </w:r>
            </w:hyperlink>
          </w:p>
        </w:tc>
        <w:tc>
          <w:tcPr>
            <w:tcW w:w="975" w:type="dxa"/>
            <w:shd w:val="clear" w:color="auto" w:fill="auto"/>
            <w:tcMar>
              <w:top w:w="29" w:type="dxa"/>
              <w:left w:w="115" w:type="dxa"/>
              <w:bottom w:w="29" w:type="dxa"/>
              <w:right w:w="115" w:type="dxa"/>
            </w:tcMar>
          </w:tcPr>
          <w:p w14:paraId="0C10B43E" w14:textId="77777777" w:rsidR="00A04D17" w:rsidRPr="003A795C" w:rsidRDefault="00A04D17" w:rsidP="003F5B15">
            <w:pPr>
              <w:spacing w:after="0" w:line="240" w:lineRule="auto"/>
              <w:contextualSpacing/>
              <w:rPr>
                <w:rFonts w:ascii="Calibri Light" w:hAnsi="Calibri Light" w:cs="Calibri Light"/>
                <w:sz w:val="24"/>
                <w:szCs w:val="24"/>
              </w:rPr>
            </w:pPr>
          </w:p>
        </w:tc>
      </w:tr>
    </w:tbl>
    <w:p w14:paraId="43FAFA2B" w14:textId="77777777" w:rsidR="00C71240" w:rsidRPr="003A795C" w:rsidRDefault="00C71240" w:rsidP="007710DD">
      <w:pPr>
        <w:spacing w:after="0" w:line="240" w:lineRule="auto"/>
        <w:rPr>
          <w:rFonts w:ascii="Times New Roman" w:hAnsi="Times New Roman"/>
          <w:sz w:val="20"/>
          <w:szCs w:val="20"/>
        </w:rPr>
      </w:pPr>
    </w:p>
    <w:p w14:paraId="70136602" w14:textId="77777777" w:rsidR="003F5B15" w:rsidRPr="003A795C" w:rsidRDefault="003F5B15" w:rsidP="003F5B15">
      <w:pPr>
        <w:spacing w:after="0" w:line="240" w:lineRule="auto"/>
        <w:rPr>
          <w:rFonts w:ascii="Times New Roman" w:hAnsi="Times New Roman"/>
          <w:b/>
          <w:sz w:val="24"/>
          <w:szCs w:val="24"/>
        </w:rPr>
      </w:pPr>
      <w:r w:rsidRPr="003A795C">
        <w:rPr>
          <w:rFonts w:ascii="Times New Roman" w:hAnsi="Times New Roman"/>
          <w:b/>
          <w:sz w:val="24"/>
          <w:szCs w:val="24"/>
        </w:rPr>
        <w:t>Parengė:</w:t>
      </w:r>
    </w:p>
    <w:p w14:paraId="1BC3BB23" w14:textId="1CC2B73E" w:rsidR="003F5B15" w:rsidRPr="003A795C" w:rsidRDefault="003F5B15" w:rsidP="003F5B15">
      <w:pPr>
        <w:spacing w:after="0" w:line="240" w:lineRule="auto"/>
        <w:jc w:val="both"/>
        <w:rPr>
          <w:rFonts w:ascii="Times New Roman" w:hAnsi="Times New Roman"/>
        </w:rPr>
      </w:pPr>
      <w:r w:rsidRPr="003A795C">
        <w:rPr>
          <w:rFonts w:ascii="Times New Roman" w:hAnsi="Times New Roman"/>
          <w:sz w:val="20"/>
          <w:szCs w:val="20"/>
        </w:rPr>
        <w:t>Lietuvos Respublikos ambasados Danijos Karalystėje praktikantas Simonas Naujokas.</w:t>
      </w:r>
      <w:r w:rsidRPr="003A795C">
        <w:rPr>
          <w:rFonts w:ascii="Times New Roman" w:hAnsi="Times New Roman"/>
          <w:sz w:val="20"/>
          <w:szCs w:val="20"/>
          <w:lang w:val="en-US"/>
        </w:rPr>
        <w:t xml:space="preserve"> </w:t>
      </w:r>
    </w:p>
    <w:p w14:paraId="3769BE72" w14:textId="77777777" w:rsidR="003F5B15" w:rsidRPr="003A795C" w:rsidRDefault="003F5B15" w:rsidP="007710DD">
      <w:pPr>
        <w:spacing w:after="0" w:line="240" w:lineRule="auto"/>
        <w:rPr>
          <w:rFonts w:ascii="Times New Roman" w:hAnsi="Times New Roman"/>
          <w:b/>
          <w:sz w:val="24"/>
          <w:szCs w:val="24"/>
        </w:rPr>
      </w:pPr>
    </w:p>
    <w:p w14:paraId="3844583F" w14:textId="76EFFBD8" w:rsidR="003F5B15" w:rsidRPr="003A795C" w:rsidRDefault="003F5B15" w:rsidP="007710DD">
      <w:pPr>
        <w:spacing w:after="0" w:line="240" w:lineRule="auto"/>
        <w:rPr>
          <w:rFonts w:ascii="Times New Roman" w:hAnsi="Times New Roman"/>
          <w:b/>
          <w:sz w:val="24"/>
          <w:szCs w:val="24"/>
        </w:rPr>
      </w:pPr>
      <w:r w:rsidRPr="003A795C">
        <w:rPr>
          <w:rFonts w:ascii="Times New Roman" w:hAnsi="Times New Roman"/>
          <w:b/>
          <w:sz w:val="24"/>
          <w:szCs w:val="24"/>
        </w:rPr>
        <w:t>Peržiūrėjo:</w:t>
      </w:r>
    </w:p>
    <w:p w14:paraId="00B4B498" w14:textId="77777777" w:rsidR="00A87864" w:rsidRPr="007D18C2" w:rsidRDefault="00A87864" w:rsidP="007710DD">
      <w:pPr>
        <w:spacing w:after="0" w:line="240" w:lineRule="auto"/>
        <w:jc w:val="both"/>
        <w:rPr>
          <w:rFonts w:ascii="Times New Roman" w:hAnsi="Times New Roman"/>
        </w:rPr>
      </w:pPr>
      <w:r w:rsidRPr="003A795C">
        <w:rPr>
          <w:rFonts w:ascii="Times New Roman" w:hAnsi="Times New Roman"/>
          <w:sz w:val="20"/>
          <w:szCs w:val="20"/>
        </w:rPr>
        <w:t xml:space="preserve">Lietuvos Respublikos </w:t>
      </w:r>
      <w:r w:rsidR="00B92F26" w:rsidRPr="003A795C">
        <w:rPr>
          <w:rFonts w:ascii="Times New Roman" w:hAnsi="Times New Roman"/>
          <w:sz w:val="20"/>
          <w:szCs w:val="20"/>
        </w:rPr>
        <w:t xml:space="preserve">ambasados Danijos Karalystėje </w:t>
      </w:r>
      <w:r w:rsidR="00931828" w:rsidRPr="003A795C">
        <w:rPr>
          <w:rFonts w:ascii="Times New Roman" w:hAnsi="Times New Roman"/>
          <w:sz w:val="20"/>
          <w:szCs w:val="20"/>
        </w:rPr>
        <w:t>trečioji sekretorė</w:t>
      </w:r>
      <w:r w:rsidR="00B92F26" w:rsidRPr="003A795C">
        <w:rPr>
          <w:rFonts w:ascii="Times New Roman" w:hAnsi="Times New Roman"/>
          <w:sz w:val="20"/>
          <w:szCs w:val="20"/>
        </w:rPr>
        <w:t xml:space="preserve"> Asta Sakalauskaitė-Jankauskienė, tel. +45 </w:t>
      </w:r>
      <w:r w:rsidR="003600E0" w:rsidRPr="003A795C">
        <w:rPr>
          <w:rFonts w:ascii="Times New Roman" w:hAnsi="Times New Roman"/>
          <w:sz w:val="20"/>
          <w:szCs w:val="20"/>
        </w:rPr>
        <w:t>26040106</w:t>
      </w:r>
      <w:r w:rsidR="00B92F26" w:rsidRPr="003A795C">
        <w:rPr>
          <w:rFonts w:ascii="Times New Roman" w:hAnsi="Times New Roman"/>
          <w:sz w:val="20"/>
          <w:szCs w:val="20"/>
        </w:rPr>
        <w:t xml:space="preserve">, el. paštas </w:t>
      </w:r>
      <w:hyperlink r:id="rId57" w:history="1">
        <w:r w:rsidR="00B92F26" w:rsidRPr="003A795C">
          <w:rPr>
            <w:rStyle w:val="Hyperlink"/>
            <w:rFonts w:ascii="Times New Roman" w:hAnsi="Times New Roman"/>
            <w:sz w:val="20"/>
            <w:szCs w:val="20"/>
          </w:rPr>
          <w:t>asta.sakalauskaite</w:t>
        </w:r>
        <w:r w:rsidR="00B92F26" w:rsidRPr="003A795C">
          <w:rPr>
            <w:rStyle w:val="Hyperlink"/>
            <w:rFonts w:ascii="Times New Roman" w:hAnsi="Times New Roman"/>
            <w:sz w:val="20"/>
            <w:szCs w:val="20"/>
            <w:lang w:val="en-US"/>
          </w:rPr>
          <w:t>@urm.lt</w:t>
        </w:r>
      </w:hyperlink>
      <w:r w:rsidR="00B92F26" w:rsidRPr="003A795C">
        <w:rPr>
          <w:rFonts w:ascii="Times New Roman" w:hAnsi="Times New Roman"/>
          <w:sz w:val="20"/>
          <w:szCs w:val="20"/>
          <w:lang w:val="en-US"/>
        </w:rPr>
        <w:t>.</w:t>
      </w:r>
      <w:r w:rsidR="00B92F26" w:rsidRPr="007D18C2">
        <w:rPr>
          <w:rFonts w:ascii="Times New Roman" w:hAnsi="Times New Roman"/>
          <w:sz w:val="20"/>
          <w:szCs w:val="20"/>
          <w:lang w:val="en-US"/>
        </w:rPr>
        <w:t xml:space="preserve"> </w:t>
      </w:r>
    </w:p>
    <w:sectPr w:rsidR="00A87864" w:rsidRPr="007D18C2" w:rsidSect="00B10257">
      <w:headerReference w:type="first" r:id="rId58"/>
      <w:footerReference w:type="first" r:id="rId59"/>
      <w:pgSz w:w="11906" w:h="16838"/>
      <w:pgMar w:top="426" w:right="720" w:bottom="720" w:left="720"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8207F" w14:textId="77777777" w:rsidR="00AC4442" w:rsidRDefault="00AC4442">
      <w:pPr>
        <w:spacing w:after="0" w:line="240" w:lineRule="auto"/>
      </w:pPr>
      <w:r>
        <w:separator/>
      </w:r>
    </w:p>
  </w:endnote>
  <w:endnote w:type="continuationSeparator" w:id="0">
    <w:p w14:paraId="426AB470" w14:textId="77777777" w:rsidR="00AC4442" w:rsidRDefault="00AC4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E49D6" w14:textId="77777777" w:rsidR="00126172" w:rsidRPr="00710EF7" w:rsidRDefault="00126172" w:rsidP="00710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68CD1" w14:textId="77777777" w:rsidR="00AC4442" w:rsidRDefault="00AC4442">
      <w:pPr>
        <w:spacing w:after="0" w:line="240" w:lineRule="auto"/>
      </w:pPr>
      <w:r>
        <w:separator/>
      </w:r>
    </w:p>
  </w:footnote>
  <w:footnote w:type="continuationSeparator" w:id="0">
    <w:p w14:paraId="230A6A16" w14:textId="77777777" w:rsidR="00AC4442" w:rsidRDefault="00AC4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13C6B" w14:textId="77777777" w:rsidR="00126172" w:rsidRDefault="00126172" w:rsidP="00C330C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82255"/>
    <w:multiLevelType w:val="hybridMultilevel"/>
    <w:tmpl w:val="A7B2D6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7CF0E73"/>
    <w:multiLevelType w:val="hybridMultilevel"/>
    <w:tmpl w:val="43906ACA"/>
    <w:lvl w:ilvl="0" w:tplc="CA84D19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30A747D"/>
    <w:multiLevelType w:val="hybridMultilevel"/>
    <w:tmpl w:val="C8FE2AB2"/>
    <w:lvl w:ilvl="0" w:tplc="04270011">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58922AF"/>
    <w:multiLevelType w:val="hybridMultilevel"/>
    <w:tmpl w:val="D91EDAB2"/>
    <w:lvl w:ilvl="0" w:tplc="EDEE637A">
      <w:start w:val="3"/>
      <w:numFmt w:val="bullet"/>
      <w:lvlText w:val="-"/>
      <w:lvlJc w:val="left"/>
      <w:pPr>
        <w:ind w:left="720" w:hanging="360"/>
      </w:pPr>
      <w:rPr>
        <w:rFonts w:ascii="Calibri" w:eastAsia="Calibri"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5B12820"/>
    <w:multiLevelType w:val="hybridMultilevel"/>
    <w:tmpl w:val="1E7CCB04"/>
    <w:lvl w:ilvl="0" w:tplc="0DD878A0">
      <w:start w:val="3"/>
      <w:numFmt w:val="bullet"/>
      <w:lvlText w:val="-"/>
      <w:lvlJc w:val="left"/>
      <w:pPr>
        <w:ind w:left="720" w:hanging="360"/>
      </w:pPr>
      <w:rPr>
        <w:rFonts w:ascii="Calibri" w:eastAsia="Calibri"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8852C0B"/>
    <w:multiLevelType w:val="hybridMultilevel"/>
    <w:tmpl w:val="B0DA48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C11391B"/>
    <w:multiLevelType w:val="hybridMultilevel"/>
    <w:tmpl w:val="03DE948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C6F53B3"/>
    <w:multiLevelType w:val="hybridMultilevel"/>
    <w:tmpl w:val="198A4C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14D1FC5"/>
    <w:multiLevelType w:val="hybridMultilevel"/>
    <w:tmpl w:val="E73C691A"/>
    <w:lvl w:ilvl="0" w:tplc="4B3489DA">
      <w:start w:val="11"/>
      <w:numFmt w:val="bullet"/>
      <w:lvlText w:val="-"/>
      <w:lvlJc w:val="left"/>
      <w:pPr>
        <w:ind w:left="720" w:hanging="360"/>
      </w:pPr>
      <w:rPr>
        <w:rFonts w:ascii="Calibri Light" w:eastAsia="Calibri" w:hAnsi="Calibri Light" w:cs="Calibri Light"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E893C12"/>
    <w:multiLevelType w:val="hybridMultilevel"/>
    <w:tmpl w:val="9E84D6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BCA1CDD"/>
    <w:multiLevelType w:val="hybridMultilevel"/>
    <w:tmpl w:val="E5EAEEF8"/>
    <w:lvl w:ilvl="0" w:tplc="2000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6C67AAA"/>
    <w:multiLevelType w:val="hybridMultilevel"/>
    <w:tmpl w:val="4ABEDD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433016616">
    <w:abstractNumId w:val="6"/>
  </w:num>
  <w:num w:numId="2" w16cid:durableId="1277061840">
    <w:abstractNumId w:val="1"/>
  </w:num>
  <w:num w:numId="3" w16cid:durableId="2092659927">
    <w:abstractNumId w:val="5"/>
  </w:num>
  <w:num w:numId="4" w16cid:durableId="672417750">
    <w:abstractNumId w:val="0"/>
  </w:num>
  <w:num w:numId="5" w16cid:durableId="705175545">
    <w:abstractNumId w:val="7"/>
  </w:num>
  <w:num w:numId="6" w16cid:durableId="1257440304">
    <w:abstractNumId w:val="9"/>
  </w:num>
  <w:num w:numId="7" w16cid:durableId="1704550788">
    <w:abstractNumId w:val="11"/>
  </w:num>
  <w:num w:numId="8" w16cid:durableId="1333534491">
    <w:abstractNumId w:val="4"/>
  </w:num>
  <w:num w:numId="9" w16cid:durableId="2139563296">
    <w:abstractNumId w:val="3"/>
  </w:num>
  <w:num w:numId="10" w16cid:durableId="1735277306">
    <w:abstractNumId w:val="10"/>
  </w:num>
  <w:num w:numId="11" w16cid:durableId="994911993">
    <w:abstractNumId w:val="2"/>
  </w:num>
  <w:num w:numId="12" w16cid:durableId="16928785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64"/>
    <w:rsid w:val="000056FB"/>
    <w:rsid w:val="000068DB"/>
    <w:rsid w:val="00007148"/>
    <w:rsid w:val="00012146"/>
    <w:rsid w:val="000173D1"/>
    <w:rsid w:val="00020440"/>
    <w:rsid w:val="00021E78"/>
    <w:rsid w:val="000231F6"/>
    <w:rsid w:val="00023B5D"/>
    <w:rsid w:val="000255DB"/>
    <w:rsid w:val="00031344"/>
    <w:rsid w:val="0003497C"/>
    <w:rsid w:val="00037A0D"/>
    <w:rsid w:val="0004189A"/>
    <w:rsid w:val="00045BBB"/>
    <w:rsid w:val="000470E9"/>
    <w:rsid w:val="00047172"/>
    <w:rsid w:val="00047998"/>
    <w:rsid w:val="0005137D"/>
    <w:rsid w:val="00056636"/>
    <w:rsid w:val="00057056"/>
    <w:rsid w:val="00065856"/>
    <w:rsid w:val="00071CBC"/>
    <w:rsid w:val="00071F38"/>
    <w:rsid w:val="00073078"/>
    <w:rsid w:val="000802AB"/>
    <w:rsid w:val="00080BFA"/>
    <w:rsid w:val="00084E8A"/>
    <w:rsid w:val="0008533F"/>
    <w:rsid w:val="000857E7"/>
    <w:rsid w:val="00086E1C"/>
    <w:rsid w:val="00091B90"/>
    <w:rsid w:val="00091BD8"/>
    <w:rsid w:val="00096A81"/>
    <w:rsid w:val="000A3C56"/>
    <w:rsid w:val="000B0BDB"/>
    <w:rsid w:val="000B37D2"/>
    <w:rsid w:val="000B5A5D"/>
    <w:rsid w:val="000B6EF3"/>
    <w:rsid w:val="000C0C5F"/>
    <w:rsid w:val="000C0E6A"/>
    <w:rsid w:val="000C1516"/>
    <w:rsid w:val="000C79F2"/>
    <w:rsid w:val="000C7DBC"/>
    <w:rsid w:val="000D26A6"/>
    <w:rsid w:val="000D3385"/>
    <w:rsid w:val="000D6C73"/>
    <w:rsid w:val="000E0F61"/>
    <w:rsid w:val="000F3692"/>
    <w:rsid w:val="000F3823"/>
    <w:rsid w:val="00102B3C"/>
    <w:rsid w:val="0010553C"/>
    <w:rsid w:val="00110656"/>
    <w:rsid w:val="00110859"/>
    <w:rsid w:val="00110E84"/>
    <w:rsid w:val="00111EF5"/>
    <w:rsid w:val="00111FDB"/>
    <w:rsid w:val="00126172"/>
    <w:rsid w:val="001262B7"/>
    <w:rsid w:val="0013198F"/>
    <w:rsid w:val="0013477D"/>
    <w:rsid w:val="00135586"/>
    <w:rsid w:val="001356D9"/>
    <w:rsid w:val="00140E16"/>
    <w:rsid w:val="00141478"/>
    <w:rsid w:val="00145242"/>
    <w:rsid w:val="00147B5A"/>
    <w:rsid w:val="0015046B"/>
    <w:rsid w:val="00150CD2"/>
    <w:rsid w:val="00151A8D"/>
    <w:rsid w:val="001523D6"/>
    <w:rsid w:val="00155FF6"/>
    <w:rsid w:val="00156401"/>
    <w:rsid w:val="0015795C"/>
    <w:rsid w:val="00160331"/>
    <w:rsid w:val="001616AE"/>
    <w:rsid w:val="001617A5"/>
    <w:rsid w:val="00162A2E"/>
    <w:rsid w:val="00164BF4"/>
    <w:rsid w:val="00164F08"/>
    <w:rsid w:val="00170C0F"/>
    <w:rsid w:val="00175E62"/>
    <w:rsid w:val="00180193"/>
    <w:rsid w:val="00180A29"/>
    <w:rsid w:val="001814C1"/>
    <w:rsid w:val="00182D4E"/>
    <w:rsid w:val="00185C64"/>
    <w:rsid w:val="00185E37"/>
    <w:rsid w:val="00186084"/>
    <w:rsid w:val="001863C1"/>
    <w:rsid w:val="0019184E"/>
    <w:rsid w:val="0019586F"/>
    <w:rsid w:val="00195963"/>
    <w:rsid w:val="00195E14"/>
    <w:rsid w:val="001A06F6"/>
    <w:rsid w:val="001A0B41"/>
    <w:rsid w:val="001A1216"/>
    <w:rsid w:val="001A133A"/>
    <w:rsid w:val="001A2D13"/>
    <w:rsid w:val="001A3844"/>
    <w:rsid w:val="001A7CAC"/>
    <w:rsid w:val="001B1C06"/>
    <w:rsid w:val="001B3D66"/>
    <w:rsid w:val="001B4FDD"/>
    <w:rsid w:val="001B6485"/>
    <w:rsid w:val="001B6CAD"/>
    <w:rsid w:val="001B7208"/>
    <w:rsid w:val="001B7DB2"/>
    <w:rsid w:val="001B7DBB"/>
    <w:rsid w:val="001C0548"/>
    <w:rsid w:val="001C0FE2"/>
    <w:rsid w:val="001C2186"/>
    <w:rsid w:val="001C2705"/>
    <w:rsid w:val="001C4314"/>
    <w:rsid w:val="001C5DE5"/>
    <w:rsid w:val="001D2FC7"/>
    <w:rsid w:val="001D423C"/>
    <w:rsid w:val="001E5C3B"/>
    <w:rsid w:val="001F315C"/>
    <w:rsid w:val="001F54BE"/>
    <w:rsid w:val="001F703C"/>
    <w:rsid w:val="00201DC6"/>
    <w:rsid w:val="00202500"/>
    <w:rsid w:val="00204964"/>
    <w:rsid w:val="00204ECB"/>
    <w:rsid w:val="00206634"/>
    <w:rsid w:val="00206FAF"/>
    <w:rsid w:val="00210429"/>
    <w:rsid w:val="00213978"/>
    <w:rsid w:val="00216021"/>
    <w:rsid w:val="002179EE"/>
    <w:rsid w:val="00221C2E"/>
    <w:rsid w:val="00221C95"/>
    <w:rsid w:val="002243BA"/>
    <w:rsid w:val="00226C1C"/>
    <w:rsid w:val="00226E32"/>
    <w:rsid w:val="002277C0"/>
    <w:rsid w:val="002306A9"/>
    <w:rsid w:val="002306B1"/>
    <w:rsid w:val="002308A2"/>
    <w:rsid w:val="002310CA"/>
    <w:rsid w:val="00231C82"/>
    <w:rsid w:val="00233699"/>
    <w:rsid w:val="00234961"/>
    <w:rsid w:val="00234AC6"/>
    <w:rsid w:val="0023784F"/>
    <w:rsid w:val="00237A06"/>
    <w:rsid w:val="00240C5B"/>
    <w:rsid w:val="00264CAA"/>
    <w:rsid w:val="00266D7B"/>
    <w:rsid w:val="00271745"/>
    <w:rsid w:val="002738C6"/>
    <w:rsid w:val="0028073E"/>
    <w:rsid w:val="00281E4A"/>
    <w:rsid w:val="00282212"/>
    <w:rsid w:val="0028456C"/>
    <w:rsid w:val="0028568B"/>
    <w:rsid w:val="002869B3"/>
    <w:rsid w:val="002869CC"/>
    <w:rsid w:val="00290F3B"/>
    <w:rsid w:val="002914B4"/>
    <w:rsid w:val="00291931"/>
    <w:rsid w:val="00291A24"/>
    <w:rsid w:val="002930A4"/>
    <w:rsid w:val="0029404E"/>
    <w:rsid w:val="002963F9"/>
    <w:rsid w:val="00297D15"/>
    <w:rsid w:val="002A00DA"/>
    <w:rsid w:val="002A1002"/>
    <w:rsid w:val="002A1092"/>
    <w:rsid w:val="002A37D1"/>
    <w:rsid w:val="002A632A"/>
    <w:rsid w:val="002B4D51"/>
    <w:rsid w:val="002C111A"/>
    <w:rsid w:val="002C3D22"/>
    <w:rsid w:val="002D17A9"/>
    <w:rsid w:val="002D3D4F"/>
    <w:rsid w:val="002E0C7E"/>
    <w:rsid w:val="002E2DE4"/>
    <w:rsid w:val="002E3E61"/>
    <w:rsid w:val="002F020F"/>
    <w:rsid w:val="002F22A1"/>
    <w:rsid w:val="002F4683"/>
    <w:rsid w:val="002F7B49"/>
    <w:rsid w:val="00301829"/>
    <w:rsid w:val="00301D8D"/>
    <w:rsid w:val="00302A2B"/>
    <w:rsid w:val="003037C6"/>
    <w:rsid w:val="00304E92"/>
    <w:rsid w:val="003077F8"/>
    <w:rsid w:val="00310BBB"/>
    <w:rsid w:val="003118FA"/>
    <w:rsid w:val="00312392"/>
    <w:rsid w:val="00315405"/>
    <w:rsid w:val="00315745"/>
    <w:rsid w:val="00316359"/>
    <w:rsid w:val="00316786"/>
    <w:rsid w:val="00320882"/>
    <w:rsid w:val="0032210B"/>
    <w:rsid w:val="00322ED7"/>
    <w:rsid w:val="003310BD"/>
    <w:rsid w:val="00331338"/>
    <w:rsid w:val="00332B8A"/>
    <w:rsid w:val="00333190"/>
    <w:rsid w:val="00333CA7"/>
    <w:rsid w:val="00335277"/>
    <w:rsid w:val="00337068"/>
    <w:rsid w:val="0034220C"/>
    <w:rsid w:val="003437EE"/>
    <w:rsid w:val="0034538F"/>
    <w:rsid w:val="0034551F"/>
    <w:rsid w:val="00346284"/>
    <w:rsid w:val="0034719D"/>
    <w:rsid w:val="003515B7"/>
    <w:rsid w:val="003564A4"/>
    <w:rsid w:val="003576F8"/>
    <w:rsid w:val="003578CD"/>
    <w:rsid w:val="003600E0"/>
    <w:rsid w:val="00366D20"/>
    <w:rsid w:val="0037176E"/>
    <w:rsid w:val="0037431B"/>
    <w:rsid w:val="00375011"/>
    <w:rsid w:val="00376393"/>
    <w:rsid w:val="0038110B"/>
    <w:rsid w:val="0038163F"/>
    <w:rsid w:val="003819A8"/>
    <w:rsid w:val="003829C7"/>
    <w:rsid w:val="00383496"/>
    <w:rsid w:val="00384852"/>
    <w:rsid w:val="003876FC"/>
    <w:rsid w:val="003879C9"/>
    <w:rsid w:val="00391358"/>
    <w:rsid w:val="00392F83"/>
    <w:rsid w:val="003951C6"/>
    <w:rsid w:val="00396FB1"/>
    <w:rsid w:val="00397F7E"/>
    <w:rsid w:val="003A3714"/>
    <w:rsid w:val="003A49BE"/>
    <w:rsid w:val="003A599C"/>
    <w:rsid w:val="003A7835"/>
    <w:rsid w:val="003A795C"/>
    <w:rsid w:val="003B1E42"/>
    <w:rsid w:val="003B2332"/>
    <w:rsid w:val="003B2B30"/>
    <w:rsid w:val="003C0ECD"/>
    <w:rsid w:val="003C2904"/>
    <w:rsid w:val="003C4744"/>
    <w:rsid w:val="003C4AC1"/>
    <w:rsid w:val="003C56C5"/>
    <w:rsid w:val="003C5718"/>
    <w:rsid w:val="003C6433"/>
    <w:rsid w:val="003D07E6"/>
    <w:rsid w:val="003D58D8"/>
    <w:rsid w:val="003E0687"/>
    <w:rsid w:val="003E07D1"/>
    <w:rsid w:val="003E2ACA"/>
    <w:rsid w:val="003E40BD"/>
    <w:rsid w:val="003E5EB8"/>
    <w:rsid w:val="003F1129"/>
    <w:rsid w:val="003F2BE7"/>
    <w:rsid w:val="003F4D34"/>
    <w:rsid w:val="003F4E31"/>
    <w:rsid w:val="003F5B15"/>
    <w:rsid w:val="003F6508"/>
    <w:rsid w:val="00401C6F"/>
    <w:rsid w:val="00402D74"/>
    <w:rsid w:val="004064CE"/>
    <w:rsid w:val="00411AB4"/>
    <w:rsid w:val="00421E6D"/>
    <w:rsid w:val="0042359A"/>
    <w:rsid w:val="00424A21"/>
    <w:rsid w:val="0042638E"/>
    <w:rsid w:val="004307A1"/>
    <w:rsid w:val="00430AB0"/>
    <w:rsid w:val="00430F6A"/>
    <w:rsid w:val="00431B69"/>
    <w:rsid w:val="00436477"/>
    <w:rsid w:val="0043773E"/>
    <w:rsid w:val="00441428"/>
    <w:rsid w:val="00447133"/>
    <w:rsid w:val="00452AA1"/>
    <w:rsid w:val="00455D77"/>
    <w:rsid w:val="00456BFB"/>
    <w:rsid w:val="00457829"/>
    <w:rsid w:val="0046045B"/>
    <w:rsid w:val="004645B2"/>
    <w:rsid w:val="0046532A"/>
    <w:rsid w:val="00466385"/>
    <w:rsid w:val="00473615"/>
    <w:rsid w:val="00473939"/>
    <w:rsid w:val="00474922"/>
    <w:rsid w:val="00477B05"/>
    <w:rsid w:val="004802A0"/>
    <w:rsid w:val="00481493"/>
    <w:rsid w:val="004841A6"/>
    <w:rsid w:val="00495380"/>
    <w:rsid w:val="004973E2"/>
    <w:rsid w:val="004A0C99"/>
    <w:rsid w:val="004A0CEB"/>
    <w:rsid w:val="004A3516"/>
    <w:rsid w:val="004A6235"/>
    <w:rsid w:val="004A6919"/>
    <w:rsid w:val="004B0BAA"/>
    <w:rsid w:val="004B0C21"/>
    <w:rsid w:val="004B1D0D"/>
    <w:rsid w:val="004B1E42"/>
    <w:rsid w:val="004B275E"/>
    <w:rsid w:val="004B7235"/>
    <w:rsid w:val="004C0673"/>
    <w:rsid w:val="004C27E9"/>
    <w:rsid w:val="004C7A87"/>
    <w:rsid w:val="004C7B98"/>
    <w:rsid w:val="004D14BD"/>
    <w:rsid w:val="004D24E4"/>
    <w:rsid w:val="004D49A1"/>
    <w:rsid w:val="004D6C56"/>
    <w:rsid w:val="004E42BC"/>
    <w:rsid w:val="004E620F"/>
    <w:rsid w:val="004E66C0"/>
    <w:rsid w:val="004E7DBD"/>
    <w:rsid w:val="004F254E"/>
    <w:rsid w:val="004F43DF"/>
    <w:rsid w:val="004F44C8"/>
    <w:rsid w:val="004F58D8"/>
    <w:rsid w:val="0050039D"/>
    <w:rsid w:val="00510858"/>
    <w:rsid w:val="00511D20"/>
    <w:rsid w:val="005158E6"/>
    <w:rsid w:val="00522060"/>
    <w:rsid w:val="005241B6"/>
    <w:rsid w:val="00526701"/>
    <w:rsid w:val="00527AB4"/>
    <w:rsid w:val="00531EFC"/>
    <w:rsid w:val="0053414E"/>
    <w:rsid w:val="00534AE5"/>
    <w:rsid w:val="00536BFF"/>
    <w:rsid w:val="00537B4D"/>
    <w:rsid w:val="0054267E"/>
    <w:rsid w:val="00544D8D"/>
    <w:rsid w:val="005450AF"/>
    <w:rsid w:val="00545E7D"/>
    <w:rsid w:val="00546889"/>
    <w:rsid w:val="0055014E"/>
    <w:rsid w:val="005504A6"/>
    <w:rsid w:val="005510BD"/>
    <w:rsid w:val="00551555"/>
    <w:rsid w:val="00553A0D"/>
    <w:rsid w:val="005579B9"/>
    <w:rsid w:val="005600FF"/>
    <w:rsid w:val="00560269"/>
    <w:rsid w:val="00561E40"/>
    <w:rsid w:val="0057006F"/>
    <w:rsid w:val="00572FF8"/>
    <w:rsid w:val="0057300E"/>
    <w:rsid w:val="005758C5"/>
    <w:rsid w:val="00576A4E"/>
    <w:rsid w:val="005821DA"/>
    <w:rsid w:val="00594B1D"/>
    <w:rsid w:val="005A36B7"/>
    <w:rsid w:val="005A44AB"/>
    <w:rsid w:val="005A51ED"/>
    <w:rsid w:val="005A79DA"/>
    <w:rsid w:val="005B126B"/>
    <w:rsid w:val="005B2F79"/>
    <w:rsid w:val="005B307D"/>
    <w:rsid w:val="005B3C56"/>
    <w:rsid w:val="005B48FD"/>
    <w:rsid w:val="005C0D6D"/>
    <w:rsid w:val="005C355C"/>
    <w:rsid w:val="005C37C9"/>
    <w:rsid w:val="005C497F"/>
    <w:rsid w:val="005D03F4"/>
    <w:rsid w:val="005E190D"/>
    <w:rsid w:val="005E199E"/>
    <w:rsid w:val="005E5DA6"/>
    <w:rsid w:val="005E7D2F"/>
    <w:rsid w:val="005F2251"/>
    <w:rsid w:val="005F5410"/>
    <w:rsid w:val="00602C17"/>
    <w:rsid w:val="00604A7E"/>
    <w:rsid w:val="00607D43"/>
    <w:rsid w:val="006102F2"/>
    <w:rsid w:val="00610AEE"/>
    <w:rsid w:val="00612C5A"/>
    <w:rsid w:val="00612D6F"/>
    <w:rsid w:val="00613D98"/>
    <w:rsid w:val="00614C8B"/>
    <w:rsid w:val="00615CF7"/>
    <w:rsid w:val="006161F6"/>
    <w:rsid w:val="0062039C"/>
    <w:rsid w:val="0062519C"/>
    <w:rsid w:val="006309EC"/>
    <w:rsid w:val="00631B32"/>
    <w:rsid w:val="00632692"/>
    <w:rsid w:val="00635AB0"/>
    <w:rsid w:val="00636526"/>
    <w:rsid w:val="00641DC1"/>
    <w:rsid w:val="00645230"/>
    <w:rsid w:val="00646E74"/>
    <w:rsid w:val="00650B28"/>
    <w:rsid w:val="0065695B"/>
    <w:rsid w:val="0066097B"/>
    <w:rsid w:val="006613DE"/>
    <w:rsid w:val="0066672D"/>
    <w:rsid w:val="00673045"/>
    <w:rsid w:val="00673CD9"/>
    <w:rsid w:val="00674365"/>
    <w:rsid w:val="00674ED4"/>
    <w:rsid w:val="00677478"/>
    <w:rsid w:val="006805D1"/>
    <w:rsid w:val="006817BF"/>
    <w:rsid w:val="006873F1"/>
    <w:rsid w:val="0069176A"/>
    <w:rsid w:val="00691D24"/>
    <w:rsid w:val="00691E98"/>
    <w:rsid w:val="006932F9"/>
    <w:rsid w:val="00694F4D"/>
    <w:rsid w:val="00696E34"/>
    <w:rsid w:val="00697084"/>
    <w:rsid w:val="006A0A41"/>
    <w:rsid w:val="006A3D5F"/>
    <w:rsid w:val="006A47CD"/>
    <w:rsid w:val="006B1C67"/>
    <w:rsid w:val="006B2872"/>
    <w:rsid w:val="006B2CAE"/>
    <w:rsid w:val="006B3BB3"/>
    <w:rsid w:val="006B703A"/>
    <w:rsid w:val="006C0046"/>
    <w:rsid w:val="006C12CA"/>
    <w:rsid w:val="006C1A7C"/>
    <w:rsid w:val="006C21C1"/>
    <w:rsid w:val="006C78CF"/>
    <w:rsid w:val="006C7FE2"/>
    <w:rsid w:val="006D035A"/>
    <w:rsid w:val="006D1C6A"/>
    <w:rsid w:val="006D3B7B"/>
    <w:rsid w:val="006D493F"/>
    <w:rsid w:val="006D5201"/>
    <w:rsid w:val="006D658C"/>
    <w:rsid w:val="006D7147"/>
    <w:rsid w:val="006E6A60"/>
    <w:rsid w:val="006E770B"/>
    <w:rsid w:val="006F183C"/>
    <w:rsid w:val="006F5FD5"/>
    <w:rsid w:val="006F7FAE"/>
    <w:rsid w:val="00703CEE"/>
    <w:rsid w:val="00704190"/>
    <w:rsid w:val="00704675"/>
    <w:rsid w:val="00704F89"/>
    <w:rsid w:val="0070559F"/>
    <w:rsid w:val="00705B2F"/>
    <w:rsid w:val="00710940"/>
    <w:rsid w:val="00710EF7"/>
    <w:rsid w:val="007111C2"/>
    <w:rsid w:val="00711BC2"/>
    <w:rsid w:val="007122A0"/>
    <w:rsid w:val="007146C2"/>
    <w:rsid w:val="00715470"/>
    <w:rsid w:val="007166A7"/>
    <w:rsid w:val="00716C9B"/>
    <w:rsid w:val="007178E3"/>
    <w:rsid w:val="0072183F"/>
    <w:rsid w:val="00722034"/>
    <w:rsid w:val="00725D50"/>
    <w:rsid w:val="00726E89"/>
    <w:rsid w:val="0073131F"/>
    <w:rsid w:val="0073216A"/>
    <w:rsid w:val="0073566C"/>
    <w:rsid w:val="007377A7"/>
    <w:rsid w:val="00746ACC"/>
    <w:rsid w:val="00747029"/>
    <w:rsid w:val="0074748B"/>
    <w:rsid w:val="00751C36"/>
    <w:rsid w:val="0075401B"/>
    <w:rsid w:val="00757EB7"/>
    <w:rsid w:val="00761E23"/>
    <w:rsid w:val="00761FB9"/>
    <w:rsid w:val="007622D0"/>
    <w:rsid w:val="00763A6C"/>
    <w:rsid w:val="0076675F"/>
    <w:rsid w:val="007710DD"/>
    <w:rsid w:val="00777AE9"/>
    <w:rsid w:val="00781E6B"/>
    <w:rsid w:val="00782F2D"/>
    <w:rsid w:val="00782FC5"/>
    <w:rsid w:val="00783A1E"/>
    <w:rsid w:val="007844F6"/>
    <w:rsid w:val="0078598A"/>
    <w:rsid w:val="007915AD"/>
    <w:rsid w:val="00791CC5"/>
    <w:rsid w:val="00795ABE"/>
    <w:rsid w:val="00796D89"/>
    <w:rsid w:val="007974AB"/>
    <w:rsid w:val="0079786F"/>
    <w:rsid w:val="007A143F"/>
    <w:rsid w:val="007A5BC3"/>
    <w:rsid w:val="007A60A6"/>
    <w:rsid w:val="007B2D07"/>
    <w:rsid w:val="007B5E4A"/>
    <w:rsid w:val="007B5FCF"/>
    <w:rsid w:val="007C00A3"/>
    <w:rsid w:val="007C1390"/>
    <w:rsid w:val="007C155F"/>
    <w:rsid w:val="007C2457"/>
    <w:rsid w:val="007C3111"/>
    <w:rsid w:val="007C51D4"/>
    <w:rsid w:val="007C7491"/>
    <w:rsid w:val="007C7F08"/>
    <w:rsid w:val="007D10B9"/>
    <w:rsid w:val="007D18C2"/>
    <w:rsid w:val="007F1ED7"/>
    <w:rsid w:val="007F4D0F"/>
    <w:rsid w:val="00801B0C"/>
    <w:rsid w:val="00804171"/>
    <w:rsid w:val="00806559"/>
    <w:rsid w:val="00807343"/>
    <w:rsid w:val="0081054E"/>
    <w:rsid w:val="00814324"/>
    <w:rsid w:val="0081457F"/>
    <w:rsid w:val="008152E1"/>
    <w:rsid w:val="0081702D"/>
    <w:rsid w:val="008213E6"/>
    <w:rsid w:val="00826329"/>
    <w:rsid w:val="008279DC"/>
    <w:rsid w:val="00830446"/>
    <w:rsid w:val="00834E2F"/>
    <w:rsid w:val="008353D4"/>
    <w:rsid w:val="00840405"/>
    <w:rsid w:val="00842E03"/>
    <w:rsid w:val="008435FC"/>
    <w:rsid w:val="008436A6"/>
    <w:rsid w:val="008456D4"/>
    <w:rsid w:val="008474D0"/>
    <w:rsid w:val="00851B1B"/>
    <w:rsid w:val="008526B1"/>
    <w:rsid w:val="00854976"/>
    <w:rsid w:val="00854D25"/>
    <w:rsid w:val="008570D7"/>
    <w:rsid w:val="00857EC6"/>
    <w:rsid w:val="00860A43"/>
    <w:rsid w:val="00860F21"/>
    <w:rsid w:val="00861D45"/>
    <w:rsid w:val="008645BF"/>
    <w:rsid w:val="00864FBA"/>
    <w:rsid w:val="00865692"/>
    <w:rsid w:val="008712C9"/>
    <w:rsid w:val="008732AE"/>
    <w:rsid w:val="008739BA"/>
    <w:rsid w:val="00873DE6"/>
    <w:rsid w:val="00874AAE"/>
    <w:rsid w:val="00875535"/>
    <w:rsid w:val="00875885"/>
    <w:rsid w:val="00875898"/>
    <w:rsid w:val="00876BFA"/>
    <w:rsid w:val="008778A9"/>
    <w:rsid w:val="00877F7C"/>
    <w:rsid w:val="00884EE3"/>
    <w:rsid w:val="00886008"/>
    <w:rsid w:val="00890C7B"/>
    <w:rsid w:val="008932EC"/>
    <w:rsid w:val="00893AFE"/>
    <w:rsid w:val="00893E76"/>
    <w:rsid w:val="008A044C"/>
    <w:rsid w:val="008A18BD"/>
    <w:rsid w:val="008A3B6C"/>
    <w:rsid w:val="008A48D9"/>
    <w:rsid w:val="008C130E"/>
    <w:rsid w:val="008C5A62"/>
    <w:rsid w:val="008C721E"/>
    <w:rsid w:val="008D08EA"/>
    <w:rsid w:val="008D242D"/>
    <w:rsid w:val="008D3650"/>
    <w:rsid w:val="008D3A4A"/>
    <w:rsid w:val="008D5D1B"/>
    <w:rsid w:val="008D640D"/>
    <w:rsid w:val="008D70BE"/>
    <w:rsid w:val="008E3799"/>
    <w:rsid w:val="008E57C6"/>
    <w:rsid w:val="008F590C"/>
    <w:rsid w:val="00902DC2"/>
    <w:rsid w:val="00905DD6"/>
    <w:rsid w:val="00915FC3"/>
    <w:rsid w:val="00916B06"/>
    <w:rsid w:val="009246EB"/>
    <w:rsid w:val="00927DFB"/>
    <w:rsid w:val="0093105E"/>
    <w:rsid w:val="00931828"/>
    <w:rsid w:val="009354F7"/>
    <w:rsid w:val="00937808"/>
    <w:rsid w:val="0094158B"/>
    <w:rsid w:val="0094246E"/>
    <w:rsid w:val="00942C37"/>
    <w:rsid w:val="00942D44"/>
    <w:rsid w:val="00945A5C"/>
    <w:rsid w:val="00946271"/>
    <w:rsid w:val="0094628D"/>
    <w:rsid w:val="00946F33"/>
    <w:rsid w:val="00950C6D"/>
    <w:rsid w:val="009516CC"/>
    <w:rsid w:val="00951C88"/>
    <w:rsid w:val="0095293E"/>
    <w:rsid w:val="00953608"/>
    <w:rsid w:val="00957B23"/>
    <w:rsid w:val="00960D9F"/>
    <w:rsid w:val="00960ED8"/>
    <w:rsid w:val="009615D6"/>
    <w:rsid w:val="00962BF5"/>
    <w:rsid w:val="0096415D"/>
    <w:rsid w:val="00966436"/>
    <w:rsid w:val="009679F7"/>
    <w:rsid w:val="00970A5E"/>
    <w:rsid w:val="009752F9"/>
    <w:rsid w:val="0097575A"/>
    <w:rsid w:val="009774B4"/>
    <w:rsid w:val="00981861"/>
    <w:rsid w:val="009818B2"/>
    <w:rsid w:val="009836A4"/>
    <w:rsid w:val="0098737E"/>
    <w:rsid w:val="009919DE"/>
    <w:rsid w:val="0099250A"/>
    <w:rsid w:val="009959F8"/>
    <w:rsid w:val="009A245F"/>
    <w:rsid w:val="009A4A53"/>
    <w:rsid w:val="009B5398"/>
    <w:rsid w:val="009C1530"/>
    <w:rsid w:val="009C2E15"/>
    <w:rsid w:val="009C49C5"/>
    <w:rsid w:val="009D3FC7"/>
    <w:rsid w:val="009D3FF2"/>
    <w:rsid w:val="009D50BF"/>
    <w:rsid w:val="009E3911"/>
    <w:rsid w:val="009E5FF0"/>
    <w:rsid w:val="009F210C"/>
    <w:rsid w:val="009F2C73"/>
    <w:rsid w:val="009F368C"/>
    <w:rsid w:val="009F5BAE"/>
    <w:rsid w:val="009F73E2"/>
    <w:rsid w:val="00A00D10"/>
    <w:rsid w:val="00A04D17"/>
    <w:rsid w:val="00A074EB"/>
    <w:rsid w:val="00A11B2A"/>
    <w:rsid w:val="00A2078A"/>
    <w:rsid w:val="00A2389E"/>
    <w:rsid w:val="00A24BFB"/>
    <w:rsid w:val="00A30B49"/>
    <w:rsid w:val="00A3206B"/>
    <w:rsid w:val="00A35061"/>
    <w:rsid w:val="00A351B2"/>
    <w:rsid w:val="00A41362"/>
    <w:rsid w:val="00A43A82"/>
    <w:rsid w:val="00A43FBB"/>
    <w:rsid w:val="00A46DF5"/>
    <w:rsid w:val="00A53E57"/>
    <w:rsid w:val="00A541BE"/>
    <w:rsid w:val="00A546A1"/>
    <w:rsid w:val="00A54D08"/>
    <w:rsid w:val="00A5514C"/>
    <w:rsid w:val="00A55B72"/>
    <w:rsid w:val="00A57E8C"/>
    <w:rsid w:val="00A60395"/>
    <w:rsid w:val="00A63691"/>
    <w:rsid w:val="00A64CF2"/>
    <w:rsid w:val="00A6657D"/>
    <w:rsid w:val="00A70DCD"/>
    <w:rsid w:val="00A760E0"/>
    <w:rsid w:val="00A77744"/>
    <w:rsid w:val="00A77B7F"/>
    <w:rsid w:val="00A77D64"/>
    <w:rsid w:val="00A812EE"/>
    <w:rsid w:val="00A84E96"/>
    <w:rsid w:val="00A863C2"/>
    <w:rsid w:val="00A86ACD"/>
    <w:rsid w:val="00A87864"/>
    <w:rsid w:val="00A90F81"/>
    <w:rsid w:val="00A942AE"/>
    <w:rsid w:val="00A965DB"/>
    <w:rsid w:val="00A97437"/>
    <w:rsid w:val="00AA0270"/>
    <w:rsid w:val="00AA0C24"/>
    <w:rsid w:val="00AA352A"/>
    <w:rsid w:val="00AA47CF"/>
    <w:rsid w:val="00AA6CF7"/>
    <w:rsid w:val="00AB14EE"/>
    <w:rsid w:val="00AB20B7"/>
    <w:rsid w:val="00AB50CC"/>
    <w:rsid w:val="00AC02E7"/>
    <w:rsid w:val="00AC1775"/>
    <w:rsid w:val="00AC1C9D"/>
    <w:rsid w:val="00AC4442"/>
    <w:rsid w:val="00AC4C80"/>
    <w:rsid w:val="00AD12FD"/>
    <w:rsid w:val="00AD67F7"/>
    <w:rsid w:val="00AE155B"/>
    <w:rsid w:val="00AE1D55"/>
    <w:rsid w:val="00AE1D63"/>
    <w:rsid w:val="00AE26D2"/>
    <w:rsid w:val="00AE4309"/>
    <w:rsid w:val="00AE4691"/>
    <w:rsid w:val="00AE4813"/>
    <w:rsid w:val="00AE73FA"/>
    <w:rsid w:val="00AF14C1"/>
    <w:rsid w:val="00AF1A46"/>
    <w:rsid w:val="00AF2667"/>
    <w:rsid w:val="00AF38A4"/>
    <w:rsid w:val="00AF501A"/>
    <w:rsid w:val="00AF593F"/>
    <w:rsid w:val="00AF5FB5"/>
    <w:rsid w:val="00B00F04"/>
    <w:rsid w:val="00B018E2"/>
    <w:rsid w:val="00B03775"/>
    <w:rsid w:val="00B0409A"/>
    <w:rsid w:val="00B1021D"/>
    <w:rsid w:val="00B10257"/>
    <w:rsid w:val="00B10323"/>
    <w:rsid w:val="00B10AF1"/>
    <w:rsid w:val="00B11DBD"/>
    <w:rsid w:val="00B11E32"/>
    <w:rsid w:val="00B124E0"/>
    <w:rsid w:val="00B13953"/>
    <w:rsid w:val="00B15144"/>
    <w:rsid w:val="00B1577E"/>
    <w:rsid w:val="00B20CF5"/>
    <w:rsid w:val="00B2158B"/>
    <w:rsid w:val="00B21E19"/>
    <w:rsid w:val="00B2348B"/>
    <w:rsid w:val="00B240FA"/>
    <w:rsid w:val="00B25345"/>
    <w:rsid w:val="00B2544E"/>
    <w:rsid w:val="00B26E23"/>
    <w:rsid w:val="00B31B02"/>
    <w:rsid w:val="00B33207"/>
    <w:rsid w:val="00B33BEC"/>
    <w:rsid w:val="00B363ED"/>
    <w:rsid w:val="00B36B41"/>
    <w:rsid w:val="00B42663"/>
    <w:rsid w:val="00B43113"/>
    <w:rsid w:val="00B431E9"/>
    <w:rsid w:val="00B43DBE"/>
    <w:rsid w:val="00B444C8"/>
    <w:rsid w:val="00B50F72"/>
    <w:rsid w:val="00B51A5D"/>
    <w:rsid w:val="00B53D87"/>
    <w:rsid w:val="00B53ED5"/>
    <w:rsid w:val="00B54E9B"/>
    <w:rsid w:val="00B56F18"/>
    <w:rsid w:val="00B613EB"/>
    <w:rsid w:val="00B6670F"/>
    <w:rsid w:val="00B671EF"/>
    <w:rsid w:val="00B67278"/>
    <w:rsid w:val="00B71288"/>
    <w:rsid w:val="00B726C6"/>
    <w:rsid w:val="00B732A9"/>
    <w:rsid w:val="00B7448E"/>
    <w:rsid w:val="00B82C80"/>
    <w:rsid w:val="00B903DF"/>
    <w:rsid w:val="00B90B04"/>
    <w:rsid w:val="00B917ED"/>
    <w:rsid w:val="00B92F26"/>
    <w:rsid w:val="00B955CE"/>
    <w:rsid w:val="00B97D9D"/>
    <w:rsid w:val="00BA07DE"/>
    <w:rsid w:val="00BA0A87"/>
    <w:rsid w:val="00BA2A9B"/>
    <w:rsid w:val="00BA2E94"/>
    <w:rsid w:val="00BA70FF"/>
    <w:rsid w:val="00BB01C7"/>
    <w:rsid w:val="00BB1C06"/>
    <w:rsid w:val="00BB2BF2"/>
    <w:rsid w:val="00BB3EC0"/>
    <w:rsid w:val="00BB4F58"/>
    <w:rsid w:val="00BB5660"/>
    <w:rsid w:val="00BB57F6"/>
    <w:rsid w:val="00BC3201"/>
    <w:rsid w:val="00BC614D"/>
    <w:rsid w:val="00BC6183"/>
    <w:rsid w:val="00BC6BCB"/>
    <w:rsid w:val="00BC783B"/>
    <w:rsid w:val="00BD1C97"/>
    <w:rsid w:val="00BD4BA0"/>
    <w:rsid w:val="00BD5232"/>
    <w:rsid w:val="00BE0F21"/>
    <w:rsid w:val="00BE1575"/>
    <w:rsid w:val="00BE25C7"/>
    <w:rsid w:val="00BE65F2"/>
    <w:rsid w:val="00BE6D59"/>
    <w:rsid w:val="00BF17DF"/>
    <w:rsid w:val="00BF4BEA"/>
    <w:rsid w:val="00C02C5B"/>
    <w:rsid w:val="00C04DA9"/>
    <w:rsid w:val="00C0787E"/>
    <w:rsid w:val="00C14ACC"/>
    <w:rsid w:val="00C173C2"/>
    <w:rsid w:val="00C2201A"/>
    <w:rsid w:val="00C330CC"/>
    <w:rsid w:val="00C332B6"/>
    <w:rsid w:val="00C33A6E"/>
    <w:rsid w:val="00C343EC"/>
    <w:rsid w:val="00C35A1D"/>
    <w:rsid w:val="00C37764"/>
    <w:rsid w:val="00C41F16"/>
    <w:rsid w:val="00C43207"/>
    <w:rsid w:val="00C449BD"/>
    <w:rsid w:val="00C4782C"/>
    <w:rsid w:val="00C515AD"/>
    <w:rsid w:val="00C54596"/>
    <w:rsid w:val="00C62DB4"/>
    <w:rsid w:val="00C65473"/>
    <w:rsid w:val="00C6573E"/>
    <w:rsid w:val="00C66CBD"/>
    <w:rsid w:val="00C6766E"/>
    <w:rsid w:val="00C71240"/>
    <w:rsid w:val="00C73FA6"/>
    <w:rsid w:val="00C75FB4"/>
    <w:rsid w:val="00C76601"/>
    <w:rsid w:val="00C80808"/>
    <w:rsid w:val="00C82E0F"/>
    <w:rsid w:val="00C837E3"/>
    <w:rsid w:val="00C83A7E"/>
    <w:rsid w:val="00C843D3"/>
    <w:rsid w:val="00C84CFE"/>
    <w:rsid w:val="00C86433"/>
    <w:rsid w:val="00C9200D"/>
    <w:rsid w:val="00C958E4"/>
    <w:rsid w:val="00C95C4E"/>
    <w:rsid w:val="00CA0685"/>
    <w:rsid w:val="00CA2D99"/>
    <w:rsid w:val="00CA48BD"/>
    <w:rsid w:val="00CA657D"/>
    <w:rsid w:val="00CA7BA3"/>
    <w:rsid w:val="00CB5687"/>
    <w:rsid w:val="00CC5BEB"/>
    <w:rsid w:val="00CC74A2"/>
    <w:rsid w:val="00CD1E51"/>
    <w:rsid w:val="00CD4729"/>
    <w:rsid w:val="00CD4AB6"/>
    <w:rsid w:val="00CD4F5E"/>
    <w:rsid w:val="00CD5ABB"/>
    <w:rsid w:val="00CD6101"/>
    <w:rsid w:val="00CD7A3D"/>
    <w:rsid w:val="00CE20B0"/>
    <w:rsid w:val="00CE51BB"/>
    <w:rsid w:val="00CE74E3"/>
    <w:rsid w:val="00CE7E0D"/>
    <w:rsid w:val="00CF0E40"/>
    <w:rsid w:val="00CF44CB"/>
    <w:rsid w:val="00CF5344"/>
    <w:rsid w:val="00CF71BF"/>
    <w:rsid w:val="00CF741C"/>
    <w:rsid w:val="00CF78C2"/>
    <w:rsid w:val="00D02769"/>
    <w:rsid w:val="00D10AE2"/>
    <w:rsid w:val="00D14402"/>
    <w:rsid w:val="00D1466C"/>
    <w:rsid w:val="00D15987"/>
    <w:rsid w:val="00D24842"/>
    <w:rsid w:val="00D27C1E"/>
    <w:rsid w:val="00D30242"/>
    <w:rsid w:val="00D338DD"/>
    <w:rsid w:val="00D34E94"/>
    <w:rsid w:val="00D44FF6"/>
    <w:rsid w:val="00D46C4D"/>
    <w:rsid w:val="00D46CD2"/>
    <w:rsid w:val="00D47DEA"/>
    <w:rsid w:val="00D54420"/>
    <w:rsid w:val="00D54FDC"/>
    <w:rsid w:val="00D56059"/>
    <w:rsid w:val="00D61E94"/>
    <w:rsid w:val="00D62B89"/>
    <w:rsid w:val="00D653EF"/>
    <w:rsid w:val="00D66B35"/>
    <w:rsid w:val="00D7099A"/>
    <w:rsid w:val="00D70A75"/>
    <w:rsid w:val="00D71E28"/>
    <w:rsid w:val="00D76539"/>
    <w:rsid w:val="00D7744A"/>
    <w:rsid w:val="00D92188"/>
    <w:rsid w:val="00D93CCA"/>
    <w:rsid w:val="00DA0245"/>
    <w:rsid w:val="00DA3911"/>
    <w:rsid w:val="00DA4379"/>
    <w:rsid w:val="00DA50F7"/>
    <w:rsid w:val="00DA581E"/>
    <w:rsid w:val="00DB33DE"/>
    <w:rsid w:val="00DC387D"/>
    <w:rsid w:val="00DC3F78"/>
    <w:rsid w:val="00DC6425"/>
    <w:rsid w:val="00DD36F8"/>
    <w:rsid w:val="00DD3707"/>
    <w:rsid w:val="00DD6C93"/>
    <w:rsid w:val="00DE0824"/>
    <w:rsid w:val="00DE0A32"/>
    <w:rsid w:val="00DE114D"/>
    <w:rsid w:val="00DE56C9"/>
    <w:rsid w:val="00DE57AB"/>
    <w:rsid w:val="00DE7945"/>
    <w:rsid w:val="00E00E03"/>
    <w:rsid w:val="00E01774"/>
    <w:rsid w:val="00E031C2"/>
    <w:rsid w:val="00E03D13"/>
    <w:rsid w:val="00E0511C"/>
    <w:rsid w:val="00E13FBD"/>
    <w:rsid w:val="00E16F64"/>
    <w:rsid w:val="00E17653"/>
    <w:rsid w:val="00E206B0"/>
    <w:rsid w:val="00E2292B"/>
    <w:rsid w:val="00E24784"/>
    <w:rsid w:val="00E30059"/>
    <w:rsid w:val="00E36C79"/>
    <w:rsid w:val="00E374BB"/>
    <w:rsid w:val="00E37CA8"/>
    <w:rsid w:val="00E4199D"/>
    <w:rsid w:val="00E60A0E"/>
    <w:rsid w:val="00E61206"/>
    <w:rsid w:val="00E62F0D"/>
    <w:rsid w:val="00E63F5E"/>
    <w:rsid w:val="00E64D93"/>
    <w:rsid w:val="00E74385"/>
    <w:rsid w:val="00E75AFF"/>
    <w:rsid w:val="00E77017"/>
    <w:rsid w:val="00E8185D"/>
    <w:rsid w:val="00E82E93"/>
    <w:rsid w:val="00E851A0"/>
    <w:rsid w:val="00E8553A"/>
    <w:rsid w:val="00E85FD8"/>
    <w:rsid w:val="00E879E3"/>
    <w:rsid w:val="00E93374"/>
    <w:rsid w:val="00E93D71"/>
    <w:rsid w:val="00E94738"/>
    <w:rsid w:val="00E96EFD"/>
    <w:rsid w:val="00EA0447"/>
    <w:rsid w:val="00EA0980"/>
    <w:rsid w:val="00EA2B77"/>
    <w:rsid w:val="00EA4B57"/>
    <w:rsid w:val="00EB2774"/>
    <w:rsid w:val="00EB2E65"/>
    <w:rsid w:val="00EB2F2F"/>
    <w:rsid w:val="00EB6388"/>
    <w:rsid w:val="00EC0F76"/>
    <w:rsid w:val="00EC1DD4"/>
    <w:rsid w:val="00EC3334"/>
    <w:rsid w:val="00EC4303"/>
    <w:rsid w:val="00EC4751"/>
    <w:rsid w:val="00EC553B"/>
    <w:rsid w:val="00EC74C4"/>
    <w:rsid w:val="00ED3465"/>
    <w:rsid w:val="00ED5D75"/>
    <w:rsid w:val="00ED77D3"/>
    <w:rsid w:val="00EE052A"/>
    <w:rsid w:val="00EE212A"/>
    <w:rsid w:val="00EE22BA"/>
    <w:rsid w:val="00EE2D50"/>
    <w:rsid w:val="00EE4EB8"/>
    <w:rsid w:val="00EE4FC1"/>
    <w:rsid w:val="00EE6481"/>
    <w:rsid w:val="00EF052E"/>
    <w:rsid w:val="00EF0544"/>
    <w:rsid w:val="00EF7E71"/>
    <w:rsid w:val="00F0154A"/>
    <w:rsid w:val="00F0176A"/>
    <w:rsid w:val="00F05CB5"/>
    <w:rsid w:val="00F05CC2"/>
    <w:rsid w:val="00F07906"/>
    <w:rsid w:val="00F114B0"/>
    <w:rsid w:val="00F15DCA"/>
    <w:rsid w:val="00F17345"/>
    <w:rsid w:val="00F17459"/>
    <w:rsid w:val="00F24162"/>
    <w:rsid w:val="00F24F80"/>
    <w:rsid w:val="00F33C93"/>
    <w:rsid w:val="00F45E5F"/>
    <w:rsid w:val="00F527AC"/>
    <w:rsid w:val="00F55B1B"/>
    <w:rsid w:val="00F5688D"/>
    <w:rsid w:val="00F602F8"/>
    <w:rsid w:val="00F63EEB"/>
    <w:rsid w:val="00F67B99"/>
    <w:rsid w:val="00F67EDF"/>
    <w:rsid w:val="00F7038F"/>
    <w:rsid w:val="00F729FB"/>
    <w:rsid w:val="00F7652E"/>
    <w:rsid w:val="00F766C7"/>
    <w:rsid w:val="00F83906"/>
    <w:rsid w:val="00F83C53"/>
    <w:rsid w:val="00F84E4C"/>
    <w:rsid w:val="00F9051C"/>
    <w:rsid w:val="00F9169F"/>
    <w:rsid w:val="00F92835"/>
    <w:rsid w:val="00FA360B"/>
    <w:rsid w:val="00FB06A2"/>
    <w:rsid w:val="00FB0F04"/>
    <w:rsid w:val="00FB3206"/>
    <w:rsid w:val="00FB3D2D"/>
    <w:rsid w:val="00FB549E"/>
    <w:rsid w:val="00FC1A89"/>
    <w:rsid w:val="00FC2C29"/>
    <w:rsid w:val="00FC38AF"/>
    <w:rsid w:val="00FC5913"/>
    <w:rsid w:val="00FC5A6A"/>
    <w:rsid w:val="00FC5D27"/>
    <w:rsid w:val="00FC68F5"/>
    <w:rsid w:val="00FD0402"/>
    <w:rsid w:val="00FD0625"/>
    <w:rsid w:val="00FD42C5"/>
    <w:rsid w:val="00FD45D1"/>
    <w:rsid w:val="00FD5EF8"/>
    <w:rsid w:val="00FE05DF"/>
    <w:rsid w:val="00FE079B"/>
    <w:rsid w:val="00FE25E9"/>
    <w:rsid w:val="00FE44BB"/>
    <w:rsid w:val="00FE5123"/>
    <w:rsid w:val="00FF2823"/>
    <w:rsid w:val="00FF385A"/>
    <w:rsid w:val="00FF4F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8ABA7"/>
  <w15:chartTrackingRefBased/>
  <w15:docId w15:val="{0CAB4433-9A6A-7F48-980F-46E8D615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lt-LT"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842"/>
    <w:pPr>
      <w:spacing w:after="200" w:line="276" w:lineRule="auto"/>
    </w:pPr>
    <w:rPr>
      <w:rFonts w:eastAsia="Calibri"/>
      <w:sz w:val="22"/>
      <w:szCs w:val="22"/>
      <w:lang w:eastAsia="en-US"/>
    </w:rPr>
  </w:style>
  <w:style w:type="paragraph" w:styleId="Heading1">
    <w:name w:val="heading 1"/>
    <w:basedOn w:val="Normal"/>
    <w:next w:val="Normal"/>
    <w:link w:val="Heading1Char"/>
    <w:qFormat/>
    <w:rsid w:val="00A87864"/>
    <w:pPr>
      <w:jc w:val="center"/>
      <w:outlineLvl w:val="0"/>
    </w:pPr>
    <w:rPr>
      <w:rFonts w:ascii="Garamond" w:eastAsia="Times New Roman" w:hAnsi="Garamond" w:cs="Arial"/>
      <w:caps/>
      <w:color w:val="4F6228"/>
      <w:sz w:val="16"/>
      <w:szCs w:val="32"/>
      <w:lang w:val="en-US"/>
    </w:rPr>
  </w:style>
  <w:style w:type="paragraph" w:styleId="Heading2">
    <w:name w:val="heading 2"/>
    <w:basedOn w:val="Normal"/>
    <w:next w:val="Normal"/>
    <w:link w:val="Heading2Char"/>
    <w:uiPriority w:val="9"/>
    <w:semiHidden/>
    <w:unhideWhenUsed/>
    <w:qFormat/>
    <w:rsid w:val="00431B69"/>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2E0C7E"/>
    <w:pPr>
      <w:keepNext/>
      <w:spacing w:before="240" w:after="60"/>
      <w:outlineLvl w:val="2"/>
    </w:pPr>
    <w:rPr>
      <w:rFonts w:ascii="Calibri Light" w:eastAsia="Times New Roman" w:hAnsi="Calibri Light"/>
      <w:b/>
      <w:bCs/>
      <w:sz w:val="26"/>
      <w:szCs w:val="26"/>
    </w:rPr>
  </w:style>
  <w:style w:type="paragraph" w:styleId="Heading6">
    <w:name w:val="heading 6"/>
    <w:basedOn w:val="Normal"/>
    <w:next w:val="Normal"/>
    <w:link w:val="Heading6Char"/>
    <w:uiPriority w:val="9"/>
    <w:semiHidden/>
    <w:unhideWhenUsed/>
    <w:qFormat/>
    <w:rsid w:val="00C95C4E"/>
    <w:pPr>
      <w:spacing w:before="240" w:after="60"/>
      <w:outlineLvl w:val="5"/>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87864"/>
    <w:rPr>
      <w:rFonts w:ascii="Garamond" w:eastAsia="Times New Roman" w:hAnsi="Garamond" w:cs="Arial"/>
      <w:caps/>
      <w:color w:val="4F6228"/>
      <w:sz w:val="16"/>
      <w:szCs w:val="32"/>
      <w:lang w:val="en-US" w:eastAsia="en-US"/>
    </w:rPr>
  </w:style>
  <w:style w:type="paragraph" w:styleId="Header">
    <w:name w:val="header"/>
    <w:basedOn w:val="Normal"/>
    <w:link w:val="HeaderChar"/>
    <w:uiPriority w:val="99"/>
    <w:rsid w:val="00A87864"/>
    <w:pPr>
      <w:tabs>
        <w:tab w:val="center" w:pos="4153"/>
        <w:tab w:val="right" w:pos="8306"/>
      </w:tabs>
    </w:pPr>
    <w:rPr>
      <w:rFonts w:eastAsia="Times New Roman"/>
      <w:szCs w:val="20"/>
      <w:lang w:val="x-none"/>
    </w:rPr>
  </w:style>
  <w:style w:type="character" w:customStyle="1" w:styleId="HeaderChar">
    <w:name w:val="Header Char"/>
    <w:link w:val="Header"/>
    <w:uiPriority w:val="99"/>
    <w:rsid w:val="00A87864"/>
    <w:rPr>
      <w:rFonts w:ascii="Calibri" w:eastAsia="Times New Roman" w:hAnsi="Calibri" w:cs="Times New Roman"/>
      <w:szCs w:val="20"/>
      <w:lang w:val="x-none" w:eastAsia="en-US"/>
    </w:rPr>
  </w:style>
  <w:style w:type="paragraph" w:styleId="Footer">
    <w:name w:val="footer"/>
    <w:basedOn w:val="Normal"/>
    <w:link w:val="FooterChar"/>
    <w:uiPriority w:val="99"/>
    <w:rsid w:val="00A87864"/>
    <w:pPr>
      <w:tabs>
        <w:tab w:val="center" w:pos="4153"/>
        <w:tab w:val="right" w:pos="8306"/>
      </w:tabs>
    </w:pPr>
    <w:rPr>
      <w:rFonts w:eastAsia="Times New Roman"/>
      <w:szCs w:val="20"/>
    </w:rPr>
  </w:style>
  <w:style w:type="character" w:customStyle="1" w:styleId="FooterChar">
    <w:name w:val="Footer Char"/>
    <w:link w:val="Footer"/>
    <w:uiPriority w:val="99"/>
    <w:rsid w:val="00A87864"/>
    <w:rPr>
      <w:rFonts w:ascii="Calibri" w:eastAsia="Times New Roman" w:hAnsi="Calibri" w:cs="Times New Roman"/>
      <w:szCs w:val="20"/>
      <w:lang w:eastAsia="en-US"/>
    </w:rPr>
  </w:style>
  <w:style w:type="character" w:styleId="PageNumber">
    <w:name w:val="page number"/>
    <w:basedOn w:val="DefaultParagraphFont"/>
    <w:rsid w:val="00A87864"/>
  </w:style>
  <w:style w:type="character" w:customStyle="1" w:styleId="ms-rtefontsize-41">
    <w:name w:val="ms-rtefontsize-41"/>
    <w:rsid w:val="00A87864"/>
    <w:rPr>
      <w:sz w:val="36"/>
      <w:szCs w:val="36"/>
    </w:rPr>
  </w:style>
  <w:style w:type="paragraph" w:styleId="BalloonText">
    <w:name w:val="Balloon Text"/>
    <w:basedOn w:val="Normal"/>
    <w:link w:val="BalloonTextChar"/>
    <w:uiPriority w:val="99"/>
    <w:semiHidden/>
    <w:unhideWhenUsed/>
    <w:rsid w:val="00A8786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87864"/>
    <w:rPr>
      <w:rFonts w:ascii="Segoe UI" w:eastAsia="Calibri" w:hAnsi="Segoe UI" w:cs="Segoe UI"/>
      <w:sz w:val="18"/>
      <w:szCs w:val="18"/>
      <w:lang w:eastAsia="en-US"/>
    </w:rPr>
  </w:style>
  <w:style w:type="character" w:styleId="CommentReference">
    <w:name w:val="annotation reference"/>
    <w:uiPriority w:val="99"/>
    <w:semiHidden/>
    <w:unhideWhenUsed/>
    <w:rsid w:val="00A87864"/>
    <w:rPr>
      <w:sz w:val="16"/>
      <w:szCs w:val="16"/>
    </w:rPr>
  </w:style>
  <w:style w:type="paragraph" w:styleId="CommentText">
    <w:name w:val="annotation text"/>
    <w:basedOn w:val="Normal"/>
    <w:link w:val="CommentTextChar"/>
    <w:uiPriority w:val="99"/>
    <w:semiHidden/>
    <w:unhideWhenUsed/>
    <w:rsid w:val="00A87864"/>
    <w:pPr>
      <w:spacing w:line="240" w:lineRule="auto"/>
    </w:pPr>
    <w:rPr>
      <w:sz w:val="20"/>
      <w:szCs w:val="20"/>
    </w:rPr>
  </w:style>
  <w:style w:type="character" w:customStyle="1" w:styleId="CommentTextChar">
    <w:name w:val="Comment Text Char"/>
    <w:link w:val="CommentText"/>
    <w:uiPriority w:val="99"/>
    <w:semiHidden/>
    <w:rsid w:val="00A87864"/>
    <w:rPr>
      <w:rFonts w:ascii="Calibri" w:eastAsia="Calibri" w:hAnsi="Calibri"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87864"/>
    <w:rPr>
      <w:b/>
      <w:bCs/>
    </w:rPr>
  </w:style>
  <w:style w:type="character" w:customStyle="1" w:styleId="CommentSubjectChar">
    <w:name w:val="Comment Subject Char"/>
    <w:link w:val="CommentSubject"/>
    <w:uiPriority w:val="99"/>
    <w:semiHidden/>
    <w:rsid w:val="00A87864"/>
    <w:rPr>
      <w:rFonts w:ascii="Calibri" w:eastAsia="Calibri" w:hAnsi="Calibri" w:cs="Times New Roman"/>
      <w:b/>
      <w:bCs/>
      <w:sz w:val="20"/>
      <w:szCs w:val="20"/>
      <w:lang w:eastAsia="en-US"/>
    </w:rPr>
  </w:style>
  <w:style w:type="paragraph" w:styleId="HTMLPreformatted">
    <w:name w:val="HTML Preformatted"/>
    <w:basedOn w:val="Normal"/>
    <w:link w:val="HTMLPreformattedChar"/>
    <w:uiPriority w:val="99"/>
    <w:semiHidden/>
    <w:unhideWhenUsed/>
    <w:rsid w:val="00A87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link w:val="HTMLPreformatted"/>
    <w:uiPriority w:val="99"/>
    <w:semiHidden/>
    <w:rsid w:val="00A87864"/>
    <w:rPr>
      <w:rFonts w:ascii="Courier New" w:eastAsia="Times New Roman" w:hAnsi="Courier New" w:cs="Courier New"/>
      <w:sz w:val="20"/>
      <w:szCs w:val="20"/>
      <w:lang w:eastAsia="lt-LT"/>
    </w:rPr>
  </w:style>
  <w:style w:type="table" w:styleId="TableGrid">
    <w:name w:val="Table Grid"/>
    <w:basedOn w:val="TableNormal"/>
    <w:uiPriority w:val="39"/>
    <w:rsid w:val="00A8786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7864"/>
    <w:pPr>
      <w:ind w:left="720"/>
      <w:contextualSpacing/>
    </w:pPr>
  </w:style>
  <w:style w:type="paragraph" w:styleId="FootnoteText">
    <w:name w:val="footnote text"/>
    <w:basedOn w:val="Normal"/>
    <w:link w:val="FootnoteTextChar"/>
    <w:uiPriority w:val="99"/>
    <w:semiHidden/>
    <w:unhideWhenUsed/>
    <w:rsid w:val="00E8553A"/>
    <w:pPr>
      <w:spacing w:after="0" w:line="240" w:lineRule="auto"/>
    </w:pPr>
    <w:rPr>
      <w:sz w:val="20"/>
      <w:szCs w:val="20"/>
    </w:rPr>
  </w:style>
  <w:style w:type="character" w:customStyle="1" w:styleId="FootnoteTextChar">
    <w:name w:val="Footnote Text Char"/>
    <w:link w:val="FootnoteText"/>
    <w:uiPriority w:val="99"/>
    <w:semiHidden/>
    <w:rsid w:val="00E8553A"/>
    <w:rPr>
      <w:rFonts w:ascii="Calibri" w:eastAsia="Calibri" w:hAnsi="Calibri" w:cs="Times New Roman"/>
      <w:sz w:val="20"/>
      <w:szCs w:val="20"/>
      <w:lang w:eastAsia="en-US"/>
    </w:rPr>
  </w:style>
  <w:style w:type="character" w:styleId="FootnoteReference">
    <w:name w:val="footnote reference"/>
    <w:uiPriority w:val="99"/>
    <w:semiHidden/>
    <w:unhideWhenUsed/>
    <w:rsid w:val="00E8553A"/>
    <w:rPr>
      <w:vertAlign w:val="superscript"/>
    </w:rPr>
  </w:style>
  <w:style w:type="character" w:styleId="Hyperlink">
    <w:name w:val="Hyperlink"/>
    <w:uiPriority w:val="99"/>
    <w:unhideWhenUsed/>
    <w:rsid w:val="00B92F26"/>
    <w:rPr>
      <w:color w:val="0563C1"/>
      <w:u w:val="single"/>
    </w:rPr>
  </w:style>
  <w:style w:type="paragraph" w:customStyle="1" w:styleId="meta">
    <w:name w:val="meta"/>
    <w:basedOn w:val="Normal"/>
    <w:rsid w:val="008474D0"/>
    <w:pPr>
      <w:spacing w:before="100" w:beforeAutospacing="1" w:after="100" w:afterAutospacing="1" w:line="240" w:lineRule="auto"/>
    </w:pPr>
    <w:rPr>
      <w:rFonts w:ascii="Times New Roman" w:eastAsia="Times New Roman" w:hAnsi="Times New Roman"/>
      <w:sz w:val="24"/>
      <w:szCs w:val="24"/>
      <w:lang w:eastAsia="lt-LT"/>
    </w:rPr>
  </w:style>
  <w:style w:type="paragraph" w:styleId="NormalWeb">
    <w:name w:val="Normal (Web)"/>
    <w:basedOn w:val="Normal"/>
    <w:uiPriority w:val="99"/>
    <w:unhideWhenUsed/>
    <w:rsid w:val="008474D0"/>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Heading6Char">
    <w:name w:val="Heading 6 Char"/>
    <w:link w:val="Heading6"/>
    <w:uiPriority w:val="9"/>
    <w:semiHidden/>
    <w:rsid w:val="00C95C4E"/>
    <w:rPr>
      <w:rFonts w:ascii="Calibri" w:eastAsia="Times New Roman" w:hAnsi="Calibri" w:cs="Times New Roman"/>
      <w:b/>
      <w:bCs/>
      <w:sz w:val="22"/>
      <w:szCs w:val="22"/>
      <w:lang w:eastAsia="en-US"/>
    </w:rPr>
  </w:style>
  <w:style w:type="character" w:styleId="Strong">
    <w:name w:val="Strong"/>
    <w:uiPriority w:val="22"/>
    <w:qFormat/>
    <w:rsid w:val="000C7DBC"/>
    <w:rPr>
      <w:b/>
      <w:bCs/>
    </w:rPr>
  </w:style>
  <w:style w:type="character" w:customStyle="1" w:styleId="Heading3Char">
    <w:name w:val="Heading 3 Char"/>
    <w:link w:val="Heading3"/>
    <w:uiPriority w:val="9"/>
    <w:semiHidden/>
    <w:rsid w:val="002E0C7E"/>
    <w:rPr>
      <w:rFonts w:ascii="Calibri Light" w:eastAsia="Times New Roman" w:hAnsi="Calibri Light" w:cs="Times New Roman"/>
      <w:b/>
      <w:bCs/>
      <w:sz w:val="26"/>
      <w:szCs w:val="26"/>
      <w:lang w:eastAsia="en-US"/>
    </w:rPr>
  </w:style>
  <w:style w:type="character" w:styleId="Emphasis">
    <w:name w:val="Emphasis"/>
    <w:uiPriority w:val="20"/>
    <w:qFormat/>
    <w:rsid w:val="009F210C"/>
    <w:rPr>
      <w:i/>
      <w:iCs/>
    </w:rPr>
  </w:style>
  <w:style w:type="character" w:styleId="FollowedHyperlink">
    <w:name w:val="FollowedHyperlink"/>
    <w:uiPriority w:val="99"/>
    <w:semiHidden/>
    <w:unhideWhenUsed/>
    <w:rsid w:val="00C515AD"/>
    <w:rPr>
      <w:color w:val="954F72"/>
      <w:u w:val="single"/>
    </w:rPr>
  </w:style>
  <w:style w:type="character" w:customStyle="1" w:styleId="viiyi">
    <w:name w:val="viiyi"/>
    <w:rsid w:val="001616AE"/>
  </w:style>
  <w:style w:type="character" w:customStyle="1" w:styleId="jlqj4b">
    <w:name w:val="jlqj4b"/>
    <w:rsid w:val="001616AE"/>
  </w:style>
  <w:style w:type="character" w:customStyle="1" w:styleId="Heading2Char">
    <w:name w:val="Heading 2 Char"/>
    <w:link w:val="Heading2"/>
    <w:uiPriority w:val="9"/>
    <w:semiHidden/>
    <w:rsid w:val="00431B69"/>
    <w:rPr>
      <w:rFonts w:ascii="Calibri Light" w:eastAsia="Times New Roman" w:hAnsi="Calibri Light" w:cs="Times New Roman"/>
      <w:b/>
      <w:bCs/>
      <w:i/>
      <w:iCs/>
      <w:sz w:val="28"/>
      <w:szCs w:val="28"/>
      <w:lang w:eastAsia="en-US"/>
    </w:rPr>
  </w:style>
  <w:style w:type="character" w:styleId="UnresolvedMention">
    <w:name w:val="Unresolved Mention"/>
    <w:uiPriority w:val="99"/>
    <w:semiHidden/>
    <w:unhideWhenUsed/>
    <w:rsid w:val="003F4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89258">
      <w:bodyDiv w:val="1"/>
      <w:marLeft w:val="0"/>
      <w:marRight w:val="0"/>
      <w:marTop w:val="0"/>
      <w:marBottom w:val="0"/>
      <w:divBdr>
        <w:top w:val="none" w:sz="0" w:space="0" w:color="auto"/>
        <w:left w:val="none" w:sz="0" w:space="0" w:color="auto"/>
        <w:bottom w:val="none" w:sz="0" w:space="0" w:color="auto"/>
        <w:right w:val="none" w:sz="0" w:space="0" w:color="auto"/>
      </w:divBdr>
    </w:div>
    <w:div w:id="152646909">
      <w:bodyDiv w:val="1"/>
      <w:marLeft w:val="0"/>
      <w:marRight w:val="0"/>
      <w:marTop w:val="0"/>
      <w:marBottom w:val="0"/>
      <w:divBdr>
        <w:top w:val="none" w:sz="0" w:space="0" w:color="auto"/>
        <w:left w:val="none" w:sz="0" w:space="0" w:color="auto"/>
        <w:bottom w:val="none" w:sz="0" w:space="0" w:color="auto"/>
        <w:right w:val="none" w:sz="0" w:space="0" w:color="auto"/>
      </w:divBdr>
      <w:divsChild>
        <w:div w:id="1327247070">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0911">
      <w:bodyDiv w:val="1"/>
      <w:marLeft w:val="0"/>
      <w:marRight w:val="0"/>
      <w:marTop w:val="0"/>
      <w:marBottom w:val="0"/>
      <w:divBdr>
        <w:top w:val="none" w:sz="0" w:space="0" w:color="auto"/>
        <w:left w:val="none" w:sz="0" w:space="0" w:color="auto"/>
        <w:bottom w:val="none" w:sz="0" w:space="0" w:color="auto"/>
        <w:right w:val="none" w:sz="0" w:space="0" w:color="auto"/>
      </w:divBdr>
    </w:div>
    <w:div w:id="207838443">
      <w:bodyDiv w:val="1"/>
      <w:marLeft w:val="0"/>
      <w:marRight w:val="0"/>
      <w:marTop w:val="0"/>
      <w:marBottom w:val="0"/>
      <w:divBdr>
        <w:top w:val="none" w:sz="0" w:space="0" w:color="auto"/>
        <w:left w:val="none" w:sz="0" w:space="0" w:color="auto"/>
        <w:bottom w:val="none" w:sz="0" w:space="0" w:color="auto"/>
        <w:right w:val="none" w:sz="0" w:space="0" w:color="auto"/>
      </w:divBdr>
    </w:div>
    <w:div w:id="244266544">
      <w:bodyDiv w:val="1"/>
      <w:marLeft w:val="0"/>
      <w:marRight w:val="0"/>
      <w:marTop w:val="0"/>
      <w:marBottom w:val="0"/>
      <w:divBdr>
        <w:top w:val="none" w:sz="0" w:space="0" w:color="auto"/>
        <w:left w:val="none" w:sz="0" w:space="0" w:color="auto"/>
        <w:bottom w:val="none" w:sz="0" w:space="0" w:color="auto"/>
        <w:right w:val="none" w:sz="0" w:space="0" w:color="auto"/>
      </w:divBdr>
    </w:div>
    <w:div w:id="258031937">
      <w:bodyDiv w:val="1"/>
      <w:marLeft w:val="0"/>
      <w:marRight w:val="0"/>
      <w:marTop w:val="0"/>
      <w:marBottom w:val="0"/>
      <w:divBdr>
        <w:top w:val="none" w:sz="0" w:space="0" w:color="auto"/>
        <w:left w:val="none" w:sz="0" w:space="0" w:color="auto"/>
        <w:bottom w:val="none" w:sz="0" w:space="0" w:color="auto"/>
        <w:right w:val="none" w:sz="0" w:space="0" w:color="auto"/>
      </w:divBdr>
    </w:div>
    <w:div w:id="284697113">
      <w:bodyDiv w:val="1"/>
      <w:marLeft w:val="0"/>
      <w:marRight w:val="0"/>
      <w:marTop w:val="0"/>
      <w:marBottom w:val="0"/>
      <w:divBdr>
        <w:top w:val="none" w:sz="0" w:space="0" w:color="auto"/>
        <w:left w:val="none" w:sz="0" w:space="0" w:color="auto"/>
        <w:bottom w:val="none" w:sz="0" w:space="0" w:color="auto"/>
        <w:right w:val="none" w:sz="0" w:space="0" w:color="auto"/>
      </w:divBdr>
    </w:div>
    <w:div w:id="299304969">
      <w:bodyDiv w:val="1"/>
      <w:marLeft w:val="0"/>
      <w:marRight w:val="0"/>
      <w:marTop w:val="0"/>
      <w:marBottom w:val="0"/>
      <w:divBdr>
        <w:top w:val="none" w:sz="0" w:space="0" w:color="auto"/>
        <w:left w:val="none" w:sz="0" w:space="0" w:color="auto"/>
        <w:bottom w:val="none" w:sz="0" w:space="0" w:color="auto"/>
        <w:right w:val="none" w:sz="0" w:space="0" w:color="auto"/>
      </w:divBdr>
    </w:div>
    <w:div w:id="305090281">
      <w:bodyDiv w:val="1"/>
      <w:marLeft w:val="0"/>
      <w:marRight w:val="0"/>
      <w:marTop w:val="0"/>
      <w:marBottom w:val="0"/>
      <w:divBdr>
        <w:top w:val="none" w:sz="0" w:space="0" w:color="auto"/>
        <w:left w:val="none" w:sz="0" w:space="0" w:color="auto"/>
        <w:bottom w:val="none" w:sz="0" w:space="0" w:color="auto"/>
        <w:right w:val="none" w:sz="0" w:space="0" w:color="auto"/>
      </w:divBdr>
    </w:div>
    <w:div w:id="349142535">
      <w:bodyDiv w:val="1"/>
      <w:marLeft w:val="0"/>
      <w:marRight w:val="0"/>
      <w:marTop w:val="0"/>
      <w:marBottom w:val="0"/>
      <w:divBdr>
        <w:top w:val="none" w:sz="0" w:space="0" w:color="auto"/>
        <w:left w:val="none" w:sz="0" w:space="0" w:color="auto"/>
        <w:bottom w:val="none" w:sz="0" w:space="0" w:color="auto"/>
        <w:right w:val="none" w:sz="0" w:space="0" w:color="auto"/>
      </w:divBdr>
    </w:div>
    <w:div w:id="374474788">
      <w:bodyDiv w:val="1"/>
      <w:marLeft w:val="0"/>
      <w:marRight w:val="0"/>
      <w:marTop w:val="0"/>
      <w:marBottom w:val="0"/>
      <w:divBdr>
        <w:top w:val="none" w:sz="0" w:space="0" w:color="auto"/>
        <w:left w:val="none" w:sz="0" w:space="0" w:color="auto"/>
        <w:bottom w:val="none" w:sz="0" w:space="0" w:color="auto"/>
        <w:right w:val="none" w:sz="0" w:space="0" w:color="auto"/>
      </w:divBdr>
      <w:divsChild>
        <w:div w:id="715544095">
          <w:marLeft w:val="0"/>
          <w:marRight w:val="0"/>
          <w:marTop w:val="0"/>
          <w:marBottom w:val="0"/>
          <w:divBdr>
            <w:top w:val="none" w:sz="0" w:space="0" w:color="auto"/>
            <w:left w:val="none" w:sz="0" w:space="0" w:color="auto"/>
            <w:bottom w:val="none" w:sz="0" w:space="0" w:color="auto"/>
            <w:right w:val="none" w:sz="0" w:space="0" w:color="auto"/>
          </w:divBdr>
          <w:divsChild>
            <w:div w:id="653801360">
              <w:marLeft w:val="0"/>
              <w:marRight w:val="0"/>
              <w:marTop w:val="0"/>
              <w:marBottom w:val="0"/>
              <w:divBdr>
                <w:top w:val="none" w:sz="0" w:space="0" w:color="auto"/>
                <w:left w:val="none" w:sz="0" w:space="0" w:color="auto"/>
                <w:bottom w:val="none" w:sz="0" w:space="0" w:color="auto"/>
                <w:right w:val="none" w:sz="0" w:space="0" w:color="auto"/>
              </w:divBdr>
              <w:divsChild>
                <w:div w:id="47082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431873">
      <w:bodyDiv w:val="1"/>
      <w:marLeft w:val="0"/>
      <w:marRight w:val="0"/>
      <w:marTop w:val="0"/>
      <w:marBottom w:val="0"/>
      <w:divBdr>
        <w:top w:val="none" w:sz="0" w:space="0" w:color="auto"/>
        <w:left w:val="none" w:sz="0" w:space="0" w:color="auto"/>
        <w:bottom w:val="none" w:sz="0" w:space="0" w:color="auto"/>
        <w:right w:val="none" w:sz="0" w:space="0" w:color="auto"/>
      </w:divBdr>
    </w:div>
    <w:div w:id="393508350">
      <w:bodyDiv w:val="1"/>
      <w:marLeft w:val="0"/>
      <w:marRight w:val="0"/>
      <w:marTop w:val="0"/>
      <w:marBottom w:val="0"/>
      <w:divBdr>
        <w:top w:val="none" w:sz="0" w:space="0" w:color="auto"/>
        <w:left w:val="none" w:sz="0" w:space="0" w:color="auto"/>
        <w:bottom w:val="none" w:sz="0" w:space="0" w:color="auto"/>
        <w:right w:val="none" w:sz="0" w:space="0" w:color="auto"/>
      </w:divBdr>
      <w:divsChild>
        <w:div w:id="9842258">
          <w:marLeft w:val="0"/>
          <w:marRight w:val="0"/>
          <w:marTop w:val="0"/>
          <w:marBottom w:val="0"/>
          <w:divBdr>
            <w:top w:val="none" w:sz="0" w:space="0" w:color="auto"/>
            <w:left w:val="none" w:sz="0" w:space="0" w:color="auto"/>
            <w:bottom w:val="none" w:sz="0" w:space="0" w:color="auto"/>
            <w:right w:val="none" w:sz="0" w:space="0" w:color="auto"/>
          </w:divBdr>
          <w:divsChild>
            <w:div w:id="31106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78367">
      <w:bodyDiv w:val="1"/>
      <w:marLeft w:val="0"/>
      <w:marRight w:val="0"/>
      <w:marTop w:val="0"/>
      <w:marBottom w:val="0"/>
      <w:divBdr>
        <w:top w:val="none" w:sz="0" w:space="0" w:color="auto"/>
        <w:left w:val="none" w:sz="0" w:space="0" w:color="auto"/>
        <w:bottom w:val="none" w:sz="0" w:space="0" w:color="auto"/>
        <w:right w:val="none" w:sz="0" w:space="0" w:color="auto"/>
      </w:divBdr>
    </w:div>
    <w:div w:id="432551079">
      <w:bodyDiv w:val="1"/>
      <w:marLeft w:val="0"/>
      <w:marRight w:val="0"/>
      <w:marTop w:val="0"/>
      <w:marBottom w:val="0"/>
      <w:divBdr>
        <w:top w:val="none" w:sz="0" w:space="0" w:color="auto"/>
        <w:left w:val="none" w:sz="0" w:space="0" w:color="auto"/>
        <w:bottom w:val="none" w:sz="0" w:space="0" w:color="auto"/>
        <w:right w:val="none" w:sz="0" w:space="0" w:color="auto"/>
      </w:divBdr>
    </w:div>
    <w:div w:id="437063681">
      <w:bodyDiv w:val="1"/>
      <w:marLeft w:val="0"/>
      <w:marRight w:val="0"/>
      <w:marTop w:val="0"/>
      <w:marBottom w:val="0"/>
      <w:divBdr>
        <w:top w:val="none" w:sz="0" w:space="0" w:color="auto"/>
        <w:left w:val="none" w:sz="0" w:space="0" w:color="auto"/>
        <w:bottom w:val="none" w:sz="0" w:space="0" w:color="auto"/>
        <w:right w:val="none" w:sz="0" w:space="0" w:color="auto"/>
      </w:divBdr>
    </w:div>
    <w:div w:id="440422590">
      <w:bodyDiv w:val="1"/>
      <w:marLeft w:val="0"/>
      <w:marRight w:val="0"/>
      <w:marTop w:val="0"/>
      <w:marBottom w:val="0"/>
      <w:divBdr>
        <w:top w:val="none" w:sz="0" w:space="0" w:color="auto"/>
        <w:left w:val="none" w:sz="0" w:space="0" w:color="auto"/>
        <w:bottom w:val="none" w:sz="0" w:space="0" w:color="auto"/>
        <w:right w:val="none" w:sz="0" w:space="0" w:color="auto"/>
      </w:divBdr>
    </w:div>
    <w:div w:id="472866515">
      <w:bodyDiv w:val="1"/>
      <w:marLeft w:val="0"/>
      <w:marRight w:val="0"/>
      <w:marTop w:val="0"/>
      <w:marBottom w:val="0"/>
      <w:divBdr>
        <w:top w:val="none" w:sz="0" w:space="0" w:color="auto"/>
        <w:left w:val="none" w:sz="0" w:space="0" w:color="auto"/>
        <w:bottom w:val="none" w:sz="0" w:space="0" w:color="auto"/>
        <w:right w:val="none" w:sz="0" w:space="0" w:color="auto"/>
      </w:divBdr>
    </w:div>
    <w:div w:id="487985743">
      <w:bodyDiv w:val="1"/>
      <w:marLeft w:val="0"/>
      <w:marRight w:val="0"/>
      <w:marTop w:val="0"/>
      <w:marBottom w:val="0"/>
      <w:divBdr>
        <w:top w:val="none" w:sz="0" w:space="0" w:color="auto"/>
        <w:left w:val="none" w:sz="0" w:space="0" w:color="auto"/>
        <w:bottom w:val="none" w:sz="0" w:space="0" w:color="auto"/>
        <w:right w:val="none" w:sz="0" w:space="0" w:color="auto"/>
      </w:divBdr>
      <w:divsChild>
        <w:div w:id="588003972">
          <w:marLeft w:val="0"/>
          <w:marRight w:val="0"/>
          <w:marTop w:val="0"/>
          <w:marBottom w:val="0"/>
          <w:divBdr>
            <w:top w:val="none" w:sz="0" w:space="0" w:color="auto"/>
            <w:left w:val="none" w:sz="0" w:space="0" w:color="auto"/>
            <w:bottom w:val="none" w:sz="0" w:space="0" w:color="auto"/>
            <w:right w:val="none" w:sz="0" w:space="0" w:color="auto"/>
          </w:divBdr>
        </w:div>
      </w:divsChild>
    </w:div>
    <w:div w:id="503789209">
      <w:bodyDiv w:val="1"/>
      <w:marLeft w:val="0"/>
      <w:marRight w:val="0"/>
      <w:marTop w:val="0"/>
      <w:marBottom w:val="0"/>
      <w:divBdr>
        <w:top w:val="none" w:sz="0" w:space="0" w:color="auto"/>
        <w:left w:val="none" w:sz="0" w:space="0" w:color="auto"/>
        <w:bottom w:val="none" w:sz="0" w:space="0" w:color="auto"/>
        <w:right w:val="none" w:sz="0" w:space="0" w:color="auto"/>
      </w:divBdr>
    </w:div>
    <w:div w:id="515313662">
      <w:bodyDiv w:val="1"/>
      <w:marLeft w:val="0"/>
      <w:marRight w:val="0"/>
      <w:marTop w:val="0"/>
      <w:marBottom w:val="0"/>
      <w:divBdr>
        <w:top w:val="none" w:sz="0" w:space="0" w:color="auto"/>
        <w:left w:val="none" w:sz="0" w:space="0" w:color="auto"/>
        <w:bottom w:val="none" w:sz="0" w:space="0" w:color="auto"/>
        <w:right w:val="none" w:sz="0" w:space="0" w:color="auto"/>
      </w:divBdr>
    </w:div>
    <w:div w:id="520973913">
      <w:bodyDiv w:val="1"/>
      <w:marLeft w:val="0"/>
      <w:marRight w:val="0"/>
      <w:marTop w:val="0"/>
      <w:marBottom w:val="0"/>
      <w:divBdr>
        <w:top w:val="none" w:sz="0" w:space="0" w:color="auto"/>
        <w:left w:val="none" w:sz="0" w:space="0" w:color="auto"/>
        <w:bottom w:val="none" w:sz="0" w:space="0" w:color="auto"/>
        <w:right w:val="none" w:sz="0" w:space="0" w:color="auto"/>
      </w:divBdr>
    </w:div>
    <w:div w:id="548617294">
      <w:bodyDiv w:val="1"/>
      <w:marLeft w:val="0"/>
      <w:marRight w:val="0"/>
      <w:marTop w:val="0"/>
      <w:marBottom w:val="0"/>
      <w:divBdr>
        <w:top w:val="none" w:sz="0" w:space="0" w:color="auto"/>
        <w:left w:val="none" w:sz="0" w:space="0" w:color="auto"/>
        <w:bottom w:val="none" w:sz="0" w:space="0" w:color="auto"/>
        <w:right w:val="none" w:sz="0" w:space="0" w:color="auto"/>
      </w:divBdr>
    </w:div>
    <w:div w:id="575870362">
      <w:bodyDiv w:val="1"/>
      <w:marLeft w:val="0"/>
      <w:marRight w:val="0"/>
      <w:marTop w:val="0"/>
      <w:marBottom w:val="0"/>
      <w:divBdr>
        <w:top w:val="none" w:sz="0" w:space="0" w:color="auto"/>
        <w:left w:val="none" w:sz="0" w:space="0" w:color="auto"/>
        <w:bottom w:val="none" w:sz="0" w:space="0" w:color="auto"/>
        <w:right w:val="none" w:sz="0" w:space="0" w:color="auto"/>
      </w:divBdr>
    </w:div>
    <w:div w:id="610010376">
      <w:bodyDiv w:val="1"/>
      <w:marLeft w:val="0"/>
      <w:marRight w:val="0"/>
      <w:marTop w:val="0"/>
      <w:marBottom w:val="0"/>
      <w:divBdr>
        <w:top w:val="none" w:sz="0" w:space="0" w:color="auto"/>
        <w:left w:val="none" w:sz="0" w:space="0" w:color="auto"/>
        <w:bottom w:val="none" w:sz="0" w:space="0" w:color="auto"/>
        <w:right w:val="none" w:sz="0" w:space="0" w:color="auto"/>
      </w:divBdr>
    </w:div>
    <w:div w:id="623509979">
      <w:bodyDiv w:val="1"/>
      <w:marLeft w:val="0"/>
      <w:marRight w:val="0"/>
      <w:marTop w:val="0"/>
      <w:marBottom w:val="0"/>
      <w:divBdr>
        <w:top w:val="none" w:sz="0" w:space="0" w:color="auto"/>
        <w:left w:val="none" w:sz="0" w:space="0" w:color="auto"/>
        <w:bottom w:val="none" w:sz="0" w:space="0" w:color="auto"/>
        <w:right w:val="none" w:sz="0" w:space="0" w:color="auto"/>
      </w:divBdr>
    </w:div>
    <w:div w:id="636692006">
      <w:bodyDiv w:val="1"/>
      <w:marLeft w:val="0"/>
      <w:marRight w:val="0"/>
      <w:marTop w:val="0"/>
      <w:marBottom w:val="0"/>
      <w:divBdr>
        <w:top w:val="none" w:sz="0" w:space="0" w:color="auto"/>
        <w:left w:val="none" w:sz="0" w:space="0" w:color="auto"/>
        <w:bottom w:val="none" w:sz="0" w:space="0" w:color="auto"/>
        <w:right w:val="none" w:sz="0" w:space="0" w:color="auto"/>
      </w:divBdr>
    </w:div>
    <w:div w:id="656422416">
      <w:bodyDiv w:val="1"/>
      <w:marLeft w:val="0"/>
      <w:marRight w:val="0"/>
      <w:marTop w:val="0"/>
      <w:marBottom w:val="0"/>
      <w:divBdr>
        <w:top w:val="none" w:sz="0" w:space="0" w:color="auto"/>
        <w:left w:val="none" w:sz="0" w:space="0" w:color="auto"/>
        <w:bottom w:val="none" w:sz="0" w:space="0" w:color="auto"/>
        <w:right w:val="none" w:sz="0" w:space="0" w:color="auto"/>
      </w:divBdr>
    </w:div>
    <w:div w:id="671297736">
      <w:bodyDiv w:val="1"/>
      <w:marLeft w:val="0"/>
      <w:marRight w:val="0"/>
      <w:marTop w:val="0"/>
      <w:marBottom w:val="0"/>
      <w:divBdr>
        <w:top w:val="none" w:sz="0" w:space="0" w:color="auto"/>
        <w:left w:val="none" w:sz="0" w:space="0" w:color="auto"/>
        <w:bottom w:val="none" w:sz="0" w:space="0" w:color="auto"/>
        <w:right w:val="none" w:sz="0" w:space="0" w:color="auto"/>
      </w:divBdr>
    </w:div>
    <w:div w:id="702636250">
      <w:bodyDiv w:val="1"/>
      <w:marLeft w:val="0"/>
      <w:marRight w:val="0"/>
      <w:marTop w:val="0"/>
      <w:marBottom w:val="0"/>
      <w:divBdr>
        <w:top w:val="none" w:sz="0" w:space="0" w:color="auto"/>
        <w:left w:val="none" w:sz="0" w:space="0" w:color="auto"/>
        <w:bottom w:val="none" w:sz="0" w:space="0" w:color="auto"/>
        <w:right w:val="none" w:sz="0" w:space="0" w:color="auto"/>
      </w:divBdr>
    </w:div>
    <w:div w:id="763651395">
      <w:bodyDiv w:val="1"/>
      <w:marLeft w:val="0"/>
      <w:marRight w:val="0"/>
      <w:marTop w:val="0"/>
      <w:marBottom w:val="0"/>
      <w:divBdr>
        <w:top w:val="none" w:sz="0" w:space="0" w:color="auto"/>
        <w:left w:val="none" w:sz="0" w:space="0" w:color="auto"/>
        <w:bottom w:val="none" w:sz="0" w:space="0" w:color="auto"/>
        <w:right w:val="none" w:sz="0" w:space="0" w:color="auto"/>
      </w:divBdr>
    </w:div>
    <w:div w:id="781262795">
      <w:bodyDiv w:val="1"/>
      <w:marLeft w:val="0"/>
      <w:marRight w:val="0"/>
      <w:marTop w:val="0"/>
      <w:marBottom w:val="0"/>
      <w:divBdr>
        <w:top w:val="none" w:sz="0" w:space="0" w:color="auto"/>
        <w:left w:val="none" w:sz="0" w:space="0" w:color="auto"/>
        <w:bottom w:val="none" w:sz="0" w:space="0" w:color="auto"/>
        <w:right w:val="none" w:sz="0" w:space="0" w:color="auto"/>
      </w:divBdr>
    </w:div>
    <w:div w:id="783160622">
      <w:bodyDiv w:val="1"/>
      <w:marLeft w:val="0"/>
      <w:marRight w:val="0"/>
      <w:marTop w:val="0"/>
      <w:marBottom w:val="0"/>
      <w:divBdr>
        <w:top w:val="none" w:sz="0" w:space="0" w:color="auto"/>
        <w:left w:val="none" w:sz="0" w:space="0" w:color="auto"/>
        <w:bottom w:val="none" w:sz="0" w:space="0" w:color="auto"/>
        <w:right w:val="none" w:sz="0" w:space="0" w:color="auto"/>
      </w:divBdr>
    </w:div>
    <w:div w:id="808983230">
      <w:bodyDiv w:val="1"/>
      <w:marLeft w:val="0"/>
      <w:marRight w:val="0"/>
      <w:marTop w:val="0"/>
      <w:marBottom w:val="0"/>
      <w:divBdr>
        <w:top w:val="none" w:sz="0" w:space="0" w:color="auto"/>
        <w:left w:val="none" w:sz="0" w:space="0" w:color="auto"/>
        <w:bottom w:val="none" w:sz="0" w:space="0" w:color="auto"/>
        <w:right w:val="none" w:sz="0" w:space="0" w:color="auto"/>
      </w:divBdr>
    </w:div>
    <w:div w:id="839588397">
      <w:bodyDiv w:val="1"/>
      <w:marLeft w:val="0"/>
      <w:marRight w:val="0"/>
      <w:marTop w:val="0"/>
      <w:marBottom w:val="0"/>
      <w:divBdr>
        <w:top w:val="none" w:sz="0" w:space="0" w:color="auto"/>
        <w:left w:val="none" w:sz="0" w:space="0" w:color="auto"/>
        <w:bottom w:val="none" w:sz="0" w:space="0" w:color="auto"/>
        <w:right w:val="none" w:sz="0" w:space="0" w:color="auto"/>
      </w:divBdr>
    </w:div>
    <w:div w:id="869024896">
      <w:bodyDiv w:val="1"/>
      <w:marLeft w:val="0"/>
      <w:marRight w:val="0"/>
      <w:marTop w:val="0"/>
      <w:marBottom w:val="0"/>
      <w:divBdr>
        <w:top w:val="none" w:sz="0" w:space="0" w:color="auto"/>
        <w:left w:val="none" w:sz="0" w:space="0" w:color="auto"/>
        <w:bottom w:val="none" w:sz="0" w:space="0" w:color="auto"/>
        <w:right w:val="none" w:sz="0" w:space="0" w:color="auto"/>
      </w:divBdr>
      <w:divsChild>
        <w:div w:id="1070153293">
          <w:marLeft w:val="0"/>
          <w:marRight w:val="0"/>
          <w:marTop w:val="0"/>
          <w:marBottom w:val="0"/>
          <w:divBdr>
            <w:top w:val="none" w:sz="0" w:space="0" w:color="auto"/>
            <w:left w:val="none" w:sz="0" w:space="0" w:color="auto"/>
            <w:bottom w:val="none" w:sz="0" w:space="0" w:color="auto"/>
            <w:right w:val="none" w:sz="0" w:space="0" w:color="auto"/>
          </w:divBdr>
          <w:divsChild>
            <w:div w:id="2677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70575">
      <w:bodyDiv w:val="1"/>
      <w:marLeft w:val="0"/>
      <w:marRight w:val="0"/>
      <w:marTop w:val="0"/>
      <w:marBottom w:val="0"/>
      <w:divBdr>
        <w:top w:val="none" w:sz="0" w:space="0" w:color="auto"/>
        <w:left w:val="none" w:sz="0" w:space="0" w:color="auto"/>
        <w:bottom w:val="none" w:sz="0" w:space="0" w:color="auto"/>
        <w:right w:val="none" w:sz="0" w:space="0" w:color="auto"/>
      </w:divBdr>
      <w:divsChild>
        <w:div w:id="2087990724">
          <w:marLeft w:val="0"/>
          <w:marRight w:val="0"/>
          <w:marTop w:val="0"/>
          <w:marBottom w:val="0"/>
          <w:divBdr>
            <w:top w:val="none" w:sz="0" w:space="0" w:color="auto"/>
            <w:left w:val="none" w:sz="0" w:space="0" w:color="auto"/>
            <w:bottom w:val="none" w:sz="0" w:space="0" w:color="auto"/>
            <w:right w:val="none" w:sz="0" w:space="0" w:color="auto"/>
          </w:divBdr>
          <w:divsChild>
            <w:div w:id="114400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46701">
      <w:bodyDiv w:val="1"/>
      <w:marLeft w:val="0"/>
      <w:marRight w:val="0"/>
      <w:marTop w:val="0"/>
      <w:marBottom w:val="0"/>
      <w:divBdr>
        <w:top w:val="none" w:sz="0" w:space="0" w:color="auto"/>
        <w:left w:val="none" w:sz="0" w:space="0" w:color="auto"/>
        <w:bottom w:val="none" w:sz="0" w:space="0" w:color="auto"/>
        <w:right w:val="none" w:sz="0" w:space="0" w:color="auto"/>
      </w:divBdr>
    </w:div>
    <w:div w:id="898975736">
      <w:bodyDiv w:val="1"/>
      <w:marLeft w:val="0"/>
      <w:marRight w:val="0"/>
      <w:marTop w:val="0"/>
      <w:marBottom w:val="0"/>
      <w:divBdr>
        <w:top w:val="none" w:sz="0" w:space="0" w:color="auto"/>
        <w:left w:val="none" w:sz="0" w:space="0" w:color="auto"/>
        <w:bottom w:val="none" w:sz="0" w:space="0" w:color="auto"/>
        <w:right w:val="none" w:sz="0" w:space="0" w:color="auto"/>
      </w:divBdr>
      <w:divsChild>
        <w:div w:id="396901788">
          <w:marLeft w:val="0"/>
          <w:marRight w:val="0"/>
          <w:marTop w:val="0"/>
          <w:marBottom w:val="0"/>
          <w:divBdr>
            <w:top w:val="none" w:sz="0" w:space="0" w:color="auto"/>
            <w:left w:val="none" w:sz="0" w:space="0" w:color="auto"/>
            <w:bottom w:val="none" w:sz="0" w:space="0" w:color="auto"/>
            <w:right w:val="none" w:sz="0" w:space="0" w:color="auto"/>
          </w:divBdr>
          <w:divsChild>
            <w:div w:id="75759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59318">
      <w:bodyDiv w:val="1"/>
      <w:marLeft w:val="0"/>
      <w:marRight w:val="0"/>
      <w:marTop w:val="0"/>
      <w:marBottom w:val="0"/>
      <w:divBdr>
        <w:top w:val="none" w:sz="0" w:space="0" w:color="auto"/>
        <w:left w:val="none" w:sz="0" w:space="0" w:color="auto"/>
        <w:bottom w:val="none" w:sz="0" w:space="0" w:color="auto"/>
        <w:right w:val="none" w:sz="0" w:space="0" w:color="auto"/>
      </w:divBdr>
    </w:div>
    <w:div w:id="922646500">
      <w:bodyDiv w:val="1"/>
      <w:marLeft w:val="0"/>
      <w:marRight w:val="0"/>
      <w:marTop w:val="0"/>
      <w:marBottom w:val="0"/>
      <w:divBdr>
        <w:top w:val="none" w:sz="0" w:space="0" w:color="auto"/>
        <w:left w:val="none" w:sz="0" w:space="0" w:color="auto"/>
        <w:bottom w:val="none" w:sz="0" w:space="0" w:color="auto"/>
        <w:right w:val="none" w:sz="0" w:space="0" w:color="auto"/>
      </w:divBdr>
    </w:div>
    <w:div w:id="935553949">
      <w:bodyDiv w:val="1"/>
      <w:marLeft w:val="0"/>
      <w:marRight w:val="0"/>
      <w:marTop w:val="0"/>
      <w:marBottom w:val="0"/>
      <w:divBdr>
        <w:top w:val="none" w:sz="0" w:space="0" w:color="auto"/>
        <w:left w:val="none" w:sz="0" w:space="0" w:color="auto"/>
        <w:bottom w:val="none" w:sz="0" w:space="0" w:color="auto"/>
        <w:right w:val="none" w:sz="0" w:space="0" w:color="auto"/>
      </w:divBdr>
    </w:div>
    <w:div w:id="946346455">
      <w:bodyDiv w:val="1"/>
      <w:marLeft w:val="0"/>
      <w:marRight w:val="0"/>
      <w:marTop w:val="0"/>
      <w:marBottom w:val="0"/>
      <w:divBdr>
        <w:top w:val="none" w:sz="0" w:space="0" w:color="auto"/>
        <w:left w:val="none" w:sz="0" w:space="0" w:color="auto"/>
        <w:bottom w:val="none" w:sz="0" w:space="0" w:color="auto"/>
        <w:right w:val="none" w:sz="0" w:space="0" w:color="auto"/>
      </w:divBdr>
    </w:div>
    <w:div w:id="947541318">
      <w:bodyDiv w:val="1"/>
      <w:marLeft w:val="0"/>
      <w:marRight w:val="0"/>
      <w:marTop w:val="0"/>
      <w:marBottom w:val="0"/>
      <w:divBdr>
        <w:top w:val="none" w:sz="0" w:space="0" w:color="auto"/>
        <w:left w:val="none" w:sz="0" w:space="0" w:color="auto"/>
        <w:bottom w:val="none" w:sz="0" w:space="0" w:color="auto"/>
        <w:right w:val="none" w:sz="0" w:space="0" w:color="auto"/>
      </w:divBdr>
    </w:div>
    <w:div w:id="980647615">
      <w:bodyDiv w:val="1"/>
      <w:marLeft w:val="0"/>
      <w:marRight w:val="0"/>
      <w:marTop w:val="0"/>
      <w:marBottom w:val="0"/>
      <w:divBdr>
        <w:top w:val="none" w:sz="0" w:space="0" w:color="auto"/>
        <w:left w:val="none" w:sz="0" w:space="0" w:color="auto"/>
        <w:bottom w:val="none" w:sz="0" w:space="0" w:color="auto"/>
        <w:right w:val="none" w:sz="0" w:space="0" w:color="auto"/>
      </w:divBdr>
      <w:divsChild>
        <w:div w:id="1278755649">
          <w:marLeft w:val="0"/>
          <w:marRight w:val="0"/>
          <w:marTop w:val="0"/>
          <w:marBottom w:val="0"/>
          <w:divBdr>
            <w:top w:val="none" w:sz="0" w:space="0" w:color="auto"/>
            <w:left w:val="none" w:sz="0" w:space="0" w:color="auto"/>
            <w:bottom w:val="none" w:sz="0" w:space="0" w:color="auto"/>
            <w:right w:val="none" w:sz="0" w:space="0" w:color="auto"/>
          </w:divBdr>
          <w:divsChild>
            <w:div w:id="141750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88322">
      <w:bodyDiv w:val="1"/>
      <w:marLeft w:val="0"/>
      <w:marRight w:val="0"/>
      <w:marTop w:val="0"/>
      <w:marBottom w:val="0"/>
      <w:divBdr>
        <w:top w:val="none" w:sz="0" w:space="0" w:color="auto"/>
        <w:left w:val="none" w:sz="0" w:space="0" w:color="auto"/>
        <w:bottom w:val="none" w:sz="0" w:space="0" w:color="auto"/>
        <w:right w:val="none" w:sz="0" w:space="0" w:color="auto"/>
      </w:divBdr>
    </w:div>
    <w:div w:id="1021247723">
      <w:bodyDiv w:val="1"/>
      <w:marLeft w:val="0"/>
      <w:marRight w:val="0"/>
      <w:marTop w:val="0"/>
      <w:marBottom w:val="0"/>
      <w:divBdr>
        <w:top w:val="none" w:sz="0" w:space="0" w:color="auto"/>
        <w:left w:val="none" w:sz="0" w:space="0" w:color="auto"/>
        <w:bottom w:val="none" w:sz="0" w:space="0" w:color="auto"/>
        <w:right w:val="none" w:sz="0" w:space="0" w:color="auto"/>
      </w:divBdr>
    </w:div>
    <w:div w:id="1033073776">
      <w:bodyDiv w:val="1"/>
      <w:marLeft w:val="0"/>
      <w:marRight w:val="0"/>
      <w:marTop w:val="0"/>
      <w:marBottom w:val="0"/>
      <w:divBdr>
        <w:top w:val="none" w:sz="0" w:space="0" w:color="auto"/>
        <w:left w:val="none" w:sz="0" w:space="0" w:color="auto"/>
        <w:bottom w:val="none" w:sz="0" w:space="0" w:color="auto"/>
        <w:right w:val="none" w:sz="0" w:space="0" w:color="auto"/>
      </w:divBdr>
    </w:div>
    <w:div w:id="1038090821">
      <w:bodyDiv w:val="1"/>
      <w:marLeft w:val="0"/>
      <w:marRight w:val="0"/>
      <w:marTop w:val="0"/>
      <w:marBottom w:val="0"/>
      <w:divBdr>
        <w:top w:val="none" w:sz="0" w:space="0" w:color="auto"/>
        <w:left w:val="none" w:sz="0" w:space="0" w:color="auto"/>
        <w:bottom w:val="none" w:sz="0" w:space="0" w:color="auto"/>
        <w:right w:val="none" w:sz="0" w:space="0" w:color="auto"/>
      </w:divBdr>
    </w:div>
    <w:div w:id="1043752016">
      <w:bodyDiv w:val="1"/>
      <w:marLeft w:val="0"/>
      <w:marRight w:val="0"/>
      <w:marTop w:val="0"/>
      <w:marBottom w:val="0"/>
      <w:divBdr>
        <w:top w:val="none" w:sz="0" w:space="0" w:color="auto"/>
        <w:left w:val="none" w:sz="0" w:space="0" w:color="auto"/>
        <w:bottom w:val="none" w:sz="0" w:space="0" w:color="auto"/>
        <w:right w:val="none" w:sz="0" w:space="0" w:color="auto"/>
      </w:divBdr>
    </w:div>
    <w:div w:id="1043865563">
      <w:bodyDiv w:val="1"/>
      <w:marLeft w:val="0"/>
      <w:marRight w:val="0"/>
      <w:marTop w:val="0"/>
      <w:marBottom w:val="0"/>
      <w:divBdr>
        <w:top w:val="none" w:sz="0" w:space="0" w:color="auto"/>
        <w:left w:val="none" w:sz="0" w:space="0" w:color="auto"/>
        <w:bottom w:val="none" w:sz="0" w:space="0" w:color="auto"/>
        <w:right w:val="none" w:sz="0" w:space="0" w:color="auto"/>
      </w:divBdr>
    </w:div>
    <w:div w:id="1056275920">
      <w:bodyDiv w:val="1"/>
      <w:marLeft w:val="0"/>
      <w:marRight w:val="0"/>
      <w:marTop w:val="0"/>
      <w:marBottom w:val="0"/>
      <w:divBdr>
        <w:top w:val="none" w:sz="0" w:space="0" w:color="auto"/>
        <w:left w:val="none" w:sz="0" w:space="0" w:color="auto"/>
        <w:bottom w:val="none" w:sz="0" w:space="0" w:color="auto"/>
        <w:right w:val="none" w:sz="0" w:space="0" w:color="auto"/>
      </w:divBdr>
    </w:div>
    <w:div w:id="1124150712">
      <w:bodyDiv w:val="1"/>
      <w:marLeft w:val="0"/>
      <w:marRight w:val="0"/>
      <w:marTop w:val="0"/>
      <w:marBottom w:val="0"/>
      <w:divBdr>
        <w:top w:val="none" w:sz="0" w:space="0" w:color="auto"/>
        <w:left w:val="none" w:sz="0" w:space="0" w:color="auto"/>
        <w:bottom w:val="none" w:sz="0" w:space="0" w:color="auto"/>
        <w:right w:val="none" w:sz="0" w:space="0" w:color="auto"/>
      </w:divBdr>
    </w:div>
    <w:div w:id="1124732159">
      <w:bodyDiv w:val="1"/>
      <w:marLeft w:val="0"/>
      <w:marRight w:val="0"/>
      <w:marTop w:val="0"/>
      <w:marBottom w:val="0"/>
      <w:divBdr>
        <w:top w:val="none" w:sz="0" w:space="0" w:color="auto"/>
        <w:left w:val="none" w:sz="0" w:space="0" w:color="auto"/>
        <w:bottom w:val="none" w:sz="0" w:space="0" w:color="auto"/>
        <w:right w:val="none" w:sz="0" w:space="0" w:color="auto"/>
      </w:divBdr>
    </w:div>
    <w:div w:id="1133672549">
      <w:bodyDiv w:val="1"/>
      <w:marLeft w:val="0"/>
      <w:marRight w:val="0"/>
      <w:marTop w:val="0"/>
      <w:marBottom w:val="0"/>
      <w:divBdr>
        <w:top w:val="none" w:sz="0" w:space="0" w:color="auto"/>
        <w:left w:val="none" w:sz="0" w:space="0" w:color="auto"/>
        <w:bottom w:val="none" w:sz="0" w:space="0" w:color="auto"/>
        <w:right w:val="none" w:sz="0" w:space="0" w:color="auto"/>
      </w:divBdr>
    </w:div>
    <w:div w:id="1175456863">
      <w:bodyDiv w:val="1"/>
      <w:marLeft w:val="0"/>
      <w:marRight w:val="0"/>
      <w:marTop w:val="0"/>
      <w:marBottom w:val="0"/>
      <w:divBdr>
        <w:top w:val="none" w:sz="0" w:space="0" w:color="auto"/>
        <w:left w:val="none" w:sz="0" w:space="0" w:color="auto"/>
        <w:bottom w:val="none" w:sz="0" w:space="0" w:color="auto"/>
        <w:right w:val="none" w:sz="0" w:space="0" w:color="auto"/>
      </w:divBdr>
      <w:divsChild>
        <w:div w:id="1161240103">
          <w:marLeft w:val="0"/>
          <w:marRight w:val="0"/>
          <w:marTop w:val="0"/>
          <w:marBottom w:val="0"/>
          <w:divBdr>
            <w:top w:val="none" w:sz="0" w:space="0" w:color="auto"/>
            <w:left w:val="none" w:sz="0" w:space="0" w:color="auto"/>
            <w:bottom w:val="none" w:sz="0" w:space="0" w:color="auto"/>
            <w:right w:val="none" w:sz="0" w:space="0" w:color="auto"/>
          </w:divBdr>
          <w:divsChild>
            <w:div w:id="27506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32952">
      <w:bodyDiv w:val="1"/>
      <w:marLeft w:val="0"/>
      <w:marRight w:val="0"/>
      <w:marTop w:val="0"/>
      <w:marBottom w:val="0"/>
      <w:divBdr>
        <w:top w:val="none" w:sz="0" w:space="0" w:color="auto"/>
        <w:left w:val="none" w:sz="0" w:space="0" w:color="auto"/>
        <w:bottom w:val="none" w:sz="0" w:space="0" w:color="auto"/>
        <w:right w:val="none" w:sz="0" w:space="0" w:color="auto"/>
      </w:divBdr>
    </w:div>
    <w:div w:id="1194270340">
      <w:bodyDiv w:val="1"/>
      <w:marLeft w:val="0"/>
      <w:marRight w:val="0"/>
      <w:marTop w:val="0"/>
      <w:marBottom w:val="0"/>
      <w:divBdr>
        <w:top w:val="none" w:sz="0" w:space="0" w:color="auto"/>
        <w:left w:val="none" w:sz="0" w:space="0" w:color="auto"/>
        <w:bottom w:val="none" w:sz="0" w:space="0" w:color="auto"/>
        <w:right w:val="none" w:sz="0" w:space="0" w:color="auto"/>
      </w:divBdr>
    </w:div>
    <w:div w:id="1207061489">
      <w:bodyDiv w:val="1"/>
      <w:marLeft w:val="0"/>
      <w:marRight w:val="0"/>
      <w:marTop w:val="0"/>
      <w:marBottom w:val="0"/>
      <w:divBdr>
        <w:top w:val="none" w:sz="0" w:space="0" w:color="auto"/>
        <w:left w:val="none" w:sz="0" w:space="0" w:color="auto"/>
        <w:bottom w:val="none" w:sz="0" w:space="0" w:color="auto"/>
        <w:right w:val="none" w:sz="0" w:space="0" w:color="auto"/>
      </w:divBdr>
      <w:divsChild>
        <w:div w:id="414058765">
          <w:marLeft w:val="0"/>
          <w:marRight w:val="0"/>
          <w:marTop w:val="0"/>
          <w:marBottom w:val="0"/>
          <w:divBdr>
            <w:top w:val="none" w:sz="0" w:space="0" w:color="auto"/>
            <w:left w:val="none" w:sz="0" w:space="0" w:color="auto"/>
            <w:bottom w:val="none" w:sz="0" w:space="0" w:color="auto"/>
            <w:right w:val="none" w:sz="0" w:space="0" w:color="auto"/>
          </w:divBdr>
          <w:divsChild>
            <w:div w:id="1745957578">
              <w:marLeft w:val="0"/>
              <w:marRight w:val="0"/>
              <w:marTop w:val="0"/>
              <w:marBottom w:val="0"/>
              <w:divBdr>
                <w:top w:val="none" w:sz="0" w:space="0" w:color="auto"/>
                <w:left w:val="none" w:sz="0" w:space="0" w:color="auto"/>
                <w:bottom w:val="none" w:sz="0" w:space="0" w:color="auto"/>
                <w:right w:val="none" w:sz="0" w:space="0" w:color="auto"/>
              </w:divBdr>
              <w:divsChild>
                <w:div w:id="8282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54972">
          <w:marLeft w:val="0"/>
          <w:marRight w:val="0"/>
          <w:marTop w:val="100"/>
          <w:marBottom w:val="0"/>
          <w:divBdr>
            <w:top w:val="none" w:sz="0" w:space="0" w:color="auto"/>
            <w:left w:val="none" w:sz="0" w:space="0" w:color="auto"/>
            <w:bottom w:val="none" w:sz="0" w:space="0" w:color="auto"/>
            <w:right w:val="none" w:sz="0" w:space="0" w:color="auto"/>
          </w:divBdr>
          <w:divsChild>
            <w:div w:id="899826624">
              <w:marLeft w:val="0"/>
              <w:marRight w:val="0"/>
              <w:marTop w:val="0"/>
              <w:marBottom w:val="0"/>
              <w:divBdr>
                <w:top w:val="none" w:sz="0" w:space="0" w:color="auto"/>
                <w:left w:val="none" w:sz="0" w:space="0" w:color="auto"/>
                <w:bottom w:val="none" w:sz="0" w:space="0" w:color="auto"/>
                <w:right w:val="none" w:sz="0" w:space="0" w:color="auto"/>
              </w:divBdr>
              <w:divsChild>
                <w:div w:id="1058238043">
                  <w:marLeft w:val="0"/>
                  <w:marRight w:val="0"/>
                  <w:marTop w:val="0"/>
                  <w:marBottom w:val="0"/>
                  <w:divBdr>
                    <w:top w:val="none" w:sz="0" w:space="0" w:color="auto"/>
                    <w:left w:val="none" w:sz="0" w:space="0" w:color="auto"/>
                    <w:bottom w:val="none" w:sz="0" w:space="0" w:color="auto"/>
                    <w:right w:val="none" w:sz="0" w:space="0" w:color="auto"/>
                  </w:divBdr>
                  <w:divsChild>
                    <w:div w:id="1359161312">
                      <w:marLeft w:val="0"/>
                      <w:marRight w:val="0"/>
                      <w:marTop w:val="0"/>
                      <w:marBottom w:val="0"/>
                      <w:divBdr>
                        <w:top w:val="none" w:sz="0" w:space="0" w:color="auto"/>
                        <w:left w:val="none" w:sz="0" w:space="0" w:color="auto"/>
                        <w:bottom w:val="none" w:sz="0" w:space="0" w:color="auto"/>
                        <w:right w:val="none" w:sz="0" w:space="0" w:color="auto"/>
                      </w:divBdr>
                      <w:divsChild>
                        <w:div w:id="68606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58445">
              <w:marLeft w:val="0"/>
              <w:marRight w:val="0"/>
              <w:marTop w:val="0"/>
              <w:marBottom w:val="0"/>
              <w:divBdr>
                <w:top w:val="none" w:sz="0" w:space="0" w:color="auto"/>
                <w:left w:val="none" w:sz="0" w:space="0" w:color="auto"/>
                <w:bottom w:val="none" w:sz="0" w:space="0" w:color="auto"/>
                <w:right w:val="none" w:sz="0" w:space="0" w:color="auto"/>
              </w:divBdr>
              <w:divsChild>
                <w:div w:id="1026173970">
                  <w:marLeft w:val="0"/>
                  <w:marRight w:val="0"/>
                  <w:marTop w:val="0"/>
                  <w:marBottom w:val="0"/>
                  <w:divBdr>
                    <w:top w:val="none" w:sz="0" w:space="0" w:color="auto"/>
                    <w:left w:val="none" w:sz="0" w:space="0" w:color="auto"/>
                    <w:bottom w:val="none" w:sz="0" w:space="0" w:color="auto"/>
                    <w:right w:val="none" w:sz="0" w:space="0" w:color="auto"/>
                  </w:divBdr>
                  <w:divsChild>
                    <w:div w:id="1334553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221673279">
      <w:bodyDiv w:val="1"/>
      <w:marLeft w:val="0"/>
      <w:marRight w:val="0"/>
      <w:marTop w:val="0"/>
      <w:marBottom w:val="0"/>
      <w:divBdr>
        <w:top w:val="none" w:sz="0" w:space="0" w:color="auto"/>
        <w:left w:val="none" w:sz="0" w:space="0" w:color="auto"/>
        <w:bottom w:val="none" w:sz="0" w:space="0" w:color="auto"/>
        <w:right w:val="none" w:sz="0" w:space="0" w:color="auto"/>
      </w:divBdr>
    </w:div>
    <w:div w:id="1225800563">
      <w:bodyDiv w:val="1"/>
      <w:marLeft w:val="0"/>
      <w:marRight w:val="0"/>
      <w:marTop w:val="0"/>
      <w:marBottom w:val="0"/>
      <w:divBdr>
        <w:top w:val="none" w:sz="0" w:space="0" w:color="auto"/>
        <w:left w:val="none" w:sz="0" w:space="0" w:color="auto"/>
        <w:bottom w:val="none" w:sz="0" w:space="0" w:color="auto"/>
        <w:right w:val="none" w:sz="0" w:space="0" w:color="auto"/>
      </w:divBdr>
    </w:div>
    <w:div w:id="1230266449">
      <w:bodyDiv w:val="1"/>
      <w:marLeft w:val="0"/>
      <w:marRight w:val="0"/>
      <w:marTop w:val="0"/>
      <w:marBottom w:val="0"/>
      <w:divBdr>
        <w:top w:val="none" w:sz="0" w:space="0" w:color="auto"/>
        <w:left w:val="none" w:sz="0" w:space="0" w:color="auto"/>
        <w:bottom w:val="none" w:sz="0" w:space="0" w:color="auto"/>
        <w:right w:val="none" w:sz="0" w:space="0" w:color="auto"/>
      </w:divBdr>
    </w:div>
    <w:div w:id="1240553729">
      <w:bodyDiv w:val="1"/>
      <w:marLeft w:val="0"/>
      <w:marRight w:val="0"/>
      <w:marTop w:val="0"/>
      <w:marBottom w:val="0"/>
      <w:divBdr>
        <w:top w:val="none" w:sz="0" w:space="0" w:color="auto"/>
        <w:left w:val="none" w:sz="0" w:space="0" w:color="auto"/>
        <w:bottom w:val="none" w:sz="0" w:space="0" w:color="auto"/>
        <w:right w:val="none" w:sz="0" w:space="0" w:color="auto"/>
      </w:divBdr>
    </w:div>
    <w:div w:id="1275551627">
      <w:bodyDiv w:val="1"/>
      <w:marLeft w:val="0"/>
      <w:marRight w:val="0"/>
      <w:marTop w:val="0"/>
      <w:marBottom w:val="0"/>
      <w:divBdr>
        <w:top w:val="none" w:sz="0" w:space="0" w:color="auto"/>
        <w:left w:val="none" w:sz="0" w:space="0" w:color="auto"/>
        <w:bottom w:val="none" w:sz="0" w:space="0" w:color="auto"/>
        <w:right w:val="none" w:sz="0" w:space="0" w:color="auto"/>
      </w:divBdr>
    </w:div>
    <w:div w:id="1293251451">
      <w:bodyDiv w:val="1"/>
      <w:marLeft w:val="0"/>
      <w:marRight w:val="0"/>
      <w:marTop w:val="0"/>
      <w:marBottom w:val="0"/>
      <w:divBdr>
        <w:top w:val="none" w:sz="0" w:space="0" w:color="auto"/>
        <w:left w:val="none" w:sz="0" w:space="0" w:color="auto"/>
        <w:bottom w:val="none" w:sz="0" w:space="0" w:color="auto"/>
        <w:right w:val="none" w:sz="0" w:space="0" w:color="auto"/>
      </w:divBdr>
    </w:div>
    <w:div w:id="1303538930">
      <w:bodyDiv w:val="1"/>
      <w:marLeft w:val="0"/>
      <w:marRight w:val="0"/>
      <w:marTop w:val="0"/>
      <w:marBottom w:val="0"/>
      <w:divBdr>
        <w:top w:val="none" w:sz="0" w:space="0" w:color="auto"/>
        <w:left w:val="none" w:sz="0" w:space="0" w:color="auto"/>
        <w:bottom w:val="none" w:sz="0" w:space="0" w:color="auto"/>
        <w:right w:val="none" w:sz="0" w:space="0" w:color="auto"/>
      </w:divBdr>
    </w:div>
    <w:div w:id="1376811835">
      <w:bodyDiv w:val="1"/>
      <w:marLeft w:val="0"/>
      <w:marRight w:val="0"/>
      <w:marTop w:val="0"/>
      <w:marBottom w:val="0"/>
      <w:divBdr>
        <w:top w:val="none" w:sz="0" w:space="0" w:color="auto"/>
        <w:left w:val="none" w:sz="0" w:space="0" w:color="auto"/>
        <w:bottom w:val="none" w:sz="0" w:space="0" w:color="auto"/>
        <w:right w:val="none" w:sz="0" w:space="0" w:color="auto"/>
      </w:divBdr>
    </w:div>
    <w:div w:id="1387023464">
      <w:bodyDiv w:val="1"/>
      <w:marLeft w:val="0"/>
      <w:marRight w:val="0"/>
      <w:marTop w:val="0"/>
      <w:marBottom w:val="0"/>
      <w:divBdr>
        <w:top w:val="none" w:sz="0" w:space="0" w:color="auto"/>
        <w:left w:val="none" w:sz="0" w:space="0" w:color="auto"/>
        <w:bottom w:val="none" w:sz="0" w:space="0" w:color="auto"/>
        <w:right w:val="none" w:sz="0" w:space="0" w:color="auto"/>
      </w:divBdr>
    </w:div>
    <w:div w:id="1454858547">
      <w:bodyDiv w:val="1"/>
      <w:marLeft w:val="0"/>
      <w:marRight w:val="0"/>
      <w:marTop w:val="0"/>
      <w:marBottom w:val="0"/>
      <w:divBdr>
        <w:top w:val="none" w:sz="0" w:space="0" w:color="auto"/>
        <w:left w:val="none" w:sz="0" w:space="0" w:color="auto"/>
        <w:bottom w:val="none" w:sz="0" w:space="0" w:color="auto"/>
        <w:right w:val="none" w:sz="0" w:space="0" w:color="auto"/>
      </w:divBdr>
      <w:divsChild>
        <w:div w:id="2097634379">
          <w:marLeft w:val="0"/>
          <w:marRight w:val="0"/>
          <w:marTop w:val="0"/>
          <w:marBottom w:val="0"/>
          <w:divBdr>
            <w:top w:val="none" w:sz="0" w:space="0" w:color="auto"/>
            <w:left w:val="none" w:sz="0" w:space="0" w:color="auto"/>
            <w:bottom w:val="none" w:sz="0" w:space="0" w:color="auto"/>
            <w:right w:val="none" w:sz="0" w:space="0" w:color="auto"/>
          </w:divBdr>
          <w:divsChild>
            <w:div w:id="60830460">
              <w:marLeft w:val="0"/>
              <w:marRight w:val="0"/>
              <w:marTop w:val="0"/>
              <w:marBottom w:val="0"/>
              <w:divBdr>
                <w:top w:val="none" w:sz="0" w:space="0" w:color="auto"/>
                <w:left w:val="none" w:sz="0" w:space="0" w:color="auto"/>
                <w:bottom w:val="none" w:sz="0" w:space="0" w:color="auto"/>
                <w:right w:val="none" w:sz="0" w:space="0" w:color="auto"/>
              </w:divBdr>
              <w:divsChild>
                <w:div w:id="158645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12824">
      <w:bodyDiv w:val="1"/>
      <w:marLeft w:val="0"/>
      <w:marRight w:val="0"/>
      <w:marTop w:val="0"/>
      <w:marBottom w:val="0"/>
      <w:divBdr>
        <w:top w:val="none" w:sz="0" w:space="0" w:color="auto"/>
        <w:left w:val="none" w:sz="0" w:space="0" w:color="auto"/>
        <w:bottom w:val="none" w:sz="0" w:space="0" w:color="auto"/>
        <w:right w:val="none" w:sz="0" w:space="0" w:color="auto"/>
      </w:divBdr>
      <w:divsChild>
        <w:div w:id="1800370183">
          <w:marLeft w:val="0"/>
          <w:marRight w:val="0"/>
          <w:marTop w:val="0"/>
          <w:marBottom w:val="0"/>
          <w:divBdr>
            <w:top w:val="none" w:sz="0" w:space="0" w:color="auto"/>
            <w:left w:val="none" w:sz="0" w:space="0" w:color="auto"/>
            <w:bottom w:val="none" w:sz="0" w:space="0" w:color="auto"/>
            <w:right w:val="none" w:sz="0" w:space="0" w:color="auto"/>
          </w:divBdr>
          <w:divsChild>
            <w:div w:id="135850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98137">
      <w:bodyDiv w:val="1"/>
      <w:marLeft w:val="0"/>
      <w:marRight w:val="0"/>
      <w:marTop w:val="0"/>
      <w:marBottom w:val="0"/>
      <w:divBdr>
        <w:top w:val="none" w:sz="0" w:space="0" w:color="auto"/>
        <w:left w:val="none" w:sz="0" w:space="0" w:color="auto"/>
        <w:bottom w:val="none" w:sz="0" w:space="0" w:color="auto"/>
        <w:right w:val="none" w:sz="0" w:space="0" w:color="auto"/>
      </w:divBdr>
      <w:divsChild>
        <w:div w:id="740835226">
          <w:marLeft w:val="0"/>
          <w:marRight w:val="0"/>
          <w:marTop w:val="0"/>
          <w:marBottom w:val="0"/>
          <w:divBdr>
            <w:top w:val="none" w:sz="0" w:space="0" w:color="auto"/>
            <w:left w:val="none" w:sz="0" w:space="0" w:color="auto"/>
            <w:bottom w:val="none" w:sz="0" w:space="0" w:color="auto"/>
            <w:right w:val="none" w:sz="0" w:space="0" w:color="auto"/>
          </w:divBdr>
          <w:divsChild>
            <w:div w:id="1381511396">
              <w:marLeft w:val="0"/>
              <w:marRight w:val="0"/>
              <w:marTop w:val="0"/>
              <w:marBottom w:val="0"/>
              <w:divBdr>
                <w:top w:val="none" w:sz="0" w:space="0" w:color="auto"/>
                <w:left w:val="none" w:sz="0" w:space="0" w:color="auto"/>
                <w:bottom w:val="none" w:sz="0" w:space="0" w:color="auto"/>
                <w:right w:val="none" w:sz="0" w:space="0" w:color="auto"/>
              </w:divBdr>
            </w:div>
            <w:div w:id="1515536439">
              <w:marLeft w:val="0"/>
              <w:marRight w:val="0"/>
              <w:marTop w:val="0"/>
              <w:marBottom w:val="0"/>
              <w:divBdr>
                <w:top w:val="none" w:sz="0" w:space="0" w:color="auto"/>
                <w:left w:val="none" w:sz="0" w:space="0" w:color="auto"/>
                <w:bottom w:val="none" w:sz="0" w:space="0" w:color="auto"/>
                <w:right w:val="none" w:sz="0" w:space="0" w:color="auto"/>
              </w:divBdr>
              <w:divsChild>
                <w:div w:id="11113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9751">
          <w:marLeft w:val="0"/>
          <w:marRight w:val="0"/>
          <w:marTop w:val="0"/>
          <w:marBottom w:val="0"/>
          <w:divBdr>
            <w:top w:val="none" w:sz="0" w:space="0" w:color="auto"/>
            <w:left w:val="none" w:sz="0" w:space="0" w:color="auto"/>
            <w:bottom w:val="none" w:sz="0" w:space="0" w:color="auto"/>
            <w:right w:val="none" w:sz="0" w:space="0" w:color="auto"/>
          </w:divBdr>
          <w:divsChild>
            <w:div w:id="5427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18724">
      <w:bodyDiv w:val="1"/>
      <w:marLeft w:val="0"/>
      <w:marRight w:val="0"/>
      <w:marTop w:val="0"/>
      <w:marBottom w:val="0"/>
      <w:divBdr>
        <w:top w:val="none" w:sz="0" w:space="0" w:color="auto"/>
        <w:left w:val="none" w:sz="0" w:space="0" w:color="auto"/>
        <w:bottom w:val="none" w:sz="0" w:space="0" w:color="auto"/>
        <w:right w:val="none" w:sz="0" w:space="0" w:color="auto"/>
      </w:divBdr>
    </w:div>
    <w:div w:id="1581409717">
      <w:bodyDiv w:val="1"/>
      <w:marLeft w:val="0"/>
      <w:marRight w:val="0"/>
      <w:marTop w:val="0"/>
      <w:marBottom w:val="0"/>
      <w:divBdr>
        <w:top w:val="none" w:sz="0" w:space="0" w:color="auto"/>
        <w:left w:val="none" w:sz="0" w:space="0" w:color="auto"/>
        <w:bottom w:val="none" w:sz="0" w:space="0" w:color="auto"/>
        <w:right w:val="none" w:sz="0" w:space="0" w:color="auto"/>
      </w:divBdr>
    </w:div>
    <w:div w:id="1590432900">
      <w:bodyDiv w:val="1"/>
      <w:marLeft w:val="0"/>
      <w:marRight w:val="0"/>
      <w:marTop w:val="0"/>
      <w:marBottom w:val="0"/>
      <w:divBdr>
        <w:top w:val="none" w:sz="0" w:space="0" w:color="auto"/>
        <w:left w:val="none" w:sz="0" w:space="0" w:color="auto"/>
        <w:bottom w:val="none" w:sz="0" w:space="0" w:color="auto"/>
        <w:right w:val="none" w:sz="0" w:space="0" w:color="auto"/>
      </w:divBdr>
      <w:divsChild>
        <w:div w:id="1542672395">
          <w:marLeft w:val="0"/>
          <w:marRight w:val="0"/>
          <w:marTop w:val="0"/>
          <w:marBottom w:val="0"/>
          <w:divBdr>
            <w:top w:val="none" w:sz="0" w:space="0" w:color="auto"/>
            <w:left w:val="none" w:sz="0" w:space="0" w:color="auto"/>
            <w:bottom w:val="none" w:sz="0" w:space="0" w:color="auto"/>
            <w:right w:val="none" w:sz="0" w:space="0" w:color="auto"/>
          </w:divBdr>
          <w:divsChild>
            <w:div w:id="46689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70414">
      <w:bodyDiv w:val="1"/>
      <w:marLeft w:val="0"/>
      <w:marRight w:val="0"/>
      <w:marTop w:val="0"/>
      <w:marBottom w:val="0"/>
      <w:divBdr>
        <w:top w:val="none" w:sz="0" w:space="0" w:color="auto"/>
        <w:left w:val="none" w:sz="0" w:space="0" w:color="auto"/>
        <w:bottom w:val="none" w:sz="0" w:space="0" w:color="auto"/>
        <w:right w:val="none" w:sz="0" w:space="0" w:color="auto"/>
      </w:divBdr>
    </w:div>
    <w:div w:id="1626347435">
      <w:bodyDiv w:val="1"/>
      <w:marLeft w:val="0"/>
      <w:marRight w:val="0"/>
      <w:marTop w:val="0"/>
      <w:marBottom w:val="0"/>
      <w:divBdr>
        <w:top w:val="none" w:sz="0" w:space="0" w:color="auto"/>
        <w:left w:val="none" w:sz="0" w:space="0" w:color="auto"/>
        <w:bottom w:val="none" w:sz="0" w:space="0" w:color="auto"/>
        <w:right w:val="none" w:sz="0" w:space="0" w:color="auto"/>
      </w:divBdr>
    </w:div>
    <w:div w:id="1704013660">
      <w:bodyDiv w:val="1"/>
      <w:marLeft w:val="0"/>
      <w:marRight w:val="0"/>
      <w:marTop w:val="0"/>
      <w:marBottom w:val="0"/>
      <w:divBdr>
        <w:top w:val="none" w:sz="0" w:space="0" w:color="auto"/>
        <w:left w:val="none" w:sz="0" w:space="0" w:color="auto"/>
        <w:bottom w:val="none" w:sz="0" w:space="0" w:color="auto"/>
        <w:right w:val="none" w:sz="0" w:space="0" w:color="auto"/>
      </w:divBdr>
    </w:div>
    <w:div w:id="1731615697">
      <w:bodyDiv w:val="1"/>
      <w:marLeft w:val="0"/>
      <w:marRight w:val="0"/>
      <w:marTop w:val="0"/>
      <w:marBottom w:val="0"/>
      <w:divBdr>
        <w:top w:val="none" w:sz="0" w:space="0" w:color="auto"/>
        <w:left w:val="none" w:sz="0" w:space="0" w:color="auto"/>
        <w:bottom w:val="none" w:sz="0" w:space="0" w:color="auto"/>
        <w:right w:val="none" w:sz="0" w:space="0" w:color="auto"/>
      </w:divBdr>
    </w:div>
    <w:div w:id="1745713813">
      <w:bodyDiv w:val="1"/>
      <w:marLeft w:val="0"/>
      <w:marRight w:val="0"/>
      <w:marTop w:val="0"/>
      <w:marBottom w:val="0"/>
      <w:divBdr>
        <w:top w:val="none" w:sz="0" w:space="0" w:color="auto"/>
        <w:left w:val="none" w:sz="0" w:space="0" w:color="auto"/>
        <w:bottom w:val="none" w:sz="0" w:space="0" w:color="auto"/>
        <w:right w:val="none" w:sz="0" w:space="0" w:color="auto"/>
      </w:divBdr>
    </w:div>
    <w:div w:id="1747993395">
      <w:bodyDiv w:val="1"/>
      <w:marLeft w:val="0"/>
      <w:marRight w:val="0"/>
      <w:marTop w:val="0"/>
      <w:marBottom w:val="0"/>
      <w:divBdr>
        <w:top w:val="none" w:sz="0" w:space="0" w:color="auto"/>
        <w:left w:val="none" w:sz="0" w:space="0" w:color="auto"/>
        <w:bottom w:val="none" w:sz="0" w:space="0" w:color="auto"/>
        <w:right w:val="none" w:sz="0" w:space="0" w:color="auto"/>
      </w:divBdr>
    </w:div>
    <w:div w:id="1771776427">
      <w:bodyDiv w:val="1"/>
      <w:marLeft w:val="0"/>
      <w:marRight w:val="0"/>
      <w:marTop w:val="0"/>
      <w:marBottom w:val="0"/>
      <w:divBdr>
        <w:top w:val="none" w:sz="0" w:space="0" w:color="auto"/>
        <w:left w:val="none" w:sz="0" w:space="0" w:color="auto"/>
        <w:bottom w:val="none" w:sz="0" w:space="0" w:color="auto"/>
        <w:right w:val="none" w:sz="0" w:space="0" w:color="auto"/>
      </w:divBdr>
    </w:div>
    <w:div w:id="1777629106">
      <w:bodyDiv w:val="1"/>
      <w:marLeft w:val="0"/>
      <w:marRight w:val="0"/>
      <w:marTop w:val="0"/>
      <w:marBottom w:val="0"/>
      <w:divBdr>
        <w:top w:val="none" w:sz="0" w:space="0" w:color="auto"/>
        <w:left w:val="none" w:sz="0" w:space="0" w:color="auto"/>
        <w:bottom w:val="none" w:sz="0" w:space="0" w:color="auto"/>
        <w:right w:val="none" w:sz="0" w:space="0" w:color="auto"/>
      </w:divBdr>
    </w:div>
    <w:div w:id="1778258574">
      <w:bodyDiv w:val="1"/>
      <w:marLeft w:val="0"/>
      <w:marRight w:val="0"/>
      <w:marTop w:val="0"/>
      <w:marBottom w:val="0"/>
      <w:divBdr>
        <w:top w:val="none" w:sz="0" w:space="0" w:color="auto"/>
        <w:left w:val="none" w:sz="0" w:space="0" w:color="auto"/>
        <w:bottom w:val="none" w:sz="0" w:space="0" w:color="auto"/>
        <w:right w:val="none" w:sz="0" w:space="0" w:color="auto"/>
      </w:divBdr>
      <w:divsChild>
        <w:div w:id="1291328747">
          <w:marLeft w:val="0"/>
          <w:marRight w:val="0"/>
          <w:marTop w:val="0"/>
          <w:marBottom w:val="0"/>
          <w:divBdr>
            <w:top w:val="none" w:sz="0" w:space="0" w:color="auto"/>
            <w:left w:val="none" w:sz="0" w:space="0" w:color="auto"/>
            <w:bottom w:val="none" w:sz="0" w:space="0" w:color="auto"/>
            <w:right w:val="none" w:sz="0" w:space="0" w:color="auto"/>
          </w:divBdr>
          <w:divsChild>
            <w:div w:id="191011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3108">
      <w:bodyDiv w:val="1"/>
      <w:marLeft w:val="0"/>
      <w:marRight w:val="0"/>
      <w:marTop w:val="0"/>
      <w:marBottom w:val="0"/>
      <w:divBdr>
        <w:top w:val="none" w:sz="0" w:space="0" w:color="auto"/>
        <w:left w:val="none" w:sz="0" w:space="0" w:color="auto"/>
        <w:bottom w:val="none" w:sz="0" w:space="0" w:color="auto"/>
        <w:right w:val="none" w:sz="0" w:space="0" w:color="auto"/>
      </w:divBdr>
    </w:div>
    <w:div w:id="1800686846">
      <w:bodyDiv w:val="1"/>
      <w:marLeft w:val="0"/>
      <w:marRight w:val="0"/>
      <w:marTop w:val="0"/>
      <w:marBottom w:val="0"/>
      <w:divBdr>
        <w:top w:val="none" w:sz="0" w:space="0" w:color="auto"/>
        <w:left w:val="none" w:sz="0" w:space="0" w:color="auto"/>
        <w:bottom w:val="none" w:sz="0" w:space="0" w:color="auto"/>
        <w:right w:val="none" w:sz="0" w:space="0" w:color="auto"/>
      </w:divBdr>
    </w:div>
    <w:div w:id="1801217169">
      <w:bodyDiv w:val="1"/>
      <w:marLeft w:val="0"/>
      <w:marRight w:val="0"/>
      <w:marTop w:val="0"/>
      <w:marBottom w:val="0"/>
      <w:divBdr>
        <w:top w:val="none" w:sz="0" w:space="0" w:color="auto"/>
        <w:left w:val="none" w:sz="0" w:space="0" w:color="auto"/>
        <w:bottom w:val="none" w:sz="0" w:space="0" w:color="auto"/>
        <w:right w:val="none" w:sz="0" w:space="0" w:color="auto"/>
      </w:divBdr>
    </w:div>
    <w:div w:id="1822505435">
      <w:bodyDiv w:val="1"/>
      <w:marLeft w:val="0"/>
      <w:marRight w:val="0"/>
      <w:marTop w:val="0"/>
      <w:marBottom w:val="0"/>
      <w:divBdr>
        <w:top w:val="none" w:sz="0" w:space="0" w:color="auto"/>
        <w:left w:val="none" w:sz="0" w:space="0" w:color="auto"/>
        <w:bottom w:val="none" w:sz="0" w:space="0" w:color="auto"/>
        <w:right w:val="none" w:sz="0" w:space="0" w:color="auto"/>
      </w:divBdr>
    </w:div>
    <w:div w:id="1825849082">
      <w:bodyDiv w:val="1"/>
      <w:marLeft w:val="0"/>
      <w:marRight w:val="0"/>
      <w:marTop w:val="0"/>
      <w:marBottom w:val="0"/>
      <w:divBdr>
        <w:top w:val="none" w:sz="0" w:space="0" w:color="auto"/>
        <w:left w:val="none" w:sz="0" w:space="0" w:color="auto"/>
        <w:bottom w:val="none" w:sz="0" w:space="0" w:color="auto"/>
        <w:right w:val="none" w:sz="0" w:space="0" w:color="auto"/>
      </w:divBdr>
    </w:div>
    <w:div w:id="1826824812">
      <w:bodyDiv w:val="1"/>
      <w:marLeft w:val="0"/>
      <w:marRight w:val="0"/>
      <w:marTop w:val="0"/>
      <w:marBottom w:val="0"/>
      <w:divBdr>
        <w:top w:val="none" w:sz="0" w:space="0" w:color="auto"/>
        <w:left w:val="none" w:sz="0" w:space="0" w:color="auto"/>
        <w:bottom w:val="none" w:sz="0" w:space="0" w:color="auto"/>
        <w:right w:val="none" w:sz="0" w:space="0" w:color="auto"/>
      </w:divBdr>
    </w:div>
    <w:div w:id="1893955335">
      <w:bodyDiv w:val="1"/>
      <w:marLeft w:val="0"/>
      <w:marRight w:val="0"/>
      <w:marTop w:val="0"/>
      <w:marBottom w:val="0"/>
      <w:divBdr>
        <w:top w:val="none" w:sz="0" w:space="0" w:color="auto"/>
        <w:left w:val="none" w:sz="0" w:space="0" w:color="auto"/>
        <w:bottom w:val="none" w:sz="0" w:space="0" w:color="auto"/>
        <w:right w:val="none" w:sz="0" w:space="0" w:color="auto"/>
      </w:divBdr>
    </w:div>
    <w:div w:id="1914047571">
      <w:bodyDiv w:val="1"/>
      <w:marLeft w:val="0"/>
      <w:marRight w:val="0"/>
      <w:marTop w:val="0"/>
      <w:marBottom w:val="0"/>
      <w:divBdr>
        <w:top w:val="none" w:sz="0" w:space="0" w:color="auto"/>
        <w:left w:val="none" w:sz="0" w:space="0" w:color="auto"/>
        <w:bottom w:val="none" w:sz="0" w:space="0" w:color="auto"/>
        <w:right w:val="none" w:sz="0" w:space="0" w:color="auto"/>
      </w:divBdr>
    </w:div>
    <w:div w:id="1949776053">
      <w:bodyDiv w:val="1"/>
      <w:marLeft w:val="0"/>
      <w:marRight w:val="0"/>
      <w:marTop w:val="0"/>
      <w:marBottom w:val="0"/>
      <w:divBdr>
        <w:top w:val="none" w:sz="0" w:space="0" w:color="auto"/>
        <w:left w:val="none" w:sz="0" w:space="0" w:color="auto"/>
        <w:bottom w:val="none" w:sz="0" w:space="0" w:color="auto"/>
        <w:right w:val="none" w:sz="0" w:space="0" w:color="auto"/>
      </w:divBdr>
    </w:div>
    <w:div w:id="1960407538">
      <w:bodyDiv w:val="1"/>
      <w:marLeft w:val="0"/>
      <w:marRight w:val="0"/>
      <w:marTop w:val="0"/>
      <w:marBottom w:val="0"/>
      <w:divBdr>
        <w:top w:val="none" w:sz="0" w:space="0" w:color="auto"/>
        <w:left w:val="none" w:sz="0" w:space="0" w:color="auto"/>
        <w:bottom w:val="none" w:sz="0" w:space="0" w:color="auto"/>
        <w:right w:val="none" w:sz="0" w:space="0" w:color="auto"/>
      </w:divBdr>
      <w:divsChild>
        <w:div w:id="1674139600">
          <w:marLeft w:val="0"/>
          <w:marRight w:val="0"/>
          <w:marTop w:val="0"/>
          <w:marBottom w:val="0"/>
          <w:divBdr>
            <w:top w:val="none" w:sz="0" w:space="0" w:color="auto"/>
            <w:left w:val="none" w:sz="0" w:space="0" w:color="auto"/>
            <w:bottom w:val="none" w:sz="0" w:space="0" w:color="auto"/>
            <w:right w:val="none" w:sz="0" w:space="0" w:color="auto"/>
          </w:divBdr>
          <w:divsChild>
            <w:div w:id="2009865170">
              <w:marLeft w:val="0"/>
              <w:marRight w:val="0"/>
              <w:marTop w:val="0"/>
              <w:marBottom w:val="0"/>
              <w:divBdr>
                <w:top w:val="none" w:sz="0" w:space="0" w:color="auto"/>
                <w:left w:val="none" w:sz="0" w:space="0" w:color="auto"/>
                <w:bottom w:val="none" w:sz="0" w:space="0" w:color="auto"/>
                <w:right w:val="none" w:sz="0" w:space="0" w:color="auto"/>
              </w:divBdr>
              <w:divsChild>
                <w:div w:id="31931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64490">
      <w:bodyDiv w:val="1"/>
      <w:marLeft w:val="0"/>
      <w:marRight w:val="0"/>
      <w:marTop w:val="0"/>
      <w:marBottom w:val="0"/>
      <w:divBdr>
        <w:top w:val="none" w:sz="0" w:space="0" w:color="auto"/>
        <w:left w:val="none" w:sz="0" w:space="0" w:color="auto"/>
        <w:bottom w:val="none" w:sz="0" w:space="0" w:color="auto"/>
        <w:right w:val="none" w:sz="0" w:space="0" w:color="auto"/>
      </w:divBdr>
    </w:div>
    <w:div w:id="1985232779">
      <w:bodyDiv w:val="1"/>
      <w:marLeft w:val="0"/>
      <w:marRight w:val="0"/>
      <w:marTop w:val="0"/>
      <w:marBottom w:val="0"/>
      <w:divBdr>
        <w:top w:val="none" w:sz="0" w:space="0" w:color="auto"/>
        <w:left w:val="none" w:sz="0" w:space="0" w:color="auto"/>
        <w:bottom w:val="none" w:sz="0" w:space="0" w:color="auto"/>
        <w:right w:val="none" w:sz="0" w:space="0" w:color="auto"/>
      </w:divBdr>
    </w:div>
    <w:div w:id="1991326466">
      <w:bodyDiv w:val="1"/>
      <w:marLeft w:val="0"/>
      <w:marRight w:val="0"/>
      <w:marTop w:val="0"/>
      <w:marBottom w:val="0"/>
      <w:divBdr>
        <w:top w:val="none" w:sz="0" w:space="0" w:color="auto"/>
        <w:left w:val="none" w:sz="0" w:space="0" w:color="auto"/>
        <w:bottom w:val="none" w:sz="0" w:space="0" w:color="auto"/>
        <w:right w:val="none" w:sz="0" w:space="0" w:color="auto"/>
      </w:divBdr>
    </w:div>
    <w:div w:id="2001082406">
      <w:bodyDiv w:val="1"/>
      <w:marLeft w:val="0"/>
      <w:marRight w:val="0"/>
      <w:marTop w:val="0"/>
      <w:marBottom w:val="0"/>
      <w:divBdr>
        <w:top w:val="none" w:sz="0" w:space="0" w:color="auto"/>
        <w:left w:val="none" w:sz="0" w:space="0" w:color="auto"/>
        <w:bottom w:val="none" w:sz="0" w:space="0" w:color="auto"/>
        <w:right w:val="none" w:sz="0" w:space="0" w:color="auto"/>
      </w:divBdr>
    </w:div>
    <w:div w:id="2020958897">
      <w:bodyDiv w:val="1"/>
      <w:marLeft w:val="0"/>
      <w:marRight w:val="0"/>
      <w:marTop w:val="0"/>
      <w:marBottom w:val="0"/>
      <w:divBdr>
        <w:top w:val="none" w:sz="0" w:space="0" w:color="auto"/>
        <w:left w:val="none" w:sz="0" w:space="0" w:color="auto"/>
        <w:bottom w:val="none" w:sz="0" w:space="0" w:color="auto"/>
        <w:right w:val="none" w:sz="0" w:space="0" w:color="auto"/>
      </w:divBdr>
    </w:div>
    <w:div w:id="2021157702">
      <w:bodyDiv w:val="1"/>
      <w:marLeft w:val="0"/>
      <w:marRight w:val="0"/>
      <w:marTop w:val="0"/>
      <w:marBottom w:val="0"/>
      <w:divBdr>
        <w:top w:val="none" w:sz="0" w:space="0" w:color="auto"/>
        <w:left w:val="none" w:sz="0" w:space="0" w:color="auto"/>
        <w:bottom w:val="none" w:sz="0" w:space="0" w:color="auto"/>
        <w:right w:val="none" w:sz="0" w:space="0" w:color="auto"/>
      </w:divBdr>
    </w:div>
    <w:div w:id="2021736233">
      <w:bodyDiv w:val="1"/>
      <w:marLeft w:val="0"/>
      <w:marRight w:val="0"/>
      <w:marTop w:val="0"/>
      <w:marBottom w:val="0"/>
      <w:divBdr>
        <w:top w:val="none" w:sz="0" w:space="0" w:color="auto"/>
        <w:left w:val="none" w:sz="0" w:space="0" w:color="auto"/>
        <w:bottom w:val="none" w:sz="0" w:space="0" w:color="auto"/>
        <w:right w:val="none" w:sz="0" w:space="0" w:color="auto"/>
      </w:divBdr>
    </w:div>
    <w:div w:id="2023236404">
      <w:bodyDiv w:val="1"/>
      <w:marLeft w:val="0"/>
      <w:marRight w:val="0"/>
      <w:marTop w:val="0"/>
      <w:marBottom w:val="0"/>
      <w:divBdr>
        <w:top w:val="none" w:sz="0" w:space="0" w:color="auto"/>
        <w:left w:val="none" w:sz="0" w:space="0" w:color="auto"/>
        <w:bottom w:val="none" w:sz="0" w:space="0" w:color="auto"/>
        <w:right w:val="none" w:sz="0" w:space="0" w:color="auto"/>
      </w:divBdr>
    </w:div>
    <w:div w:id="2043167364">
      <w:bodyDiv w:val="1"/>
      <w:marLeft w:val="0"/>
      <w:marRight w:val="0"/>
      <w:marTop w:val="0"/>
      <w:marBottom w:val="0"/>
      <w:divBdr>
        <w:top w:val="none" w:sz="0" w:space="0" w:color="auto"/>
        <w:left w:val="none" w:sz="0" w:space="0" w:color="auto"/>
        <w:bottom w:val="none" w:sz="0" w:space="0" w:color="auto"/>
        <w:right w:val="none" w:sz="0" w:space="0" w:color="auto"/>
      </w:divBdr>
    </w:div>
    <w:div w:id="2090223433">
      <w:bodyDiv w:val="1"/>
      <w:marLeft w:val="0"/>
      <w:marRight w:val="0"/>
      <w:marTop w:val="0"/>
      <w:marBottom w:val="0"/>
      <w:divBdr>
        <w:top w:val="none" w:sz="0" w:space="0" w:color="auto"/>
        <w:left w:val="none" w:sz="0" w:space="0" w:color="auto"/>
        <w:bottom w:val="none" w:sz="0" w:space="0" w:color="auto"/>
        <w:right w:val="none" w:sz="0" w:space="0" w:color="auto"/>
      </w:divBdr>
    </w:div>
    <w:div w:id="2095740544">
      <w:bodyDiv w:val="1"/>
      <w:marLeft w:val="0"/>
      <w:marRight w:val="0"/>
      <w:marTop w:val="0"/>
      <w:marBottom w:val="0"/>
      <w:divBdr>
        <w:top w:val="none" w:sz="0" w:space="0" w:color="auto"/>
        <w:left w:val="none" w:sz="0" w:space="0" w:color="auto"/>
        <w:bottom w:val="none" w:sz="0" w:space="0" w:color="auto"/>
        <w:right w:val="none" w:sz="0" w:space="0" w:color="auto"/>
      </w:divBdr>
    </w:div>
    <w:div w:id="2121796151">
      <w:bodyDiv w:val="1"/>
      <w:marLeft w:val="0"/>
      <w:marRight w:val="0"/>
      <w:marTop w:val="0"/>
      <w:marBottom w:val="0"/>
      <w:divBdr>
        <w:top w:val="none" w:sz="0" w:space="0" w:color="auto"/>
        <w:left w:val="none" w:sz="0" w:space="0" w:color="auto"/>
        <w:bottom w:val="none" w:sz="0" w:space="0" w:color="auto"/>
        <w:right w:val="none" w:sz="0" w:space="0" w:color="auto"/>
      </w:divBdr>
      <w:divsChild>
        <w:div w:id="294987949">
          <w:marLeft w:val="0"/>
          <w:marRight w:val="0"/>
          <w:marTop w:val="0"/>
          <w:marBottom w:val="0"/>
          <w:divBdr>
            <w:top w:val="none" w:sz="0" w:space="0" w:color="auto"/>
            <w:left w:val="none" w:sz="0" w:space="0" w:color="auto"/>
            <w:bottom w:val="none" w:sz="0" w:space="0" w:color="auto"/>
            <w:right w:val="none" w:sz="0" w:space="0" w:color="auto"/>
          </w:divBdr>
          <w:divsChild>
            <w:div w:id="4457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mn.dk/da/nyheder/2024/donationer-fra-ukrainsk-forsvarsindustri-pa-vej-til-frontlinjen/" TargetMode="External"/><Relationship Id="rId18" Type="http://schemas.openxmlformats.org/officeDocument/2006/relationships/hyperlink" Target="https://www.dr.dk/nyheder/penge/eu-penge-til-syv-danske-projekter-blandt-andet-groent-braendstof" TargetMode="External"/><Relationship Id="rId26" Type="http://schemas.openxmlformats.org/officeDocument/2006/relationships/hyperlink" Target="https://www.berlingske.dk/virksomheder/danske-biler-udleder-kun-halvt-saa-meget-co2?referrer=RSS" TargetMode="External"/><Relationship Id="rId39" Type="http://schemas.openxmlformats.org/officeDocument/2006/relationships/hyperlink" Target="https://finans.dk/okonomi/ECE17540991/nationalbanken-foelger-i-ecbs-forspor-og-saenker-renten/" TargetMode="External"/><Relationship Id="rId21" Type="http://schemas.openxmlformats.org/officeDocument/2006/relationships/hyperlink" Target="https://vb.is/frettir/milljarda-gagnaver-i-olfusi/" TargetMode="External"/><Relationship Id="rId34" Type="http://schemas.openxmlformats.org/officeDocument/2006/relationships/hyperlink" Target="https://politiken.dk/danmark/sundhed/art10115857/WHO-godkender-mpox-vaccine-til-unge" TargetMode="External"/><Relationship Id="rId42" Type="http://schemas.openxmlformats.org/officeDocument/2006/relationships/hyperlink" Target="https://www.government.is/news/article/2024/09/20/Moodys-Ratings-upgrades-Icelands-ratings-to-A1-changes-outlook-to-stable/" TargetMode="External"/><Relationship Id="rId47" Type="http://schemas.openxmlformats.org/officeDocument/2006/relationships/hyperlink" Target="https://skm.dk/aktuelt/presse-nyheder/pressemeddelelser/ny-rapport-fra-skattelovraadet-kryptoaktiver-boer-fremover-lagerbeskattes" TargetMode="External"/><Relationship Id="rId50" Type="http://schemas.openxmlformats.org/officeDocument/2006/relationships/hyperlink" Target="https://www.bt.dk/erhverv/danske-bank-aabner-igen-for-investeringer-i-atomvaaben" TargetMode="External"/><Relationship Id="rId55" Type="http://schemas.openxmlformats.org/officeDocument/2006/relationships/hyperlink" Target="https://jyllands-posten.dk/erhverv/ECE17632240/nyt-hop-danske-foedevarepriser-saetter-rekord-og-der-er-mere-i-vent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ergiwatch.dk/Energinyt/Politik___Markeder/article17522680.ece" TargetMode="External"/><Relationship Id="rId29" Type="http://schemas.openxmlformats.org/officeDocument/2006/relationships/hyperlink" Target="https://stateofgreen.com/en/news/cop29-new-agreement-set-to-internationalise-denmarks-climate-partnerships/" TargetMode="External"/><Relationship Id="rId11" Type="http://schemas.openxmlformats.org/officeDocument/2006/relationships/hyperlink" Target="https://www.visir.is/g/20242642108d/a-annan-milljard-i-thjalfun-bunad-og-hergogn-fyrir-ukrainu" TargetMode="External"/><Relationship Id="rId24" Type="http://schemas.openxmlformats.org/officeDocument/2006/relationships/hyperlink" Target="https://www.bt.dk/samfund/dansk-forbrug-af-kul-er-det-laveste-nogensinde-maalt" TargetMode="External"/><Relationship Id="rId32" Type="http://schemas.openxmlformats.org/officeDocument/2006/relationships/hyperlink" Target="https://www.mbl.is/vidskipti/frettir/2024/11/03/tekjutapid_gaeti_numid_milljordum/" TargetMode="External"/><Relationship Id="rId37" Type="http://schemas.openxmlformats.org/officeDocument/2006/relationships/hyperlink" Target="https://www.visir.is/g/20242635958d/rotovia-kaupir-mexikoskt-fyrirtaeki" TargetMode="External"/><Relationship Id="rId40" Type="http://schemas.openxmlformats.org/officeDocument/2006/relationships/hyperlink" Target="https://jyllands-posten.dk/erhverv/ECE17548503/danmarks-naturfredningsforening-der-er-ingen-erstatning-til-landmaendene/?st=1" TargetMode="External"/><Relationship Id="rId45" Type="http://schemas.openxmlformats.org/officeDocument/2006/relationships/hyperlink" Target="https://nyheder.tv2.dk/politik/2024-10-22-folketinget-afsaetter-over-13-milliarder-kroner-til-at-faa-unge-i-job-eller-uddannelse" TargetMode="External"/><Relationship Id="rId53" Type="http://schemas.openxmlformats.org/officeDocument/2006/relationships/hyperlink" Target="https://www.berlingske.dk/politik/regeringen-vil-fordoble-eksport-af-laegemidler-med-ny-strategi"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vb.is/frettir/framkvaemdir-vid-fyrsta-vindorkuver-landsins-hafnar/" TargetMode="External"/><Relationship Id="rId14" Type="http://schemas.openxmlformats.org/officeDocument/2006/relationships/hyperlink" Target="https://nyheder.tv2.dk/business/2024-10-07-vismaend-hiver-taeppet-vaek-under-regeringens-prestigeprojekt" TargetMode="External"/><Relationship Id="rId22" Type="http://schemas.openxmlformats.org/officeDocument/2006/relationships/hyperlink" Target="https://stateofgreen.com/en/news/denmarks-latest-hydrogen-plant-is-now-operational/" TargetMode="External"/><Relationship Id="rId27" Type="http://schemas.openxmlformats.org/officeDocument/2006/relationships/hyperlink" Target="https://stateofgreen.com/en/news/denmark-and-the-netherlands-strengthen-green-hydrogen-cooperation/" TargetMode="External"/><Relationship Id="rId30" Type="http://schemas.openxmlformats.org/officeDocument/2006/relationships/hyperlink" Target="https://www.visir.is/g/20242634823d/icelandair-i-samstarf-vid-thjodarflugfelag-portugals" TargetMode="External"/><Relationship Id="rId35" Type="http://schemas.openxmlformats.org/officeDocument/2006/relationships/hyperlink" Target="https://www.berlingske.dk/business/lundbeck-faar-fingre-i-epilepsi-middel-med-milliardopkoeb-i-usa" TargetMode="External"/><Relationship Id="rId43" Type="http://schemas.openxmlformats.org/officeDocument/2006/relationships/hyperlink" Target="https://www.bt.dk/erhverv/udenlandske-haenders-bidrag-til-dansk-oekonomi-vokser-fortsat" TargetMode="External"/><Relationship Id="rId48" Type="http://schemas.openxmlformats.org/officeDocument/2006/relationships/hyperlink" Target="https://vb.is/frettir/atvinnuleysi-tekur-stokk/" TargetMode="External"/><Relationship Id="rId56" Type="http://schemas.openxmlformats.org/officeDocument/2006/relationships/hyperlink" Target="Naujasis%20vyriausyb&#279;s%20asignavimas%20suteiks%20papildom&#371;%20850%20mln.%20DKK%20(120%20mln.%20USD)%20kai%20kurioms%20pa&#382;eid&#382;iamiausioms%20visuomen&#279;s%20grup&#279;ms,%20pavyzd&#382;iui,%20benamiams,%20i&#353;gyvenusiems%20smurt&#261;%20ir%20ne&#303;galiesiems.%20Ketvirtadienio%20susitarim&#261;%20palaik&#279;%20visos%20partijos,%20i&#353;skyrus%20Danijos%20liaudies%20partij&#261;%20(DPP)." TargetMode="External"/><Relationship Id="rId8" Type="http://schemas.openxmlformats.org/officeDocument/2006/relationships/hyperlink" Target="https://borsen.dk/nyheder/politik/minister-international-interesse-for-danske-forsvarsvirksomheder-er-stor?b_source=politik&amp;b_medium=row_2&amp;b_campaign=list_35" TargetMode="External"/><Relationship Id="rId51" Type="http://schemas.openxmlformats.org/officeDocument/2006/relationships/hyperlink" Target="https://www.mbl.is/vidskipti/frettir/2024/10/30/verdbolga_komin_nidur_i_5_1_prosent/" TargetMode="External"/><Relationship Id="rId3" Type="http://schemas.openxmlformats.org/officeDocument/2006/relationships/styles" Target="styles.xml"/><Relationship Id="rId12" Type="http://schemas.openxmlformats.org/officeDocument/2006/relationships/hyperlink" Target="https://www.berlingske.dk/politik/loekke-varsler-en-ny-tid-der-er-ikke-plads-til-baade-at-lempe-pensionen-og" TargetMode="External"/><Relationship Id="rId17" Type="http://schemas.openxmlformats.org/officeDocument/2006/relationships/hyperlink" Target="https://stateofgreen.com/en/news/denmark-tops-global-ranking-in-energy-systems-security-equity-and-sustainability/" TargetMode="External"/><Relationship Id="rId25" Type="http://schemas.openxmlformats.org/officeDocument/2006/relationships/hyperlink" Target="https://vb.is/frettir/naudsynlegt-ad-naesta-stjorn-taki-upp/" TargetMode="External"/><Relationship Id="rId33" Type="http://schemas.openxmlformats.org/officeDocument/2006/relationships/hyperlink" Target="https://www.visir.is/g/20242639577d/aetla-ad-saekja-einn-og-halfan-milljard-fra-skemmtiferdaskipum" TargetMode="External"/><Relationship Id="rId38" Type="http://schemas.openxmlformats.org/officeDocument/2006/relationships/hyperlink" Target="https://www.berlingske.dk/business/arla-vil-koebe-egyptisk-foedevarevirksomhed-for-milliardbeloeb" TargetMode="External"/><Relationship Id="rId46" Type="http://schemas.openxmlformats.org/officeDocument/2006/relationships/hyperlink" Target="https://www.berlingske.dk/business/business-overblik-danmarkshistoriens-stoerste-opkoeb-risikerer-at-blive" TargetMode="External"/><Relationship Id="rId59" Type="http://schemas.openxmlformats.org/officeDocument/2006/relationships/footer" Target="footer1.xml"/><Relationship Id="rId20" Type="http://schemas.openxmlformats.org/officeDocument/2006/relationships/hyperlink" Target="https://www.berlingske.dk/politik/danmarksdemokraterne-vil-skrotte-regeringens-solcelleparker" TargetMode="External"/><Relationship Id="rId41" Type="http://schemas.openxmlformats.org/officeDocument/2006/relationships/hyperlink" Target="https://www.al-bank.dk/markedsnyt/dansk-oekonomi/2024/ledigheden-stiger-en-tand" TargetMode="External"/><Relationship Id="rId54" Type="http://schemas.openxmlformats.org/officeDocument/2006/relationships/hyperlink" Target="https://www.dst.dk/da/Statistik/nyheder-analyser-publ/nyt/NytHtml?cid=4852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uroinvestor.dk/nyheder/norsk-mastodont-om-massivt-opkoeb-i-oersted-derfor-goer-vi-det" TargetMode="External"/><Relationship Id="rId23" Type="http://schemas.openxmlformats.org/officeDocument/2006/relationships/hyperlink" Target="https://www.berlingske.dk/business/byggeriet-af-danmarks-stoerste-havvindmoellepark-kan-begynde" TargetMode="External"/><Relationship Id="rId28" Type="http://schemas.openxmlformats.org/officeDocument/2006/relationships/hyperlink" Target="https://www.politico.eu/article/donald-trump-denmark-barbados-climate-talks-cop29-azerbaijan/?utm_source=RSS_Feed&amp;utm_medium=RSS&amp;utm_campaign=RSS_Syndication" TargetMode="External"/><Relationship Id="rId36" Type="http://schemas.openxmlformats.org/officeDocument/2006/relationships/hyperlink" Target="https://vb.is/frettir/undirrita-tviskottunarsamning-vid-brasiliu/" TargetMode="External"/><Relationship Id="rId49" Type="http://schemas.openxmlformats.org/officeDocument/2006/relationships/hyperlink" Target="https://borsen.dk/nyheder/ai/nu-lander-novos-og-nvidias-supercomputer-hvad-kan-den?b_source=politik&amp;b_medium=row_0&amp;b_campaign=news_4" TargetMode="External"/><Relationship Id="rId57" Type="http://schemas.openxmlformats.org/officeDocument/2006/relationships/hyperlink" Target="mailto:asta.sakalauskaite@urm.lt" TargetMode="External"/><Relationship Id="rId10" Type="http://schemas.openxmlformats.org/officeDocument/2006/relationships/hyperlink" Target="https://europa.eu/eurobarometer/surveys/detail/3228" TargetMode="External"/><Relationship Id="rId31" Type="http://schemas.openxmlformats.org/officeDocument/2006/relationships/hyperlink" Target="https://vb.is/frettir/play-laekkad-um-10-til-vidbotar-i-morgun/" TargetMode="External"/><Relationship Id="rId44" Type="http://schemas.openxmlformats.org/officeDocument/2006/relationships/hyperlink" Target="https://www.mbl.is/200milur/frettir/2024/10/22/lodnubrestur_dregur_verulega_ur_hagvexti/" TargetMode="External"/><Relationship Id="rId52" Type="http://schemas.openxmlformats.org/officeDocument/2006/relationships/hyperlink" Target="https://www.mbl.is/200milur/frettir/2024/10/31/23_prosenta_aukning_veidigjalda/"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yheder.tv2.dk/politik/2024-10-18-danmark-donerer-to-milliarder-kroner-til-ukraine-i-ny-stoerre-do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D1C89-DCC4-4835-A173-E1F12346E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1897</TotalTime>
  <Pages>9</Pages>
  <Words>18925</Words>
  <Characters>10788</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
    </vt:vector>
  </TitlesOfParts>
  <Company>URM</Company>
  <LinksUpToDate>false</LinksUpToDate>
  <CharactersWithSpaces>29654</CharactersWithSpaces>
  <SharedDoc>false</SharedDoc>
  <HLinks>
    <vt:vector size="36" baseType="variant">
      <vt:variant>
        <vt:i4>3539018</vt:i4>
      </vt:variant>
      <vt:variant>
        <vt:i4>15</vt:i4>
      </vt:variant>
      <vt:variant>
        <vt:i4>0</vt:i4>
      </vt:variant>
      <vt:variant>
        <vt:i4>5</vt:i4>
      </vt:variant>
      <vt:variant>
        <vt:lpwstr>mailto:asta.sakalauskaite@urm.lt</vt:lpwstr>
      </vt:variant>
      <vt:variant>
        <vt:lpwstr/>
      </vt:variant>
      <vt:variant>
        <vt:i4>720925</vt:i4>
      </vt:variant>
      <vt:variant>
        <vt:i4>12</vt:i4>
      </vt:variant>
      <vt:variant>
        <vt:i4>0</vt:i4>
      </vt:variant>
      <vt:variant>
        <vt:i4>5</vt:i4>
      </vt:variant>
      <vt:variant>
        <vt:lpwstr>https://vb.is/frettir/hagnadur-emblu-jokst-um-58/</vt:lpwstr>
      </vt:variant>
      <vt:variant>
        <vt:lpwstr/>
      </vt:variant>
      <vt:variant>
        <vt:i4>786512</vt:i4>
      </vt:variant>
      <vt:variant>
        <vt:i4>9</vt:i4>
      </vt:variant>
      <vt:variant>
        <vt:i4>0</vt:i4>
      </vt:variant>
      <vt:variant>
        <vt:i4>5</vt:i4>
      </vt:variant>
      <vt:variant>
        <vt:lpwstr>https://www.mbl.is/200milur/frettir/2024/10/22/lodnubrestur_dregur_verulega_ur_hagvexti/</vt:lpwstr>
      </vt:variant>
      <vt:variant>
        <vt:lpwstr/>
      </vt:variant>
      <vt:variant>
        <vt:i4>7274599</vt:i4>
      </vt:variant>
      <vt:variant>
        <vt:i4>6</vt:i4>
      </vt:variant>
      <vt:variant>
        <vt:i4>0</vt:i4>
      </vt:variant>
      <vt:variant>
        <vt:i4>5</vt:i4>
      </vt:variant>
      <vt:variant>
        <vt:lpwstr>https://www.visir.is/g/20242635958d/rotovia-kaupir-mexikoskt-fyrirtaeki</vt:lpwstr>
      </vt:variant>
      <vt:variant>
        <vt:lpwstr/>
      </vt:variant>
      <vt:variant>
        <vt:i4>7077935</vt:i4>
      </vt:variant>
      <vt:variant>
        <vt:i4>3</vt:i4>
      </vt:variant>
      <vt:variant>
        <vt:i4>0</vt:i4>
      </vt:variant>
      <vt:variant>
        <vt:i4>5</vt:i4>
      </vt:variant>
      <vt:variant>
        <vt:lpwstr>https://vb.is/frettir/play-laekkad-um-10-til-vidbotar-i-morgun/</vt:lpwstr>
      </vt:variant>
      <vt:variant>
        <vt:lpwstr/>
      </vt:variant>
      <vt:variant>
        <vt:i4>4194387</vt:i4>
      </vt:variant>
      <vt:variant>
        <vt:i4>0</vt:i4>
      </vt:variant>
      <vt:variant>
        <vt:i4>0</vt:i4>
      </vt:variant>
      <vt:variant>
        <vt:i4>5</vt:i4>
      </vt:variant>
      <vt:variant>
        <vt:lpwstr>https://www.visir.is/g/20242634823d/icelandair-i-samstarf-vid-thjodarflugfelag-portugals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SLAVINSKAITĖ</dc:creator>
  <cp:keywords/>
  <cp:lastModifiedBy>Asta Sakalauskaitė-Jankauskienė</cp:lastModifiedBy>
  <cp:revision>280</cp:revision>
  <cp:lastPrinted>2017-02-03T09:51:00Z</cp:lastPrinted>
  <dcterms:created xsi:type="dcterms:W3CDTF">2024-10-23T13:35:00Z</dcterms:created>
  <dcterms:modified xsi:type="dcterms:W3CDTF">2024-11-15T15:06:00Z</dcterms:modified>
</cp:coreProperties>
</file>