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4623B" w14:textId="06BAC723" w:rsidR="009D3E27" w:rsidRDefault="009D3E27" w:rsidP="009D3E27">
      <w:pPr>
        <w:spacing w:after="0"/>
        <w:jc w:val="center"/>
        <w:rPr>
          <w:rFonts w:ascii="Times New Roman" w:hAnsi="Times New Roman"/>
          <w:b/>
          <w:sz w:val="28"/>
          <w:szCs w:val="28"/>
        </w:rPr>
      </w:pPr>
      <w:r>
        <w:rPr>
          <w:rFonts w:ascii="Times New Roman" w:hAnsi="Times New Roman"/>
          <w:b/>
          <w:sz w:val="28"/>
          <w:szCs w:val="28"/>
        </w:rPr>
        <w:t xml:space="preserve">Indijos </w:t>
      </w:r>
      <w:r w:rsidR="009601FD">
        <w:rPr>
          <w:rFonts w:ascii="Times New Roman" w:hAnsi="Times New Roman"/>
          <w:b/>
          <w:sz w:val="28"/>
          <w:szCs w:val="28"/>
        </w:rPr>
        <w:t xml:space="preserve">ir regiono </w:t>
      </w:r>
      <w:r>
        <w:rPr>
          <w:rFonts w:ascii="Times New Roman" w:hAnsi="Times New Roman"/>
          <w:b/>
          <w:sz w:val="28"/>
          <w:szCs w:val="28"/>
        </w:rPr>
        <w:t>ekonominės naujienos</w:t>
      </w:r>
    </w:p>
    <w:p w14:paraId="04E96128" w14:textId="202614DF" w:rsidR="009D3E27" w:rsidRPr="00200487" w:rsidRDefault="00563E44" w:rsidP="009D3E27">
      <w:pPr>
        <w:spacing w:after="0"/>
        <w:jc w:val="center"/>
        <w:rPr>
          <w:rFonts w:ascii="Times New Roman" w:hAnsi="Times New Roman"/>
          <w:b/>
          <w:sz w:val="28"/>
          <w:szCs w:val="28"/>
          <w:lang w:val="en-US"/>
        </w:rPr>
      </w:pPr>
      <w:r>
        <w:rPr>
          <w:rFonts w:ascii="Times New Roman" w:hAnsi="Times New Roman"/>
          <w:b/>
          <w:sz w:val="28"/>
          <w:szCs w:val="28"/>
        </w:rPr>
        <w:t>202</w:t>
      </w:r>
      <w:r w:rsidR="00A9367F">
        <w:rPr>
          <w:rFonts w:ascii="Times New Roman" w:hAnsi="Times New Roman"/>
          <w:b/>
          <w:sz w:val="28"/>
          <w:szCs w:val="28"/>
        </w:rPr>
        <w:t>4</w:t>
      </w:r>
      <w:r>
        <w:rPr>
          <w:rFonts w:ascii="Times New Roman" w:hAnsi="Times New Roman"/>
          <w:b/>
          <w:sz w:val="28"/>
          <w:szCs w:val="28"/>
        </w:rPr>
        <w:t>-</w:t>
      </w:r>
      <w:r w:rsidR="00A9367F">
        <w:rPr>
          <w:rFonts w:ascii="Times New Roman" w:hAnsi="Times New Roman"/>
          <w:b/>
          <w:sz w:val="28"/>
          <w:szCs w:val="28"/>
        </w:rPr>
        <w:t>0</w:t>
      </w:r>
      <w:r w:rsidR="009601FD">
        <w:rPr>
          <w:rFonts w:ascii="Times New Roman" w:hAnsi="Times New Roman"/>
          <w:b/>
          <w:sz w:val="28"/>
          <w:szCs w:val="28"/>
        </w:rPr>
        <w:t>8</w:t>
      </w:r>
      <w:r>
        <w:rPr>
          <w:rFonts w:ascii="Times New Roman" w:hAnsi="Times New Roman"/>
          <w:b/>
          <w:sz w:val="28"/>
          <w:szCs w:val="28"/>
        </w:rPr>
        <w:t>-0</w:t>
      </w:r>
      <w:r w:rsidR="009601FD">
        <w:rPr>
          <w:rFonts w:ascii="Times New Roman" w:hAnsi="Times New Roman"/>
          <w:b/>
          <w:sz w:val="28"/>
          <w:szCs w:val="28"/>
        </w:rPr>
        <w:t>5</w:t>
      </w:r>
      <w:r>
        <w:rPr>
          <w:rFonts w:ascii="Times New Roman" w:hAnsi="Times New Roman"/>
          <w:b/>
          <w:sz w:val="28"/>
          <w:szCs w:val="28"/>
        </w:rPr>
        <w:t xml:space="preserve"> – 202</w:t>
      </w:r>
      <w:r w:rsidR="00A9367F">
        <w:rPr>
          <w:rFonts w:ascii="Times New Roman" w:hAnsi="Times New Roman"/>
          <w:b/>
          <w:sz w:val="28"/>
          <w:szCs w:val="28"/>
        </w:rPr>
        <w:t>4</w:t>
      </w:r>
      <w:r>
        <w:rPr>
          <w:rFonts w:ascii="Times New Roman" w:hAnsi="Times New Roman"/>
          <w:b/>
          <w:sz w:val="28"/>
          <w:szCs w:val="28"/>
        </w:rPr>
        <w:t>-</w:t>
      </w:r>
      <w:r w:rsidR="00A9367F">
        <w:rPr>
          <w:rFonts w:ascii="Times New Roman" w:hAnsi="Times New Roman"/>
          <w:b/>
          <w:sz w:val="28"/>
          <w:szCs w:val="28"/>
        </w:rPr>
        <w:t>0</w:t>
      </w:r>
      <w:r w:rsidR="009601FD">
        <w:rPr>
          <w:rFonts w:ascii="Times New Roman" w:hAnsi="Times New Roman"/>
          <w:b/>
          <w:sz w:val="28"/>
          <w:szCs w:val="28"/>
        </w:rPr>
        <w:t>9</w:t>
      </w:r>
      <w:r>
        <w:rPr>
          <w:rFonts w:ascii="Times New Roman" w:hAnsi="Times New Roman"/>
          <w:b/>
          <w:sz w:val="28"/>
          <w:szCs w:val="28"/>
        </w:rPr>
        <w:t>-</w:t>
      </w:r>
      <w:r w:rsidR="00374DDF">
        <w:rPr>
          <w:rFonts w:ascii="Times New Roman" w:hAnsi="Times New Roman"/>
          <w:b/>
          <w:sz w:val="28"/>
          <w:szCs w:val="28"/>
        </w:rPr>
        <w:t>3</w:t>
      </w:r>
      <w:r w:rsidR="00200487">
        <w:rPr>
          <w:rFonts w:ascii="Times New Roman" w:hAnsi="Times New Roman"/>
          <w:b/>
          <w:sz w:val="28"/>
          <w:szCs w:val="28"/>
        </w:rPr>
        <w:t>0</w:t>
      </w:r>
    </w:p>
    <w:p w14:paraId="0840E858" w14:textId="77777777" w:rsidR="009D3E27" w:rsidRDefault="009D3E27" w:rsidP="009D3E27">
      <w:pPr>
        <w:spacing w:after="0" w:line="240" w:lineRule="auto"/>
        <w:jc w:val="both"/>
        <w:rPr>
          <w:rFonts w:ascii="Times New Roman" w:hAnsi="Times New Roman"/>
          <w:sz w:val="24"/>
          <w:szCs w:val="24"/>
        </w:rPr>
      </w:pPr>
    </w:p>
    <w:tbl>
      <w:tblPr>
        <w:tblW w:w="584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6"/>
        <w:gridCol w:w="4440"/>
        <w:gridCol w:w="4482"/>
      </w:tblGrid>
      <w:tr w:rsidR="009601FD" w14:paraId="7ACD6F2E" w14:textId="77777777" w:rsidTr="009601FD">
        <w:trPr>
          <w:trHeight w:val="385"/>
        </w:trPr>
        <w:tc>
          <w:tcPr>
            <w:tcW w:w="2021"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3D1E1CE9" w14:textId="77777777" w:rsidR="009601FD" w:rsidRDefault="009601FD">
            <w:pPr>
              <w:pStyle w:val="Heading1"/>
              <w:spacing w:after="0" w:line="240" w:lineRule="auto"/>
              <w:rPr>
                <w:rFonts w:ascii="Times New Roman" w:hAnsi="Times New Roman" w:cs="Times New Roman"/>
                <w:color w:val="auto"/>
                <w:sz w:val="24"/>
                <w:szCs w:val="24"/>
                <w:lang w:val="lt-LT" w:eastAsia="ja-JP"/>
              </w:rPr>
            </w:pPr>
            <w:r>
              <w:rPr>
                <w:rFonts w:ascii="Times New Roman" w:hAnsi="Times New Roman" w:cs="Times New Roman"/>
                <w:color w:val="auto"/>
                <w:sz w:val="24"/>
                <w:szCs w:val="24"/>
                <w:lang w:val="lt-LT" w:eastAsia="ja-JP"/>
              </w:rPr>
              <w:t>Data</w:t>
            </w:r>
          </w:p>
        </w:tc>
        <w:tc>
          <w:tcPr>
            <w:tcW w:w="443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4747DF2D" w14:textId="77777777" w:rsidR="009601FD" w:rsidRDefault="009601FD">
            <w:pPr>
              <w:pStyle w:val="Heading1"/>
              <w:spacing w:after="0" w:line="240" w:lineRule="auto"/>
              <w:rPr>
                <w:rFonts w:ascii="Times New Roman" w:hAnsi="Times New Roman" w:cs="Times New Roman"/>
                <w:color w:val="auto"/>
                <w:sz w:val="24"/>
                <w:szCs w:val="24"/>
                <w:lang w:val="lt-LT" w:eastAsia="ja-JP"/>
              </w:rPr>
            </w:pPr>
            <w:r>
              <w:rPr>
                <w:rFonts w:ascii="Times New Roman" w:hAnsi="Times New Roman" w:cs="Times New Roman"/>
                <w:color w:val="auto"/>
                <w:sz w:val="24"/>
                <w:szCs w:val="24"/>
                <w:lang w:val="lt-LT" w:eastAsia="ja-JP"/>
              </w:rPr>
              <w:t>Pateikiamos informacijos apibendrinimas</w:t>
            </w:r>
          </w:p>
        </w:tc>
        <w:tc>
          <w:tcPr>
            <w:tcW w:w="44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2B499498" w14:textId="77777777" w:rsidR="009601FD" w:rsidRDefault="009601FD">
            <w:pPr>
              <w:pStyle w:val="Heading1"/>
              <w:spacing w:after="0" w:line="240" w:lineRule="auto"/>
              <w:rPr>
                <w:rFonts w:ascii="Times New Roman" w:hAnsi="Times New Roman" w:cs="Times New Roman"/>
                <w:color w:val="auto"/>
                <w:sz w:val="24"/>
                <w:szCs w:val="24"/>
                <w:lang w:val="lt-LT" w:eastAsia="ja-JP"/>
              </w:rPr>
            </w:pPr>
            <w:r>
              <w:rPr>
                <w:rFonts w:ascii="Times New Roman" w:hAnsi="Times New Roman" w:cs="Times New Roman"/>
                <w:color w:val="auto"/>
                <w:sz w:val="24"/>
                <w:szCs w:val="24"/>
                <w:lang w:val="lt-LT" w:eastAsia="ja-JP"/>
              </w:rPr>
              <w:t>Informacijos šaltinis</w:t>
            </w:r>
          </w:p>
        </w:tc>
      </w:tr>
      <w:tr w:rsidR="009601FD" w:rsidRPr="00F80D7F" w14:paraId="7EC461CC" w14:textId="77777777" w:rsidTr="009601FD">
        <w:trPr>
          <w:trHeight w:val="216"/>
        </w:trPr>
        <w:tc>
          <w:tcPr>
            <w:tcW w:w="2021"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42CC084" w14:textId="24A5BE46" w:rsidR="009601FD" w:rsidRDefault="009601FD" w:rsidP="00866EC8">
            <w:pPr>
              <w:spacing w:after="0" w:line="240" w:lineRule="auto"/>
              <w:jc w:val="both"/>
              <w:rPr>
                <w:rFonts w:ascii="Times New Roman" w:hAnsi="Times New Roman"/>
                <w:sz w:val="24"/>
                <w:szCs w:val="24"/>
                <w:lang w:eastAsia="ja-JP"/>
              </w:rPr>
            </w:pPr>
            <w:r>
              <w:rPr>
                <w:rFonts w:ascii="Times New Roman" w:hAnsi="Times New Roman"/>
                <w:sz w:val="24"/>
                <w:szCs w:val="24"/>
                <w:lang w:eastAsia="ja-JP"/>
              </w:rPr>
              <w:t>2024-0</w:t>
            </w:r>
            <w:r w:rsidR="00F80D7F">
              <w:rPr>
                <w:rFonts w:ascii="Times New Roman" w:hAnsi="Times New Roman"/>
                <w:sz w:val="24"/>
                <w:szCs w:val="24"/>
                <w:lang w:eastAsia="ja-JP"/>
              </w:rPr>
              <w:t>9</w:t>
            </w:r>
            <w:r>
              <w:rPr>
                <w:rFonts w:ascii="Times New Roman" w:hAnsi="Times New Roman"/>
                <w:sz w:val="24"/>
                <w:szCs w:val="24"/>
                <w:lang w:eastAsia="ja-JP"/>
              </w:rPr>
              <w:t>-</w:t>
            </w:r>
            <w:r w:rsidR="00F80D7F">
              <w:rPr>
                <w:rFonts w:ascii="Times New Roman" w:hAnsi="Times New Roman"/>
                <w:sz w:val="24"/>
                <w:szCs w:val="24"/>
                <w:lang w:eastAsia="ja-JP"/>
              </w:rPr>
              <w:t>30</w:t>
            </w:r>
          </w:p>
        </w:tc>
        <w:tc>
          <w:tcPr>
            <w:tcW w:w="443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3E24039" w14:textId="2E604413" w:rsidR="009601FD" w:rsidRPr="00795A59" w:rsidRDefault="0059742C" w:rsidP="00866EC8">
            <w:pPr>
              <w:jc w:val="both"/>
              <w:rPr>
                <w:rFonts w:ascii="Times New Roman" w:hAnsi="Times New Roman"/>
                <w:sz w:val="24"/>
                <w:szCs w:val="24"/>
                <w:lang w:eastAsia="ja-JP"/>
              </w:rPr>
            </w:pPr>
            <w:r w:rsidRPr="0059742C">
              <w:rPr>
                <w:rFonts w:ascii="Times New Roman" w:hAnsi="Times New Roman"/>
                <w:sz w:val="24"/>
                <w:szCs w:val="24"/>
                <w:lang w:eastAsia="ja-JP"/>
              </w:rPr>
              <w:t>Indijos BVP sausio–kovo mėnesiais netikėtai išaugo 7,8 proc., o 2023 finansiniais metais augimas siekė 8,2 proc., tai jau treti metai iš eilės, kai augimas viršija 7 proc. Remiantis Nacionalinės statistikos tarnybos duomenimis, gamybos, statybų ir viešųjų paslaugų skatinamas 7,8 proc. augimo tempas gerokai viršijo ekonomistų prognozes (7,3–7,4 proc.).</w:t>
            </w:r>
          </w:p>
        </w:tc>
        <w:tc>
          <w:tcPr>
            <w:tcW w:w="44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9C6B45A" w14:textId="0EE64916" w:rsidR="009601FD" w:rsidRDefault="009601FD" w:rsidP="00866EC8">
            <w:pPr>
              <w:spacing w:after="0" w:line="240" w:lineRule="auto"/>
              <w:jc w:val="both"/>
            </w:pPr>
            <w:hyperlink r:id="rId4" w:history="1">
              <w:r w:rsidRPr="005B4812">
                <w:rPr>
                  <w:rStyle w:val="Hyperlink"/>
                </w:rPr>
                <w:t>https://indianexpress.com/article/business/gdp-march-quarter-fy24-9364056/</w:t>
              </w:r>
            </w:hyperlink>
            <w:r>
              <w:t xml:space="preserve"> </w:t>
            </w:r>
          </w:p>
        </w:tc>
      </w:tr>
      <w:tr w:rsidR="009601FD" w:rsidRPr="009D3E27" w14:paraId="6F2515C7" w14:textId="77777777" w:rsidTr="009601FD">
        <w:trPr>
          <w:trHeight w:val="216"/>
        </w:trPr>
        <w:tc>
          <w:tcPr>
            <w:tcW w:w="2021"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6625BEC" w14:textId="1EE67B8E" w:rsidR="009601FD" w:rsidRDefault="00153524" w:rsidP="006219B0">
            <w:pPr>
              <w:spacing w:after="0" w:line="240" w:lineRule="auto"/>
              <w:jc w:val="both"/>
              <w:rPr>
                <w:rFonts w:ascii="Times New Roman" w:hAnsi="Times New Roman"/>
                <w:sz w:val="24"/>
                <w:szCs w:val="24"/>
                <w:lang w:eastAsia="ja-JP"/>
              </w:rPr>
            </w:pPr>
            <w:r>
              <w:rPr>
                <w:rFonts w:ascii="Times New Roman" w:hAnsi="Times New Roman"/>
                <w:sz w:val="24"/>
                <w:szCs w:val="24"/>
                <w:lang w:eastAsia="ja-JP"/>
              </w:rPr>
              <w:t>2024-09-24</w:t>
            </w:r>
          </w:p>
        </w:tc>
        <w:tc>
          <w:tcPr>
            <w:tcW w:w="443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66D649E" w14:textId="3537CC87" w:rsidR="009601FD" w:rsidRDefault="0059742C" w:rsidP="00153524">
            <w:pPr>
              <w:jc w:val="both"/>
              <w:rPr>
                <w:rFonts w:ascii="Times New Roman" w:hAnsi="Times New Roman"/>
                <w:sz w:val="24"/>
                <w:szCs w:val="24"/>
                <w:lang w:eastAsia="ja-JP"/>
              </w:rPr>
            </w:pPr>
            <w:r w:rsidRPr="0059742C">
              <w:rPr>
                <w:rFonts w:ascii="Times New Roman" w:hAnsi="Times New Roman"/>
                <w:sz w:val="24"/>
                <w:szCs w:val="24"/>
                <w:lang w:eastAsia="ja-JP"/>
              </w:rPr>
              <w:t>Indija ir Uzbekistanas pasirašė investicijų sutartį, užtikrinančią investuotojų apsaugą ir nediskriminavimą bei numatančią ginčų sprendimą arbitraže. Indijos investicijos Uzbekistane siekia 61 mln., daugiausia farmacijos, pramogų parkų, automobilių komponentų ir svetingumo srityse.</w:t>
            </w:r>
          </w:p>
        </w:tc>
        <w:tc>
          <w:tcPr>
            <w:tcW w:w="44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DB9F338" w14:textId="79FA10D2" w:rsidR="009601FD" w:rsidRDefault="00153524" w:rsidP="006219B0">
            <w:pPr>
              <w:spacing w:after="0" w:line="240" w:lineRule="auto"/>
              <w:jc w:val="both"/>
            </w:pPr>
            <w:hyperlink r:id="rId5" w:history="1">
              <w:r w:rsidRPr="00814699">
                <w:rPr>
                  <w:rStyle w:val="Hyperlink"/>
                </w:rPr>
                <w:t>https://www.hindustantimes.com/business/india-and-uzbekistan-sign-bilateral-investment-treaty-in-tashkent-101727451387701.html</w:t>
              </w:r>
            </w:hyperlink>
            <w:r>
              <w:t xml:space="preserve"> </w:t>
            </w:r>
          </w:p>
        </w:tc>
      </w:tr>
      <w:tr w:rsidR="00810AFC" w:rsidRPr="009D3E27" w14:paraId="7C21E999" w14:textId="77777777" w:rsidTr="009601FD">
        <w:trPr>
          <w:trHeight w:val="216"/>
        </w:trPr>
        <w:tc>
          <w:tcPr>
            <w:tcW w:w="2021"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08E5A98" w14:textId="5C05525F" w:rsidR="00810AFC" w:rsidRDefault="00810AFC" w:rsidP="006219B0">
            <w:pPr>
              <w:spacing w:after="0" w:line="240" w:lineRule="auto"/>
              <w:jc w:val="both"/>
              <w:rPr>
                <w:rFonts w:ascii="Times New Roman" w:hAnsi="Times New Roman"/>
                <w:sz w:val="24"/>
                <w:szCs w:val="24"/>
                <w:lang w:eastAsia="ja-JP"/>
              </w:rPr>
            </w:pPr>
            <w:r>
              <w:rPr>
                <w:rFonts w:ascii="Times New Roman" w:hAnsi="Times New Roman"/>
                <w:sz w:val="24"/>
                <w:szCs w:val="24"/>
                <w:lang w:eastAsia="ja-JP"/>
              </w:rPr>
              <w:t>2024-09-24</w:t>
            </w:r>
          </w:p>
        </w:tc>
        <w:tc>
          <w:tcPr>
            <w:tcW w:w="443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0367753" w14:textId="7F7596AC" w:rsidR="00810AFC" w:rsidRPr="0059742C" w:rsidRDefault="00770186" w:rsidP="00153524">
            <w:pPr>
              <w:jc w:val="both"/>
              <w:rPr>
                <w:rFonts w:ascii="Times New Roman" w:hAnsi="Times New Roman"/>
                <w:sz w:val="24"/>
                <w:szCs w:val="24"/>
                <w:lang w:eastAsia="ja-JP"/>
              </w:rPr>
            </w:pPr>
            <w:r w:rsidRPr="00770186">
              <w:rPr>
                <w:rFonts w:ascii="Times New Roman" w:hAnsi="Times New Roman"/>
                <w:sz w:val="24"/>
                <w:szCs w:val="24"/>
                <w:lang w:eastAsia="ja-JP"/>
              </w:rPr>
              <w:t>Indijos plieno gamintojai ragina vyriausybę apsaugoti jų investicijas nuo grobuoniško plieno importo iš Kinijos. Indijos plieno asociacija (ISA) laiške pabrėžia, kad tokios šalys kaip JAV, Europa, Kanada ir Turkija jau taiko įvairius muitus arba apsaugos priemones kiniškam plienui, o Azijos šalys pradėjo antidempingo tyrimus.</w:t>
            </w:r>
          </w:p>
        </w:tc>
        <w:tc>
          <w:tcPr>
            <w:tcW w:w="44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48C799A" w14:textId="18135BF1" w:rsidR="00810AFC" w:rsidRDefault="00810AFC" w:rsidP="006219B0">
            <w:pPr>
              <w:spacing w:after="0" w:line="240" w:lineRule="auto"/>
              <w:jc w:val="both"/>
            </w:pPr>
            <w:hyperlink r:id="rId6" w:history="1">
              <w:r w:rsidRPr="004421D7">
                <w:rPr>
                  <w:rStyle w:val="Hyperlink"/>
                </w:rPr>
                <w:t>https://www.thehindubusinessline.com/economy/indian-steelmakers-urge-government-for-protective-measures-against-rising-chinese-imports/article68677963.ece</w:t>
              </w:r>
            </w:hyperlink>
            <w:r>
              <w:t xml:space="preserve"> </w:t>
            </w:r>
          </w:p>
        </w:tc>
      </w:tr>
      <w:tr w:rsidR="009601FD" w:rsidRPr="009D3E27" w14:paraId="0B955977" w14:textId="77777777" w:rsidTr="009601FD">
        <w:trPr>
          <w:trHeight w:val="216"/>
        </w:trPr>
        <w:tc>
          <w:tcPr>
            <w:tcW w:w="2021"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663934D" w14:textId="453DF04A" w:rsidR="009601FD" w:rsidRDefault="00153524" w:rsidP="006219B0">
            <w:pPr>
              <w:spacing w:after="0" w:line="240" w:lineRule="auto"/>
              <w:jc w:val="both"/>
              <w:rPr>
                <w:rFonts w:ascii="Times New Roman" w:hAnsi="Times New Roman"/>
                <w:sz w:val="24"/>
                <w:szCs w:val="24"/>
                <w:lang w:eastAsia="ja-JP"/>
              </w:rPr>
            </w:pPr>
            <w:r>
              <w:rPr>
                <w:rFonts w:ascii="Times New Roman" w:hAnsi="Times New Roman"/>
                <w:sz w:val="24"/>
                <w:szCs w:val="24"/>
                <w:lang w:eastAsia="ja-JP"/>
              </w:rPr>
              <w:t xml:space="preserve">2024-09-23 </w:t>
            </w:r>
          </w:p>
        </w:tc>
        <w:tc>
          <w:tcPr>
            <w:tcW w:w="443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516EB42" w14:textId="02D05C17" w:rsidR="009601FD" w:rsidRPr="00A96499" w:rsidRDefault="0059742C" w:rsidP="006219B0">
            <w:pPr>
              <w:jc w:val="both"/>
              <w:rPr>
                <w:rFonts w:ascii="Times New Roman" w:hAnsi="Times New Roman"/>
                <w:sz w:val="24"/>
                <w:szCs w:val="24"/>
                <w:lang w:eastAsia="ja-JP"/>
              </w:rPr>
            </w:pPr>
            <w:r w:rsidRPr="0059742C">
              <w:rPr>
                <w:rFonts w:ascii="Times New Roman" w:hAnsi="Times New Roman"/>
                <w:sz w:val="24"/>
                <w:szCs w:val="24"/>
                <w:lang w:eastAsia="ja-JP"/>
              </w:rPr>
              <w:t xml:space="preserve">Indija per penkias dienas truksiančias </w:t>
            </w:r>
            <w:r w:rsidR="00C47F00">
              <w:rPr>
                <w:rFonts w:ascii="Times New Roman" w:hAnsi="Times New Roman"/>
                <w:sz w:val="24"/>
                <w:szCs w:val="24"/>
                <w:lang w:eastAsia="ja-JP"/>
              </w:rPr>
              <w:t xml:space="preserve">9-ojo raundo </w:t>
            </w:r>
            <w:r w:rsidRPr="0059742C">
              <w:rPr>
                <w:rFonts w:ascii="Times New Roman" w:hAnsi="Times New Roman"/>
                <w:sz w:val="24"/>
                <w:szCs w:val="24"/>
                <w:lang w:eastAsia="ja-JP"/>
              </w:rPr>
              <w:t>derybas dėl ES laisvosios prekybos susitarimo tikėjosi garantijų dėl pramonės susirūpinimo ES aplinkosaugos taisyklėmis, tokiomis kaip CBAM ir EU-DR. ES yra didžiausia Indijos prekybos partnerė, 2023 m. prekybos vertė siekė 124 mlrd. eurų, arba 12,2 proc. Indijos prekybos.</w:t>
            </w:r>
          </w:p>
        </w:tc>
        <w:tc>
          <w:tcPr>
            <w:tcW w:w="44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B4C073D" w14:textId="1EC688A6" w:rsidR="009601FD" w:rsidRDefault="00153524" w:rsidP="006219B0">
            <w:pPr>
              <w:spacing w:after="0" w:line="240" w:lineRule="auto"/>
              <w:jc w:val="both"/>
            </w:pPr>
            <w:hyperlink r:id="rId7" w:history="1">
              <w:r w:rsidRPr="00814699">
                <w:rPr>
                  <w:rStyle w:val="Hyperlink"/>
                </w:rPr>
                <w:t>https://www.thehindubusinessline.com/economy/india-eu-to-hold-week-long-negotiations-for-free-trade-pact/article68671323.ece</w:t>
              </w:r>
            </w:hyperlink>
            <w:r>
              <w:t xml:space="preserve"> </w:t>
            </w:r>
          </w:p>
        </w:tc>
      </w:tr>
      <w:tr w:rsidR="00770186" w:rsidRPr="009D3E27" w14:paraId="7EA11854" w14:textId="77777777" w:rsidTr="009601FD">
        <w:trPr>
          <w:trHeight w:val="216"/>
        </w:trPr>
        <w:tc>
          <w:tcPr>
            <w:tcW w:w="2021"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E407FD4" w14:textId="7C0FD304" w:rsidR="00770186" w:rsidRDefault="00770186" w:rsidP="006219B0">
            <w:pPr>
              <w:spacing w:after="0" w:line="240" w:lineRule="auto"/>
              <w:jc w:val="both"/>
              <w:rPr>
                <w:rFonts w:ascii="Times New Roman" w:hAnsi="Times New Roman"/>
                <w:sz w:val="24"/>
                <w:szCs w:val="24"/>
                <w:lang w:eastAsia="ja-JP"/>
              </w:rPr>
            </w:pPr>
            <w:r>
              <w:rPr>
                <w:rFonts w:ascii="Times New Roman" w:hAnsi="Times New Roman"/>
                <w:sz w:val="24"/>
                <w:szCs w:val="24"/>
                <w:lang w:eastAsia="ja-JP"/>
              </w:rPr>
              <w:lastRenderedPageBreak/>
              <w:t>2024-09-23</w:t>
            </w:r>
          </w:p>
        </w:tc>
        <w:tc>
          <w:tcPr>
            <w:tcW w:w="443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B74D2A4" w14:textId="62670364" w:rsidR="00770186" w:rsidRPr="0059742C" w:rsidRDefault="00770186" w:rsidP="006219B0">
            <w:pPr>
              <w:jc w:val="both"/>
              <w:rPr>
                <w:rFonts w:ascii="Times New Roman" w:hAnsi="Times New Roman"/>
                <w:sz w:val="24"/>
                <w:szCs w:val="24"/>
                <w:lang w:eastAsia="ja-JP"/>
              </w:rPr>
            </w:pPr>
            <w:r w:rsidRPr="0059742C">
              <w:rPr>
                <w:rFonts w:ascii="Times New Roman" w:hAnsi="Times New Roman"/>
                <w:sz w:val="24"/>
                <w:szCs w:val="24"/>
                <w:lang w:eastAsia="ja-JP"/>
              </w:rPr>
              <w:t>Indijos naftos importas iš Rusijos rugpjūtį sumažėjo 18,3 % iki maždaug 1,7 mln. barelių per dieną, kai kurios perdirbimo įmonės sumažino perdirbimo apimtis. Tuo tarpu Kinija padidino rusiškos naftos pirkimus ir vėl tapo pagrindine Rusijos kliente. Rugpjūtį rusiška nafta sudarė apie 36 % Indijos naftos importo, palyginti su 44 % liepą. Nepaisant to, Rusija išliko didžiausia tiekėja, po jos sekė Irakas ir Saudo Arabija.</w:t>
            </w:r>
          </w:p>
        </w:tc>
        <w:tc>
          <w:tcPr>
            <w:tcW w:w="44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BC1A342" w14:textId="1E87577F" w:rsidR="00770186" w:rsidRDefault="00770186" w:rsidP="006219B0">
            <w:pPr>
              <w:spacing w:after="0" w:line="240" w:lineRule="auto"/>
              <w:jc w:val="both"/>
            </w:pPr>
            <w:hyperlink r:id="rId8" w:history="1">
              <w:r w:rsidRPr="004421D7">
                <w:rPr>
                  <w:rStyle w:val="Hyperlink"/>
                </w:rPr>
                <w:t>https://www.khaleejtimes.com/business/energy/indias-august-russian-oil-imports-slip-18-from-july-tanker-data-show</w:t>
              </w:r>
            </w:hyperlink>
          </w:p>
        </w:tc>
      </w:tr>
      <w:tr w:rsidR="009601FD" w:rsidRPr="009D3E27" w14:paraId="33A5E7BB" w14:textId="77777777" w:rsidTr="009601FD">
        <w:trPr>
          <w:trHeight w:val="216"/>
        </w:trPr>
        <w:tc>
          <w:tcPr>
            <w:tcW w:w="2021"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A504781" w14:textId="64E97F6F" w:rsidR="009601FD" w:rsidRPr="00153524" w:rsidRDefault="00153524" w:rsidP="006219B0">
            <w:pPr>
              <w:spacing w:after="0" w:line="240" w:lineRule="auto"/>
              <w:jc w:val="both"/>
              <w:rPr>
                <w:rFonts w:ascii="Times New Roman" w:hAnsi="Times New Roman"/>
                <w:sz w:val="24"/>
                <w:szCs w:val="24"/>
                <w:lang w:eastAsia="ja-JP"/>
              </w:rPr>
            </w:pPr>
            <w:r>
              <w:rPr>
                <w:rFonts w:ascii="Times New Roman" w:hAnsi="Times New Roman"/>
                <w:sz w:val="24"/>
                <w:szCs w:val="24"/>
                <w:lang w:eastAsia="ja-JP"/>
              </w:rPr>
              <w:t>2024-09-20</w:t>
            </w:r>
          </w:p>
        </w:tc>
        <w:tc>
          <w:tcPr>
            <w:tcW w:w="443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4D3CEB2" w14:textId="19FE2AB5" w:rsidR="009601FD" w:rsidRPr="001C21C9" w:rsidRDefault="0059742C" w:rsidP="00153524">
            <w:pPr>
              <w:jc w:val="both"/>
              <w:rPr>
                <w:rFonts w:ascii="Times New Roman" w:hAnsi="Times New Roman"/>
                <w:sz w:val="24"/>
                <w:szCs w:val="24"/>
                <w:lang w:eastAsia="ja-JP"/>
              </w:rPr>
            </w:pPr>
            <w:r w:rsidRPr="0059742C">
              <w:rPr>
                <w:rFonts w:ascii="Times New Roman" w:hAnsi="Times New Roman"/>
                <w:sz w:val="24"/>
                <w:szCs w:val="24"/>
                <w:lang w:eastAsia="ja-JP"/>
              </w:rPr>
              <w:t>Indija pasiūlė taikyti 1,1 mlrd. dolerių vertės atsakomuosius muitus ES prekėms dėl nesutarimų dėl ES apsaugos priemonių plieno gaminiams. Indija informavo PPO, kad dėl šių priemonių 2018–2023 m. patyrė 4,4 mlrd. dolerių prekybos nuostolį, o surinkti muitai sudarytų 1,1 mlrd. dolerių.</w:t>
            </w:r>
          </w:p>
        </w:tc>
        <w:tc>
          <w:tcPr>
            <w:tcW w:w="44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CAD4A4C" w14:textId="2F6A073F" w:rsidR="009601FD" w:rsidRDefault="00153524" w:rsidP="006219B0">
            <w:pPr>
              <w:spacing w:after="0" w:line="240" w:lineRule="auto"/>
              <w:jc w:val="both"/>
            </w:pPr>
            <w:hyperlink r:id="rId9" w:history="1">
              <w:r w:rsidRPr="004421D7">
                <w:rPr>
                  <w:rStyle w:val="Hyperlink"/>
                </w:rPr>
                <w:t>https://indianexpress.com/article/business/economy/india-decides-to-retaliate-against-eus-steel-tariffs-citing-4bn-loss-9579685/</w:t>
              </w:r>
            </w:hyperlink>
            <w:r>
              <w:t xml:space="preserve"> </w:t>
            </w:r>
          </w:p>
        </w:tc>
      </w:tr>
      <w:tr w:rsidR="00153524" w:rsidRPr="009D3E27" w14:paraId="6015FD96" w14:textId="77777777" w:rsidTr="009601FD">
        <w:trPr>
          <w:trHeight w:val="216"/>
        </w:trPr>
        <w:tc>
          <w:tcPr>
            <w:tcW w:w="2021"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A23A8AA" w14:textId="0DF221C1" w:rsidR="00153524" w:rsidRPr="00153524" w:rsidRDefault="00770186" w:rsidP="006219B0">
            <w:pPr>
              <w:spacing w:after="0" w:line="240" w:lineRule="auto"/>
              <w:jc w:val="both"/>
              <w:rPr>
                <w:rFonts w:ascii="Times New Roman" w:hAnsi="Times New Roman"/>
                <w:sz w:val="24"/>
                <w:szCs w:val="24"/>
                <w:lang w:eastAsia="ja-JP"/>
              </w:rPr>
            </w:pPr>
            <w:r>
              <w:rPr>
                <w:rFonts w:ascii="Times New Roman" w:hAnsi="Times New Roman"/>
                <w:sz w:val="24"/>
                <w:szCs w:val="24"/>
                <w:lang w:eastAsia="ja-JP"/>
              </w:rPr>
              <w:t>2024-09-19</w:t>
            </w:r>
          </w:p>
        </w:tc>
        <w:tc>
          <w:tcPr>
            <w:tcW w:w="443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50A8C73" w14:textId="6EC1FA4E" w:rsidR="00153524" w:rsidRPr="001C21C9" w:rsidRDefault="00770186" w:rsidP="0059742C">
            <w:pPr>
              <w:jc w:val="both"/>
              <w:rPr>
                <w:rFonts w:ascii="Times New Roman" w:hAnsi="Times New Roman"/>
                <w:sz w:val="24"/>
                <w:szCs w:val="24"/>
                <w:lang w:eastAsia="ja-JP"/>
              </w:rPr>
            </w:pPr>
            <w:r w:rsidRPr="00770186">
              <w:rPr>
                <w:rFonts w:ascii="Times New Roman" w:hAnsi="Times New Roman"/>
                <w:sz w:val="24"/>
                <w:szCs w:val="24"/>
                <w:lang w:eastAsia="ja-JP"/>
              </w:rPr>
              <w:t xml:space="preserve">PPO narės, įskaitant JAV, JK, Japoniją ir Kanadą, teiraujasi Indijos dėl jos eksporto apribojimų ir žemės ūkio subsidijų. Šalys prašo paaiškinimų dėl Indijos draudimo eksportuoti ne </w:t>
            </w:r>
            <w:proofErr w:type="spellStart"/>
            <w:r w:rsidRPr="00770186">
              <w:rPr>
                <w:rFonts w:ascii="Times New Roman" w:hAnsi="Times New Roman"/>
                <w:sz w:val="24"/>
                <w:szCs w:val="24"/>
                <w:lang w:eastAsia="ja-JP"/>
              </w:rPr>
              <w:t>basmati</w:t>
            </w:r>
            <w:proofErr w:type="spellEnd"/>
            <w:r w:rsidRPr="00770186">
              <w:rPr>
                <w:rFonts w:ascii="Times New Roman" w:hAnsi="Times New Roman"/>
                <w:sz w:val="24"/>
                <w:szCs w:val="24"/>
                <w:lang w:eastAsia="ja-JP"/>
              </w:rPr>
              <w:t xml:space="preserve"> ryžius ir kviečius, taip pat svarsto, ar draudimai gali būti pakeisti eksporto muitais. Japonija taip pat išreiškė susirūpinimą dėl subsidijų ūkininkams, o Kanada kelia klausimus dėl maisto tiekimo užtikrinimo. PPO generalinė direktorė </w:t>
            </w:r>
            <w:proofErr w:type="spellStart"/>
            <w:r w:rsidRPr="00770186">
              <w:rPr>
                <w:rFonts w:ascii="Times New Roman" w:hAnsi="Times New Roman"/>
                <w:sz w:val="24"/>
                <w:szCs w:val="24"/>
                <w:lang w:eastAsia="ja-JP"/>
              </w:rPr>
              <w:t>Ngozi</w:t>
            </w:r>
            <w:proofErr w:type="spellEnd"/>
            <w:r w:rsidRPr="00770186">
              <w:rPr>
                <w:rFonts w:ascii="Times New Roman" w:hAnsi="Times New Roman"/>
                <w:sz w:val="24"/>
                <w:szCs w:val="24"/>
                <w:lang w:eastAsia="ja-JP"/>
              </w:rPr>
              <w:t xml:space="preserve"> </w:t>
            </w:r>
            <w:proofErr w:type="spellStart"/>
            <w:r w:rsidRPr="00770186">
              <w:rPr>
                <w:rFonts w:ascii="Times New Roman" w:hAnsi="Times New Roman"/>
                <w:sz w:val="24"/>
                <w:szCs w:val="24"/>
                <w:lang w:eastAsia="ja-JP"/>
              </w:rPr>
              <w:t>Okonjo-Iweala</w:t>
            </w:r>
            <w:proofErr w:type="spellEnd"/>
            <w:r w:rsidRPr="00770186">
              <w:rPr>
                <w:rFonts w:ascii="Times New Roman" w:hAnsi="Times New Roman"/>
                <w:sz w:val="24"/>
                <w:szCs w:val="24"/>
                <w:lang w:eastAsia="ja-JP"/>
              </w:rPr>
              <w:t xml:space="preserve"> pabrėžė, kad Indija, kaip lyderė, turėtų daryti kompromisus ir atsižvelgti į kitų besivystančių šalių interesus.</w:t>
            </w:r>
          </w:p>
        </w:tc>
        <w:tc>
          <w:tcPr>
            <w:tcW w:w="44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0BAFA02" w14:textId="21E1F37C" w:rsidR="00153524" w:rsidRDefault="00770186" w:rsidP="006219B0">
            <w:pPr>
              <w:spacing w:after="0" w:line="240" w:lineRule="auto"/>
              <w:jc w:val="both"/>
            </w:pPr>
            <w:hyperlink r:id="rId10" w:history="1">
              <w:r w:rsidRPr="004421D7">
                <w:rPr>
                  <w:rStyle w:val="Hyperlink"/>
                </w:rPr>
                <w:t>https://www.business-standard.com/industry/agriculture/export-bans-to-subsidies-wto-nations-inquire-about-india-s-agri-policies-124091900330_1.html</w:t>
              </w:r>
            </w:hyperlink>
            <w:r>
              <w:t xml:space="preserve"> </w:t>
            </w:r>
          </w:p>
        </w:tc>
      </w:tr>
      <w:tr w:rsidR="00770186" w:rsidRPr="009D3E27" w14:paraId="05FBB798" w14:textId="77777777" w:rsidTr="009601FD">
        <w:trPr>
          <w:trHeight w:val="216"/>
        </w:trPr>
        <w:tc>
          <w:tcPr>
            <w:tcW w:w="2021"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D704A3E" w14:textId="0C861618" w:rsidR="00770186" w:rsidRPr="00153524" w:rsidRDefault="00770186" w:rsidP="006219B0">
            <w:pPr>
              <w:spacing w:after="0" w:line="240" w:lineRule="auto"/>
              <w:jc w:val="both"/>
              <w:rPr>
                <w:rFonts w:ascii="Times New Roman" w:hAnsi="Times New Roman"/>
                <w:sz w:val="24"/>
                <w:szCs w:val="24"/>
                <w:lang w:eastAsia="ja-JP"/>
              </w:rPr>
            </w:pPr>
            <w:r>
              <w:rPr>
                <w:rFonts w:ascii="Times New Roman" w:hAnsi="Times New Roman"/>
                <w:sz w:val="24"/>
                <w:szCs w:val="24"/>
                <w:lang w:eastAsia="ja-JP"/>
              </w:rPr>
              <w:t>2024-09-19</w:t>
            </w:r>
          </w:p>
        </w:tc>
        <w:tc>
          <w:tcPr>
            <w:tcW w:w="443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7DD1FD6" w14:textId="32C0B928" w:rsidR="00770186" w:rsidRPr="0059742C" w:rsidRDefault="00770186" w:rsidP="0059742C">
            <w:pPr>
              <w:jc w:val="both"/>
              <w:rPr>
                <w:rFonts w:ascii="Times New Roman" w:hAnsi="Times New Roman"/>
                <w:sz w:val="24"/>
                <w:szCs w:val="24"/>
                <w:lang w:eastAsia="ja-JP"/>
              </w:rPr>
            </w:pPr>
            <w:r w:rsidRPr="00770186">
              <w:rPr>
                <w:rFonts w:ascii="Times New Roman" w:hAnsi="Times New Roman"/>
                <w:sz w:val="24"/>
                <w:szCs w:val="24"/>
                <w:lang w:eastAsia="ja-JP"/>
              </w:rPr>
              <w:t xml:space="preserve">Indija ir Rusija pradėjo derybas dėl naujos dvišalės investicijų sutarties, siekdamos skatinti investicijas ir verslo bendradarbiavimą. Virtualios derybos </w:t>
            </w:r>
            <w:r w:rsidR="00C47F00">
              <w:rPr>
                <w:rFonts w:ascii="Times New Roman" w:hAnsi="Times New Roman"/>
                <w:sz w:val="24"/>
                <w:szCs w:val="24"/>
                <w:lang w:eastAsia="ja-JP"/>
              </w:rPr>
              <w:t>prasidėjo</w:t>
            </w:r>
            <w:r w:rsidRPr="00770186">
              <w:rPr>
                <w:rFonts w:ascii="Times New Roman" w:hAnsi="Times New Roman"/>
                <w:sz w:val="24"/>
                <w:szCs w:val="24"/>
                <w:lang w:eastAsia="ja-JP"/>
              </w:rPr>
              <w:t xml:space="preserve"> liepos 18-19 d., netrukus po liepos 9 d. Indijos ministro pirmininko </w:t>
            </w:r>
            <w:proofErr w:type="spellStart"/>
            <w:r w:rsidRPr="00770186">
              <w:rPr>
                <w:rFonts w:ascii="Times New Roman" w:hAnsi="Times New Roman"/>
                <w:sz w:val="24"/>
                <w:szCs w:val="24"/>
                <w:lang w:eastAsia="ja-JP"/>
              </w:rPr>
              <w:t>Narendr</w:t>
            </w:r>
            <w:r w:rsidR="00FB67A9">
              <w:rPr>
                <w:rFonts w:ascii="Times New Roman" w:hAnsi="Times New Roman"/>
                <w:sz w:val="24"/>
                <w:szCs w:val="24"/>
                <w:lang w:eastAsia="ja-JP"/>
              </w:rPr>
              <w:t>os</w:t>
            </w:r>
            <w:proofErr w:type="spellEnd"/>
            <w:r w:rsidRPr="00770186">
              <w:rPr>
                <w:rFonts w:ascii="Times New Roman" w:hAnsi="Times New Roman"/>
                <w:sz w:val="24"/>
                <w:szCs w:val="24"/>
                <w:lang w:eastAsia="ja-JP"/>
              </w:rPr>
              <w:t xml:space="preserve"> </w:t>
            </w:r>
            <w:proofErr w:type="spellStart"/>
            <w:r w:rsidRPr="00770186">
              <w:rPr>
                <w:rFonts w:ascii="Times New Roman" w:hAnsi="Times New Roman"/>
                <w:sz w:val="24"/>
                <w:szCs w:val="24"/>
                <w:lang w:eastAsia="ja-JP"/>
              </w:rPr>
              <w:lastRenderedPageBreak/>
              <w:t>Mod</w:t>
            </w:r>
            <w:r w:rsidR="00FB67A9">
              <w:rPr>
                <w:rFonts w:ascii="Times New Roman" w:hAnsi="Times New Roman"/>
                <w:sz w:val="24"/>
                <w:szCs w:val="24"/>
                <w:lang w:eastAsia="ja-JP"/>
              </w:rPr>
              <w:t>žio</w:t>
            </w:r>
            <w:proofErr w:type="spellEnd"/>
            <w:r w:rsidRPr="00770186">
              <w:rPr>
                <w:rFonts w:ascii="Times New Roman" w:hAnsi="Times New Roman"/>
                <w:sz w:val="24"/>
                <w:szCs w:val="24"/>
                <w:lang w:eastAsia="ja-JP"/>
              </w:rPr>
              <w:t xml:space="preserve"> ir Rusijos prezidento Vladimiro Putino susitikimo Maskvoje. Abi šalys taip pat nustatė tikslą iki 2030 m. pasiekti 100 mlrd. dolerių prekybos apimtį.</w:t>
            </w:r>
          </w:p>
        </w:tc>
        <w:tc>
          <w:tcPr>
            <w:tcW w:w="44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91B438F" w14:textId="6477B33D" w:rsidR="00770186" w:rsidRDefault="00770186" w:rsidP="006219B0">
            <w:pPr>
              <w:spacing w:after="0" w:line="240" w:lineRule="auto"/>
              <w:jc w:val="both"/>
            </w:pPr>
            <w:hyperlink r:id="rId11" w:history="1">
              <w:r w:rsidRPr="004421D7">
                <w:rPr>
                  <w:rStyle w:val="Hyperlink"/>
                </w:rPr>
                <w:t>https://indbiz.gov.in/india-and-russia-resume-talks-on-fresh-investment-treaty/</w:t>
              </w:r>
            </w:hyperlink>
            <w:r>
              <w:t xml:space="preserve"> </w:t>
            </w:r>
          </w:p>
        </w:tc>
      </w:tr>
      <w:tr w:rsidR="00153524" w:rsidRPr="009D3E27" w14:paraId="11344B82" w14:textId="77777777" w:rsidTr="009601FD">
        <w:trPr>
          <w:trHeight w:val="216"/>
        </w:trPr>
        <w:tc>
          <w:tcPr>
            <w:tcW w:w="2021"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43B7E2E" w14:textId="76ED3462" w:rsidR="00153524" w:rsidRPr="00153524" w:rsidRDefault="00770186" w:rsidP="006219B0">
            <w:pPr>
              <w:spacing w:after="0" w:line="240" w:lineRule="auto"/>
              <w:jc w:val="both"/>
              <w:rPr>
                <w:rFonts w:ascii="Times New Roman" w:hAnsi="Times New Roman"/>
                <w:sz w:val="24"/>
                <w:szCs w:val="24"/>
                <w:lang w:eastAsia="ja-JP"/>
              </w:rPr>
            </w:pPr>
            <w:r>
              <w:rPr>
                <w:rFonts w:ascii="Times New Roman" w:hAnsi="Times New Roman"/>
                <w:sz w:val="24"/>
                <w:szCs w:val="24"/>
                <w:lang w:eastAsia="ja-JP"/>
              </w:rPr>
              <w:t>2024-09-16</w:t>
            </w:r>
          </w:p>
        </w:tc>
        <w:tc>
          <w:tcPr>
            <w:tcW w:w="443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964B10F" w14:textId="23BD95A4" w:rsidR="00153524" w:rsidRPr="001C21C9" w:rsidRDefault="00FB67A9" w:rsidP="00D03BC5">
            <w:pPr>
              <w:jc w:val="both"/>
              <w:rPr>
                <w:rFonts w:ascii="Times New Roman" w:hAnsi="Times New Roman"/>
                <w:sz w:val="24"/>
                <w:szCs w:val="24"/>
                <w:lang w:eastAsia="ja-JP"/>
              </w:rPr>
            </w:pPr>
            <w:r>
              <w:rPr>
                <w:rFonts w:ascii="Times New Roman" w:hAnsi="Times New Roman"/>
                <w:sz w:val="24"/>
                <w:szCs w:val="24"/>
                <w:lang w:eastAsia="ja-JP"/>
              </w:rPr>
              <w:t>Indijos P</w:t>
            </w:r>
            <w:r w:rsidR="00770186" w:rsidRPr="00770186">
              <w:rPr>
                <w:rFonts w:ascii="Times New Roman" w:hAnsi="Times New Roman"/>
                <w:sz w:val="24"/>
                <w:szCs w:val="24"/>
                <w:lang w:eastAsia="ja-JP"/>
              </w:rPr>
              <w:t xml:space="preserve">rekybos ministras </w:t>
            </w:r>
            <w:proofErr w:type="spellStart"/>
            <w:r w:rsidR="00770186" w:rsidRPr="00770186">
              <w:rPr>
                <w:rFonts w:ascii="Times New Roman" w:hAnsi="Times New Roman"/>
                <w:sz w:val="24"/>
                <w:szCs w:val="24"/>
                <w:lang w:eastAsia="ja-JP"/>
              </w:rPr>
              <w:t>Piyushas</w:t>
            </w:r>
            <w:proofErr w:type="spellEnd"/>
            <w:r w:rsidR="00770186" w:rsidRPr="00770186">
              <w:rPr>
                <w:rFonts w:ascii="Times New Roman" w:hAnsi="Times New Roman"/>
                <w:sz w:val="24"/>
                <w:szCs w:val="24"/>
                <w:lang w:eastAsia="ja-JP"/>
              </w:rPr>
              <w:t xml:space="preserve"> </w:t>
            </w:r>
            <w:proofErr w:type="spellStart"/>
            <w:r w:rsidR="00770186" w:rsidRPr="00770186">
              <w:rPr>
                <w:rFonts w:ascii="Times New Roman" w:hAnsi="Times New Roman"/>
                <w:sz w:val="24"/>
                <w:szCs w:val="24"/>
                <w:lang w:eastAsia="ja-JP"/>
              </w:rPr>
              <w:t>Goyal</w:t>
            </w:r>
            <w:r>
              <w:rPr>
                <w:rFonts w:ascii="Times New Roman" w:hAnsi="Times New Roman"/>
                <w:sz w:val="24"/>
                <w:szCs w:val="24"/>
                <w:lang w:eastAsia="ja-JP"/>
              </w:rPr>
              <w:t>i</w:t>
            </w:r>
            <w:r w:rsidR="00770186" w:rsidRPr="00770186">
              <w:rPr>
                <w:rFonts w:ascii="Times New Roman" w:hAnsi="Times New Roman"/>
                <w:sz w:val="24"/>
                <w:szCs w:val="24"/>
                <w:lang w:eastAsia="ja-JP"/>
              </w:rPr>
              <w:t>s</w:t>
            </w:r>
            <w:proofErr w:type="spellEnd"/>
            <w:r w:rsidR="00770186" w:rsidRPr="00770186">
              <w:rPr>
                <w:rFonts w:ascii="Times New Roman" w:hAnsi="Times New Roman"/>
                <w:sz w:val="24"/>
                <w:szCs w:val="24"/>
                <w:lang w:eastAsia="ja-JP"/>
              </w:rPr>
              <w:t xml:space="preserve"> pristatė „BHASKAR“ – skaitmeninę platformą, skirtą sujungti </w:t>
            </w:r>
            <w:proofErr w:type="spellStart"/>
            <w:r w:rsidR="00770186" w:rsidRPr="00770186">
              <w:rPr>
                <w:rFonts w:ascii="Times New Roman" w:hAnsi="Times New Roman"/>
                <w:sz w:val="24"/>
                <w:szCs w:val="24"/>
                <w:lang w:eastAsia="ja-JP"/>
              </w:rPr>
              <w:t>startuolius</w:t>
            </w:r>
            <w:proofErr w:type="spellEnd"/>
            <w:r w:rsidR="00770186" w:rsidRPr="00770186">
              <w:rPr>
                <w:rFonts w:ascii="Times New Roman" w:hAnsi="Times New Roman"/>
                <w:sz w:val="24"/>
                <w:szCs w:val="24"/>
                <w:lang w:eastAsia="ja-JP"/>
              </w:rPr>
              <w:t xml:space="preserve">, investuotojus, mentorius ir vyriausybines institucijas. Ši platforma skatina bendradarbiavimą ir remia II ir III pakopos miestų </w:t>
            </w:r>
            <w:proofErr w:type="spellStart"/>
            <w:r w:rsidR="00770186" w:rsidRPr="00770186">
              <w:rPr>
                <w:rFonts w:ascii="Times New Roman" w:hAnsi="Times New Roman"/>
                <w:sz w:val="24"/>
                <w:szCs w:val="24"/>
                <w:lang w:eastAsia="ja-JP"/>
              </w:rPr>
              <w:t>inovatorius</w:t>
            </w:r>
            <w:proofErr w:type="spellEnd"/>
            <w:r w:rsidR="00770186" w:rsidRPr="00770186">
              <w:rPr>
                <w:rFonts w:ascii="Times New Roman" w:hAnsi="Times New Roman"/>
                <w:sz w:val="24"/>
                <w:szCs w:val="24"/>
                <w:lang w:eastAsia="ja-JP"/>
              </w:rPr>
              <w:t>, suteikdama jiems prieigą prie žinių ir galimybių. BHASKAR siekia padėti Indijai tapti pasauline inovacijų ir verslumo lydere.</w:t>
            </w:r>
          </w:p>
        </w:tc>
        <w:tc>
          <w:tcPr>
            <w:tcW w:w="44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6E95A27" w14:textId="4BB83518" w:rsidR="00153524" w:rsidRDefault="00770186" w:rsidP="006219B0">
            <w:pPr>
              <w:spacing w:after="0" w:line="240" w:lineRule="auto"/>
              <w:jc w:val="both"/>
            </w:pPr>
            <w:hyperlink r:id="rId12" w:history="1">
              <w:r w:rsidRPr="004421D7">
                <w:rPr>
                  <w:rStyle w:val="Hyperlink"/>
                </w:rPr>
                <w:t>https://pib.gov.in/PressReleaseIframePage.aspx?PRID=2055427</w:t>
              </w:r>
            </w:hyperlink>
            <w:r>
              <w:t xml:space="preserve"> </w:t>
            </w:r>
          </w:p>
        </w:tc>
      </w:tr>
      <w:tr w:rsidR="00816D30" w:rsidRPr="009D3E27" w14:paraId="1AB5EC73" w14:textId="77777777" w:rsidTr="009601FD">
        <w:trPr>
          <w:trHeight w:val="216"/>
        </w:trPr>
        <w:tc>
          <w:tcPr>
            <w:tcW w:w="2021"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752F5C9" w14:textId="70E77D69" w:rsidR="00816D30" w:rsidRDefault="00816D30" w:rsidP="006219B0">
            <w:pPr>
              <w:spacing w:after="0" w:line="240" w:lineRule="auto"/>
              <w:jc w:val="both"/>
              <w:rPr>
                <w:rFonts w:ascii="Times New Roman" w:hAnsi="Times New Roman"/>
                <w:sz w:val="24"/>
                <w:szCs w:val="24"/>
                <w:lang w:eastAsia="ja-JP"/>
              </w:rPr>
            </w:pPr>
            <w:r>
              <w:rPr>
                <w:rFonts w:ascii="Times New Roman" w:hAnsi="Times New Roman"/>
                <w:sz w:val="24"/>
                <w:szCs w:val="24"/>
                <w:lang w:eastAsia="ja-JP"/>
              </w:rPr>
              <w:t>2024-09-08</w:t>
            </w:r>
          </w:p>
        </w:tc>
        <w:tc>
          <w:tcPr>
            <w:tcW w:w="443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4ABF31E" w14:textId="61DC4950" w:rsidR="00816D30" w:rsidRPr="00770186" w:rsidRDefault="00816D30" w:rsidP="00D03BC5">
            <w:pPr>
              <w:jc w:val="both"/>
              <w:rPr>
                <w:rFonts w:ascii="Times New Roman" w:hAnsi="Times New Roman"/>
                <w:sz w:val="24"/>
                <w:szCs w:val="24"/>
                <w:lang w:eastAsia="ja-JP"/>
              </w:rPr>
            </w:pPr>
            <w:r w:rsidRPr="00816D30">
              <w:rPr>
                <w:rFonts w:ascii="Times New Roman" w:hAnsi="Times New Roman"/>
                <w:sz w:val="24"/>
                <w:szCs w:val="24"/>
                <w:lang w:eastAsia="ja-JP"/>
              </w:rPr>
              <w:t xml:space="preserve">Dėl esamos geopolitinės situacijos </w:t>
            </w:r>
            <w:r>
              <w:rPr>
                <w:rFonts w:ascii="Times New Roman" w:hAnsi="Times New Roman"/>
                <w:sz w:val="24"/>
                <w:szCs w:val="24"/>
                <w:lang w:eastAsia="ja-JP"/>
              </w:rPr>
              <w:t>valstybės</w:t>
            </w:r>
            <w:r w:rsidRPr="00816D30">
              <w:rPr>
                <w:rFonts w:ascii="Times New Roman" w:hAnsi="Times New Roman"/>
                <w:sz w:val="24"/>
                <w:szCs w:val="24"/>
                <w:lang w:eastAsia="ja-JP"/>
              </w:rPr>
              <w:t xml:space="preserve"> bendradarbiauja su Indija, siekdamos paversti ją svarbia puslaidininkių gamybos vieta, teigė Indijos elektronikos ir IT ministerijos sekretorius S. </w:t>
            </w:r>
            <w:proofErr w:type="spellStart"/>
            <w:r w:rsidRPr="00816D30">
              <w:rPr>
                <w:rFonts w:ascii="Times New Roman" w:hAnsi="Times New Roman"/>
                <w:sz w:val="24"/>
                <w:szCs w:val="24"/>
                <w:lang w:eastAsia="ja-JP"/>
              </w:rPr>
              <w:t>Krishnanas</w:t>
            </w:r>
            <w:proofErr w:type="spellEnd"/>
            <w:r w:rsidRPr="00816D30">
              <w:rPr>
                <w:rFonts w:ascii="Times New Roman" w:hAnsi="Times New Roman"/>
                <w:sz w:val="24"/>
                <w:szCs w:val="24"/>
                <w:lang w:eastAsia="ja-JP"/>
              </w:rPr>
              <w:t>. JAV puslaidininkių gamintojo „</w:t>
            </w:r>
            <w:proofErr w:type="spellStart"/>
            <w:r w:rsidRPr="00816D30">
              <w:rPr>
                <w:rFonts w:ascii="Times New Roman" w:hAnsi="Times New Roman"/>
                <w:sz w:val="24"/>
                <w:szCs w:val="24"/>
                <w:lang w:eastAsia="ja-JP"/>
              </w:rPr>
              <w:t>Micron</w:t>
            </w:r>
            <w:proofErr w:type="spellEnd"/>
            <w:r w:rsidRPr="00816D30">
              <w:rPr>
                <w:rFonts w:ascii="Times New Roman" w:hAnsi="Times New Roman"/>
                <w:sz w:val="24"/>
                <w:szCs w:val="24"/>
                <w:lang w:eastAsia="ja-JP"/>
              </w:rPr>
              <w:t>“ ir „</w:t>
            </w:r>
            <w:proofErr w:type="spellStart"/>
            <w:r w:rsidRPr="00816D30">
              <w:rPr>
                <w:rFonts w:ascii="Times New Roman" w:hAnsi="Times New Roman"/>
                <w:sz w:val="24"/>
                <w:szCs w:val="24"/>
                <w:lang w:eastAsia="ja-JP"/>
              </w:rPr>
              <w:t>Tata</w:t>
            </w:r>
            <w:proofErr w:type="spellEnd"/>
            <w:r w:rsidRPr="00816D30">
              <w:rPr>
                <w:rFonts w:ascii="Times New Roman" w:hAnsi="Times New Roman"/>
                <w:sz w:val="24"/>
                <w:szCs w:val="24"/>
                <w:lang w:eastAsia="ja-JP"/>
              </w:rPr>
              <w:t xml:space="preserve"> Electronics“ bandomosios gamyklos jau pradėjo gaminti lustus, o pagrindiniai jų fabrikai </w:t>
            </w:r>
            <w:proofErr w:type="spellStart"/>
            <w:r w:rsidRPr="00816D30">
              <w:rPr>
                <w:rFonts w:ascii="Times New Roman" w:hAnsi="Times New Roman"/>
                <w:sz w:val="24"/>
                <w:szCs w:val="24"/>
                <w:lang w:eastAsia="ja-JP"/>
              </w:rPr>
              <w:t>Gudžarate</w:t>
            </w:r>
            <w:proofErr w:type="spellEnd"/>
            <w:r w:rsidRPr="00816D30">
              <w:rPr>
                <w:rFonts w:ascii="Times New Roman" w:hAnsi="Times New Roman"/>
                <w:sz w:val="24"/>
                <w:szCs w:val="24"/>
                <w:lang w:eastAsia="ja-JP"/>
              </w:rPr>
              <w:t xml:space="preserve"> pradės gaminti Indijoje pagamintus lustus nuo 2025 m. antrosios pusės. </w:t>
            </w:r>
            <w:r w:rsidR="00C47F00">
              <w:rPr>
                <w:rFonts w:ascii="Times New Roman" w:hAnsi="Times New Roman"/>
                <w:sz w:val="24"/>
                <w:szCs w:val="24"/>
                <w:lang w:eastAsia="ja-JP"/>
              </w:rPr>
              <w:t>D</w:t>
            </w:r>
            <w:r w:rsidRPr="00816D30">
              <w:rPr>
                <w:rFonts w:ascii="Times New Roman" w:hAnsi="Times New Roman"/>
                <w:sz w:val="24"/>
                <w:szCs w:val="24"/>
                <w:lang w:eastAsia="ja-JP"/>
              </w:rPr>
              <w:t>ėl pandemijos pabrėžtas poreikis diversifikuoti puslaidininkių tiekimą paskatino šalis bendradarbiauti siekiant sustiprinti pasaulinę puslaidininkių tiekimo grandinę.</w:t>
            </w:r>
            <w:r>
              <w:rPr>
                <w:rFonts w:ascii="Times New Roman" w:hAnsi="Times New Roman"/>
                <w:sz w:val="24"/>
                <w:szCs w:val="24"/>
                <w:lang w:eastAsia="ja-JP"/>
              </w:rPr>
              <w:t xml:space="preserve"> </w:t>
            </w:r>
            <w:r w:rsidRPr="00816D30">
              <w:rPr>
                <w:rFonts w:ascii="Times New Roman" w:hAnsi="Times New Roman"/>
                <w:sz w:val="24"/>
                <w:szCs w:val="24"/>
                <w:lang w:eastAsia="ja-JP"/>
              </w:rPr>
              <w:t>Indija jau pasirašė susitarimus su JAV, E</w:t>
            </w:r>
            <w:r>
              <w:rPr>
                <w:rFonts w:ascii="Times New Roman" w:hAnsi="Times New Roman"/>
                <w:sz w:val="24"/>
                <w:szCs w:val="24"/>
                <w:lang w:eastAsia="ja-JP"/>
              </w:rPr>
              <w:t>E, JK</w:t>
            </w:r>
            <w:r w:rsidRPr="00816D30">
              <w:rPr>
                <w:rFonts w:ascii="Times New Roman" w:hAnsi="Times New Roman"/>
                <w:sz w:val="24"/>
                <w:szCs w:val="24"/>
                <w:lang w:eastAsia="ja-JP"/>
              </w:rPr>
              <w:t xml:space="preserve">, Japonija ir Singapūru. Vyriausybė jau patvirtino projektus, kurių investicijų suma siekia </w:t>
            </w:r>
            <w:r>
              <w:rPr>
                <w:rFonts w:ascii="Times New Roman" w:hAnsi="Times New Roman"/>
                <w:sz w:val="24"/>
                <w:szCs w:val="24"/>
                <w:lang w:eastAsia="ja-JP"/>
              </w:rPr>
              <w:t>apie 165 ml. Eurų (</w:t>
            </w:r>
            <w:r w:rsidRPr="00816D30">
              <w:rPr>
                <w:rFonts w:ascii="Times New Roman" w:hAnsi="Times New Roman"/>
                <w:sz w:val="24"/>
                <w:szCs w:val="24"/>
                <w:lang w:eastAsia="ja-JP"/>
              </w:rPr>
              <w:t>1,5</w:t>
            </w:r>
            <w:r>
              <w:rPr>
                <w:rFonts w:ascii="Times New Roman" w:hAnsi="Times New Roman"/>
                <w:sz w:val="24"/>
                <w:szCs w:val="24"/>
                <w:lang w:eastAsia="ja-JP"/>
              </w:rPr>
              <w:t xml:space="preserve"> </w:t>
            </w:r>
            <w:proofErr w:type="spellStart"/>
            <w:r>
              <w:rPr>
                <w:rFonts w:ascii="Times New Roman" w:hAnsi="Times New Roman"/>
                <w:sz w:val="24"/>
                <w:szCs w:val="24"/>
                <w:lang w:eastAsia="ja-JP"/>
              </w:rPr>
              <w:t>miln</w:t>
            </w:r>
            <w:proofErr w:type="spellEnd"/>
            <w:r>
              <w:rPr>
                <w:rFonts w:ascii="Times New Roman" w:hAnsi="Times New Roman"/>
                <w:sz w:val="24"/>
                <w:szCs w:val="24"/>
                <w:lang w:eastAsia="ja-JP"/>
              </w:rPr>
              <w:t xml:space="preserve">. </w:t>
            </w:r>
            <w:r w:rsidRPr="00816D30">
              <w:rPr>
                <w:rFonts w:ascii="Times New Roman" w:hAnsi="Times New Roman"/>
                <w:sz w:val="24"/>
                <w:szCs w:val="24"/>
                <w:lang w:eastAsia="ja-JP"/>
              </w:rPr>
              <w:t>Rupijų</w:t>
            </w:r>
            <w:r>
              <w:rPr>
                <w:rFonts w:ascii="Times New Roman" w:hAnsi="Times New Roman"/>
                <w:sz w:val="24"/>
                <w:szCs w:val="24"/>
                <w:lang w:eastAsia="ja-JP"/>
              </w:rPr>
              <w:t>)</w:t>
            </w:r>
            <w:r w:rsidRPr="00816D30">
              <w:rPr>
                <w:rFonts w:ascii="Times New Roman" w:hAnsi="Times New Roman"/>
                <w:sz w:val="24"/>
                <w:szCs w:val="24"/>
                <w:lang w:eastAsia="ja-JP"/>
              </w:rPr>
              <w:t>, o neseniai paskelbtas „</w:t>
            </w:r>
            <w:proofErr w:type="spellStart"/>
            <w:r w:rsidRPr="00816D30">
              <w:rPr>
                <w:rFonts w:ascii="Times New Roman" w:hAnsi="Times New Roman"/>
                <w:sz w:val="24"/>
                <w:szCs w:val="24"/>
                <w:lang w:eastAsia="ja-JP"/>
              </w:rPr>
              <w:t>Adani</w:t>
            </w:r>
            <w:proofErr w:type="spellEnd"/>
            <w:r w:rsidRPr="00816D30">
              <w:rPr>
                <w:rFonts w:ascii="Times New Roman" w:hAnsi="Times New Roman"/>
                <w:sz w:val="24"/>
                <w:szCs w:val="24"/>
                <w:lang w:eastAsia="ja-JP"/>
              </w:rPr>
              <w:t xml:space="preserve"> Group“ ir „</w:t>
            </w:r>
            <w:proofErr w:type="spellStart"/>
            <w:r w:rsidRPr="00816D30">
              <w:rPr>
                <w:rFonts w:ascii="Times New Roman" w:hAnsi="Times New Roman"/>
                <w:sz w:val="24"/>
                <w:szCs w:val="24"/>
                <w:lang w:eastAsia="ja-JP"/>
              </w:rPr>
              <w:t>Tower</w:t>
            </w:r>
            <w:proofErr w:type="spellEnd"/>
            <w:r w:rsidRPr="00816D30">
              <w:rPr>
                <w:rFonts w:ascii="Times New Roman" w:hAnsi="Times New Roman"/>
                <w:sz w:val="24"/>
                <w:szCs w:val="24"/>
                <w:lang w:eastAsia="ja-JP"/>
              </w:rPr>
              <w:t xml:space="preserve"> </w:t>
            </w:r>
            <w:proofErr w:type="spellStart"/>
            <w:r w:rsidRPr="00816D30">
              <w:rPr>
                <w:rFonts w:ascii="Times New Roman" w:hAnsi="Times New Roman"/>
                <w:sz w:val="24"/>
                <w:szCs w:val="24"/>
                <w:lang w:eastAsia="ja-JP"/>
              </w:rPr>
              <w:t>Semiconductor</w:t>
            </w:r>
            <w:proofErr w:type="spellEnd"/>
            <w:r w:rsidRPr="00816D30">
              <w:rPr>
                <w:rFonts w:ascii="Times New Roman" w:hAnsi="Times New Roman"/>
                <w:sz w:val="24"/>
                <w:szCs w:val="24"/>
                <w:lang w:eastAsia="ja-JP"/>
              </w:rPr>
              <w:t xml:space="preserve">“ projektas, numatantis </w:t>
            </w:r>
            <w:r>
              <w:rPr>
                <w:rFonts w:ascii="Times New Roman" w:hAnsi="Times New Roman"/>
                <w:sz w:val="24"/>
                <w:szCs w:val="24"/>
                <w:lang w:eastAsia="ja-JP"/>
              </w:rPr>
              <w:t xml:space="preserve">9,13 </w:t>
            </w:r>
            <w:r w:rsidR="000F0791">
              <w:rPr>
                <w:rFonts w:ascii="Times New Roman" w:hAnsi="Times New Roman"/>
                <w:sz w:val="24"/>
                <w:szCs w:val="24"/>
                <w:lang w:eastAsia="ja-JP"/>
              </w:rPr>
              <w:t>mlrd</w:t>
            </w:r>
            <w:r>
              <w:rPr>
                <w:rFonts w:ascii="Times New Roman" w:hAnsi="Times New Roman"/>
                <w:sz w:val="24"/>
                <w:szCs w:val="24"/>
                <w:lang w:eastAsia="ja-JP"/>
              </w:rPr>
              <w:t>. eurų</w:t>
            </w:r>
            <w:r w:rsidRPr="00816D30">
              <w:rPr>
                <w:rFonts w:ascii="Times New Roman" w:hAnsi="Times New Roman"/>
                <w:sz w:val="24"/>
                <w:szCs w:val="24"/>
                <w:lang w:eastAsia="ja-JP"/>
              </w:rPr>
              <w:t xml:space="preserve"> investicijas naujai gamyklai </w:t>
            </w:r>
            <w:proofErr w:type="spellStart"/>
            <w:r w:rsidRPr="00816D30">
              <w:rPr>
                <w:rFonts w:ascii="Times New Roman" w:hAnsi="Times New Roman"/>
                <w:sz w:val="24"/>
                <w:szCs w:val="24"/>
                <w:lang w:eastAsia="ja-JP"/>
              </w:rPr>
              <w:t>Maharaštroje</w:t>
            </w:r>
            <w:proofErr w:type="spellEnd"/>
            <w:r w:rsidRPr="00816D30">
              <w:rPr>
                <w:rFonts w:ascii="Times New Roman" w:hAnsi="Times New Roman"/>
                <w:sz w:val="24"/>
                <w:szCs w:val="24"/>
                <w:lang w:eastAsia="ja-JP"/>
              </w:rPr>
              <w:t>, nėra įtrauktas į šią sumą.</w:t>
            </w:r>
          </w:p>
        </w:tc>
        <w:tc>
          <w:tcPr>
            <w:tcW w:w="44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39A8A3C" w14:textId="2EB79C91" w:rsidR="00816D30" w:rsidRDefault="00816D30" w:rsidP="006219B0">
            <w:pPr>
              <w:spacing w:after="0" w:line="240" w:lineRule="auto"/>
              <w:jc w:val="both"/>
            </w:pPr>
            <w:hyperlink r:id="rId13" w:history="1">
              <w:r w:rsidRPr="00986C44">
                <w:rPr>
                  <w:rStyle w:val="Hyperlink"/>
                </w:rPr>
                <w:t>https://economictimes.indiatimes.com/industry/cons-products/electronics/like-minded-nations-collaborating-with-india-to-make-it-a-chip-manufacturing-hub-krishnan/articleshow/113170791.cms?from=mdr</w:t>
              </w:r>
            </w:hyperlink>
            <w:r>
              <w:t xml:space="preserve"> </w:t>
            </w:r>
          </w:p>
        </w:tc>
      </w:tr>
      <w:tr w:rsidR="00770186" w:rsidRPr="009D3E27" w14:paraId="23A6233F" w14:textId="77777777" w:rsidTr="009601FD">
        <w:trPr>
          <w:trHeight w:val="216"/>
        </w:trPr>
        <w:tc>
          <w:tcPr>
            <w:tcW w:w="2021"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4C7E8C1" w14:textId="4DC2F10A" w:rsidR="00770186" w:rsidRPr="00153524" w:rsidRDefault="00BB75E7" w:rsidP="006219B0">
            <w:pPr>
              <w:spacing w:after="0" w:line="240" w:lineRule="auto"/>
              <w:jc w:val="both"/>
              <w:rPr>
                <w:rFonts w:ascii="Times New Roman" w:hAnsi="Times New Roman"/>
                <w:sz w:val="24"/>
                <w:szCs w:val="24"/>
                <w:lang w:eastAsia="ja-JP"/>
              </w:rPr>
            </w:pPr>
            <w:r>
              <w:rPr>
                <w:rFonts w:ascii="Times New Roman" w:hAnsi="Times New Roman"/>
                <w:sz w:val="24"/>
                <w:szCs w:val="24"/>
                <w:lang w:eastAsia="ja-JP"/>
              </w:rPr>
              <w:lastRenderedPageBreak/>
              <w:t>2024-09-06</w:t>
            </w:r>
          </w:p>
        </w:tc>
        <w:tc>
          <w:tcPr>
            <w:tcW w:w="443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438E917" w14:textId="4755886D" w:rsidR="00770186" w:rsidRPr="001C21C9" w:rsidRDefault="00BB75E7" w:rsidP="00D03BC5">
            <w:pPr>
              <w:jc w:val="both"/>
              <w:rPr>
                <w:rFonts w:ascii="Times New Roman" w:hAnsi="Times New Roman"/>
                <w:sz w:val="24"/>
                <w:szCs w:val="24"/>
                <w:lang w:eastAsia="ja-JP"/>
              </w:rPr>
            </w:pPr>
            <w:r w:rsidRPr="00BB75E7">
              <w:rPr>
                <w:rFonts w:ascii="Times New Roman" w:hAnsi="Times New Roman"/>
                <w:sz w:val="24"/>
                <w:szCs w:val="24"/>
                <w:lang w:eastAsia="ja-JP"/>
              </w:rPr>
              <w:t>Indijos, Vidurio Rytų ir Europos ekonominis koridorius (India-</w:t>
            </w:r>
            <w:proofErr w:type="spellStart"/>
            <w:r w:rsidRPr="00BB75E7">
              <w:rPr>
                <w:rFonts w:ascii="Times New Roman" w:hAnsi="Times New Roman"/>
                <w:sz w:val="24"/>
                <w:szCs w:val="24"/>
                <w:lang w:eastAsia="ja-JP"/>
              </w:rPr>
              <w:t>Middle</w:t>
            </w:r>
            <w:proofErr w:type="spellEnd"/>
            <w:r w:rsidRPr="00BB75E7">
              <w:rPr>
                <w:rFonts w:ascii="Times New Roman" w:hAnsi="Times New Roman"/>
                <w:sz w:val="24"/>
                <w:szCs w:val="24"/>
                <w:lang w:eastAsia="ja-JP"/>
              </w:rPr>
              <w:t xml:space="preserve"> </w:t>
            </w:r>
            <w:proofErr w:type="spellStart"/>
            <w:r w:rsidRPr="00BB75E7">
              <w:rPr>
                <w:rFonts w:ascii="Times New Roman" w:hAnsi="Times New Roman"/>
                <w:sz w:val="24"/>
                <w:szCs w:val="24"/>
                <w:lang w:eastAsia="ja-JP"/>
              </w:rPr>
              <w:t>East-Europe</w:t>
            </w:r>
            <w:proofErr w:type="spellEnd"/>
            <w:r w:rsidRPr="00BB75E7">
              <w:rPr>
                <w:rFonts w:ascii="Times New Roman" w:hAnsi="Times New Roman"/>
                <w:sz w:val="24"/>
                <w:szCs w:val="24"/>
                <w:lang w:eastAsia="ja-JP"/>
              </w:rPr>
              <w:t xml:space="preserve"> </w:t>
            </w:r>
            <w:proofErr w:type="spellStart"/>
            <w:r w:rsidRPr="00BB75E7">
              <w:rPr>
                <w:rFonts w:ascii="Times New Roman" w:hAnsi="Times New Roman"/>
                <w:sz w:val="24"/>
                <w:szCs w:val="24"/>
                <w:lang w:eastAsia="ja-JP"/>
              </w:rPr>
              <w:t>Economic</w:t>
            </w:r>
            <w:proofErr w:type="spellEnd"/>
            <w:r w:rsidRPr="00BB75E7">
              <w:rPr>
                <w:rFonts w:ascii="Times New Roman" w:hAnsi="Times New Roman"/>
                <w:sz w:val="24"/>
                <w:szCs w:val="24"/>
                <w:lang w:eastAsia="ja-JP"/>
              </w:rPr>
              <w:t xml:space="preserve"> </w:t>
            </w:r>
            <w:proofErr w:type="spellStart"/>
            <w:r w:rsidRPr="00BB75E7">
              <w:rPr>
                <w:rFonts w:ascii="Times New Roman" w:hAnsi="Times New Roman"/>
                <w:sz w:val="24"/>
                <w:szCs w:val="24"/>
                <w:lang w:eastAsia="ja-JP"/>
              </w:rPr>
              <w:t>Corridor</w:t>
            </w:r>
            <w:proofErr w:type="spellEnd"/>
            <w:r>
              <w:rPr>
                <w:rFonts w:ascii="Times New Roman" w:hAnsi="Times New Roman"/>
                <w:sz w:val="24"/>
                <w:szCs w:val="24"/>
                <w:lang w:eastAsia="ja-JP"/>
              </w:rPr>
              <w:t xml:space="preserve">, </w:t>
            </w:r>
            <w:r w:rsidRPr="00BB75E7">
              <w:rPr>
                <w:rFonts w:ascii="Times New Roman" w:hAnsi="Times New Roman"/>
                <w:sz w:val="24"/>
                <w:szCs w:val="24"/>
                <w:lang w:eastAsia="ja-JP"/>
              </w:rPr>
              <w:t xml:space="preserve">IMEC) svarbi iniciatyva, galinti sustiprinti Indijos jūrų saugumą ir paspartinti prekių judėjimą tarp Europos ir Azijos, teigė Indijos prekybos ministras </w:t>
            </w:r>
            <w:proofErr w:type="spellStart"/>
            <w:r w:rsidRPr="00BB75E7">
              <w:rPr>
                <w:rFonts w:ascii="Times New Roman" w:hAnsi="Times New Roman"/>
                <w:sz w:val="24"/>
                <w:szCs w:val="24"/>
                <w:lang w:eastAsia="ja-JP"/>
              </w:rPr>
              <w:t>Piyushas</w:t>
            </w:r>
            <w:proofErr w:type="spellEnd"/>
            <w:r w:rsidRPr="00BB75E7">
              <w:rPr>
                <w:rFonts w:ascii="Times New Roman" w:hAnsi="Times New Roman"/>
                <w:sz w:val="24"/>
                <w:szCs w:val="24"/>
                <w:lang w:eastAsia="ja-JP"/>
              </w:rPr>
              <w:t xml:space="preserve"> </w:t>
            </w:r>
            <w:proofErr w:type="spellStart"/>
            <w:r w:rsidRPr="00BB75E7">
              <w:rPr>
                <w:rFonts w:ascii="Times New Roman" w:hAnsi="Times New Roman"/>
                <w:sz w:val="24"/>
                <w:szCs w:val="24"/>
                <w:lang w:eastAsia="ja-JP"/>
              </w:rPr>
              <w:t>Goyal</w:t>
            </w:r>
            <w:r w:rsidR="00FB67A9">
              <w:rPr>
                <w:rFonts w:ascii="Times New Roman" w:hAnsi="Times New Roman"/>
                <w:sz w:val="24"/>
                <w:szCs w:val="24"/>
                <w:lang w:eastAsia="ja-JP"/>
              </w:rPr>
              <w:t>i</w:t>
            </w:r>
            <w:r w:rsidRPr="00BB75E7">
              <w:rPr>
                <w:rFonts w:ascii="Times New Roman" w:hAnsi="Times New Roman"/>
                <w:sz w:val="24"/>
                <w:szCs w:val="24"/>
                <w:lang w:eastAsia="ja-JP"/>
              </w:rPr>
              <w:t>s</w:t>
            </w:r>
            <w:proofErr w:type="spellEnd"/>
            <w:r w:rsidRPr="00BB75E7">
              <w:rPr>
                <w:rFonts w:ascii="Times New Roman" w:hAnsi="Times New Roman"/>
                <w:sz w:val="24"/>
                <w:szCs w:val="24"/>
                <w:lang w:eastAsia="ja-JP"/>
              </w:rPr>
              <w:t xml:space="preserve"> Indijos ir Viduržemio jūros verslo </w:t>
            </w:r>
            <w:proofErr w:type="spellStart"/>
            <w:r w:rsidRPr="00BB75E7">
              <w:rPr>
                <w:rFonts w:ascii="Times New Roman" w:hAnsi="Times New Roman"/>
                <w:sz w:val="24"/>
                <w:szCs w:val="24"/>
                <w:lang w:eastAsia="ja-JP"/>
              </w:rPr>
              <w:t>konklave</w:t>
            </w:r>
            <w:proofErr w:type="spellEnd"/>
            <w:r w:rsidRPr="00BB75E7">
              <w:rPr>
                <w:rFonts w:ascii="Times New Roman" w:hAnsi="Times New Roman"/>
                <w:sz w:val="24"/>
                <w:szCs w:val="24"/>
                <w:lang w:eastAsia="ja-JP"/>
              </w:rPr>
              <w:t>. IMEC buvo pradėtas per Indijos pirmininkavimą G20 ir siekia sujungti Indiją, Europą bei Artimuosius Rytus per JAE, Saudo Arabiją, Jordaniją, Izraelį ir ES. Iniciatyva orientuota į mažesnes logistikos sąnaudas, greitesnį susisiekimą ir saugesnį prekių judėjimą, stiprinant bendradarbiavimą</w:t>
            </w:r>
            <w:r>
              <w:rPr>
                <w:rFonts w:ascii="Times New Roman" w:hAnsi="Times New Roman"/>
                <w:sz w:val="24"/>
                <w:szCs w:val="24"/>
                <w:lang w:eastAsia="ja-JP"/>
              </w:rPr>
              <w:t>.</w:t>
            </w:r>
          </w:p>
        </w:tc>
        <w:tc>
          <w:tcPr>
            <w:tcW w:w="44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652DAF1" w14:textId="1851E6BB" w:rsidR="00770186" w:rsidRDefault="00BB75E7" w:rsidP="006219B0">
            <w:pPr>
              <w:spacing w:after="0" w:line="240" w:lineRule="auto"/>
              <w:jc w:val="both"/>
            </w:pPr>
            <w:hyperlink r:id="rId14" w:history="1">
              <w:r w:rsidRPr="00EC0890">
                <w:rPr>
                  <w:rStyle w:val="Hyperlink"/>
                </w:rPr>
                <w:t>https://pib.gov.in/PressReleaseIframePage.aspx?PRID=2052486</w:t>
              </w:r>
            </w:hyperlink>
            <w:r>
              <w:t xml:space="preserve"> </w:t>
            </w:r>
          </w:p>
        </w:tc>
      </w:tr>
      <w:tr w:rsidR="00770186" w:rsidRPr="009D3E27" w14:paraId="2BED6D7F" w14:textId="77777777" w:rsidTr="009601FD">
        <w:trPr>
          <w:trHeight w:val="216"/>
        </w:trPr>
        <w:tc>
          <w:tcPr>
            <w:tcW w:w="2021"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67A4431" w14:textId="3B00EBB4" w:rsidR="00770186" w:rsidRPr="00153524" w:rsidRDefault="00305E88" w:rsidP="006219B0">
            <w:pPr>
              <w:spacing w:after="0" w:line="240" w:lineRule="auto"/>
              <w:jc w:val="both"/>
              <w:rPr>
                <w:rFonts w:ascii="Times New Roman" w:hAnsi="Times New Roman"/>
                <w:sz w:val="24"/>
                <w:szCs w:val="24"/>
                <w:lang w:eastAsia="ja-JP"/>
              </w:rPr>
            </w:pPr>
            <w:r>
              <w:rPr>
                <w:rFonts w:ascii="Times New Roman" w:hAnsi="Times New Roman"/>
                <w:sz w:val="24"/>
                <w:szCs w:val="24"/>
                <w:lang w:eastAsia="ja-JP"/>
              </w:rPr>
              <w:t>2024-08-23</w:t>
            </w:r>
          </w:p>
        </w:tc>
        <w:tc>
          <w:tcPr>
            <w:tcW w:w="443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B96DF92" w14:textId="2E49F510" w:rsidR="00770186" w:rsidRPr="001C21C9" w:rsidRDefault="00305E88" w:rsidP="00D03BC5">
            <w:pPr>
              <w:jc w:val="both"/>
              <w:rPr>
                <w:rFonts w:ascii="Times New Roman" w:hAnsi="Times New Roman"/>
                <w:sz w:val="24"/>
                <w:szCs w:val="24"/>
                <w:lang w:eastAsia="ja-JP"/>
              </w:rPr>
            </w:pPr>
            <w:r>
              <w:rPr>
                <w:rFonts w:ascii="Times New Roman" w:hAnsi="Times New Roman"/>
                <w:sz w:val="24"/>
                <w:szCs w:val="24"/>
                <w:lang w:eastAsia="ja-JP"/>
              </w:rPr>
              <w:t>Ka</w:t>
            </w:r>
            <w:r w:rsidRPr="00305E88">
              <w:rPr>
                <w:rFonts w:ascii="Times New Roman" w:hAnsi="Times New Roman"/>
                <w:sz w:val="24"/>
                <w:szCs w:val="24"/>
                <w:lang w:eastAsia="ja-JP"/>
              </w:rPr>
              <w:t xml:space="preserve">dangi </w:t>
            </w:r>
            <w:proofErr w:type="spellStart"/>
            <w:r w:rsidR="00FB67A9">
              <w:rPr>
                <w:rFonts w:ascii="Times New Roman" w:hAnsi="Times New Roman"/>
                <w:sz w:val="24"/>
                <w:szCs w:val="24"/>
                <w:lang w:eastAsia="ja-JP"/>
              </w:rPr>
              <w:t>šilauogės</w:t>
            </w:r>
            <w:proofErr w:type="spellEnd"/>
            <w:r w:rsidRPr="00305E88">
              <w:rPr>
                <w:rFonts w:ascii="Times New Roman" w:hAnsi="Times New Roman"/>
                <w:sz w:val="24"/>
                <w:szCs w:val="24"/>
                <w:lang w:eastAsia="ja-JP"/>
              </w:rPr>
              <w:t xml:space="preserve"> tampa naujuoju „</w:t>
            </w:r>
            <w:proofErr w:type="spellStart"/>
            <w:r w:rsidRPr="00305E88">
              <w:rPr>
                <w:rFonts w:ascii="Times New Roman" w:hAnsi="Times New Roman"/>
                <w:sz w:val="24"/>
                <w:szCs w:val="24"/>
                <w:lang w:eastAsia="ja-JP"/>
              </w:rPr>
              <w:t>super</w:t>
            </w:r>
            <w:proofErr w:type="spellEnd"/>
            <w:r w:rsidRPr="00305E88">
              <w:rPr>
                <w:rFonts w:ascii="Times New Roman" w:hAnsi="Times New Roman"/>
                <w:sz w:val="24"/>
                <w:szCs w:val="24"/>
                <w:lang w:eastAsia="ja-JP"/>
              </w:rPr>
              <w:t xml:space="preserve"> vaisiumi“ sveikata besirūpinančių indų, Indijos vyriausybė nurodė, kad iš Lenkijos importuojamos, antioksidantų turtingos </w:t>
            </w:r>
            <w:proofErr w:type="spellStart"/>
            <w:r w:rsidR="00FB67A9">
              <w:rPr>
                <w:rFonts w:ascii="Times New Roman" w:hAnsi="Times New Roman"/>
                <w:sz w:val="24"/>
                <w:szCs w:val="24"/>
                <w:lang w:eastAsia="ja-JP"/>
              </w:rPr>
              <w:t>šilauogės</w:t>
            </w:r>
            <w:proofErr w:type="spellEnd"/>
            <w:r w:rsidRPr="00305E88">
              <w:rPr>
                <w:rFonts w:ascii="Times New Roman" w:hAnsi="Times New Roman"/>
                <w:sz w:val="24"/>
                <w:szCs w:val="24"/>
                <w:lang w:eastAsia="ja-JP"/>
              </w:rPr>
              <w:t xml:space="preserve"> būtų tiekiamos tik iš sodų, registruotų </w:t>
            </w:r>
            <w:r w:rsidR="00C47F00">
              <w:rPr>
                <w:rFonts w:ascii="Times New Roman" w:hAnsi="Times New Roman"/>
                <w:sz w:val="24"/>
                <w:szCs w:val="24"/>
                <w:lang w:eastAsia="ja-JP"/>
              </w:rPr>
              <w:t>n</w:t>
            </w:r>
            <w:r w:rsidRPr="00305E88">
              <w:rPr>
                <w:rFonts w:ascii="Times New Roman" w:hAnsi="Times New Roman"/>
                <w:sz w:val="24"/>
                <w:szCs w:val="24"/>
                <w:lang w:eastAsia="ja-JP"/>
              </w:rPr>
              <w:t xml:space="preserve">acionalinėje augalų apsaugos organizacijoje. Be to, fitosanitariniuose sertifikatuose turi būti patvirtinta, kad </w:t>
            </w:r>
            <w:r w:rsidR="00FB67A9">
              <w:rPr>
                <w:rFonts w:ascii="Times New Roman" w:hAnsi="Times New Roman"/>
                <w:sz w:val="24"/>
                <w:szCs w:val="24"/>
                <w:lang w:eastAsia="ja-JP"/>
              </w:rPr>
              <w:t>jos</w:t>
            </w:r>
            <w:r w:rsidRPr="00305E88">
              <w:rPr>
                <w:rFonts w:ascii="Times New Roman" w:hAnsi="Times New Roman"/>
                <w:sz w:val="24"/>
                <w:szCs w:val="24"/>
                <w:lang w:eastAsia="ja-JP"/>
              </w:rPr>
              <w:t xml:space="preserve"> yra laisvos nuo </w:t>
            </w:r>
            <w:proofErr w:type="spellStart"/>
            <w:r w:rsidR="005B0660">
              <w:rPr>
                <w:rFonts w:ascii="Times New Roman" w:hAnsi="Times New Roman"/>
                <w:i/>
                <w:iCs/>
                <w:sz w:val="24"/>
                <w:szCs w:val="24"/>
                <w:lang w:eastAsia="ja-JP"/>
              </w:rPr>
              <w:t>A</w:t>
            </w:r>
            <w:r w:rsidRPr="005B0660">
              <w:rPr>
                <w:rFonts w:ascii="Times New Roman" w:hAnsi="Times New Roman"/>
                <w:i/>
                <w:iCs/>
                <w:sz w:val="24"/>
                <w:szCs w:val="24"/>
                <w:lang w:eastAsia="ja-JP"/>
              </w:rPr>
              <w:t>calitus</w:t>
            </w:r>
            <w:proofErr w:type="spellEnd"/>
            <w:r w:rsidRPr="005B0660">
              <w:rPr>
                <w:rFonts w:ascii="Times New Roman" w:hAnsi="Times New Roman"/>
                <w:i/>
                <w:iCs/>
                <w:sz w:val="24"/>
                <w:szCs w:val="24"/>
                <w:lang w:eastAsia="ja-JP"/>
              </w:rPr>
              <w:t xml:space="preserve"> </w:t>
            </w:r>
            <w:proofErr w:type="spellStart"/>
            <w:r w:rsidRPr="005B0660">
              <w:rPr>
                <w:rFonts w:ascii="Times New Roman" w:hAnsi="Times New Roman"/>
                <w:i/>
                <w:iCs/>
                <w:sz w:val="24"/>
                <w:szCs w:val="24"/>
                <w:lang w:eastAsia="ja-JP"/>
              </w:rPr>
              <w:t>vaccinii</w:t>
            </w:r>
            <w:proofErr w:type="spellEnd"/>
            <w:r w:rsidRPr="00305E88">
              <w:rPr>
                <w:rFonts w:ascii="Times New Roman" w:hAnsi="Times New Roman"/>
                <w:sz w:val="24"/>
                <w:szCs w:val="24"/>
                <w:lang w:eastAsia="ja-JP"/>
              </w:rPr>
              <w:t xml:space="preserve"> (</w:t>
            </w:r>
            <w:proofErr w:type="spellStart"/>
            <w:r w:rsidR="00FB67A9">
              <w:rPr>
                <w:rFonts w:ascii="Times New Roman" w:hAnsi="Times New Roman"/>
                <w:sz w:val="24"/>
                <w:szCs w:val="24"/>
                <w:lang w:eastAsia="ja-JP"/>
              </w:rPr>
              <w:t>š</w:t>
            </w:r>
            <w:r w:rsidR="00FB67A9" w:rsidRPr="00FB67A9">
              <w:rPr>
                <w:rFonts w:ascii="Times New Roman" w:hAnsi="Times New Roman"/>
                <w:sz w:val="24"/>
                <w:szCs w:val="24"/>
                <w:lang w:eastAsia="ja-JP"/>
              </w:rPr>
              <w:t>ilauoginė</w:t>
            </w:r>
            <w:r w:rsidR="00FB67A9">
              <w:rPr>
                <w:rFonts w:ascii="Times New Roman" w:hAnsi="Times New Roman"/>
                <w:sz w:val="24"/>
                <w:szCs w:val="24"/>
                <w:lang w:eastAsia="ja-JP"/>
              </w:rPr>
              <w:t>s</w:t>
            </w:r>
            <w:proofErr w:type="spellEnd"/>
            <w:r w:rsidR="00FB67A9" w:rsidRPr="00FB67A9">
              <w:rPr>
                <w:rFonts w:ascii="Times New Roman" w:hAnsi="Times New Roman"/>
                <w:sz w:val="24"/>
                <w:szCs w:val="24"/>
                <w:lang w:eastAsia="ja-JP"/>
              </w:rPr>
              <w:t xml:space="preserve"> </w:t>
            </w:r>
            <w:proofErr w:type="spellStart"/>
            <w:r w:rsidR="00FB67A9" w:rsidRPr="00FB67A9">
              <w:rPr>
                <w:rFonts w:ascii="Times New Roman" w:hAnsi="Times New Roman"/>
                <w:sz w:val="24"/>
                <w:szCs w:val="24"/>
                <w:lang w:eastAsia="ja-JP"/>
              </w:rPr>
              <w:t>žiedpumpurinė</w:t>
            </w:r>
            <w:r w:rsidR="00FB67A9">
              <w:rPr>
                <w:rFonts w:ascii="Times New Roman" w:hAnsi="Times New Roman"/>
                <w:sz w:val="24"/>
                <w:szCs w:val="24"/>
                <w:lang w:eastAsia="ja-JP"/>
              </w:rPr>
              <w:t>s</w:t>
            </w:r>
            <w:proofErr w:type="spellEnd"/>
            <w:r w:rsidR="00FB67A9" w:rsidRPr="00FB67A9">
              <w:rPr>
                <w:rFonts w:ascii="Times New Roman" w:hAnsi="Times New Roman"/>
                <w:sz w:val="24"/>
                <w:szCs w:val="24"/>
                <w:lang w:eastAsia="ja-JP"/>
              </w:rPr>
              <w:t xml:space="preserve"> erkė</w:t>
            </w:r>
            <w:r w:rsidR="00FB67A9">
              <w:rPr>
                <w:rFonts w:ascii="Times New Roman" w:hAnsi="Times New Roman"/>
                <w:sz w:val="24"/>
                <w:szCs w:val="24"/>
                <w:lang w:eastAsia="ja-JP"/>
              </w:rPr>
              <w:t>s</w:t>
            </w:r>
            <w:r w:rsidRPr="00305E88">
              <w:rPr>
                <w:rFonts w:ascii="Times New Roman" w:hAnsi="Times New Roman"/>
                <w:sz w:val="24"/>
                <w:szCs w:val="24"/>
                <w:lang w:eastAsia="ja-JP"/>
              </w:rPr>
              <w:t xml:space="preserve">) ir </w:t>
            </w:r>
            <w:proofErr w:type="spellStart"/>
            <w:r w:rsidR="00FB67A9" w:rsidRPr="00FB67A9">
              <w:rPr>
                <w:rFonts w:ascii="Times New Roman" w:hAnsi="Times New Roman"/>
                <w:i/>
                <w:iCs/>
                <w:sz w:val="24"/>
                <w:szCs w:val="24"/>
                <w:lang w:eastAsia="ja-JP"/>
              </w:rPr>
              <w:t>P</w:t>
            </w:r>
            <w:r w:rsidRPr="00FB67A9">
              <w:rPr>
                <w:rFonts w:ascii="Times New Roman" w:hAnsi="Times New Roman"/>
                <w:i/>
                <w:iCs/>
                <w:sz w:val="24"/>
                <w:szCs w:val="24"/>
                <w:lang w:eastAsia="ja-JP"/>
              </w:rPr>
              <w:t>seu</w:t>
            </w:r>
            <w:r w:rsidRPr="005B0660">
              <w:rPr>
                <w:rFonts w:ascii="Times New Roman" w:hAnsi="Times New Roman"/>
                <w:i/>
                <w:iCs/>
                <w:sz w:val="24"/>
                <w:szCs w:val="24"/>
                <w:lang w:eastAsia="ja-JP"/>
              </w:rPr>
              <w:t>domonas</w:t>
            </w:r>
            <w:proofErr w:type="spellEnd"/>
            <w:r w:rsidRPr="005B0660">
              <w:rPr>
                <w:rFonts w:ascii="Times New Roman" w:hAnsi="Times New Roman"/>
                <w:i/>
                <w:iCs/>
                <w:sz w:val="24"/>
                <w:szCs w:val="24"/>
                <w:lang w:eastAsia="ja-JP"/>
              </w:rPr>
              <w:t xml:space="preserve"> </w:t>
            </w:r>
            <w:proofErr w:type="spellStart"/>
            <w:r w:rsidRPr="005B0660">
              <w:rPr>
                <w:rFonts w:ascii="Times New Roman" w:hAnsi="Times New Roman"/>
                <w:i/>
                <w:iCs/>
                <w:sz w:val="24"/>
                <w:szCs w:val="24"/>
                <w:lang w:eastAsia="ja-JP"/>
              </w:rPr>
              <w:t>viridiflava</w:t>
            </w:r>
            <w:proofErr w:type="spellEnd"/>
            <w:r w:rsidRPr="00305E88">
              <w:rPr>
                <w:rFonts w:ascii="Times New Roman" w:hAnsi="Times New Roman"/>
                <w:sz w:val="24"/>
                <w:szCs w:val="24"/>
                <w:lang w:eastAsia="ja-JP"/>
              </w:rPr>
              <w:t xml:space="preserve"> (</w:t>
            </w:r>
            <w:r w:rsidR="00FB67A9">
              <w:rPr>
                <w:rFonts w:ascii="Times New Roman" w:hAnsi="Times New Roman"/>
                <w:sz w:val="24"/>
                <w:szCs w:val="24"/>
                <w:lang w:eastAsia="ja-JP"/>
              </w:rPr>
              <w:t>minkštųjų augalų audinių</w:t>
            </w:r>
            <w:r w:rsidRPr="00305E88">
              <w:rPr>
                <w:rFonts w:ascii="Times New Roman" w:hAnsi="Times New Roman"/>
                <w:sz w:val="24"/>
                <w:szCs w:val="24"/>
                <w:lang w:eastAsia="ja-JP"/>
              </w:rPr>
              <w:t xml:space="preserve"> p</w:t>
            </w:r>
            <w:r w:rsidR="00FB67A9">
              <w:rPr>
                <w:rFonts w:ascii="Times New Roman" w:hAnsi="Times New Roman"/>
                <w:sz w:val="24"/>
                <w:szCs w:val="24"/>
                <w:lang w:eastAsia="ja-JP"/>
              </w:rPr>
              <w:t>uvinį sukeliančios</w:t>
            </w:r>
            <w:r w:rsidRPr="00305E88">
              <w:rPr>
                <w:rFonts w:ascii="Times New Roman" w:hAnsi="Times New Roman"/>
                <w:sz w:val="24"/>
                <w:szCs w:val="24"/>
                <w:lang w:eastAsia="ja-JP"/>
              </w:rPr>
              <w:t xml:space="preserve"> </w:t>
            </w:r>
            <w:r w:rsidR="00FB67A9">
              <w:rPr>
                <w:rFonts w:ascii="Times New Roman" w:hAnsi="Times New Roman"/>
                <w:sz w:val="24"/>
                <w:szCs w:val="24"/>
                <w:lang w:eastAsia="ja-JP"/>
              </w:rPr>
              <w:t>bakterijos</w:t>
            </w:r>
            <w:r w:rsidRPr="00305E88">
              <w:rPr>
                <w:rFonts w:ascii="Times New Roman" w:hAnsi="Times New Roman"/>
                <w:sz w:val="24"/>
                <w:szCs w:val="24"/>
                <w:lang w:eastAsia="ja-JP"/>
              </w:rPr>
              <w:t xml:space="preserve">). </w:t>
            </w:r>
          </w:p>
        </w:tc>
        <w:tc>
          <w:tcPr>
            <w:tcW w:w="44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60BC0BA" w14:textId="6398EB3A" w:rsidR="00770186" w:rsidRDefault="00305E88" w:rsidP="006219B0">
            <w:pPr>
              <w:spacing w:after="0" w:line="240" w:lineRule="auto"/>
              <w:jc w:val="both"/>
            </w:pPr>
            <w:hyperlink r:id="rId15" w:history="1">
              <w:r w:rsidRPr="00986C44">
                <w:rPr>
                  <w:rStyle w:val="Hyperlink"/>
                </w:rPr>
                <w:t>https://www.livemint.com/economy/blueberries-import-measures-india-pest-free-poland-11724411838658.html</w:t>
              </w:r>
            </w:hyperlink>
            <w:r>
              <w:t xml:space="preserve"> </w:t>
            </w:r>
          </w:p>
        </w:tc>
      </w:tr>
      <w:tr w:rsidR="00153524" w:rsidRPr="009D3E27" w14:paraId="65301E11" w14:textId="77777777" w:rsidTr="009601FD">
        <w:trPr>
          <w:trHeight w:val="216"/>
        </w:trPr>
        <w:tc>
          <w:tcPr>
            <w:tcW w:w="2021"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AE81C19" w14:textId="06B56F57" w:rsidR="00153524" w:rsidRPr="00153524" w:rsidRDefault="00305E88" w:rsidP="006219B0">
            <w:pPr>
              <w:spacing w:after="0" w:line="240" w:lineRule="auto"/>
              <w:jc w:val="both"/>
              <w:rPr>
                <w:rFonts w:ascii="Times New Roman" w:hAnsi="Times New Roman"/>
                <w:sz w:val="24"/>
                <w:szCs w:val="24"/>
                <w:lang w:eastAsia="ja-JP"/>
              </w:rPr>
            </w:pPr>
            <w:r>
              <w:rPr>
                <w:rFonts w:ascii="Times New Roman" w:hAnsi="Times New Roman"/>
                <w:sz w:val="24"/>
                <w:szCs w:val="24"/>
                <w:lang w:eastAsia="ja-JP"/>
              </w:rPr>
              <w:t>2024-08-18</w:t>
            </w:r>
          </w:p>
        </w:tc>
        <w:tc>
          <w:tcPr>
            <w:tcW w:w="443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58AB749" w14:textId="15537D35" w:rsidR="00153524" w:rsidRPr="001C21C9" w:rsidRDefault="00305E88" w:rsidP="00D03BC5">
            <w:pPr>
              <w:jc w:val="both"/>
              <w:rPr>
                <w:rFonts w:ascii="Times New Roman" w:hAnsi="Times New Roman"/>
                <w:sz w:val="24"/>
                <w:szCs w:val="24"/>
                <w:lang w:eastAsia="ja-JP"/>
              </w:rPr>
            </w:pPr>
            <w:r w:rsidRPr="00305E88">
              <w:rPr>
                <w:rFonts w:ascii="Times New Roman" w:hAnsi="Times New Roman"/>
                <w:sz w:val="24"/>
                <w:szCs w:val="24"/>
                <w:lang w:eastAsia="ja-JP"/>
              </w:rPr>
              <w:t>Tarptautinio valiutos fondo pirmo</w:t>
            </w:r>
            <w:r>
              <w:rPr>
                <w:rFonts w:ascii="Times New Roman" w:hAnsi="Times New Roman"/>
                <w:sz w:val="24"/>
                <w:szCs w:val="24"/>
                <w:lang w:eastAsia="ja-JP"/>
              </w:rPr>
              <w:t>sios</w:t>
            </w:r>
            <w:r w:rsidRPr="00305E88">
              <w:rPr>
                <w:rFonts w:ascii="Times New Roman" w:hAnsi="Times New Roman"/>
                <w:sz w:val="24"/>
                <w:szCs w:val="24"/>
                <w:lang w:eastAsia="ja-JP"/>
              </w:rPr>
              <w:t xml:space="preserve"> generalin</w:t>
            </w:r>
            <w:r w:rsidR="005B0660">
              <w:rPr>
                <w:rFonts w:ascii="Times New Roman" w:hAnsi="Times New Roman"/>
                <w:sz w:val="24"/>
                <w:szCs w:val="24"/>
                <w:lang w:eastAsia="ja-JP"/>
              </w:rPr>
              <w:t>io</w:t>
            </w:r>
            <w:r w:rsidRPr="00305E88">
              <w:rPr>
                <w:rFonts w:ascii="Times New Roman" w:hAnsi="Times New Roman"/>
                <w:sz w:val="24"/>
                <w:szCs w:val="24"/>
                <w:lang w:eastAsia="ja-JP"/>
              </w:rPr>
              <w:t xml:space="preserve"> direktor</w:t>
            </w:r>
            <w:r w:rsidR="005B0660">
              <w:rPr>
                <w:rFonts w:ascii="Times New Roman" w:hAnsi="Times New Roman"/>
                <w:sz w:val="24"/>
                <w:szCs w:val="24"/>
                <w:lang w:eastAsia="ja-JP"/>
              </w:rPr>
              <w:t>iaus pavaduotojos</w:t>
            </w:r>
            <w:r w:rsidRPr="00305E88">
              <w:rPr>
                <w:rFonts w:ascii="Times New Roman" w:hAnsi="Times New Roman"/>
                <w:sz w:val="24"/>
                <w:szCs w:val="24"/>
                <w:lang w:eastAsia="ja-JP"/>
              </w:rPr>
              <w:t xml:space="preserve"> Git</w:t>
            </w:r>
            <w:r w:rsidR="005B0660">
              <w:rPr>
                <w:rFonts w:ascii="Times New Roman" w:hAnsi="Times New Roman"/>
                <w:sz w:val="24"/>
                <w:szCs w:val="24"/>
                <w:lang w:eastAsia="ja-JP"/>
              </w:rPr>
              <w:t>os</w:t>
            </w:r>
            <w:r w:rsidRPr="00305E88">
              <w:rPr>
                <w:rFonts w:ascii="Times New Roman" w:hAnsi="Times New Roman"/>
                <w:sz w:val="24"/>
                <w:szCs w:val="24"/>
                <w:lang w:eastAsia="ja-JP"/>
              </w:rPr>
              <w:t xml:space="preserve"> </w:t>
            </w:r>
            <w:proofErr w:type="spellStart"/>
            <w:r w:rsidRPr="00305E88">
              <w:rPr>
                <w:rFonts w:ascii="Times New Roman" w:hAnsi="Times New Roman"/>
                <w:sz w:val="24"/>
                <w:szCs w:val="24"/>
                <w:lang w:eastAsia="ja-JP"/>
              </w:rPr>
              <w:t>Gopinath</w:t>
            </w:r>
            <w:proofErr w:type="spellEnd"/>
            <w:r w:rsidRPr="00305E88">
              <w:rPr>
                <w:rFonts w:ascii="Times New Roman" w:hAnsi="Times New Roman"/>
                <w:sz w:val="24"/>
                <w:szCs w:val="24"/>
                <w:lang w:eastAsia="ja-JP"/>
              </w:rPr>
              <w:t xml:space="preserve"> teigi</w:t>
            </w:r>
            <w:r w:rsidR="00C47F00">
              <w:rPr>
                <w:rFonts w:ascii="Times New Roman" w:hAnsi="Times New Roman"/>
                <w:sz w:val="24"/>
                <w:szCs w:val="24"/>
                <w:lang w:eastAsia="ja-JP"/>
              </w:rPr>
              <w:t>m</w:t>
            </w:r>
            <w:r>
              <w:rPr>
                <w:rFonts w:ascii="Times New Roman" w:hAnsi="Times New Roman"/>
                <w:sz w:val="24"/>
                <w:szCs w:val="24"/>
                <w:lang w:eastAsia="ja-JP"/>
              </w:rPr>
              <w:t>u</w:t>
            </w:r>
            <w:r w:rsidRPr="00305E88">
              <w:rPr>
                <w:rFonts w:ascii="Times New Roman" w:hAnsi="Times New Roman"/>
                <w:sz w:val="24"/>
                <w:szCs w:val="24"/>
                <w:lang w:eastAsia="ja-JP"/>
              </w:rPr>
              <w:t xml:space="preserve">, Indijai iki 2030 m. reikia sukurti papildomai nuo 60 iki 148 milijonų darbo vietų, atsižvelgiant į gyventojų skaičiaus augimą, taip pat pertvarkyti švietimo sistemą, siekiant pagerinti darbo jėgos įgūdžius. Ji pabrėžė būtinybę įgyvendinti darbo kodeksus, atlikti žemės reformas, gerinti verslo aplinką ir reguliavimo sąlygas bei plėsti mokesčių </w:t>
            </w:r>
            <w:r w:rsidRPr="00305E88">
              <w:rPr>
                <w:rFonts w:ascii="Times New Roman" w:hAnsi="Times New Roman"/>
                <w:sz w:val="24"/>
                <w:szCs w:val="24"/>
                <w:lang w:eastAsia="ja-JP"/>
              </w:rPr>
              <w:lastRenderedPageBreak/>
              <w:t>bazę, siekiant įgyvendinti viziją tapti išsivysčiusia šalimi iki 2047 m.</w:t>
            </w:r>
          </w:p>
        </w:tc>
        <w:tc>
          <w:tcPr>
            <w:tcW w:w="44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5A63AF1" w14:textId="7CD01BA1" w:rsidR="00153524" w:rsidRDefault="00305E88" w:rsidP="006219B0">
            <w:pPr>
              <w:spacing w:after="0" w:line="240" w:lineRule="auto"/>
              <w:jc w:val="both"/>
            </w:pPr>
            <w:hyperlink r:id="rId16" w:history="1">
              <w:r w:rsidRPr="00986C44">
                <w:rPr>
                  <w:rStyle w:val="Hyperlink"/>
                </w:rPr>
                <w:t>https://economictimes.indiatimes.com/news/economy/indicators/india-needs-148-million-more-jobs-by-2030-imfs-gita-gopinath/articleshow/112601374.cms?from=mdr</w:t>
              </w:r>
            </w:hyperlink>
            <w:r>
              <w:t xml:space="preserve"> </w:t>
            </w:r>
          </w:p>
        </w:tc>
      </w:tr>
      <w:tr w:rsidR="00557256" w:rsidRPr="009D3E27" w14:paraId="72D9B52E" w14:textId="77777777" w:rsidTr="009601FD">
        <w:trPr>
          <w:trHeight w:val="216"/>
        </w:trPr>
        <w:tc>
          <w:tcPr>
            <w:tcW w:w="2021"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CC8A820" w14:textId="5EAAF9E2" w:rsidR="00557256" w:rsidRDefault="00557256" w:rsidP="006219B0">
            <w:pPr>
              <w:spacing w:after="0" w:line="240" w:lineRule="auto"/>
              <w:jc w:val="both"/>
              <w:rPr>
                <w:rFonts w:ascii="Times New Roman" w:hAnsi="Times New Roman"/>
                <w:sz w:val="24"/>
                <w:szCs w:val="24"/>
                <w:lang w:eastAsia="ja-JP"/>
              </w:rPr>
            </w:pPr>
            <w:r>
              <w:rPr>
                <w:rFonts w:ascii="Times New Roman" w:hAnsi="Times New Roman"/>
                <w:sz w:val="24"/>
                <w:szCs w:val="24"/>
                <w:lang w:eastAsia="ja-JP"/>
              </w:rPr>
              <w:t>2024-08-21</w:t>
            </w:r>
          </w:p>
        </w:tc>
        <w:tc>
          <w:tcPr>
            <w:tcW w:w="443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8E68BF9" w14:textId="1E05A07B" w:rsidR="00557256" w:rsidRPr="00305E88" w:rsidRDefault="00557256" w:rsidP="00D03BC5">
            <w:pPr>
              <w:jc w:val="both"/>
              <w:rPr>
                <w:rFonts w:ascii="Times New Roman" w:hAnsi="Times New Roman"/>
                <w:sz w:val="24"/>
                <w:szCs w:val="24"/>
                <w:lang w:eastAsia="ja-JP"/>
              </w:rPr>
            </w:pPr>
            <w:r w:rsidRPr="00557256">
              <w:rPr>
                <w:rFonts w:ascii="Times New Roman" w:hAnsi="Times New Roman"/>
                <w:sz w:val="24"/>
                <w:szCs w:val="24"/>
                <w:lang w:eastAsia="ja-JP"/>
              </w:rPr>
              <w:t xml:space="preserve">Tarpžinybinė komisija patvirtino investicijų pasiūlymus elektronikos gamybos sektoriuje, įskaitant kai kuriuos iš Kinijos bendrovių, nepaisant įtampos </w:t>
            </w:r>
            <w:r w:rsidR="00720123">
              <w:rPr>
                <w:rFonts w:ascii="Times New Roman" w:hAnsi="Times New Roman"/>
                <w:sz w:val="24"/>
                <w:szCs w:val="24"/>
                <w:lang w:eastAsia="ja-JP"/>
              </w:rPr>
              <w:t>pasienyje</w:t>
            </w:r>
            <w:r w:rsidRPr="00557256">
              <w:rPr>
                <w:rFonts w:ascii="Times New Roman" w:hAnsi="Times New Roman"/>
                <w:sz w:val="24"/>
                <w:szCs w:val="24"/>
                <w:lang w:eastAsia="ja-JP"/>
              </w:rPr>
              <w:t xml:space="preserve">. Svarbiausi </w:t>
            </w:r>
            <w:r w:rsidR="00C47F00">
              <w:rPr>
                <w:rFonts w:ascii="Times New Roman" w:hAnsi="Times New Roman"/>
                <w:sz w:val="24"/>
                <w:szCs w:val="24"/>
                <w:lang w:eastAsia="ja-JP"/>
              </w:rPr>
              <w:t>iš jų</w:t>
            </w:r>
            <w:r w:rsidRPr="00557256">
              <w:rPr>
                <w:rFonts w:ascii="Times New Roman" w:hAnsi="Times New Roman"/>
                <w:sz w:val="24"/>
                <w:szCs w:val="24"/>
                <w:lang w:eastAsia="ja-JP"/>
              </w:rPr>
              <w:t xml:space="preserve"> apima „</w:t>
            </w:r>
            <w:proofErr w:type="spellStart"/>
            <w:r w:rsidRPr="00557256">
              <w:rPr>
                <w:rFonts w:ascii="Times New Roman" w:hAnsi="Times New Roman"/>
                <w:sz w:val="24"/>
                <w:szCs w:val="24"/>
                <w:lang w:eastAsia="ja-JP"/>
              </w:rPr>
              <w:t>Luxshare</w:t>
            </w:r>
            <w:proofErr w:type="spellEnd"/>
            <w:r w:rsidRPr="00557256">
              <w:rPr>
                <w:rFonts w:ascii="Times New Roman" w:hAnsi="Times New Roman"/>
                <w:sz w:val="24"/>
                <w:szCs w:val="24"/>
                <w:lang w:eastAsia="ja-JP"/>
              </w:rPr>
              <w:t>“, „Apple“ tiekėją, bendrą „</w:t>
            </w:r>
            <w:proofErr w:type="spellStart"/>
            <w:r w:rsidRPr="00557256">
              <w:rPr>
                <w:rFonts w:ascii="Times New Roman" w:hAnsi="Times New Roman"/>
                <w:sz w:val="24"/>
                <w:szCs w:val="24"/>
                <w:lang w:eastAsia="ja-JP"/>
              </w:rPr>
              <w:t>Bhagwati</w:t>
            </w:r>
            <w:proofErr w:type="spellEnd"/>
            <w:r w:rsidRPr="00557256">
              <w:rPr>
                <w:rFonts w:ascii="Times New Roman" w:hAnsi="Times New Roman"/>
                <w:sz w:val="24"/>
                <w:szCs w:val="24"/>
                <w:lang w:eastAsia="ja-JP"/>
              </w:rPr>
              <w:t xml:space="preserve"> </w:t>
            </w:r>
            <w:proofErr w:type="spellStart"/>
            <w:r w:rsidRPr="00557256">
              <w:rPr>
                <w:rFonts w:ascii="Times New Roman" w:hAnsi="Times New Roman"/>
                <w:sz w:val="24"/>
                <w:szCs w:val="24"/>
                <w:lang w:eastAsia="ja-JP"/>
              </w:rPr>
              <w:t>Products</w:t>
            </w:r>
            <w:proofErr w:type="spellEnd"/>
            <w:r w:rsidRPr="00557256">
              <w:rPr>
                <w:rFonts w:ascii="Times New Roman" w:hAnsi="Times New Roman"/>
                <w:sz w:val="24"/>
                <w:szCs w:val="24"/>
                <w:lang w:eastAsia="ja-JP"/>
              </w:rPr>
              <w:t>“ (</w:t>
            </w:r>
            <w:proofErr w:type="spellStart"/>
            <w:r w:rsidRPr="00557256">
              <w:rPr>
                <w:rFonts w:ascii="Times New Roman" w:hAnsi="Times New Roman"/>
                <w:sz w:val="24"/>
                <w:szCs w:val="24"/>
                <w:lang w:eastAsia="ja-JP"/>
              </w:rPr>
              <w:t>Micromax</w:t>
            </w:r>
            <w:proofErr w:type="spellEnd"/>
            <w:r w:rsidRPr="00557256">
              <w:rPr>
                <w:rFonts w:ascii="Times New Roman" w:hAnsi="Times New Roman"/>
                <w:sz w:val="24"/>
                <w:szCs w:val="24"/>
                <w:lang w:eastAsia="ja-JP"/>
              </w:rPr>
              <w:t>) ir „</w:t>
            </w:r>
            <w:proofErr w:type="spellStart"/>
            <w:r w:rsidRPr="00557256">
              <w:rPr>
                <w:rFonts w:ascii="Times New Roman" w:hAnsi="Times New Roman"/>
                <w:sz w:val="24"/>
                <w:szCs w:val="24"/>
                <w:lang w:eastAsia="ja-JP"/>
              </w:rPr>
              <w:t>Huaqin</w:t>
            </w:r>
            <w:proofErr w:type="spellEnd"/>
            <w:r w:rsidRPr="00557256">
              <w:rPr>
                <w:rFonts w:ascii="Times New Roman" w:hAnsi="Times New Roman"/>
                <w:sz w:val="24"/>
                <w:szCs w:val="24"/>
                <w:lang w:eastAsia="ja-JP"/>
              </w:rPr>
              <w:t xml:space="preserve"> </w:t>
            </w:r>
            <w:proofErr w:type="spellStart"/>
            <w:r w:rsidRPr="00557256">
              <w:rPr>
                <w:rFonts w:ascii="Times New Roman" w:hAnsi="Times New Roman"/>
                <w:sz w:val="24"/>
                <w:szCs w:val="24"/>
                <w:lang w:eastAsia="ja-JP"/>
              </w:rPr>
              <w:t>Technology</w:t>
            </w:r>
            <w:proofErr w:type="spellEnd"/>
            <w:r w:rsidRPr="00557256">
              <w:rPr>
                <w:rFonts w:ascii="Times New Roman" w:hAnsi="Times New Roman"/>
                <w:sz w:val="24"/>
                <w:szCs w:val="24"/>
                <w:lang w:eastAsia="ja-JP"/>
              </w:rPr>
              <w:t>“</w:t>
            </w:r>
            <w:r w:rsidR="00720123">
              <w:rPr>
                <w:rFonts w:ascii="Times New Roman" w:hAnsi="Times New Roman"/>
                <w:sz w:val="24"/>
                <w:szCs w:val="24"/>
                <w:lang w:eastAsia="ja-JP"/>
              </w:rPr>
              <w:t xml:space="preserve"> įmonę</w:t>
            </w:r>
            <w:r w:rsidRPr="00557256">
              <w:rPr>
                <w:rFonts w:ascii="Times New Roman" w:hAnsi="Times New Roman"/>
                <w:sz w:val="24"/>
                <w:szCs w:val="24"/>
                <w:lang w:eastAsia="ja-JP"/>
              </w:rPr>
              <w:t xml:space="preserve">. Šis žingsnis buvo atliktas reaguojant į pramonės spaudimą diversifikuoti tiekimo grandines. </w:t>
            </w:r>
          </w:p>
        </w:tc>
        <w:tc>
          <w:tcPr>
            <w:tcW w:w="44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F9499B6" w14:textId="67BC61AD" w:rsidR="00557256" w:rsidRDefault="00557256" w:rsidP="006219B0">
            <w:pPr>
              <w:spacing w:after="0" w:line="240" w:lineRule="auto"/>
              <w:jc w:val="both"/>
            </w:pPr>
            <w:hyperlink r:id="rId17" w:history="1">
              <w:r w:rsidRPr="00986C44">
                <w:rPr>
                  <w:rStyle w:val="Hyperlink"/>
                </w:rPr>
                <w:t>https://ground.news/article/forbidden-no-more-india-begins-oking-chinese-proposals</w:t>
              </w:r>
            </w:hyperlink>
            <w:r>
              <w:t xml:space="preserve"> </w:t>
            </w:r>
          </w:p>
        </w:tc>
      </w:tr>
      <w:tr w:rsidR="00557256" w:rsidRPr="009D3E27" w14:paraId="4984842A" w14:textId="77777777" w:rsidTr="009601FD">
        <w:trPr>
          <w:trHeight w:val="216"/>
        </w:trPr>
        <w:tc>
          <w:tcPr>
            <w:tcW w:w="2021"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BC144E8" w14:textId="6F4F3AC4" w:rsidR="00557256" w:rsidRDefault="00557256" w:rsidP="006219B0">
            <w:pPr>
              <w:spacing w:after="0" w:line="240" w:lineRule="auto"/>
              <w:jc w:val="both"/>
              <w:rPr>
                <w:rFonts w:ascii="Times New Roman" w:hAnsi="Times New Roman"/>
                <w:sz w:val="24"/>
                <w:szCs w:val="24"/>
                <w:lang w:eastAsia="ja-JP"/>
              </w:rPr>
            </w:pPr>
            <w:r>
              <w:rPr>
                <w:rFonts w:ascii="Times New Roman" w:hAnsi="Times New Roman"/>
                <w:sz w:val="24"/>
                <w:szCs w:val="24"/>
                <w:lang w:eastAsia="ja-JP"/>
              </w:rPr>
              <w:t>2024-08-14</w:t>
            </w:r>
          </w:p>
        </w:tc>
        <w:tc>
          <w:tcPr>
            <w:tcW w:w="443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07D7197" w14:textId="6F9C5E3A" w:rsidR="00557256" w:rsidRPr="00557256" w:rsidRDefault="00557256" w:rsidP="00D03BC5">
            <w:pPr>
              <w:jc w:val="both"/>
              <w:rPr>
                <w:rFonts w:ascii="Times New Roman" w:hAnsi="Times New Roman"/>
                <w:sz w:val="24"/>
                <w:szCs w:val="24"/>
                <w:lang w:eastAsia="ja-JP"/>
              </w:rPr>
            </w:pPr>
            <w:r w:rsidRPr="00557256">
              <w:rPr>
                <w:rFonts w:ascii="Times New Roman" w:hAnsi="Times New Roman"/>
                <w:sz w:val="24"/>
                <w:szCs w:val="24"/>
                <w:lang w:eastAsia="ja-JP"/>
              </w:rPr>
              <w:t>Indija ir Rusija svarsto galimybę vykdyti prekybą vietinėmis valiutomis ir mažinti Rusijos netarifines kliūtis, ypač Indijos eksportui, tokiam kaip mėsa ir farmacija</w:t>
            </w:r>
            <w:r>
              <w:rPr>
                <w:rFonts w:ascii="Times New Roman" w:hAnsi="Times New Roman"/>
                <w:sz w:val="24"/>
                <w:szCs w:val="24"/>
                <w:lang w:eastAsia="ja-JP"/>
              </w:rPr>
              <w:t>,</w:t>
            </w:r>
            <w:r w:rsidRPr="00557256">
              <w:rPr>
                <w:rFonts w:ascii="Times New Roman" w:hAnsi="Times New Roman"/>
                <w:sz w:val="24"/>
                <w:szCs w:val="24"/>
                <w:lang w:eastAsia="ja-JP"/>
              </w:rPr>
              <w:t xml:space="preserve"> siekdamos sustiprinti dvišalę prekybą, pranešė Indijos prekybos sekretorius </w:t>
            </w:r>
            <w:proofErr w:type="spellStart"/>
            <w:r w:rsidRPr="00557256">
              <w:rPr>
                <w:rFonts w:ascii="Times New Roman" w:hAnsi="Times New Roman"/>
                <w:sz w:val="24"/>
                <w:szCs w:val="24"/>
                <w:lang w:eastAsia="ja-JP"/>
              </w:rPr>
              <w:t>Sunil</w:t>
            </w:r>
            <w:proofErr w:type="spellEnd"/>
            <w:r w:rsidRPr="00557256">
              <w:rPr>
                <w:rFonts w:ascii="Times New Roman" w:hAnsi="Times New Roman"/>
                <w:sz w:val="24"/>
                <w:szCs w:val="24"/>
                <w:lang w:eastAsia="ja-JP"/>
              </w:rPr>
              <w:t xml:space="preserve"> </w:t>
            </w:r>
            <w:proofErr w:type="spellStart"/>
            <w:r w:rsidRPr="00557256">
              <w:rPr>
                <w:rFonts w:ascii="Times New Roman" w:hAnsi="Times New Roman"/>
                <w:sz w:val="24"/>
                <w:szCs w:val="24"/>
                <w:lang w:eastAsia="ja-JP"/>
              </w:rPr>
              <w:t>Barthwal</w:t>
            </w:r>
            <w:proofErr w:type="spellEnd"/>
            <w:r>
              <w:rPr>
                <w:rFonts w:ascii="Times New Roman" w:hAnsi="Times New Roman"/>
                <w:sz w:val="24"/>
                <w:szCs w:val="24"/>
                <w:lang w:eastAsia="ja-JP"/>
              </w:rPr>
              <w:t xml:space="preserve">, kuris </w:t>
            </w:r>
            <w:r w:rsidRPr="00557256">
              <w:rPr>
                <w:rFonts w:ascii="Times New Roman" w:hAnsi="Times New Roman"/>
                <w:sz w:val="24"/>
                <w:szCs w:val="24"/>
                <w:lang w:eastAsia="ja-JP"/>
              </w:rPr>
              <w:t>šiuos klausimus aptarė per susitikimus su Rusijos ekonominės plėtros ministru M</w:t>
            </w:r>
            <w:r>
              <w:rPr>
                <w:rFonts w:ascii="Times New Roman" w:hAnsi="Times New Roman"/>
                <w:sz w:val="24"/>
                <w:szCs w:val="24"/>
                <w:lang w:eastAsia="ja-JP"/>
              </w:rPr>
              <w:t>.</w:t>
            </w:r>
            <w:r w:rsidRPr="00557256">
              <w:rPr>
                <w:rFonts w:ascii="Times New Roman" w:hAnsi="Times New Roman"/>
                <w:sz w:val="24"/>
                <w:szCs w:val="24"/>
                <w:lang w:eastAsia="ja-JP"/>
              </w:rPr>
              <w:t xml:space="preserve"> </w:t>
            </w:r>
            <w:proofErr w:type="spellStart"/>
            <w:r w:rsidRPr="00557256">
              <w:rPr>
                <w:rFonts w:ascii="Times New Roman" w:hAnsi="Times New Roman"/>
                <w:sz w:val="24"/>
                <w:szCs w:val="24"/>
                <w:lang w:eastAsia="ja-JP"/>
              </w:rPr>
              <w:t>Rešetnikovu</w:t>
            </w:r>
            <w:proofErr w:type="spellEnd"/>
            <w:r w:rsidRPr="00557256">
              <w:rPr>
                <w:rFonts w:ascii="Times New Roman" w:hAnsi="Times New Roman"/>
                <w:sz w:val="24"/>
                <w:szCs w:val="24"/>
                <w:lang w:eastAsia="ja-JP"/>
              </w:rPr>
              <w:t>, pramonės ir prekybos viceministru A</w:t>
            </w:r>
            <w:r>
              <w:rPr>
                <w:rFonts w:ascii="Times New Roman" w:hAnsi="Times New Roman"/>
                <w:sz w:val="24"/>
                <w:szCs w:val="24"/>
                <w:lang w:eastAsia="ja-JP"/>
              </w:rPr>
              <w:t>.</w:t>
            </w:r>
            <w:r w:rsidRPr="00557256">
              <w:rPr>
                <w:rFonts w:ascii="Times New Roman" w:hAnsi="Times New Roman"/>
                <w:sz w:val="24"/>
                <w:szCs w:val="24"/>
                <w:lang w:eastAsia="ja-JP"/>
              </w:rPr>
              <w:t xml:space="preserve"> </w:t>
            </w:r>
            <w:proofErr w:type="spellStart"/>
            <w:r w:rsidRPr="00557256">
              <w:rPr>
                <w:rFonts w:ascii="Times New Roman" w:hAnsi="Times New Roman"/>
                <w:sz w:val="24"/>
                <w:szCs w:val="24"/>
                <w:lang w:eastAsia="ja-JP"/>
              </w:rPr>
              <w:t>Gruzdevu</w:t>
            </w:r>
            <w:proofErr w:type="spellEnd"/>
            <w:r w:rsidRPr="00557256">
              <w:rPr>
                <w:rFonts w:ascii="Times New Roman" w:hAnsi="Times New Roman"/>
                <w:sz w:val="24"/>
                <w:szCs w:val="24"/>
                <w:lang w:eastAsia="ja-JP"/>
              </w:rPr>
              <w:t xml:space="preserve"> bei FSVPS vadovu S</w:t>
            </w:r>
            <w:r>
              <w:rPr>
                <w:rFonts w:ascii="Times New Roman" w:hAnsi="Times New Roman"/>
                <w:sz w:val="24"/>
                <w:szCs w:val="24"/>
                <w:lang w:eastAsia="ja-JP"/>
              </w:rPr>
              <w:t xml:space="preserve">. </w:t>
            </w:r>
            <w:proofErr w:type="spellStart"/>
            <w:r w:rsidRPr="00557256">
              <w:rPr>
                <w:rFonts w:ascii="Times New Roman" w:hAnsi="Times New Roman"/>
                <w:sz w:val="24"/>
                <w:szCs w:val="24"/>
                <w:lang w:eastAsia="ja-JP"/>
              </w:rPr>
              <w:t>Dankvertu</w:t>
            </w:r>
            <w:proofErr w:type="spellEnd"/>
            <w:r w:rsidRPr="00557256">
              <w:rPr>
                <w:rFonts w:ascii="Times New Roman" w:hAnsi="Times New Roman"/>
                <w:sz w:val="24"/>
                <w:szCs w:val="24"/>
                <w:lang w:eastAsia="ja-JP"/>
              </w:rPr>
              <w:t>.</w:t>
            </w:r>
            <w:r>
              <w:rPr>
                <w:rFonts w:ascii="Times New Roman" w:hAnsi="Times New Roman"/>
                <w:sz w:val="24"/>
                <w:szCs w:val="24"/>
                <w:lang w:eastAsia="ja-JP"/>
              </w:rPr>
              <w:t xml:space="preserve"> </w:t>
            </w:r>
            <w:r w:rsidRPr="00557256">
              <w:rPr>
                <w:rFonts w:ascii="Times New Roman" w:hAnsi="Times New Roman"/>
                <w:sz w:val="24"/>
                <w:szCs w:val="24"/>
                <w:lang w:eastAsia="ja-JP"/>
              </w:rPr>
              <w:t xml:space="preserve">Taip pat buvo diskutuota apie prekybos diversifikavimą už naftos ribų. </w:t>
            </w:r>
            <w:r>
              <w:rPr>
                <w:rFonts w:ascii="Times New Roman" w:hAnsi="Times New Roman"/>
                <w:sz w:val="24"/>
                <w:szCs w:val="24"/>
                <w:lang w:eastAsia="ja-JP"/>
              </w:rPr>
              <w:t>Rugpjūtį</w:t>
            </w:r>
            <w:r w:rsidRPr="00557256">
              <w:rPr>
                <w:rFonts w:ascii="Times New Roman" w:hAnsi="Times New Roman"/>
                <w:sz w:val="24"/>
                <w:szCs w:val="24"/>
                <w:lang w:eastAsia="ja-JP"/>
              </w:rPr>
              <w:t xml:space="preserve"> dvišalė prekyba siek</w:t>
            </w:r>
            <w:r>
              <w:rPr>
                <w:rFonts w:ascii="Times New Roman" w:hAnsi="Times New Roman"/>
                <w:sz w:val="24"/>
                <w:szCs w:val="24"/>
                <w:lang w:eastAsia="ja-JP"/>
              </w:rPr>
              <w:t>ė</w:t>
            </w:r>
            <w:r w:rsidRPr="00557256">
              <w:rPr>
                <w:rFonts w:ascii="Times New Roman" w:hAnsi="Times New Roman"/>
                <w:sz w:val="24"/>
                <w:szCs w:val="24"/>
                <w:lang w:eastAsia="ja-JP"/>
              </w:rPr>
              <w:t xml:space="preserve"> apie 67 mlrd. JAV dolerių, o šalių tikslas – pasiekti 100 mlrd. dolerių iki 2030 m.</w:t>
            </w:r>
          </w:p>
        </w:tc>
        <w:tc>
          <w:tcPr>
            <w:tcW w:w="44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77B8AB2" w14:textId="3D7742E2" w:rsidR="00557256" w:rsidRDefault="00557256" w:rsidP="006219B0">
            <w:pPr>
              <w:spacing w:after="0" w:line="240" w:lineRule="auto"/>
              <w:jc w:val="both"/>
            </w:pPr>
            <w:hyperlink r:id="rId18" w:history="1">
              <w:r w:rsidRPr="00986C44">
                <w:rPr>
                  <w:rStyle w:val="Hyperlink"/>
                </w:rPr>
                <w:t>https://money.rediff.com/news/market/india-russia-discuss-rupee-rouble-trade-tariff-barriers-commerce-secretary/14288520240814</w:t>
              </w:r>
            </w:hyperlink>
            <w:r>
              <w:t xml:space="preserve"> </w:t>
            </w:r>
          </w:p>
        </w:tc>
      </w:tr>
      <w:tr w:rsidR="009601FD" w:rsidRPr="009D3E27" w14:paraId="4507E4B4" w14:textId="77777777" w:rsidTr="009601FD">
        <w:trPr>
          <w:trHeight w:val="216"/>
        </w:trPr>
        <w:tc>
          <w:tcPr>
            <w:tcW w:w="2021"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BA29B4E" w14:textId="3BC0821C" w:rsidR="009601FD" w:rsidRDefault="00F80D7F" w:rsidP="006219B0">
            <w:pPr>
              <w:spacing w:after="0" w:line="240" w:lineRule="auto"/>
              <w:jc w:val="both"/>
              <w:rPr>
                <w:rFonts w:ascii="Times New Roman" w:hAnsi="Times New Roman"/>
                <w:sz w:val="24"/>
                <w:szCs w:val="24"/>
                <w:lang w:eastAsia="ja-JP"/>
              </w:rPr>
            </w:pPr>
            <w:r>
              <w:rPr>
                <w:rFonts w:ascii="Times New Roman" w:hAnsi="Times New Roman"/>
                <w:sz w:val="24"/>
                <w:szCs w:val="24"/>
                <w:lang w:eastAsia="ja-JP"/>
              </w:rPr>
              <w:t>2024-08-08</w:t>
            </w:r>
          </w:p>
        </w:tc>
        <w:tc>
          <w:tcPr>
            <w:tcW w:w="443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82CD475" w14:textId="17904F13" w:rsidR="009601FD" w:rsidRPr="006B1150" w:rsidRDefault="0059742C" w:rsidP="006219B0">
            <w:pPr>
              <w:jc w:val="both"/>
              <w:rPr>
                <w:rFonts w:ascii="Times New Roman" w:hAnsi="Times New Roman"/>
                <w:sz w:val="24"/>
                <w:szCs w:val="24"/>
                <w:lang w:eastAsia="ja-JP"/>
              </w:rPr>
            </w:pPr>
            <w:r w:rsidRPr="0059742C">
              <w:rPr>
                <w:rFonts w:ascii="Times New Roman" w:hAnsi="Times New Roman"/>
                <w:sz w:val="24"/>
                <w:szCs w:val="24"/>
                <w:lang w:eastAsia="ja-JP"/>
              </w:rPr>
              <w:t>Indijos rezervų banko Pinigų politikos komitetas rugpjūčio 6-8 d. nusprendė palikti palūkanų normą 6,50 proc. IRB taip pat išlaikė 2024-25 m. BVP augimo prognozę – 7,2 % ir VKI infliacijos projekciją – 4,5 %.</w:t>
            </w:r>
          </w:p>
        </w:tc>
        <w:tc>
          <w:tcPr>
            <w:tcW w:w="44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ADF4D2B" w14:textId="18146735" w:rsidR="009601FD" w:rsidRDefault="00305E88" w:rsidP="006219B0">
            <w:pPr>
              <w:spacing w:after="0" w:line="240" w:lineRule="auto"/>
              <w:jc w:val="both"/>
            </w:pPr>
            <w:hyperlink r:id="rId19" w:history="1">
              <w:r w:rsidRPr="00986C44">
                <w:rPr>
                  <w:rStyle w:val="Hyperlink"/>
                </w:rPr>
                <w:t>https://www.ncaer.org/wp-content/uploads/2024/08/MER-August-2024.pdf</w:t>
              </w:r>
            </w:hyperlink>
            <w:r>
              <w:t xml:space="preserve"> </w:t>
            </w:r>
          </w:p>
        </w:tc>
      </w:tr>
      <w:tr w:rsidR="009601FD" w:rsidRPr="009D3E27" w14:paraId="6C15DA3E" w14:textId="77777777" w:rsidTr="009601FD">
        <w:trPr>
          <w:trHeight w:val="216"/>
        </w:trPr>
        <w:tc>
          <w:tcPr>
            <w:tcW w:w="2021"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D39DAE0" w14:textId="08036D6C" w:rsidR="009601FD" w:rsidRDefault="005362AC" w:rsidP="006219B0">
            <w:pPr>
              <w:spacing w:after="0" w:line="240" w:lineRule="auto"/>
              <w:jc w:val="both"/>
              <w:rPr>
                <w:rFonts w:ascii="Times New Roman" w:hAnsi="Times New Roman"/>
                <w:sz w:val="24"/>
                <w:szCs w:val="24"/>
                <w:lang w:eastAsia="ja-JP"/>
              </w:rPr>
            </w:pPr>
            <w:r>
              <w:rPr>
                <w:rFonts w:ascii="Times New Roman" w:hAnsi="Times New Roman"/>
                <w:sz w:val="24"/>
                <w:szCs w:val="24"/>
                <w:lang w:eastAsia="ja-JP"/>
              </w:rPr>
              <w:t>2024-08-05</w:t>
            </w:r>
          </w:p>
        </w:tc>
        <w:tc>
          <w:tcPr>
            <w:tcW w:w="443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F8EAAC6" w14:textId="7A08D615" w:rsidR="009601FD" w:rsidRPr="006B1150" w:rsidRDefault="005362AC" w:rsidP="006219B0">
            <w:pPr>
              <w:jc w:val="both"/>
              <w:rPr>
                <w:rFonts w:ascii="Times New Roman" w:hAnsi="Times New Roman"/>
                <w:sz w:val="24"/>
                <w:szCs w:val="24"/>
                <w:lang w:eastAsia="ja-JP"/>
              </w:rPr>
            </w:pPr>
            <w:r w:rsidRPr="005362AC">
              <w:rPr>
                <w:rFonts w:ascii="Times New Roman" w:hAnsi="Times New Roman"/>
                <w:sz w:val="24"/>
                <w:szCs w:val="24"/>
                <w:lang w:eastAsia="ja-JP"/>
              </w:rPr>
              <w:t xml:space="preserve">Pasaulio besivystančių rinkų fondai vis dažniau skiria didesnę savo investicijų dalį į Indiją, o 2024 m. lėšų srautai į Indiją viršijo topų viršūnę – 6,12 procento (viso valdomo turto), </w:t>
            </w:r>
            <w:r>
              <w:rPr>
                <w:rFonts w:ascii="Times New Roman" w:hAnsi="Times New Roman"/>
                <w:sz w:val="24"/>
                <w:szCs w:val="24"/>
                <w:lang w:eastAsia="ja-JP"/>
              </w:rPr>
              <w:t xml:space="preserve">tuo tarpu </w:t>
            </w:r>
            <w:r w:rsidRPr="005362AC">
              <w:rPr>
                <w:rFonts w:ascii="Times New Roman" w:hAnsi="Times New Roman"/>
                <w:sz w:val="24"/>
                <w:szCs w:val="24"/>
                <w:lang w:eastAsia="ja-JP"/>
              </w:rPr>
              <w:t xml:space="preserve">JAV – 2,77 procento, o </w:t>
            </w:r>
            <w:r w:rsidRPr="005362AC">
              <w:rPr>
                <w:rFonts w:ascii="Times New Roman" w:hAnsi="Times New Roman"/>
                <w:sz w:val="24"/>
                <w:szCs w:val="24"/>
                <w:lang w:eastAsia="ja-JP"/>
              </w:rPr>
              <w:lastRenderedPageBreak/>
              <w:t>Japonija</w:t>
            </w:r>
            <w:r>
              <w:rPr>
                <w:rFonts w:ascii="Times New Roman" w:hAnsi="Times New Roman"/>
                <w:sz w:val="24"/>
                <w:szCs w:val="24"/>
                <w:lang w:eastAsia="ja-JP"/>
              </w:rPr>
              <w:t xml:space="preserve"> –</w:t>
            </w:r>
            <w:r w:rsidRPr="005362AC">
              <w:rPr>
                <w:rFonts w:ascii="Times New Roman" w:hAnsi="Times New Roman"/>
                <w:sz w:val="24"/>
                <w:szCs w:val="24"/>
                <w:lang w:eastAsia="ja-JP"/>
              </w:rPr>
              <w:t xml:space="preserve"> 2 procentai. Užsienio fondų srautai į Indiją šiais metais sudarė 15,8 mlrd. USD, palyginti su 14,6 mlrd. USD 2023 m.</w:t>
            </w:r>
          </w:p>
        </w:tc>
        <w:tc>
          <w:tcPr>
            <w:tcW w:w="4472"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F3A613E" w14:textId="35570C72" w:rsidR="009601FD" w:rsidRDefault="005362AC" w:rsidP="006219B0">
            <w:pPr>
              <w:spacing w:after="0" w:line="240" w:lineRule="auto"/>
              <w:jc w:val="both"/>
            </w:pPr>
            <w:hyperlink r:id="rId20" w:history="1">
              <w:r w:rsidRPr="00986C44">
                <w:rPr>
                  <w:rStyle w:val="Hyperlink"/>
                </w:rPr>
                <w:t>https://www.thehindubusinessline.com/economy/india-tops-the-charts-at-em-funds-flow-share-in-cy2024/article68487578.ece</w:t>
              </w:r>
            </w:hyperlink>
            <w:r>
              <w:t xml:space="preserve"> </w:t>
            </w:r>
          </w:p>
        </w:tc>
      </w:tr>
    </w:tbl>
    <w:p w14:paraId="13B0A920" w14:textId="77777777" w:rsidR="000F0791" w:rsidRDefault="000F0791">
      <w:pPr>
        <w:rPr>
          <w:rFonts w:ascii="Times New Roman" w:hAnsi="Times New Roman"/>
        </w:rPr>
      </w:pPr>
    </w:p>
    <w:p w14:paraId="37E103D5" w14:textId="35A944EC" w:rsidR="00C62E1F" w:rsidRPr="00C62E1F" w:rsidRDefault="00C62E1F" w:rsidP="000F0791">
      <w:pPr>
        <w:ind w:hanging="709"/>
        <w:rPr>
          <w:rFonts w:ascii="Times New Roman" w:hAnsi="Times New Roman"/>
        </w:rPr>
      </w:pPr>
      <w:r w:rsidRPr="00C62E1F">
        <w:rPr>
          <w:rFonts w:ascii="Times New Roman" w:hAnsi="Times New Roman"/>
        </w:rPr>
        <w:t xml:space="preserve">Parengė: </w:t>
      </w:r>
      <w:r w:rsidR="00BE5AD6">
        <w:rPr>
          <w:rFonts w:ascii="Times New Roman" w:hAnsi="Times New Roman"/>
        </w:rPr>
        <w:t>L</w:t>
      </w:r>
      <w:r w:rsidR="000F0791">
        <w:rPr>
          <w:rFonts w:ascii="Times New Roman" w:hAnsi="Times New Roman"/>
        </w:rPr>
        <w:t xml:space="preserve">ietuvos </w:t>
      </w:r>
      <w:r w:rsidR="00BE5AD6">
        <w:rPr>
          <w:rFonts w:ascii="Times New Roman" w:hAnsi="Times New Roman"/>
        </w:rPr>
        <w:t>R</w:t>
      </w:r>
      <w:r w:rsidR="000F0791">
        <w:rPr>
          <w:rFonts w:ascii="Times New Roman" w:hAnsi="Times New Roman"/>
        </w:rPr>
        <w:t>espublikos</w:t>
      </w:r>
      <w:r w:rsidR="00BE5AD6">
        <w:rPr>
          <w:rFonts w:ascii="Times New Roman" w:hAnsi="Times New Roman"/>
        </w:rPr>
        <w:t xml:space="preserve"> ambasad</w:t>
      </w:r>
      <w:r w:rsidR="009601FD">
        <w:rPr>
          <w:rFonts w:ascii="Times New Roman" w:hAnsi="Times New Roman"/>
        </w:rPr>
        <w:t>a</w:t>
      </w:r>
      <w:r w:rsidR="00BE5AD6">
        <w:rPr>
          <w:rFonts w:ascii="Times New Roman" w:hAnsi="Times New Roman"/>
        </w:rPr>
        <w:t xml:space="preserve"> Indijoje </w:t>
      </w:r>
    </w:p>
    <w:sectPr w:rsidR="00C62E1F" w:rsidRPr="00C62E1F" w:rsidSect="000F0791">
      <w:pgSz w:w="12240" w:h="15840"/>
      <w:pgMar w:top="1440" w:right="1440" w:bottom="144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0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BA"/>
    <w:family w:val="roman"/>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E27"/>
    <w:rsid w:val="00002710"/>
    <w:rsid w:val="00035E35"/>
    <w:rsid w:val="000468B6"/>
    <w:rsid w:val="0004753E"/>
    <w:rsid w:val="00057F4D"/>
    <w:rsid w:val="000809D1"/>
    <w:rsid w:val="00085DD9"/>
    <w:rsid w:val="0009371C"/>
    <w:rsid w:val="00094E54"/>
    <w:rsid w:val="00097A3C"/>
    <w:rsid w:val="000B3189"/>
    <w:rsid w:val="000D1E6C"/>
    <w:rsid w:val="000F0791"/>
    <w:rsid w:val="00130365"/>
    <w:rsid w:val="001371BC"/>
    <w:rsid w:val="00144827"/>
    <w:rsid w:val="001516E8"/>
    <w:rsid w:val="00153524"/>
    <w:rsid w:val="0015389D"/>
    <w:rsid w:val="00163526"/>
    <w:rsid w:val="00173246"/>
    <w:rsid w:val="00186970"/>
    <w:rsid w:val="001B1A4B"/>
    <w:rsid w:val="001B2791"/>
    <w:rsid w:val="001C21C9"/>
    <w:rsid w:val="001E35DF"/>
    <w:rsid w:val="00200487"/>
    <w:rsid w:val="00201584"/>
    <w:rsid w:val="00230385"/>
    <w:rsid w:val="0025765F"/>
    <w:rsid w:val="002608C4"/>
    <w:rsid w:val="00261906"/>
    <w:rsid w:val="00263DE5"/>
    <w:rsid w:val="002848E4"/>
    <w:rsid w:val="00290311"/>
    <w:rsid w:val="002932E9"/>
    <w:rsid w:val="002B4C7B"/>
    <w:rsid w:val="002F746E"/>
    <w:rsid w:val="00304184"/>
    <w:rsid w:val="00305E88"/>
    <w:rsid w:val="00312C64"/>
    <w:rsid w:val="00324E2E"/>
    <w:rsid w:val="00343015"/>
    <w:rsid w:val="00362A0B"/>
    <w:rsid w:val="00374DDF"/>
    <w:rsid w:val="00382E79"/>
    <w:rsid w:val="0038379C"/>
    <w:rsid w:val="003A7DDB"/>
    <w:rsid w:val="003D663B"/>
    <w:rsid w:val="004010EB"/>
    <w:rsid w:val="004465FA"/>
    <w:rsid w:val="00456824"/>
    <w:rsid w:val="00485E4C"/>
    <w:rsid w:val="0049707A"/>
    <w:rsid w:val="004A0120"/>
    <w:rsid w:val="004C68FC"/>
    <w:rsid w:val="004F1DE9"/>
    <w:rsid w:val="00531064"/>
    <w:rsid w:val="005362AC"/>
    <w:rsid w:val="00536664"/>
    <w:rsid w:val="00543223"/>
    <w:rsid w:val="00555D3D"/>
    <w:rsid w:val="00557256"/>
    <w:rsid w:val="00563E44"/>
    <w:rsid w:val="00564839"/>
    <w:rsid w:val="005730A2"/>
    <w:rsid w:val="005811F8"/>
    <w:rsid w:val="00586747"/>
    <w:rsid w:val="00586F89"/>
    <w:rsid w:val="00592414"/>
    <w:rsid w:val="00595D82"/>
    <w:rsid w:val="0059742C"/>
    <w:rsid w:val="005A4393"/>
    <w:rsid w:val="005A5FD3"/>
    <w:rsid w:val="005B0660"/>
    <w:rsid w:val="005C2EB8"/>
    <w:rsid w:val="005C77CC"/>
    <w:rsid w:val="005E3043"/>
    <w:rsid w:val="005E35FA"/>
    <w:rsid w:val="005F4522"/>
    <w:rsid w:val="006219B0"/>
    <w:rsid w:val="00631380"/>
    <w:rsid w:val="006324C9"/>
    <w:rsid w:val="00643896"/>
    <w:rsid w:val="00646FC2"/>
    <w:rsid w:val="006506AA"/>
    <w:rsid w:val="00663D62"/>
    <w:rsid w:val="00665940"/>
    <w:rsid w:val="006945B2"/>
    <w:rsid w:val="006B1150"/>
    <w:rsid w:val="006C4592"/>
    <w:rsid w:val="006D083E"/>
    <w:rsid w:val="006E33A1"/>
    <w:rsid w:val="006F370A"/>
    <w:rsid w:val="006F7682"/>
    <w:rsid w:val="0070134F"/>
    <w:rsid w:val="007039C6"/>
    <w:rsid w:val="00710875"/>
    <w:rsid w:val="00720123"/>
    <w:rsid w:val="00720344"/>
    <w:rsid w:val="00724486"/>
    <w:rsid w:val="007556DF"/>
    <w:rsid w:val="00770186"/>
    <w:rsid w:val="00772A0C"/>
    <w:rsid w:val="00795002"/>
    <w:rsid w:val="00795A59"/>
    <w:rsid w:val="007A3AB1"/>
    <w:rsid w:val="007B7174"/>
    <w:rsid w:val="007D484B"/>
    <w:rsid w:val="007D7F47"/>
    <w:rsid w:val="007E1C3A"/>
    <w:rsid w:val="00810AFC"/>
    <w:rsid w:val="00816D30"/>
    <w:rsid w:val="0084182C"/>
    <w:rsid w:val="008476DE"/>
    <w:rsid w:val="00852A87"/>
    <w:rsid w:val="00866EC8"/>
    <w:rsid w:val="00882EB1"/>
    <w:rsid w:val="008868C4"/>
    <w:rsid w:val="008A34B2"/>
    <w:rsid w:val="008B3FD9"/>
    <w:rsid w:val="008B6673"/>
    <w:rsid w:val="008B6C42"/>
    <w:rsid w:val="008C0223"/>
    <w:rsid w:val="008C30AB"/>
    <w:rsid w:val="008C3EAF"/>
    <w:rsid w:val="008F07E1"/>
    <w:rsid w:val="0091041C"/>
    <w:rsid w:val="00917530"/>
    <w:rsid w:val="009212B4"/>
    <w:rsid w:val="009320E6"/>
    <w:rsid w:val="009453D4"/>
    <w:rsid w:val="0095099A"/>
    <w:rsid w:val="00950B26"/>
    <w:rsid w:val="00950E68"/>
    <w:rsid w:val="009555AE"/>
    <w:rsid w:val="009601FD"/>
    <w:rsid w:val="00962CB8"/>
    <w:rsid w:val="00986539"/>
    <w:rsid w:val="009A1498"/>
    <w:rsid w:val="009B07FC"/>
    <w:rsid w:val="009B2AEE"/>
    <w:rsid w:val="009D3E27"/>
    <w:rsid w:val="009D435D"/>
    <w:rsid w:val="009F63C1"/>
    <w:rsid w:val="00A15E21"/>
    <w:rsid w:val="00A220B8"/>
    <w:rsid w:val="00A26D44"/>
    <w:rsid w:val="00A642B5"/>
    <w:rsid w:val="00A8680B"/>
    <w:rsid w:val="00A9367F"/>
    <w:rsid w:val="00A96499"/>
    <w:rsid w:val="00AE7356"/>
    <w:rsid w:val="00AF19A7"/>
    <w:rsid w:val="00AF4AB2"/>
    <w:rsid w:val="00B10941"/>
    <w:rsid w:val="00B129CC"/>
    <w:rsid w:val="00B361A0"/>
    <w:rsid w:val="00B57A60"/>
    <w:rsid w:val="00B71428"/>
    <w:rsid w:val="00B74DDF"/>
    <w:rsid w:val="00B857F2"/>
    <w:rsid w:val="00B8691B"/>
    <w:rsid w:val="00BA5393"/>
    <w:rsid w:val="00BB6A08"/>
    <w:rsid w:val="00BB75E7"/>
    <w:rsid w:val="00BD5EFE"/>
    <w:rsid w:val="00BE5AD6"/>
    <w:rsid w:val="00BE5D45"/>
    <w:rsid w:val="00C04C2D"/>
    <w:rsid w:val="00C104A6"/>
    <w:rsid w:val="00C144A7"/>
    <w:rsid w:val="00C369D8"/>
    <w:rsid w:val="00C47F00"/>
    <w:rsid w:val="00C52337"/>
    <w:rsid w:val="00C56EF3"/>
    <w:rsid w:val="00C62907"/>
    <w:rsid w:val="00C62E1F"/>
    <w:rsid w:val="00C665FC"/>
    <w:rsid w:val="00C75C10"/>
    <w:rsid w:val="00C8359F"/>
    <w:rsid w:val="00CA0D9F"/>
    <w:rsid w:val="00CA6834"/>
    <w:rsid w:val="00CB321B"/>
    <w:rsid w:val="00CC3234"/>
    <w:rsid w:val="00CC54F7"/>
    <w:rsid w:val="00CE5C0E"/>
    <w:rsid w:val="00D03BC5"/>
    <w:rsid w:val="00D1639B"/>
    <w:rsid w:val="00D2387D"/>
    <w:rsid w:val="00D805A4"/>
    <w:rsid w:val="00D97E60"/>
    <w:rsid w:val="00DB62D4"/>
    <w:rsid w:val="00DC2373"/>
    <w:rsid w:val="00DC4047"/>
    <w:rsid w:val="00DC58E1"/>
    <w:rsid w:val="00DC64F4"/>
    <w:rsid w:val="00DD41DA"/>
    <w:rsid w:val="00DF4A3F"/>
    <w:rsid w:val="00E1101E"/>
    <w:rsid w:val="00E22615"/>
    <w:rsid w:val="00E42682"/>
    <w:rsid w:val="00E53E57"/>
    <w:rsid w:val="00E54B37"/>
    <w:rsid w:val="00E67958"/>
    <w:rsid w:val="00E902F0"/>
    <w:rsid w:val="00E926E6"/>
    <w:rsid w:val="00E931A5"/>
    <w:rsid w:val="00EB0714"/>
    <w:rsid w:val="00EB2110"/>
    <w:rsid w:val="00EC1A3A"/>
    <w:rsid w:val="00EC41A6"/>
    <w:rsid w:val="00ED3849"/>
    <w:rsid w:val="00EF1DB7"/>
    <w:rsid w:val="00EF6C0F"/>
    <w:rsid w:val="00EF7B76"/>
    <w:rsid w:val="00F040E1"/>
    <w:rsid w:val="00F046D0"/>
    <w:rsid w:val="00F1371F"/>
    <w:rsid w:val="00F47497"/>
    <w:rsid w:val="00F7229B"/>
    <w:rsid w:val="00F72DFF"/>
    <w:rsid w:val="00F80D7F"/>
    <w:rsid w:val="00F83E09"/>
    <w:rsid w:val="00FB67A9"/>
    <w:rsid w:val="00FC27F2"/>
    <w:rsid w:val="00FD1DD3"/>
    <w:rsid w:val="00FD739B"/>
    <w:rsid w:val="00FF741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DCE0B"/>
  <w15:docId w15:val="{D8B3AD9C-89B4-4AF1-9DEE-6B5830E8E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E27"/>
    <w:pPr>
      <w:spacing w:after="200" w:line="276" w:lineRule="auto"/>
    </w:pPr>
    <w:rPr>
      <w:rFonts w:ascii="Calibri" w:eastAsia="Calibri" w:hAnsi="Calibri" w:cs="Times New Roman"/>
      <w:lang w:val="lt-LT"/>
    </w:rPr>
  </w:style>
  <w:style w:type="paragraph" w:styleId="Heading1">
    <w:name w:val="heading 1"/>
    <w:basedOn w:val="Normal"/>
    <w:next w:val="Normal"/>
    <w:link w:val="Heading1Char"/>
    <w:qFormat/>
    <w:rsid w:val="009D3E27"/>
    <w:pPr>
      <w:jc w:val="center"/>
      <w:outlineLvl w:val="0"/>
    </w:pPr>
    <w:rPr>
      <w:rFonts w:ascii="Garamond" w:eastAsia="Times New Roman" w:hAnsi="Garamond" w:cs="Arial"/>
      <w:caps/>
      <w:color w:val="4F6228"/>
      <w:sz w:val="16"/>
      <w:szCs w:val="32"/>
      <w:lang w:val="en-US"/>
    </w:rPr>
  </w:style>
  <w:style w:type="paragraph" w:styleId="Heading3">
    <w:name w:val="heading 3"/>
    <w:basedOn w:val="Normal"/>
    <w:next w:val="Normal"/>
    <w:link w:val="Heading3Char"/>
    <w:uiPriority w:val="9"/>
    <w:semiHidden/>
    <w:unhideWhenUsed/>
    <w:qFormat/>
    <w:rsid w:val="00374DD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3E27"/>
    <w:rPr>
      <w:rFonts w:ascii="Garamond" w:eastAsia="Times New Roman" w:hAnsi="Garamond" w:cs="Arial"/>
      <w:caps/>
      <w:color w:val="4F6228"/>
      <w:sz w:val="16"/>
      <w:szCs w:val="32"/>
    </w:rPr>
  </w:style>
  <w:style w:type="character" w:styleId="Hyperlink">
    <w:name w:val="Hyperlink"/>
    <w:basedOn w:val="DefaultParagraphFont"/>
    <w:uiPriority w:val="99"/>
    <w:unhideWhenUsed/>
    <w:rsid w:val="009D3E27"/>
    <w:rPr>
      <w:color w:val="0563C1"/>
      <w:u w:val="single"/>
    </w:rPr>
  </w:style>
  <w:style w:type="character" w:styleId="FollowedHyperlink">
    <w:name w:val="FollowedHyperlink"/>
    <w:basedOn w:val="DefaultParagraphFont"/>
    <w:uiPriority w:val="99"/>
    <w:semiHidden/>
    <w:unhideWhenUsed/>
    <w:rsid w:val="00085DD9"/>
    <w:rPr>
      <w:color w:val="954F72" w:themeColor="followedHyperlink"/>
      <w:u w:val="single"/>
    </w:rPr>
  </w:style>
  <w:style w:type="character" w:styleId="UnresolvedMention">
    <w:name w:val="Unresolved Mention"/>
    <w:basedOn w:val="DefaultParagraphFont"/>
    <w:uiPriority w:val="99"/>
    <w:semiHidden/>
    <w:unhideWhenUsed/>
    <w:rsid w:val="00852A87"/>
    <w:rPr>
      <w:color w:val="605E5C"/>
      <w:shd w:val="clear" w:color="auto" w:fill="E1DFDD"/>
    </w:rPr>
  </w:style>
  <w:style w:type="character" w:customStyle="1" w:styleId="Heading3Char">
    <w:name w:val="Heading 3 Char"/>
    <w:basedOn w:val="DefaultParagraphFont"/>
    <w:link w:val="Heading3"/>
    <w:uiPriority w:val="9"/>
    <w:semiHidden/>
    <w:rsid w:val="00374DDF"/>
    <w:rPr>
      <w:rFonts w:asciiTheme="majorHAnsi" w:eastAsiaTheme="majorEastAsia" w:hAnsiTheme="majorHAnsi" w:cstheme="majorBidi"/>
      <w:color w:val="1F4D78" w:themeColor="accent1" w:themeShade="7F"/>
      <w:sz w:val="24"/>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061328">
      <w:bodyDiv w:val="1"/>
      <w:marLeft w:val="0"/>
      <w:marRight w:val="0"/>
      <w:marTop w:val="0"/>
      <w:marBottom w:val="0"/>
      <w:divBdr>
        <w:top w:val="none" w:sz="0" w:space="0" w:color="auto"/>
        <w:left w:val="none" w:sz="0" w:space="0" w:color="auto"/>
        <w:bottom w:val="none" w:sz="0" w:space="0" w:color="auto"/>
        <w:right w:val="none" w:sz="0" w:space="0" w:color="auto"/>
      </w:divBdr>
    </w:div>
    <w:div w:id="520702872">
      <w:bodyDiv w:val="1"/>
      <w:marLeft w:val="0"/>
      <w:marRight w:val="0"/>
      <w:marTop w:val="0"/>
      <w:marBottom w:val="0"/>
      <w:divBdr>
        <w:top w:val="none" w:sz="0" w:space="0" w:color="auto"/>
        <w:left w:val="none" w:sz="0" w:space="0" w:color="auto"/>
        <w:bottom w:val="none" w:sz="0" w:space="0" w:color="auto"/>
        <w:right w:val="none" w:sz="0" w:space="0" w:color="auto"/>
      </w:divBdr>
    </w:div>
    <w:div w:id="888691956">
      <w:bodyDiv w:val="1"/>
      <w:marLeft w:val="0"/>
      <w:marRight w:val="0"/>
      <w:marTop w:val="0"/>
      <w:marBottom w:val="0"/>
      <w:divBdr>
        <w:top w:val="none" w:sz="0" w:space="0" w:color="auto"/>
        <w:left w:val="none" w:sz="0" w:space="0" w:color="auto"/>
        <w:bottom w:val="none" w:sz="0" w:space="0" w:color="auto"/>
        <w:right w:val="none" w:sz="0" w:space="0" w:color="auto"/>
      </w:divBdr>
    </w:div>
    <w:div w:id="928928708">
      <w:bodyDiv w:val="1"/>
      <w:marLeft w:val="0"/>
      <w:marRight w:val="0"/>
      <w:marTop w:val="0"/>
      <w:marBottom w:val="0"/>
      <w:divBdr>
        <w:top w:val="none" w:sz="0" w:space="0" w:color="auto"/>
        <w:left w:val="none" w:sz="0" w:space="0" w:color="auto"/>
        <w:bottom w:val="none" w:sz="0" w:space="0" w:color="auto"/>
        <w:right w:val="none" w:sz="0" w:space="0" w:color="auto"/>
      </w:divBdr>
      <w:divsChild>
        <w:div w:id="1360669310">
          <w:marLeft w:val="0"/>
          <w:marRight w:val="0"/>
          <w:marTop w:val="0"/>
          <w:marBottom w:val="0"/>
          <w:divBdr>
            <w:top w:val="none" w:sz="0" w:space="0" w:color="auto"/>
            <w:left w:val="none" w:sz="0" w:space="0" w:color="auto"/>
            <w:bottom w:val="none" w:sz="0" w:space="0" w:color="auto"/>
            <w:right w:val="none" w:sz="0" w:space="0" w:color="auto"/>
          </w:divBdr>
          <w:divsChild>
            <w:div w:id="1108239783">
              <w:marLeft w:val="0"/>
              <w:marRight w:val="0"/>
              <w:marTop w:val="0"/>
              <w:marBottom w:val="0"/>
              <w:divBdr>
                <w:top w:val="none" w:sz="0" w:space="0" w:color="auto"/>
                <w:left w:val="none" w:sz="0" w:space="0" w:color="auto"/>
                <w:bottom w:val="none" w:sz="0" w:space="0" w:color="auto"/>
                <w:right w:val="none" w:sz="0" w:space="0" w:color="auto"/>
              </w:divBdr>
              <w:divsChild>
                <w:div w:id="1614243946">
                  <w:marLeft w:val="0"/>
                  <w:marRight w:val="0"/>
                  <w:marTop w:val="0"/>
                  <w:marBottom w:val="0"/>
                  <w:divBdr>
                    <w:top w:val="none" w:sz="0" w:space="0" w:color="auto"/>
                    <w:left w:val="none" w:sz="0" w:space="0" w:color="auto"/>
                    <w:bottom w:val="none" w:sz="0" w:space="0" w:color="auto"/>
                    <w:right w:val="none" w:sz="0" w:space="0" w:color="auto"/>
                  </w:divBdr>
                  <w:divsChild>
                    <w:div w:id="727337091">
                      <w:marLeft w:val="0"/>
                      <w:marRight w:val="0"/>
                      <w:marTop w:val="0"/>
                      <w:marBottom w:val="0"/>
                      <w:divBdr>
                        <w:top w:val="none" w:sz="0" w:space="0" w:color="auto"/>
                        <w:left w:val="none" w:sz="0" w:space="0" w:color="auto"/>
                        <w:bottom w:val="none" w:sz="0" w:space="0" w:color="auto"/>
                        <w:right w:val="none" w:sz="0" w:space="0" w:color="auto"/>
                      </w:divBdr>
                      <w:divsChild>
                        <w:div w:id="1536040967">
                          <w:marLeft w:val="0"/>
                          <w:marRight w:val="0"/>
                          <w:marTop w:val="0"/>
                          <w:marBottom w:val="0"/>
                          <w:divBdr>
                            <w:top w:val="none" w:sz="0" w:space="0" w:color="auto"/>
                            <w:left w:val="none" w:sz="0" w:space="0" w:color="auto"/>
                            <w:bottom w:val="none" w:sz="0" w:space="0" w:color="auto"/>
                            <w:right w:val="none" w:sz="0" w:space="0" w:color="auto"/>
                          </w:divBdr>
                          <w:divsChild>
                            <w:div w:id="40379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046491">
      <w:bodyDiv w:val="1"/>
      <w:marLeft w:val="0"/>
      <w:marRight w:val="0"/>
      <w:marTop w:val="0"/>
      <w:marBottom w:val="0"/>
      <w:divBdr>
        <w:top w:val="none" w:sz="0" w:space="0" w:color="auto"/>
        <w:left w:val="none" w:sz="0" w:space="0" w:color="auto"/>
        <w:bottom w:val="none" w:sz="0" w:space="0" w:color="auto"/>
        <w:right w:val="none" w:sz="0" w:space="0" w:color="auto"/>
      </w:divBdr>
      <w:divsChild>
        <w:div w:id="278950515">
          <w:marLeft w:val="0"/>
          <w:marRight w:val="0"/>
          <w:marTop w:val="0"/>
          <w:marBottom w:val="0"/>
          <w:divBdr>
            <w:top w:val="none" w:sz="0" w:space="0" w:color="auto"/>
            <w:left w:val="none" w:sz="0" w:space="0" w:color="auto"/>
            <w:bottom w:val="none" w:sz="0" w:space="0" w:color="auto"/>
            <w:right w:val="none" w:sz="0" w:space="0" w:color="auto"/>
          </w:divBdr>
          <w:divsChild>
            <w:div w:id="1730808233">
              <w:marLeft w:val="0"/>
              <w:marRight w:val="0"/>
              <w:marTop w:val="0"/>
              <w:marBottom w:val="0"/>
              <w:divBdr>
                <w:top w:val="none" w:sz="0" w:space="0" w:color="auto"/>
                <w:left w:val="none" w:sz="0" w:space="0" w:color="auto"/>
                <w:bottom w:val="none" w:sz="0" w:space="0" w:color="auto"/>
                <w:right w:val="none" w:sz="0" w:space="0" w:color="auto"/>
              </w:divBdr>
              <w:divsChild>
                <w:div w:id="754059084">
                  <w:marLeft w:val="0"/>
                  <w:marRight w:val="0"/>
                  <w:marTop w:val="0"/>
                  <w:marBottom w:val="0"/>
                  <w:divBdr>
                    <w:top w:val="none" w:sz="0" w:space="0" w:color="auto"/>
                    <w:left w:val="none" w:sz="0" w:space="0" w:color="auto"/>
                    <w:bottom w:val="none" w:sz="0" w:space="0" w:color="auto"/>
                    <w:right w:val="none" w:sz="0" w:space="0" w:color="auto"/>
                  </w:divBdr>
                  <w:divsChild>
                    <w:div w:id="1206212125">
                      <w:marLeft w:val="0"/>
                      <w:marRight w:val="0"/>
                      <w:marTop w:val="0"/>
                      <w:marBottom w:val="0"/>
                      <w:divBdr>
                        <w:top w:val="none" w:sz="0" w:space="0" w:color="auto"/>
                        <w:left w:val="none" w:sz="0" w:space="0" w:color="auto"/>
                        <w:bottom w:val="none" w:sz="0" w:space="0" w:color="auto"/>
                        <w:right w:val="none" w:sz="0" w:space="0" w:color="auto"/>
                      </w:divBdr>
                      <w:divsChild>
                        <w:div w:id="724914417">
                          <w:marLeft w:val="0"/>
                          <w:marRight w:val="0"/>
                          <w:marTop w:val="0"/>
                          <w:marBottom w:val="0"/>
                          <w:divBdr>
                            <w:top w:val="none" w:sz="0" w:space="0" w:color="auto"/>
                            <w:left w:val="none" w:sz="0" w:space="0" w:color="auto"/>
                            <w:bottom w:val="none" w:sz="0" w:space="0" w:color="auto"/>
                            <w:right w:val="none" w:sz="0" w:space="0" w:color="auto"/>
                          </w:divBdr>
                          <w:divsChild>
                            <w:div w:id="11692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241555">
      <w:bodyDiv w:val="1"/>
      <w:marLeft w:val="0"/>
      <w:marRight w:val="0"/>
      <w:marTop w:val="0"/>
      <w:marBottom w:val="0"/>
      <w:divBdr>
        <w:top w:val="none" w:sz="0" w:space="0" w:color="auto"/>
        <w:left w:val="none" w:sz="0" w:space="0" w:color="auto"/>
        <w:bottom w:val="none" w:sz="0" w:space="0" w:color="auto"/>
        <w:right w:val="none" w:sz="0" w:space="0" w:color="auto"/>
      </w:divBdr>
    </w:div>
    <w:div w:id="2093120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khaleejtimes.com/business/energy/indias-august-russian-oil-imports-slip-18-from-july-tanker-data-show" TargetMode="External"/><Relationship Id="rId13" Type="http://schemas.openxmlformats.org/officeDocument/2006/relationships/hyperlink" Target="https://economictimes.indiatimes.com/industry/cons-products/electronics/like-minded-nations-collaborating-with-india-to-make-it-a-chip-manufacturing-hub-krishnan/articleshow/113170791.cms?from=mdr" TargetMode="External"/><Relationship Id="rId18" Type="http://schemas.openxmlformats.org/officeDocument/2006/relationships/hyperlink" Target="https://money.rediff.com/news/market/india-russia-discuss-rupee-rouble-trade-tariff-barriers-commerce-secretary/14288520240814"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thehindubusinessline.com/economy/india-eu-to-hold-week-long-negotiations-for-free-trade-pact/article68671323.ece" TargetMode="External"/><Relationship Id="rId12" Type="http://schemas.openxmlformats.org/officeDocument/2006/relationships/hyperlink" Target="https://pib.gov.in/PressReleaseIframePage.aspx?PRID=2055427" TargetMode="External"/><Relationship Id="rId17" Type="http://schemas.openxmlformats.org/officeDocument/2006/relationships/hyperlink" Target="https://ground.news/article/forbidden-no-more-india-begins-oking-chinese-proposals" TargetMode="External"/><Relationship Id="rId2" Type="http://schemas.openxmlformats.org/officeDocument/2006/relationships/settings" Target="settings.xml"/><Relationship Id="rId16" Type="http://schemas.openxmlformats.org/officeDocument/2006/relationships/hyperlink" Target="https://economictimes.indiatimes.com/news/economy/indicators/india-needs-148-million-more-jobs-by-2030-imfs-gita-gopinath/articleshow/112601374.cms?from=mdr" TargetMode="External"/><Relationship Id="rId20" Type="http://schemas.openxmlformats.org/officeDocument/2006/relationships/hyperlink" Target="https://www.thehindubusinessline.com/economy/india-tops-the-charts-at-em-funds-flow-share-in-cy2024/article68487578.ece" TargetMode="External"/><Relationship Id="rId1" Type="http://schemas.openxmlformats.org/officeDocument/2006/relationships/styles" Target="styles.xml"/><Relationship Id="rId6" Type="http://schemas.openxmlformats.org/officeDocument/2006/relationships/hyperlink" Target="https://www.thehindubusinessline.com/economy/indian-steelmakers-urge-government-for-protective-measures-against-rising-chinese-imports/article68677963.ece" TargetMode="External"/><Relationship Id="rId11" Type="http://schemas.openxmlformats.org/officeDocument/2006/relationships/hyperlink" Target="https://indbiz.gov.in/india-and-russia-resume-talks-on-fresh-investment-treaty/" TargetMode="External"/><Relationship Id="rId5" Type="http://schemas.openxmlformats.org/officeDocument/2006/relationships/hyperlink" Target="https://www.hindustantimes.com/business/india-and-uzbekistan-sign-bilateral-investment-treaty-in-tashkent-101727451387701.html" TargetMode="External"/><Relationship Id="rId15" Type="http://schemas.openxmlformats.org/officeDocument/2006/relationships/hyperlink" Target="https://www.livemint.com/economy/blueberries-import-measures-india-pest-free-poland-11724411838658.html" TargetMode="External"/><Relationship Id="rId10" Type="http://schemas.openxmlformats.org/officeDocument/2006/relationships/hyperlink" Target="https://www.business-standard.com/industry/agriculture/export-bans-to-subsidies-wto-nations-inquire-about-india-s-agri-policies-124091900330_1.html" TargetMode="External"/><Relationship Id="rId19" Type="http://schemas.openxmlformats.org/officeDocument/2006/relationships/hyperlink" Target="https://www.ncaer.org/wp-content/uploads/2024/08/MER-August-2024.pdf" TargetMode="External"/><Relationship Id="rId4" Type="http://schemas.openxmlformats.org/officeDocument/2006/relationships/hyperlink" Target="https://indianexpress.com/article/business/gdp-march-quarter-fy24-9364056/" TargetMode="External"/><Relationship Id="rId9" Type="http://schemas.openxmlformats.org/officeDocument/2006/relationships/hyperlink" Target="https://indianexpress.com/article/business/economy/india-decides-to-retaliate-against-eus-steel-tariffs-citing-4bn-loss-9579685/" TargetMode="External"/><Relationship Id="rId14" Type="http://schemas.openxmlformats.org/officeDocument/2006/relationships/hyperlink" Target="https://pib.gov.in/PressReleaseIframePage.aspx?PRID=205248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6</Pages>
  <Words>7618</Words>
  <Characters>4343</Characters>
  <Application>Microsoft Office Word</Application>
  <DocSecurity>0</DocSecurity>
  <Lines>36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Žymantas Mozūraitis</dc:creator>
  <cp:keywords/>
  <dc:description/>
  <cp:lastModifiedBy>Kristina Brazevič</cp:lastModifiedBy>
  <cp:revision>16</cp:revision>
  <dcterms:created xsi:type="dcterms:W3CDTF">2024-10-03T10:35:00Z</dcterms:created>
  <dcterms:modified xsi:type="dcterms:W3CDTF">2024-10-10T03:09:00Z</dcterms:modified>
</cp:coreProperties>
</file>