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4623B" w14:textId="77777777" w:rsidR="009D3E27" w:rsidRDefault="009D3E27" w:rsidP="009D3E27">
      <w:pPr>
        <w:spacing w:after="0"/>
        <w:jc w:val="center"/>
        <w:rPr>
          <w:rFonts w:ascii="Times New Roman" w:hAnsi="Times New Roman"/>
          <w:b/>
          <w:sz w:val="28"/>
          <w:szCs w:val="28"/>
        </w:rPr>
      </w:pPr>
      <w:r>
        <w:rPr>
          <w:rFonts w:ascii="Times New Roman" w:hAnsi="Times New Roman"/>
          <w:b/>
          <w:sz w:val="28"/>
          <w:szCs w:val="28"/>
        </w:rPr>
        <w:t>Indijos ekonominės naujienos</w:t>
      </w:r>
    </w:p>
    <w:p w14:paraId="04E96128" w14:textId="55D8CF32" w:rsidR="009D3E27" w:rsidRPr="00200487" w:rsidRDefault="00563E44" w:rsidP="009D3E27">
      <w:pPr>
        <w:spacing w:after="0"/>
        <w:jc w:val="center"/>
        <w:rPr>
          <w:rFonts w:ascii="Times New Roman" w:hAnsi="Times New Roman"/>
          <w:b/>
          <w:sz w:val="28"/>
          <w:szCs w:val="28"/>
          <w:lang w:val="en-US"/>
        </w:rPr>
      </w:pPr>
      <w:r>
        <w:rPr>
          <w:rFonts w:ascii="Times New Roman" w:hAnsi="Times New Roman"/>
          <w:b/>
          <w:sz w:val="28"/>
          <w:szCs w:val="28"/>
        </w:rPr>
        <w:t>202</w:t>
      </w:r>
      <w:r w:rsidR="00A9367F">
        <w:rPr>
          <w:rFonts w:ascii="Times New Roman" w:hAnsi="Times New Roman"/>
          <w:b/>
          <w:sz w:val="28"/>
          <w:szCs w:val="28"/>
        </w:rPr>
        <w:t>4</w:t>
      </w:r>
      <w:r>
        <w:rPr>
          <w:rFonts w:ascii="Times New Roman" w:hAnsi="Times New Roman"/>
          <w:b/>
          <w:sz w:val="28"/>
          <w:szCs w:val="28"/>
        </w:rPr>
        <w:t>-</w:t>
      </w:r>
      <w:r w:rsidR="00A9367F">
        <w:rPr>
          <w:rFonts w:ascii="Times New Roman" w:hAnsi="Times New Roman"/>
          <w:b/>
          <w:sz w:val="28"/>
          <w:szCs w:val="28"/>
        </w:rPr>
        <w:t>0</w:t>
      </w:r>
      <w:r w:rsidR="00200487">
        <w:rPr>
          <w:rFonts w:ascii="Times New Roman" w:hAnsi="Times New Roman"/>
          <w:b/>
          <w:sz w:val="28"/>
          <w:szCs w:val="28"/>
        </w:rPr>
        <w:t>6</w:t>
      </w:r>
      <w:r>
        <w:rPr>
          <w:rFonts w:ascii="Times New Roman" w:hAnsi="Times New Roman"/>
          <w:b/>
          <w:sz w:val="28"/>
          <w:szCs w:val="28"/>
        </w:rPr>
        <w:t>-01 – 202</w:t>
      </w:r>
      <w:r w:rsidR="00A9367F">
        <w:rPr>
          <w:rFonts w:ascii="Times New Roman" w:hAnsi="Times New Roman"/>
          <w:b/>
          <w:sz w:val="28"/>
          <w:szCs w:val="28"/>
        </w:rPr>
        <w:t>4</w:t>
      </w:r>
      <w:r>
        <w:rPr>
          <w:rFonts w:ascii="Times New Roman" w:hAnsi="Times New Roman"/>
          <w:b/>
          <w:sz w:val="28"/>
          <w:szCs w:val="28"/>
        </w:rPr>
        <w:t>-</w:t>
      </w:r>
      <w:r w:rsidR="00A9367F">
        <w:rPr>
          <w:rFonts w:ascii="Times New Roman" w:hAnsi="Times New Roman"/>
          <w:b/>
          <w:sz w:val="28"/>
          <w:szCs w:val="28"/>
        </w:rPr>
        <w:t>0</w:t>
      </w:r>
      <w:r w:rsidR="00200487">
        <w:rPr>
          <w:rFonts w:ascii="Times New Roman" w:hAnsi="Times New Roman"/>
          <w:b/>
          <w:sz w:val="28"/>
          <w:szCs w:val="28"/>
        </w:rPr>
        <w:t>6</w:t>
      </w:r>
      <w:r>
        <w:rPr>
          <w:rFonts w:ascii="Times New Roman" w:hAnsi="Times New Roman"/>
          <w:b/>
          <w:sz w:val="28"/>
          <w:szCs w:val="28"/>
        </w:rPr>
        <w:t>-</w:t>
      </w:r>
      <w:r w:rsidR="00374DDF">
        <w:rPr>
          <w:rFonts w:ascii="Times New Roman" w:hAnsi="Times New Roman"/>
          <w:b/>
          <w:sz w:val="28"/>
          <w:szCs w:val="28"/>
        </w:rPr>
        <w:t>3</w:t>
      </w:r>
      <w:r w:rsidR="00200487">
        <w:rPr>
          <w:rFonts w:ascii="Times New Roman" w:hAnsi="Times New Roman"/>
          <w:b/>
          <w:sz w:val="28"/>
          <w:szCs w:val="28"/>
        </w:rPr>
        <w:t>0</w:t>
      </w:r>
    </w:p>
    <w:p w14:paraId="0840E858" w14:textId="77777777" w:rsidR="009D3E27" w:rsidRDefault="009D3E27" w:rsidP="009D3E27">
      <w:pPr>
        <w:spacing w:after="0" w:line="240" w:lineRule="auto"/>
        <w:jc w:val="both"/>
        <w:rPr>
          <w:rFonts w:ascii="Times New Roman" w:hAnsi="Times New Roman"/>
          <w:sz w:val="24"/>
          <w:szCs w:val="24"/>
        </w:rPr>
      </w:pPr>
    </w:p>
    <w:tbl>
      <w:tblPr>
        <w:tblW w:w="5750" w:type="pct"/>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4430"/>
        <w:gridCol w:w="4472"/>
        <w:gridCol w:w="276"/>
      </w:tblGrid>
      <w:tr w:rsidR="009D3E27" w14:paraId="7ACD6F2E" w14:textId="77777777" w:rsidTr="00E902F0">
        <w:trPr>
          <w:trHeight w:val="385"/>
        </w:trPr>
        <w:tc>
          <w:tcPr>
            <w:tcW w:w="157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3D1E1CE9" w14:textId="77777777" w:rsidR="009D3E27" w:rsidRDefault="009D3E27">
            <w:pPr>
              <w:pStyle w:val="Heading1"/>
              <w:spacing w:after="0" w:line="240" w:lineRule="auto"/>
              <w:rPr>
                <w:rFonts w:ascii="Times New Roman" w:hAnsi="Times New Roman" w:cs="Times New Roman"/>
                <w:color w:val="auto"/>
                <w:sz w:val="24"/>
                <w:szCs w:val="24"/>
                <w:lang w:val="lt-LT" w:eastAsia="ja-JP"/>
              </w:rPr>
            </w:pPr>
            <w:r>
              <w:rPr>
                <w:rFonts w:ascii="Times New Roman" w:hAnsi="Times New Roman" w:cs="Times New Roman"/>
                <w:color w:val="auto"/>
                <w:sz w:val="24"/>
                <w:szCs w:val="24"/>
                <w:lang w:val="lt-LT" w:eastAsia="ja-JP"/>
              </w:rPr>
              <w:t>Data</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747DF2D" w14:textId="77777777" w:rsidR="009D3E27" w:rsidRDefault="009D3E27">
            <w:pPr>
              <w:pStyle w:val="Heading1"/>
              <w:spacing w:after="0" w:line="240" w:lineRule="auto"/>
              <w:rPr>
                <w:rFonts w:ascii="Times New Roman" w:hAnsi="Times New Roman" w:cs="Times New Roman"/>
                <w:color w:val="auto"/>
                <w:sz w:val="24"/>
                <w:szCs w:val="24"/>
                <w:lang w:val="lt-LT" w:eastAsia="ja-JP"/>
              </w:rPr>
            </w:pPr>
            <w:r>
              <w:rPr>
                <w:rFonts w:ascii="Times New Roman" w:hAnsi="Times New Roman" w:cs="Times New Roman"/>
                <w:color w:val="auto"/>
                <w:sz w:val="24"/>
                <w:szCs w:val="24"/>
                <w:lang w:val="lt-LT" w:eastAsia="ja-JP"/>
              </w:rPr>
              <w:t>Pateikiamos informacijos apibendrinimas</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2B499498" w14:textId="77777777" w:rsidR="009D3E27" w:rsidRDefault="009D3E27">
            <w:pPr>
              <w:pStyle w:val="Heading1"/>
              <w:spacing w:after="0" w:line="240" w:lineRule="auto"/>
              <w:rPr>
                <w:rFonts w:ascii="Times New Roman" w:hAnsi="Times New Roman" w:cs="Times New Roman"/>
                <w:color w:val="auto"/>
                <w:sz w:val="24"/>
                <w:szCs w:val="24"/>
                <w:lang w:val="lt-LT" w:eastAsia="ja-JP"/>
              </w:rPr>
            </w:pPr>
            <w:r>
              <w:rPr>
                <w:rFonts w:ascii="Times New Roman" w:hAnsi="Times New Roman" w:cs="Times New Roman"/>
                <w:color w:val="auto"/>
                <w:sz w:val="24"/>
                <w:szCs w:val="24"/>
                <w:lang w:val="lt-LT" w:eastAsia="ja-JP"/>
              </w:rPr>
              <w:t>Informacijos šaltinis</w:t>
            </w:r>
          </w:p>
        </w:tc>
        <w:tc>
          <w:tcPr>
            <w:tcW w:w="27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0D65D7E" w14:textId="77777777" w:rsidR="009D3E27" w:rsidRDefault="009D3E27">
            <w:pPr>
              <w:pStyle w:val="Heading1"/>
              <w:spacing w:after="0" w:line="240" w:lineRule="auto"/>
              <w:jc w:val="both"/>
              <w:rPr>
                <w:rFonts w:ascii="Times New Roman" w:hAnsi="Times New Roman" w:cs="Times New Roman"/>
                <w:color w:val="auto"/>
                <w:sz w:val="24"/>
                <w:szCs w:val="24"/>
                <w:lang w:val="lt-LT" w:eastAsia="ja-JP"/>
              </w:rPr>
            </w:pPr>
          </w:p>
        </w:tc>
      </w:tr>
      <w:tr w:rsidR="009D3E27" w14:paraId="4B92486A" w14:textId="77777777" w:rsidTr="00E902F0">
        <w:trPr>
          <w:trHeight w:val="216"/>
        </w:trPr>
        <w:tc>
          <w:tcPr>
            <w:tcW w:w="10753" w:type="dxa"/>
            <w:gridSpan w:val="4"/>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362F31B2" w14:textId="77777777" w:rsidR="009D3E27" w:rsidRDefault="009D3E27">
            <w:pPr>
              <w:spacing w:after="0" w:line="240" w:lineRule="auto"/>
              <w:jc w:val="both"/>
              <w:rPr>
                <w:rFonts w:ascii="Times New Roman" w:hAnsi="Times New Roman"/>
                <w:b/>
                <w:sz w:val="24"/>
                <w:szCs w:val="24"/>
                <w:lang w:eastAsia="ja-JP"/>
              </w:rPr>
            </w:pPr>
            <w:r>
              <w:rPr>
                <w:rFonts w:ascii="Times New Roman" w:hAnsi="Times New Roman"/>
                <w:b/>
                <w:sz w:val="24"/>
                <w:szCs w:val="24"/>
                <w:lang w:eastAsia="ja-JP"/>
              </w:rPr>
              <w:t>Bendra ekonominė informacija</w:t>
            </w:r>
          </w:p>
        </w:tc>
      </w:tr>
      <w:tr w:rsidR="00866EC8" w:rsidRPr="009D3E27" w14:paraId="7EC461CC" w14:textId="77777777" w:rsidTr="00E902F0">
        <w:trPr>
          <w:trHeight w:val="216"/>
        </w:trPr>
        <w:tc>
          <w:tcPr>
            <w:tcW w:w="157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42CC084" w14:textId="4B551AEA" w:rsidR="00866EC8" w:rsidRDefault="00866EC8" w:rsidP="00866EC8">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w:t>
            </w:r>
            <w:r w:rsidR="00200487">
              <w:rPr>
                <w:rFonts w:ascii="Times New Roman" w:hAnsi="Times New Roman"/>
                <w:sz w:val="24"/>
                <w:szCs w:val="24"/>
                <w:lang w:eastAsia="ja-JP"/>
              </w:rPr>
              <w:t>6</w:t>
            </w:r>
            <w:r>
              <w:rPr>
                <w:rFonts w:ascii="Times New Roman" w:hAnsi="Times New Roman"/>
                <w:sz w:val="24"/>
                <w:szCs w:val="24"/>
                <w:lang w:eastAsia="ja-JP"/>
              </w:rPr>
              <w:t>-0</w:t>
            </w:r>
            <w:r w:rsidR="00EF6C0F">
              <w:rPr>
                <w:rFonts w:ascii="Times New Roman" w:hAnsi="Times New Roman"/>
                <w:sz w:val="24"/>
                <w:szCs w:val="24"/>
                <w:lang w:eastAsia="ja-JP"/>
              </w:rPr>
              <w:t>1</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3E24039" w14:textId="53157E4D" w:rsidR="00866EC8" w:rsidRPr="00795A59" w:rsidRDefault="00200487" w:rsidP="00866EC8">
            <w:pPr>
              <w:jc w:val="both"/>
              <w:rPr>
                <w:rFonts w:ascii="Times New Roman" w:hAnsi="Times New Roman"/>
                <w:sz w:val="24"/>
                <w:szCs w:val="24"/>
                <w:lang w:eastAsia="ja-JP"/>
              </w:rPr>
            </w:pPr>
            <w:r w:rsidRPr="00200487">
              <w:rPr>
                <w:rFonts w:ascii="Times New Roman" w:hAnsi="Times New Roman"/>
                <w:sz w:val="24"/>
                <w:szCs w:val="24"/>
                <w:lang w:eastAsia="ja-JP"/>
              </w:rPr>
              <w:t>Indijos bendrasis vidaus produktas (BVP) sausio–kovo mėnesiais netikėtai išaugo 7,8 procento, o 2023</w:t>
            </w:r>
            <w:r>
              <w:rPr>
                <w:rFonts w:ascii="Times New Roman" w:hAnsi="Times New Roman"/>
                <w:sz w:val="24"/>
                <w:szCs w:val="24"/>
                <w:lang w:eastAsia="ja-JP"/>
              </w:rPr>
              <w:t xml:space="preserve"> </w:t>
            </w:r>
            <w:r w:rsidRPr="00200487">
              <w:rPr>
                <w:rFonts w:ascii="Times New Roman" w:hAnsi="Times New Roman"/>
                <w:sz w:val="24"/>
                <w:szCs w:val="24"/>
                <w:lang w:eastAsia="ja-JP"/>
              </w:rPr>
              <w:t xml:space="preserve">finansiniais metais per visus metus augimo tempas siekė 8,2 procento, o tai yra trečius metus iš eilės, kai augimas buvo </w:t>
            </w:r>
            <w:r>
              <w:rPr>
                <w:rFonts w:ascii="Times New Roman" w:hAnsi="Times New Roman"/>
                <w:sz w:val="24"/>
                <w:szCs w:val="24"/>
                <w:lang w:eastAsia="ja-JP"/>
              </w:rPr>
              <w:t>daugiau nei 7 proc</w:t>
            </w:r>
            <w:r w:rsidRPr="00200487">
              <w:rPr>
                <w:rFonts w:ascii="Times New Roman" w:hAnsi="Times New Roman"/>
                <w:sz w:val="24"/>
                <w:szCs w:val="24"/>
                <w:lang w:eastAsia="ja-JP"/>
              </w:rPr>
              <w:t>. Remiantis</w:t>
            </w:r>
            <w:r>
              <w:rPr>
                <w:rFonts w:ascii="Times New Roman" w:hAnsi="Times New Roman"/>
                <w:sz w:val="24"/>
                <w:szCs w:val="24"/>
                <w:lang w:eastAsia="ja-JP"/>
              </w:rPr>
              <w:t xml:space="preserve"> Indijos</w:t>
            </w:r>
            <w:r w:rsidRPr="00200487">
              <w:rPr>
                <w:rFonts w:ascii="Times New Roman" w:hAnsi="Times New Roman"/>
                <w:sz w:val="24"/>
                <w:szCs w:val="24"/>
                <w:lang w:eastAsia="ja-JP"/>
              </w:rPr>
              <w:t xml:space="preserve"> Nacionalinės statistikos tarnybos</w:t>
            </w:r>
            <w:r>
              <w:rPr>
                <w:rFonts w:ascii="Times New Roman" w:hAnsi="Times New Roman"/>
                <w:sz w:val="24"/>
                <w:szCs w:val="24"/>
                <w:lang w:eastAsia="ja-JP"/>
              </w:rPr>
              <w:t xml:space="preserve"> </w:t>
            </w:r>
            <w:r w:rsidRPr="00200487">
              <w:rPr>
                <w:rFonts w:ascii="Times New Roman" w:hAnsi="Times New Roman"/>
                <w:sz w:val="24"/>
                <w:szCs w:val="24"/>
                <w:lang w:eastAsia="ja-JP"/>
              </w:rPr>
              <w:t>duomenimis</w:t>
            </w:r>
            <w:r>
              <w:rPr>
                <w:rFonts w:ascii="Times New Roman" w:hAnsi="Times New Roman"/>
                <w:sz w:val="24"/>
                <w:szCs w:val="24"/>
                <w:lang w:eastAsia="ja-JP"/>
              </w:rPr>
              <w:t>,</w:t>
            </w:r>
            <w:r w:rsidRPr="00200487">
              <w:rPr>
                <w:rFonts w:ascii="Times New Roman" w:hAnsi="Times New Roman"/>
                <w:sz w:val="24"/>
                <w:szCs w:val="24"/>
                <w:lang w:eastAsia="ja-JP"/>
              </w:rPr>
              <w:t xml:space="preserve"> </w:t>
            </w:r>
            <w:r>
              <w:rPr>
                <w:rFonts w:ascii="Times New Roman" w:hAnsi="Times New Roman"/>
                <w:sz w:val="24"/>
                <w:szCs w:val="24"/>
                <w:lang w:eastAsia="ja-JP"/>
              </w:rPr>
              <w:t>g</w:t>
            </w:r>
            <w:r w:rsidRPr="00200487">
              <w:rPr>
                <w:rFonts w:ascii="Times New Roman" w:hAnsi="Times New Roman"/>
                <w:sz w:val="24"/>
                <w:szCs w:val="24"/>
                <w:lang w:eastAsia="ja-JP"/>
              </w:rPr>
              <w:t xml:space="preserve">amybos, statybų, viešojo administravimo, gynybos ir kitų paslaugų paskatintas 7,8 procento ketvirčio augimo tempas pasirodė esąs gerokai didesnis nei aukščiausias </w:t>
            </w:r>
            <w:r>
              <w:rPr>
                <w:rFonts w:ascii="Times New Roman" w:hAnsi="Times New Roman"/>
                <w:sz w:val="24"/>
                <w:szCs w:val="24"/>
                <w:lang w:eastAsia="ja-JP"/>
              </w:rPr>
              <w:t xml:space="preserve">ligšiolinis </w:t>
            </w:r>
            <w:r w:rsidRPr="00200487">
              <w:rPr>
                <w:rFonts w:ascii="Times New Roman" w:hAnsi="Times New Roman"/>
                <w:sz w:val="24"/>
                <w:szCs w:val="24"/>
                <w:lang w:eastAsia="ja-JP"/>
              </w:rPr>
              <w:t xml:space="preserve">ekonomistų vertinimas – 7,3–7,4 procento. </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9C6B45A" w14:textId="0EE64916" w:rsidR="00866EC8" w:rsidRDefault="00200487" w:rsidP="00866EC8">
            <w:pPr>
              <w:spacing w:after="0" w:line="240" w:lineRule="auto"/>
              <w:jc w:val="both"/>
            </w:pPr>
            <w:hyperlink r:id="rId4" w:history="1">
              <w:r w:rsidRPr="005B4812">
                <w:rPr>
                  <w:rStyle w:val="Hyperlink"/>
                </w:rPr>
                <w:t>https://indianexpress.com/article/business/gdp-march-quarter-fy24-9364056/</w:t>
              </w:r>
            </w:hyperlink>
            <w:r>
              <w:t xml:space="preserve"> </w:t>
            </w:r>
          </w:p>
        </w:tc>
        <w:tc>
          <w:tcPr>
            <w:tcW w:w="27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701E53E" w14:textId="77777777" w:rsidR="00866EC8" w:rsidRDefault="00866EC8" w:rsidP="00866EC8">
            <w:pPr>
              <w:spacing w:after="0" w:line="240" w:lineRule="auto"/>
              <w:jc w:val="both"/>
              <w:rPr>
                <w:rFonts w:ascii="Times New Roman" w:hAnsi="Times New Roman"/>
                <w:sz w:val="24"/>
                <w:szCs w:val="24"/>
                <w:lang w:eastAsia="ja-JP"/>
              </w:rPr>
            </w:pPr>
          </w:p>
        </w:tc>
      </w:tr>
      <w:tr w:rsidR="006219B0" w:rsidRPr="009D3E27" w14:paraId="6F2515C7" w14:textId="77777777" w:rsidTr="00E902F0">
        <w:trPr>
          <w:trHeight w:val="216"/>
        </w:trPr>
        <w:tc>
          <w:tcPr>
            <w:tcW w:w="157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6625BEC" w14:textId="44E4C8FF" w:rsidR="006219B0" w:rsidRDefault="006219B0"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w:t>
            </w:r>
            <w:r w:rsidR="00D03BC5">
              <w:rPr>
                <w:rFonts w:ascii="Times New Roman" w:hAnsi="Times New Roman"/>
                <w:sz w:val="24"/>
                <w:szCs w:val="24"/>
                <w:lang w:eastAsia="ja-JP"/>
              </w:rPr>
              <w:t>6</w:t>
            </w:r>
            <w:r>
              <w:rPr>
                <w:rFonts w:ascii="Times New Roman" w:hAnsi="Times New Roman"/>
                <w:sz w:val="24"/>
                <w:szCs w:val="24"/>
                <w:lang w:eastAsia="ja-JP"/>
              </w:rPr>
              <w:t>-0</w:t>
            </w:r>
            <w:r w:rsidR="00D03BC5">
              <w:rPr>
                <w:rFonts w:ascii="Times New Roman" w:hAnsi="Times New Roman"/>
                <w:sz w:val="24"/>
                <w:szCs w:val="24"/>
                <w:lang w:eastAsia="ja-JP"/>
              </w:rPr>
              <w:t>1</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66D649E" w14:textId="7D45F54B" w:rsidR="006219B0" w:rsidRDefault="00D03BC5" w:rsidP="006219B0">
            <w:pPr>
              <w:jc w:val="both"/>
              <w:rPr>
                <w:rFonts w:ascii="Times New Roman" w:hAnsi="Times New Roman"/>
                <w:sz w:val="24"/>
                <w:szCs w:val="24"/>
                <w:lang w:eastAsia="ja-JP"/>
              </w:rPr>
            </w:pPr>
            <w:r w:rsidRPr="00D03BC5">
              <w:rPr>
                <w:rFonts w:ascii="Times New Roman" w:hAnsi="Times New Roman"/>
                <w:sz w:val="24"/>
                <w:szCs w:val="24"/>
                <w:lang w:eastAsia="ja-JP"/>
              </w:rPr>
              <w:t>Remiantis žiniasklaidos pranešimais, Indija planuoja pateikti skundą Pasaulio prekybos organizacijai dėl Europos Sąjungos vienašalio sprendimo, įpareigojančio ne ES plieno gamintojus pranešti apie išmetamų teršalų kiekį, turintį įtakos tokiems sektoriams kaip geležis</w:t>
            </w:r>
            <w:r>
              <w:rPr>
                <w:rFonts w:ascii="Times New Roman" w:hAnsi="Times New Roman"/>
                <w:sz w:val="24"/>
                <w:szCs w:val="24"/>
                <w:lang w:eastAsia="ja-JP"/>
              </w:rPr>
              <w:t xml:space="preserve">, </w:t>
            </w:r>
            <w:r w:rsidRPr="00D03BC5">
              <w:rPr>
                <w:rFonts w:ascii="Times New Roman" w:hAnsi="Times New Roman"/>
                <w:sz w:val="24"/>
                <w:szCs w:val="24"/>
                <w:lang w:eastAsia="ja-JP"/>
              </w:rPr>
              <w:t xml:space="preserve">plienas, cementas ir kt. </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DB9F338" w14:textId="125055E8" w:rsidR="006219B0" w:rsidRDefault="00D03BC5" w:rsidP="006219B0">
            <w:pPr>
              <w:spacing w:after="0" w:line="240" w:lineRule="auto"/>
              <w:jc w:val="both"/>
            </w:pPr>
            <w:hyperlink r:id="rId5" w:history="1">
              <w:r w:rsidRPr="005B4812">
                <w:rPr>
                  <w:rStyle w:val="Hyperlink"/>
                </w:rPr>
                <w:t>https://economictimes.indiatimes.com/news/economy/foreign-trade/eu-carbon-tariff-india-preps-for-a-fight-at-wto/articleshow/110573163.cms?from=mdr</w:t>
              </w:r>
            </w:hyperlink>
            <w:r>
              <w:t xml:space="preserve"> </w:t>
            </w:r>
          </w:p>
        </w:tc>
        <w:tc>
          <w:tcPr>
            <w:tcW w:w="27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1B45B73" w14:textId="77777777" w:rsidR="006219B0" w:rsidRDefault="006219B0" w:rsidP="006219B0">
            <w:pPr>
              <w:spacing w:after="0" w:line="240" w:lineRule="auto"/>
              <w:jc w:val="both"/>
              <w:rPr>
                <w:rFonts w:ascii="Times New Roman" w:hAnsi="Times New Roman"/>
                <w:sz w:val="24"/>
                <w:szCs w:val="24"/>
                <w:lang w:eastAsia="ja-JP"/>
              </w:rPr>
            </w:pPr>
          </w:p>
        </w:tc>
      </w:tr>
      <w:tr w:rsidR="006219B0" w:rsidRPr="009D3E27" w14:paraId="0B955977" w14:textId="77777777" w:rsidTr="00E902F0">
        <w:trPr>
          <w:trHeight w:val="216"/>
        </w:trPr>
        <w:tc>
          <w:tcPr>
            <w:tcW w:w="157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663934D" w14:textId="643E4A4B" w:rsidR="006219B0" w:rsidRDefault="006219B0" w:rsidP="006219B0">
            <w:pPr>
              <w:spacing w:after="0" w:line="240" w:lineRule="auto"/>
              <w:jc w:val="both"/>
              <w:rPr>
                <w:rFonts w:ascii="Times New Roman" w:hAnsi="Times New Roman"/>
                <w:sz w:val="24"/>
                <w:szCs w:val="24"/>
                <w:lang w:eastAsia="ja-JP"/>
              </w:rPr>
            </w:pPr>
            <w:r>
              <w:rPr>
                <w:rFonts w:ascii="Times New Roman" w:hAnsi="Times New Roman"/>
                <w:sz w:val="24"/>
                <w:szCs w:val="24"/>
                <w:lang w:val="en-US" w:eastAsia="ja-JP"/>
              </w:rPr>
              <w:t>2024-0</w:t>
            </w:r>
            <w:r w:rsidR="00D03BC5">
              <w:rPr>
                <w:rFonts w:ascii="Times New Roman" w:hAnsi="Times New Roman"/>
                <w:sz w:val="24"/>
                <w:szCs w:val="24"/>
                <w:lang w:val="en-US" w:eastAsia="ja-JP"/>
              </w:rPr>
              <w:t>6</w:t>
            </w:r>
            <w:r>
              <w:rPr>
                <w:rFonts w:ascii="Times New Roman" w:hAnsi="Times New Roman"/>
                <w:sz w:val="24"/>
                <w:szCs w:val="24"/>
                <w:lang w:val="en-US" w:eastAsia="ja-JP"/>
              </w:rPr>
              <w:t>-0</w:t>
            </w:r>
            <w:r w:rsidR="00D03BC5">
              <w:rPr>
                <w:rFonts w:ascii="Times New Roman" w:hAnsi="Times New Roman"/>
                <w:sz w:val="24"/>
                <w:szCs w:val="24"/>
                <w:lang w:val="en-US" w:eastAsia="ja-JP"/>
              </w:rPr>
              <w:t>6</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516EB42" w14:textId="2D9E0E06" w:rsidR="006219B0" w:rsidRPr="00A96499" w:rsidRDefault="00D03BC5" w:rsidP="006219B0">
            <w:pPr>
              <w:jc w:val="both"/>
              <w:rPr>
                <w:rFonts w:ascii="Times New Roman" w:hAnsi="Times New Roman"/>
                <w:sz w:val="24"/>
                <w:szCs w:val="24"/>
                <w:lang w:eastAsia="ja-JP"/>
              </w:rPr>
            </w:pPr>
            <w:r w:rsidRPr="00D03BC5">
              <w:rPr>
                <w:rFonts w:ascii="Times New Roman" w:hAnsi="Times New Roman"/>
                <w:sz w:val="24"/>
                <w:szCs w:val="24"/>
                <w:lang w:eastAsia="ja-JP"/>
              </w:rPr>
              <w:t xml:space="preserve">Indija, Pietų Korėja, Japonija, JAV ir Europos Sąjunga sudarė aljansą, siekdamos bendromis pastangomis sukurti atsparią tiekimo grandinę </w:t>
            </w:r>
            <w:proofErr w:type="spellStart"/>
            <w:r w:rsidRPr="00D03BC5">
              <w:rPr>
                <w:rFonts w:ascii="Times New Roman" w:hAnsi="Times New Roman"/>
                <w:sz w:val="24"/>
                <w:szCs w:val="24"/>
                <w:lang w:eastAsia="ja-JP"/>
              </w:rPr>
              <w:t>biofarmacijos</w:t>
            </w:r>
            <w:proofErr w:type="spellEnd"/>
            <w:r w:rsidRPr="00D03BC5">
              <w:rPr>
                <w:rFonts w:ascii="Times New Roman" w:hAnsi="Times New Roman"/>
                <w:sz w:val="24"/>
                <w:szCs w:val="24"/>
                <w:lang w:eastAsia="ja-JP"/>
              </w:rPr>
              <w:t xml:space="preserve"> sektoriuje. Pranešimas buvo paskelbtas steigiamajame </w:t>
            </w:r>
            <w:proofErr w:type="spellStart"/>
            <w:r w:rsidRPr="00D03BC5">
              <w:rPr>
                <w:rFonts w:ascii="Times New Roman" w:hAnsi="Times New Roman"/>
                <w:sz w:val="24"/>
                <w:szCs w:val="24"/>
                <w:lang w:eastAsia="ja-JP"/>
              </w:rPr>
              <w:t>Biofarmacijos</w:t>
            </w:r>
            <w:proofErr w:type="spellEnd"/>
            <w:r w:rsidRPr="00D03BC5">
              <w:rPr>
                <w:rFonts w:ascii="Times New Roman" w:hAnsi="Times New Roman"/>
                <w:sz w:val="24"/>
                <w:szCs w:val="24"/>
                <w:lang w:eastAsia="ja-JP"/>
              </w:rPr>
              <w:t xml:space="preserve"> aljanso susirinkime, vykusiame San Diege, Kalifornijoje, didžiausios pasaulyje </w:t>
            </w:r>
            <w:proofErr w:type="spellStart"/>
            <w:r w:rsidRPr="00D03BC5">
              <w:rPr>
                <w:rFonts w:ascii="Times New Roman" w:hAnsi="Times New Roman"/>
                <w:sz w:val="24"/>
                <w:szCs w:val="24"/>
                <w:lang w:eastAsia="ja-JP"/>
              </w:rPr>
              <w:t>biofarmacijos</w:t>
            </w:r>
            <w:proofErr w:type="spellEnd"/>
            <w:r w:rsidRPr="00D03BC5">
              <w:rPr>
                <w:rFonts w:ascii="Times New Roman" w:hAnsi="Times New Roman"/>
                <w:sz w:val="24"/>
                <w:szCs w:val="24"/>
                <w:lang w:eastAsia="ja-JP"/>
              </w:rPr>
              <w:t xml:space="preserve"> parodos „</w:t>
            </w:r>
            <w:proofErr w:type="spellStart"/>
            <w:r w:rsidRPr="00D03BC5">
              <w:rPr>
                <w:rFonts w:ascii="Times New Roman" w:hAnsi="Times New Roman"/>
                <w:sz w:val="24"/>
                <w:szCs w:val="24"/>
                <w:lang w:eastAsia="ja-JP"/>
              </w:rPr>
              <w:t>Bio</w:t>
            </w:r>
            <w:proofErr w:type="spellEnd"/>
            <w:r w:rsidRPr="00D03BC5">
              <w:rPr>
                <w:rFonts w:ascii="Times New Roman" w:hAnsi="Times New Roman"/>
                <w:sz w:val="24"/>
                <w:szCs w:val="24"/>
                <w:lang w:eastAsia="ja-JP"/>
              </w:rPr>
              <w:t xml:space="preserve"> International </w:t>
            </w:r>
            <w:proofErr w:type="spellStart"/>
            <w:r w:rsidRPr="00D03BC5">
              <w:rPr>
                <w:rFonts w:ascii="Times New Roman" w:hAnsi="Times New Roman"/>
                <w:sz w:val="24"/>
                <w:szCs w:val="24"/>
                <w:lang w:eastAsia="ja-JP"/>
              </w:rPr>
              <w:t>Convention</w:t>
            </w:r>
            <w:proofErr w:type="spellEnd"/>
            <w:r w:rsidRPr="00D03BC5">
              <w:rPr>
                <w:rFonts w:ascii="Times New Roman" w:hAnsi="Times New Roman"/>
                <w:sz w:val="24"/>
                <w:szCs w:val="24"/>
                <w:lang w:eastAsia="ja-JP"/>
              </w:rPr>
              <w:t xml:space="preserve"> 2024“ metu. </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B4C073D" w14:textId="3809116C" w:rsidR="006219B0" w:rsidRDefault="00D03BC5" w:rsidP="006219B0">
            <w:pPr>
              <w:spacing w:after="0" w:line="240" w:lineRule="auto"/>
              <w:jc w:val="both"/>
            </w:pPr>
            <w:hyperlink r:id="rId6" w:history="1">
              <w:r w:rsidRPr="005B4812">
                <w:rPr>
                  <w:rStyle w:val="Hyperlink"/>
                </w:rPr>
                <w:t>https://www.thehindu.com/business/Industry/india-s-korea-us-japan-eu-launch-biopharmaceutical-alliance/article68258492.ece</w:t>
              </w:r>
            </w:hyperlink>
            <w:r>
              <w:t xml:space="preserve"> </w:t>
            </w:r>
          </w:p>
        </w:tc>
        <w:tc>
          <w:tcPr>
            <w:tcW w:w="27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EBE74D9" w14:textId="77777777" w:rsidR="006219B0" w:rsidRDefault="006219B0" w:rsidP="006219B0">
            <w:pPr>
              <w:spacing w:after="0" w:line="240" w:lineRule="auto"/>
              <w:jc w:val="both"/>
              <w:rPr>
                <w:rFonts w:ascii="Times New Roman" w:hAnsi="Times New Roman"/>
                <w:sz w:val="24"/>
                <w:szCs w:val="24"/>
                <w:lang w:eastAsia="ja-JP"/>
              </w:rPr>
            </w:pPr>
          </w:p>
        </w:tc>
      </w:tr>
      <w:tr w:rsidR="006219B0" w:rsidRPr="009D3E27" w14:paraId="33A5E7BB" w14:textId="77777777" w:rsidTr="00E902F0">
        <w:trPr>
          <w:trHeight w:val="216"/>
        </w:trPr>
        <w:tc>
          <w:tcPr>
            <w:tcW w:w="157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A504781" w14:textId="4A9458D0" w:rsidR="006219B0" w:rsidRDefault="006219B0" w:rsidP="006219B0">
            <w:pPr>
              <w:spacing w:after="0" w:line="240" w:lineRule="auto"/>
              <w:jc w:val="both"/>
              <w:rPr>
                <w:rFonts w:ascii="Times New Roman" w:hAnsi="Times New Roman"/>
                <w:sz w:val="24"/>
                <w:szCs w:val="24"/>
                <w:lang w:val="en-US" w:eastAsia="ja-JP"/>
              </w:rPr>
            </w:pPr>
            <w:r>
              <w:rPr>
                <w:rFonts w:ascii="Times New Roman" w:hAnsi="Times New Roman"/>
                <w:sz w:val="24"/>
                <w:szCs w:val="24"/>
                <w:lang w:eastAsia="ja-JP"/>
              </w:rPr>
              <w:lastRenderedPageBreak/>
              <w:t>2024-0</w:t>
            </w:r>
            <w:r w:rsidR="0038379C">
              <w:rPr>
                <w:rFonts w:ascii="Times New Roman" w:hAnsi="Times New Roman"/>
                <w:sz w:val="24"/>
                <w:szCs w:val="24"/>
                <w:lang w:eastAsia="ja-JP"/>
              </w:rPr>
              <w:t>6</w:t>
            </w:r>
            <w:r>
              <w:rPr>
                <w:rFonts w:ascii="Times New Roman" w:hAnsi="Times New Roman"/>
                <w:sz w:val="24"/>
                <w:szCs w:val="24"/>
                <w:lang w:eastAsia="ja-JP"/>
              </w:rPr>
              <w:t>-1</w:t>
            </w:r>
            <w:r w:rsidR="0038379C">
              <w:rPr>
                <w:rFonts w:ascii="Times New Roman" w:hAnsi="Times New Roman"/>
                <w:sz w:val="24"/>
                <w:szCs w:val="24"/>
                <w:lang w:eastAsia="ja-JP"/>
              </w:rPr>
              <w:t>2</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4D3CEB2" w14:textId="6159B088" w:rsidR="006219B0" w:rsidRPr="001C21C9" w:rsidRDefault="0038379C" w:rsidP="00D03BC5">
            <w:pPr>
              <w:jc w:val="both"/>
              <w:rPr>
                <w:rFonts w:ascii="Times New Roman" w:hAnsi="Times New Roman"/>
                <w:sz w:val="24"/>
                <w:szCs w:val="24"/>
                <w:lang w:eastAsia="ja-JP"/>
              </w:rPr>
            </w:pPr>
            <w:r w:rsidRPr="0038379C">
              <w:rPr>
                <w:rFonts w:ascii="Times New Roman" w:hAnsi="Times New Roman"/>
                <w:sz w:val="24"/>
                <w:szCs w:val="24"/>
                <w:lang w:eastAsia="ja-JP"/>
              </w:rPr>
              <w:t xml:space="preserve">Europos Sąjunga dar turi pripažinti </w:t>
            </w:r>
            <w:r>
              <w:rPr>
                <w:rFonts w:ascii="Times New Roman" w:hAnsi="Times New Roman"/>
                <w:sz w:val="24"/>
                <w:szCs w:val="24"/>
                <w:lang w:eastAsia="ja-JP"/>
              </w:rPr>
              <w:t xml:space="preserve">sertifikavimo įstaigas importuojant </w:t>
            </w:r>
            <w:r w:rsidRPr="0038379C">
              <w:rPr>
                <w:rFonts w:ascii="Times New Roman" w:hAnsi="Times New Roman"/>
                <w:sz w:val="24"/>
                <w:szCs w:val="24"/>
                <w:lang w:eastAsia="ja-JP"/>
              </w:rPr>
              <w:t>neperdirbtus ekologiškus augalus ir augalinius produktus, įskaitant sėklas ir kitą dauginamą medžiagą iš Indijos. Pranešimo projekte, kuriuo iš dalies keičiamas tam tikrų kontrolės įstaigų reglamentas, ES suteikė akreditaciją keturioms sertifikavimo įstaigoms importuoti kitus ekologiškus produktus iš Indijos. Remiantis spaudos pranešimais, tikimasi, kad š</w:t>
            </w:r>
            <w:r>
              <w:rPr>
                <w:rFonts w:ascii="Times New Roman" w:hAnsi="Times New Roman"/>
                <w:sz w:val="24"/>
                <w:szCs w:val="24"/>
                <w:lang w:eastAsia="ja-JP"/>
              </w:rPr>
              <w:t>io</w:t>
            </w:r>
            <w:r w:rsidRPr="0038379C">
              <w:rPr>
                <w:rFonts w:ascii="Times New Roman" w:hAnsi="Times New Roman"/>
                <w:sz w:val="24"/>
                <w:szCs w:val="24"/>
                <w:lang w:eastAsia="ja-JP"/>
              </w:rPr>
              <w:t xml:space="preserve"> klausim</w:t>
            </w:r>
            <w:r>
              <w:rPr>
                <w:rFonts w:ascii="Times New Roman" w:hAnsi="Times New Roman"/>
                <w:sz w:val="24"/>
                <w:szCs w:val="24"/>
                <w:lang w:eastAsia="ja-JP"/>
              </w:rPr>
              <w:t>o</w:t>
            </w:r>
            <w:r w:rsidRPr="0038379C">
              <w:rPr>
                <w:rFonts w:ascii="Times New Roman" w:hAnsi="Times New Roman"/>
                <w:sz w:val="24"/>
                <w:szCs w:val="24"/>
                <w:lang w:eastAsia="ja-JP"/>
              </w:rPr>
              <w:t xml:space="preserve"> ES ir Indijos </w:t>
            </w:r>
            <w:r>
              <w:rPr>
                <w:rFonts w:ascii="Times New Roman" w:hAnsi="Times New Roman"/>
                <w:sz w:val="24"/>
                <w:szCs w:val="24"/>
                <w:lang w:eastAsia="ja-JP"/>
              </w:rPr>
              <w:t>laisvos prekybos sutarties</w:t>
            </w:r>
            <w:r w:rsidRPr="0038379C">
              <w:rPr>
                <w:rFonts w:ascii="Times New Roman" w:hAnsi="Times New Roman"/>
                <w:sz w:val="24"/>
                <w:szCs w:val="24"/>
                <w:lang w:eastAsia="ja-JP"/>
              </w:rPr>
              <w:t xml:space="preserve"> derybose imsis Indijos vyriausybė. Ataskaitose taip pat minima, kad jei Indijos ir ES LPS nebus pasirašytas iki 2025 m. gruodžio mėn., Indijos neperdirbti ekologiški produktai turės būti </w:t>
            </w:r>
            <w:r>
              <w:rPr>
                <w:rFonts w:ascii="Times New Roman" w:hAnsi="Times New Roman"/>
                <w:sz w:val="24"/>
                <w:szCs w:val="24"/>
                <w:lang w:eastAsia="ja-JP"/>
              </w:rPr>
              <w:t>testuojami</w:t>
            </w:r>
            <w:r w:rsidRPr="0038379C">
              <w:rPr>
                <w:rFonts w:ascii="Times New Roman" w:hAnsi="Times New Roman"/>
                <w:sz w:val="24"/>
                <w:szCs w:val="24"/>
                <w:lang w:eastAsia="ja-JP"/>
              </w:rPr>
              <w:t xml:space="preserve"> iškraunant ES nuo 2026 m. sausio mėn.</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CAD4A4C" w14:textId="027C9205" w:rsidR="006219B0" w:rsidRDefault="0038379C" w:rsidP="006219B0">
            <w:pPr>
              <w:spacing w:after="0" w:line="240" w:lineRule="auto"/>
              <w:jc w:val="both"/>
            </w:pPr>
            <w:hyperlink r:id="rId7" w:history="1">
              <w:r w:rsidRPr="005B4812">
                <w:rPr>
                  <w:rStyle w:val="Hyperlink"/>
                </w:rPr>
                <w:t>https://www.thehindubusinessline.com/economy/agri-business/no-eu-recognition-for-any-certification-body-to-clear-import-of-unprocessed-organic-produce-from-india/article68278517.ece</w:t>
              </w:r>
            </w:hyperlink>
            <w:r>
              <w:t xml:space="preserve"> </w:t>
            </w:r>
          </w:p>
        </w:tc>
        <w:tc>
          <w:tcPr>
            <w:tcW w:w="27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F0811F6" w14:textId="77777777" w:rsidR="006219B0" w:rsidRDefault="006219B0" w:rsidP="006219B0">
            <w:pPr>
              <w:spacing w:after="0" w:line="240" w:lineRule="auto"/>
              <w:jc w:val="both"/>
              <w:rPr>
                <w:rFonts w:ascii="Times New Roman" w:hAnsi="Times New Roman"/>
                <w:sz w:val="24"/>
                <w:szCs w:val="24"/>
                <w:lang w:eastAsia="ja-JP"/>
              </w:rPr>
            </w:pPr>
          </w:p>
        </w:tc>
      </w:tr>
      <w:tr w:rsidR="006219B0" w:rsidRPr="009D3E27" w14:paraId="4507E4B4" w14:textId="77777777" w:rsidTr="00E902F0">
        <w:trPr>
          <w:trHeight w:val="216"/>
        </w:trPr>
        <w:tc>
          <w:tcPr>
            <w:tcW w:w="157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A29B4E" w14:textId="6EA91E87" w:rsidR="006219B0" w:rsidRDefault="006219B0"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w:t>
            </w:r>
            <w:r w:rsidR="007B7174">
              <w:rPr>
                <w:rFonts w:ascii="Times New Roman" w:hAnsi="Times New Roman"/>
                <w:sz w:val="24"/>
                <w:szCs w:val="24"/>
                <w:lang w:eastAsia="ja-JP"/>
              </w:rPr>
              <w:t>6</w:t>
            </w:r>
            <w:r>
              <w:rPr>
                <w:rFonts w:ascii="Times New Roman" w:hAnsi="Times New Roman"/>
                <w:sz w:val="24"/>
                <w:szCs w:val="24"/>
                <w:lang w:eastAsia="ja-JP"/>
              </w:rPr>
              <w:t>-1</w:t>
            </w:r>
            <w:r w:rsidR="007B7174">
              <w:rPr>
                <w:rFonts w:ascii="Times New Roman" w:hAnsi="Times New Roman"/>
                <w:sz w:val="24"/>
                <w:szCs w:val="24"/>
                <w:lang w:eastAsia="ja-JP"/>
              </w:rPr>
              <w:t>5</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82CD475" w14:textId="6E246EB6" w:rsidR="006219B0" w:rsidRPr="006B1150" w:rsidRDefault="007B7174" w:rsidP="006219B0">
            <w:pPr>
              <w:jc w:val="both"/>
              <w:rPr>
                <w:rFonts w:ascii="Times New Roman" w:hAnsi="Times New Roman"/>
                <w:sz w:val="24"/>
                <w:szCs w:val="24"/>
                <w:lang w:eastAsia="ja-JP"/>
              </w:rPr>
            </w:pPr>
            <w:r w:rsidRPr="007B7174">
              <w:rPr>
                <w:rFonts w:ascii="Times New Roman" w:hAnsi="Times New Roman"/>
                <w:sz w:val="24"/>
                <w:szCs w:val="24"/>
                <w:lang w:eastAsia="ja-JP"/>
              </w:rPr>
              <w:t>G7 šalys įsipareigojo remti konkrečius infrastruktūros projektus, tokius kaip Indijos, Vidurio Rytų ir Europos ekonominis koridorius (IME</w:t>
            </w:r>
            <w:r>
              <w:rPr>
                <w:rFonts w:ascii="Times New Roman" w:hAnsi="Times New Roman"/>
                <w:sz w:val="24"/>
                <w:szCs w:val="24"/>
                <w:lang w:eastAsia="ja-JP"/>
              </w:rPr>
              <w:t>E</w:t>
            </w:r>
            <w:r w:rsidRPr="007B7174">
              <w:rPr>
                <w:rFonts w:ascii="Times New Roman" w:hAnsi="Times New Roman"/>
                <w:sz w:val="24"/>
                <w:szCs w:val="24"/>
                <w:lang w:eastAsia="ja-JP"/>
              </w:rPr>
              <w:t xml:space="preserve">C) G7 komunikate, paskelbtame baigiantis tris dienas trukusiam G7 viršūnių susitikimui. </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ADF4D2B" w14:textId="7ECECF95" w:rsidR="006219B0" w:rsidRDefault="007B7174" w:rsidP="006219B0">
            <w:pPr>
              <w:spacing w:after="0" w:line="240" w:lineRule="auto"/>
              <w:jc w:val="both"/>
            </w:pPr>
            <w:hyperlink r:id="rId8" w:history="1">
              <w:r w:rsidRPr="005B4812">
                <w:rPr>
                  <w:rStyle w:val="Hyperlink"/>
                </w:rPr>
                <w:t>https://www.hindustantimes.com/world-news/g7-nations-vow-to-back-india-middle-east-europe-corridor-101718425212045.html</w:t>
              </w:r>
            </w:hyperlink>
            <w:r>
              <w:t xml:space="preserve"> </w:t>
            </w:r>
          </w:p>
        </w:tc>
        <w:tc>
          <w:tcPr>
            <w:tcW w:w="27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3A03B18" w14:textId="77777777" w:rsidR="006219B0" w:rsidRDefault="006219B0" w:rsidP="006219B0">
            <w:pPr>
              <w:spacing w:after="0" w:line="240" w:lineRule="auto"/>
              <w:jc w:val="both"/>
              <w:rPr>
                <w:rFonts w:ascii="Times New Roman" w:hAnsi="Times New Roman"/>
                <w:sz w:val="24"/>
                <w:szCs w:val="24"/>
                <w:lang w:eastAsia="ja-JP"/>
              </w:rPr>
            </w:pPr>
          </w:p>
        </w:tc>
      </w:tr>
      <w:tr w:rsidR="006219B0" w:rsidRPr="009D3E27" w14:paraId="6C15DA3E" w14:textId="77777777" w:rsidTr="00E902F0">
        <w:trPr>
          <w:trHeight w:val="216"/>
        </w:trPr>
        <w:tc>
          <w:tcPr>
            <w:tcW w:w="157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D39DAE0" w14:textId="0E470507" w:rsidR="006219B0" w:rsidRDefault="006219B0"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w:t>
            </w:r>
            <w:r w:rsidR="007B7174">
              <w:rPr>
                <w:rFonts w:ascii="Times New Roman" w:hAnsi="Times New Roman"/>
                <w:sz w:val="24"/>
                <w:szCs w:val="24"/>
                <w:lang w:eastAsia="ja-JP"/>
              </w:rPr>
              <w:t>6</w:t>
            </w:r>
            <w:r>
              <w:rPr>
                <w:rFonts w:ascii="Times New Roman" w:hAnsi="Times New Roman"/>
                <w:sz w:val="24"/>
                <w:szCs w:val="24"/>
                <w:lang w:eastAsia="ja-JP"/>
              </w:rPr>
              <w:t>-</w:t>
            </w:r>
            <w:r w:rsidR="007B7174">
              <w:rPr>
                <w:rFonts w:ascii="Times New Roman" w:hAnsi="Times New Roman"/>
                <w:sz w:val="24"/>
                <w:szCs w:val="24"/>
                <w:lang w:eastAsia="ja-JP"/>
              </w:rPr>
              <w:t>18</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F8EAAC6" w14:textId="5DA4E1E9" w:rsidR="006219B0" w:rsidRPr="006B1150" w:rsidRDefault="007B7174" w:rsidP="006219B0">
            <w:pPr>
              <w:jc w:val="both"/>
              <w:rPr>
                <w:rFonts w:ascii="Times New Roman" w:hAnsi="Times New Roman"/>
                <w:sz w:val="24"/>
                <w:szCs w:val="24"/>
                <w:lang w:eastAsia="ja-JP"/>
              </w:rPr>
            </w:pPr>
            <w:r>
              <w:rPr>
                <w:rFonts w:ascii="Times New Roman" w:hAnsi="Times New Roman"/>
                <w:sz w:val="24"/>
                <w:szCs w:val="24"/>
                <w:lang w:eastAsia="ja-JP"/>
              </w:rPr>
              <w:t>Manoma</w:t>
            </w:r>
            <w:r w:rsidRPr="007B7174">
              <w:rPr>
                <w:rFonts w:ascii="Times New Roman" w:hAnsi="Times New Roman"/>
                <w:sz w:val="24"/>
                <w:szCs w:val="24"/>
                <w:lang w:eastAsia="ja-JP"/>
              </w:rPr>
              <w:t>, kad naujasis ES ekologinio dizaino reglamentas, nustatantis griežtus tvarumo reikalavimus visiems gaminiams bloke, atsilieps Indijos eksportuotojams, ypač smulkesnėms įmonėms, nes juo draudžiama sunaikinti neparduotą tekstilę ir avalynę, o tai gali apriboti užsakymus.  Prieš kelias savaites paskelbtose gairėse nustatytas gaminio ilgaamžiškumas, pakartotinis naudojimas ir energijos vartojimo efektyvumas, be to, jos atitinka daugybę žingsnių, įskaitant anglies dioksido ribų reguliavimo mechanizmą ir priimtas miškų naikinimo taisykles.</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F3A613E" w14:textId="696442A3" w:rsidR="006219B0" w:rsidRDefault="007B7174" w:rsidP="006219B0">
            <w:pPr>
              <w:spacing w:after="0" w:line="240" w:lineRule="auto"/>
              <w:jc w:val="both"/>
            </w:pPr>
            <w:hyperlink r:id="rId9" w:history="1">
              <w:r w:rsidRPr="005B4812">
                <w:rPr>
                  <w:rStyle w:val="Hyperlink"/>
                </w:rPr>
                <w:t>https://timesofindia.indiatimes.com/world/europe/new-eu-rules-seen-to-restrict-exports-of-textiles-footwear/articleshow/111067062.cms</w:t>
              </w:r>
            </w:hyperlink>
            <w:r>
              <w:t xml:space="preserve"> </w:t>
            </w:r>
          </w:p>
        </w:tc>
        <w:tc>
          <w:tcPr>
            <w:tcW w:w="27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DB17659" w14:textId="77777777" w:rsidR="006219B0" w:rsidRDefault="006219B0" w:rsidP="006219B0">
            <w:pPr>
              <w:spacing w:after="0" w:line="240" w:lineRule="auto"/>
              <w:jc w:val="both"/>
              <w:rPr>
                <w:rFonts w:ascii="Times New Roman" w:hAnsi="Times New Roman"/>
                <w:sz w:val="24"/>
                <w:szCs w:val="24"/>
                <w:lang w:eastAsia="ja-JP"/>
              </w:rPr>
            </w:pPr>
          </w:p>
        </w:tc>
      </w:tr>
      <w:tr w:rsidR="007B7174" w:rsidRPr="009D3E27" w14:paraId="616E31B8" w14:textId="77777777" w:rsidTr="00E902F0">
        <w:trPr>
          <w:trHeight w:val="216"/>
        </w:trPr>
        <w:tc>
          <w:tcPr>
            <w:tcW w:w="157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CAC9DF1" w14:textId="68ED2BB3" w:rsidR="007B7174" w:rsidRDefault="007B7174" w:rsidP="007B7174">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lastRenderedPageBreak/>
              <w:t>2024-06-20</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533E45E" w14:textId="6DB26304" w:rsidR="007B7174" w:rsidRDefault="007B7174" w:rsidP="007B7174">
            <w:pPr>
              <w:jc w:val="both"/>
              <w:rPr>
                <w:rFonts w:ascii="Times New Roman" w:hAnsi="Times New Roman"/>
                <w:sz w:val="24"/>
                <w:szCs w:val="24"/>
                <w:lang w:eastAsia="ja-JP"/>
              </w:rPr>
            </w:pPr>
            <w:r w:rsidRPr="0038379C">
              <w:rPr>
                <w:rFonts w:ascii="Times New Roman" w:hAnsi="Times New Roman"/>
                <w:sz w:val="24"/>
                <w:szCs w:val="24"/>
                <w:lang w:eastAsia="ja-JP"/>
              </w:rPr>
              <w:t xml:space="preserve">Jungtinių Tautų prekybos ir plėtros konferencijos (UNCTAD) ataskaitoje teigiama, kad </w:t>
            </w:r>
            <w:r>
              <w:rPr>
                <w:rFonts w:ascii="Times New Roman" w:hAnsi="Times New Roman"/>
                <w:sz w:val="24"/>
                <w:szCs w:val="24"/>
                <w:lang w:eastAsia="ja-JP"/>
              </w:rPr>
              <w:t>tiesioginių užsienio investicijų</w:t>
            </w:r>
            <w:r w:rsidRPr="0038379C">
              <w:rPr>
                <w:rFonts w:ascii="Times New Roman" w:hAnsi="Times New Roman"/>
                <w:sz w:val="24"/>
                <w:szCs w:val="24"/>
                <w:lang w:eastAsia="ja-JP"/>
              </w:rPr>
              <w:t xml:space="preserve"> srautai į Indiją 2023 m. sumažėjo 43 % iki 28 mlrd. </w:t>
            </w:r>
            <w:r>
              <w:rPr>
                <w:rFonts w:ascii="Times New Roman" w:hAnsi="Times New Roman"/>
                <w:sz w:val="24"/>
                <w:szCs w:val="24"/>
                <w:lang w:eastAsia="ja-JP"/>
              </w:rPr>
              <w:t xml:space="preserve">JAV </w:t>
            </w:r>
            <w:proofErr w:type="spellStart"/>
            <w:r>
              <w:rPr>
                <w:rFonts w:ascii="Times New Roman" w:hAnsi="Times New Roman"/>
                <w:sz w:val="24"/>
                <w:szCs w:val="24"/>
                <w:lang w:eastAsia="ja-JP"/>
              </w:rPr>
              <w:t>dol</w:t>
            </w:r>
            <w:proofErr w:type="spellEnd"/>
            <w:r>
              <w:rPr>
                <w:rFonts w:ascii="Times New Roman" w:hAnsi="Times New Roman"/>
                <w:sz w:val="24"/>
                <w:szCs w:val="24"/>
                <w:lang w:eastAsia="ja-JP"/>
              </w:rPr>
              <w:t xml:space="preserve">. </w:t>
            </w:r>
            <w:r w:rsidRPr="0038379C">
              <w:rPr>
                <w:rFonts w:ascii="Times New Roman" w:hAnsi="Times New Roman"/>
                <w:sz w:val="24"/>
                <w:szCs w:val="24"/>
                <w:lang w:eastAsia="ja-JP"/>
              </w:rPr>
              <w:t>Nors Indija nukrito į 15 vietą 2023 m. iš 8 pozicijos 2022 m. pagal TUI įplaukas, ji išliko tarp 5 geriausių abiejų rūšių TUI – plyno lauko projektų ir tarptautinių projektų finansavimo sandorių. 2022 m. Indijos TUI įplaukos išaugo 10% iki 49 mlrd.</w:t>
            </w:r>
            <w:r>
              <w:rPr>
                <w:rFonts w:ascii="Times New Roman" w:hAnsi="Times New Roman"/>
                <w:sz w:val="24"/>
                <w:szCs w:val="24"/>
                <w:lang w:eastAsia="ja-JP"/>
              </w:rPr>
              <w:t xml:space="preserve"> JAV </w:t>
            </w:r>
            <w:proofErr w:type="spellStart"/>
            <w:r>
              <w:rPr>
                <w:rFonts w:ascii="Times New Roman" w:hAnsi="Times New Roman"/>
                <w:sz w:val="24"/>
                <w:szCs w:val="24"/>
                <w:lang w:eastAsia="ja-JP"/>
              </w:rPr>
              <w:t>dol</w:t>
            </w:r>
            <w:proofErr w:type="spellEnd"/>
            <w:r>
              <w:rPr>
                <w:rFonts w:ascii="Times New Roman" w:hAnsi="Times New Roman"/>
                <w:sz w:val="24"/>
                <w:szCs w:val="24"/>
                <w:lang w:eastAsia="ja-JP"/>
              </w:rPr>
              <w:t>.</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2CCBE5E" w14:textId="6F8D8D5B" w:rsidR="007B7174" w:rsidRDefault="007B7174" w:rsidP="007B7174">
            <w:pPr>
              <w:spacing w:after="0" w:line="240" w:lineRule="auto"/>
              <w:jc w:val="both"/>
            </w:pPr>
            <w:hyperlink r:id="rId10" w:history="1">
              <w:r w:rsidRPr="005B4812">
                <w:rPr>
                  <w:rStyle w:val="Hyperlink"/>
                </w:rPr>
                <w:t>https://www.business-standard.com/economy/news/india-sees-43-fall-in-fdi-inflows-in-2023-drops-to-15th-spot-unctad-124062000868_1.html</w:t>
              </w:r>
            </w:hyperlink>
            <w:r>
              <w:t xml:space="preserve"> </w:t>
            </w:r>
          </w:p>
        </w:tc>
        <w:tc>
          <w:tcPr>
            <w:tcW w:w="27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3AFFC49" w14:textId="77777777" w:rsidR="007B7174" w:rsidRDefault="007B7174" w:rsidP="007B7174">
            <w:pPr>
              <w:spacing w:after="0" w:line="240" w:lineRule="auto"/>
              <w:jc w:val="both"/>
              <w:rPr>
                <w:rFonts w:ascii="Times New Roman" w:hAnsi="Times New Roman"/>
                <w:sz w:val="24"/>
                <w:szCs w:val="24"/>
                <w:lang w:eastAsia="ja-JP"/>
              </w:rPr>
            </w:pPr>
          </w:p>
        </w:tc>
      </w:tr>
      <w:tr w:rsidR="007B7174" w:rsidRPr="009D3E27" w14:paraId="7545176A" w14:textId="77777777" w:rsidTr="00E902F0">
        <w:trPr>
          <w:trHeight w:val="216"/>
        </w:trPr>
        <w:tc>
          <w:tcPr>
            <w:tcW w:w="157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A4272BE" w14:textId="55EC497D" w:rsidR="007B7174" w:rsidRPr="00CC3234" w:rsidRDefault="007B7174" w:rsidP="007B7174">
            <w:pPr>
              <w:spacing w:after="0" w:line="240" w:lineRule="auto"/>
              <w:jc w:val="both"/>
              <w:rPr>
                <w:rFonts w:ascii="Times New Roman" w:hAnsi="Times New Roman"/>
                <w:sz w:val="24"/>
                <w:szCs w:val="24"/>
                <w:lang w:val="en-US" w:eastAsia="ja-JP"/>
              </w:rPr>
            </w:pPr>
            <w:r>
              <w:rPr>
                <w:rFonts w:ascii="Times New Roman" w:hAnsi="Times New Roman"/>
                <w:sz w:val="24"/>
                <w:szCs w:val="24"/>
                <w:lang w:eastAsia="ja-JP"/>
              </w:rPr>
              <w:t>2024-06-24</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0686979" w14:textId="5BA3DEF1" w:rsidR="007B7174" w:rsidRPr="007B7174" w:rsidRDefault="007B7174" w:rsidP="007B7174">
            <w:pPr>
              <w:jc w:val="both"/>
              <w:rPr>
                <w:rFonts w:ascii="Times New Roman" w:hAnsi="Times New Roman"/>
                <w:sz w:val="24"/>
                <w:szCs w:val="24"/>
                <w:lang w:eastAsia="ja-JP"/>
              </w:rPr>
            </w:pPr>
            <w:r w:rsidRPr="007B7174">
              <w:rPr>
                <w:rFonts w:ascii="Times New Roman" w:hAnsi="Times New Roman"/>
                <w:sz w:val="24"/>
                <w:szCs w:val="24"/>
                <w:lang w:eastAsia="ja-JP"/>
              </w:rPr>
              <w:t xml:space="preserve">Indijos pramonės konfederacija (CII) paragino peržiūrėti prekybos ryšius su Kinija, savo ataskaitoje teigdama, kad šalies priklausomybė nuo elektronikos komponentų importo kelia didelę riziką ilgalaikiam vidaus gamybos ekosistemos tvarumui. </w:t>
            </w:r>
            <w:r>
              <w:rPr>
                <w:rFonts w:ascii="Times New Roman" w:hAnsi="Times New Roman"/>
                <w:sz w:val="24"/>
                <w:szCs w:val="24"/>
                <w:lang w:eastAsia="ja-JP"/>
              </w:rPr>
              <w:t>CII</w:t>
            </w:r>
            <w:r w:rsidRPr="007B7174">
              <w:rPr>
                <w:rFonts w:ascii="Times New Roman" w:hAnsi="Times New Roman"/>
                <w:sz w:val="24"/>
                <w:szCs w:val="24"/>
                <w:lang w:eastAsia="ja-JP"/>
              </w:rPr>
              <w:t xml:space="preserve"> pasiūlė peržiūrėti </w:t>
            </w:r>
            <w:r>
              <w:rPr>
                <w:rFonts w:ascii="Times New Roman" w:hAnsi="Times New Roman"/>
                <w:sz w:val="24"/>
                <w:szCs w:val="24"/>
                <w:lang w:eastAsia="ja-JP"/>
              </w:rPr>
              <w:t>nuostatas</w:t>
            </w:r>
            <w:r w:rsidRPr="007B7174">
              <w:rPr>
                <w:rFonts w:ascii="Times New Roman" w:hAnsi="Times New Roman"/>
                <w:sz w:val="24"/>
                <w:szCs w:val="24"/>
                <w:lang w:eastAsia="ja-JP"/>
              </w:rPr>
              <w:t>, kuri</w:t>
            </w:r>
            <w:r>
              <w:rPr>
                <w:rFonts w:ascii="Times New Roman" w:hAnsi="Times New Roman"/>
                <w:sz w:val="24"/>
                <w:szCs w:val="24"/>
                <w:lang w:eastAsia="ja-JP"/>
              </w:rPr>
              <w:t>os</w:t>
            </w:r>
            <w:r w:rsidRPr="007B7174">
              <w:rPr>
                <w:rFonts w:ascii="Times New Roman" w:hAnsi="Times New Roman"/>
                <w:sz w:val="24"/>
                <w:szCs w:val="24"/>
                <w:lang w:eastAsia="ja-JP"/>
              </w:rPr>
              <w:t xml:space="preserve"> įpareigoja labiau tikrinti investicijas iš šalių, kurios turi sausumos sieną su Indija, ir taikant atitinkamas apsaugos priemones. </w:t>
            </w:r>
          </w:p>
          <w:p w14:paraId="0238A9D6" w14:textId="20A32DE9" w:rsidR="007B7174" w:rsidRPr="00E926E6" w:rsidRDefault="007B7174" w:rsidP="007B7174">
            <w:pPr>
              <w:jc w:val="both"/>
              <w:rPr>
                <w:rFonts w:ascii="Times New Roman" w:hAnsi="Times New Roman"/>
                <w:sz w:val="24"/>
                <w:szCs w:val="24"/>
                <w:lang w:eastAsia="ja-JP"/>
              </w:rPr>
            </w:pPr>
            <w:r w:rsidRPr="007B7174">
              <w:rPr>
                <w:rFonts w:ascii="Times New Roman" w:hAnsi="Times New Roman"/>
                <w:sz w:val="24"/>
                <w:szCs w:val="24"/>
                <w:lang w:eastAsia="ja-JP"/>
              </w:rPr>
              <w:t xml:space="preserve">Indija įvedė antidempingo muitus trims Kinijos produktams, įskaitant hidraulinį uolienų </w:t>
            </w:r>
            <w:proofErr w:type="spellStart"/>
            <w:r w:rsidRPr="007B7174">
              <w:rPr>
                <w:rFonts w:ascii="Times New Roman" w:hAnsi="Times New Roman"/>
                <w:sz w:val="24"/>
                <w:szCs w:val="24"/>
                <w:lang w:eastAsia="ja-JP"/>
              </w:rPr>
              <w:t>skaldytuvą</w:t>
            </w:r>
            <w:proofErr w:type="spellEnd"/>
            <w:r w:rsidRPr="007B7174">
              <w:rPr>
                <w:rFonts w:ascii="Times New Roman" w:hAnsi="Times New Roman"/>
                <w:sz w:val="24"/>
                <w:szCs w:val="24"/>
                <w:lang w:eastAsia="ja-JP"/>
              </w:rPr>
              <w:t>, siekdama apsaugoti šalies žaidėjus nuo pigaus importo. Šie muitai buvo įvesti vadovaujantis Prekybos ministerijos Prekybos gynimo priemonių generalinio direktorato rekomendacija, kuri tyrimo metu padarė išvadą, kad šių prekių dempingas daro poveikį vidaus pramonei.</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2D81CCE" w14:textId="47745C6B" w:rsidR="007B7174" w:rsidRDefault="007B7174" w:rsidP="007B7174">
            <w:pPr>
              <w:spacing w:after="0" w:line="240" w:lineRule="auto"/>
              <w:jc w:val="both"/>
            </w:pPr>
            <w:hyperlink r:id="rId11" w:history="1">
              <w:r w:rsidRPr="005B4812">
                <w:rPr>
                  <w:rStyle w:val="Hyperlink"/>
                </w:rPr>
                <w:t>https://economictimes.indiatimes.com/news/economy/foreign-trade/cii-calls-for-review-of-trade-ties-with-china/articleshow/111212511.cms?from=mdr</w:t>
              </w:r>
            </w:hyperlink>
            <w:r>
              <w:t xml:space="preserve"> </w:t>
            </w:r>
          </w:p>
        </w:tc>
        <w:tc>
          <w:tcPr>
            <w:tcW w:w="276"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7D5EF2B" w14:textId="77777777" w:rsidR="007B7174" w:rsidRDefault="007B7174" w:rsidP="007B7174">
            <w:pPr>
              <w:spacing w:after="0" w:line="240" w:lineRule="auto"/>
              <w:jc w:val="both"/>
              <w:rPr>
                <w:rFonts w:ascii="Times New Roman" w:hAnsi="Times New Roman"/>
                <w:sz w:val="24"/>
                <w:szCs w:val="24"/>
                <w:lang w:eastAsia="ja-JP"/>
              </w:rPr>
            </w:pPr>
          </w:p>
        </w:tc>
      </w:tr>
    </w:tbl>
    <w:p w14:paraId="34298506" w14:textId="77777777" w:rsidR="00A8680B" w:rsidRDefault="00A8680B">
      <w:pPr>
        <w:rPr>
          <w:rFonts w:ascii="Times New Roman" w:hAnsi="Times New Roman"/>
        </w:rPr>
      </w:pPr>
    </w:p>
    <w:p w14:paraId="37E103D5" w14:textId="22B03B9C" w:rsidR="00C62E1F" w:rsidRPr="00C62E1F" w:rsidRDefault="00C62E1F">
      <w:pPr>
        <w:rPr>
          <w:rFonts w:ascii="Times New Roman" w:hAnsi="Times New Roman"/>
        </w:rPr>
      </w:pPr>
      <w:r w:rsidRPr="00C62E1F">
        <w:rPr>
          <w:rFonts w:ascii="Times New Roman" w:hAnsi="Times New Roman"/>
        </w:rPr>
        <w:t xml:space="preserve">Parengė: Žymantas Mozūraitis, </w:t>
      </w:r>
      <w:r w:rsidR="00BE5AD6">
        <w:rPr>
          <w:rFonts w:ascii="Times New Roman" w:hAnsi="Times New Roman"/>
        </w:rPr>
        <w:t xml:space="preserve">LR ambasados Indijoje </w:t>
      </w:r>
      <w:r w:rsidR="00AF4AB2">
        <w:rPr>
          <w:rFonts w:ascii="Times New Roman" w:hAnsi="Times New Roman"/>
        </w:rPr>
        <w:t>trečiasis sekretorius</w:t>
      </w:r>
      <w:r w:rsidR="00BE5AD6">
        <w:rPr>
          <w:rFonts w:ascii="Times New Roman" w:hAnsi="Times New Roman"/>
        </w:rPr>
        <w:t>.</w:t>
      </w:r>
    </w:p>
    <w:sectPr w:rsidR="00C62E1F" w:rsidRPr="00C62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27"/>
    <w:rsid w:val="00002710"/>
    <w:rsid w:val="00035E35"/>
    <w:rsid w:val="000468B6"/>
    <w:rsid w:val="0004753E"/>
    <w:rsid w:val="00057F4D"/>
    <w:rsid w:val="000809D1"/>
    <w:rsid w:val="00085DD9"/>
    <w:rsid w:val="0009371C"/>
    <w:rsid w:val="00094E54"/>
    <w:rsid w:val="00097A3C"/>
    <w:rsid w:val="000B3189"/>
    <w:rsid w:val="000D1E6C"/>
    <w:rsid w:val="00130365"/>
    <w:rsid w:val="001371BC"/>
    <w:rsid w:val="00144827"/>
    <w:rsid w:val="001516E8"/>
    <w:rsid w:val="0015389D"/>
    <w:rsid w:val="00163526"/>
    <w:rsid w:val="00173246"/>
    <w:rsid w:val="00186970"/>
    <w:rsid w:val="001B1A4B"/>
    <w:rsid w:val="001B2791"/>
    <w:rsid w:val="001C21C9"/>
    <w:rsid w:val="001E35DF"/>
    <w:rsid w:val="00200487"/>
    <w:rsid w:val="00201584"/>
    <w:rsid w:val="00230385"/>
    <w:rsid w:val="0025765F"/>
    <w:rsid w:val="002608C4"/>
    <w:rsid w:val="00261906"/>
    <w:rsid w:val="00263DE5"/>
    <w:rsid w:val="002848E4"/>
    <w:rsid w:val="00290311"/>
    <w:rsid w:val="002932E9"/>
    <w:rsid w:val="002B4C7B"/>
    <w:rsid w:val="002F746E"/>
    <w:rsid w:val="00304184"/>
    <w:rsid w:val="00312C64"/>
    <w:rsid w:val="00324E2E"/>
    <w:rsid w:val="00362A0B"/>
    <w:rsid w:val="00374DDF"/>
    <w:rsid w:val="00382E79"/>
    <w:rsid w:val="0038379C"/>
    <w:rsid w:val="003A7DDB"/>
    <w:rsid w:val="003D663B"/>
    <w:rsid w:val="004010EB"/>
    <w:rsid w:val="004465FA"/>
    <w:rsid w:val="00456824"/>
    <w:rsid w:val="00485E4C"/>
    <w:rsid w:val="004A0120"/>
    <w:rsid w:val="004C68FC"/>
    <w:rsid w:val="004F1DE9"/>
    <w:rsid w:val="00531064"/>
    <w:rsid w:val="00543223"/>
    <w:rsid w:val="00555D3D"/>
    <w:rsid w:val="00563E44"/>
    <w:rsid w:val="00564839"/>
    <w:rsid w:val="005730A2"/>
    <w:rsid w:val="005811F8"/>
    <w:rsid w:val="00586747"/>
    <w:rsid w:val="00586F89"/>
    <w:rsid w:val="00592414"/>
    <w:rsid w:val="00595D82"/>
    <w:rsid w:val="005A4393"/>
    <w:rsid w:val="005C2EB8"/>
    <w:rsid w:val="005C77CC"/>
    <w:rsid w:val="005E3043"/>
    <w:rsid w:val="005E35FA"/>
    <w:rsid w:val="005F4522"/>
    <w:rsid w:val="006219B0"/>
    <w:rsid w:val="00631380"/>
    <w:rsid w:val="006324C9"/>
    <w:rsid w:val="00643896"/>
    <w:rsid w:val="00646FC2"/>
    <w:rsid w:val="006506AA"/>
    <w:rsid w:val="00663D62"/>
    <w:rsid w:val="00665940"/>
    <w:rsid w:val="006945B2"/>
    <w:rsid w:val="006B1150"/>
    <w:rsid w:val="006C4592"/>
    <w:rsid w:val="006D083E"/>
    <w:rsid w:val="006E33A1"/>
    <w:rsid w:val="006F370A"/>
    <w:rsid w:val="006F7682"/>
    <w:rsid w:val="0070134F"/>
    <w:rsid w:val="007039C6"/>
    <w:rsid w:val="00710875"/>
    <w:rsid w:val="00720344"/>
    <w:rsid w:val="00724486"/>
    <w:rsid w:val="007556DF"/>
    <w:rsid w:val="00772A0C"/>
    <w:rsid w:val="00795002"/>
    <w:rsid w:val="00795A59"/>
    <w:rsid w:val="007A3AB1"/>
    <w:rsid w:val="007B7174"/>
    <w:rsid w:val="007D484B"/>
    <w:rsid w:val="007D7F47"/>
    <w:rsid w:val="0084182C"/>
    <w:rsid w:val="008476DE"/>
    <w:rsid w:val="00852A87"/>
    <w:rsid w:val="00866EC8"/>
    <w:rsid w:val="00882EB1"/>
    <w:rsid w:val="008868C4"/>
    <w:rsid w:val="008A34B2"/>
    <w:rsid w:val="008B3FD9"/>
    <w:rsid w:val="008B6673"/>
    <w:rsid w:val="008B6C42"/>
    <w:rsid w:val="008C0223"/>
    <w:rsid w:val="008C30AB"/>
    <w:rsid w:val="008C3EAF"/>
    <w:rsid w:val="008F07E1"/>
    <w:rsid w:val="0091041C"/>
    <w:rsid w:val="00917530"/>
    <w:rsid w:val="009212B4"/>
    <w:rsid w:val="009320E6"/>
    <w:rsid w:val="009453D4"/>
    <w:rsid w:val="0095099A"/>
    <w:rsid w:val="00950B26"/>
    <w:rsid w:val="00950E68"/>
    <w:rsid w:val="009555AE"/>
    <w:rsid w:val="00962CB8"/>
    <w:rsid w:val="00986539"/>
    <w:rsid w:val="009A1498"/>
    <w:rsid w:val="009B07FC"/>
    <w:rsid w:val="009B2AEE"/>
    <w:rsid w:val="009D3E27"/>
    <w:rsid w:val="009D435D"/>
    <w:rsid w:val="009F63C1"/>
    <w:rsid w:val="00A15E21"/>
    <w:rsid w:val="00A220B8"/>
    <w:rsid w:val="00A26D44"/>
    <w:rsid w:val="00A642B5"/>
    <w:rsid w:val="00A8680B"/>
    <w:rsid w:val="00A9367F"/>
    <w:rsid w:val="00A96499"/>
    <w:rsid w:val="00AE7356"/>
    <w:rsid w:val="00AF19A7"/>
    <w:rsid w:val="00AF4AB2"/>
    <w:rsid w:val="00B10941"/>
    <w:rsid w:val="00B129CC"/>
    <w:rsid w:val="00B361A0"/>
    <w:rsid w:val="00B57A60"/>
    <w:rsid w:val="00B71428"/>
    <w:rsid w:val="00B74DDF"/>
    <w:rsid w:val="00B857F2"/>
    <w:rsid w:val="00B8691B"/>
    <w:rsid w:val="00BA5393"/>
    <w:rsid w:val="00BB6A08"/>
    <w:rsid w:val="00BD5EFE"/>
    <w:rsid w:val="00BE5AD6"/>
    <w:rsid w:val="00BE5D45"/>
    <w:rsid w:val="00C04C2D"/>
    <w:rsid w:val="00C104A6"/>
    <w:rsid w:val="00C144A7"/>
    <w:rsid w:val="00C369D8"/>
    <w:rsid w:val="00C52337"/>
    <w:rsid w:val="00C56EF3"/>
    <w:rsid w:val="00C62907"/>
    <w:rsid w:val="00C62E1F"/>
    <w:rsid w:val="00C665FC"/>
    <w:rsid w:val="00C75C10"/>
    <w:rsid w:val="00C8359F"/>
    <w:rsid w:val="00CA0D9F"/>
    <w:rsid w:val="00CA6834"/>
    <w:rsid w:val="00CB321B"/>
    <w:rsid w:val="00CC3234"/>
    <w:rsid w:val="00CC54F7"/>
    <w:rsid w:val="00CE5C0E"/>
    <w:rsid w:val="00D03BC5"/>
    <w:rsid w:val="00D1639B"/>
    <w:rsid w:val="00D805A4"/>
    <w:rsid w:val="00D97E60"/>
    <w:rsid w:val="00DB62D4"/>
    <w:rsid w:val="00DC2373"/>
    <w:rsid w:val="00DC4047"/>
    <w:rsid w:val="00DC58E1"/>
    <w:rsid w:val="00DC64F4"/>
    <w:rsid w:val="00DD41DA"/>
    <w:rsid w:val="00DF4A3F"/>
    <w:rsid w:val="00E1101E"/>
    <w:rsid w:val="00E22615"/>
    <w:rsid w:val="00E42682"/>
    <w:rsid w:val="00E53E57"/>
    <w:rsid w:val="00E54B37"/>
    <w:rsid w:val="00E67958"/>
    <w:rsid w:val="00E902F0"/>
    <w:rsid w:val="00E926E6"/>
    <w:rsid w:val="00E931A5"/>
    <w:rsid w:val="00EB0714"/>
    <w:rsid w:val="00EB2110"/>
    <w:rsid w:val="00EC41A6"/>
    <w:rsid w:val="00ED3849"/>
    <w:rsid w:val="00EF1DB7"/>
    <w:rsid w:val="00EF6C0F"/>
    <w:rsid w:val="00EF7B76"/>
    <w:rsid w:val="00F040E1"/>
    <w:rsid w:val="00F046D0"/>
    <w:rsid w:val="00F1371F"/>
    <w:rsid w:val="00F47497"/>
    <w:rsid w:val="00F7229B"/>
    <w:rsid w:val="00F72DFF"/>
    <w:rsid w:val="00F83E09"/>
    <w:rsid w:val="00FC27F2"/>
    <w:rsid w:val="00FD1DD3"/>
    <w:rsid w:val="00FD739B"/>
    <w:rsid w:val="00FF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CE0B"/>
  <w15:docId w15:val="{D8B3AD9C-89B4-4AF1-9DEE-6B5830E8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E27"/>
    <w:pPr>
      <w:spacing w:after="200" w:line="276" w:lineRule="auto"/>
    </w:pPr>
    <w:rPr>
      <w:rFonts w:ascii="Calibri" w:eastAsia="Calibri" w:hAnsi="Calibri" w:cs="Times New Roman"/>
      <w:lang w:val="lt-LT"/>
    </w:rPr>
  </w:style>
  <w:style w:type="paragraph" w:styleId="Heading1">
    <w:name w:val="heading 1"/>
    <w:basedOn w:val="Normal"/>
    <w:next w:val="Normal"/>
    <w:link w:val="Heading1Char"/>
    <w:qFormat/>
    <w:rsid w:val="009D3E27"/>
    <w:pPr>
      <w:jc w:val="center"/>
      <w:outlineLvl w:val="0"/>
    </w:pPr>
    <w:rPr>
      <w:rFonts w:ascii="Garamond" w:eastAsia="Times New Roman" w:hAnsi="Garamond" w:cs="Arial"/>
      <w:caps/>
      <w:color w:val="4F6228"/>
      <w:sz w:val="16"/>
      <w:szCs w:val="32"/>
      <w:lang w:val="en-US"/>
    </w:rPr>
  </w:style>
  <w:style w:type="paragraph" w:styleId="Heading3">
    <w:name w:val="heading 3"/>
    <w:basedOn w:val="Normal"/>
    <w:next w:val="Normal"/>
    <w:link w:val="Heading3Char"/>
    <w:uiPriority w:val="9"/>
    <w:semiHidden/>
    <w:unhideWhenUsed/>
    <w:qFormat/>
    <w:rsid w:val="00374D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E27"/>
    <w:rPr>
      <w:rFonts w:ascii="Garamond" w:eastAsia="Times New Roman" w:hAnsi="Garamond" w:cs="Arial"/>
      <w:caps/>
      <w:color w:val="4F6228"/>
      <w:sz w:val="16"/>
      <w:szCs w:val="32"/>
    </w:rPr>
  </w:style>
  <w:style w:type="character" w:styleId="Hyperlink">
    <w:name w:val="Hyperlink"/>
    <w:basedOn w:val="DefaultParagraphFont"/>
    <w:uiPriority w:val="99"/>
    <w:unhideWhenUsed/>
    <w:rsid w:val="009D3E27"/>
    <w:rPr>
      <w:color w:val="0563C1"/>
      <w:u w:val="single"/>
    </w:rPr>
  </w:style>
  <w:style w:type="character" w:styleId="FollowedHyperlink">
    <w:name w:val="FollowedHyperlink"/>
    <w:basedOn w:val="DefaultParagraphFont"/>
    <w:uiPriority w:val="99"/>
    <w:semiHidden/>
    <w:unhideWhenUsed/>
    <w:rsid w:val="00085DD9"/>
    <w:rPr>
      <w:color w:val="954F72" w:themeColor="followedHyperlink"/>
      <w:u w:val="single"/>
    </w:rPr>
  </w:style>
  <w:style w:type="character" w:styleId="UnresolvedMention">
    <w:name w:val="Unresolved Mention"/>
    <w:basedOn w:val="DefaultParagraphFont"/>
    <w:uiPriority w:val="99"/>
    <w:semiHidden/>
    <w:unhideWhenUsed/>
    <w:rsid w:val="00852A87"/>
    <w:rPr>
      <w:color w:val="605E5C"/>
      <w:shd w:val="clear" w:color="auto" w:fill="E1DFDD"/>
    </w:rPr>
  </w:style>
  <w:style w:type="character" w:customStyle="1" w:styleId="Heading3Char">
    <w:name w:val="Heading 3 Char"/>
    <w:basedOn w:val="DefaultParagraphFont"/>
    <w:link w:val="Heading3"/>
    <w:uiPriority w:val="9"/>
    <w:semiHidden/>
    <w:rsid w:val="00374DDF"/>
    <w:rPr>
      <w:rFonts w:asciiTheme="majorHAnsi" w:eastAsiaTheme="majorEastAsia" w:hAnsiTheme="majorHAnsi" w:cstheme="majorBidi"/>
      <w:color w:val="1F4D78" w:themeColor="accent1" w:themeShade="7F"/>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702872">
      <w:bodyDiv w:val="1"/>
      <w:marLeft w:val="0"/>
      <w:marRight w:val="0"/>
      <w:marTop w:val="0"/>
      <w:marBottom w:val="0"/>
      <w:divBdr>
        <w:top w:val="none" w:sz="0" w:space="0" w:color="auto"/>
        <w:left w:val="none" w:sz="0" w:space="0" w:color="auto"/>
        <w:bottom w:val="none" w:sz="0" w:space="0" w:color="auto"/>
        <w:right w:val="none" w:sz="0" w:space="0" w:color="auto"/>
      </w:divBdr>
    </w:div>
    <w:div w:id="888691956">
      <w:bodyDiv w:val="1"/>
      <w:marLeft w:val="0"/>
      <w:marRight w:val="0"/>
      <w:marTop w:val="0"/>
      <w:marBottom w:val="0"/>
      <w:divBdr>
        <w:top w:val="none" w:sz="0" w:space="0" w:color="auto"/>
        <w:left w:val="none" w:sz="0" w:space="0" w:color="auto"/>
        <w:bottom w:val="none" w:sz="0" w:space="0" w:color="auto"/>
        <w:right w:val="none" w:sz="0" w:space="0" w:color="auto"/>
      </w:divBdr>
    </w:div>
    <w:div w:id="209312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industantimes.com/world-news/g7-nations-vow-to-back-india-middle-east-europe-corridor-101718425212045.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hindubusinessline.com/economy/agri-business/no-eu-recognition-for-any-certification-body-to-clear-import-of-unprocessed-organic-produce-from-india/article68278517.ec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hindu.com/business/Industry/india-s-korea-us-japan-eu-launch-biopharmaceutical-alliance/article68258492.ece" TargetMode="External"/><Relationship Id="rId11" Type="http://schemas.openxmlformats.org/officeDocument/2006/relationships/hyperlink" Target="https://economictimes.indiatimes.com/news/economy/foreign-trade/cii-calls-for-review-of-trade-ties-with-china/articleshow/111212511.cms?from=mdr" TargetMode="External"/><Relationship Id="rId5" Type="http://schemas.openxmlformats.org/officeDocument/2006/relationships/hyperlink" Target="https://economictimes.indiatimes.com/news/economy/foreign-trade/eu-carbon-tariff-india-preps-for-a-fight-at-wto/articleshow/110573163.cms?from=mdr" TargetMode="External"/><Relationship Id="rId10" Type="http://schemas.openxmlformats.org/officeDocument/2006/relationships/hyperlink" Target="https://www.business-standard.com/economy/news/india-sees-43-fall-in-fdi-inflows-in-2023-drops-to-15th-spot-unctad-124062000868_1.html" TargetMode="External"/><Relationship Id="rId4" Type="http://schemas.openxmlformats.org/officeDocument/2006/relationships/hyperlink" Target="https://indianexpress.com/article/business/gdp-march-quarter-fy24-9364056/" TargetMode="External"/><Relationship Id="rId9" Type="http://schemas.openxmlformats.org/officeDocument/2006/relationships/hyperlink" Target="https://timesofindia.indiatimes.com/world/europe/new-eu-rules-seen-to-restrict-exports-of-textiles-footwear/articleshow/111067062.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4118</Words>
  <Characters>2348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Žymantas Mozūraitis</dc:creator>
  <cp:keywords/>
  <dc:description/>
  <cp:lastModifiedBy>Žymantas Mozūraitis</cp:lastModifiedBy>
  <cp:revision>2</cp:revision>
  <dcterms:created xsi:type="dcterms:W3CDTF">2024-07-05T05:33:00Z</dcterms:created>
  <dcterms:modified xsi:type="dcterms:W3CDTF">2024-07-05T05:33:00Z</dcterms:modified>
</cp:coreProperties>
</file>