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D5F9DA" w14:textId="12DEE429" w:rsidR="00CD0A59" w:rsidRDefault="009571FD" w:rsidP="00CD0A59">
      <w:pPr>
        <w:spacing w:line="360" w:lineRule="auto"/>
        <w:jc w:val="center"/>
        <w:rPr>
          <w:rStyle w:val="apple-converted-space"/>
          <w:rFonts w:ascii="Times New Roman" w:hAnsi="Times New Roman" w:cs="Times New Roman"/>
          <w:b/>
          <w:bCs/>
          <w:color w:val="222222"/>
          <w:shd w:val="clear" w:color="auto" w:fill="FFFFFF"/>
        </w:rPr>
      </w:pPr>
      <w:r w:rsidRPr="00B61BB6">
        <w:rPr>
          <w:rStyle w:val="apple-converted-space"/>
          <w:rFonts w:ascii="Times New Roman" w:hAnsi="Times New Roman" w:cs="Times New Roman"/>
          <w:b/>
          <w:bCs/>
          <w:color w:val="222222"/>
          <w:shd w:val="clear" w:color="auto" w:fill="FFFFFF"/>
        </w:rPr>
        <w:t>Lietuvos Respubl</w:t>
      </w:r>
      <w:r w:rsidR="00883E43">
        <w:rPr>
          <w:rStyle w:val="apple-converted-space"/>
          <w:rFonts w:ascii="Times New Roman" w:hAnsi="Times New Roman" w:cs="Times New Roman"/>
          <w:b/>
          <w:bCs/>
          <w:color w:val="222222"/>
          <w:shd w:val="clear" w:color="auto" w:fill="FFFFFF"/>
        </w:rPr>
        <w:t>i</w:t>
      </w:r>
      <w:r w:rsidRPr="00B61BB6">
        <w:rPr>
          <w:rStyle w:val="apple-converted-space"/>
          <w:rFonts w:ascii="Times New Roman" w:hAnsi="Times New Roman" w:cs="Times New Roman"/>
          <w:b/>
          <w:bCs/>
          <w:color w:val="222222"/>
          <w:shd w:val="clear" w:color="auto" w:fill="FFFFFF"/>
        </w:rPr>
        <w:t xml:space="preserve">kos ambasada </w:t>
      </w:r>
      <w:r w:rsidRPr="00ED1BFE">
        <w:rPr>
          <w:rStyle w:val="apple-converted-space"/>
          <w:rFonts w:ascii="Times New Roman" w:hAnsi="Times New Roman" w:cs="Times New Roman"/>
          <w:b/>
          <w:bCs/>
          <w:color w:val="222222"/>
          <w:shd w:val="clear" w:color="auto" w:fill="FFFFFF"/>
        </w:rPr>
        <w:t>Švedijos Karalystėje</w:t>
      </w:r>
    </w:p>
    <w:p w14:paraId="36E5BADE" w14:textId="77777777" w:rsidR="00CD0A59" w:rsidRPr="00B74B65" w:rsidRDefault="00CD0A59" w:rsidP="00CD0A59">
      <w:pPr>
        <w:spacing w:line="360" w:lineRule="auto"/>
        <w:jc w:val="center"/>
        <w:rPr>
          <w:rStyle w:val="apple-converted-space"/>
          <w:rFonts w:ascii="Times New Roman" w:hAnsi="Times New Roman" w:cs="Times New Roman"/>
          <w:b/>
          <w:bCs/>
          <w:color w:val="222222"/>
          <w:shd w:val="clear" w:color="auto" w:fill="FFFFFF"/>
        </w:rPr>
      </w:pPr>
    </w:p>
    <w:p w14:paraId="4D22674C" w14:textId="0D02399A" w:rsidR="00CD0A59" w:rsidRPr="00CD0A59" w:rsidRDefault="009571FD" w:rsidP="00CD0A59">
      <w:pPr>
        <w:spacing w:line="360" w:lineRule="auto"/>
        <w:jc w:val="center"/>
        <w:rPr>
          <w:rStyle w:val="apple-converted-space"/>
          <w:rFonts w:ascii="Times New Roman" w:hAnsi="Times New Roman" w:cs="Times New Roman"/>
          <w:b/>
          <w:bCs/>
          <w:color w:val="222222"/>
          <w:shd w:val="clear" w:color="auto" w:fill="FFFFFF"/>
        </w:rPr>
      </w:pPr>
      <w:r w:rsidRPr="00ED1BFE">
        <w:rPr>
          <w:rStyle w:val="apple-converted-space"/>
          <w:rFonts w:ascii="Times New Roman" w:hAnsi="Times New Roman" w:cs="Times New Roman"/>
          <w:b/>
          <w:bCs/>
          <w:color w:val="222222"/>
          <w:shd w:val="clear" w:color="auto" w:fill="FFFFFF"/>
        </w:rPr>
        <w:t>AKTUALIOS EKONOMINĖS INFORMACIJOS SUVESTINĖ</w:t>
      </w:r>
    </w:p>
    <w:p w14:paraId="16E17E5B" w14:textId="49DDAA3B" w:rsidR="009571FD" w:rsidRDefault="009571FD" w:rsidP="009571FD">
      <w:pPr>
        <w:spacing w:line="360" w:lineRule="auto"/>
        <w:jc w:val="center"/>
        <w:rPr>
          <w:rStyle w:val="apple-converted-space"/>
          <w:rFonts w:ascii="Times New Roman" w:hAnsi="Times New Roman" w:cs="Times New Roman"/>
          <w:color w:val="222222"/>
          <w:shd w:val="clear" w:color="auto" w:fill="FFFFFF"/>
        </w:rPr>
      </w:pPr>
      <w:r w:rsidRPr="00ED1BFE">
        <w:rPr>
          <w:rStyle w:val="apple-converted-space"/>
          <w:rFonts w:ascii="Times New Roman" w:hAnsi="Times New Roman" w:cs="Times New Roman"/>
          <w:color w:val="222222"/>
          <w:shd w:val="clear" w:color="auto" w:fill="FFFFFF"/>
        </w:rPr>
        <w:t>202</w:t>
      </w:r>
      <w:r w:rsidR="006D6425">
        <w:rPr>
          <w:rStyle w:val="apple-converted-space"/>
          <w:rFonts w:ascii="Times New Roman" w:hAnsi="Times New Roman" w:cs="Times New Roman"/>
          <w:color w:val="222222"/>
          <w:shd w:val="clear" w:color="auto" w:fill="FFFFFF"/>
        </w:rPr>
        <w:t>4</w:t>
      </w:r>
      <w:r w:rsidR="00A40D78">
        <w:rPr>
          <w:rStyle w:val="apple-converted-space"/>
          <w:rFonts w:ascii="Times New Roman" w:hAnsi="Times New Roman" w:cs="Times New Roman"/>
          <w:color w:val="222222"/>
          <w:shd w:val="clear" w:color="auto" w:fill="FFFFFF"/>
        </w:rPr>
        <w:t xml:space="preserve"> </w:t>
      </w:r>
      <w:r w:rsidR="006C7053">
        <w:rPr>
          <w:rStyle w:val="apple-converted-space"/>
          <w:rFonts w:ascii="Times New Roman" w:hAnsi="Times New Roman" w:cs="Times New Roman"/>
          <w:color w:val="222222"/>
          <w:shd w:val="clear" w:color="auto" w:fill="FFFFFF"/>
        </w:rPr>
        <w:t>gegužės</w:t>
      </w:r>
      <w:r>
        <w:rPr>
          <w:rStyle w:val="apple-converted-space"/>
          <w:rFonts w:ascii="Times New Roman" w:hAnsi="Times New Roman" w:cs="Times New Roman"/>
          <w:color w:val="222222"/>
          <w:shd w:val="clear" w:color="auto" w:fill="FFFFFF"/>
        </w:rPr>
        <w:t xml:space="preserve"> </w:t>
      </w:r>
      <w:r w:rsidR="00B02D30">
        <w:rPr>
          <w:rStyle w:val="apple-converted-space"/>
          <w:rFonts w:ascii="Times New Roman" w:hAnsi="Times New Roman" w:cs="Times New Roman"/>
          <w:color w:val="222222"/>
          <w:shd w:val="clear" w:color="auto" w:fill="FFFFFF"/>
          <w:lang w:val="sv-SE"/>
        </w:rPr>
        <w:t>1</w:t>
      </w:r>
      <w:r w:rsidRPr="00ED1BFE">
        <w:rPr>
          <w:rStyle w:val="apple-converted-space"/>
          <w:rFonts w:ascii="Times New Roman" w:hAnsi="Times New Roman" w:cs="Times New Roman"/>
          <w:color w:val="222222"/>
          <w:shd w:val="clear" w:color="auto" w:fill="FFFFFF"/>
        </w:rPr>
        <w:t xml:space="preserve"> d. – </w:t>
      </w:r>
      <w:r w:rsidR="00A40D78">
        <w:rPr>
          <w:rStyle w:val="apple-converted-space"/>
          <w:rFonts w:ascii="Times New Roman" w:hAnsi="Times New Roman" w:cs="Times New Roman"/>
          <w:color w:val="222222"/>
          <w:shd w:val="clear" w:color="auto" w:fill="FFFFFF"/>
        </w:rPr>
        <w:t xml:space="preserve"> </w:t>
      </w:r>
      <w:r w:rsidR="006C7053">
        <w:rPr>
          <w:rStyle w:val="apple-converted-space"/>
          <w:rFonts w:ascii="Times New Roman" w:hAnsi="Times New Roman" w:cs="Times New Roman"/>
          <w:color w:val="222222"/>
          <w:shd w:val="clear" w:color="auto" w:fill="FFFFFF"/>
        </w:rPr>
        <w:t>gegužės</w:t>
      </w:r>
      <w:r w:rsidR="00843D76">
        <w:rPr>
          <w:rStyle w:val="apple-converted-space"/>
          <w:rFonts w:ascii="Times New Roman" w:hAnsi="Times New Roman" w:cs="Times New Roman"/>
          <w:color w:val="222222"/>
          <w:shd w:val="clear" w:color="auto" w:fill="FFFFFF"/>
        </w:rPr>
        <w:t xml:space="preserve"> </w:t>
      </w:r>
      <w:r w:rsidR="00A40D78">
        <w:rPr>
          <w:rStyle w:val="apple-converted-space"/>
          <w:rFonts w:ascii="Times New Roman" w:hAnsi="Times New Roman" w:cs="Times New Roman"/>
          <w:color w:val="222222"/>
          <w:shd w:val="clear" w:color="auto" w:fill="FFFFFF"/>
        </w:rPr>
        <w:t>3</w:t>
      </w:r>
      <w:r w:rsidR="006C7053">
        <w:rPr>
          <w:rStyle w:val="apple-converted-space"/>
          <w:rFonts w:ascii="Times New Roman" w:hAnsi="Times New Roman" w:cs="Times New Roman"/>
          <w:color w:val="222222"/>
          <w:shd w:val="clear" w:color="auto" w:fill="FFFFFF"/>
        </w:rPr>
        <w:t>1</w:t>
      </w:r>
      <w:r>
        <w:rPr>
          <w:rStyle w:val="apple-converted-space"/>
          <w:rFonts w:ascii="Times New Roman" w:hAnsi="Times New Roman" w:cs="Times New Roman"/>
          <w:color w:val="222222"/>
          <w:shd w:val="clear" w:color="auto" w:fill="FFFFFF"/>
        </w:rPr>
        <w:t xml:space="preserve"> d.</w:t>
      </w:r>
    </w:p>
    <w:p w14:paraId="24D70F7A" w14:textId="77777777" w:rsidR="009571FD" w:rsidRDefault="009571FD" w:rsidP="00883E43">
      <w:pPr>
        <w:spacing w:line="360" w:lineRule="auto"/>
        <w:rPr>
          <w:rStyle w:val="apple-converted-space"/>
          <w:rFonts w:ascii="Times New Roman" w:hAnsi="Times New Roman" w:cs="Times New Roman"/>
          <w:color w:val="222222"/>
          <w:shd w:val="clear" w:color="auto" w:fill="FFFFFF"/>
        </w:rPr>
      </w:pPr>
    </w:p>
    <w:tbl>
      <w:tblPr>
        <w:tblStyle w:val="TableGrid"/>
        <w:tblW w:w="15182" w:type="dxa"/>
        <w:tblLayout w:type="fixed"/>
        <w:tblLook w:val="04A0" w:firstRow="1" w:lastRow="0" w:firstColumn="1" w:lastColumn="0" w:noHBand="0" w:noVBand="1"/>
      </w:tblPr>
      <w:tblGrid>
        <w:gridCol w:w="1041"/>
        <w:gridCol w:w="7459"/>
        <w:gridCol w:w="5626"/>
        <w:gridCol w:w="1056"/>
      </w:tblGrid>
      <w:tr w:rsidR="009571FD" w14:paraId="382780EF" w14:textId="77777777" w:rsidTr="000E075D">
        <w:tc>
          <w:tcPr>
            <w:tcW w:w="1041" w:type="dxa"/>
          </w:tcPr>
          <w:p w14:paraId="2748746B" w14:textId="77777777" w:rsidR="009571FD" w:rsidRPr="009571FD" w:rsidRDefault="009571FD" w:rsidP="009571FD">
            <w:pPr>
              <w:jc w:val="center"/>
              <w:rPr>
                <w:rFonts w:ascii="Times New Roman" w:hAnsi="Times New Roman" w:cs="Times New Roman"/>
              </w:rPr>
            </w:pPr>
            <w:r w:rsidRPr="009571FD">
              <w:rPr>
                <w:rFonts w:ascii="Times New Roman" w:hAnsi="Times New Roman" w:cs="Times New Roman"/>
                <w:lang w:val="sv-SE"/>
              </w:rPr>
              <w:t>Data</w:t>
            </w:r>
          </w:p>
        </w:tc>
        <w:tc>
          <w:tcPr>
            <w:tcW w:w="7459" w:type="dxa"/>
          </w:tcPr>
          <w:p w14:paraId="21A6F075" w14:textId="77777777" w:rsidR="009571FD" w:rsidRPr="009571FD" w:rsidRDefault="009571FD" w:rsidP="009571FD">
            <w:pPr>
              <w:jc w:val="center"/>
              <w:rPr>
                <w:rFonts w:ascii="Times New Roman" w:hAnsi="Times New Roman" w:cs="Times New Roman"/>
                <w:lang w:val="sv-SE"/>
              </w:rPr>
            </w:pPr>
            <w:r w:rsidRPr="009571FD">
              <w:rPr>
                <w:rFonts w:ascii="Times New Roman" w:hAnsi="Times New Roman" w:cs="Times New Roman"/>
                <w:lang w:val="sv-SE"/>
              </w:rPr>
              <w:t>Pateikiamos informacijos apibendrinimas</w:t>
            </w:r>
          </w:p>
        </w:tc>
        <w:tc>
          <w:tcPr>
            <w:tcW w:w="5626" w:type="dxa"/>
          </w:tcPr>
          <w:p w14:paraId="1C638C34" w14:textId="77777777" w:rsidR="009571FD" w:rsidRPr="009571FD" w:rsidRDefault="009571FD" w:rsidP="009571FD">
            <w:pPr>
              <w:jc w:val="center"/>
              <w:rPr>
                <w:rFonts w:ascii="Times New Roman" w:hAnsi="Times New Roman" w:cs="Times New Roman"/>
              </w:rPr>
            </w:pPr>
            <w:r w:rsidRPr="009571FD">
              <w:rPr>
                <w:rFonts w:ascii="Times New Roman" w:hAnsi="Times New Roman" w:cs="Times New Roman"/>
                <w:lang w:val="sv-SE"/>
              </w:rPr>
              <w:t xml:space="preserve">Informacijos </w:t>
            </w:r>
            <w:r w:rsidRPr="009571FD">
              <w:rPr>
                <w:rFonts w:ascii="Times New Roman" w:hAnsi="Times New Roman" w:cs="Times New Roman"/>
              </w:rPr>
              <w:t>šaltinis</w:t>
            </w:r>
          </w:p>
        </w:tc>
        <w:tc>
          <w:tcPr>
            <w:tcW w:w="1056" w:type="dxa"/>
          </w:tcPr>
          <w:p w14:paraId="3206563F" w14:textId="77777777" w:rsidR="009571FD" w:rsidRPr="009571FD" w:rsidRDefault="009571FD" w:rsidP="009571FD">
            <w:pPr>
              <w:jc w:val="center"/>
              <w:rPr>
                <w:rFonts w:ascii="Times New Roman" w:hAnsi="Times New Roman" w:cs="Times New Roman"/>
              </w:rPr>
            </w:pPr>
            <w:r w:rsidRPr="009571FD">
              <w:rPr>
                <w:rFonts w:ascii="Times New Roman" w:hAnsi="Times New Roman" w:cs="Times New Roman"/>
              </w:rPr>
              <w:t>Pastabos</w:t>
            </w:r>
          </w:p>
        </w:tc>
      </w:tr>
      <w:tr w:rsidR="009571FD" w14:paraId="74FB3448" w14:textId="77777777" w:rsidTr="000E075D">
        <w:trPr>
          <w:trHeight w:val="424"/>
        </w:trPr>
        <w:tc>
          <w:tcPr>
            <w:tcW w:w="15182" w:type="dxa"/>
            <w:gridSpan w:val="4"/>
          </w:tcPr>
          <w:p w14:paraId="5E8A26B1" w14:textId="27EB46DB" w:rsidR="009571FD" w:rsidRPr="004C071B" w:rsidRDefault="0058576B" w:rsidP="004C071B">
            <w:pPr>
              <w:spacing w:line="360" w:lineRule="auto"/>
              <w:jc w:val="both"/>
              <w:rPr>
                <w:rFonts w:ascii="Times New Roman" w:hAnsi="Times New Roman" w:cs="Times New Roman"/>
                <w:color w:val="222222"/>
                <w:shd w:val="clear" w:color="auto" w:fill="FFFFFF"/>
              </w:rPr>
            </w:pPr>
            <w:r w:rsidRPr="0058576B">
              <w:rPr>
                <w:rStyle w:val="apple-converted-space"/>
                <w:rFonts w:ascii="Times New Roman" w:hAnsi="Times New Roman" w:cs="Times New Roman"/>
                <w:color w:val="222222"/>
                <w:shd w:val="clear" w:color="auto" w:fill="FFFFFF"/>
              </w:rPr>
              <w:t>Lietuvos eksportuotojams aktuali informacija</w:t>
            </w:r>
          </w:p>
        </w:tc>
      </w:tr>
      <w:tr w:rsidR="00E8148E" w14:paraId="0F13A995" w14:textId="77777777" w:rsidTr="000E075D">
        <w:trPr>
          <w:trHeight w:val="64"/>
        </w:trPr>
        <w:tc>
          <w:tcPr>
            <w:tcW w:w="1041" w:type="dxa"/>
          </w:tcPr>
          <w:p w14:paraId="12EC6A14" w14:textId="106E661B" w:rsidR="00E8148E" w:rsidRDefault="00E8148E" w:rsidP="00851336">
            <w:pPr>
              <w:jc w:val="center"/>
              <w:rPr>
                <w:rFonts w:ascii="Times New Roman" w:hAnsi="Times New Roman" w:cs="Times New Roman"/>
                <w:lang w:val="sv-SE"/>
              </w:rPr>
            </w:pPr>
            <w:r>
              <w:rPr>
                <w:rFonts w:ascii="Times New Roman" w:hAnsi="Times New Roman" w:cs="Times New Roman"/>
                <w:lang w:val="sv-SE"/>
              </w:rPr>
              <w:t>2024-0</w:t>
            </w:r>
            <w:r w:rsidR="00851336">
              <w:rPr>
                <w:rFonts w:ascii="Times New Roman" w:hAnsi="Times New Roman" w:cs="Times New Roman"/>
                <w:lang w:val="sv-SE"/>
              </w:rPr>
              <w:t>5</w:t>
            </w:r>
            <w:r>
              <w:rPr>
                <w:rFonts w:ascii="Times New Roman" w:hAnsi="Times New Roman" w:cs="Times New Roman"/>
                <w:lang w:val="sv-SE"/>
              </w:rPr>
              <w:t>-</w:t>
            </w:r>
            <w:r w:rsidR="00851336">
              <w:rPr>
                <w:rFonts w:ascii="Times New Roman" w:hAnsi="Times New Roman" w:cs="Times New Roman"/>
                <w:lang w:val="sv-SE"/>
              </w:rPr>
              <w:t>06</w:t>
            </w:r>
          </w:p>
        </w:tc>
        <w:tc>
          <w:tcPr>
            <w:tcW w:w="7459" w:type="dxa"/>
          </w:tcPr>
          <w:p w14:paraId="12AE3126" w14:textId="7BF59C65" w:rsidR="00B75D2D" w:rsidRPr="00851336" w:rsidRDefault="00851336" w:rsidP="006D6425">
            <w:pPr>
              <w:jc w:val="both"/>
              <w:rPr>
                <w:rFonts w:ascii="Times New Roman" w:hAnsi="Times New Roman" w:cs="Times New Roman"/>
                <w:b/>
                <w:bCs/>
              </w:rPr>
            </w:pPr>
            <w:r>
              <w:rPr>
                <w:rFonts w:ascii="Times New Roman" w:hAnsi="Times New Roman" w:cs="Times New Roman"/>
                <w:b/>
                <w:bCs/>
              </w:rPr>
              <w:t>Maisto kainos per mėnesį išaugo 0,2</w:t>
            </w:r>
            <w:r w:rsidRPr="00851336">
              <w:rPr>
                <w:rFonts w:ascii="Times New Roman" w:hAnsi="Times New Roman" w:cs="Times New Roman"/>
                <w:b/>
                <w:bCs/>
                <w:lang w:val="en-US"/>
              </w:rPr>
              <w:t xml:space="preserve">%. </w:t>
            </w:r>
            <w:r w:rsidRPr="00851336">
              <w:rPr>
                <w:rFonts w:ascii="Times New Roman" w:hAnsi="Times New Roman" w:cs="Times New Roman"/>
                <w:lang w:val="en-US"/>
              </w:rPr>
              <w:t xml:space="preserve">Nors </w:t>
            </w:r>
            <w:proofErr w:type="spellStart"/>
            <w:r w:rsidRPr="00851336">
              <w:rPr>
                <w:rFonts w:ascii="Times New Roman" w:hAnsi="Times New Roman" w:cs="Times New Roman"/>
                <w:lang w:val="en-US"/>
              </w:rPr>
              <w:t>jau</w:t>
            </w:r>
            <w:proofErr w:type="spellEnd"/>
            <w:r w:rsidRPr="00851336">
              <w:rPr>
                <w:rFonts w:ascii="Times New Roman" w:hAnsi="Times New Roman" w:cs="Times New Roman"/>
                <w:lang w:val="en-US"/>
              </w:rPr>
              <w:t xml:space="preserve"> </w:t>
            </w:r>
            <w:proofErr w:type="spellStart"/>
            <w:r w:rsidRPr="00851336">
              <w:rPr>
                <w:rFonts w:ascii="Times New Roman" w:hAnsi="Times New Roman" w:cs="Times New Roman"/>
                <w:lang w:val="en-US"/>
              </w:rPr>
              <w:t>pastaruosius</w:t>
            </w:r>
            <w:proofErr w:type="spellEnd"/>
            <w:r w:rsidRPr="00851336">
              <w:rPr>
                <w:rFonts w:ascii="Times New Roman" w:hAnsi="Times New Roman" w:cs="Times New Roman"/>
                <w:lang w:val="en-US"/>
              </w:rPr>
              <w:t xml:space="preserve"> </w:t>
            </w:r>
            <w:proofErr w:type="spellStart"/>
            <w:r w:rsidRPr="00851336">
              <w:rPr>
                <w:rFonts w:ascii="Times New Roman" w:hAnsi="Times New Roman" w:cs="Times New Roman"/>
                <w:lang w:val="en-US"/>
              </w:rPr>
              <w:t>metus</w:t>
            </w:r>
            <w:proofErr w:type="spellEnd"/>
            <w:r w:rsidRPr="00851336">
              <w:rPr>
                <w:rFonts w:ascii="Times New Roman" w:hAnsi="Times New Roman" w:cs="Times New Roman"/>
                <w:lang w:val="en-US"/>
              </w:rPr>
              <w:t xml:space="preserve"> </w:t>
            </w:r>
            <w:proofErr w:type="spellStart"/>
            <w:r w:rsidRPr="00851336">
              <w:rPr>
                <w:rFonts w:ascii="Times New Roman" w:hAnsi="Times New Roman" w:cs="Times New Roman"/>
                <w:lang w:val="en-US"/>
              </w:rPr>
              <w:t>kainos</w:t>
            </w:r>
            <w:proofErr w:type="spellEnd"/>
            <w:r w:rsidRPr="00851336">
              <w:rPr>
                <w:rFonts w:ascii="Times New Roman" w:hAnsi="Times New Roman" w:cs="Times New Roman"/>
                <w:lang w:val="en-US"/>
              </w:rPr>
              <w:t xml:space="preserve"> tik </w:t>
            </w:r>
            <w:proofErr w:type="spellStart"/>
            <w:r w:rsidRPr="00851336">
              <w:rPr>
                <w:rFonts w:ascii="Times New Roman" w:hAnsi="Times New Roman" w:cs="Times New Roman"/>
                <w:lang w:val="en-US"/>
              </w:rPr>
              <w:t>auga</w:t>
            </w:r>
            <w:proofErr w:type="spellEnd"/>
            <w:r w:rsidRPr="00851336">
              <w:rPr>
                <w:rFonts w:ascii="Times New Roman" w:hAnsi="Times New Roman" w:cs="Times New Roman"/>
                <w:lang w:val="en-US"/>
              </w:rPr>
              <w:t xml:space="preserve">, 0,2% </w:t>
            </w:r>
            <w:proofErr w:type="spellStart"/>
            <w:r w:rsidRPr="00851336">
              <w:rPr>
                <w:rFonts w:ascii="Times New Roman" w:hAnsi="Times New Roman" w:cs="Times New Roman"/>
                <w:lang w:val="en-US"/>
              </w:rPr>
              <w:t>augim</w:t>
            </w:r>
            <w:proofErr w:type="spellEnd"/>
            <w:r w:rsidRPr="00851336">
              <w:rPr>
                <w:rFonts w:ascii="Times New Roman" w:hAnsi="Times New Roman" w:cs="Times New Roman"/>
              </w:rPr>
              <w:t>ą ekspertai laiko pozityviu ženklu, nes pernai vidutiniškas kainų augimas siekė apie 2,1</w:t>
            </w:r>
            <w:r w:rsidRPr="00851336">
              <w:rPr>
                <w:rFonts w:ascii="Times New Roman" w:hAnsi="Times New Roman" w:cs="Times New Roman"/>
                <w:lang w:val="en-US"/>
              </w:rPr>
              <w:t xml:space="preserve">%. </w:t>
            </w:r>
            <w:proofErr w:type="spellStart"/>
            <w:r w:rsidRPr="00851336">
              <w:rPr>
                <w:rFonts w:ascii="Times New Roman" w:hAnsi="Times New Roman" w:cs="Times New Roman"/>
                <w:lang w:val="en-US"/>
              </w:rPr>
              <w:t>Pastebima</w:t>
            </w:r>
            <w:proofErr w:type="spellEnd"/>
            <w:r w:rsidRPr="00851336">
              <w:rPr>
                <w:rFonts w:ascii="Times New Roman" w:hAnsi="Times New Roman" w:cs="Times New Roman"/>
                <w:lang w:val="en-US"/>
              </w:rPr>
              <w:t xml:space="preserve">, </w:t>
            </w:r>
            <w:proofErr w:type="spellStart"/>
            <w:r w:rsidRPr="00851336">
              <w:rPr>
                <w:rFonts w:ascii="Times New Roman" w:hAnsi="Times New Roman" w:cs="Times New Roman"/>
                <w:lang w:val="en-US"/>
              </w:rPr>
              <w:t>kad</w:t>
            </w:r>
            <w:proofErr w:type="spellEnd"/>
            <w:r w:rsidRPr="00851336">
              <w:rPr>
                <w:rFonts w:ascii="Times New Roman" w:hAnsi="Times New Roman" w:cs="Times New Roman"/>
                <w:lang w:val="en-US"/>
              </w:rPr>
              <w:t xml:space="preserve"> auk</w:t>
            </w:r>
            <w:proofErr w:type="spellStart"/>
            <w:r w:rsidRPr="00851336">
              <w:rPr>
                <w:rFonts w:ascii="Times New Roman" w:hAnsi="Times New Roman" w:cs="Times New Roman"/>
              </w:rPr>
              <w:t>štos</w:t>
            </w:r>
            <w:proofErr w:type="spellEnd"/>
            <w:r w:rsidRPr="00851336">
              <w:rPr>
                <w:rFonts w:ascii="Times New Roman" w:hAnsi="Times New Roman" w:cs="Times New Roman"/>
              </w:rPr>
              <w:t xml:space="preserve"> maisto kainos keičia vartotojų įpročius, mažiau paklausios tampa prabangesnės maisto prekės. Keičia ir prekybininkų </w:t>
            </w:r>
            <w:proofErr w:type="spellStart"/>
            <w:r w:rsidRPr="00851336">
              <w:rPr>
                <w:rFonts w:ascii="Times New Roman" w:hAnsi="Times New Roman" w:cs="Times New Roman"/>
              </w:rPr>
              <w:t>elgseną,jie</w:t>
            </w:r>
            <w:proofErr w:type="spellEnd"/>
            <w:r w:rsidRPr="00851336">
              <w:rPr>
                <w:rFonts w:ascii="Times New Roman" w:hAnsi="Times New Roman" w:cs="Times New Roman"/>
              </w:rPr>
              <w:t xml:space="preserve"> ieško pigesnių prekių tiekimo grandinių.</w:t>
            </w:r>
          </w:p>
        </w:tc>
        <w:tc>
          <w:tcPr>
            <w:tcW w:w="5626" w:type="dxa"/>
          </w:tcPr>
          <w:p w14:paraId="3FA034E7" w14:textId="50DD3B0F" w:rsidR="00E8148E" w:rsidRPr="00B81CA3" w:rsidRDefault="00851336" w:rsidP="0058576B">
            <w:pPr>
              <w:jc w:val="center"/>
            </w:pPr>
            <w:hyperlink r:id="rId6" w:history="1">
              <w:proofErr w:type="spellStart"/>
              <w:r>
                <w:rPr>
                  <w:rStyle w:val="Hyperlink"/>
                </w:rPr>
                <w:t>Varningen</w:t>
              </w:r>
              <w:proofErr w:type="spellEnd"/>
              <w:r>
                <w:rPr>
                  <w:rStyle w:val="Hyperlink"/>
                </w:rPr>
                <w:t xml:space="preserve">: </w:t>
              </w:r>
              <w:proofErr w:type="spellStart"/>
              <w:r>
                <w:rPr>
                  <w:rStyle w:val="Hyperlink"/>
                </w:rPr>
                <w:t>Se</w:t>
              </w:r>
              <w:proofErr w:type="spellEnd"/>
              <w:r>
                <w:rPr>
                  <w:rStyle w:val="Hyperlink"/>
                </w:rPr>
                <w:t xml:space="preserve"> </w:t>
              </w:r>
              <w:proofErr w:type="spellStart"/>
              <w:r>
                <w:rPr>
                  <w:rStyle w:val="Hyperlink"/>
                </w:rPr>
                <w:t>upp</w:t>
              </w:r>
              <w:proofErr w:type="spellEnd"/>
              <w:r>
                <w:rPr>
                  <w:rStyle w:val="Hyperlink"/>
                </w:rPr>
                <w:t xml:space="preserve"> </w:t>
              </w:r>
              <w:proofErr w:type="spellStart"/>
              <w:r>
                <w:rPr>
                  <w:rStyle w:val="Hyperlink"/>
                </w:rPr>
                <w:t>för</w:t>
              </w:r>
              <w:proofErr w:type="spellEnd"/>
              <w:r>
                <w:rPr>
                  <w:rStyle w:val="Hyperlink"/>
                </w:rPr>
                <w:t xml:space="preserve"> </w:t>
              </w:r>
              <w:proofErr w:type="spellStart"/>
              <w:r>
                <w:rPr>
                  <w:rStyle w:val="Hyperlink"/>
                </w:rPr>
                <w:t>handlare</w:t>
              </w:r>
              <w:proofErr w:type="spellEnd"/>
              <w:r>
                <w:rPr>
                  <w:rStyle w:val="Hyperlink"/>
                </w:rPr>
                <w:t xml:space="preserve"> </w:t>
              </w:r>
              <w:proofErr w:type="spellStart"/>
              <w:r>
                <w:rPr>
                  <w:rStyle w:val="Hyperlink"/>
                </w:rPr>
                <w:t>som</w:t>
              </w:r>
              <w:proofErr w:type="spellEnd"/>
              <w:r>
                <w:rPr>
                  <w:rStyle w:val="Hyperlink"/>
                </w:rPr>
                <w:t xml:space="preserve"> </w:t>
              </w:r>
              <w:proofErr w:type="spellStart"/>
              <w:r>
                <w:rPr>
                  <w:rStyle w:val="Hyperlink"/>
                </w:rPr>
                <w:t>höjer</w:t>
              </w:r>
              <w:proofErr w:type="spellEnd"/>
              <w:r>
                <w:rPr>
                  <w:rStyle w:val="Hyperlink"/>
                </w:rPr>
                <w:t xml:space="preserve"> </w:t>
              </w:r>
              <w:proofErr w:type="spellStart"/>
              <w:r>
                <w:rPr>
                  <w:rStyle w:val="Hyperlink"/>
                </w:rPr>
                <w:t>priser</w:t>
              </w:r>
              <w:proofErr w:type="spellEnd"/>
              <w:r>
                <w:rPr>
                  <w:rStyle w:val="Hyperlink"/>
                </w:rPr>
                <w:t xml:space="preserve"> - DN.se</w:t>
              </w:r>
            </w:hyperlink>
          </w:p>
        </w:tc>
        <w:tc>
          <w:tcPr>
            <w:tcW w:w="1056" w:type="dxa"/>
          </w:tcPr>
          <w:p w14:paraId="001A614E" w14:textId="77777777" w:rsidR="00E8148E" w:rsidRDefault="00E8148E" w:rsidP="0058576B"/>
        </w:tc>
      </w:tr>
      <w:tr w:rsidR="006A1B15" w14:paraId="0D276D59" w14:textId="77777777" w:rsidTr="000E075D">
        <w:trPr>
          <w:trHeight w:val="64"/>
        </w:trPr>
        <w:tc>
          <w:tcPr>
            <w:tcW w:w="1041" w:type="dxa"/>
          </w:tcPr>
          <w:p w14:paraId="587EB3AC" w14:textId="00381D27" w:rsidR="006A1B15" w:rsidRPr="00667910" w:rsidRDefault="003F49ED" w:rsidP="0058576B">
            <w:pPr>
              <w:jc w:val="center"/>
              <w:rPr>
                <w:rFonts w:ascii="Times New Roman" w:hAnsi="Times New Roman" w:cs="Times New Roman"/>
              </w:rPr>
            </w:pPr>
            <w:r>
              <w:rPr>
                <w:rFonts w:ascii="Times New Roman" w:hAnsi="Times New Roman" w:cs="Times New Roman"/>
              </w:rPr>
              <w:t>2024-05-07</w:t>
            </w:r>
          </w:p>
        </w:tc>
        <w:tc>
          <w:tcPr>
            <w:tcW w:w="7459" w:type="dxa"/>
          </w:tcPr>
          <w:p w14:paraId="0FBFBAF5" w14:textId="37A476B4" w:rsidR="006A1B15" w:rsidRPr="003F49ED" w:rsidRDefault="003F49ED" w:rsidP="006D6425">
            <w:pPr>
              <w:jc w:val="both"/>
              <w:rPr>
                <w:rFonts w:ascii="Times New Roman" w:hAnsi="Times New Roman" w:cs="Times New Roman"/>
                <w:b/>
                <w:bCs/>
              </w:rPr>
            </w:pPr>
            <w:r>
              <w:rPr>
                <w:rFonts w:ascii="Times New Roman" w:hAnsi="Times New Roman" w:cs="Times New Roman"/>
                <w:b/>
                <w:bCs/>
              </w:rPr>
              <w:t xml:space="preserve">Baldų pramonė laukia </w:t>
            </w:r>
            <w:r w:rsidRPr="003F49ED">
              <w:rPr>
                <w:rFonts w:ascii="Times New Roman" w:hAnsi="Times New Roman" w:cs="Times New Roman"/>
                <w:b/>
                <w:bCs/>
              </w:rPr>
              <w:t>palūkanų normų mažinimo ir prognozuoja, kad baldų paklausa turėtų didėti.</w:t>
            </w:r>
            <w:r w:rsidRPr="003F49ED">
              <w:rPr>
                <w:rFonts w:ascii="Times New Roman" w:hAnsi="Times New Roman" w:cs="Times New Roman"/>
              </w:rPr>
              <w:t xml:space="preserve"> Žiniasklaidoje pakalbinti didesnių baldų įmonių atstovai teigia, kad jau </w:t>
            </w:r>
            <w:proofErr w:type="spellStart"/>
            <w:r w:rsidRPr="003F49ED">
              <w:rPr>
                <w:rFonts w:ascii="Times New Roman" w:hAnsi="Times New Roman" w:cs="Times New Roman"/>
              </w:rPr>
              <w:t>dabara</w:t>
            </w:r>
            <w:proofErr w:type="spellEnd"/>
            <w:r w:rsidRPr="003F49ED">
              <w:rPr>
                <w:rFonts w:ascii="Times New Roman" w:hAnsi="Times New Roman" w:cs="Times New Roman"/>
              </w:rPr>
              <w:t xml:space="preserve"> fiksuojamas 10-20% paklausos išaugimas kai kurios rūšies baldams, pavyzdžiui sodo, lauko baldams. Sumažintos palūkanos turėtų dar labiau išauginti paklausą.</w:t>
            </w:r>
          </w:p>
        </w:tc>
        <w:tc>
          <w:tcPr>
            <w:tcW w:w="5626" w:type="dxa"/>
          </w:tcPr>
          <w:p w14:paraId="49740AF1" w14:textId="78FE3B72" w:rsidR="006A1B15" w:rsidRDefault="003F49ED" w:rsidP="0058576B">
            <w:pPr>
              <w:jc w:val="center"/>
            </w:pPr>
            <w:hyperlink r:id="rId7" w:history="1">
              <w:proofErr w:type="spellStart"/>
              <w:r>
                <w:rPr>
                  <w:rStyle w:val="Hyperlink"/>
                </w:rPr>
                <w:t>Möbeljätten</w:t>
              </w:r>
              <w:proofErr w:type="spellEnd"/>
              <w:r>
                <w:rPr>
                  <w:rStyle w:val="Hyperlink"/>
                </w:rPr>
                <w:t xml:space="preserve"> </w:t>
              </w:r>
              <w:proofErr w:type="spellStart"/>
              <w:r>
                <w:rPr>
                  <w:rStyle w:val="Hyperlink"/>
                </w:rPr>
                <w:t>rustar</w:t>
              </w:r>
              <w:proofErr w:type="spellEnd"/>
              <w:r>
                <w:rPr>
                  <w:rStyle w:val="Hyperlink"/>
                </w:rPr>
                <w:t xml:space="preserve"> – i </w:t>
              </w:r>
              <w:proofErr w:type="spellStart"/>
              <w:r>
                <w:rPr>
                  <w:rStyle w:val="Hyperlink"/>
                </w:rPr>
                <w:t>väntan</w:t>
              </w:r>
              <w:proofErr w:type="spellEnd"/>
              <w:r>
                <w:rPr>
                  <w:rStyle w:val="Hyperlink"/>
                </w:rPr>
                <w:t xml:space="preserve"> </w:t>
              </w:r>
              <w:proofErr w:type="spellStart"/>
              <w:r>
                <w:rPr>
                  <w:rStyle w:val="Hyperlink"/>
                </w:rPr>
                <w:t>på</w:t>
              </w:r>
              <w:proofErr w:type="spellEnd"/>
              <w:r>
                <w:rPr>
                  <w:rStyle w:val="Hyperlink"/>
                </w:rPr>
                <w:t xml:space="preserve"> </w:t>
              </w:r>
              <w:proofErr w:type="spellStart"/>
              <w:r>
                <w:rPr>
                  <w:rStyle w:val="Hyperlink"/>
                </w:rPr>
                <w:t>räntesänkning</w:t>
              </w:r>
              <w:proofErr w:type="spellEnd"/>
              <w:r>
                <w:rPr>
                  <w:rStyle w:val="Hyperlink"/>
                </w:rPr>
                <w:t xml:space="preserve"> (di.se)</w:t>
              </w:r>
            </w:hyperlink>
          </w:p>
        </w:tc>
        <w:tc>
          <w:tcPr>
            <w:tcW w:w="1056" w:type="dxa"/>
          </w:tcPr>
          <w:p w14:paraId="03D49366" w14:textId="77777777" w:rsidR="006A1B15" w:rsidRDefault="006A1B15" w:rsidP="0058576B"/>
        </w:tc>
      </w:tr>
      <w:tr w:rsidR="000112EF" w14:paraId="2F61C6F8" w14:textId="77777777" w:rsidTr="000E075D">
        <w:trPr>
          <w:trHeight w:val="64"/>
        </w:trPr>
        <w:tc>
          <w:tcPr>
            <w:tcW w:w="1041" w:type="dxa"/>
          </w:tcPr>
          <w:p w14:paraId="33BACC5C" w14:textId="07E9E621" w:rsidR="000112EF" w:rsidRDefault="000112EF" w:rsidP="0058576B">
            <w:pPr>
              <w:jc w:val="center"/>
              <w:rPr>
                <w:rFonts w:ascii="Times New Roman" w:hAnsi="Times New Roman" w:cs="Times New Roman"/>
              </w:rPr>
            </w:pPr>
            <w:r>
              <w:rPr>
                <w:rFonts w:ascii="Times New Roman" w:hAnsi="Times New Roman" w:cs="Times New Roman"/>
              </w:rPr>
              <w:t>2024-05-16</w:t>
            </w:r>
          </w:p>
        </w:tc>
        <w:tc>
          <w:tcPr>
            <w:tcW w:w="7459" w:type="dxa"/>
          </w:tcPr>
          <w:p w14:paraId="3EB4F539" w14:textId="4A1385F6" w:rsidR="000112EF" w:rsidRPr="000112EF" w:rsidRDefault="000112EF" w:rsidP="006D6425">
            <w:pPr>
              <w:jc w:val="both"/>
              <w:rPr>
                <w:rFonts w:ascii="Times New Roman" w:hAnsi="Times New Roman" w:cs="Times New Roman"/>
                <w:b/>
                <w:bCs/>
              </w:rPr>
            </w:pPr>
            <w:r>
              <w:rPr>
                <w:rFonts w:ascii="Times New Roman" w:hAnsi="Times New Roman" w:cs="Times New Roman"/>
                <w:b/>
                <w:bCs/>
              </w:rPr>
              <w:t xml:space="preserve">Naujausia gamybos įmonių apklausa rodo, kad gamybos sektoriaus padėtis yra sunki. </w:t>
            </w:r>
            <w:r w:rsidRPr="000112EF">
              <w:rPr>
                <w:rFonts w:ascii="Times New Roman" w:hAnsi="Times New Roman" w:cs="Times New Roman"/>
              </w:rPr>
              <w:t>Iš 100 didžiausių Švedijos įmonių 51% teigia, kad 2023-2024 m. patyrė užsakymų sumažėjimus, mažina savo personalą. Fiksuojamas ir sumažėjęs pelnas, kuris mažėja tiek dėl išaugusių gamybos kaštų, medžiagų kainų, bet ir dėl globalios laivybos trikdžių.</w:t>
            </w:r>
            <w:r>
              <w:rPr>
                <w:rFonts w:ascii="Times New Roman" w:hAnsi="Times New Roman" w:cs="Times New Roman"/>
              </w:rPr>
              <w:t xml:space="preserve"> 94</w:t>
            </w:r>
            <w:r w:rsidRPr="000112EF">
              <w:rPr>
                <w:rFonts w:ascii="Times New Roman" w:hAnsi="Times New Roman" w:cs="Times New Roman"/>
              </w:rPr>
              <w:t>% apklaust</w:t>
            </w:r>
            <w:r>
              <w:rPr>
                <w:rFonts w:ascii="Times New Roman" w:hAnsi="Times New Roman" w:cs="Times New Roman"/>
              </w:rPr>
              <w:t xml:space="preserve">ų įmonių teigia, kad rinka atsigaus 2025 m. Tuomet tikimąsi didesnių užsakymų, atsiras didesnis poreikis plėstis, ieškotis </w:t>
            </w:r>
            <w:proofErr w:type="spellStart"/>
            <w:r>
              <w:rPr>
                <w:rFonts w:ascii="Times New Roman" w:hAnsi="Times New Roman" w:cs="Times New Roman"/>
              </w:rPr>
              <w:t>subkontraktorių</w:t>
            </w:r>
            <w:proofErr w:type="spellEnd"/>
            <w:r>
              <w:rPr>
                <w:rFonts w:ascii="Times New Roman" w:hAnsi="Times New Roman" w:cs="Times New Roman"/>
              </w:rPr>
              <w:t xml:space="preserve"> </w:t>
            </w:r>
          </w:p>
          <w:p w14:paraId="203EB60C" w14:textId="1E573E40" w:rsidR="000112EF" w:rsidRPr="000112EF" w:rsidRDefault="000112EF" w:rsidP="006D6425">
            <w:pPr>
              <w:jc w:val="both"/>
              <w:rPr>
                <w:rFonts w:ascii="Times New Roman" w:hAnsi="Times New Roman" w:cs="Times New Roman"/>
                <w:b/>
                <w:bCs/>
              </w:rPr>
            </w:pPr>
            <w:r>
              <w:rPr>
                <w:rFonts w:ascii="Times New Roman" w:hAnsi="Times New Roman" w:cs="Times New Roman"/>
                <w:b/>
                <w:bCs/>
              </w:rPr>
              <w:t xml:space="preserve"> </w:t>
            </w:r>
          </w:p>
        </w:tc>
        <w:tc>
          <w:tcPr>
            <w:tcW w:w="5626" w:type="dxa"/>
          </w:tcPr>
          <w:p w14:paraId="20DAAEEC" w14:textId="76852539" w:rsidR="000112EF" w:rsidRDefault="000112EF" w:rsidP="0058576B">
            <w:pPr>
              <w:jc w:val="center"/>
            </w:pPr>
            <w:hyperlink r:id="rId8" w:history="1">
              <w:proofErr w:type="spellStart"/>
              <w:r>
                <w:rPr>
                  <w:rStyle w:val="Hyperlink"/>
                </w:rPr>
                <w:t>Verkstadsjättarna</w:t>
              </w:r>
              <w:proofErr w:type="spellEnd"/>
              <w:r>
                <w:rPr>
                  <w:rStyle w:val="Hyperlink"/>
                </w:rPr>
                <w:t xml:space="preserve"> </w:t>
              </w:r>
              <w:proofErr w:type="spellStart"/>
              <w:r>
                <w:rPr>
                  <w:rStyle w:val="Hyperlink"/>
                </w:rPr>
                <w:t>spår</w:t>
              </w:r>
              <w:proofErr w:type="spellEnd"/>
              <w:r>
                <w:rPr>
                  <w:rStyle w:val="Hyperlink"/>
                </w:rPr>
                <w:t xml:space="preserve"> </w:t>
              </w:r>
              <w:proofErr w:type="spellStart"/>
              <w:r>
                <w:rPr>
                  <w:rStyle w:val="Hyperlink"/>
                </w:rPr>
                <w:t>kortlivat</w:t>
              </w:r>
              <w:proofErr w:type="spellEnd"/>
              <w:r>
                <w:rPr>
                  <w:rStyle w:val="Hyperlink"/>
                </w:rPr>
                <w:t xml:space="preserve"> </w:t>
              </w:r>
              <w:proofErr w:type="spellStart"/>
              <w:r>
                <w:rPr>
                  <w:rStyle w:val="Hyperlink"/>
                </w:rPr>
                <w:t>konjunkturmörker</w:t>
              </w:r>
              <w:proofErr w:type="spellEnd"/>
              <w:r>
                <w:rPr>
                  <w:rStyle w:val="Hyperlink"/>
                </w:rPr>
                <w:t xml:space="preserve"> (di.se)</w:t>
              </w:r>
            </w:hyperlink>
          </w:p>
        </w:tc>
        <w:tc>
          <w:tcPr>
            <w:tcW w:w="1056" w:type="dxa"/>
          </w:tcPr>
          <w:p w14:paraId="00754EEF" w14:textId="77777777" w:rsidR="000112EF" w:rsidRDefault="000112EF" w:rsidP="0058576B"/>
        </w:tc>
      </w:tr>
      <w:tr w:rsidR="00995161" w14:paraId="70D31DBC" w14:textId="77777777" w:rsidTr="000E075D">
        <w:tc>
          <w:tcPr>
            <w:tcW w:w="15182" w:type="dxa"/>
            <w:gridSpan w:val="4"/>
          </w:tcPr>
          <w:p w14:paraId="74BF7AB3" w14:textId="2501D834" w:rsidR="00995161" w:rsidRPr="0058576B" w:rsidRDefault="00995161" w:rsidP="0058576B">
            <w:pPr>
              <w:rPr>
                <w:rFonts w:ascii="Times New Roman" w:hAnsi="Times New Roman" w:cs="Times New Roman"/>
              </w:rPr>
            </w:pPr>
            <w:r>
              <w:rPr>
                <w:rFonts w:ascii="Times New Roman" w:hAnsi="Times New Roman" w:cs="Times New Roman"/>
              </w:rPr>
              <w:t>Investicijoms į Lietuvą pritraukti aktuali informacija</w:t>
            </w:r>
          </w:p>
        </w:tc>
      </w:tr>
      <w:tr w:rsidR="0058576B" w14:paraId="170EF668" w14:textId="77777777" w:rsidTr="000E075D">
        <w:tc>
          <w:tcPr>
            <w:tcW w:w="15182" w:type="dxa"/>
            <w:gridSpan w:val="4"/>
          </w:tcPr>
          <w:p w14:paraId="523359F5" w14:textId="279EF822" w:rsidR="0058576B" w:rsidRPr="0058576B" w:rsidRDefault="0058576B" w:rsidP="0058576B">
            <w:pPr>
              <w:rPr>
                <w:rFonts w:ascii="Times New Roman" w:hAnsi="Times New Roman" w:cs="Times New Roman"/>
              </w:rPr>
            </w:pPr>
            <w:r w:rsidRPr="0058576B">
              <w:rPr>
                <w:rFonts w:ascii="Times New Roman" w:hAnsi="Times New Roman" w:cs="Times New Roman"/>
              </w:rPr>
              <w:t>Lietuvos verslo plėtrai užsienyje aktuali informacija</w:t>
            </w:r>
          </w:p>
        </w:tc>
      </w:tr>
      <w:tr w:rsidR="0058576B" w14:paraId="254DD726" w14:textId="77777777" w:rsidTr="000E075D">
        <w:tc>
          <w:tcPr>
            <w:tcW w:w="1041" w:type="dxa"/>
          </w:tcPr>
          <w:p w14:paraId="20DA6661" w14:textId="1F50696D" w:rsidR="0058576B" w:rsidRPr="00B52EC8" w:rsidRDefault="000A74BB" w:rsidP="0058576B">
            <w:pPr>
              <w:jc w:val="center"/>
              <w:rPr>
                <w:rFonts w:ascii="Times New Roman" w:hAnsi="Times New Roman" w:cs="Times New Roman"/>
                <w:lang w:val="sv-SE"/>
              </w:rPr>
            </w:pPr>
            <w:r>
              <w:rPr>
                <w:rFonts w:ascii="Times New Roman" w:hAnsi="Times New Roman" w:cs="Times New Roman"/>
              </w:rPr>
              <w:lastRenderedPageBreak/>
              <w:t>2024-0</w:t>
            </w:r>
            <w:r w:rsidR="00200D65">
              <w:rPr>
                <w:rFonts w:ascii="Times New Roman" w:hAnsi="Times New Roman" w:cs="Times New Roman"/>
              </w:rPr>
              <w:t>5</w:t>
            </w:r>
            <w:r w:rsidR="00B52EC8">
              <w:rPr>
                <w:rFonts w:ascii="Times New Roman" w:hAnsi="Times New Roman" w:cs="Times New Roman"/>
                <w:lang w:val="sv-SE"/>
              </w:rPr>
              <w:t>-</w:t>
            </w:r>
            <w:r w:rsidR="00200D65">
              <w:rPr>
                <w:rFonts w:ascii="Times New Roman" w:hAnsi="Times New Roman" w:cs="Times New Roman"/>
                <w:lang w:val="sv-SE"/>
              </w:rPr>
              <w:t>15</w:t>
            </w:r>
          </w:p>
        </w:tc>
        <w:tc>
          <w:tcPr>
            <w:tcW w:w="7459" w:type="dxa"/>
          </w:tcPr>
          <w:p w14:paraId="75965BCB" w14:textId="3566F118" w:rsidR="00C3483B" w:rsidRPr="0058576B" w:rsidRDefault="00200D65" w:rsidP="00C3483B">
            <w:pPr>
              <w:jc w:val="both"/>
              <w:rPr>
                <w:rFonts w:ascii="Times New Roman" w:hAnsi="Times New Roman" w:cs="Times New Roman"/>
              </w:rPr>
            </w:pPr>
            <w:r w:rsidRPr="000112EF">
              <w:rPr>
                <w:rFonts w:ascii="Times New Roman" w:hAnsi="Times New Roman" w:cs="Times New Roman"/>
                <w:b/>
                <w:bCs/>
              </w:rPr>
              <w:t>Po palūkanų normų mažinimo Švedijoje, prognozuojamas statytų sektoriaus atsigavimas.</w:t>
            </w:r>
            <w:r>
              <w:rPr>
                <w:rFonts w:ascii="Times New Roman" w:hAnsi="Times New Roman" w:cs="Times New Roman"/>
              </w:rPr>
              <w:t xml:space="preserve"> Palūkanų normų didinimas šį sektorių Švedijoje palietė labiausiai, nuo pat 2023 m. jame fiksuojami didžiausi bankrotų lygiai. Tačiau dabar sektoriaus atstovai ir ekspertai pozityviai vertina Nacionalinio banko sprendimą mažinti palūkanų normas ir tikisi, kad lems didesnį statybų sektoriaus paslaugų poreikį. Šiuo </w:t>
            </w:r>
            <w:proofErr w:type="spellStart"/>
            <w:r>
              <w:rPr>
                <w:rFonts w:ascii="Times New Roman" w:hAnsi="Times New Roman" w:cs="Times New Roman"/>
              </w:rPr>
              <w:t>met</w:t>
            </w:r>
            <w:proofErr w:type="spellEnd"/>
          </w:p>
        </w:tc>
        <w:tc>
          <w:tcPr>
            <w:tcW w:w="5626" w:type="dxa"/>
          </w:tcPr>
          <w:p w14:paraId="244C82AB" w14:textId="6341DE27" w:rsidR="0058576B" w:rsidRPr="00E512D2" w:rsidRDefault="00200D65" w:rsidP="0058576B">
            <w:pPr>
              <w:jc w:val="center"/>
            </w:pPr>
            <w:hyperlink r:id="rId9" w:history="1">
              <w:proofErr w:type="spellStart"/>
              <w:r>
                <w:rPr>
                  <w:rStyle w:val="Hyperlink"/>
                </w:rPr>
                <w:t>Efter</w:t>
              </w:r>
              <w:proofErr w:type="spellEnd"/>
              <w:r>
                <w:rPr>
                  <w:rStyle w:val="Hyperlink"/>
                </w:rPr>
                <w:t xml:space="preserve"> </w:t>
              </w:r>
              <w:proofErr w:type="spellStart"/>
              <w:r>
                <w:rPr>
                  <w:rStyle w:val="Hyperlink"/>
                </w:rPr>
                <w:t>bottennivåer</w:t>
              </w:r>
              <w:proofErr w:type="spellEnd"/>
              <w:r>
                <w:rPr>
                  <w:rStyle w:val="Hyperlink"/>
                </w:rPr>
                <w:t xml:space="preserve"> – nu </w:t>
              </w:r>
              <w:proofErr w:type="spellStart"/>
              <w:r>
                <w:rPr>
                  <w:rStyle w:val="Hyperlink"/>
                </w:rPr>
                <w:t>byggs</w:t>
              </w:r>
              <w:proofErr w:type="spellEnd"/>
              <w:r>
                <w:rPr>
                  <w:rStyle w:val="Hyperlink"/>
                </w:rPr>
                <w:t xml:space="preserve"> </w:t>
              </w:r>
              <w:proofErr w:type="spellStart"/>
              <w:r>
                <w:rPr>
                  <w:rStyle w:val="Hyperlink"/>
                </w:rPr>
                <w:t>det</w:t>
              </w:r>
              <w:proofErr w:type="spellEnd"/>
              <w:r>
                <w:rPr>
                  <w:rStyle w:val="Hyperlink"/>
                </w:rPr>
                <w:t xml:space="preserve"> </w:t>
              </w:r>
              <w:proofErr w:type="spellStart"/>
              <w:r>
                <w:rPr>
                  <w:rStyle w:val="Hyperlink"/>
                </w:rPr>
                <w:t>igen</w:t>
              </w:r>
              <w:proofErr w:type="spellEnd"/>
              <w:r>
                <w:rPr>
                  <w:rStyle w:val="Hyperlink"/>
                </w:rPr>
                <w:t xml:space="preserve"> - DN.se</w:t>
              </w:r>
            </w:hyperlink>
          </w:p>
        </w:tc>
        <w:tc>
          <w:tcPr>
            <w:tcW w:w="1056" w:type="dxa"/>
          </w:tcPr>
          <w:p w14:paraId="263DA0C8" w14:textId="4E6643A7" w:rsidR="0058576B" w:rsidRPr="00DF2BBA" w:rsidRDefault="0058576B" w:rsidP="0058576B"/>
        </w:tc>
      </w:tr>
      <w:tr w:rsidR="0058576B" w14:paraId="100E5542" w14:textId="77777777" w:rsidTr="000E075D">
        <w:tc>
          <w:tcPr>
            <w:tcW w:w="15182" w:type="dxa"/>
            <w:gridSpan w:val="4"/>
          </w:tcPr>
          <w:p w14:paraId="09A813DA" w14:textId="5F9EE269" w:rsidR="0058576B" w:rsidRPr="0058576B" w:rsidRDefault="0058576B" w:rsidP="0058576B">
            <w:pPr>
              <w:rPr>
                <w:rFonts w:ascii="Times New Roman" w:hAnsi="Times New Roman" w:cs="Times New Roman"/>
              </w:rPr>
            </w:pPr>
            <w:r w:rsidRPr="0058576B">
              <w:rPr>
                <w:rFonts w:ascii="Times New Roman" w:hAnsi="Times New Roman" w:cs="Times New Roman"/>
              </w:rPr>
              <w:t>Lietuvos turizmo sektoriui aktuali informacija</w:t>
            </w:r>
          </w:p>
        </w:tc>
      </w:tr>
      <w:tr w:rsidR="0058576B" w14:paraId="5622CDCF" w14:textId="77777777" w:rsidTr="000E075D">
        <w:tc>
          <w:tcPr>
            <w:tcW w:w="1041" w:type="dxa"/>
          </w:tcPr>
          <w:p w14:paraId="67021EE7" w14:textId="1D6D7A1A" w:rsidR="0058576B" w:rsidRPr="00B52EC8" w:rsidRDefault="00EA6F3F" w:rsidP="0058576B">
            <w:pPr>
              <w:jc w:val="center"/>
              <w:rPr>
                <w:rFonts w:ascii="Times New Roman" w:hAnsi="Times New Roman" w:cs="Times New Roman"/>
                <w:lang w:val="en-US"/>
              </w:rPr>
            </w:pPr>
            <w:r>
              <w:rPr>
                <w:rFonts w:ascii="Times New Roman" w:hAnsi="Times New Roman" w:cs="Times New Roman"/>
                <w:lang w:val="sv-SE"/>
              </w:rPr>
              <w:t>2024-</w:t>
            </w:r>
            <w:r w:rsidR="00405F16">
              <w:rPr>
                <w:rFonts w:ascii="Times New Roman" w:hAnsi="Times New Roman" w:cs="Times New Roman"/>
                <w:lang w:val="sv-SE"/>
              </w:rPr>
              <w:t>0</w:t>
            </w:r>
            <w:r w:rsidR="00D30F92">
              <w:rPr>
                <w:rFonts w:ascii="Times New Roman" w:hAnsi="Times New Roman" w:cs="Times New Roman"/>
                <w:lang w:val="sv-SE"/>
              </w:rPr>
              <w:t>5</w:t>
            </w:r>
            <w:r w:rsidR="00405F16">
              <w:rPr>
                <w:rFonts w:ascii="Times New Roman" w:hAnsi="Times New Roman" w:cs="Times New Roman"/>
                <w:lang w:val="sv-SE"/>
              </w:rPr>
              <w:t>-</w:t>
            </w:r>
            <w:r w:rsidR="00D30F92">
              <w:rPr>
                <w:rFonts w:ascii="Times New Roman" w:hAnsi="Times New Roman" w:cs="Times New Roman"/>
                <w:lang w:val="sv-SE"/>
              </w:rPr>
              <w:t>22</w:t>
            </w:r>
          </w:p>
        </w:tc>
        <w:tc>
          <w:tcPr>
            <w:tcW w:w="7459" w:type="dxa"/>
          </w:tcPr>
          <w:p w14:paraId="57686E8A" w14:textId="71DF25ED" w:rsidR="0018581A" w:rsidRPr="00D30F92" w:rsidRDefault="00D30F92" w:rsidP="00EB7EF3">
            <w:pPr>
              <w:jc w:val="both"/>
              <w:rPr>
                <w:rFonts w:ascii="Times New Roman" w:hAnsi="Times New Roman" w:cs="Times New Roman"/>
                <w:lang w:val="sv-SE"/>
              </w:rPr>
            </w:pPr>
            <w:proofErr w:type="spellStart"/>
            <w:r w:rsidRPr="00D30F92">
              <w:rPr>
                <w:rFonts w:ascii="Times New Roman" w:hAnsi="Times New Roman" w:cs="Times New Roman"/>
                <w:b/>
                <w:bCs/>
                <w:lang w:val="en-US"/>
              </w:rPr>
              <w:t>Švedijos</w:t>
            </w:r>
            <w:proofErr w:type="spellEnd"/>
            <w:r w:rsidRPr="00D30F92">
              <w:rPr>
                <w:rFonts w:ascii="Times New Roman" w:hAnsi="Times New Roman" w:cs="Times New Roman"/>
                <w:b/>
                <w:bCs/>
                <w:lang w:val="en-US"/>
              </w:rPr>
              <w:t xml:space="preserve"> krona </w:t>
            </w:r>
            <w:proofErr w:type="spellStart"/>
            <w:r w:rsidRPr="00D30F92">
              <w:rPr>
                <w:rFonts w:ascii="Times New Roman" w:hAnsi="Times New Roman" w:cs="Times New Roman"/>
                <w:b/>
                <w:bCs/>
                <w:lang w:val="en-US"/>
              </w:rPr>
              <w:t>stiprėja</w:t>
            </w:r>
            <w:proofErr w:type="spellEnd"/>
            <w:r w:rsidRPr="00D30F92">
              <w:rPr>
                <w:rFonts w:ascii="Times New Roman" w:hAnsi="Times New Roman" w:cs="Times New Roman"/>
                <w:b/>
                <w:bCs/>
                <w:lang w:val="en-US"/>
              </w:rPr>
              <w:t xml:space="preserve"> </w:t>
            </w:r>
            <w:proofErr w:type="spellStart"/>
            <w:r w:rsidRPr="00D30F92">
              <w:rPr>
                <w:rFonts w:ascii="Times New Roman" w:hAnsi="Times New Roman" w:cs="Times New Roman"/>
                <w:b/>
                <w:bCs/>
                <w:lang w:val="en-US"/>
              </w:rPr>
              <w:t>lėčiau</w:t>
            </w:r>
            <w:proofErr w:type="spellEnd"/>
            <w:r w:rsidRPr="00D30F92">
              <w:rPr>
                <w:rFonts w:ascii="Times New Roman" w:hAnsi="Times New Roman" w:cs="Times New Roman"/>
                <w:b/>
                <w:bCs/>
                <w:lang w:val="en-US"/>
              </w:rPr>
              <w:t xml:space="preserve"> </w:t>
            </w:r>
            <w:proofErr w:type="spellStart"/>
            <w:r w:rsidRPr="00D30F92">
              <w:rPr>
                <w:rFonts w:ascii="Times New Roman" w:hAnsi="Times New Roman" w:cs="Times New Roman"/>
                <w:b/>
                <w:bCs/>
                <w:lang w:val="en-US"/>
              </w:rPr>
              <w:t>negu</w:t>
            </w:r>
            <w:proofErr w:type="spellEnd"/>
            <w:r w:rsidRPr="00D30F92">
              <w:rPr>
                <w:rFonts w:ascii="Times New Roman" w:hAnsi="Times New Roman" w:cs="Times New Roman"/>
                <w:b/>
                <w:bCs/>
                <w:lang w:val="en-US"/>
              </w:rPr>
              <w:t xml:space="preserve"> </w:t>
            </w:r>
            <w:proofErr w:type="spellStart"/>
            <w:r w:rsidRPr="00D30F92">
              <w:rPr>
                <w:rFonts w:ascii="Times New Roman" w:hAnsi="Times New Roman" w:cs="Times New Roman"/>
                <w:b/>
                <w:bCs/>
                <w:lang w:val="en-US"/>
              </w:rPr>
              <w:t>planuota</w:t>
            </w:r>
            <w:proofErr w:type="spellEnd"/>
            <w:r w:rsidRPr="00D30F92">
              <w:rPr>
                <w:rFonts w:ascii="Times New Roman" w:hAnsi="Times New Roman" w:cs="Times New Roman"/>
                <w:b/>
                <w:bCs/>
                <w:lang w:val="en-US"/>
              </w:rPr>
              <w:t xml:space="preserve">, tai </w:t>
            </w:r>
            <w:proofErr w:type="spellStart"/>
            <w:r w:rsidRPr="00D30F92">
              <w:rPr>
                <w:rFonts w:ascii="Times New Roman" w:hAnsi="Times New Roman" w:cs="Times New Roman"/>
                <w:b/>
                <w:bCs/>
                <w:lang w:val="en-US"/>
              </w:rPr>
              <w:t>gali</w:t>
            </w:r>
            <w:proofErr w:type="spellEnd"/>
            <w:r w:rsidRPr="00D30F92">
              <w:rPr>
                <w:rFonts w:ascii="Times New Roman" w:hAnsi="Times New Roman" w:cs="Times New Roman"/>
                <w:b/>
                <w:bCs/>
                <w:lang w:val="en-US"/>
              </w:rPr>
              <w:t xml:space="preserve"> </w:t>
            </w:r>
            <w:proofErr w:type="spellStart"/>
            <w:r w:rsidRPr="00D30F92">
              <w:rPr>
                <w:rFonts w:ascii="Times New Roman" w:hAnsi="Times New Roman" w:cs="Times New Roman"/>
                <w:b/>
                <w:bCs/>
                <w:lang w:val="en-US"/>
              </w:rPr>
              <w:t>paveikti</w:t>
            </w:r>
            <w:proofErr w:type="spellEnd"/>
            <w:r w:rsidRPr="00D30F92">
              <w:rPr>
                <w:rFonts w:ascii="Times New Roman" w:hAnsi="Times New Roman" w:cs="Times New Roman"/>
                <w:b/>
                <w:bCs/>
                <w:lang w:val="en-US"/>
              </w:rPr>
              <w:t xml:space="preserve"> </w:t>
            </w:r>
            <w:proofErr w:type="spellStart"/>
            <w:r w:rsidRPr="00D30F92">
              <w:rPr>
                <w:rFonts w:ascii="Times New Roman" w:hAnsi="Times New Roman" w:cs="Times New Roman"/>
                <w:b/>
                <w:bCs/>
                <w:lang w:val="en-US"/>
              </w:rPr>
              <w:t>atostogautojų</w:t>
            </w:r>
            <w:proofErr w:type="spellEnd"/>
            <w:r w:rsidRPr="00D30F92">
              <w:rPr>
                <w:rFonts w:ascii="Times New Roman" w:hAnsi="Times New Roman" w:cs="Times New Roman"/>
                <w:b/>
                <w:bCs/>
                <w:lang w:val="en-US"/>
              </w:rPr>
              <w:t xml:space="preserve"> planus.</w:t>
            </w:r>
            <w:r>
              <w:rPr>
                <w:rFonts w:ascii="Times New Roman" w:hAnsi="Times New Roman" w:cs="Times New Roman"/>
                <w:lang w:val="en-US"/>
              </w:rPr>
              <w:t xml:space="preserve"> </w:t>
            </w:r>
            <w:r w:rsidRPr="00D30F92">
              <w:rPr>
                <w:rFonts w:ascii="Times New Roman" w:hAnsi="Times New Roman" w:cs="Times New Roman"/>
                <w:lang w:val="sv-SE"/>
              </w:rPr>
              <w:t>Sektoriaus ekspertai praneša, kad kronos augimas yra per lėtas. J</w:t>
            </w:r>
            <w:r>
              <w:rPr>
                <w:rFonts w:ascii="Times New Roman" w:hAnsi="Times New Roman" w:cs="Times New Roman"/>
                <w:lang w:val="sv-SE"/>
              </w:rPr>
              <w:t>eigu prieš tai buvo prognozuojama, kad šiais metais švedai vasaros atostogas turėtų būti labiau linkę leisti užsienyje, dabar tuo abejojama. Manoma, kad šią vasarą dalis atostogautojų gali pasirinkti praleisti atostogas Švedijoje, o kelionėms užsienyje rinktis 2024 m. rudenį arba 2025 m. turizmo sezonus.</w:t>
            </w:r>
          </w:p>
        </w:tc>
        <w:tc>
          <w:tcPr>
            <w:tcW w:w="5626" w:type="dxa"/>
          </w:tcPr>
          <w:p w14:paraId="5C65902E" w14:textId="2796DD7F" w:rsidR="00405F16" w:rsidRDefault="00D30F92" w:rsidP="006C7053">
            <w:hyperlink r:id="rId10" w:history="1">
              <w:r w:rsidRPr="009B454E">
                <w:rPr>
                  <w:rStyle w:val="Hyperlink"/>
                </w:rPr>
                <w:t>https://www.dn.se/ekonomi/handelsbanken-sa-ar-borantan-2026/</w:t>
              </w:r>
            </w:hyperlink>
            <w:r>
              <w:t xml:space="preserve"> </w:t>
            </w:r>
          </w:p>
        </w:tc>
        <w:tc>
          <w:tcPr>
            <w:tcW w:w="1056" w:type="dxa"/>
          </w:tcPr>
          <w:p w14:paraId="3F590BB4" w14:textId="5D27B15B" w:rsidR="0058576B" w:rsidRPr="000A221F" w:rsidRDefault="000A221F" w:rsidP="0058576B">
            <w:r w:rsidRPr="000A221F">
              <w:t xml:space="preserve"> </w:t>
            </w:r>
          </w:p>
        </w:tc>
      </w:tr>
      <w:tr w:rsidR="000A221F" w14:paraId="577AB60B" w14:textId="77777777" w:rsidTr="000E075D">
        <w:tc>
          <w:tcPr>
            <w:tcW w:w="1041" w:type="dxa"/>
          </w:tcPr>
          <w:p w14:paraId="703BB847" w14:textId="5A956140" w:rsidR="000A221F" w:rsidRPr="00EA6F3F" w:rsidRDefault="000A221F" w:rsidP="0058576B">
            <w:pPr>
              <w:jc w:val="center"/>
              <w:rPr>
                <w:rFonts w:ascii="Times New Roman" w:hAnsi="Times New Roman" w:cs="Times New Roman"/>
              </w:rPr>
            </w:pPr>
          </w:p>
        </w:tc>
        <w:tc>
          <w:tcPr>
            <w:tcW w:w="7459" w:type="dxa"/>
          </w:tcPr>
          <w:p w14:paraId="3E1980A4" w14:textId="0771001E" w:rsidR="000A221F" w:rsidRDefault="000A221F" w:rsidP="0058576B">
            <w:pPr>
              <w:jc w:val="both"/>
              <w:rPr>
                <w:rFonts w:ascii="Times New Roman" w:hAnsi="Times New Roman" w:cs="Times New Roman"/>
              </w:rPr>
            </w:pPr>
          </w:p>
        </w:tc>
        <w:tc>
          <w:tcPr>
            <w:tcW w:w="5626" w:type="dxa"/>
          </w:tcPr>
          <w:p w14:paraId="7368EF5D" w14:textId="151E38D2" w:rsidR="000A221F" w:rsidRPr="000A221F" w:rsidRDefault="000A221F" w:rsidP="0058576B">
            <w:pPr>
              <w:jc w:val="center"/>
            </w:pPr>
          </w:p>
        </w:tc>
        <w:tc>
          <w:tcPr>
            <w:tcW w:w="1056" w:type="dxa"/>
          </w:tcPr>
          <w:p w14:paraId="1BB3B02F" w14:textId="4376936D" w:rsidR="000A221F" w:rsidRPr="00EA6F3F" w:rsidRDefault="000A221F" w:rsidP="0058576B"/>
        </w:tc>
      </w:tr>
      <w:tr w:rsidR="0058576B" w14:paraId="76AED288" w14:textId="77777777" w:rsidTr="000E075D">
        <w:tc>
          <w:tcPr>
            <w:tcW w:w="15182" w:type="dxa"/>
            <w:gridSpan w:val="4"/>
          </w:tcPr>
          <w:p w14:paraId="772E273A" w14:textId="3F1CB2EF" w:rsidR="0058576B" w:rsidRPr="00C15CD2" w:rsidRDefault="0058576B" w:rsidP="0058576B">
            <w:pPr>
              <w:rPr>
                <w:rFonts w:ascii="Times New Roman" w:hAnsi="Times New Roman" w:cs="Times New Roman"/>
              </w:rPr>
            </w:pPr>
            <w:r w:rsidRPr="00C15CD2">
              <w:rPr>
                <w:rFonts w:ascii="Times New Roman" w:hAnsi="Times New Roman" w:cs="Times New Roman"/>
              </w:rPr>
              <w:t>Bendradarbiavimui mokslinių tyrimų, eksperimentinės plėtros ir inovacijų (MTEPI) srityse</w:t>
            </w:r>
          </w:p>
          <w:p w14:paraId="018216BC" w14:textId="40A3D036" w:rsidR="0058576B" w:rsidRPr="00C15CD2" w:rsidRDefault="0058576B" w:rsidP="0058576B">
            <w:pPr>
              <w:rPr>
                <w:rFonts w:ascii="Times New Roman" w:hAnsi="Times New Roman" w:cs="Times New Roman"/>
              </w:rPr>
            </w:pPr>
            <w:r w:rsidRPr="00C15CD2">
              <w:rPr>
                <w:rFonts w:ascii="Times New Roman" w:hAnsi="Times New Roman" w:cs="Times New Roman"/>
              </w:rPr>
              <w:t>aktuali informacija</w:t>
            </w:r>
          </w:p>
        </w:tc>
      </w:tr>
      <w:tr w:rsidR="00667910" w14:paraId="28372CFC" w14:textId="77777777" w:rsidTr="000E075D">
        <w:tc>
          <w:tcPr>
            <w:tcW w:w="1041" w:type="dxa"/>
          </w:tcPr>
          <w:p w14:paraId="28B718B6" w14:textId="49EB3998" w:rsidR="00667910" w:rsidRPr="00C15CD2" w:rsidRDefault="00667910" w:rsidP="00C15CD2">
            <w:pPr>
              <w:jc w:val="center"/>
              <w:rPr>
                <w:rFonts w:ascii="Times New Roman" w:hAnsi="Times New Roman" w:cs="Times New Roman"/>
              </w:rPr>
            </w:pPr>
            <w:r w:rsidRPr="00C15CD2">
              <w:rPr>
                <w:rFonts w:ascii="Times New Roman" w:hAnsi="Times New Roman" w:cs="Times New Roman"/>
                <w:lang w:val="sv-SE"/>
              </w:rPr>
              <w:t>2024-</w:t>
            </w:r>
            <w:r w:rsidR="00A40D78" w:rsidRPr="00C15CD2">
              <w:rPr>
                <w:rFonts w:ascii="Times New Roman" w:hAnsi="Times New Roman" w:cs="Times New Roman"/>
                <w:lang w:val="sv-SE"/>
              </w:rPr>
              <w:t>0</w:t>
            </w:r>
            <w:r w:rsidR="00C15CD2" w:rsidRPr="00C15CD2">
              <w:rPr>
                <w:rFonts w:ascii="Times New Roman" w:hAnsi="Times New Roman" w:cs="Times New Roman"/>
                <w:lang w:val="sv-SE"/>
              </w:rPr>
              <w:t>5</w:t>
            </w:r>
            <w:r w:rsidR="00A40D78" w:rsidRPr="00C15CD2">
              <w:rPr>
                <w:rFonts w:ascii="Times New Roman" w:hAnsi="Times New Roman" w:cs="Times New Roman"/>
                <w:lang w:val="sv-SE"/>
              </w:rPr>
              <w:t>-</w:t>
            </w:r>
            <w:r w:rsidR="00C15CD2" w:rsidRPr="00C15CD2">
              <w:rPr>
                <w:rFonts w:ascii="Times New Roman" w:hAnsi="Times New Roman" w:cs="Times New Roman"/>
                <w:lang w:val="sv-SE"/>
              </w:rPr>
              <w:t>23</w:t>
            </w:r>
          </w:p>
        </w:tc>
        <w:tc>
          <w:tcPr>
            <w:tcW w:w="7459" w:type="dxa"/>
          </w:tcPr>
          <w:p w14:paraId="133BBE55" w14:textId="16ADB7BE" w:rsidR="00667910" w:rsidRPr="00C15CD2" w:rsidRDefault="00C15CD2" w:rsidP="00667910">
            <w:pPr>
              <w:rPr>
                <w:rFonts w:ascii="Times New Roman" w:hAnsi="Times New Roman" w:cs="Times New Roman"/>
              </w:rPr>
            </w:pPr>
            <w:r>
              <w:rPr>
                <w:rFonts w:ascii="Times New Roman" w:hAnsi="Times New Roman" w:cs="Times New Roman"/>
              </w:rPr>
              <w:t xml:space="preserve">Švedijos </w:t>
            </w:r>
            <w:proofErr w:type="spellStart"/>
            <w:r w:rsidRPr="00E9606A">
              <w:rPr>
                <w:rFonts w:ascii="Times New Roman" w:hAnsi="Times New Roman" w:cs="Times New Roman"/>
              </w:rPr>
              <w:t>Östergötland</w:t>
            </w:r>
            <w:proofErr w:type="spellEnd"/>
            <w:r w:rsidRPr="00E9606A">
              <w:rPr>
                <w:rFonts w:ascii="Times New Roman" w:hAnsi="Times New Roman" w:cs="Times New Roman"/>
              </w:rPr>
              <w:t xml:space="preserve"> regione esantis inovacij</w:t>
            </w:r>
            <w:r>
              <w:rPr>
                <w:rFonts w:ascii="Times New Roman" w:hAnsi="Times New Roman" w:cs="Times New Roman"/>
              </w:rPr>
              <w:t xml:space="preserve">ų inkubatorius </w:t>
            </w:r>
            <w:r w:rsidR="00E9606A">
              <w:rPr>
                <w:rFonts w:ascii="Times New Roman" w:hAnsi="Times New Roman" w:cs="Times New Roman"/>
              </w:rPr>
              <w:t xml:space="preserve">LEAD pasiriktas dalyvauti nuo Švedijos NATO Diana </w:t>
            </w:r>
            <w:proofErr w:type="spellStart"/>
            <w:r w:rsidR="00E9606A">
              <w:rPr>
                <w:rFonts w:ascii="Times New Roman" w:hAnsi="Times New Roman" w:cs="Times New Roman"/>
              </w:rPr>
              <w:t>akseleravimo</w:t>
            </w:r>
            <w:proofErr w:type="spellEnd"/>
            <w:r w:rsidR="00E9606A">
              <w:rPr>
                <w:rFonts w:ascii="Times New Roman" w:hAnsi="Times New Roman" w:cs="Times New Roman"/>
              </w:rPr>
              <w:t xml:space="preserve"> programoje. LEAD atstovų teigimu, dalyvavimas programoje padės prieiti prie didesnių ekspertų ir kapitalo tinklų. Prioritetas bus dedamas tarptautinių ryšių stiprinime.</w:t>
            </w:r>
          </w:p>
        </w:tc>
        <w:tc>
          <w:tcPr>
            <w:tcW w:w="5626" w:type="dxa"/>
          </w:tcPr>
          <w:p w14:paraId="3B20B914" w14:textId="34F04EC6" w:rsidR="00667910" w:rsidRPr="00C15CD2" w:rsidRDefault="00C15CD2" w:rsidP="0018581A">
            <w:pPr>
              <w:pStyle w:val="xmsonormal"/>
              <w:rPr>
                <w:rFonts w:ascii="Times New Roman" w:hAnsi="Times New Roman" w:cs="Times New Roman"/>
              </w:rPr>
            </w:pPr>
            <w:hyperlink r:id="rId11" w:history="1">
              <w:r w:rsidRPr="00C15CD2">
                <w:rPr>
                  <w:rStyle w:val="Hyperlink"/>
                  <w:rFonts w:ascii="Times New Roman" w:hAnsi="Times New Roman" w:cs="Times New Roman"/>
                </w:rPr>
                <w:t>https://www.di.se/nyheter/hon-leder-sveriges-nya-nato-inkubator/</w:t>
              </w:r>
            </w:hyperlink>
            <w:r w:rsidRPr="00C15CD2">
              <w:rPr>
                <w:rFonts w:ascii="Times New Roman" w:hAnsi="Times New Roman" w:cs="Times New Roman"/>
              </w:rPr>
              <w:t xml:space="preserve"> </w:t>
            </w:r>
          </w:p>
        </w:tc>
        <w:tc>
          <w:tcPr>
            <w:tcW w:w="1056" w:type="dxa"/>
          </w:tcPr>
          <w:p w14:paraId="090F3A2B" w14:textId="73D12FB9" w:rsidR="00667910" w:rsidRPr="00C15CD2" w:rsidRDefault="00667910" w:rsidP="00667910">
            <w:pPr>
              <w:rPr>
                <w:rFonts w:ascii="Times New Roman" w:hAnsi="Times New Roman" w:cs="Times New Roman"/>
              </w:rPr>
            </w:pPr>
          </w:p>
        </w:tc>
      </w:tr>
      <w:tr w:rsidR="00667910" w14:paraId="20AB3D2D" w14:textId="77777777" w:rsidTr="000E075D">
        <w:tc>
          <w:tcPr>
            <w:tcW w:w="15182" w:type="dxa"/>
            <w:gridSpan w:val="4"/>
          </w:tcPr>
          <w:p w14:paraId="4FB8F1E8" w14:textId="77777777" w:rsidR="00667910" w:rsidRDefault="00667910" w:rsidP="00667910">
            <w:pPr>
              <w:rPr>
                <w:rFonts w:ascii="Times New Roman" w:hAnsi="Times New Roman" w:cs="Times New Roman"/>
              </w:rPr>
            </w:pPr>
          </w:p>
          <w:p w14:paraId="7C87065B" w14:textId="77777777" w:rsidR="00667910" w:rsidRDefault="00667910" w:rsidP="00667910">
            <w:pPr>
              <w:rPr>
                <w:rFonts w:ascii="Times New Roman" w:hAnsi="Times New Roman" w:cs="Times New Roman"/>
              </w:rPr>
            </w:pPr>
            <w:r w:rsidRPr="0058576B">
              <w:rPr>
                <w:rFonts w:ascii="Times New Roman" w:hAnsi="Times New Roman" w:cs="Times New Roman"/>
              </w:rPr>
              <w:t>Lietuvos ekonominiam ir energetiniam saugumui aktuali informacija</w:t>
            </w:r>
          </w:p>
          <w:p w14:paraId="6DA6522B" w14:textId="2A77C478" w:rsidR="00667910" w:rsidRPr="0058576B" w:rsidRDefault="00667910" w:rsidP="00667910">
            <w:pPr>
              <w:rPr>
                <w:rFonts w:ascii="Times New Roman" w:hAnsi="Times New Roman" w:cs="Times New Roman"/>
              </w:rPr>
            </w:pPr>
          </w:p>
        </w:tc>
      </w:tr>
      <w:tr w:rsidR="00667910" w14:paraId="3E6135AC" w14:textId="77777777" w:rsidTr="000E075D">
        <w:tc>
          <w:tcPr>
            <w:tcW w:w="1041" w:type="dxa"/>
          </w:tcPr>
          <w:p w14:paraId="3EABA7D6" w14:textId="57016B28" w:rsidR="00667910" w:rsidRDefault="00667910" w:rsidP="00667910">
            <w:pPr>
              <w:jc w:val="center"/>
              <w:rPr>
                <w:rFonts w:ascii="Times New Roman" w:hAnsi="Times New Roman" w:cs="Times New Roman"/>
                <w:lang w:val="sv-SE"/>
              </w:rPr>
            </w:pPr>
            <w:r>
              <w:rPr>
                <w:rFonts w:ascii="Times New Roman" w:hAnsi="Times New Roman" w:cs="Times New Roman"/>
                <w:lang w:val="sv-SE"/>
              </w:rPr>
              <w:t>2024-0</w:t>
            </w:r>
            <w:r w:rsidR="007C56C6">
              <w:rPr>
                <w:rFonts w:ascii="Times New Roman" w:hAnsi="Times New Roman" w:cs="Times New Roman"/>
                <w:lang w:val="sv-SE"/>
              </w:rPr>
              <w:t>5</w:t>
            </w:r>
            <w:r>
              <w:rPr>
                <w:rFonts w:ascii="Times New Roman" w:hAnsi="Times New Roman" w:cs="Times New Roman"/>
                <w:lang w:val="sv-SE"/>
              </w:rPr>
              <w:t>-</w:t>
            </w:r>
            <w:r w:rsidR="007C56C6">
              <w:rPr>
                <w:rFonts w:ascii="Times New Roman" w:hAnsi="Times New Roman" w:cs="Times New Roman"/>
                <w:lang w:val="sv-SE"/>
              </w:rPr>
              <w:t>06</w:t>
            </w:r>
          </w:p>
        </w:tc>
        <w:tc>
          <w:tcPr>
            <w:tcW w:w="7459" w:type="dxa"/>
          </w:tcPr>
          <w:p w14:paraId="2E660174" w14:textId="77777777" w:rsidR="007C56C6" w:rsidRPr="007C56C6" w:rsidRDefault="007C56C6" w:rsidP="007C56C6">
            <w:pPr>
              <w:jc w:val="both"/>
              <w:rPr>
                <w:rFonts w:ascii="Times New Roman" w:hAnsi="Times New Roman" w:cs="Times New Roman"/>
              </w:rPr>
            </w:pPr>
            <w:r w:rsidRPr="007C56C6">
              <w:rPr>
                <w:rFonts w:ascii="Times New Roman" w:hAnsi="Times New Roman" w:cs="Times New Roman"/>
                <w:b/>
                <w:bCs/>
              </w:rPr>
              <w:t xml:space="preserve">Švedijos aplinkos teismas priėmė sprendimą suteikti leidimą kalnakasybos įmonei </w:t>
            </w:r>
            <w:proofErr w:type="spellStart"/>
            <w:r w:rsidRPr="007C56C6">
              <w:rPr>
                <w:rFonts w:ascii="Times New Roman" w:hAnsi="Times New Roman" w:cs="Times New Roman"/>
                <w:b/>
                <w:bCs/>
              </w:rPr>
              <w:t>Copperstone</w:t>
            </w:r>
            <w:proofErr w:type="spellEnd"/>
            <w:r w:rsidRPr="007C56C6">
              <w:rPr>
                <w:rFonts w:ascii="Times New Roman" w:hAnsi="Times New Roman" w:cs="Times New Roman"/>
                <w:b/>
                <w:bCs/>
              </w:rPr>
              <w:t xml:space="preserve"> atidaryti vario kasyklą netoli </w:t>
            </w:r>
            <w:proofErr w:type="spellStart"/>
            <w:r w:rsidRPr="007C56C6">
              <w:rPr>
                <w:rFonts w:ascii="Times New Roman" w:hAnsi="Times New Roman" w:cs="Times New Roman"/>
                <w:b/>
                <w:bCs/>
              </w:rPr>
              <w:t>Kiruna</w:t>
            </w:r>
            <w:proofErr w:type="spellEnd"/>
            <w:r w:rsidRPr="007C56C6">
              <w:rPr>
                <w:rFonts w:ascii="Times New Roman" w:hAnsi="Times New Roman" w:cs="Times New Roman"/>
                <w:b/>
                <w:bCs/>
              </w:rPr>
              <w:t xml:space="preserve"> miesto šiaurės Švedijoje.</w:t>
            </w:r>
            <w:r w:rsidRPr="007C56C6">
              <w:rPr>
                <w:rFonts w:ascii="Times New Roman" w:hAnsi="Times New Roman" w:cs="Times New Roman"/>
              </w:rPr>
              <w:t xml:space="preserve"> Įmonei suteiktas leidimas išgauti 3,6 mln. t. rūdos per metus. Leidimas suteiktas su sąlyga, kad įmonė įsipareigoja nutraukti visus kasybos darbus tuo metu, kuomet vietinė samių bendruomenė ves elnių kaimenes įprastais takais, ne daugiau kaip 8 kartus per metus. Kasykla pradės veikti 2026 m. Leidimo išdavimas užtruko laiko, jam priešinosi tiek </w:t>
            </w:r>
            <w:r w:rsidRPr="007C56C6">
              <w:rPr>
                <w:rFonts w:ascii="Times New Roman" w:hAnsi="Times New Roman" w:cs="Times New Roman"/>
              </w:rPr>
              <w:lastRenderedPageBreak/>
              <w:t xml:space="preserve">samių bendruomenė, kuri nenori, kad būtų darkomas kraštovaizdis arba tai atsilieptų samių tradicinei gyvulininkystei, tiek </w:t>
            </w:r>
            <w:proofErr w:type="spellStart"/>
            <w:r w:rsidRPr="007C56C6">
              <w:rPr>
                <w:rFonts w:ascii="Times New Roman" w:hAnsi="Times New Roman" w:cs="Times New Roman"/>
              </w:rPr>
              <w:t>Kirunos</w:t>
            </w:r>
            <w:proofErr w:type="spellEnd"/>
            <w:r w:rsidRPr="007C56C6">
              <w:rPr>
                <w:rFonts w:ascii="Times New Roman" w:hAnsi="Times New Roman" w:cs="Times New Roman"/>
              </w:rPr>
              <w:t xml:space="preserve"> miesto valdžia, kuri reikalavo parengti poveikio aplinkai tyrimą. Pastaruoju metu žiniasklaidoje pasirodo pranešimų, kad panašių įmonių interesas šiaurės Švedijoje išlieka didelis, norima dar labiau plėsti kasyklų tinklą, prieiti prie gausių naudingų išteklių šaltinių šiame regione. Tačiau visus procesus stabdo aplink naudingųjų išteklių telkinius išsibarsčiusios samių bendruomenės, kurios aktyviai priešinasi bet kokioms didesniems projektams.</w:t>
            </w:r>
          </w:p>
          <w:p w14:paraId="5A528546" w14:textId="0E33C0BC" w:rsidR="00667910" w:rsidRPr="007C56C6" w:rsidRDefault="00667910" w:rsidP="006C7053">
            <w:pPr>
              <w:jc w:val="both"/>
              <w:rPr>
                <w:rFonts w:ascii="Times New Roman" w:hAnsi="Times New Roman" w:cs="Times New Roman"/>
              </w:rPr>
            </w:pPr>
          </w:p>
        </w:tc>
        <w:tc>
          <w:tcPr>
            <w:tcW w:w="5626" w:type="dxa"/>
          </w:tcPr>
          <w:p w14:paraId="2ACFA1AD" w14:textId="3B2DD9AF" w:rsidR="00667910" w:rsidRDefault="007C56C6" w:rsidP="00667910">
            <w:pPr>
              <w:jc w:val="center"/>
            </w:pPr>
            <w:hyperlink r:id="rId12" w:history="1">
              <w:r>
                <w:rPr>
                  <w:rStyle w:val="Hyperlink"/>
                </w:rPr>
                <w:t xml:space="preserve">DN </w:t>
              </w:r>
              <w:proofErr w:type="spellStart"/>
              <w:r>
                <w:rPr>
                  <w:rStyle w:val="Hyperlink"/>
                </w:rPr>
                <w:t>Direkt</w:t>
              </w:r>
              <w:proofErr w:type="spellEnd"/>
              <w:r>
                <w:rPr>
                  <w:rStyle w:val="Hyperlink"/>
                </w:rPr>
                <w:t xml:space="preserve"> - </w:t>
              </w:r>
              <w:proofErr w:type="spellStart"/>
              <w:r>
                <w:rPr>
                  <w:rStyle w:val="Hyperlink"/>
                </w:rPr>
                <w:t>Koppargruva</w:t>
              </w:r>
              <w:proofErr w:type="spellEnd"/>
              <w:r>
                <w:rPr>
                  <w:rStyle w:val="Hyperlink"/>
                </w:rPr>
                <w:t xml:space="preserve"> </w:t>
              </w:r>
              <w:r>
                <w:rPr>
                  <w:rStyle w:val="Hyperlink"/>
                </w:rPr>
                <w:t>i</w:t>
              </w:r>
              <w:r>
                <w:rPr>
                  <w:rStyle w:val="Hyperlink"/>
                </w:rPr>
                <w:t xml:space="preserve"> </w:t>
              </w:r>
              <w:proofErr w:type="spellStart"/>
              <w:r>
                <w:rPr>
                  <w:rStyle w:val="Hyperlink"/>
                </w:rPr>
                <w:t>Kiruna</w:t>
              </w:r>
              <w:proofErr w:type="spellEnd"/>
              <w:r>
                <w:rPr>
                  <w:rStyle w:val="Hyperlink"/>
                </w:rPr>
                <w:t xml:space="preserve"> </w:t>
              </w:r>
              <w:proofErr w:type="spellStart"/>
              <w:r>
                <w:rPr>
                  <w:rStyle w:val="Hyperlink"/>
                </w:rPr>
                <w:t>öppnas</w:t>
              </w:r>
              <w:proofErr w:type="spellEnd"/>
              <w:r>
                <w:rPr>
                  <w:rStyle w:val="Hyperlink"/>
                </w:rPr>
                <w:t xml:space="preserve"> - DN.se</w:t>
              </w:r>
            </w:hyperlink>
          </w:p>
        </w:tc>
        <w:tc>
          <w:tcPr>
            <w:tcW w:w="1056" w:type="dxa"/>
          </w:tcPr>
          <w:p w14:paraId="7A7A3C1E" w14:textId="77777777" w:rsidR="00667910" w:rsidRPr="00D214D9" w:rsidRDefault="00667910" w:rsidP="00667910">
            <w:pPr>
              <w:rPr>
                <w:rFonts w:ascii="Times New Roman" w:hAnsi="Times New Roman" w:cs="Times New Roman"/>
              </w:rPr>
            </w:pPr>
          </w:p>
        </w:tc>
      </w:tr>
      <w:tr w:rsidR="00667910" w14:paraId="014F0440" w14:textId="77777777" w:rsidTr="000E075D">
        <w:tc>
          <w:tcPr>
            <w:tcW w:w="1041" w:type="dxa"/>
          </w:tcPr>
          <w:p w14:paraId="493B9C95" w14:textId="2527E93E" w:rsidR="00667910" w:rsidRDefault="00667910" w:rsidP="00667910">
            <w:pPr>
              <w:jc w:val="center"/>
              <w:rPr>
                <w:rFonts w:ascii="Times New Roman" w:hAnsi="Times New Roman" w:cs="Times New Roman"/>
              </w:rPr>
            </w:pPr>
            <w:r>
              <w:rPr>
                <w:rFonts w:ascii="Times New Roman" w:hAnsi="Times New Roman" w:cs="Times New Roman"/>
              </w:rPr>
              <w:t>2024-</w:t>
            </w:r>
            <w:r w:rsidR="007C56C6">
              <w:rPr>
                <w:rFonts w:ascii="Times New Roman" w:hAnsi="Times New Roman" w:cs="Times New Roman"/>
              </w:rPr>
              <w:t>05</w:t>
            </w:r>
            <w:r>
              <w:rPr>
                <w:rFonts w:ascii="Times New Roman" w:hAnsi="Times New Roman" w:cs="Times New Roman"/>
              </w:rPr>
              <w:t>-</w:t>
            </w:r>
            <w:r w:rsidR="007C56C6">
              <w:rPr>
                <w:rFonts w:ascii="Times New Roman" w:hAnsi="Times New Roman" w:cs="Times New Roman"/>
              </w:rPr>
              <w:t>1</w:t>
            </w:r>
            <w:r w:rsidR="000C26B0">
              <w:rPr>
                <w:rFonts w:ascii="Times New Roman" w:hAnsi="Times New Roman" w:cs="Times New Roman"/>
              </w:rPr>
              <w:t>3</w:t>
            </w:r>
          </w:p>
        </w:tc>
        <w:tc>
          <w:tcPr>
            <w:tcW w:w="7459" w:type="dxa"/>
          </w:tcPr>
          <w:p w14:paraId="5D36C0C8" w14:textId="77777777" w:rsidR="007C56C6" w:rsidRPr="007C56C6" w:rsidRDefault="007C56C6" w:rsidP="007C56C6">
            <w:pPr>
              <w:jc w:val="both"/>
              <w:rPr>
                <w:rFonts w:ascii="Times New Roman" w:hAnsi="Times New Roman" w:cs="Times New Roman"/>
              </w:rPr>
            </w:pPr>
            <w:r w:rsidRPr="007C56C6">
              <w:rPr>
                <w:rFonts w:ascii="Times New Roman" w:hAnsi="Times New Roman" w:cs="Times New Roman"/>
                <w:b/>
                <w:bCs/>
              </w:rPr>
              <w:t>Žiniasklaidoje pranešama, kad Švedijos investicijų įmonė EQT ketina siūlyti maždaug 1,4 mlrd. EUR investicinį paketą vėjo energetikos įmonei OX2.</w:t>
            </w:r>
            <w:r w:rsidRPr="007C56C6">
              <w:rPr>
                <w:rFonts w:ascii="Times New Roman" w:hAnsi="Times New Roman" w:cs="Times New Roman"/>
              </w:rPr>
              <w:t xml:space="preserve"> Jeigu investicija bus patvirtinta, OX2 taptų stiprus konkurentas valstybinei energetikos įmonei </w:t>
            </w:r>
            <w:proofErr w:type="spellStart"/>
            <w:r w:rsidRPr="007C56C6">
              <w:rPr>
                <w:rFonts w:ascii="Times New Roman" w:hAnsi="Times New Roman" w:cs="Times New Roman"/>
              </w:rPr>
              <w:t>Vattenfall</w:t>
            </w:r>
            <w:proofErr w:type="spellEnd"/>
            <w:r w:rsidRPr="007C56C6">
              <w:rPr>
                <w:rFonts w:ascii="Times New Roman" w:hAnsi="Times New Roman" w:cs="Times New Roman"/>
              </w:rPr>
              <w:t>. Iškart po naujienos pasirodymo pastebėtas ženklus OX2 akcijų vertės išaugimas. Įmonės atstovai neslepia, kad EQT investicijos būtų geras žingsnis į planuojamą naują įmonės plėtros etapą. OX2 planuoja ateityje iš vėjo energetikos parkus statančios įmonės tapti energetikos įmone, kuri galėtų pardavinėti elektrą.</w:t>
            </w:r>
          </w:p>
          <w:p w14:paraId="0EF2CAD6" w14:textId="6CA484E4" w:rsidR="00667910" w:rsidRPr="008F0BE1" w:rsidRDefault="00667910" w:rsidP="000C26B0">
            <w:pPr>
              <w:jc w:val="both"/>
            </w:pPr>
          </w:p>
        </w:tc>
        <w:tc>
          <w:tcPr>
            <w:tcW w:w="5626" w:type="dxa"/>
          </w:tcPr>
          <w:p w14:paraId="135C2AE4" w14:textId="22C28ECE" w:rsidR="00667910" w:rsidRPr="008F0BE1" w:rsidRDefault="007C56C6" w:rsidP="00667910">
            <w:pPr>
              <w:jc w:val="center"/>
              <w:rPr>
                <w:rFonts w:ascii="Times New Roman" w:hAnsi="Times New Roman" w:cs="Times New Roman"/>
              </w:rPr>
            </w:pPr>
            <w:hyperlink r:id="rId13" w:history="1">
              <w:r>
                <w:rPr>
                  <w:rStyle w:val="Hyperlink"/>
                </w:rPr>
                <w:t xml:space="preserve">EQT </w:t>
              </w:r>
              <w:proofErr w:type="spellStart"/>
              <w:r>
                <w:rPr>
                  <w:rStyle w:val="Hyperlink"/>
                </w:rPr>
                <w:t>lägger</w:t>
              </w:r>
              <w:proofErr w:type="spellEnd"/>
              <w:r>
                <w:rPr>
                  <w:rStyle w:val="Hyperlink"/>
                </w:rPr>
                <w:t xml:space="preserve"> </w:t>
              </w:r>
              <w:proofErr w:type="spellStart"/>
              <w:r>
                <w:rPr>
                  <w:rStyle w:val="Hyperlink"/>
                </w:rPr>
                <w:t>miljardbud</w:t>
              </w:r>
              <w:proofErr w:type="spellEnd"/>
              <w:r>
                <w:rPr>
                  <w:rStyle w:val="Hyperlink"/>
                </w:rPr>
                <w:t xml:space="preserve"> </w:t>
              </w:r>
              <w:proofErr w:type="spellStart"/>
              <w:r>
                <w:rPr>
                  <w:rStyle w:val="Hyperlink"/>
                </w:rPr>
                <w:t>på</w:t>
              </w:r>
              <w:proofErr w:type="spellEnd"/>
              <w:r>
                <w:rPr>
                  <w:rStyle w:val="Hyperlink"/>
                </w:rPr>
                <w:t xml:space="preserve"> </w:t>
              </w:r>
              <w:proofErr w:type="spellStart"/>
              <w:r>
                <w:rPr>
                  <w:rStyle w:val="Hyperlink"/>
                </w:rPr>
                <w:t>vindkraftsbolaget</w:t>
              </w:r>
              <w:proofErr w:type="spellEnd"/>
              <w:r>
                <w:rPr>
                  <w:rStyle w:val="Hyperlink"/>
                </w:rPr>
                <w:t xml:space="preserve"> OX2 | </w:t>
              </w:r>
              <w:proofErr w:type="spellStart"/>
              <w:r>
                <w:rPr>
                  <w:rStyle w:val="Hyperlink"/>
                </w:rPr>
                <w:t>SvD</w:t>
              </w:r>
              <w:proofErr w:type="spellEnd"/>
            </w:hyperlink>
          </w:p>
        </w:tc>
        <w:tc>
          <w:tcPr>
            <w:tcW w:w="1056" w:type="dxa"/>
          </w:tcPr>
          <w:p w14:paraId="32D3C590" w14:textId="0D9FDF06" w:rsidR="00667910" w:rsidRPr="00D214D9" w:rsidRDefault="00667910" w:rsidP="00667910">
            <w:pPr>
              <w:rPr>
                <w:rFonts w:ascii="Times New Roman" w:hAnsi="Times New Roman" w:cs="Times New Roman"/>
              </w:rPr>
            </w:pPr>
          </w:p>
        </w:tc>
      </w:tr>
      <w:tr w:rsidR="000E075D" w14:paraId="7B6293B7" w14:textId="77777777" w:rsidTr="000E075D">
        <w:tc>
          <w:tcPr>
            <w:tcW w:w="1041" w:type="dxa"/>
          </w:tcPr>
          <w:p w14:paraId="751AF366" w14:textId="17F96A6D" w:rsidR="000E075D" w:rsidRDefault="000E075D" w:rsidP="00667910">
            <w:pPr>
              <w:jc w:val="center"/>
              <w:rPr>
                <w:rFonts w:ascii="Times New Roman" w:hAnsi="Times New Roman" w:cs="Times New Roman"/>
              </w:rPr>
            </w:pPr>
            <w:r>
              <w:rPr>
                <w:rFonts w:ascii="Times New Roman" w:hAnsi="Times New Roman" w:cs="Times New Roman"/>
              </w:rPr>
              <w:t>2024-0</w:t>
            </w:r>
            <w:r w:rsidR="007C56C6">
              <w:rPr>
                <w:rFonts w:ascii="Times New Roman" w:hAnsi="Times New Roman" w:cs="Times New Roman"/>
              </w:rPr>
              <w:t>5</w:t>
            </w:r>
            <w:r>
              <w:rPr>
                <w:rFonts w:ascii="Times New Roman" w:hAnsi="Times New Roman" w:cs="Times New Roman"/>
              </w:rPr>
              <w:t>-</w:t>
            </w:r>
            <w:r w:rsidR="007D40DB">
              <w:rPr>
                <w:rFonts w:ascii="Times New Roman" w:hAnsi="Times New Roman" w:cs="Times New Roman"/>
              </w:rPr>
              <w:t>2</w:t>
            </w:r>
            <w:r w:rsidR="007C56C6">
              <w:rPr>
                <w:rFonts w:ascii="Times New Roman" w:hAnsi="Times New Roman" w:cs="Times New Roman"/>
              </w:rPr>
              <w:t>7</w:t>
            </w:r>
          </w:p>
        </w:tc>
        <w:tc>
          <w:tcPr>
            <w:tcW w:w="7459" w:type="dxa"/>
          </w:tcPr>
          <w:p w14:paraId="400A84F5" w14:textId="77777777" w:rsidR="007C56C6" w:rsidRPr="007C56C6" w:rsidRDefault="007C56C6" w:rsidP="007C56C6">
            <w:pPr>
              <w:jc w:val="both"/>
              <w:rPr>
                <w:rFonts w:ascii="Times New Roman" w:hAnsi="Times New Roman" w:cs="Times New Roman"/>
              </w:rPr>
            </w:pPr>
            <w:r w:rsidRPr="007C56C6">
              <w:rPr>
                <w:rFonts w:ascii="Times New Roman" w:hAnsi="Times New Roman" w:cs="Times New Roman"/>
                <w:b/>
                <w:bCs/>
              </w:rPr>
              <w:t xml:space="preserve">Norvegijos jūrinio vėjo energetikos įmonė </w:t>
            </w:r>
            <w:proofErr w:type="spellStart"/>
            <w:r w:rsidRPr="007C56C6">
              <w:rPr>
                <w:rFonts w:ascii="Times New Roman" w:hAnsi="Times New Roman" w:cs="Times New Roman"/>
                <w:b/>
                <w:bCs/>
              </w:rPr>
              <w:t>Deep</w:t>
            </w:r>
            <w:proofErr w:type="spellEnd"/>
            <w:r w:rsidRPr="007C56C6">
              <w:rPr>
                <w:rFonts w:ascii="Times New Roman" w:hAnsi="Times New Roman" w:cs="Times New Roman"/>
                <w:b/>
                <w:bCs/>
              </w:rPr>
              <w:t xml:space="preserve"> </w:t>
            </w:r>
            <w:proofErr w:type="spellStart"/>
            <w:r w:rsidRPr="007C56C6">
              <w:rPr>
                <w:rFonts w:ascii="Times New Roman" w:hAnsi="Times New Roman" w:cs="Times New Roman"/>
                <w:b/>
                <w:bCs/>
              </w:rPr>
              <w:t>Wind</w:t>
            </w:r>
            <w:proofErr w:type="spellEnd"/>
            <w:r w:rsidRPr="007C56C6">
              <w:rPr>
                <w:rFonts w:ascii="Times New Roman" w:hAnsi="Times New Roman" w:cs="Times New Roman"/>
                <w:b/>
                <w:bCs/>
              </w:rPr>
              <w:t xml:space="preserve"> </w:t>
            </w:r>
            <w:proofErr w:type="spellStart"/>
            <w:r w:rsidRPr="007C56C6">
              <w:rPr>
                <w:rFonts w:ascii="Times New Roman" w:hAnsi="Times New Roman" w:cs="Times New Roman"/>
                <w:b/>
                <w:bCs/>
              </w:rPr>
              <w:t>Offshore</w:t>
            </w:r>
            <w:proofErr w:type="spellEnd"/>
            <w:r w:rsidRPr="007C56C6">
              <w:rPr>
                <w:rFonts w:ascii="Times New Roman" w:hAnsi="Times New Roman" w:cs="Times New Roman"/>
                <w:b/>
                <w:bCs/>
              </w:rPr>
              <w:t xml:space="preserve"> pateikė paraišką statyti jūrinio vėjo parką netoli Stokholmo pakrantės.</w:t>
            </w:r>
            <w:r w:rsidRPr="007C56C6">
              <w:rPr>
                <w:rFonts w:ascii="Times New Roman" w:hAnsi="Times New Roman" w:cs="Times New Roman"/>
              </w:rPr>
              <w:t xml:space="preserve"> Jeigu projektas būtų įgyvendintas, jis generuotų 19,5 </w:t>
            </w:r>
            <w:proofErr w:type="spellStart"/>
            <w:r w:rsidRPr="007C56C6">
              <w:rPr>
                <w:rFonts w:ascii="Times New Roman" w:hAnsi="Times New Roman" w:cs="Times New Roman"/>
              </w:rPr>
              <w:t>TWh</w:t>
            </w:r>
            <w:proofErr w:type="spellEnd"/>
            <w:r w:rsidRPr="007C56C6">
              <w:rPr>
                <w:rFonts w:ascii="Times New Roman" w:hAnsi="Times New Roman" w:cs="Times New Roman"/>
              </w:rPr>
              <w:t xml:space="preserve"> per metus (daugiau negu 10% dabartinio elektros energijos poreikio Švedijoje). Tam, kad projektas pasistūmėtų, Vyriausybė turi suteikti jam leidimą. Šiuo metu Vyriausybė svarsto 18 panašių projektų visoje Švedijoje.</w:t>
            </w:r>
          </w:p>
          <w:p w14:paraId="25F88937" w14:textId="77777777" w:rsidR="000E075D" w:rsidRPr="004F5677" w:rsidRDefault="000E075D" w:rsidP="007C56C6">
            <w:pPr>
              <w:jc w:val="both"/>
              <w:rPr>
                <w:rFonts w:ascii="Times New Roman" w:hAnsi="Times New Roman" w:cs="Times New Roman"/>
                <w:b/>
                <w:bCs/>
              </w:rPr>
            </w:pPr>
          </w:p>
        </w:tc>
        <w:tc>
          <w:tcPr>
            <w:tcW w:w="5626" w:type="dxa"/>
          </w:tcPr>
          <w:p w14:paraId="4AB4D1E1" w14:textId="59A712CD" w:rsidR="000E075D" w:rsidRDefault="007C56C6" w:rsidP="00667910">
            <w:pPr>
              <w:jc w:val="center"/>
            </w:pPr>
            <w:hyperlink r:id="rId14" w:history="1">
              <w:proofErr w:type="spellStart"/>
              <w:r>
                <w:rPr>
                  <w:rStyle w:val="Hyperlink"/>
                </w:rPr>
                <w:t>Norskt</w:t>
              </w:r>
              <w:proofErr w:type="spellEnd"/>
              <w:r>
                <w:rPr>
                  <w:rStyle w:val="Hyperlink"/>
                </w:rPr>
                <w:t xml:space="preserve"> </w:t>
              </w:r>
              <w:proofErr w:type="spellStart"/>
              <w:r>
                <w:rPr>
                  <w:rStyle w:val="Hyperlink"/>
                </w:rPr>
                <w:t>vindkraftbolag</w:t>
              </w:r>
              <w:proofErr w:type="spellEnd"/>
              <w:r>
                <w:rPr>
                  <w:rStyle w:val="Hyperlink"/>
                </w:rPr>
                <w:t xml:space="preserve"> </w:t>
              </w:r>
              <w:proofErr w:type="spellStart"/>
              <w:r>
                <w:rPr>
                  <w:rStyle w:val="Hyperlink"/>
                </w:rPr>
                <w:t>planerar</w:t>
              </w:r>
              <w:proofErr w:type="spellEnd"/>
              <w:r>
                <w:rPr>
                  <w:rStyle w:val="Hyperlink"/>
                </w:rPr>
                <w:t xml:space="preserve"> </w:t>
              </w:r>
              <w:proofErr w:type="spellStart"/>
              <w:r>
                <w:rPr>
                  <w:rStyle w:val="Hyperlink"/>
                </w:rPr>
                <w:t>jättepark</w:t>
              </w:r>
              <w:proofErr w:type="spellEnd"/>
              <w:r>
                <w:rPr>
                  <w:rStyle w:val="Hyperlink"/>
                </w:rPr>
                <w:t xml:space="preserve"> </w:t>
              </w:r>
              <w:proofErr w:type="spellStart"/>
              <w:r>
                <w:rPr>
                  <w:rStyle w:val="Hyperlink"/>
                </w:rPr>
                <w:t>utanför</w:t>
              </w:r>
              <w:proofErr w:type="spellEnd"/>
              <w:r>
                <w:rPr>
                  <w:rStyle w:val="Hyperlink"/>
                </w:rPr>
                <w:t xml:space="preserve"> Stockholm (di.se)</w:t>
              </w:r>
            </w:hyperlink>
          </w:p>
        </w:tc>
        <w:tc>
          <w:tcPr>
            <w:tcW w:w="1056" w:type="dxa"/>
          </w:tcPr>
          <w:p w14:paraId="15E488D8" w14:textId="77777777" w:rsidR="000E075D" w:rsidRPr="00D214D9" w:rsidRDefault="000E075D" w:rsidP="00667910">
            <w:pPr>
              <w:rPr>
                <w:rFonts w:ascii="Times New Roman" w:hAnsi="Times New Roman" w:cs="Times New Roman"/>
              </w:rPr>
            </w:pPr>
          </w:p>
        </w:tc>
      </w:tr>
      <w:tr w:rsidR="000E075D" w14:paraId="20309D60" w14:textId="77777777" w:rsidTr="000E075D">
        <w:tc>
          <w:tcPr>
            <w:tcW w:w="1041" w:type="dxa"/>
          </w:tcPr>
          <w:p w14:paraId="79B21AC8" w14:textId="0A15EDAA" w:rsidR="000E075D" w:rsidRDefault="000E075D" w:rsidP="00667910">
            <w:pPr>
              <w:jc w:val="center"/>
              <w:rPr>
                <w:rFonts w:ascii="Times New Roman" w:hAnsi="Times New Roman" w:cs="Times New Roman"/>
              </w:rPr>
            </w:pPr>
          </w:p>
        </w:tc>
        <w:tc>
          <w:tcPr>
            <w:tcW w:w="7459" w:type="dxa"/>
          </w:tcPr>
          <w:p w14:paraId="3A64E4D3" w14:textId="0E3E2C4D" w:rsidR="003F49ED" w:rsidRPr="003F49ED" w:rsidRDefault="003F49ED" w:rsidP="003F49ED">
            <w:pPr>
              <w:jc w:val="both"/>
              <w:rPr>
                <w:rFonts w:ascii="Times New Roman" w:hAnsi="Times New Roman" w:cs="Times New Roman"/>
                <w:b/>
                <w:bCs/>
                <w:color w:val="000000"/>
              </w:rPr>
            </w:pPr>
            <w:r>
              <w:rPr>
                <w:rFonts w:ascii="Times New Roman" w:hAnsi="Times New Roman" w:cs="Times New Roman"/>
                <w:b/>
                <w:bCs/>
                <w:color w:val="000000"/>
              </w:rPr>
              <w:t>Švedija paskelbė 56,7 mln. EUR paramą Ukrainos energetinio atsparumo stiprinimui</w:t>
            </w:r>
            <w:r>
              <w:rPr>
                <w:rFonts w:ascii="Times New Roman" w:hAnsi="Times New Roman" w:cs="Times New Roman"/>
                <w:b/>
                <w:bCs/>
                <w:color w:val="000000"/>
              </w:rPr>
              <w:t xml:space="preserve">. </w:t>
            </w:r>
            <w:r>
              <w:rPr>
                <w:rFonts w:ascii="Times New Roman" w:hAnsi="Times New Roman" w:cs="Times New Roman"/>
                <w:color w:val="000000"/>
              </w:rPr>
              <w:t xml:space="preserve">Gegužės 28 d. Vyriausybė pranešė apie naują 56,7 mln. EUR vertės paramos paketą, kurio tikslas užtikrinti Ukrainos energetikos sistemos stabilumą ir atsparumą grėsmėms. Didesnė dalis lėšų (43,6 mln. EUR) Ukrainą pasieks per Energetikos Bendrijos paramos fondą Ukrainai, o mažesnė </w:t>
            </w:r>
            <w:proofErr w:type="spellStart"/>
            <w:r>
              <w:rPr>
                <w:rFonts w:ascii="Times New Roman" w:hAnsi="Times New Roman" w:cs="Times New Roman"/>
                <w:color w:val="000000"/>
              </w:rPr>
              <w:t>dalė</w:t>
            </w:r>
            <w:proofErr w:type="spellEnd"/>
            <w:r>
              <w:rPr>
                <w:rFonts w:ascii="Times New Roman" w:hAnsi="Times New Roman" w:cs="Times New Roman"/>
                <w:color w:val="000000"/>
              </w:rPr>
              <w:t xml:space="preserve"> per JT Vystymo programą. Tikimąsi, kad parama </w:t>
            </w:r>
            <w:r>
              <w:rPr>
                <w:rFonts w:ascii="Times New Roman" w:hAnsi="Times New Roman" w:cs="Times New Roman"/>
                <w:color w:val="000000"/>
              </w:rPr>
              <w:lastRenderedPageBreak/>
              <w:t>padės užtikrinti energijos tiekimą mokykloms, namams, ligoninėms, transportui.</w:t>
            </w:r>
          </w:p>
          <w:p w14:paraId="40BA5F9F" w14:textId="77777777" w:rsidR="000E075D" w:rsidRPr="000E075D" w:rsidRDefault="000E075D" w:rsidP="000C26B0">
            <w:pPr>
              <w:pStyle w:val="o"/>
              <w:spacing w:before="0" w:after="0" w:line="315" w:lineRule="exact"/>
              <w:jc w:val="both"/>
              <w:rPr>
                <w:rFonts w:ascii="Times New Roman" w:hAnsi="Times New Roman" w:cs="Times New Roman"/>
                <w:b/>
                <w:bCs/>
              </w:rPr>
            </w:pPr>
          </w:p>
        </w:tc>
        <w:tc>
          <w:tcPr>
            <w:tcW w:w="5626" w:type="dxa"/>
          </w:tcPr>
          <w:p w14:paraId="48F31F11" w14:textId="69BE3123" w:rsidR="000E075D" w:rsidRDefault="000E075D" w:rsidP="00667910">
            <w:pPr>
              <w:jc w:val="center"/>
            </w:pPr>
          </w:p>
        </w:tc>
        <w:tc>
          <w:tcPr>
            <w:tcW w:w="1056" w:type="dxa"/>
          </w:tcPr>
          <w:p w14:paraId="31FBB3E1" w14:textId="77777777" w:rsidR="000E075D" w:rsidRPr="00D214D9" w:rsidRDefault="000E075D" w:rsidP="00667910">
            <w:pPr>
              <w:rPr>
                <w:rFonts w:ascii="Times New Roman" w:hAnsi="Times New Roman" w:cs="Times New Roman"/>
              </w:rPr>
            </w:pPr>
          </w:p>
        </w:tc>
      </w:tr>
      <w:tr w:rsidR="00667910" w14:paraId="070E1486" w14:textId="77777777" w:rsidTr="000E075D">
        <w:tc>
          <w:tcPr>
            <w:tcW w:w="15182" w:type="dxa"/>
            <w:gridSpan w:val="4"/>
          </w:tcPr>
          <w:p w14:paraId="4FCA99B6" w14:textId="77777777" w:rsidR="00667910" w:rsidRPr="00927653" w:rsidRDefault="00667910" w:rsidP="00667910">
            <w:pPr>
              <w:rPr>
                <w:rFonts w:ascii="Times New Roman" w:hAnsi="Times New Roman" w:cs="Times New Roman"/>
              </w:rPr>
            </w:pPr>
          </w:p>
          <w:p w14:paraId="7A797168" w14:textId="517D5081" w:rsidR="00667910" w:rsidRDefault="00667910" w:rsidP="00667910">
            <w:pPr>
              <w:rPr>
                <w:rFonts w:ascii="Times New Roman" w:hAnsi="Times New Roman" w:cs="Times New Roman"/>
              </w:rPr>
            </w:pPr>
            <w:r w:rsidRPr="0058576B">
              <w:rPr>
                <w:rFonts w:ascii="Times New Roman" w:hAnsi="Times New Roman" w:cs="Times New Roman"/>
              </w:rPr>
              <w:t xml:space="preserve">Bendra </w:t>
            </w:r>
            <w:r>
              <w:rPr>
                <w:rFonts w:ascii="Times New Roman" w:hAnsi="Times New Roman" w:cs="Times New Roman"/>
              </w:rPr>
              <w:t>Švedijos</w:t>
            </w:r>
            <w:r w:rsidRPr="0058576B">
              <w:rPr>
                <w:rFonts w:ascii="Times New Roman" w:hAnsi="Times New Roman" w:cs="Times New Roman"/>
              </w:rPr>
              <w:t xml:space="preserve"> ekonominė informacija</w:t>
            </w:r>
          </w:p>
          <w:p w14:paraId="2D61412D" w14:textId="41D1D7DF" w:rsidR="00667910" w:rsidRPr="0058576B" w:rsidRDefault="00667910" w:rsidP="00667910">
            <w:pPr>
              <w:rPr>
                <w:rFonts w:ascii="Times New Roman" w:hAnsi="Times New Roman" w:cs="Times New Roman"/>
              </w:rPr>
            </w:pPr>
          </w:p>
        </w:tc>
      </w:tr>
      <w:tr w:rsidR="0018581A" w14:paraId="0DB113CE" w14:textId="77777777" w:rsidTr="000E075D">
        <w:tc>
          <w:tcPr>
            <w:tcW w:w="1041" w:type="dxa"/>
          </w:tcPr>
          <w:p w14:paraId="2E14F701" w14:textId="1CEFB0A1" w:rsidR="0018581A" w:rsidRDefault="0018581A" w:rsidP="00667910">
            <w:pPr>
              <w:jc w:val="center"/>
              <w:rPr>
                <w:rFonts w:ascii="Times New Roman" w:hAnsi="Times New Roman" w:cs="Times New Roman"/>
                <w:lang w:val="en-US"/>
              </w:rPr>
            </w:pPr>
            <w:r>
              <w:rPr>
                <w:rFonts w:ascii="Times New Roman" w:hAnsi="Times New Roman" w:cs="Times New Roman"/>
                <w:lang w:val="en-US"/>
              </w:rPr>
              <w:t>2024-0</w:t>
            </w:r>
            <w:r w:rsidR="003F49ED">
              <w:rPr>
                <w:rFonts w:ascii="Times New Roman" w:hAnsi="Times New Roman" w:cs="Times New Roman"/>
                <w:lang w:val="en-US"/>
              </w:rPr>
              <w:t>5</w:t>
            </w:r>
            <w:r>
              <w:rPr>
                <w:rFonts w:ascii="Times New Roman" w:hAnsi="Times New Roman" w:cs="Times New Roman"/>
                <w:lang w:val="en-US"/>
              </w:rPr>
              <w:t>-0</w:t>
            </w:r>
            <w:r w:rsidR="003F49ED">
              <w:rPr>
                <w:rFonts w:ascii="Times New Roman" w:hAnsi="Times New Roman" w:cs="Times New Roman"/>
                <w:lang w:val="en-US"/>
              </w:rPr>
              <w:t>8</w:t>
            </w:r>
          </w:p>
        </w:tc>
        <w:tc>
          <w:tcPr>
            <w:tcW w:w="7459" w:type="dxa"/>
          </w:tcPr>
          <w:p w14:paraId="7EA7B46C" w14:textId="2CFE5DF3" w:rsidR="000112EF" w:rsidRDefault="003F49ED" w:rsidP="003F49ED">
            <w:pPr>
              <w:jc w:val="both"/>
              <w:rPr>
                <w:rFonts w:ascii="Times New Roman" w:hAnsi="Times New Roman" w:cs="Times New Roman"/>
              </w:rPr>
            </w:pPr>
            <w:r w:rsidRPr="003F49ED">
              <w:rPr>
                <w:rFonts w:ascii="Times New Roman" w:hAnsi="Times New Roman" w:cs="Times New Roman"/>
                <w:b/>
                <w:bCs/>
              </w:rPr>
              <w:t xml:space="preserve">Švedijos nacionalinis bankas gegužės 8 d. paskelbė, kad sumažina palūkanų normą 0,25%, </w:t>
            </w:r>
            <w:proofErr w:type="spellStart"/>
            <w:r w:rsidRPr="003F49ED">
              <w:rPr>
                <w:rFonts w:ascii="Times New Roman" w:hAnsi="Times New Roman" w:cs="Times New Roman"/>
                <w:b/>
                <w:bCs/>
              </w:rPr>
              <w:t>t.y</w:t>
            </w:r>
            <w:proofErr w:type="spellEnd"/>
            <w:r w:rsidRPr="003F49ED">
              <w:rPr>
                <w:rFonts w:ascii="Times New Roman" w:hAnsi="Times New Roman" w:cs="Times New Roman"/>
                <w:b/>
                <w:bCs/>
              </w:rPr>
              <w:t>. iki 3,75%.</w:t>
            </w:r>
            <w:r>
              <w:rPr>
                <w:rFonts w:ascii="Times New Roman" w:hAnsi="Times New Roman" w:cs="Times New Roman"/>
              </w:rPr>
              <w:t xml:space="preserve"> Toks sprendimas buvo lauktas, jį prognozavo kone visi didžiausi Švedijos bankai. Bankas sprendimą motyvuoja tuo, kad infliacija mažėja ir artėja iki norimo 2% lygio (pastaba: šiai dienai siekia 2,2%), o sumažintos palūkanos paskatins namų ūkių vartojimą. Jeigu infliacija išliks panašiame lygyje, antroje šių metų pusėje numatomi dar 2 palūkanų normų mažinimai. Sprendimas ekspertų nenustebino, nors buvo skeptikų kaip, pavyzdžiui, Danske Bank atstovai, kurių teigimu, palūkanos mažinamos per anksti ir reikėjo palaukti bent jau birželio mėnesio. Labiausiai bijoma, kad palūkanų mažinimas paveiks švedišką kroną, ji gali nuvertėti. </w:t>
            </w:r>
            <w:r w:rsidR="000112EF">
              <w:rPr>
                <w:rFonts w:ascii="Times New Roman" w:hAnsi="Times New Roman" w:cs="Times New Roman"/>
              </w:rPr>
              <w:t>Kol kas tokios baimės nepasitvirtino, kone atvirkščiai – krona sustiprėjo.</w:t>
            </w:r>
          </w:p>
          <w:p w14:paraId="05A257C3" w14:textId="2B23274E" w:rsidR="003F49ED" w:rsidRDefault="003F49ED" w:rsidP="003F49ED">
            <w:pPr>
              <w:jc w:val="both"/>
              <w:rPr>
                <w:rFonts w:ascii="Times New Roman" w:hAnsi="Times New Roman" w:cs="Times New Roman"/>
              </w:rPr>
            </w:pPr>
            <w:r>
              <w:rPr>
                <w:rFonts w:ascii="Times New Roman" w:hAnsi="Times New Roman" w:cs="Times New Roman"/>
              </w:rPr>
              <w:t>Tačiau verslo bendruomenė sprendimą vieningai sveikina. Švedijos verslo konfederacijos teigimu, šis sprendimas rodo, kad kova su infliacija yra baigta ir leis naudoti valstybės finansus reikalingoms investicijoms į infrastruktūrą. Sprendimą palankiai sutiko ir profsąjungos, jų manymu dabar galima tikėtis ne tik didesnio vartojimo, bet ir vidutiniškai geresnės namų ūkių finansinės padėties.</w:t>
            </w:r>
          </w:p>
          <w:p w14:paraId="7554B55B" w14:textId="6071FE83" w:rsidR="0018581A" w:rsidRPr="0018581A" w:rsidRDefault="0018581A" w:rsidP="00843D76">
            <w:pPr>
              <w:jc w:val="both"/>
              <w:rPr>
                <w:rFonts w:ascii="Times New Roman" w:hAnsi="Times New Roman" w:cs="Times New Roman"/>
                <w:b/>
                <w:bCs/>
              </w:rPr>
            </w:pPr>
          </w:p>
        </w:tc>
        <w:tc>
          <w:tcPr>
            <w:tcW w:w="5626" w:type="dxa"/>
          </w:tcPr>
          <w:p w14:paraId="4DBE55A6" w14:textId="4EB06168" w:rsidR="0018581A" w:rsidRDefault="003F49ED" w:rsidP="00843D76">
            <w:hyperlink r:id="rId15" w:history="1">
              <w:proofErr w:type="spellStart"/>
              <w:r>
                <w:rPr>
                  <w:rStyle w:val="Hyperlink"/>
                </w:rPr>
                <w:t>Riksbankens</w:t>
              </w:r>
              <w:proofErr w:type="spellEnd"/>
              <w:r>
                <w:rPr>
                  <w:rStyle w:val="Hyperlink"/>
                </w:rPr>
                <w:t xml:space="preserve"> </w:t>
              </w:r>
              <w:proofErr w:type="spellStart"/>
              <w:r>
                <w:rPr>
                  <w:rStyle w:val="Hyperlink"/>
                </w:rPr>
                <w:t>räntebesked</w:t>
              </w:r>
              <w:proofErr w:type="spellEnd"/>
              <w:r>
                <w:rPr>
                  <w:rStyle w:val="Hyperlink"/>
                </w:rPr>
                <w:t xml:space="preserve"> </w:t>
              </w:r>
              <w:proofErr w:type="spellStart"/>
              <w:r>
                <w:rPr>
                  <w:rStyle w:val="Hyperlink"/>
                </w:rPr>
                <w:t>kom</w:t>
              </w:r>
              <w:proofErr w:type="spellEnd"/>
              <w:r>
                <w:rPr>
                  <w:rStyle w:val="Hyperlink"/>
                </w:rPr>
                <w:t xml:space="preserve"> </w:t>
              </w:r>
              <w:proofErr w:type="spellStart"/>
              <w:r>
                <w:rPr>
                  <w:rStyle w:val="Hyperlink"/>
                </w:rPr>
                <w:t>på</w:t>
              </w:r>
              <w:proofErr w:type="spellEnd"/>
              <w:r>
                <w:rPr>
                  <w:rStyle w:val="Hyperlink"/>
                </w:rPr>
                <w:t xml:space="preserve"> </w:t>
              </w:r>
              <w:proofErr w:type="spellStart"/>
              <w:r>
                <w:rPr>
                  <w:rStyle w:val="Hyperlink"/>
                </w:rPr>
                <w:t>onsdagen</w:t>
              </w:r>
              <w:proofErr w:type="spellEnd"/>
              <w:r>
                <w:rPr>
                  <w:rStyle w:val="Hyperlink"/>
                </w:rPr>
                <w:t>. - DN.se</w:t>
              </w:r>
            </w:hyperlink>
          </w:p>
        </w:tc>
        <w:tc>
          <w:tcPr>
            <w:tcW w:w="1056" w:type="dxa"/>
          </w:tcPr>
          <w:p w14:paraId="19E8A93C" w14:textId="77777777" w:rsidR="0018581A" w:rsidRPr="00927653" w:rsidRDefault="0018581A" w:rsidP="00667910">
            <w:pPr>
              <w:rPr>
                <w:rFonts w:ascii="Times New Roman" w:hAnsi="Times New Roman" w:cs="Times New Roman"/>
              </w:rPr>
            </w:pPr>
          </w:p>
        </w:tc>
      </w:tr>
      <w:tr w:rsidR="00667910" w14:paraId="3411F504" w14:textId="77777777" w:rsidTr="000E075D">
        <w:tc>
          <w:tcPr>
            <w:tcW w:w="1041" w:type="dxa"/>
          </w:tcPr>
          <w:p w14:paraId="60D34EB2" w14:textId="5B1DA2C6" w:rsidR="00667910" w:rsidRDefault="00667910" w:rsidP="00667910">
            <w:pPr>
              <w:jc w:val="center"/>
              <w:rPr>
                <w:rFonts w:ascii="Times New Roman" w:hAnsi="Times New Roman" w:cs="Times New Roman"/>
                <w:lang w:val="sv-SE"/>
              </w:rPr>
            </w:pPr>
            <w:r>
              <w:rPr>
                <w:rFonts w:ascii="Times New Roman" w:hAnsi="Times New Roman" w:cs="Times New Roman"/>
                <w:lang w:val="en-US"/>
              </w:rPr>
              <w:t>2024-</w:t>
            </w:r>
            <w:r w:rsidR="00A40D78">
              <w:rPr>
                <w:rFonts w:ascii="Times New Roman" w:hAnsi="Times New Roman" w:cs="Times New Roman"/>
                <w:lang w:val="en-US"/>
              </w:rPr>
              <w:t>0</w:t>
            </w:r>
            <w:r w:rsidR="003F49ED">
              <w:rPr>
                <w:rFonts w:ascii="Times New Roman" w:hAnsi="Times New Roman" w:cs="Times New Roman"/>
                <w:lang w:val="en-US"/>
              </w:rPr>
              <w:t>5</w:t>
            </w:r>
            <w:r w:rsidR="00A40D78">
              <w:rPr>
                <w:rFonts w:ascii="Times New Roman" w:hAnsi="Times New Roman" w:cs="Times New Roman"/>
                <w:lang w:val="en-US"/>
              </w:rPr>
              <w:t>-1</w:t>
            </w:r>
            <w:r w:rsidR="003F49ED">
              <w:rPr>
                <w:rFonts w:ascii="Times New Roman" w:hAnsi="Times New Roman" w:cs="Times New Roman"/>
                <w:lang w:val="en-US"/>
              </w:rPr>
              <w:t>0</w:t>
            </w:r>
          </w:p>
        </w:tc>
        <w:tc>
          <w:tcPr>
            <w:tcW w:w="7459" w:type="dxa"/>
          </w:tcPr>
          <w:p w14:paraId="257EEF50" w14:textId="73B9A3B2" w:rsidR="00667910" w:rsidRPr="00200D65" w:rsidRDefault="003F49ED" w:rsidP="00667910">
            <w:pPr>
              <w:jc w:val="both"/>
              <w:rPr>
                <w:rFonts w:ascii="Times New Roman" w:hAnsi="Times New Roman" w:cs="Times New Roman"/>
                <w:lang w:val="en-US"/>
              </w:rPr>
            </w:pPr>
            <w:r>
              <w:rPr>
                <w:rFonts w:ascii="Times New Roman" w:hAnsi="Times New Roman" w:cs="Times New Roman"/>
              </w:rPr>
              <w:t>Fiksuojamas benzino kainos išaugimas 0,013 EUR ir dabar siekia 1,66 EUR už 1L. Dyzelio kainos augo, 0,030 EUR ir dabar siekia 1,61 EUR už 1L.</w:t>
            </w:r>
          </w:p>
        </w:tc>
        <w:tc>
          <w:tcPr>
            <w:tcW w:w="5626" w:type="dxa"/>
          </w:tcPr>
          <w:p w14:paraId="11AF9214" w14:textId="619235DF" w:rsidR="00667910" w:rsidRPr="007F4633" w:rsidRDefault="003F49ED" w:rsidP="003F49ED">
            <w:pPr>
              <w:rPr>
                <w:rFonts w:ascii="Times New Roman" w:hAnsi="Times New Roman" w:cs="Times New Roman"/>
              </w:rPr>
            </w:pPr>
            <w:hyperlink r:id="rId16" w:history="1">
              <w:proofErr w:type="spellStart"/>
              <w:r>
                <w:rPr>
                  <w:rStyle w:val="Hyperlink"/>
                </w:rPr>
                <w:t>Priset</w:t>
              </w:r>
              <w:proofErr w:type="spellEnd"/>
              <w:r>
                <w:rPr>
                  <w:rStyle w:val="Hyperlink"/>
                </w:rPr>
                <w:t xml:space="preserve"> </w:t>
              </w:r>
              <w:proofErr w:type="spellStart"/>
              <w:r>
                <w:rPr>
                  <w:rStyle w:val="Hyperlink"/>
                </w:rPr>
                <w:t>på</w:t>
              </w:r>
              <w:proofErr w:type="spellEnd"/>
              <w:r>
                <w:rPr>
                  <w:rStyle w:val="Hyperlink"/>
                </w:rPr>
                <w:t xml:space="preserve"> </w:t>
              </w:r>
              <w:proofErr w:type="spellStart"/>
              <w:r>
                <w:rPr>
                  <w:rStyle w:val="Hyperlink"/>
                </w:rPr>
                <w:t>bensin</w:t>
              </w:r>
              <w:proofErr w:type="spellEnd"/>
              <w:r>
                <w:rPr>
                  <w:rStyle w:val="Hyperlink"/>
                </w:rPr>
                <w:t xml:space="preserve"> </w:t>
              </w:r>
              <w:proofErr w:type="spellStart"/>
              <w:r>
                <w:rPr>
                  <w:rStyle w:val="Hyperlink"/>
                </w:rPr>
                <w:t>och</w:t>
              </w:r>
              <w:proofErr w:type="spellEnd"/>
              <w:r>
                <w:rPr>
                  <w:rStyle w:val="Hyperlink"/>
                </w:rPr>
                <w:t xml:space="preserve"> </w:t>
              </w:r>
              <w:proofErr w:type="spellStart"/>
              <w:r>
                <w:rPr>
                  <w:rStyle w:val="Hyperlink"/>
                </w:rPr>
                <w:t>diesel</w:t>
              </w:r>
              <w:proofErr w:type="spellEnd"/>
              <w:r>
                <w:rPr>
                  <w:rStyle w:val="Hyperlink"/>
                </w:rPr>
                <w:t xml:space="preserve"> </w:t>
              </w:r>
              <w:proofErr w:type="spellStart"/>
              <w:r>
                <w:rPr>
                  <w:rStyle w:val="Hyperlink"/>
                </w:rPr>
                <w:t>höjs</w:t>
              </w:r>
              <w:proofErr w:type="spellEnd"/>
              <w:r>
                <w:rPr>
                  <w:rStyle w:val="Hyperlink"/>
                </w:rPr>
                <w:t xml:space="preserve"> - </w:t>
              </w:r>
              <w:proofErr w:type="spellStart"/>
              <w:r>
                <w:rPr>
                  <w:rStyle w:val="Hyperlink"/>
                </w:rPr>
                <w:t>Senaste</w:t>
              </w:r>
              <w:proofErr w:type="spellEnd"/>
              <w:r>
                <w:rPr>
                  <w:rStyle w:val="Hyperlink"/>
                </w:rPr>
                <w:t xml:space="preserve"> </w:t>
              </w:r>
              <w:proofErr w:type="spellStart"/>
              <w:r>
                <w:rPr>
                  <w:rStyle w:val="Hyperlink"/>
                </w:rPr>
                <w:t>nytt</w:t>
              </w:r>
              <w:proofErr w:type="spellEnd"/>
              <w:r>
                <w:rPr>
                  <w:rStyle w:val="Hyperlink"/>
                </w:rPr>
                <w:t xml:space="preserve"> – </w:t>
              </w:r>
              <w:proofErr w:type="spellStart"/>
              <w:r>
                <w:rPr>
                  <w:rStyle w:val="Hyperlink"/>
                </w:rPr>
                <w:t>snabba</w:t>
              </w:r>
              <w:proofErr w:type="spellEnd"/>
              <w:r>
                <w:rPr>
                  <w:rStyle w:val="Hyperlink"/>
                </w:rPr>
                <w:t xml:space="preserve"> </w:t>
              </w:r>
              <w:proofErr w:type="spellStart"/>
              <w:r>
                <w:rPr>
                  <w:rStyle w:val="Hyperlink"/>
                </w:rPr>
                <w:t>nyheter</w:t>
              </w:r>
              <w:proofErr w:type="spellEnd"/>
              <w:r>
                <w:rPr>
                  <w:rStyle w:val="Hyperlink"/>
                </w:rPr>
                <w:t xml:space="preserve"> </w:t>
              </w:r>
              <w:proofErr w:type="spellStart"/>
              <w:r>
                <w:rPr>
                  <w:rStyle w:val="Hyperlink"/>
                </w:rPr>
                <w:t>från</w:t>
              </w:r>
              <w:proofErr w:type="spellEnd"/>
              <w:r>
                <w:rPr>
                  <w:rStyle w:val="Hyperlink"/>
                </w:rPr>
                <w:t xml:space="preserve"> </w:t>
              </w:r>
              <w:proofErr w:type="spellStart"/>
              <w:r>
                <w:rPr>
                  <w:rStyle w:val="Hyperlink"/>
                </w:rPr>
                <w:t>Aftonbladet</w:t>
              </w:r>
              <w:proofErr w:type="spellEnd"/>
            </w:hyperlink>
          </w:p>
        </w:tc>
        <w:tc>
          <w:tcPr>
            <w:tcW w:w="1056" w:type="dxa"/>
          </w:tcPr>
          <w:p w14:paraId="1783BDB8" w14:textId="77777777" w:rsidR="00667910" w:rsidRPr="00927653" w:rsidRDefault="00667910" w:rsidP="00667910">
            <w:pPr>
              <w:rPr>
                <w:rFonts w:ascii="Times New Roman" w:hAnsi="Times New Roman" w:cs="Times New Roman"/>
              </w:rPr>
            </w:pPr>
          </w:p>
        </w:tc>
      </w:tr>
      <w:tr w:rsidR="005267B9" w14:paraId="1F880FA1" w14:textId="77777777" w:rsidTr="000E075D">
        <w:tc>
          <w:tcPr>
            <w:tcW w:w="1041" w:type="dxa"/>
          </w:tcPr>
          <w:p w14:paraId="215C946D" w14:textId="3B7CF0AE" w:rsidR="005267B9" w:rsidRDefault="005267B9" w:rsidP="00667910">
            <w:pPr>
              <w:jc w:val="center"/>
              <w:rPr>
                <w:rFonts w:ascii="Times New Roman" w:hAnsi="Times New Roman" w:cs="Times New Roman"/>
              </w:rPr>
            </w:pPr>
            <w:r>
              <w:rPr>
                <w:rFonts w:ascii="Times New Roman" w:hAnsi="Times New Roman" w:cs="Times New Roman"/>
              </w:rPr>
              <w:t>2024-0</w:t>
            </w:r>
            <w:r w:rsidR="00200D65">
              <w:rPr>
                <w:rFonts w:ascii="Times New Roman" w:hAnsi="Times New Roman" w:cs="Times New Roman"/>
              </w:rPr>
              <w:t>5-14</w:t>
            </w:r>
          </w:p>
        </w:tc>
        <w:tc>
          <w:tcPr>
            <w:tcW w:w="7459" w:type="dxa"/>
          </w:tcPr>
          <w:p w14:paraId="77B6DCE1" w14:textId="4F0EE6FE" w:rsidR="005267B9" w:rsidRPr="00200D65" w:rsidRDefault="00200D65" w:rsidP="005267B9">
            <w:pPr>
              <w:jc w:val="both"/>
              <w:rPr>
                <w:rFonts w:ascii="Times New Roman" w:hAnsi="Times New Roman" w:cs="Times New Roman"/>
                <w:lang w:val="en-US"/>
              </w:rPr>
            </w:pPr>
            <w:r w:rsidRPr="00200D65">
              <w:rPr>
                <w:rFonts w:ascii="Times New Roman" w:hAnsi="Times New Roman" w:cs="Times New Roman"/>
                <w:b/>
                <w:bCs/>
              </w:rPr>
              <w:t>Švedijoje auga nedarbas, jis dabar siekia 6,6%.</w:t>
            </w:r>
            <w:r w:rsidRPr="00200D65">
              <w:rPr>
                <w:rFonts w:ascii="Times New Roman" w:hAnsi="Times New Roman" w:cs="Times New Roman"/>
              </w:rPr>
              <w:t xml:space="preserve"> </w:t>
            </w:r>
            <w:proofErr w:type="spellStart"/>
            <w:r w:rsidRPr="00200D65">
              <w:rPr>
                <w:rFonts w:ascii="Times New Roman" w:hAnsi="Times New Roman" w:cs="Times New Roman"/>
              </w:rPr>
              <w:t>Balandžio</w:t>
            </w:r>
            <w:proofErr w:type="spellEnd"/>
            <w:r w:rsidRPr="00200D65">
              <w:rPr>
                <w:rFonts w:ascii="Times New Roman" w:hAnsi="Times New Roman" w:cs="Times New Roman"/>
              </w:rPr>
              <w:t xml:space="preserve"> </w:t>
            </w:r>
            <w:proofErr w:type="spellStart"/>
            <w:r w:rsidRPr="00200D65">
              <w:rPr>
                <w:rFonts w:ascii="Times New Roman" w:hAnsi="Times New Roman" w:cs="Times New Roman"/>
              </w:rPr>
              <w:t>mėn</w:t>
            </w:r>
            <w:proofErr w:type="spellEnd"/>
            <w:r w:rsidRPr="00200D65">
              <w:rPr>
                <w:rFonts w:ascii="Times New Roman" w:hAnsi="Times New Roman" w:cs="Times New Roman"/>
              </w:rPr>
              <w:t xml:space="preserve">. Be </w:t>
            </w:r>
            <w:proofErr w:type="spellStart"/>
            <w:r w:rsidRPr="00200D65">
              <w:rPr>
                <w:rFonts w:ascii="Times New Roman" w:hAnsi="Times New Roman" w:cs="Times New Roman"/>
              </w:rPr>
              <w:t>darbo</w:t>
            </w:r>
            <w:proofErr w:type="spellEnd"/>
            <w:r w:rsidRPr="00200D65">
              <w:rPr>
                <w:rFonts w:ascii="Times New Roman" w:hAnsi="Times New Roman" w:cs="Times New Roman"/>
              </w:rPr>
              <w:t xml:space="preserve"> </w:t>
            </w:r>
            <w:proofErr w:type="spellStart"/>
            <w:r w:rsidRPr="00200D65">
              <w:rPr>
                <w:rFonts w:ascii="Times New Roman" w:hAnsi="Times New Roman" w:cs="Times New Roman"/>
              </w:rPr>
              <w:t>esančių</w:t>
            </w:r>
            <w:proofErr w:type="spellEnd"/>
            <w:r w:rsidRPr="00200D65">
              <w:rPr>
                <w:rFonts w:ascii="Times New Roman" w:hAnsi="Times New Roman" w:cs="Times New Roman"/>
              </w:rPr>
              <w:t xml:space="preserve"> </w:t>
            </w:r>
            <w:proofErr w:type="spellStart"/>
            <w:r w:rsidRPr="00200D65">
              <w:rPr>
                <w:rFonts w:ascii="Times New Roman" w:hAnsi="Times New Roman" w:cs="Times New Roman"/>
              </w:rPr>
              <w:t>žmonių</w:t>
            </w:r>
            <w:proofErr w:type="spellEnd"/>
            <w:r w:rsidRPr="00200D65">
              <w:rPr>
                <w:rFonts w:ascii="Times New Roman" w:hAnsi="Times New Roman" w:cs="Times New Roman"/>
              </w:rPr>
              <w:t xml:space="preserve"> </w:t>
            </w:r>
            <w:proofErr w:type="spellStart"/>
            <w:r w:rsidRPr="00200D65">
              <w:rPr>
                <w:rFonts w:ascii="Times New Roman" w:hAnsi="Times New Roman" w:cs="Times New Roman"/>
              </w:rPr>
              <w:t>buvo</w:t>
            </w:r>
            <w:proofErr w:type="spellEnd"/>
            <w:r w:rsidRPr="00200D65">
              <w:rPr>
                <w:rFonts w:ascii="Times New Roman" w:hAnsi="Times New Roman" w:cs="Times New Roman"/>
              </w:rPr>
              <w:t xml:space="preserve"> 20 </w:t>
            </w:r>
            <w:proofErr w:type="spellStart"/>
            <w:r w:rsidRPr="00200D65">
              <w:rPr>
                <w:rFonts w:ascii="Times New Roman" w:hAnsi="Times New Roman" w:cs="Times New Roman"/>
              </w:rPr>
              <w:t>tūkst</w:t>
            </w:r>
            <w:proofErr w:type="spellEnd"/>
            <w:r w:rsidRPr="00200D65">
              <w:rPr>
                <w:rFonts w:ascii="Times New Roman" w:hAnsi="Times New Roman" w:cs="Times New Roman"/>
              </w:rPr>
              <w:t xml:space="preserve">. </w:t>
            </w:r>
            <w:proofErr w:type="spellStart"/>
            <w:r w:rsidRPr="00200D65">
              <w:rPr>
                <w:rFonts w:ascii="Times New Roman" w:hAnsi="Times New Roman" w:cs="Times New Roman"/>
              </w:rPr>
              <w:t>daugiau</w:t>
            </w:r>
            <w:proofErr w:type="spellEnd"/>
            <w:r w:rsidRPr="00200D65">
              <w:rPr>
                <w:rFonts w:ascii="Times New Roman" w:hAnsi="Times New Roman" w:cs="Times New Roman"/>
              </w:rPr>
              <w:t xml:space="preserve"> </w:t>
            </w:r>
            <w:proofErr w:type="spellStart"/>
            <w:r w:rsidRPr="00200D65">
              <w:rPr>
                <w:rFonts w:ascii="Times New Roman" w:hAnsi="Times New Roman" w:cs="Times New Roman"/>
              </w:rPr>
              <w:t>negu</w:t>
            </w:r>
            <w:proofErr w:type="spellEnd"/>
            <w:r w:rsidRPr="00200D65">
              <w:rPr>
                <w:rFonts w:ascii="Times New Roman" w:hAnsi="Times New Roman" w:cs="Times New Roman"/>
              </w:rPr>
              <w:t xml:space="preserve"> </w:t>
            </w:r>
            <w:proofErr w:type="spellStart"/>
            <w:r w:rsidRPr="00200D65">
              <w:rPr>
                <w:rFonts w:ascii="Times New Roman" w:hAnsi="Times New Roman" w:cs="Times New Roman"/>
              </w:rPr>
              <w:t>tokiu</w:t>
            </w:r>
            <w:proofErr w:type="spellEnd"/>
            <w:r w:rsidRPr="00200D65">
              <w:rPr>
                <w:rFonts w:ascii="Times New Roman" w:hAnsi="Times New Roman" w:cs="Times New Roman"/>
              </w:rPr>
              <w:t xml:space="preserve"> pat </w:t>
            </w:r>
            <w:proofErr w:type="spellStart"/>
            <w:r w:rsidRPr="00200D65">
              <w:rPr>
                <w:rFonts w:ascii="Times New Roman" w:hAnsi="Times New Roman" w:cs="Times New Roman"/>
              </w:rPr>
              <w:t>laikotarpiu</w:t>
            </w:r>
            <w:proofErr w:type="spellEnd"/>
            <w:r w:rsidRPr="00200D65">
              <w:rPr>
                <w:rFonts w:ascii="Times New Roman" w:hAnsi="Times New Roman" w:cs="Times New Roman"/>
              </w:rPr>
              <w:t xml:space="preserve"> </w:t>
            </w:r>
            <w:proofErr w:type="spellStart"/>
            <w:r w:rsidRPr="00200D65">
              <w:rPr>
                <w:rFonts w:ascii="Times New Roman" w:hAnsi="Times New Roman" w:cs="Times New Roman"/>
              </w:rPr>
              <w:t>pernai</w:t>
            </w:r>
            <w:proofErr w:type="spellEnd"/>
            <w:r w:rsidRPr="00200D65">
              <w:rPr>
                <w:rFonts w:ascii="Times New Roman" w:hAnsi="Times New Roman" w:cs="Times New Roman"/>
              </w:rPr>
              <w:t xml:space="preserve"> </w:t>
            </w:r>
            <w:proofErr w:type="spellStart"/>
            <w:r w:rsidRPr="00200D65">
              <w:rPr>
                <w:rFonts w:ascii="Times New Roman" w:hAnsi="Times New Roman" w:cs="Times New Roman"/>
              </w:rPr>
              <w:t>metais</w:t>
            </w:r>
            <w:proofErr w:type="spellEnd"/>
            <w:r w:rsidRPr="00200D65">
              <w:rPr>
                <w:rFonts w:ascii="Times New Roman" w:hAnsi="Times New Roman" w:cs="Times New Roman"/>
              </w:rPr>
              <w:t xml:space="preserve">. </w:t>
            </w:r>
            <w:proofErr w:type="spellStart"/>
            <w:r w:rsidRPr="00200D65">
              <w:rPr>
                <w:rFonts w:ascii="Times New Roman" w:hAnsi="Times New Roman" w:cs="Times New Roman"/>
              </w:rPr>
              <w:t>Labiausiai</w:t>
            </w:r>
            <w:proofErr w:type="spellEnd"/>
            <w:r w:rsidRPr="00200D65">
              <w:rPr>
                <w:rFonts w:ascii="Times New Roman" w:hAnsi="Times New Roman" w:cs="Times New Roman"/>
              </w:rPr>
              <w:t xml:space="preserve"> </w:t>
            </w:r>
            <w:proofErr w:type="spellStart"/>
            <w:r w:rsidRPr="00200D65">
              <w:rPr>
                <w:rFonts w:ascii="Times New Roman" w:hAnsi="Times New Roman" w:cs="Times New Roman"/>
              </w:rPr>
              <w:t>paveiktas</w:t>
            </w:r>
            <w:proofErr w:type="spellEnd"/>
            <w:r w:rsidRPr="00200D65">
              <w:rPr>
                <w:rFonts w:ascii="Times New Roman" w:hAnsi="Times New Roman" w:cs="Times New Roman"/>
              </w:rPr>
              <w:t xml:space="preserve"> </w:t>
            </w:r>
            <w:proofErr w:type="spellStart"/>
            <w:r w:rsidRPr="00200D65">
              <w:rPr>
                <w:rFonts w:ascii="Times New Roman" w:hAnsi="Times New Roman" w:cs="Times New Roman"/>
              </w:rPr>
              <w:t>statybos</w:t>
            </w:r>
            <w:proofErr w:type="spellEnd"/>
            <w:r w:rsidRPr="00200D65">
              <w:rPr>
                <w:rFonts w:ascii="Times New Roman" w:hAnsi="Times New Roman" w:cs="Times New Roman"/>
              </w:rPr>
              <w:t xml:space="preserve"> </w:t>
            </w:r>
            <w:proofErr w:type="spellStart"/>
            <w:r w:rsidRPr="00200D65">
              <w:rPr>
                <w:rFonts w:ascii="Times New Roman" w:hAnsi="Times New Roman" w:cs="Times New Roman"/>
              </w:rPr>
              <w:t>sektorius</w:t>
            </w:r>
            <w:proofErr w:type="spellEnd"/>
            <w:r w:rsidRPr="00200D65">
              <w:rPr>
                <w:rFonts w:ascii="Times New Roman" w:hAnsi="Times New Roman" w:cs="Times New Roman"/>
              </w:rPr>
              <w:t xml:space="preserve">, </w:t>
            </w:r>
            <w:proofErr w:type="spellStart"/>
            <w:r w:rsidRPr="00200D65">
              <w:rPr>
                <w:rFonts w:ascii="Times New Roman" w:hAnsi="Times New Roman" w:cs="Times New Roman"/>
              </w:rPr>
              <w:t>čia</w:t>
            </w:r>
            <w:proofErr w:type="spellEnd"/>
            <w:r w:rsidRPr="00200D65">
              <w:rPr>
                <w:rFonts w:ascii="Times New Roman" w:hAnsi="Times New Roman" w:cs="Times New Roman"/>
              </w:rPr>
              <w:t xml:space="preserve"> </w:t>
            </w:r>
            <w:proofErr w:type="spellStart"/>
            <w:r w:rsidRPr="00200D65">
              <w:rPr>
                <w:rFonts w:ascii="Times New Roman" w:hAnsi="Times New Roman" w:cs="Times New Roman"/>
              </w:rPr>
              <w:t>atleidimų</w:t>
            </w:r>
            <w:proofErr w:type="spellEnd"/>
            <w:r w:rsidRPr="00200D65">
              <w:rPr>
                <w:rFonts w:ascii="Times New Roman" w:hAnsi="Times New Roman" w:cs="Times New Roman"/>
              </w:rPr>
              <w:t xml:space="preserve"> </w:t>
            </w:r>
            <w:proofErr w:type="spellStart"/>
            <w:r w:rsidRPr="00200D65">
              <w:rPr>
                <w:rFonts w:ascii="Times New Roman" w:hAnsi="Times New Roman" w:cs="Times New Roman"/>
              </w:rPr>
              <w:t>iš</w:t>
            </w:r>
            <w:proofErr w:type="spellEnd"/>
            <w:r w:rsidRPr="00200D65">
              <w:rPr>
                <w:rFonts w:ascii="Times New Roman" w:hAnsi="Times New Roman" w:cs="Times New Roman"/>
              </w:rPr>
              <w:t xml:space="preserve"> </w:t>
            </w:r>
            <w:proofErr w:type="spellStart"/>
            <w:r w:rsidRPr="00200D65">
              <w:rPr>
                <w:rFonts w:ascii="Times New Roman" w:hAnsi="Times New Roman" w:cs="Times New Roman"/>
              </w:rPr>
              <w:t>darbo</w:t>
            </w:r>
            <w:proofErr w:type="spellEnd"/>
            <w:r w:rsidRPr="00200D65">
              <w:rPr>
                <w:rFonts w:ascii="Times New Roman" w:hAnsi="Times New Roman" w:cs="Times New Roman"/>
              </w:rPr>
              <w:t xml:space="preserve"> </w:t>
            </w:r>
            <w:proofErr w:type="spellStart"/>
            <w:r w:rsidRPr="00200D65">
              <w:rPr>
                <w:rFonts w:ascii="Times New Roman" w:hAnsi="Times New Roman" w:cs="Times New Roman"/>
              </w:rPr>
              <w:t>daugiausia</w:t>
            </w:r>
            <w:proofErr w:type="spellEnd"/>
            <w:r w:rsidRPr="00200D65">
              <w:rPr>
                <w:rFonts w:ascii="Times New Roman" w:hAnsi="Times New Roman" w:cs="Times New Roman"/>
              </w:rPr>
              <w:t>.</w:t>
            </w:r>
          </w:p>
        </w:tc>
        <w:tc>
          <w:tcPr>
            <w:tcW w:w="5626" w:type="dxa"/>
          </w:tcPr>
          <w:p w14:paraId="3D44A849" w14:textId="6DB3ABB6" w:rsidR="005267B9" w:rsidRDefault="00200D65" w:rsidP="00667910">
            <w:hyperlink r:id="rId17" w:history="1">
              <w:proofErr w:type="spellStart"/>
              <w:r>
                <w:rPr>
                  <w:rStyle w:val="Hyperlink"/>
                </w:rPr>
                <w:t>Arbetslösheten</w:t>
              </w:r>
              <w:proofErr w:type="spellEnd"/>
              <w:r>
                <w:rPr>
                  <w:rStyle w:val="Hyperlink"/>
                </w:rPr>
                <w:t xml:space="preserve"> </w:t>
              </w:r>
              <w:proofErr w:type="spellStart"/>
              <w:r>
                <w:rPr>
                  <w:rStyle w:val="Hyperlink"/>
                </w:rPr>
                <w:t>ökar</w:t>
              </w:r>
              <w:proofErr w:type="spellEnd"/>
              <w:r>
                <w:rPr>
                  <w:rStyle w:val="Hyperlink"/>
                </w:rPr>
                <w:t xml:space="preserve"> i Sverige – </w:t>
              </w:r>
              <w:proofErr w:type="spellStart"/>
              <w:r>
                <w:rPr>
                  <w:rStyle w:val="Hyperlink"/>
                </w:rPr>
                <w:t>varslen</w:t>
              </w:r>
              <w:proofErr w:type="spellEnd"/>
              <w:r>
                <w:rPr>
                  <w:rStyle w:val="Hyperlink"/>
                </w:rPr>
                <w:t xml:space="preserve"> </w:t>
              </w:r>
              <w:proofErr w:type="spellStart"/>
              <w:r>
                <w:rPr>
                  <w:rStyle w:val="Hyperlink"/>
                </w:rPr>
                <w:t>stiger</w:t>
              </w:r>
              <w:proofErr w:type="spellEnd"/>
              <w:r>
                <w:rPr>
                  <w:rStyle w:val="Hyperlink"/>
                </w:rPr>
                <w:t xml:space="preserve"> | </w:t>
              </w:r>
              <w:proofErr w:type="spellStart"/>
              <w:r>
                <w:rPr>
                  <w:rStyle w:val="Hyperlink"/>
                </w:rPr>
                <w:t>SvD</w:t>
              </w:r>
              <w:proofErr w:type="spellEnd"/>
            </w:hyperlink>
          </w:p>
        </w:tc>
        <w:tc>
          <w:tcPr>
            <w:tcW w:w="1056" w:type="dxa"/>
          </w:tcPr>
          <w:p w14:paraId="0DF8DECD" w14:textId="77777777" w:rsidR="005267B9" w:rsidRPr="00927653" w:rsidRDefault="005267B9" w:rsidP="00667910">
            <w:pPr>
              <w:rPr>
                <w:rFonts w:ascii="Times New Roman" w:hAnsi="Times New Roman" w:cs="Times New Roman"/>
              </w:rPr>
            </w:pPr>
          </w:p>
        </w:tc>
      </w:tr>
      <w:tr w:rsidR="00B75D2D" w14:paraId="5D59EE44" w14:textId="77777777" w:rsidTr="000E075D">
        <w:tc>
          <w:tcPr>
            <w:tcW w:w="1041" w:type="dxa"/>
          </w:tcPr>
          <w:p w14:paraId="5F0F9DD1" w14:textId="350F36D4" w:rsidR="00B75D2D" w:rsidRDefault="00B75D2D" w:rsidP="00667910">
            <w:pPr>
              <w:jc w:val="center"/>
              <w:rPr>
                <w:rFonts w:ascii="Times New Roman" w:hAnsi="Times New Roman" w:cs="Times New Roman"/>
              </w:rPr>
            </w:pPr>
            <w:r>
              <w:rPr>
                <w:rFonts w:ascii="Times New Roman" w:hAnsi="Times New Roman" w:cs="Times New Roman"/>
              </w:rPr>
              <w:lastRenderedPageBreak/>
              <w:t>2024-0</w:t>
            </w:r>
            <w:r w:rsidR="00D30F92">
              <w:rPr>
                <w:rFonts w:ascii="Times New Roman" w:hAnsi="Times New Roman" w:cs="Times New Roman"/>
              </w:rPr>
              <w:t>5</w:t>
            </w:r>
            <w:r>
              <w:rPr>
                <w:rFonts w:ascii="Times New Roman" w:hAnsi="Times New Roman" w:cs="Times New Roman"/>
              </w:rPr>
              <w:t>-2</w:t>
            </w:r>
            <w:r w:rsidR="00D30F92">
              <w:rPr>
                <w:rFonts w:ascii="Times New Roman" w:hAnsi="Times New Roman" w:cs="Times New Roman"/>
              </w:rPr>
              <w:t>2</w:t>
            </w:r>
          </w:p>
        </w:tc>
        <w:tc>
          <w:tcPr>
            <w:tcW w:w="7459" w:type="dxa"/>
          </w:tcPr>
          <w:p w14:paraId="75263EBA" w14:textId="47B664CE" w:rsidR="00B75D2D" w:rsidRPr="00D30F92" w:rsidRDefault="00D30F92" w:rsidP="005267B9">
            <w:pPr>
              <w:jc w:val="both"/>
              <w:rPr>
                <w:rFonts w:ascii="Times New Roman" w:hAnsi="Times New Roman" w:cs="Times New Roman"/>
              </w:rPr>
            </w:pPr>
            <w:r w:rsidRPr="00D30F92">
              <w:rPr>
                <w:rFonts w:ascii="Times New Roman" w:hAnsi="Times New Roman" w:cs="Times New Roman"/>
                <w:b/>
                <w:bCs/>
              </w:rPr>
              <w:t xml:space="preserve">Švedijos </w:t>
            </w:r>
            <w:proofErr w:type="spellStart"/>
            <w:r w:rsidRPr="00D30F92">
              <w:rPr>
                <w:rFonts w:ascii="Times New Roman" w:hAnsi="Times New Roman" w:cs="Times New Roman"/>
                <w:b/>
                <w:bCs/>
              </w:rPr>
              <w:t>Handelsbanken</w:t>
            </w:r>
            <w:proofErr w:type="spellEnd"/>
            <w:r w:rsidRPr="00D30F92">
              <w:rPr>
                <w:rFonts w:ascii="Times New Roman" w:hAnsi="Times New Roman" w:cs="Times New Roman"/>
                <w:b/>
                <w:bCs/>
              </w:rPr>
              <w:t xml:space="preserve"> prognozuoja, kad jau dabar matomas Švedijos kronas kurso stiprėjimas suintensyvės nuo </w:t>
            </w:r>
            <w:proofErr w:type="spellStart"/>
            <w:r w:rsidRPr="00D30F92">
              <w:rPr>
                <w:rFonts w:ascii="Times New Roman" w:hAnsi="Times New Roman" w:cs="Times New Roman"/>
                <w:b/>
                <w:bCs/>
              </w:rPr>
              <w:t>š.m</w:t>
            </w:r>
            <w:proofErr w:type="spellEnd"/>
            <w:r w:rsidRPr="00D30F92">
              <w:rPr>
                <w:rFonts w:ascii="Times New Roman" w:hAnsi="Times New Roman" w:cs="Times New Roman"/>
                <w:b/>
                <w:bCs/>
              </w:rPr>
              <w:t>. rudens.</w:t>
            </w:r>
            <w:r w:rsidRPr="00D30F92">
              <w:rPr>
                <w:rFonts w:ascii="Times New Roman" w:hAnsi="Times New Roman" w:cs="Times New Roman"/>
              </w:rPr>
              <w:t xml:space="preserve"> Dabar kursas laikosi aplink 11,</w:t>
            </w:r>
            <w:r w:rsidR="00E9606A">
              <w:rPr>
                <w:rFonts w:ascii="Times New Roman" w:hAnsi="Times New Roman" w:cs="Times New Roman"/>
              </w:rPr>
              <w:t>50</w:t>
            </w:r>
            <w:r w:rsidRPr="00D30F92">
              <w:rPr>
                <w:rFonts w:ascii="Times New Roman" w:hAnsi="Times New Roman" w:cs="Times New Roman"/>
              </w:rPr>
              <w:t xml:space="preserve"> SEK už 1 EUR, o stiprėjimo pikas prognozuojamas 2026 m. pabaigoje ir tuomet kursas turėtų būti 10,60 SEK už 1 EUR.</w:t>
            </w:r>
          </w:p>
        </w:tc>
        <w:tc>
          <w:tcPr>
            <w:tcW w:w="5626" w:type="dxa"/>
          </w:tcPr>
          <w:p w14:paraId="574163AC" w14:textId="569AFF9E" w:rsidR="00B75D2D" w:rsidRDefault="00D30F92" w:rsidP="00667910">
            <w:hyperlink r:id="rId18" w:history="1">
              <w:r w:rsidRPr="009B454E">
                <w:rPr>
                  <w:rStyle w:val="Hyperlink"/>
                </w:rPr>
                <w:t>https://www.dn.se/ekonomi/handelsbanken-sa-ar-borantan-2026/</w:t>
              </w:r>
            </w:hyperlink>
          </w:p>
        </w:tc>
        <w:tc>
          <w:tcPr>
            <w:tcW w:w="1056" w:type="dxa"/>
          </w:tcPr>
          <w:p w14:paraId="0299B24D" w14:textId="77777777" w:rsidR="00B75D2D" w:rsidRPr="00927653" w:rsidRDefault="00B75D2D" w:rsidP="00667910">
            <w:pPr>
              <w:rPr>
                <w:rFonts w:ascii="Times New Roman" w:hAnsi="Times New Roman" w:cs="Times New Roman"/>
              </w:rPr>
            </w:pPr>
          </w:p>
        </w:tc>
      </w:tr>
      <w:tr w:rsidR="00667910" w14:paraId="2C12C011" w14:textId="77777777" w:rsidTr="000E075D">
        <w:tc>
          <w:tcPr>
            <w:tcW w:w="1041" w:type="dxa"/>
          </w:tcPr>
          <w:p w14:paraId="4A5B3899" w14:textId="7822690F" w:rsidR="00667910" w:rsidRPr="00A40D78" w:rsidRDefault="00A53169" w:rsidP="00667910">
            <w:pPr>
              <w:jc w:val="center"/>
              <w:rPr>
                <w:rFonts w:ascii="Times New Roman" w:hAnsi="Times New Roman" w:cs="Times New Roman"/>
              </w:rPr>
            </w:pPr>
            <w:r>
              <w:rPr>
                <w:rFonts w:ascii="Times New Roman" w:hAnsi="Times New Roman" w:cs="Times New Roman"/>
              </w:rPr>
              <w:t>2024-0</w:t>
            </w:r>
            <w:r w:rsidR="00E82600">
              <w:rPr>
                <w:rFonts w:ascii="Times New Roman" w:hAnsi="Times New Roman" w:cs="Times New Roman"/>
              </w:rPr>
              <w:t>5</w:t>
            </w:r>
            <w:r>
              <w:rPr>
                <w:rFonts w:ascii="Times New Roman" w:hAnsi="Times New Roman" w:cs="Times New Roman"/>
              </w:rPr>
              <w:t>-</w:t>
            </w:r>
            <w:r w:rsidR="00E82600">
              <w:rPr>
                <w:rFonts w:ascii="Times New Roman" w:hAnsi="Times New Roman" w:cs="Times New Roman"/>
              </w:rPr>
              <w:t>30</w:t>
            </w:r>
          </w:p>
        </w:tc>
        <w:tc>
          <w:tcPr>
            <w:tcW w:w="7459" w:type="dxa"/>
          </w:tcPr>
          <w:p w14:paraId="289733E1" w14:textId="4397804D" w:rsidR="00815B01" w:rsidRPr="00E82600" w:rsidRDefault="00E82600" w:rsidP="006C7053">
            <w:pPr>
              <w:jc w:val="both"/>
              <w:rPr>
                <w:rFonts w:ascii="Times New Roman" w:hAnsi="Times New Roman" w:cs="Times New Roman"/>
              </w:rPr>
            </w:pPr>
            <w:r w:rsidRPr="00E82600">
              <w:rPr>
                <w:rFonts w:ascii="Times New Roman" w:hAnsi="Times New Roman" w:cs="Times New Roman"/>
              </w:rPr>
              <w:t xml:space="preserve">Statistikos departamento duomenimis, Švedijos ekonomika per pirmąjį </w:t>
            </w:r>
            <w:proofErr w:type="spellStart"/>
            <w:r w:rsidRPr="00E82600">
              <w:rPr>
                <w:rFonts w:ascii="Times New Roman" w:hAnsi="Times New Roman" w:cs="Times New Roman"/>
              </w:rPr>
              <w:t>š.m</w:t>
            </w:r>
            <w:proofErr w:type="spellEnd"/>
            <w:r w:rsidRPr="00E82600">
              <w:rPr>
                <w:rFonts w:ascii="Times New Roman" w:hAnsi="Times New Roman" w:cs="Times New Roman"/>
              </w:rPr>
              <w:t>. ketvirtį paaugo 0,7%, tai pirmas ryškesnis augimas per metų laikotarpį. Ekspertai teigia, kad augimas ir toliau išliks, o tai gali reikšti, kad Nacionalinis bankas neskubės ir toliau mažinti palūkanų normų.</w:t>
            </w:r>
            <w:r>
              <w:rPr>
                <w:rFonts w:ascii="Times New Roman" w:hAnsi="Times New Roman" w:cs="Times New Roman"/>
              </w:rPr>
              <w:t xml:space="preserve"> Jau dabar aišku, kad jos nebus sumažintos birželio 14 d., kaip buvo tikimąsi, anksčiau. Ekspertų teigimu iki </w:t>
            </w:r>
            <w:proofErr w:type="spellStart"/>
            <w:r>
              <w:rPr>
                <w:rFonts w:ascii="Times New Roman" w:hAnsi="Times New Roman" w:cs="Times New Roman"/>
              </w:rPr>
              <w:t>š.m</w:t>
            </w:r>
            <w:proofErr w:type="spellEnd"/>
            <w:r>
              <w:rPr>
                <w:rFonts w:ascii="Times New Roman" w:hAnsi="Times New Roman" w:cs="Times New Roman"/>
              </w:rPr>
              <w:t>. pabaigos palūkanų normos Švedijoje bus sumažintos iki 3</w:t>
            </w:r>
            <w:r w:rsidRPr="00E82600">
              <w:rPr>
                <w:rFonts w:ascii="Times New Roman" w:hAnsi="Times New Roman" w:cs="Times New Roman"/>
              </w:rPr>
              <w:t>%</w:t>
            </w:r>
            <w:r>
              <w:rPr>
                <w:rFonts w:ascii="Times New Roman" w:hAnsi="Times New Roman" w:cs="Times New Roman"/>
              </w:rPr>
              <w:t>.</w:t>
            </w:r>
          </w:p>
        </w:tc>
        <w:tc>
          <w:tcPr>
            <w:tcW w:w="5626" w:type="dxa"/>
          </w:tcPr>
          <w:p w14:paraId="4BAE009A" w14:textId="11AEE929" w:rsidR="00667910" w:rsidRDefault="00E82600" w:rsidP="00667910">
            <w:hyperlink r:id="rId19" w:history="1">
              <w:r w:rsidRPr="009B454E">
                <w:rPr>
                  <w:rStyle w:val="Hyperlink"/>
                </w:rPr>
                <w:t>https://tt.omni.se/svensk-ekonomi-vaxer-battre-an-vantat/a/gwWGX5</w:t>
              </w:r>
            </w:hyperlink>
            <w:r>
              <w:t xml:space="preserve"> </w:t>
            </w:r>
          </w:p>
        </w:tc>
        <w:tc>
          <w:tcPr>
            <w:tcW w:w="1056" w:type="dxa"/>
          </w:tcPr>
          <w:p w14:paraId="6D59E0D2" w14:textId="77777777" w:rsidR="00667910" w:rsidRPr="00927653" w:rsidRDefault="00667910" w:rsidP="00667910">
            <w:pPr>
              <w:rPr>
                <w:rFonts w:ascii="Times New Roman" w:hAnsi="Times New Roman" w:cs="Times New Roman"/>
              </w:rPr>
            </w:pPr>
          </w:p>
        </w:tc>
      </w:tr>
      <w:tr w:rsidR="00667910" w14:paraId="6C25A01C" w14:textId="77777777" w:rsidTr="000E075D">
        <w:tc>
          <w:tcPr>
            <w:tcW w:w="1041" w:type="dxa"/>
          </w:tcPr>
          <w:p w14:paraId="51B5F4BE" w14:textId="79FA384F" w:rsidR="00667910" w:rsidRPr="006D6425" w:rsidRDefault="00667910" w:rsidP="00667910">
            <w:pPr>
              <w:jc w:val="center"/>
              <w:rPr>
                <w:rFonts w:ascii="Times New Roman" w:hAnsi="Times New Roman" w:cs="Times New Roman"/>
              </w:rPr>
            </w:pPr>
          </w:p>
        </w:tc>
        <w:tc>
          <w:tcPr>
            <w:tcW w:w="7459" w:type="dxa"/>
          </w:tcPr>
          <w:p w14:paraId="4C7B0C5E" w14:textId="3D34C341" w:rsidR="00667910" w:rsidRPr="00E512D2" w:rsidRDefault="00667910" w:rsidP="00667910">
            <w:pPr>
              <w:spacing w:before="100" w:beforeAutospacing="1" w:after="100" w:afterAutospacing="1"/>
              <w:jc w:val="both"/>
              <w:rPr>
                <w:rStyle w:val="Strong"/>
                <w:b w:val="0"/>
                <w:bCs w:val="0"/>
                <w:color w:val="000000" w:themeColor="text1"/>
              </w:rPr>
            </w:pPr>
          </w:p>
        </w:tc>
        <w:tc>
          <w:tcPr>
            <w:tcW w:w="5626" w:type="dxa"/>
          </w:tcPr>
          <w:p w14:paraId="279648D8" w14:textId="047ABC81" w:rsidR="00667910" w:rsidRDefault="00667910" w:rsidP="00667910">
            <w:pPr>
              <w:jc w:val="center"/>
            </w:pPr>
          </w:p>
        </w:tc>
        <w:tc>
          <w:tcPr>
            <w:tcW w:w="1056" w:type="dxa"/>
          </w:tcPr>
          <w:p w14:paraId="4B754003" w14:textId="77777777" w:rsidR="00667910" w:rsidRPr="00927653" w:rsidRDefault="00667910" w:rsidP="00667910">
            <w:pPr>
              <w:rPr>
                <w:rFonts w:ascii="Times New Roman" w:hAnsi="Times New Roman" w:cs="Times New Roman"/>
              </w:rPr>
            </w:pPr>
          </w:p>
        </w:tc>
      </w:tr>
      <w:tr w:rsidR="00667910" w14:paraId="16250383" w14:textId="77777777" w:rsidTr="000E075D">
        <w:tc>
          <w:tcPr>
            <w:tcW w:w="15182" w:type="dxa"/>
            <w:gridSpan w:val="4"/>
          </w:tcPr>
          <w:p w14:paraId="0795BA9E" w14:textId="7FACCE33" w:rsidR="00667910" w:rsidRPr="00DC42EF" w:rsidRDefault="00667910" w:rsidP="00667910">
            <w:pPr>
              <w:rPr>
                <w:rFonts w:ascii="Times New Roman" w:hAnsi="Times New Roman" w:cs="Times New Roman"/>
              </w:rPr>
            </w:pPr>
            <w:r w:rsidRPr="00DC42EF">
              <w:rPr>
                <w:rFonts w:ascii="Times New Roman" w:hAnsi="Times New Roman" w:cs="Times New Roman"/>
              </w:rPr>
              <w:t>Kita ekonominiam bendradarbiavimui aktuali informacija</w:t>
            </w:r>
          </w:p>
        </w:tc>
      </w:tr>
      <w:tr w:rsidR="00667910" w14:paraId="0F16D274" w14:textId="77777777" w:rsidTr="000E075D">
        <w:tc>
          <w:tcPr>
            <w:tcW w:w="1041" w:type="dxa"/>
          </w:tcPr>
          <w:p w14:paraId="393F5DB7" w14:textId="77777777" w:rsidR="00667910" w:rsidRDefault="00667910" w:rsidP="00667910">
            <w:pPr>
              <w:rPr>
                <w:lang w:val="sv-SE"/>
              </w:rPr>
            </w:pPr>
          </w:p>
        </w:tc>
        <w:tc>
          <w:tcPr>
            <w:tcW w:w="7459" w:type="dxa"/>
          </w:tcPr>
          <w:p w14:paraId="4EFAF58B" w14:textId="77777777" w:rsidR="00667910" w:rsidRPr="00241D19" w:rsidRDefault="00667910" w:rsidP="00667910">
            <w:pPr>
              <w:spacing w:after="160" w:line="252" w:lineRule="auto"/>
              <w:jc w:val="both"/>
              <w:rPr>
                <w:rFonts w:ascii="Times New Roman" w:eastAsia="Times New Roman" w:hAnsi="Times New Roman" w:cs="Times New Roman"/>
                <w:kern w:val="0"/>
                <w:lang w:eastAsia="lt-LT"/>
                <w14:ligatures w14:val="none"/>
              </w:rPr>
            </w:pPr>
          </w:p>
        </w:tc>
        <w:tc>
          <w:tcPr>
            <w:tcW w:w="5626" w:type="dxa"/>
          </w:tcPr>
          <w:p w14:paraId="0CAABAF4" w14:textId="77777777" w:rsidR="00667910" w:rsidRDefault="00667910" w:rsidP="00667910"/>
        </w:tc>
        <w:tc>
          <w:tcPr>
            <w:tcW w:w="1056" w:type="dxa"/>
          </w:tcPr>
          <w:p w14:paraId="0CD2D3DF" w14:textId="77777777" w:rsidR="00667910" w:rsidRDefault="00667910" w:rsidP="00667910"/>
        </w:tc>
      </w:tr>
    </w:tbl>
    <w:p w14:paraId="3DF4EA04" w14:textId="77777777" w:rsidR="00A10B95" w:rsidRPr="00241D19" w:rsidRDefault="00A10B95">
      <w:pPr>
        <w:rPr>
          <w:rFonts w:ascii="Times New Roman" w:hAnsi="Times New Roman" w:cs="Times New Roman"/>
        </w:rPr>
      </w:pPr>
    </w:p>
    <w:p w14:paraId="735DAE67" w14:textId="77777777" w:rsidR="005B44C5" w:rsidRPr="00241D19" w:rsidRDefault="005B44C5" w:rsidP="005B44C5">
      <w:pPr>
        <w:rPr>
          <w:rFonts w:ascii="Times New Roman" w:hAnsi="Times New Roman" w:cs="Times New Roman"/>
        </w:rPr>
      </w:pPr>
    </w:p>
    <w:p w14:paraId="6BF88E64" w14:textId="77777777" w:rsidR="005B44C5" w:rsidRDefault="005B44C5" w:rsidP="005B44C5">
      <w:pPr>
        <w:rPr>
          <w:rFonts w:ascii="Times New Roman" w:hAnsi="Times New Roman"/>
        </w:rPr>
      </w:pPr>
      <w:r>
        <w:rPr>
          <w:rFonts w:ascii="Times New Roman" w:hAnsi="Times New Roman"/>
        </w:rPr>
        <w:t>Rengėjas (-ai):</w:t>
      </w:r>
    </w:p>
    <w:p w14:paraId="51B49F8E" w14:textId="77777777" w:rsidR="005B44C5" w:rsidRDefault="005B44C5" w:rsidP="005B44C5">
      <w:pPr>
        <w:rPr>
          <w:rFonts w:ascii="Times New Roman" w:hAnsi="Times New Roman"/>
        </w:rPr>
      </w:pPr>
    </w:p>
    <w:p w14:paraId="1959DA9D" w14:textId="77777777" w:rsidR="005B44C5" w:rsidRDefault="005B44C5" w:rsidP="005B44C5">
      <w:pPr>
        <w:jc w:val="both"/>
        <w:rPr>
          <w:rFonts w:ascii="Calibri" w:hAnsi="Calibri"/>
          <w:sz w:val="22"/>
          <w:szCs w:val="22"/>
        </w:rPr>
      </w:pPr>
      <w:r>
        <w:rPr>
          <w:rFonts w:ascii="Times New Roman" w:hAnsi="Times New Roman"/>
          <w:color w:val="000000"/>
        </w:rPr>
        <w:t xml:space="preserve">LR ambasados Švedijos Karalystėje trečiasis sekretorius Augustinas Uleckas, tel. +46 738014607, </w:t>
      </w:r>
      <w:hyperlink r:id="rId20" w:history="1">
        <w:r>
          <w:rPr>
            <w:rStyle w:val="Hyperlink"/>
            <w:rFonts w:ascii="Times New Roman" w:hAnsi="Times New Roman"/>
          </w:rPr>
          <w:t>augustinas.uleckas@urm.lt</w:t>
        </w:r>
      </w:hyperlink>
      <w:r>
        <w:t xml:space="preserve"> </w:t>
      </w:r>
    </w:p>
    <w:p w14:paraId="32BFA06B" w14:textId="640A2FCB" w:rsidR="00041D0A" w:rsidRDefault="00041D0A" w:rsidP="00041D0A">
      <w:pPr>
        <w:jc w:val="both"/>
      </w:pPr>
      <w:r>
        <w:rPr>
          <w:rFonts w:ascii="Times New Roman" w:hAnsi="Times New Roman" w:cs="Times New Roman"/>
          <w:b/>
          <w:bCs/>
        </w:rPr>
        <w:t xml:space="preserve">Pastabos: nurodytos piniginės sumos perskaičiuotos pagal kursą 1 EUR = </w:t>
      </w:r>
      <w:r>
        <w:rPr>
          <w:rFonts w:ascii="Times New Roman" w:hAnsi="Times New Roman" w:cs="Times New Roman"/>
          <w:b/>
          <w:bCs/>
          <w:lang w:val="sv-SE"/>
        </w:rPr>
        <w:t>11,</w:t>
      </w:r>
      <w:r w:rsidR="00E82600">
        <w:rPr>
          <w:rFonts w:ascii="Times New Roman" w:hAnsi="Times New Roman" w:cs="Times New Roman"/>
          <w:b/>
          <w:bCs/>
          <w:lang w:val="sv-SE"/>
        </w:rPr>
        <w:t>49</w:t>
      </w:r>
      <w:r w:rsidR="00271EB3">
        <w:rPr>
          <w:rFonts w:ascii="Times New Roman" w:hAnsi="Times New Roman" w:cs="Times New Roman"/>
          <w:b/>
          <w:bCs/>
          <w:lang w:val="sv-SE"/>
        </w:rPr>
        <w:t xml:space="preserve"> </w:t>
      </w:r>
      <w:r>
        <w:rPr>
          <w:rFonts w:ascii="Times New Roman" w:hAnsi="Times New Roman" w:cs="Times New Roman"/>
          <w:b/>
          <w:bCs/>
        </w:rPr>
        <w:t>SEK</w:t>
      </w:r>
    </w:p>
    <w:p w14:paraId="476D54EB" w14:textId="77777777" w:rsidR="00041D0A" w:rsidRDefault="00041D0A">
      <w:pPr>
        <w:rPr>
          <w:rFonts w:ascii="Times New Roman" w:hAnsi="Times New Roman" w:cs="Times New Roman"/>
        </w:rPr>
      </w:pPr>
    </w:p>
    <w:p w14:paraId="7F590E1F" w14:textId="77777777" w:rsidR="00522672" w:rsidRDefault="00522672">
      <w:pPr>
        <w:rPr>
          <w:rFonts w:ascii="Times New Roman" w:hAnsi="Times New Roman" w:cs="Times New Roman"/>
        </w:rPr>
      </w:pPr>
    </w:p>
    <w:p w14:paraId="3A5C379A" w14:textId="77777777" w:rsidR="00522672" w:rsidRDefault="00522672">
      <w:pPr>
        <w:rPr>
          <w:rFonts w:ascii="Times New Roman" w:hAnsi="Times New Roman" w:cs="Times New Roman"/>
        </w:rPr>
      </w:pPr>
    </w:p>
    <w:p w14:paraId="6B5506FB" w14:textId="77777777" w:rsidR="00522672" w:rsidRDefault="00522672" w:rsidP="00522672"/>
    <w:p w14:paraId="29C52380" w14:textId="77777777" w:rsidR="00522672" w:rsidRDefault="00522672" w:rsidP="00522672"/>
    <w:p w14:paraId="1FF1A9BD" w14:textId="77777777" w:rsidR="00522672" w:rsidRPr="00A10B95" w:rsidRDefault="00522672">
      <w:pPr>
        <w:rPr>
          <w:rFonts w:ascii="Times New Roman" w:hAnsi="Times New Roman" w:cs="Times New Roman"/>
        </w:rPr>
      </w:pPr>
    </w:p>
    <w:sectPr w:rsidR="00522672" w:rsidRPr="00A10B95" w:rsidSect="0020357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DE178E"/>
    <w:multiLevelType w:val="hybridMultilevel"/>
    <w:tmpl w:val="21F6596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14D42B76"/>
    <w:multiLevelType w:val="hybridMultilevel"/>
    <w:tmpl w:val="438A9A5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166960FD"/>
    <w:multiLevelType w:val="hybridMultilevel"/>
    <w:tmpl w:val="666CDDA2"/>
    <w:lvl w:ilvl="0" w:tplc="F6141942">
      <w:numFmt w:val="bullet"/>
      <w:lvlText w:val="-"/>
      <w:lvlJc w:val="left"/>
      <w:pPr>
        <w:ind w:left="720" w:hanging="360"/>
      </w:pPr>
      <w:rPr>
        <w:rFonts w:ascii="Aptos" w:eastAsia="Aptos" w:hAnsi="Aptos"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57EA696E"/>
    <w:multiLevelType w:val="hybridMultilevel"/>
    <w:tmpl w:val="D7C66A6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7D0874FA"/>
    <w:multiLevelType w:val="hybridMultilevel"/>
    <w:tmpl w:val="09485CC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7E292D2B"/>
    <w:multiLevelType w:val="hybridMultilevel"/>
    <w:tmpl w:val="865E493E"/>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869221378">
    <w:abstractNumId w:val="0"/>
  </w:num>
  <w:num w:numId="2" w16cid:durableId="119687017">
    <w:abstractNumId w:val="1"/>
  </w:num>
  <w:num w:numId="3" w16cid:durableId="1868986566">
    <w:abstractNumId w:val="3"/>
  </w:num>
  <w:num w:numId="4" w16cid:durableId="11863345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9234788">
    <w:abstractNumId w:val="2"/>
  </w:num>
  <w:num w:numId="6" w16cid:durableId="9852789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D"/>
    <w:rsid w:val="000112EF"/>
    <w:rsid w:val="0003652B"/>
    <w:rsid w:val="00041D0A"/>
    <w:rsid w:val="00047C25"/>
    <w:rsid w:val="00053B6C"/>
    <w:rsid w:val="00054251"/>
    <w:rsid w:val="0007491E"/>
    <w:rsid w:val="000900B1"/>
    <w:rsid w:val="000A221F"/>
    <w:rsid w:val="000A74BB"/>
    <w:rsid w:val="000C26B0"/>
    <w:rsid w:val="000D2A17"/>
    <w:rsid w:val="000E075D"/>
    <w:rsid w:val="001224D3"/>
    <w:rsid w:val="00123D7C"/>
    <w:rsid w:val="00152C4B"/>
    <w:rsid w:val="00155C65"/>
    <w:rsid w:val="00172073"/>
    <w:rsid w:val="001745E0"/>
    <w:rsid w:val="00177EC1"/>
    <w:rsid w:val="00182AED"/>
    <w:rsid w:val="0018581A"/>
    <w:rsid w:val="001A6DB6"/>
    <w:rsid w:val="001C6935"/>
    <w:rsid w:val="001D3749"/>
    <w:rsid w:val="00200D65"/>
    <w:rsid w:val="0020357D"/>
    <w:rsid w:val="0022476C"/>
    <w:rsid w:val="00241D19"/>
    <w:rsid w:val="00250E1B"/>
    <w:rsid w:val="00271EB3"/>
    <w:rsid w:val="00273257"/>
    <w:rsid w:val="00277D95"/>
    <w:rsid w:val="002A34E2"/>
    <w:rsid w:val="002B090C"/>
    <w:rsid w:val="002B77B0"/>
    <w:rsid w:val="002F17C3"/>
    <w:rsid w:val="002F7895"/>
    <w:rsid w:val="00324145"/>
    <w:rsid w:val="003266EE"/>
    <w:rsid w:val="003417DA"/>
    <w:rsid w:val="003435C3"/>
    <w:rsid w:val="00385A6A"/>
    <w:rsid w:val="00395F77"/>
    <w:rsid w:val="003F49ED"/>
    <w:rsid w:val="00405F16"/>
    <w:rsid w:val="0049486A"/>
    <w:rsid w:val="004C071B"/>
    <w:rsid w:val="004F2D5D"/>
    <w:rsid w:val="004F5677"/>
    <w:rsid w:val="00503200"/>
    <w:rsid w:val="005215CF"/>
    <w:rsid w:val="00522672"/>
    <w:rsid w:val="005267B9"/>
    <w:rsid w:val="00530D0C"/>
    <w:rsid w:val="00565C5B"/>
    <w:rsid w:val="0058576B"/>
    <w:rsid w:val="005B1278"/>
    <w:rsid w:val="005B44C5"/>
    <w:rsid w:val="005E7558"/>
    <w:rsid w:val="00602839"/>
    <w:rsid w:val="006045EE"/>
    <w:rsid w:val="00623C05"/>
    <w:rsid w:val="00641646"/>
    <w:rsid w:val="00667910"/>
    <w:rsid w:val="006718FA"/>
    <w:rsid w:val="006750CD"/>
    <w:rsid w:val="006951BD"/>
    <w:rsid w:val="006A1B15"/>
    <w:rsid w:val="006A68F8"/>
    <w:rsid w:val="006C559C"/>
    <w:rsid w:val="006C7053"/>
    <w:rsid w:val="006D6425"/>
    <w:rsid w:val="006E1517"/>
    <w:rsid w:val="006E281D"/>
    <w:rsid w:val="006E3C38"/>
    <w:rsid w:val="00717E79"/>
    <w:rsid w:val="0073797F"/>
    <w:rsid w:val="007405A9"/>
    <w:rsid w:val="007727BF"/>
    <w:rsid w:val="007753CB"/>
    <w:rsid w:val="0079096C"/>
    <w:rsid w:val="007C3B28"/>
    <w:rsid w:val="007C56C6"/>
    <w:rsid w:val="007D28EA"/>
    <w:rsid w:val="007D40DB"/>
    <w:rsid w:val="007D430B"/>
    <w:rsid w:val="007F4633"/>
    <w:rsid w:val="00801007"/>
    <w:rsid w:val="00815B01"/>
    <w:rsid w:val="008217A9"/>
    <w:rsid w:val="00832FFF"/>
    <w:rsid w:val="00843D76"/>
    <w:rsid w:val="00851336"/>
    <w:rsid w:val="00883E43"/>
    <w:rsid w:val="008A74ED"/>
    <w:rsid w:val="008D361B"/>
    <w:rsid w:val="008F0BE1"/>
    <w:rsid w:val="00912705"/>
    <w:rsid w:val="00927653"/>
    <w:rsid w:val="00927697"/>
    <w:rsid w:val="00930839"/>
    <w:rsid w:val="00935660"/>
    <w:rsid w:val="009571FD"/>
    <w:rsid w:val="00970B7C"/>
    <w:rsid w:val="00995161"/>
    <w:rsid w:val="009C2E19"/>
    <w:rsid w:val="00A10B95"/>
    <w:rsid w:val="00A40D78"/>
    <w:rsid w:val="00A53169"/>
    <w:rsid w:val="00A72DD8"/>
    <w:rsid w:val="00B02D30"/>
    <w:rsid w:val="00B126E9"/>
    <w:rsid w:val="00B12F2A"/>
    <w:rsid w:val="00B50313"/>
    <w:rsid w:val="00B50839"/>
    <w:rsid w:val="00B52EC8"/>
    <w:rsid w:val="00B60B70"/>
    <w:rsid w:val="00B620E5"/>
    <w:rsid w:val="00B71FCD"/>
    <w:rsid w:val="00B74570"/>
    <w:rsid w:val="00B74B65"/>
    <w:rsid w:val="00B75D2D"/>
    <w:rsid w:val="00B81CA3"/>
    <w:rsid w:val="00C1523C"/>
    <w:rsid w:val="00C15CD2"/>
    <w:rsid w:val="00C3483B"/>
    <w:rsid w:val="00C52746"/>
    <w:rsid w:val="00C87C9F"/>
    <w:rsid w:val="00CD0A59"/>
    <w:rsid w:val="00CD2AD2"/>
    <w:rsid w:val="00D214D9"/>
    <w:rsid w:val="00D30F92"/>
    <w:rsid w:val="00D41391"/>
    <w:rsid w:val="00D52DD2"/>
    <w:rsid w:val="00D56B07"/>
    <w:rsid w:val="00D62CEB"/>
    <w:rsid w:val="00D7266A"/>
    <w:rsid w:val="00D926C4"/>
    <w:rsid w:val="00D95D29"/>
    <w:rsid w:val="00D96FDC"/>
    <w:rsid w:val="00DA3134"/>
    <w:rsid w:val="00DB110C"/>
    <w:rsid w:val="00DC42EF"/>
    <w:rsid w:val="00DC4A02"/>
    <w:rsid w:val="00DD6260"/>
    <w:rsid w:val="00DF2BBA"/>
    <w:rsid w:val="00E512D2"/>
    <w:rsid w:val="00E63DE1"/>
    <w:rsid w:val="00E72C07"/>
    <w:rsid w:val="00E8148E"/>
    <w:rsid w:val="00E82600"/>
    <w:rsid w:val="00E843B3"/>
    <w:rsid w:val="00E9606A"/>
    <w:rsid w:val="00E975DE"/>
    <w:rsid w:val="00EA6F3F"/>
    <w:rsid w:val="00EB7EF3"/>
    <w:rsid w:val="00EC6525"/>
    <w:rsid w:val="00ED2BC0"/>
    <w:rsid w:val="00F022FF"/>
    <w:rsid w:val="00F17F75"/>
    <w:rsid w:val="00F303F1"/>
    <w:rsid w:val="00F62F56"/>
    <w:rsid w:val="00F70B9E"/>
    <w:rsid w:val="00F94C7B"/>
    <w:rsid w:val="00FB3252"/>
    <w:rsid w:val="00FC4E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1BBB"/>
  <w15:chartTrackingRefBased/>
  <w15:docId w15:val="{88CC0289-00CC-8F46-BBD3-4634DC37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lt-L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571FD"/>
  </w:style>
  <w:style w:type="character" w:styleId="Hyperlink">
    <w:name w:val="Hyperlink"/>
    <w:basedOn w:val="DefaultParagraphFont"/>
    <w:uiPriority w:val="99"/>
    <w:unhideWhenUsed/>
    <w:rsid w:val="00CD2AD2"/>
    <w:rPr>
      <w:color w:val="0563C1" w:themeColor="hyperlink"/>
      <w:u w:val="single"/>
    </w:rPr>
  </w:style>
  <w:style w:type="character" w:styleId="UnresolvedMention">
    <w:name w:val="Unresolved Mention"/>
    <w:basedOn w:val="DefaultParagraphFont"/>
    <w:uiPriority w:val="99"/>
    <w:semiHidden/>
    <w:unhideWhenUsed/>
    <w:rsid w:val="00CD2AD2"/>
    <w:rPr>
      <w:color w:val="605E5C"/>
      <w:shd w:val="clear" w:color="auto" w:fill="E1DFDD"/>
    </w:rPr>
  </w:style>
  <w:style w:type="character" w:styleId="FollowedHyperlink">
    <w:name w:val="FollowedHyperlink"/>
    <w:basedOn w:val="DefaultParagraphFont"/>
    <w:uiPriority w:val="99"/>
    <w:semiHidden/>
    <w:unhideWhenUsed/>
    <w:rsid w:val="0058576B"/>
    <w:rPr>
      <w:color w:val="954F72" w:themeColor="followedHyperlink"/>
      <w:u w:val="single"/>
    </w:rPr>
  </w:style>
  <w:style w:type="paragraph" w:styleId="NormalWeb">
    <w:name w:val="Normal (Web)"/>
    <w:basedOn w:val="Normal"/>
    <w:uiPriority w:val="99"/>
    <w:unhideWhenUsed/>
    <w:rsid w:val="007727BF"/>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7727BF"/>
    <w:rPr>
      <w:b/>
      <w:bCs/>
    </w:rPr>
  </w:style>
  <w:style w:type="paragraph" w:styleId="ListParagraph">
    <w:name w:val="List Paragraph"/>
    <w:basedOn w:val="Normal"/>
    <w:uiPriority w:val="34"/>
    <w:qFormat/>
    <w:rsid w:val="005B44C5"/>
    <w:pPr>
      <w:spacing w:before="100" w:beforeAutospacing="1" w:after="100" w:afterAutospacing="1"/>
    </w:pPr>
    <w:rPr>
      <w:rFonts w:ascii="Times New Roman" w:hAnsi="Times New Roman" w:cs="Times New Roman"/>
      <w:kern w:val="0"/>
      <w:lang w:eastAsia="lt-LT"/>
      <w14:ligatures w14:val="none"/>
    </w:rPr>
  </w:style>
  <w:style w:type="paragraph" w:customStyle="1" w:styleId="n">
    <w:name w:val="n"/>
    <w:basedOn w:val="Normal"/>
    <w:rsid w:val="00053B6C"/>
    <w:pPr>
      <w:spacing w:before="195" w:after="195"/>
    </w:pPr>
    <w:rPr>
      <w:rFonts w:ascii="Aptos" w:hAnsi="Aptos" w:cs="Aptos"/>
      <w:kern w:val="0"/>
      <w:lang w:eastAsia="lt-LT"/>
      <w14:ligatures w14:val="none"/>
    </w:rPr>
  </w:style>
  <w:style w:type="character" w:customStyle="1" w:styleId="jb1">
    <w:name w:val="jb1"/>
    <w:basedOn w:val="DefaultParagraphFont"/>
    <w:rsid w:val="00241D19"/>
  </w:style>
  <w:style w:type="paragraph" w:customStyle="1" w:styleId="o">
    <w:name w:val="o"/>
    <w:basedOn w:val="Normal"/>
    <w:rsid w:val="000E075D"/>
    <w:pPr>
      <w:spacing w:before="195" w:after="195"/>
    </w:pPr>
    <w:rPr>
      <w:rFonts w:ascii="Aptos" w:hAnsi="Aptos" w:cs="Aptos"/>
      <w:kern w:val="0"/>
      <w:lang w:eastAsia="lt-LT"/>
      <w14:ligatures w14:val="none"/>
    </w:rPr>
  </w:style>
  <w:style w:type="paragraph" w:customStyle="1" w:styleId="p">
    <w:name w:val="p"/>
    <w:basedOn w:val="Normal"/>
    <w:rsid w:val="00522672"/>
    <w:pPr>
      <w:spacing w:before="195" w:after="195"/>
    </w:pPr>
    <w:rPr>
      <w:rFonts w:ascii="Aptos" w:hAnsi="Aptos" w:cs="Aptos"/>
      <w:kern w:val="0"/>
      <w:lang w:eastAsia="lt-LT"/>
      <w14:ligatures w14:val="none"/>
    </w:rPr>
  </w:style>
  <w:style w:type="character" w:customStyle="1" w:styleId="kb1">
    <w:name w:val="kb1"/>
    <w:basedOn w:val="DefaultParagraphFont"/>
    <w:rsid w:val="00522672"/>
  </w:style>
  <w:style w:type="character" w:customStyle="1" w:styleId="kb">
    <w:name w:val="kb"/>
    <w:basedOn w:val="DefaultParagraphFont"/>
    <w:rsid w:val="00522672"/>
  </w:style>
  <w:style w:type="character" w:customStyle="1" w:styleId="lb1">
    <w:name w:val="lb1"/>
    <w:basedOn w:val="DefaultParagraphFont"/>
    <w:rsid w:val="00522672"/>
  </w:style>
  <w:style w:type="paragraph" w:customStyle="1" w:styleId="xmsonormal">
    <w:name w:val="x_msonormal"/>
    <w:basedOn w:val="Normal"/>
    <w:rsid w:val="0018581A"/>
    <w:rPr>
      <w:rFonts w:ascii="Aptos" w:hAnsi="Aptos" w:cs="Aptos"/>
      <w:kern w:val="0"/>
      <w:lang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08556">
      <w:bodyDiv w:val="1"/>
      <w:marLeft w:val="0"/>
      <w:marRight w:val="0"/>
      <w:marTop w:val="0"/>
      <w:marBottom w:val="0"/>
      <w:divBdr>
        <w:top w:val="none" w:sz="0" w:space="0" w:color="auto"/>
        <w:left w:val="none" w:sz="0" w:space="0" w:color="auto"/>
        <w:bottom w:val="none" w:sz="0" w:space="0" w:color="auto"/>
        <w:right w:val="none" w:sz="0" w:space="0" w:color="auto"/>
      </w:divBdr>
    </w:div>
    <w:div w:id="54088424">
      <w:bodyDiv w:val="1"/>
      <w:marLeft w:val="0"/>
      <w:marRight w:val="0"/>
      <w:marTop w:val="0"/>
      <w:marBottom w:val="0"/>
      <w:divBdr>
        <w:top w:val="none" w:sz="0" w:space="0" w:color="auto"/>
        <w:left w:val="none" w:sz="0" w:space="0" w:color="auto"/>
        <w:bottom w:val="none" w:sz="0" w:space="0" w:color="auto"/>
        <w:right w:val="none" w:sz="0" w:space="0" w:color="auto"/>
      </w:divBdr>
    </w:div>
    <w:div w:id="54664624">
      <w:bodyDiv w:val="1"/>
      <w:marLeft w:val="0"/>
      <w:marRight w:val="0"/>
      <w:marTop w:val="0"/>
      <w:marBottom w:val="0"/>
      <w:divBdr>
        <w:top w:val="none" w:sz="0" w:space="0" w:color="auto"/>
        <w:left w:val="none" w:sz="0" w:space="0" w:color="auto"/>
        <w:bottom w:val="none" w:sz="0" w:space="0" w:color="auto"/>
        <w:right w:val="none" w:sz="0" w:space="0" w:color="auto"/>
      </w:divBdr>
    </w:div>
    <w:div w:id="84618641">
      <w:bodyDiv w:val="1"/>
      <w:marLeft w:val="0"/>
      <w:marRight w:val="0"/>
      <w:marTop w:val="0"/>
      <w:marBottom w:val="0"/>
      <w:divBdr>
        <w:top w:val="none" w:sz="0" w:space="0" w:color="auto"/>
        <w:left w:val="none" w:sz="0" w:space="0" w:color="auto"/>
        <w:bottom w:val="none" w:sz="0" w:space="0" w:color="auto"/>
        <w:right w:val="none" w:sz="0" w:space="0" w:color="auto"/>
      </w:divBdr>
    </w:div>
    <w:div w:id="84813016">
      <w:bodyDiv w:val="1"/>
      <w:marLeft w:val="0"/>
      <w:marRight w:val="0"/>
      <w:marTop w:val="0"/>
      <w:marBottom w:val="0"/>
      <w:divBdr>
        <w:top w:val="none" w:sz="0" w:space="0" w:color="auto"/>
        <w:left w:val="none" w:sz="0" w:space="0" w:color="auto"/>
        <w:bottom w:val="none" w:sz="0" w:space="0" w:color="auto"/>
        <w:right w:val="none" w:sz="0" w:space="0" w:color="auto"/>
      </w:divBdr>
    </w:div>
    <w:div w:id="129249963">
      <w:bodyDiv w:val="1"/>
      <w:marLeft w:val="0"/>
      <w:marRight w:val="0"/>
      <w:marTop w:val="0"/>
      <w:marBottom w:val="0"/>
      <w:divBdr>
        <w:top w:val="none" w:sz="0" w:space="0" w:color="auto"/>
        <w:left w:val="none" w:sz="0" w:space="0" w:color="auto"/>
        <w:bottom w:val="none" w:sz="0" w:space="0" w:color="auto"/>
        <w:right w:val="none" w:sz="0" w:space="0" w:color="auto"/>
      </w:divBdr>
    </w:div>
    <w:div w:id="144783056">
      <w:bodyDiv w:val="1"/>
      <w:marLeft w:val="0"/>
      <w:marRight w:val="0"/>
      <w:marTop w:val="0"/>
      <w:marBottom w:val="0"/>
      <w:divBdr>
        <w:top w:val="none" w:sz="0" w:space="0" w:color="auto"/>
        <w:left w:val="none" w:sz="0" w:space="0" w:color="auto"/>
        <w:bottom w:val="none" w:sz="0" w:space="0" w:color="auto"/>
        <w:right w:val="none" w:sz="0" w:space="0" w:color="auto"/>
      </w:divBdr>
    </w:div>
    <w:div w:id="159539716">
      <w:bodyDiv w:val="1"/>
      <w:marLeft w:val="0"/>
      <w:marRight w:val="0"/>
      <w:marTop w:val="0"/>
      <w:marBottom w:val="0"/>
      <w:divBdr>
        <w:top w:val="none" w:sz="0" w:space="0" w:color="auto"/>
        <w:left w:val="none" w:sz="0" w:space="0" w:color="auto"/>
        <w:bottom w:val="none" w:sz="0" w:space="0" w:color="auto"/>
        <w:right w:val="none" w:sz="0" w:space="0" w:color="auto"/>
      </w:divBdr>
    </w:div>
    <w:div w:id="162820924">
      <w:bodyDiv w:val="1"/>
      <w:marLeft w:val="0"/>
      <w:marRight w:val="0"/>
      <w:marTop w:val="0"/>
      <w:marBottom w:val="0"/>
      <w:divBdr>
        <w:top w:val="none" w:sz="0" w:space="0" w:color="auto"/>
        <w:left w:val="none" w:sz="0" w:space="0" w:color="auto"/>
        <w:bottom w:val="none" w:sz="0" w:space="0" w:color="auto"/>
        <w:right w:val="none" w:sz="0" w:space="0" w:color="auto"/>
      </w:divBdr>
    </w:div>
    <w:div w:id="175268140">
      <w:bodyDiv w:val="1"/>
      <w:marLeft w:val="0"/>
      <w:marRight w:val="0"/>
      <w:marTop w:val="0"/>
      <w:marBottom w:val="0"/>
      <w:divBdr>
        <w:top w:val="none" w:sz="0" w:space="0" w:color="auto"/>
        <w:left w:val="none" w:sz="0" w:space="0" w:color="auto"/>
        <w:bottom w:val="none" w:sz="0" w:space="0" w:color="auto"/>
        <w:right w:val="none" w:sz="0" w:space="0" w:color="auto"/>
      </w:divBdr>
    </w:div>
    <w:div w:id="196045463">
      <w:bodyDiv w:val="1"/>
      <w:marLeft w:val="0"/>
      <w:marRight w:val="0"/>
      <w:marTop w:val="0"/>
      <w:marBottom w:val="0"/>
      <w:divBdr>
        <w:top w:val="none" w:sz="0" w:space="0" w:color="auto"/>
        <w:left w:val="none" w:sz="0" w:space="0" w:color="auto"/>
        <w:bottom w:val="none" w:sz="0" w:space="0" w:color="auto"/>
        <w:right w:val="none" w:sz="0" w:space="0" w:color="auto"/>
      </w:divBdr>
    </w:div>
    <w:div w:id="263730835">
      <w:bodyDiv w:val="1"/>
      <w:marLeft w:val="0"/>
      <w:marRight w:val="0"/>
      <w:marTop w:val="0"/>
      <w:marBottom w:val="0"/>
      <w:divBdr>
        <w:top w:val="none" w:sz="0" w:space="0" w:color="auto"/>
        <w:left w:val="none" w:sz="0" w:space="0" w:color="auto"/>
        <w:bottom w:val="none" w:sz="0" w:space="0" w:color="auto"/>
        <w:right w:val="none" w:sz="0" w:space="0" w:color="auto"/>
      </w:divBdr>
    </w:div>
    <w:div w:id="272833238">
      <w:bodyDiv w:val="1"/>
      <w:marLeft w:val="0"/>
      <w:marRight w:val="0"/>
      <w:marTop w:val="0"/>
      <w:marBottom w:val="0"/>
      <w:divBdr>
        <w:top w:val="none" w:sz="0" w:space="0" w:color="auto"/>
        <w:left w:val="none" w:sz="0" w:space="0" w:color="auto"/>
        <w:bottom w:val="none" w:sz="0" w:space="0" w:color="auto"/>
        <w:right w:val="none" w:sz="0" w:space="0" w:color="auto"/>
      </w:divBdr>
    </w:div>
    <w:div w:id="277298127">
      <w:bodyDiv w:val="1"/>
      <w:marLeft w:val="0"/>
      <w:marRight w:val="0"/>
      <w:marTop w:val="0"/>
      <w:marBottom w:val="0"/>
      <w:divBdr>
        <w:top w:val="none" w:sz="0" w:space="0" w:color="auto"/>
        <w:left w:val="none" w:sz="0" w:space="0" w:color="auto"/>
        <w:bottom w:val="none" w:sz="0" w:space="0" w:color="auto"/>
        <w:right w:val="none" w:sz="0" w:space="0" w:color="auto"/>
      </w:divBdr>
    </w:div>
    <w:div w:id="278293431">
      <w:bodyDiv w:val="1"/>
      <w:marLeft w:val="0"/>
      <w:marRight w:val="0"/>
      <w:marTop w:val="0"/>
      <w:marBottom w:val="0"/>
      <w:divBdr>
        <w:top w:val="none" w:sz="0" w:space="0" w:color="auto"/>
        <w:left w:val="none" w:sz="0" w:space="0" w:color="auto"/>
        <w:bottom w:val="none" w:sz="0" w:space="0" w:color="auto"/>
        <w:right w:val="none" w:sz="0" w:space="0" w:color="auto"/>
      </w:divBdr>
    </w:div>
    <w:div w:id="312217061">
      <w:bodyDiv w:val="1"/>
      <w:marLeft w:val="0"/>
      <w:marRight w:val="0"/>
      <w:marTop w:val="0"/>
      <w:marBottom w:val="0"/>
      <w:divBdr>
        <w:top w:val="none" w:sz="0" w:space="0" w:color="auto"/>
        <w:left w:val="none" w:sz="0" w:space="0" w:color="auto"/>
        <w:bottom w:val="none" w:sz="0" w:space="0" w:color="auto"/>
        <w:right w:val="none" w:sz="0" w:space="0" w:color="auto"/>
      </w:divBdr>
    </w:div>
    <w:div w:id="338385845">
      <w:bodyDiv w:val="1"/>
      <w:marLeft w:val="0"/>
      <w:marRight w:val="0"/>
      <w:marTop w:val="0"/>
      <w:marBottom w:val="0"/>
      <w:divBdr>
        <w:top w:val="none" w:sz="0" w:space="0" w:color="auto"/>
        <w:left w:val="none" w:sz="0" w:space="0" w:color="auto"/>
        <w:bottom w:val="none" w:sz="0" w:space="0" w:color="auto"/>
        <w:right w:val="none" w:sz="0" w:space="0" w:color="auto"/>
      </w:divBdr>
    </w:div>
    <w:div w:id="415172360">
      <w:bodyDiv w:val="1"/>
      <w:marLeft w:val="0"/>
      <w:marRight w:val="0"/>
      <w:marTop w:val="0"/>
      <w:marBottom w:val="0"/>
      <w:divBdr>
        <w:top w:val="none" w:sz="0" w:space="0" w:color="auto"/>
        <w:left w:val="none" w:sz="0" w:space="0" w:color="auto"/>
        <w:bottom w:val="none" w:sz="0" w:space="0" w:color="auto"/>
        <w:right w:val="none" w:sz="0" w:space="0" w:color="auto"/>
      </w:divBdr>
    </w:div>
    <w:div w:id="507446561">
      <w:bodyDiv w:val="1"/>
      <w:marLeft w:val="0"/>
      <w:marRight w:val="0"/>
      <w:marTop w:val="0"/>
      <w:marBottom w:val="0"/>
      <w:divBdr>
        <w:top w:val="none" w:sz="0" w:space="0" w:color="auto"/>
        <w:left w:val="none" w:sz="0" w:space="0" w:color="auto"/>
        <w:bottom w:val="none" w:sz="0" w:space="0" w:color="auto"/>
        <w:right w:val="none" w:sz="0" w:space="0" w:color="auto"/>
      </w:divBdr>
    </w:div>
    <w:div w:id="514151767">
      <w:bodyDiv w:val="1"/>
      <w:marLeft w:val="0"/>
      <w:marRight w:val="0"/>
      <w:marTop w:val="0"/>
      <w:marBottom w:val="0"/>
      <w:divBdr>
        <w:top w:val="none" w:sz="0" w:space="0" w:color="auto"/>
        <w:left w:val="none" w:sz="0" w:space="0" w:color="auto"/>
        <w:bottom w:val="none" w:sz="0" w:space="0" w:color="auto"/>
        <w:right w:val="none" w:sz="0" w:space="0" w:color="auto"/>
      </w:divBdr>
    </w:div>
    <w:div w:id="655961077">
      <w:bodyDiv w:val="1"/>
      <w:marLeft w:val="0"/>
      <w:marRight w:val="0"/>
      <w:marTop w:val="0"/>
      <w:marBottom w:val="0"/>
      <w:divBdr>
        <w:top w:val="none" w:sz="0" w:space="0" w:color="auto"/>
        <w:left w:val="none" w:sz="0" w:space="0" w:color="auto"/>
        <w:bottom w:val="none" w:sz="0" w:space="0" w:color="auto"/>
        <w:right w:val="none" w:sz="0" w:space="0" w:color="auto"/>
      </w:divBdr>
    </w:div>
    <w:div w:id="680477074">
      <w:bodyDiv w:val="1"/>
      <w:marLeft w:val="0"/>
      <w:marRight w:val="0"/>
      <w:marTop w:val="0"/>
      <w:marBottom w:val="0"/>
      <w:divBdr>
        <w:top w:val="none" w:sz="0" w:space="0" w:color="auto"/>
        <w:left w:val="none" w:sz="0" w:space="0" w:color="auto"/>
        <w:bottom w:val="none" w:sz="0" w:space="0" w:color="auto"/>
        <w:right w:val="none" w:sz="0" w:space="0" w:color="auto"/>
      </w:divBdr>
    </w:div>
    <w:div w:id="706217815">
      <w:bodyDiv w:val="1"/>
      <w:marLeft w:val="0"/>
      <w:marRight w:val="0"/>
      <w:marTop w:val="0"/>
      <w:marBottom w:val="0"/>
      <w:divBdr>
        <w:top w:val="none" w:sz="0" w:space="0" w:color="auto"/>
        <w:left w:val="none" w:sz="0" w:space="0" w:color="auto"/>
        <w:bottom w:val="none" w:sz="0" w:space="0" w:color="auto"/>
        <w:right w:val="none" w:sz="0" w:space="0" w:color="auto"/>
      </w:divBdr>
    </w:div>
    <w:div w:id="776604654">
      <w:bodyDiv w:val="1"/>
      <w:marLeft w:val="0"/>
      <w:marRight w:val="0"/>
      <w:marTop w:val="0"/>
      <w:marBottom w:val="0"/>
      <w:divBdr>
        <w:top w:val="none" w:sz="0" w:space="0" w:color="auto"/>
        <w:left w:val="none" w:sz="0" w:space="0" w:color="auto"/>
        <w:bottom w:val="none" w:sz="0" w:space="0" w:color="auto"/>
        <w:right w:val="none" w:sz="0" w:space="0" w:color="auto"/>
      </w:divBdr>
    </w:div>
    <w:div w:id="818614342">
      <w:bodyDiv w:val="1"/>
      <w:marLeft w:val="0"/>
      <w:marRight w:val="0"/>
      <w:marTop w:val="0"/>
      <w:marBottom w:val="0"/>
      <w:divBdr>
        <w:top w:val="none" w:sz="0" w:space="0" w:color="auto"/>
        <w:left w:val="none" w:sz="0" w:space="0" w:color="auto"/>
        <w:bottom w:val="none" w:sz="0" w:space="0" w:color="auto"/>
        <w:right w:val="none" w:sz="0" w:space="0" w:color="auto"/>
      </w:divBdr>
    </w:div>
    <w:div w:id="842621322">
      <w:bodyDiv w:val="1"/>
      <w:marLeft w:val="0"/>
      <w:marRight w:val="0"/>
      <w:marTop w:val="0"/>
      <w:marBottom w:val="0"/>
      <w:divBdr>
        <w:top w:val="none" w:sz="0" w:space="0" w:color="auto"/>
        <w:left w:val="none" w:sz="0" w:space="0" w:color="auto"/>
        <w:bottom w:val="none" w:sz="0" w:space="0" w:color="auto"/>
        <w:right w:val="none" w:sz="0" w:space="0" w:color="auto"/>
      </w:divBdr>
    </w:div>
    <w:div w:id="854541388">
      <w:bodyDiv w:val="1"/>
      <w:marLeft w:val="0"/>
      <w:marRight w:val="0"/>
      <w:marTop w:val="0"/>
      <w:marBottom w:val="0"/>
      <w:divBdr>
        <w:top w:val="none" w:sz="0" w:space="0" w:color="auto"/>
        <w:left w:val="none" w:sz="0" w:space="0" w:color="auto"/>
        <w:bottom w:val="none" w:sz="0" w:space="0" w:color="auto"/>
        <w:right w:val="none" w:sz="0" w:space="0" w:color="auto"/>
      </w:divBdr>
    </w:div>
    <w:div w:id="878277359">
      <w:bodyDiv w:val="1"/>
      <w:marLeft w:val="0"/>
      <w:marRight w:val="0"/>
      <w:marTop w:val="0"/>
      <w:marBottom w:val="0"/>
      <w:divBdr>
        <w:top w:val="none" w:sz="0" w:space="0" w:color="auto"/>
        <w:left w:val="none" w:sz="0" w:space="0" w:color="auto"/>
        <w:bottom w:val="none" w:sz="0" w:space="0" w:color="auto"/>
        <w:right w:val="none" w:sz="0" w:space="0" w:color="auto"/>
      </w:divBdr>
    </w:div>
    <w:div w:id="940456581">
      <w:bodyDiv w:val="1"/>
      <w:marLeft w:val="0"/>
      <w:marRight w:val="0"/>
      <w:marTop w:val="0"/>
      <w:marBottom w:val="0"/>
      <w:divBdr>
        <w:top w:val="none" w:sz="0" w:space="0" w:color="auto"/>
        <w:left w:val="none" w:sz="0" w:space="0" w:color="auto"/>
        <w:bottom w:val="none" w:sz="0" w:space="0" w:color="auto"/>
        <w:right w:val="none" w:sz="0" w:space="0" w:color="auto"/>
      </w:divBdr>
    </w:div>
    <w:div w:id="1014185861">
      <w:bodyDiv w:val="1"/>
      <w:marLeft w:val="0"/>
      <w:marRight w:val="0"/>
      <w:marTop w:val="0"/>
      <w:marBottom w:val="0"/>
      <w:divBdr>
        <w:top w:val="none" w:sz="0" w:space="0" w:color="auto"/>
        <w:left w:val="none" w:sz="0" w:space="0" w:color="auto"/>
        <w:bottom w:val="none" w:sz="0" w:space="0" w:color="auto"/>
        <w:right w:val="none" w:sz="0" w:space="0" w:color="auto"/>
      </w:divBdr>
    </w:div>
    <w:div w:id="1042630947">
      <w:bodyDiv w:val="1"/>
      <w:marLeft w:val="0"/>
      <w:marRight w:val="0"/>
      <w:marTop w:val="0"/>
      <w:marBottom w:val="0"/>
      <w:divBdr>
        <w:top w:val="none" w:sz="0" w:space="0" w:color="auto"/>
        <w:left w:val="none" w:sz="0" w:space="0" w:color="auto"/>
        <w:bottom w:val="none" w:sz="0" w:space="0" w:color="auto"/>
        <w:right w:val="none" w:sz="0" w:space="0" w:color="auto"/>
      </w:divBdr>
    </w:div>
    <w:div w:id="1050761309">
      <w:bodyDiv w:val="1"/>
      <w:marLeft w:val="0"/>
      <w:marRight w:val="0"/>
      <w:marTop w:val="0"/>
      <w:marBottom w:val="0"/>
      <w:divBdr>
        <w:top w:val="none" w:sz="0" w:space="0" w:color="auto"/>
        <w:left w:val="none" w:sz="0" w:space="0" w:color="auto"/>
        <w:bottom w:val="none" w:sz="0" w:space="0" w:color="auto"/>
        <w:right w:val="none" w:sz="0" w:space="0" w:color="auto"/>
      </w:divBdr>
    </w:div>
    <w:div w:id="1058941639">
      <w:bodyDiv w:val="1"/>
      <w:marLeft w:val="0"/>
      <w:marRight w:val="0"/>
      <w:marTop w:val="0"/>
      <w:marBottom w:val="0"/>
      <w:divBdr>
        <w:top w:val="none" w:sz="0" w:space="0" w:color="auto"/>
        <w:left w:val="none" w:sz="0" w:space="0" w:color="auto"/>
        <w:bottom w:val="none" w:sz="0" w:space="0" w:color="auto"/>
        <w:right w:val="none" w:sz="0" w:space="0" w:color="auto"/>
      </w:divBdr>
    </w:div>
    <w:div w:id="1152792838">
      <w:bodyDiv w:val="1"/>
      <w:marLeft w:val="0"/>
      <w:marRight w:val="0"/>
      <w:marTop w:val="0"/>
      <w:marBottom w:val="0"/>
      <w:divBdr>
        <w:top w:val="none" w:sz="0" w:space="0" w:color="auto"/>
        <w:left w:val="none" w:sz="0" w:space="0" w:color="auto"/>
        <w:bottom w:val="none" w:sz="0" w:space="0" w:color="auto"/>
        <w:right w:val="none" w:sz="0" w:space="0" w:color="auto"/>
      </w:divBdr>
    </w:div>
    <w:div w:id="1158303049">
      <w:bodyDiv w:val="1"/>
      <w:marLeft w:val="0"/>
      <w:marRight w:val="0"/>
      <w:marTop w:val="0"/>
      <w:marBottom w:val="0"/>
      <w:divBdr>
        <w:top w:val="none" w:sz="0" w:space="0" w:color="auto"/>
        <w:left w:val="none" w:sz="0" w:space="0" w:color="auto"/>
        <w:bottom w:val="none" w:sz="0" w:space="0" w:color="auto"/>
        <w:right w:val="none" w:sz="0" w:space="0" w:color="auto"/>
      </w:divBdr>
    </w:div>
    <w:div w:id="1183590204">
      <w:bodyDiv w:val="1"/>
      <w:marLeft w:val="0"/>
      <w:marRight w:val="0"/>
      <w:marTop w:val="0"/>
      <w:marBottom w:val="0"/>
      <w:divBdr>
        <w:top w:val="none" w:sz="0" w:space="0" w:color="auto"/>
        <w:left w:val="none" w:sz="0" w:space="0" w:color="auto"/>
        <w:bottom w:val="none" w:sz="0" w:space="0" w:color="auto"/>
        <w:right w:val="none" w:sz="0" w:space="0" w:color="auto"/>
      </w:divBdr>
    </w:div>
    <w:div w:id="1192181694">
      <w:bodyDiv w:val="1"/>
      <w:marLeft w:val="0"/>
      <w:marRight w:val="0"/>
      <w:marTop w:val="0"/>
      <w:marBottom w:val="0"/>
      <w:divBdr>
        <w:top w:val="none" w:sz="0" w:space="0" w:color="auto"/>
        <w:left w:val="none" w:sz="0" w:space="0" w:color="auto"/>
        <w:bottom w:val="none" w:sz="0" w:space="0" w:color="auto"/>
        <w:right w:val="none" w:sz="0" w:space="0" w:color="auto"/>
      </w:divBdr>
    </w:div>
    <w:div w:id="1216429112">
      <w:bodyDiv w:val="1"/>
      <w:marLeft w:val="0"/>
      <w:marRight w:val="0"/>
      <w:marTop w:val="0"/>
      <w:marBottom w:val="0"/>
      <w:divBdr>
        <w:top w:val="none" w:sz="0" w:space="0" w:color="auto"/>
        <w:left w:val="none" w:sz="0" w:space="0" w:color="auto"/>
        <w:bottom w:val="none" w:sz="0" w:space="0" w:color="auto"/>
        <w:right w:val="none" w:sz="0" w:space="0" w:color="auto"/>
      </w:divBdr>
    </w:div>
    <w:div w:id="1231035053">
      <w:bodyDiv w:val="1"/>
      <w:marLeft w:val="0"/>
      <w:marRight w:val="0"/>
      <w:marTop w:val="0"/>
      <w:marBottom w:val="0"/>
      <w:divBdr>
        <w:top w:val="none" w:sz="0" w:space="0" w:color="auto"/>
        <w:left w:val="none" w:sz="0" w:space="0" w:color="auto"/>
        <w:bottom w:val="none" w:sz="0" w:space="0" w:color="auto"/>
        <w:right w:val="none" w:sz="0" w:space="0" w:color="auto"/>
      </w:divBdr>
    </w:div>
    <w:div w:id="1307972183">
      <w:bodyDiv w:val="1"/>
      <w:marLeft w:val="0"/>
      <w:marRight w:val="0"/>
      <w:marTop w:val="0"/>
      <w:marBottom w:val="0"/>
      <w:divBdr>
        <w:top w:val="none" w:sz="0" w:space="0" w:color="auto"/>
        <w:left w:val="none" w:sz="0" w:space="0" w:color="auto"/>
        <w:bottom w:val="none" w:sz="0" w:space="0" w:color="auto"/>
        <w:right w:val="none" w:sz="0" w:space="0" w:color="auto"/>
      </w:divBdr>
    </w:div>
    <w:div w:id="1310984811">
      <w:bodyDiv w:val="1"/>
      <w:marLeft w:val="0"/>
      <w:marRight w:val="0"/>
      <w:marTop w:val="0"/>
      <w:marBottom w:val="0"/>
      <w:divBdr>
        <w:top w:val="none" w:sz="0" w:space="0" w:color="auto"/>
        <w:left w:val="none" w:sz="0" w:space="0" w:color="auto"/>
        <w:bottom w:val="none" w:sz="0" w:space="0" w:color="auto"/>
        <w:right w:val="none" w:sz="0" w:space="0" w:color="auto"/>
      </w:divBdr>
    </w:div>
    <w:div w:id="1322730174">
      <w:bodyDiv w:val="1"/>
      <w:marLeft w:val="0"/>
      <w:marRight w:val="0"/>
      <w:marTop w:val="0"/>
      <w:marBottom w:val="0"/>
      <w:divBdr>
        <w:top w:val="none" w:sz="0" w:space="0" w:color="auto"/>
        <w:left w:val="none" w:sz="0" w:space="0" w:color="auto"/>
        <w:bottom w:val="none" w:sz="0" w:space="0" w:color="auto"/>
        <w:right w:val="none" w:sz="0" w:space="0" w:color="auto"/>
      </w:divBdr>
    </w:div>
    <w:div w:id="1324747060">
      <w:bodyDiv w:val="1"/>
      <w:marLeft w:val="0"/>
      <w:marRight w:val="0"/>
      <w:marTop w:val="0"/>
      <w:marBottom w:val="0"/>
      <w:divBdr>
        <w:top w:val="none" w:sz="0" w:space="0" w:color="auto"/>
        <w:left w:val="none" w:sz="0" w:space="0" w:color="auto"/>
        <w:bottom w:val="none" w:sz="0" w:space="0" w:color="auto"/>
        <w:right w:val="none" w:sz="0" w:space="0" w:color="auto"/>
      </w:divBdr>
    </w:div>
    <w:div w:id="1347488298">
      <w:bodyDiv w:val="1"/>
      <w:marLeft w:val="0"/>
      <w:marRight w:val="0"/>
      <w:marTop w:val="0"/>
      <w:marBottom w:val="0"/>
      <w:divBdr>
        <w:top w:val="none" w:sz="0" w:space="0" w:color="auto"/>
        <w:left w:val="none" w:sz="0" w:space="0" w:color="auto"/>
        <w:bottom w:val="none" w:sz="0" w:space="0" w:color="auto"/>
        <w:right w:val="none" w:sz="0" w:space="0" w:color="auto"/>
      </w:divBdr>
    </w:div>
    <w:div w:id="1528789936">
      <w:bodyDiv w:val="1"/>
      <w:marLeft w:val="0"/>
      <w:marRight w:val="0"/>
      <w:marTop w:val="0"/>
      <w:marBottom w:val="0"/>
      <w:divBdr>
        <w:top w:val="none" w:sz="0" w:space="0" w:color="auto"/>
        <w:left w:val="none" w:sz="0" w:space="0" w:color="auto"/>
        <w:bottom w:val="none" w:sz="0" w:space="0" w:color="auto"/>
        <w:right w:val="none" w:sz="0" w:space="0" w:color="auto"/>
      </w:divBdr>
    </w:div>
    <w:div w:id="1703045335">
      <w:bodyDiv w:val="1"/>
      <w:marLeft w:val="0"/>
      <w:marRight w:val="0"/>
      <w:marTop w:val="0"/>
      <w:marBottom w:val="0"/>
      <w:divBdr>
        <w:top w:val="none" w:sz="0" w:space="0" w:color="auto"/>
        <w:left w:val="none" w:sz="0" w:space="0" w:color="auto"/>
        <w:bottom w:val="none" w:sz="0" w:space="0" w:color="auto"/>
        <w:right w:val="none" w:sz="0" w:space="0" w:color="auto"/>
      </w:divBdr>
    </w:div>
    <w:div w:id="1895464615">
      <w:bodyDiv w:val="1"/>
      <w:marLeft w:val="0"/>
      <w:marRight w:val="0"/>
      <w:marTop w:val="0"/>
      <w:marBottom w:val="0"/>
      <w:divBdr>
        <w:top w:val="none" w:sz="0" w:space="0" w:color="auto"/>
        <w:left w:val="none" w:sz="0" w:space="0" w:color="auto"/>
        <w:bottom w:val="none" w:sz="0" w:space="0" w:color="auto"/>
        <w:right w:val="none" w:sz="0" w:space="0" w:color="auto"/>
      </w:divBdr>
    </w:div>
    <w:div w:id="1898515610">
      <w:bodyDiv w:val="1"/>
      <w:marLeft w:val="0"/>
      <w:marRight w:val="0"/>
      <w:marTop w:val="0"/>
      <w:marBottom w:val="0"/>
      <w:divBdr>
        <w:top w:val="none" w:sz="0" w:space="0" w:color="auto"/>
        <w:left w:val="none" w:sz="0" w:space="0" w:color="auto"/>
        <w:bottom w:val="none" w:sz="0" w:space="0" w:color="auto"/>
        <w:right w:val="none" w:sz="0" w:space="0" w:color="auto"/>
      </w:divBdr>
    </w:div>
    <w:div w:id="1934361359">
      <w:bodyDiv w:val="1"/>
      <w:marLeft w:val="0"/>
      <w:marRight w:val="0"/>
      <w:marTop w:val="0"/>
      <w:marBottom w:val="0"/>
      <w:divBdr>
        <w:top w:val="none" w:sz="0" w:space="0" w:color="auto"/>
        <w:left w:val="none" w:sz="0" w:space="0" w:color="auto"/>
        <w:bottom w:val="none" w:sz="0" w:space="0" w:color="auto"/>
        <w:right w:val="none" w:sz="0" w:space="0" w:color="auto"/>
      </w:divBdr>
    </w:div>
    <w:div w:id="1935825434">
      <w:bodyDiv w:val="1"/>
      <w:marLeft w:val="0"/>
      <w:marRight w:val="0"/>
      <w:marTop w:val="0"/>
      <w:marBottom w:val="0"/>
      <w:divBdr>
        <w:top w:val="none" w:sz="0" w:space="0" w:color="auto"/>
        <w:left w:val="none" w:sz="0" w:space="0" w:color="auto"/>
        <w:bottom w:val="none" w:sz="0" w:space="0" w:color="auto"/>
        <w:right w:val="none" w:sz="0" w:space="0" w:color="auto"/>
      </w:divBdr>
    </w:div>
    <w:div w:id="1968202341">
      <w:bodyDiv w:val="1"/>
      <w:marLeft w:val="0"/>
      <w:marRight w:val="0"/>
      <w:marTop w:val="0"/>
      <w:marBottom w:val="0"/>
      <w:divBdr>
        <w:top w:val="none" w:sz="0" w:space="0" w:color="auto"/>
        <w:left w:val="none" w:sz="0" w:space="0" w:color="auto"/>
        <w:bottom w:val="none" w:sz="0" w:space="0" w:color="auto"/>
        <w:right w:val="none" w:sz="0" w:space="0" w:color="auto"/>
      </w:divBdr>
    </w:div>
    <w:div w:id="1973973106">
      <w:bodyDiv w:val="1"/>
      <w:marLeft w:val="0"/>
      <w:marRight w:val="0"/>
      <w:marTop w:val="0"/>
      <w:marBottom w:val="0"/>
      <w:divBdr>
        <w:top w:val="none" w:sz="0" w:space="0" w:color="auto"/>
        <w:left w:val="none" w:sz="0" w:space="0" w:color="auto"/>
        <w:bottom w:val="none" w:sz="0" w:space="0" w:color="auto"/>
        <w:right w:val="none" w:sz="0" w:space="0" w:color="auto"/>
      </w:divBdr>
    </w:div>
    <w:div w:id="1984387280">
      <w:bodyDiv w:val="1"/>
      <w:marLeft w:val="0"/>
      <w:marRight w:val="0"/>
      <w:marTop w:val="0"/>
      <w:marBottom w:val="0"/>
      <w:divBdr>
        <w:top w:val="none" w:sz="0" w:space="0" w:color="auto"/>
        <w:left w:val="none" w:sz="0" w:space="0" w:color="auto"/>
        <w:bottom w:val="none" w:sz="0" w:space="0" w:color="auto"/>
        <w:right w:val="none" w:sz="0" w:space="0" w:color="auto"/>
      </w:divBdr>
    </w:div>
    <w:div w:id="2001960357">
      <w:bodyDiv w:val="1"/>
      <w:marLeft w:val="0"/>
      <w:marRight w:val="0"/>
      <w:marTop w:val="0"/>
      <w:marBottom w:val="0"/>
      <w:divBdr>
        <w:top w:val="none" w:sz="0" w:space="0" w:color="auto"/>
        <w:left w:val="none" w:sz="0" w:space="0" w:color="auto"/>
        <w:bottom w:val="none" w:sz="0" w:space="0" w:color="auto"/>
        <w:right w:val="none" w:sz="0" w:space="0" w:color="auto"/>
      </w:divBdr>
    </w:div>
    <w:div w:id="2003117753">
      <w:bodyDiv w:val="1"/>
      <w:marLeft w:val="0"/>
      <w:marRight w:val="0"/>
      <w:marTop w:val="0"/>
      <w:marBottom w:val="0"/>
      <w:divBdr>
        <w:top w:val="none" w:sz="0" w:space="0" w:color="auto"/>
        <w:left w:val="none" w:sz="0" w:space="0" w:color="auto"/>
        <w:bottom w:val="none" w:sz="0" w:space="0" w:color="auto"/>
        <w:right w:val="none" w:sz="0" w:space="0" w:color="auto"/>
      </w:divBdr>
    </w:div>
    <w:div w:id="20346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e/nyheter/verkstadsjattarna-spar-kortlivat-konjunkturmorker/" TargetMode="External"/><Relationship Id="rId13" Type="http://schemas.openxmlformats.org/officeDocument/2006/relationships/hyperlink" Target="https://www.svd.se/a/OopWA1/eqt-lagger-miljardbud-pa-vindkraftsbolaget-ox2" TargetMode="External"/><Relationship Id="rId18" Type="http://schemas.openxmlformats.org/officeDocument/2006/relationships/hyperlink" Target="https://www.dn.se/ekonomi/handelsbanken-sa-ar-borantan-202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di.se/live/mobeljatten-rustar-i-vantan-pa-rantesankning/" TargetMode="External"/><Relationship Id="rId12" Type="http://schemas.openxmlformats.org/officeDocument/2006/relationships/hyperlink" Target="https://www.dn.se/direkt/2024-05-06/koppargruva-i-kiruna-oppnas/" TargetMode="External"/><Relationship Id="rId17" Type="http://schemas.openxmlformats.org/officeDocument/2006/relationships/hyperlink" Target="https://www.svd.se/a/o3pVKg/arbetslosheten-okar-vantat-att-det-gar-upp" TargetMode="External"/><Relationship Id="rId2" Type="http://schemas.openxmlformats.org/officeDocument/2006/relationships/numbering" Target="numbering.xml"/><Relationship Id="rId16" Type="http://schemas.openxmlformats.org/officeDocument/2006/relationships/hyperlink" Target="https://www.aftonbladet.se/nyheter/a/Rr77qd/aftonbladet-direkt?pinnedEntry=1252198" TargetMode="External"/><Relationship Id="rId20" Type="http://schemas.openxmlformats.org/officeDocument/2006/relationships/hyperlink" Target="mailto:augustinas.uleckas@urm.lt" TargetMode="External"/><Relationship Id="rId1" Type="http://schemas.openxmlformats.org/officeDocument/2006/relationships/customXml" Target="../customXml/item1.xml"/><Relationship Id="rId6" Type="http://schemas.openxmlformats.org/officeDocument/2006/relationships/hyperlink" Target="https://www.dn.se/ekonomi/varningen-se-upp-for-handlare-som-hojer-priser/" TargetMode="External"/><Relationship Id="rId11" Type="http://schemas.openxmlformats.org/officeDocument/2006/relationships/hyperlink" Target="https://www.di.se/nyheter/hon-leder-sveriges-nya-nato-inkubator/" TargetMode="External"/><Relationship Id="rId5" Type="http://schemas.openxmlformats.org/officeDocument/2006/relationships/webSettings" Target="webSettings.xml"/><Relationship Id="rId15" Type="http://schemas.openxmlformats.org/officeDocument/2006/relationships/hyperlink" Target="https://www.dn.se/ekonomi/riksbanken-sanker-rantan-flaggar-for-tva-sankningar-till/" TargetMode="External"/><Relationship Id="rId10" Type="http://schemas.openxmlformats.org/officeDocument/2006/relationships/hyperlink" Target="https://www.dn.se/ekonomi/handelsbanken-sa-ar-borantan-2026/" TargetMode="External"/><Relationship Id="rId19" Type="http://schemas.openxmlformats.org/officeDocument/2006/relationships/hyperlink" Target="https://tt.omni.se/svensk-ekonomi-vaxer-battre-an-vantat/a/gwWGX5" TargetMode="External"/><Relationship Id="rId4" Type="http://schemas.openxmlformats.org/officeDocument/2006/relationships/settings" Target="settings.xml"/><Relationship Id="rId9" Type="http://schemas.openxmlformats.org/officeDocument/2006/relationships/hyperlink" Target="https://www.dn.se/ekonomi/efter-bottennivaer-nu-byggs-det-igen/" TargetMode="External"/><Relationship Id="rId14" Type="http://schemas.openxmlformats.org/officeDocument/2006/relationships/hyperlink" Target="https://www.di.se/nyheter/norskt-vindkraftbolag-planerar-jattepark-utanfor-stockhol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A7430-EA57-4C03-AA6D-3DF86DAB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6621</Words>
  <Characters>3774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Viltė Pranckūnaitė</dc:creator>
  <cp:keywords/>
  <dc:description/>
  <cp:lastModifiedBy>Augustinas Uleckas</cp:lastModifiedBy>
  <cp:revision>2</cp:revision>
  <dcterms:created xsi:type="dcterms:W3CDTF">2024-05-31T12:24:00Z</dcterms:created>
  <dcterms:modified xsi:type="dcterms:W3CDTF">2024-05-31T12:24:00Z</dcterms:modified>
</cp:coreProperties>
</file>