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C476" w14:textId="0E8033B0" w:rsidR="00814A83" w:rsidRPr="0016602C" w:rsidRDefault="00EA1883" w:rsidP="00EE1F35">
      <w:pPr>
        <w:spacing w:after="0"/>
        <w:ind w:left="-180" w:hanging="630"/>
        <w:jc w:val="center"/>
        <w:rPr>
          <w:rFonts w:asciiTheme="minorHAnsi" w:hAnsiTheme="minorHAnsi" w:cstheme="minorHAnsi"/>
          <w:b/>
          <w:sz w:val="28"/>
          <w:szCs w:val="28"/>
        </w:rPr>
      </w:pPr>
      <w:r w:rsidRPr="0016602C">
        <w:rPr>
          <w:rFonts w:asciiTheme="minorHAnsi" w:hAnsiTheme="minorHAnsi" w:cstheme="minorHAnsi"/>
          <w:b/>
          <w:sz w:val="28"/>
          <w:szCs w:val="28"/>
        </w:rPr>
        <w:t>Ekonominės naujienos iš</w:t>
      </w:r>
    </w:p>
    <w:p w14:paraId="0DCE9E10" w14:textId="46268F31" w:rsidR="00EA1883" w:rsidRPr="0016602C" w:rsidRDefault="00462CE3" w:rsidP="00EE1F35">
      <w:pPr>
        <w:spacing w:after="0"/>
        <w:ind w:left="-180" w:hanging="630"/>
        <w:jc w:val="center"/>
        <w:rPr>
          <w:rFonts w:asciiTheme="minorHAnsi" w:hAnsiTheme="minorHAnsi" w:cstheme="minorHAnsi"/>
          <w:b/>
          <w:sz w:val="28"/>
          <w:szCs w:val="28"/>
        </w:rPr>
      </w:pPr>
      <w:r w:rsidRPr="0016602C">
        <w:rPr>
          <w:rFonts w:asciiTheme="minorHAnsi" w:hAnsiTheme="minorHAnsi" w:cstheme="minorHAnsi"/>
          <w:b/>
          <w:sz w:val="28"/>
          <w:szCs w:val="28"/>
        </w:rPr>
        <w:t>Kazachstano</w:t>
      </w:r>
    </w:p>
    <w:p w14:paraId="5DFEAEAE" w14:textId="5266E756" w:rsidR="00EE1F35" w:rsidRPr="0016602C" w:rsidRDefault="002614D8" w:rsidP="00EE1F35">
      <w:pPr>
        <w:ind w:left="-180" w:hanging="630"/>
        <w:jc w:val="center"/>
        <w:rPr>
          <w:rFonts w:asciiTheme="minorHAnsi" w:hAnsiTheme="minorHAnsi" w:cstheme="minorHAnsi"/>
          <w:b/>
          <w:sz w:val="28"/>
          <w:szCs w:val="28"/>
        </w:rPr>
      </w:pPr>
      <w:r w:rsidRPr="0016602C">
        <w:rPr>
          <w:rFonts w:asciiTheme="minorHAnsi" w:hAnsiTheme="minorHAnsi" w:cstheme="minorHAnsi"/>
          <w:b/>
          <w:sz w:val="28"/>
          <w:szCs w:val="28"/>
        </w:rPr>
        <w:t>2023</w:t>
      </w:r>
      <w:r w:rsidR="00B62273" w:rsidRPr="0016602C">
        <w:rPr>
          <w:rFonts w:asciiTheme="minorHAnsi" w:hAnsiTheme="minorHAnsi" w:cstheme="minorHAnsi"/>
          <w:b/>
          <w:sz w:val="28"/>
          <w:szCs w:val="28"/>
        </w:rPr>
        <w:t>-</w:t>
      </w:r>
      <w:r w:rsidR="00D91F2B" w:rsidRPr="0016602C">
        <w:rPr>
          <w:rFonts w:asciiTheme="minorHAnsi" w:hAnsiTheme="minorHAnsi" w:cstheme="minorHAnsi"/>
          <w:b/>
          <w:sz w:val="28"/>
          <w:szCs w:val="28"/>
        </w:rPr>
        <w:t>1</w:t>
      </w:r>
      <w:r w:rsidR="004D0253" w:rsidRPr="0016602C">
        <w:rPr>
          <w:rFonts w:asciiTheme="minorHAnsi" w:hAnsiTheme="minorHAnsi" w:cstheme="minorHAnsi"/>
          <w:b/>
          <w:sz w:val="28"/>
          <w:szCs w:val="28"/>
        </w:rPr>
        <w:t>1</w:t>
      </w:r>
      <w:r w:rsidR="003E256A" w:rsidRPr="0016602C">
        <w:rPr>
          <w:rFonts w:asciiTheme="minorHAnsi" w:hAnsiTheme="minorHAnsi" w:cstheme="minorHAnsi"/>
          <w:b/>
          <w:sz w:val="28"/>
          <w:szCs w:val="28"/>
        </w:rPr>
        <w:t>-01</w:t>
      </w:r>
      <w:r w:rsidRPr="0016602C">
        <w:rPr>
          <w:rFonts w:asciiTheme="minorHAnsi" w:hAnsiTheme="minorHAnsi" w:cstheme="minorHAnsi"/>
          <w:b/>
          <w:sz w:val="28"/>
          <w:szCs w:val="28"/>
        </w:rPr>
        <w:t xml:space="preserve"> – 2023</w:t>
      </w:r>
      <w:r w:rsidR="00B62273" w:rsidRPr="0016602C">
        <w:rPr>
          <w:rFonts w:asciiTheme="minorHAnsi" w:hAnsiTheme="minorHAnsi" w:cstheme="minorHAnsi"/>
          <w:b/>
          <w:sz w:val="28"/>
          <w:szCs w:val="28"/>
        </w:rPr>
        <w:t>-</w:t>
      </w:r>
      <w:r w:rsidR="00D91F2B" w:rsidRPr="0016602C">
        <w:rPr>
          <w:rFonts w:asciiTheme="minorHAnsi" w:hAnsiTheme="minorHAnsi" w:cstheme="minorHAnsi"/>
          <w:b/>
          <w:sz w:val="28"/>
          <w:szCs w:val="28"/>
        </w:rPr>
        <w:t>1</w:t>
      </w:r>
      <w:r w:rsidR="004D0253" w:rsidRPr="0016602C">
        <w:rPr>
          <w:rFonts w:asciiTheme="minorHAnsi" w:hAnsiTheme="minorHAnsi" w:cstheme="minorHAnsi"/>
          <w:b/>
          <w:sz w:val="28"/>
          <w:szCs w:val="28"/>
        </w:rPr>
        <w:t>1</w:t>
      </w:r>
      <w:r w:rsidRPr="0016602C">
        <w:rPr>
          <w:rFonts w:asciiTheme="minorHAnsi" w:hAnsiTheme="minorHAnsi" w:cstheme="minorHAnsi"/>
          <w:b/>
          <w:sz w:val="28"/>
          <w:szCs w:val="28"/>
        </w:rPr>
        <w:t>-</w:t>
      </w:r>
      <w:r w:rsidR="00B407AF" w:rsidRPr="0016602C">
        <w:rPr>
          <w:rFonts w:asciiTheme="minorHAnsi" w:hAnsiTheme="minorHAnsi" w:cstheme="minorHAnsi"/>
          <w:b/>
          <w:sz w:val="28"/>
          <w:szCs w:val="28"/>
        </w:rPr>
        <w:t>3</w:t>
      </w:r>
      <w:r w:rsidR="00361761" w:rsidRPr="0016602C">
        <w:rPr>
          <w:rFonts w:asciiTheme="minorHAnsi" w:hAnsiTheme="minorHAnsi" w:cstheme="minorHAnsi"/>
          <w:b/>
          <w:sz w:val="28"/>
          <w:szCs w:val="28"/>
        </w:rPr>
        <w:t>1</w:t>
      </w: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496"/>
        <w:gridCol w:w="2956"/>
      </w:tblGrid>
      <w:tr w:rsidR="00F066A9" w:rsidRPr="0016602C" w14:paraId="36E28DE8" w14:textId="77777777" w:rsidTr="00E14088">
        <w:trPr>
          <w:trHeight w:val="385"/>
        </w:trPr>
        <w:tc>
          <w:tcPr>
            <w:tcW w:w="1620" w:type="dxa"/>
            <w:shd w:val="clear" w:color="auto" w:fill="auto"/>
            <w:tcMar>
              <w:top w:w="29" w:type="dxa"/>
              <w:left w:w="115" w:type="dxa"/>
              <w:bottom w:w="29" w:type="dxa"/>
              <w:right w:w="115" w:type="dxa"/>
            </w:tcMar>
            <w:vAlign w:val="center"/>
          </w:tcPr>
          <w:p w14:paraId="5EE73034" w14:textId="77777777" w:rsidR="00F066A9" w:rsidRPr="0016602C" w:rsidRDefault="00F066A9" w:rsidP="00A87864">
            <w:pPr>
              <w:pStyle w:val="Heading1"/>
              <w:spacing w:after="0" w:line="240" w:lineRule="auto"/>
              <w:rPr>
                <w:rFonts w:asciiTheme="minorHAnsi" w:hAnsiTheme="minorHAnsi" w:cstheme="minorHAnsi"/>
                <w:color w:val="auto"/>
                <w:sz w:val="22"/>
                <w:szCs w:val="22"/>
                <w:lang w:val="lt-LT"/>
              </w:rPr>
            </w:pPr>
            <w:r w:rsidRPr="0016602C">
              <w:rPr>
                <w:rFonts w:asciiTheme="minorHAnsi" w:hAnsiTheme="minorHAnsi" w:cstheme="minorHAnsi"/>
                <w:color w:val="auto"/>
                <w:sz w:val="22"/>
                <w:szCs w:val="22"/>
                <w:lang w:val="lt-LT"/>
              </w:rPr>
              <w:t>Data</w:t>
            </w:r>
          </w:p>
        </w:tc>
        <w:tc>
          <w:tcPr>
            <w:tcW w:w="6496" w:type="dxa"/>
            <w:shd w:val="clear" w:color="auto" w:fill="auto"/>
            <w:tcMar>
              <w:top w:w="29" w:type="dxa"/>
              <w:left w:w="115" w:type="dxa"/>
              <w:bottom w:w="29" w:type="dxa"/>
              <w:right w:w="115" w:type="dxa"/>
            </w:tcMar>
            <w:vAlign w:val="center"/>
          </w:tcPr>
          <w:p w14:paraId="66311B9F" w14:textId="77777777" w:rsidR="00F066A9" w:rsidRPr="0016602C" w:rsidRDefault="00F066A9" w:rsidP="00A87864">
            <w:pPr>
              <w:pStyle w:val="Heading1"/>
              <w:spacing w:after="0" w:line="240" w:lineRule="auto"/>
              <w:rPr>
                <w:rFonts w:asciiTheme="minorHAnsi" w:hAnsiTheme="minorHAnsi" w:cstheme="minorHAnsi"/>
                <w:color w:val="auto"/>
                <w:sz w:val="22"/>
                <w:szCs w:val="22"/>
                <w:lang w:val="lt-LT"/>
              </w:rPr>
            </w:pPr>
            <w:r w:rsidRPr="0016602C">
              <w:rPr>
                <w:rFonts w:asciiTheme="minorHAnsi" w:hAnsiTheme="minorHAnsi" w:cstheme="minorHAnsi"/>
                <w:color w:val="auto"/>
                <w:sz w:val="22"/>
                <w:szCs w:val="22"/>
                <w:lang w:val="lt-LT"/>
              </w:rPr>
              <w:t>Pateikiamos informacijos apibendrinimas</w:t>
            </w:r>
          </w:p>
        </w:tc>
        <w:tc>
          <w:tcPr>
            <w:tcW w:w="2956" w:type="dxa"/>
            <w:shd w:val="clear" w:color="auto" w:fill="auto"/>
            <w:tcMar>
              <w:top w:w="29" w:type="dxa"/>
              <w:left w:w="115" w:type="dxa"/>
              <w:bottom w:w="29" w:type="dxa"/>
              <w:right w:w="115" w:type="dxa"/>
            </w:tcMar>
            <w:vAlign w:val="center"/>
          </w:tcPr>
          <w:p w14:paraId="0E7EF0A4" w14:textId="62F3C716" w:rsidR="00F066A9" w:rsidRPr="0016602C" w:rsidRDefault="00F066A9" w:rsidP="00A87864">
            <w:pPr>
              <w:pStyle w:val="Heading1"/>
              <w:spacing w:after="0" w:line="240" w:lineRule="auto"/>
              <w:rPr>
                <w:rFonts w:asciiTheme="minorHAnsi" w:hAnsiTheme="minorHAnsi" w:cstheme="minorHAnsi"/>
                <w:color w:val="auto"/>
                <w:sz w:val="22"/>
                <w:szCs w:val="22"/>
                <w:lang w:val="lt-LT"/>
              </w:rPr>
            </w:pPr>
            <w:r w:rsidRPr="0016602C">
              <w:rPr>
                <w:rFonts w:asciiTheme="minorHAnsi" w:hAnsiTheme="minorHAnsi" w:cstheme="minorHAnsi"/>
                <w:color w:val="auto"/>
                <w:sz w:val="22"/>
                <w:szCs w:val="22"/>
                <w:lang w:val="lt-LT"/>
              </w:rPr>
              <w:t>Informacijos šaltinis</w:t>
            </w:r>
          </w:p>
        </w:tc>
      </w:tr>
      <w:tr w:rsidR="000040AF" w:rsidRPr="0016602C" w14:paraId="1ADF8585" w14:textId="77777777" w:rsidTr="00325E00">
        <w:trPr>
          <w:trHeight w:val="216"/>
        </w:trPr>
        <w:tc>
          <w:tcPr>
            <w:tcW w:w="11072" w:type="dxa"/>
            <w:gridSpan w:val="3"/>
            <w:shd w:val="clear" w:color="auto" w:fill="auto"/>
            <w:tcMar>
              <w:top w:w="29" w:type="dxa"/>
              <w:left w:w="115" w:type="dxa"/>
              <w:bottom w:w="29" w:type="dxa"/>
              <w:right w:w="115" w:type="dxa"/>
            </w:tcMar>
          </w:tcPr>
          <w:p w14:paraId="2C6ADE51" w14:textId="77777777" w:rsidR="00A87864" w:rsidRPr="0016602C" w:rsidRDefault="00301E47" w:rsidP="00A87864">
            <w:pPr>
              <w:spacing w:after="0" w:line="240" w:lineRule="auto"/>
              <w:rPr>
                <w:rFonts w:asciiTheme="minorHAnsi" w:hAnsiTheme="minorHAnsi" w:cstheme="minorHAnsi"/>
                <w:b/>
              </w:rPr>
            </w:pPr>
            <w:r w:rsidRPr="0016602C">
              <w:rPr>
                <w:rFonts w:asciiTheme="minorHAnsi" w:hAnsiTheme="minorHAnsi" w:cstheme="minorHAnsi"/>
                <w:b/>
              </w:rPr>
              <w:t>Parodos (įvairūs sektoriai), renginiai, mokymai, renginių duomenų bazės, viešieji pirkimai ir kt. verslo plėtrai ir eksportuotojams aktuali informacija</w:t>
            </w:r>
          </w:p>
        </w:tc>
      </w:tr>
      <w:tr w:rsidR="005C3FDA" w:rsidRPr="0016602C" w14:paraId="722C74D9" w14:textId="77777777" w:rsidTr="00FC0D6E">
        <w:trPr>
          <w:trHeight w:val="343"/>
        </w:trPr>
        <w:tc>
          <w:tcPr>
            <w:tcW w:w="1620" w:type="dxa"/>
            <w:shd w:val="clear" w:color="auto" w:fill="auto"/>
            <w:tcMar>
              <w:top w:w="29" w:type="dxa"/>
              <w:left w:w="115" w:type="dxa"/>
              <w:bottom w:w="29" w:type="dxa"/>
              <w:right w:w="115" w:type="dxa"/>
            </w:tcMar>
          </w:tcPr>
          <w:p w14:paraId="062F4FBC" w14:textId="3E0063C5" w:rsidR="005C3FDA" w:rsidRPr="0016602C" w:rsidRDefault="005C3FDA" w:rsidP="005C3FDA">
            <w:pPr>
              <w:spacing w:line="240" w:lineRule="auto"/>
              <w:rPr>
                <w:rStyle w:val="Date1"/>
                <w:rFonts w:asciiTheme="minorHAnsi" w:hAnsiTheme="minorHAnsi" w:cstheme="minorHAnsi"/>
              </w:rPr>
            </w:pPr>
            <w:r w:rsidRPr="0016602C">
              <w:rPr>
                <w:rStyle w:val="Date1"/>
                <w:rFonts w:asciiTheme="minorHAnsi" w:hAnsiTheme="minorHAnsi" w:cstheme="minorHAnsi"/>
              </w:rPr>
              <w:t>21-23/02/2024</w:t>
            </w:r>
          </w:p>
        </w:tc>
        <w:tc>
          <w:tcPr>
            <w:tcW w:w="6496" w:type="dxa"/>
            <w:shd w:val="clear" w:color="auto" w:fill="auto"/>
            <w:tcMar>
              <w:top w:w="29" w:type="dxa"/>
              <w:left w:w="115" w:type="dxa"/>
              <w:bottom w:w="29" w:type="dxa"/>
              <w:right w:w="115" w:type="dxa"/>
            </w:tcMar>
          </w:tcPr>
          <w:p w14:paraId="6012910C" w14:textId="6C5986EE" w:rsidR="005C3FDA" w:rsidRPr="0016602C" w:rsidRDefault="005C3FDA" w:rsidP="005C3FDA">
            <w:pPr>
              <w:jc w:val="both"/>
              <w:rPr>
                <w:rStyle w:val="rynqvb"/>
                <w:rFonts w:asciiTheme="minorHAnsi" w:hAnsiTheme="minorHAnsi" w:cstheme="minorHAnsi"/>
              </w:rPr>
            </w:pPr>
            <w:r w:rsidRPr="0016602C">
              <w:rPr>
                <w:rStyle w:val="rynqvb"/>
                <w:rFonts w:asciiTheme="minorHAnsi" w:hAnsiTheme="minorHAnsi" w:cstheme="minorHAnsi"/>
              </w:rPr>
              <w:t>Bakery Expo Kazakhstan 2024</w:t>
            </w:r>
          </w:p>
        </w:tc>
        <w:tc>
          <w:tcPr>
            <w:tcW w:w="2956" w:type="dxa"/>
            <w:shd w:val="clear" w:color="auto" w:fill="auto"/>
            <w:tcMar>
              <w:top w:w="29" w:type="dxa"/>
              <w:left w:w="115" w:type="dxa"/>
              <w:bottom w:w="29" w:type="dxa"/>
              <w:right w:w="115" w:type="dxa"/>
            </w:tcMar>
          </w:tcPr>
          <w:p w14:paraId="43536A93" w14:textId="44A4700C" w:rsidR="005C3FDA" w:rsidRPr="0016602C" w:rsidRDefault="00000000" w:rsidP="005C3FDA">
            <w:pPr>
              <w:spacing w:after="0" w:line="240" w:lineRule="auto"/>
              <w:rPr>
                <w:rFonts w:asciiTheme="minorHAnsi" w:hAnsiTheme="minorHAnsi" w:cstheme="minorHAnsi"/>
              </w:rPr>
            </w:pPr>
            <w:hyperlink r:id="rId8" w:history="1">
              <w:r w:rsidR="005C3FDA" w:rsidRPr="0016602C">
                <w:rPr>
                  <w:rStyle w:val="Hyperlink"/>
                  <w:rFonts w:asciiTheme="minorHAnsi" w:hAnsiTheme="minorHAnsi" w:cstheme="minorHAnsi"/>
                </w:rPr>
                <w:t>https://bakeryexpo.kz/</w:t>
              </w:r>
            </w:hyperlink>
            <w:r w:rsidR="005C3FDA" w:rsidRPr="0016602C">
              <w:rPr>
                <w:rFonts w:asciiTheme="minorHAnsi" w:hAnsiTheme="minorHAnsi" w:cstheme="minorHAnsi"/>
              </w:rPr>
              <w:t xml:space="preserve"> </w:t>
            </w:r>
          </w:p>
        </w:tc>
      </w:tr>
      <w:tr w:rsidR="005C3FDA" w:rsidRPr="0016602C" w14:paraId="6438935D" w14:textId="77777777" w:rsidTr="001F20F0">
        <w:trPr>
          <w:trHeight w:val="379"/>
        </w:trPr>
        <w:tc>
          <w:tcPr>
            <w:tcW w:w="1620" w:type="dxa"/>
            <w:shd w:val="clear" w:color="auto" w:fill="auto"/>
            <w:tcMar>
              <w:top w:w="29" w:type="dxa"/>
              <w:left w:w="115" w:type="dxa"/>
              <w:bottom w:w="29" w:type="dxa"/>
              <w:right w:w="115" w:type="dxa"/>
            </w:tcMar>
          </w:tcPr>
          <w:p w14:paraId="2ED65BB4" w14:textId="30004CAB" w:rsidR="005C3FDA" w:rsidRPr="0016602C" w:rsidRDefault="005C3FDA" w:rsidP="00614D97">
            <w:pPr>
              <w:spacing w:after="0" w:line="240" w:lineRule="auto"/>
              <w:rPr>
                <w:rStyle w:val="Date1"/>
                <w:rFonts w:asciiTheme="minorHAnsi" w:hAnsiTheme="minorHAnsi" w:cstheme="minorHAnsi"/>
              </w:rPr>
            </w:pPr>
            <w:r w:rsidRPr="0016602C">
              <w:rPr>
                <w:rStyle w:val="Date1"/>
                <w:rFonts w:asciiTheme="minorHAnsi" w:hAnsiTheme="minorHAnsi" w:cstheme="minorHAnsi"/>
              </w:rPr>
              <w:t>4-6/03/2024</w:t>
            </w:r>
          </w:p>
        </w:tc>
        <w:tc>
          <w:tcPr>
            <w:tcW w:w="6496" w:type="dxa"/>
            <w:shd w:val="clear" w:color="auto" w:fill="auto"/>
            <w:tcMar>
              <w:top w:w="29" w:type="dxa"/>
              <w:left w:w="115" w:type="dxa"/>
              <w:bottom w:w="29" w:type="dxa"/>
              <w:right w:w="115" w:type="dxa"/>
            </w:tcMar>
          </w:tcPr>
          <w:p w14:paraId="7088C7BC" w14:textId="768B891E" w:rsidR="005C3FDA" w:rsidRPr="0016602C" w:rsidRDefault="005C3FDA" w:rsidP="00614D97">
            <w:pPr>
              <w:spacing w:after="0"/>
              <w:jc w:val="both"/>
              <w:rPr>
                <w:rStyle w:val="rynqvb"/>
                <w:rFonts w:asciiTheme="minorHAnsi" w:hAnsiTheme="minorHAnsi" w:cstheme="minorHAnsi"/>
              </w:rPr>
            </w:pPr>
            <w:r w:rsidRPr="0016602C">
              <w:rPr>
                <w:rStyle w:val="rynqvb"/>
                <w:rFonts w:asciiTheme="minorHAnsi" w:hAnsiTheme="minorHAnsi" w:cstheme="minorHAnsi"/>
              </w:rPr>
              <w:t>Namų tekstilės, eksploatacinių medžiagų, aksesuarų ir interjero daiktų gamybos paroda, Almaty</w:t>
            </w:r>
          </w:p>
        </w:tc>
        <w:tc>
          <w:tcPr>
            <w:tcW w:w="2956" w:type="dxa"/>
            <w:shd w:val="clear" w:color="auto" w:fill="auto"/>
            <w:tcMar>
              <w:top w:w="29" w:type="dxa"/>
              <w:left w:w="115" w:type="dxa"/>
              <w:bottom w:w="29" w:type="dxa"/>
              <w:right w:w="115" w:type="dxa"/>
            </w:tcMar>
          </w:tcPr>
          <w:p w14:paraId="4A6372D1" w14:textId="113B04C1" w:rsidR="005C3FDA" w:rsidRPr="0016602C" w:rsidRDefault="00000000" w:rsidP="00614D97">
            <w:pPr>
              <w:spacing w:after="0" w:line="240" w:lineRule="auto"/>
              <w:rPr>
                <w:rFonts w:asciiTheme="minorHAnsi" w:hAnsiTheme="minorHAnsi" w:cstheme="minorHAnsi"/>
              </w:rPr>
            </w:pPr>
            <w:hyperlink r:id="rId9" w:history="1">
              <w:r w:rsidR="005C3FDA" w:rsidRPr="0016602C">
                <w:rPr>
                  <w:rStyle w:val="Hyperlink"/>
                  <w:rFonts w:asciiTheme="minorHAnsi" w:hAnsiTheme="minorHAnsi" w:cstheme="minorHAnsi"/>
                </w:rPr>
                <w:t>https://www.showsbee.com/fairs/Homedeco-Kazakhstan.html</w:t>
              </w:r>
            </w:hyperlink>
            <w:r w:rsidR="005C3FDA" w:rsidRPr="0016602C">
              <w:rPr>
                <w:rFonts w:asciiTheme="minorHAnsi" w:hAnsiTheme="minorHAnsi" w:cstheme="minorHAnsi"/>
              </w:rPr>
              <w:t xml:space="preserve"> </w:t>
            </w:r>
          </w:p>
        </w:tc>
      </w:tr>
      <w:tr w:rsidR="00B70E26" w:rsidRPr="0016602C" w14:paraId="6FB83B6C" w14:textId="77777777" w:rsidTr="001F20F0">
        <w:trPr>
          <w:trHeight w:val="379"/>
        </w:trPr>
        <w:tc>
          <w:tcPr>
            <w:tcW w:w="1620" w:type="dxa"/>
            <w:shd w:val="clear" w:color="auto" w:fill="auto"/>
            <w:tcMar>
              <w:top w:w="29" w:type="dxa"/>
              <w:left w:w="115" w:type="dxa"/>
              <w:bottom w:w="29" w:type="dxa"/>
              <w:right w:w="115" w:type="dxa"/>
            </w:tcMar>
          </w:tcPr>
          <w:p w14:paraId="490553B8" w14:textId="7CF780FF" w:rsidR="00B70E26" w:rsidRPr="0016602C" w:rsidRDefault="00B70E26" w:rsidP="00614D97">
            <w:pPr>
              <w:spacing w:after="0" w:line="240" w:lineRule="auto"/>
              <w:rPr>
                <w:rStyle w:val="Date1"/>
                <w:rFonts w:asciiTheme="minorHAnsi" w:hAnsiTheme="minorHAnsi" w:cstheme="minorHAnsi"/>
              </w:rPr>
            </w:pPr>
            <w:r w:rsidRPr="0016602C">
              <w:rPr>
                <w:rStyle w:val="item-content-date"/>
                <w:rFonts w:asciiTheme="minorHAnsi" w:hAnsiTheme="minorHAnsi" w:cstheme="minorHAnsi"/>
              </w:rPr>
              <w:t xml:space="preserve">3-5/04/2024 </w:t>
            </w:r>
          </w:p>
        </w:tc>
        <w:tc>
          <w:tcPr>
            <w:tcW w:w="6496" w:type="dxa"/>
            <w:shd w:val="clear" w:color="auto" w:fill="auto"/>
            <w:tcMar>
              <w:top w:w="29" w:type="dxa"/>
              <w:left w:w="115" w:type="dxa"/>
              <w:bottom w:w="29" w:type="dxa"/>
              <w:right w:w="115" w:type="dxa"/>
            </w:tcMar>
          </w:tcPr>
          <w:p w14:paraId="6C698EE3" w14:textId="774630DE" w:rsidR="00B70E26" w:rsidRPr="0016602C" w:rsidRDefault="00B70E26" w:rsidP="00614D97">
            <w:pPr>
              <w:spacing w:after="0"/>
              <w:jc w:val="both"/>
              <w:rPr>
                <w:rStyle w:val="rynqvb"/>
                <w:rFonts w:asciiTheme="minorHAnsi" w:hAnsiTheme="minorHAnsi" w:cstheme="minorHAnsi"/>
              </w:rPr>
            </w:pPr>
            <w:r w:rsidRPr="0016602C">
              <w:rPr>
                <w:rStyle w:val="rynqvb"/>
                <w:rFonts w:asciiTheme="minorHAnsi" w:hAnsiTheme="minorHAnsi" w:cstheme="minorHAnsi"/>
              </w:rPr>
              <w:t>Business Technology Expo 2024, Astana</w:t>
            </w:r>
          </w:p>
        </w:tc>
        <w:tc>
          <w:tcPr>
            <w:tcW w:w="2956" w:type="dxa"/>
            <w:shd w:val="clear" w:color="auto" w:fill="auto"/>
            <w:tcMar>
              <w:top w:w="29" w:type="dxa"/>
              <w:left w:w="115" w:type="dxa"/>
              <w:bottom w:w="29" w:type="dxa"/>
              <w:right w:w="115" w:type="dxa"/>
            </w:tcMar>
          </w:tcPr>
          <w:p w14:paraId="289B7A86" w14:textId="25944E2B" w:rsidR="00B70E26" w:rsidRPr="0016602C" w:rsidRDefault="00000000" w:rsidP="00614D97">
            <w:pPr>
              <w:spacing w:after="0" w:line="240" w:lineRule="auto"/>
              <w:rPr>
                <w:rFonts w:asciiTheme="minorHAnsi" w:hAnsiTheme="minorHAnsi" w:cstheme="minorHAnsi"/>
              </w:rPr>
            </w:pPr>
            <w:hyperlink r:id="rId10" w:history="1">
              <w:r w:rsidR="009E2D27" w:rsidRPr="0016602C">
                <w:rPr>
                  <w:rStyle w:val="Hyperlink"/>
                  <w:rFonts w:asciiTheme="minorHAnsi" w:hAnsiTheme="minorHAnsi" w:cstheme="minorHAnsi"/>
                </w:rPr>
                <w:t>https://worldexpo.pro/business-technology-expo</w:t>
              </w:r>
            </w:hyperlink>
            <w:r w:rsidR="009E2D27" w:rsidRPr="0016602C">
              <w:rPr>
                <w:rFonts w:asciiTheme="minorHAnsi" w:hAnsiTheme="minorHAnsi" w:cstheme="minorHAnsi"/>
              </w:rPr>
              <w:t xml:space="preserve"> </w:t>
            </w:r>
          </w:p>
        </w:tc>
      </w:tr>
      <w:tr w:rsidR="005C3FDA" w:rsidRPr="0016602C" w14:paraId="24814E3B" w14:textId="77777777" w:rsidTr="00614D97">
        <w:trPr>
          <w:trHeight w:val="370"/>
        </w:trPr>
        <w:tc>
          <w:tcPr>
            <w:tcW w:w="1620" w:type="dxa"/>
            <w:shd w:val="clear" w:color="auto" w:fill="auto"/>
            <w:tcMar>
              <w:top w:w="29" w:type="dxa"/>
              <w:left w:w="115" w:type="dxa"/>
              <w:bottom w:w="29" w:type="dxa"/>
              <w:right w:w="115" w:type="dxa"/>
            </w:tcMar>
          </w:tcPr>
          <w:p w14:paraId="7372E41B" w14:textId="77777777" w:rsidR="005C3FDA" w:rsidRPr="0016602C" w:rsidRDefault="005C3FDA" w:rsidP="00614D97">
            <w:pPr>
              <w:spacing w:after="0" w:line="240" w:lineRule="auto"/>
              <w:rPr>
                <w:rFonts w:asciiTheme="minorHAnsi" w:hAnsiTheme="minorHAnsi" w:cstheme="minorHAnsi"/>
              </w:rPr>
            </w:pPr>
          </w:p>
        </w:tc>
        <w:tc>
          <w:tcPr>
            <w:tcW w:w="6496" w:type="dxa"/>
            <w:shd w:val="clear" w:color="auto" w:fill="auto"/>
            <w:tcMar>
              <w:top w:w="29" w:type="dxa"/>
              <w:left w:w="115" w:type="dxa"/>
              <w:bottom w:w="29" w:type="dxa"/>
              <w:right w:w="115" w:type="dxa"/>
            </w:tcMar>
          </w:tcPr>
          <w:p w14:paraId="19A5E569" w14:textId="39A78C2F" w:rsidR="005C3FDA" w:rsidRPr="0016602C" w:rsidRDefault="005C3FDA" w:rsidP="00614D97">
            <w:pPr>
              <w:spacing w:after="0"/>
              <w:jc w:val="both"/>
              <w:rPr>
                <w:rFonts w:asciiTheme="minorHAnsi" w:hAnsiTheme="minorHAnsi" w:cstheme="minorHAnsi"/>
                <w:bCs/>
              </w:rPr>
            </w:pPr>
            <w:r w:rsidRPr="0016602C">
              <w:rPr>
                <w:rFonts w:asciiTheme="minorHAnsi" w:hAnsiTheme="minorHAnsi" w:cstheme="minorHAnsi"/>
                <w:bCs/>
              </w:rPr>
              <w:t>Kitos parodos Kazachstane</w:t>
            </w:r>
          </w:p>
        </w:tc>
        <w:tc>
          <w:tcPr>
            <w:tcW w:w="2956" w:type="dxa"/>
            <w:shd w:val="clear" w:color="auto" w:fill="auto"/>
            <w:tcMar>
              <w:top w:w="29" w:type="dxa"/>
              <w:left w:w="115" w:type="dxa"/>
              <w:bottom w:w="29" w:type="dxa"/>
              <w:right w:w="115" w:type="dxa"/>
            </w:tcMar>
          </w:tcPr>
          <w:p w14:paraId="0C5E9B87" w14:textId="576D731C" w:rsidR="005C3FDA" w:rsidRPr="0016602C" w:rsidRDefault="00000000" w:rsidP="00614D97">
            <w:pPr>
              <w:spacing w:after="0" w:line="240" w:lineRule="auto"/>
              <w:rPr>
                <w:rStyle w:val="rynqvb"/>
                <w:rFonts w:asciiTheme="minorHAnsi" w:hAnsiTheme="minorHAnsi" w:cstheme="minorHAnsi"/>
              </w:rPr>
            </w:pPr>
            <w:hyperlink r:id="rId11" w:history="1">
              <w:r w:rsidR="005C3FDA" w:rsidRPr="0016602C">
                <w:rPr>
                  <w:rStyle w:val="Hyperlink"/>
                  <w:rFonts w:asciiTheme="minorHAnsi" w:hAnsiTheme="minorHAnsi" w:cstheme="minorHAnsi"/>
                </w:rPr>
                <w:t>https://worldexpo.pro/country/kazahstan</w:t>
              </w:r>
            </w:hyperlink>
            <w:r w:rsidR="005C3FDA" w:rsidRPr="0016602C">
              <w:rPr>
                <w:rStyle w:val="rynqvb"/>
                <w:rFonts w:asciiTheme="minorHAnsi" w:hAnsiTheme="minorHAnsi" w:cstheme="minorHAnsi"/>
              </w:rPr>
              <w:t xml:space="preserve"> </w:t>
            </w:r>
          </w:p>
        </w:tc>
      </w:tr>
      <w:tr w:rsidR="005C3FDA" w:rsidRPr="0016602C" w14:paraId="305B6383" w14:textId="77777777" w:rsidTr="00325E00">
        <w:trPr>
          <w:trHeight w:val="216"/>
        </w:trPr>
        <w:tc>
          <w:tcPr>
            <w:tcW w:w="11072" w:type="dxa"/>
            <w:gridSpan w:val="3"/>
            <w:shd w:val="clear" w:color="auto" w:fill="auto"/>
            <w:tcMar>
              <w:top w:w="29" w:type="dxa"/>
              <w:left w:w="115" w:type="dxa"/>
              <w:bottom w:w="29" w:type="dxa"/>
              <w:right w:w="115" w:type="dxa"/>
            </w:tcMar>
          </w:tcPr>
          <w:p w14:paraId="23773C92" w14:textId="4BB019CD" w:rsidR="005C3FDA" w:rsidRPr="0016602C" w:rsidRDefault="005C3FDA" w:rsidP="005C3FDA">
            <w:pPr>
              <w:spacing w:after="0" w:line="240" w:lineRule="auto"/>
              <w:rPr>
                <w:rFonts w:asciiTheme="minorHAnsi" w:hAnsiTheme="minorHAnsi" w:cstheme="minorHAnsi"/>
                <w:b/>
              </w:rPr>
            </w:pPr>
            <w:r w:rsidRPr="0016602C">
              <w:rPr>
                <w:rFonts w:asciiTheme="minorHAnsi" w:hAnsiTheme="minorHAnsi" w:cstheme="minorHAnsi"/>
                <w:b/>
              </w:rPr>
              <w:t>Investicijoms pritraukti į Lietuvą aktuali informacija</w:t>
            </w:r>
          </w:p>
        </w:tc>
      </w:tr>
      <w:tr w:rsidR="005C3FDA" w:rsidRPr="0016602C" w14:paraId="2A87B38B" w14:textId="77777777" w:rsidTr="00E14088">
        <w:trPr>
          <w:trHeight w:val="234"/>
        </w:trPr>
        <w:tc>
          <w:tcPr>
            <w:tcW w:w="1620" w:type="dxa"/>
            <w:shd w:val="clear" w:color="auto" w:fill="auto"/>
            <w:tcMar>
              <w:top w:w="29" w:type="dxa"/>
              <w:left w:w="115" w:type="dxa"/>
              <w:bottom w:w="29" w:type="dxa"/>
              <w:right w:w="115" w:type="dxa"/>
            </w:tcMar>
          </w:tcPr>
          <w:p w14:paraId="3D057474" w14:textId="77777777" w:rsidR="005C3FDA" w:rsidRPr="0016602C" w:rsidRDefault="005C3FDA" w:rsidP="005C3FDA">
            <w:pPr>
              <w:spacing w:after="0" w:line="240" w:lineRule="auto"/>
              <w:rPr>
                <w:rFonts w:asciiTheme="minorHAnsi" w:hAnsiTheme="minorHAnsi" w:cstheme="minorHAnsi"/>
              </w:rPr>
            </w:pPr>
          </w:p>
        </w:tc>
        <w:tc>
          <w:tcPr>
            <w:tcW w:w="6496" w:type="dxa"/>
            <w:shd w:val="clear" w:color="auto" w:fill="auto"/>
            <w:tcMar>
              <w:top w:w="29" w:type="dxa"/>
              <w:left w:w="115" w:type="dxa"/>
              <w:bottom w:w="29" w:type="dxa"/>
              <w:right w:w="115" w:type="dxa"/>
            </w:tcMar>
          </w:tcPr>
          <w:p w14:paraId="15515425" w14:textId="7D9B2364" w:rsidR="005C3FDA" w:rsidRPr="0016602C" w:rsidRDefault="005C3FDA" w:rsidP="005C3FDA">
            <w:pPr>
              <w:spacing w:after="0" w:line="240" w:lineRule="auto"/>
              <w:rPr>
                <w:rFonts w:asciiTheme="minorHAnsi" w:hAnsiTheme="minorHAnsi" w:cstheme="minorHAnsi"/>
              </w:rPr>
            </w:pPr>
          </w:p>
        </w:tc>
        <w:tc>
          <w:tcPr>
            <w:tcW w:w="2956" w:type="dxa"/>
            <w:shd w:val="clear" w:color="auto" w:fill="auto"/>
            <w:tcMar>
              <w:top w:w="29" w:type="dxa"/>
              <w:left w:w="115" w:type="dxa"/>
              <w:bottom w:w="29" w:type="dxa"/>
              <w:right w:w="115" w:type="dxa"/>
            </w:tcMar>
          </w:tcPr>
          <w:p w14:paraId="1A64DD3A" w14:textId="77777777" w:rsidR="005C3FDA" w:rsidRPr="0016602C" w:rsidRDefault="005C3FDA" w:rsidP="005C3FDA">
            <w:pPr>
              <w:spacing w:after="0" w:line="240" w:lineRule="auto"/>
              <w:rPr>
                <w:rFonts w:asciiTheme="minorHAnsi" w:hAnsiTheme="minorHAnsi" w:cstheme="minorHAnsi"/>
              </w:rPr>
            </w:pPr>
          </w:p>
        </w:tc>
      </w:tr>
      <w:tr w:rsidR="005C3FDA" w:rsidRPr="0016602C" w14:paraId="12F1430D" w14:textId="77777777" w:rsidTr="00BE1A2C">
        <w:trPr>
          <w:trHeight w:val="216"/>
        </w:trPr>
        <w:tc>
          <w:tcPr>
            <w:tcW w:w="11072" w:type="dxa"/>
            <w:gridSpan w:val="3"/>
            <w:shd w:val="clear" w:color="auto" w:fill="auto"/>
            <w:tcMar>
              <w:top w:w="29" w:type="dxa"/>
              <w:left w:w="115" w:type="dxa"/>
              <w:bottom w:w="29" w:type="dxa"/>
              <w:right w:w="115" w:type="dxa"/>
            </w:tcMar>
          </w:tcPr>
          <w:p w14:paraId="32FF9B30" w14:textId="77777777" w:rsidR="005C3FDA" w:rsidRPr="0016602C" w:rsidRDefault="005C3FDA" w:rsidP="005C3FDA">
            <w:pPr>
              <w:spacing w:after="0" w:line="240" w:lineRule="auto"/>
              <w:rPr>
                <w:rFonts w:asciiTheme="minorHAnsi" w:hAnsiTheme="minorHAnsi" w:cstheme="minorHAnsi"/>
                <w:b/>
              </w:rPr>
            </w:pPr>
            <w:r w:rsidRPr="0016602C">
              <w:rPr>
                <w:rFonts w:asciiTheme="minorHAnsi" w:hAnsiTheme="minorHAnsi" w:cstheme="minorHAnsi"/>
                <w:b/>
                <w:bCs/>
                <w:lang w:eastAsia="lt-LT"/>
              </w:rPr>
              <w:t>Transportas, žemės ūkis, maisto gamyba</w:t>
            </w:r>
          </w:p>
        </w:tc>
      </w:tr>
      <w:tr w:rsidR="0016602C" w:rsidRPr="0016602C" w14:paraId="6A8A79CD" w14:textId="77777777" w:rsidTr="00E14088">
        <w:trPr>
          <w:trHeight w:val="216"/>
        </w:trPr>
        <w:tc>
          <w:tcPr>
            <w:tcW w:w="1620" w:type="dxa"/>
            <w:shd w:val="clear" w:color="auto" w:fill="auto"/>
            <w:tcMar>
              <w:top w:w="29" w:type="dxa"/>
              <w:left w:w="115" w:type="dxa"/>
              <w:bottom w:w="29" w:type="dxa"/>
              <w:right w:w="115" w:type="dxa"/>
            </w:tcMar>
          </w:tcPr>
          <w:p w14:paraId="1E056A54" w14:textId="287C17B6" w:rsidR="0016602C" w:rsidRPr="0016602C" w:rsidRDefault="0016602C" w:rsidP="0016602C">
            <w:pPr>
              <w:spacing w:after="0" w:line="240" w:lineRule="auto"/>
              <w:jc w:val="both"/>
              <w:rPr>
                <w:rFonts w:asciiTheme="minorHAnsi" w:hAnsiTheme="minorHAnsi" w:cstheme="minorHAnsi"/>
              </w:rPr>
            </w:pPr>
            <w:r w:rsidRPr="0016602C">
              <w:rPr>
                <w:rFonts w:asciiTheme="minorHAnsi" w:hAnsiTheme="minorHAnsi" w:cstheme="minorHAnsi"/>
              </w:rPr>
              <w:t>20/11</w:t>
            </w:r>
          </w:p>
        </w:tc>
        <w:tc>
          <w:tcPr>
            <w:tcW w:w="6496" w:type="dxa"/>
            <w:shd w:val="clear" w:color="auto" w:fill="auto"/>
            <w:tcMar>
              <w:top w:w="29" w:type="dxa"/>
              <w:left w:w="115" w:type="dxa"/>
              <w:bottom w:w="29" w:type="dxa"/>
              <w:right w:w="115" w:type="dxa"/>
            </w:tcMar>
          </w:tcPr>
          <w:p w14:paraId="50CCCE63" w14:textId="25DFF79D" w:rsidR="0016602C" w:rsidRPr="0032309A" w:rsidRDefault="0016602C" w:rsidP="0032309A">
            <w:pPr>
              <w:pStyle w:val="NormalWeb"/>
              <w:shd w:val="clear" w:color="auto" w:fill="FFFFFF"/>
              <w:spacing w:before="0" w:beforeAutospacing="0" w:after="0" w:afterAutospacing="0"/>
              <w:jc w:val="both"/>
              <w:rPr>
                <w:rStyle w:val="rynqvb"/>
                <w:rFonts w:asciiTheme="minorHAnsi" w:eastAsia="Times New Roman" w:hAnsiTheme="minorHAnsi" w:cstheme="minorHAnsi"/>
                <w:sz w:val="22"/>
                <w:szCs w:val="22"/>
                <w:lang w:val="lt-LT"/>
              </w:rPr>
            </w:pPr>
            <w:r w:rsidRPr="0016602C">
              <w:rPr>
                <w:rStyle w:val="rynqvb"/>
                <w:rFonts w:asciiTheme="minorHAnsi" w:hAnsiTheme="minorHAnsi" w:cstheme="minorHAnsi"/>
                <w:sz w:val="22"/>
                <w:szCs w:val="22"/>
                <w:lang w:val="lt-LT"/>
              </w:rPr>
              <w:t>Kazachstano Kuryko uoste planuojami plėtros projektai. Šiuo metu uoste statomas grūdų terminalas. Grūdų terminalo pajėgumas sieks 1 mln. tonų. Be to, uoste planuojama statyti trečią krantinę. Krantinės statyba leis uostui priimti ir aptarnauti sunkiasvorius ir negabaritinius krovinius. O tai savo ruožtu leis paįvairinti krovinių asortimentą, taip pat padidinti didelių/sunkių krovinių perkrovimo apimtis iki 500 000 tonų per metus.</w:t>
            </w:r>
          </w:p>
        </w:tc>
        <w:tc>
          <w:tcPr>
            <w:tcW w:w="2956" w:type="dxa"/>
            <w:shd w:val="clear" w:color="auto" w:fill="auto"/>
            <w:tcMar>
              <w:top w:w="29" w:type="dxa"/>
              <w:left w:w="115" w:type="dxa"/>
              <w:bottom w:w="29" w:type="dxa"/>
              <w:right w:w="115" w:type="dxa"/>
            </w:tcMar>
          </w:tcPr>
          <w:p w14:paraId="5C169CCE" w14:textId="79FEFABF" w:rsidR="0016602C" w:rsidRPr="0016602C" w:rsidRDefault="00000000" w:rsidP="0016602C">
            <w:pPr>
              <w:spacing w:after="0"/>
              <w:jc w:val="both"/>
              <w:rPr>
                <w:rFonts w:asciiTheme="minorHAnsi" w:hAnsiTheme="minorHAnsi" w:cstheme="minorHAnsi"/>
              </w:rPr>
            </w:pPr>
            <w:hyperlink r:id="rId12" w:history="1">
              <w:r w:rsidR="0016602C" w:rsidRPr="0016602C">
                <w:rPr>
                  <w:rStyle w:val="Hyperlink"/>
                  <w:rFonts w:asciiTheme="minorHAnsi" w:hAnsiTheme="minorHAnsi" w:cstheme="minorHAnsi"/>
                </w:rPr>
                <w:t>https://www.businesslend.com/news/kazakhstans-kuryk-port-provides-details-on-major-expansion-projects-exclusive/</w:t>
              </w:r>
            </w:hyperlink>
            <w:r w:rsidR="0016602C" w:rsidRPr="0016602C">
              <w:rPr>
                <w:rFonts w:asciiTheme="minorHAnsi" w:hAnsiTheme="minorHAnsi" w:cstheme="minorHAnsi"/>
              </w:rPr>
              <w:t xml:space="preserve">   </w:t>
            </w:r>
          </w:p>
        </w:tc>
      </w:tr>
      <w:tr w:rsidR="0016602C" w:rsidRPr="0016602C" w14:paraId="7117EF63" w14:textId="77777777" w:rsidTr="00E14088">
        <w:trPr>
          <w:trHeight w:val="216"/>
        </w:trPr>
        <w:tc>
          <w:tcPr>
            <w:tcW w:w="1620" w:type="dxa"/>
            <w:shd w:val="clear" w:color="auto" w:fill="auto"/>
            <w:tcMar>
              <w:top w:w="29" w:type="dxa"/>
              <w:left w:w="115" w:type="dxa"/>
              <w:bottom w:w="29" w:type="dxa"/>
              <w:right w:w="115" w:type="dxa"/>
            </w:tcMar>
          </w:tcPr>
          <w:p w14:paraId="6E2078F5" w14:textId="3C41BEAD" w:rsidR="0016602C" w:rsidRPr="0016602C" w:rsidRDefault="0016602C" w:rsidP="0016602C">
            <w:pPr>
              <w:spacing w:after="0" w:line="240" w:lineRule="auto"/>
              <w:jc w:val="both"/>
              <w:rPr>
                <w:rFonts w:asciiTheme="minorHAnsi" w:hAnsiTheme="minorHAnsi" w:cstheme="minorHAnsi"/>
              </w:rPr>
            </w:pPr>
            <w:r w:rsidRPr="0016602C">
              <w:rPr>
                <w:rFonts w:asciiTheme="minorHAnsi" w:hAnsiTheme="minorHAnsi" w:cstheme="minorHAnsi"/>
              </w:rPr>
              <w:t>22/11</w:t>
            </w:r>
          </w:p>
        </w:tc>
        <w:tc>
          <w:tcPr>
            <w:tcW w:w="6496" w:type="dxa"/>
            <w:shd w:val="clear" w:color="auto" w:fill="auto"/>
            <w:tcMar>
              <w:top w:w="29" w:type="dxa"/>
              <w:left w:w="115" w:type="dxa"/>
              <w:bottom w:w="29" w:type="dxa"/>
              <w:right w:w="115" w:type="dxa"/>
            </w:tcMar>
          </w:tcPr>
          <w:p w14:paraId="6ECD35E1" w14:textId="413CC93D" w:rsidR="0016602C" w:rsidRPr="0016602C" w:rsidRDefault="0016602C" w:rsidP="00DC252D">
            <w:pPr>
              <w:pStyle w:val="NormalWeb"/>
              <w:shd w:val="clear" w:color="auto" w:fill="FFFFFF"/>
              <w:spacing w:before="0" w:beforeAutospacing="0" w:after="0" w:afterAutospacing="0"/>
              <w:jc w:val="both"/>
              <w:rPr>
                <w:rStyle w:val="rynqvb"/>
                <w:rFonts w:asciiTheme="minorHAnsi" w:hAnsiTheme="minorHAnsi" w:cstheme="minorHAnsi"/>
                <w:sz w:val="22"/>
                <w:szCs w:val="22"/>
                <w:lang w:val="lt-LT"/>
              </w:rPr>
            </w:pPr>
            <w:r w:rsidRPr="0032309A">
              <w:rPr>
                <w:rStyle w:val="rynqvb"/>
                <w:rFonts w:asciiTheme="minorHAnsi" w:hAnsiTheme="minorHAnsi" w:cstheme="minorHAnsi"/>
                <w:sz w:val="22"/>
                <w:szCs w:val="22"/>
                <w:lang w:val="lt-LT"/>
              </w:rPr>
              <w:t>Paukštienos gamyba Kazachstane auga. Kazachstanas šių metų sausio-spalio mėnesiais pagamino 118 300 tonų šviežios ir atšaldytos paukštienos, ty 26,8% daugiau nei praėjusiais metais.</w:t>
            </w:r>
            <w:r w:rsidRPr="0032309A">
              <w:rPr>
                <w:rStyle w:val="hwtze"/>
                <w:rFonts w:asciiTheme="minorHAnsi" w:hAnsiTheme="minorHAnsi" w:cstheme="minorHAnsi"/>
                <w:sz w:val="22"/>
                <w:szCs w:val="22"/>
                <w:lang w:val="lt-LT"/>
              </w:rPr>
              <w:t xml:space="preserve"> </w:t>
            </w:r>
            <w:r w:rsidRPr="0032309A">
              <w:rPr>
                <w:rStyle w:val="rynqvb"/>
                <w:rFonts w:asciiTheme="minorHAnsi" w:hAnsiTheme="minorHAnsi" w:cstheme="minorHAnsi"/>
                <w:sz w:val="22"/>
                <w:szCs w:val="22"/>
                <w:lang w:val="lt-LT"/>
              </w:rPr>
              <w:t xml:space="preserve">Iš jų 54 200 tonų patenka ant išdirbtų vištų, kalakutų, ančių ir perlinių vištų, naujienų agentūra „Kazinform“ cituoja EnergyProm. </w:t>
            </w:r>
            <w:r w:rsidRPr="0016602C">
              <w:rPr>
                <w:rStyle w:val="rynqvb"/>
                <w:rFonts w:asciiTheme="minorHAnsi" w:hAnsiTheme="minorHAnsi" w:cstheme="minorHAnsi"/>
                <w:sz w:val="22"/>
                <w:szCs w:val="22"/>
              </w:rPr>
              <w:t>Spalį paukštiena per mėnesį pabrango 0,3 proc., o per metus – 1,4 proc. Paukštienos kainos augo 12 iš 20 Kazachstano regionų, o didžiausias kainos pakilo Astanoje – 13,6 proc., Vakarų Kazachstane ir Ulytau – atitinkamai 9,7 ir 9 proc.</w:t>
            </w:r>
            <w:r w:rsidRPr="0016602C">
              <w:rPr>
                <w:rStyle w:val="hwtze"/>
                <w:rFonts w:asciiTheme="minorHAnsi" w:hAnsiTheme="minorHAnsi" w:cstheme="minorHAnsi"/>
                <w:sz w:val="22"/>
                <w:szCs w:val="22"/>
              </w:rPr>
              <w:t xml:space="preserve"> </w:t>
            </w:r>
            <w:r w:rsidRPr="0016602C">
              <w:rPr>
                <w:rStyle w:val="rynqvb"/>
                <w:rFonts w:asciiTheme="minorHAnsi" w:hAnsiTheme="minorHAnsi" w:cstheme="minorHAnsi"/>
                <w:sz w:val="22"/>
                <w:szCs w:val="22"/>
              </w:rPr>
              <w:t>Kiti aštuoni regionai pranešė, kad sumažėjo paukštienos kainos.</w:t>
            </w:r>
            <w:r w:rsidRPr="0016602C">
              <w:rPr>
                <w:rStyle w:val="hwtze"/>
                <w:rFonts w:asciiTheme="minorHAnsi" w:hAnsiTheme="minorHAnsi" w:cstheme="minorHAnsi"/>
                <w:sz w:val="22"/>
                <w:szCs w:val="22"/>
              </w:rPr>
              <w:t xml:space="preserve"> </w:t>
            </w:r>
            <w:r w:rsidRPr="0016602C">
              <w:rPr>
                <w:rStyle w:val="rynqvb"/>
                <w:rFonts w:asciiTheme="minorHAnsi" w:hAnsiTheme="minorHAnsi" w:cstheme="minorHAnsi"/>
                <w:sz w:val="22"/>
                <w:szCs w:val="22"/>
              </w:rPr>
              <w:t>Aktobės regionas pranešė, kad labiausiai sumažėjo paukštienos kainos.</w:t>
            </w:r>
          </w:p>
        </w:tc>
        <w:tc>
          <w:tcPr>
            <w:tcW w:w="2956" w:type="dxa"/>
            <w:shd w:val="clear" w:color="auto" w:fill="auto"/>
            <w:tcMar>
              <w:top w:w="29" w:type="dxa"/>
              <w:left w:w="115" w:type="dxa"/>
              <w:bottom w:w="29" w:type="dxa"/>
              <w:right w:w="115" w:type="dxa"/>
            </w:tcMar>
          </w:tcPr>
          <w:p w14:paraId="5198E1B6" w14:textId="5401138F" w:rsidR="0016602C" w:rsidRPr="0016602C" w:rsidRDefault="00000000" w:rsidP="0016602C">
            <w:pPr>
              <w:spacing w:after="0"/>
              <w:jc w:val="both"/>
              <w:rPr>
                <w:rFonts w:asciiTheme="minorHAnsi" w:hAnsiTheme="minorHAnsi" w:cstheme="minorHAnsi"/>
              </w:rPr>
            </w:pPr>
            <w:hyperlink r:id="rId13" w:history="1">
              <w:r w:rsidR="0016602C" w:rsidRPr="0016602C">
                <w:rPr>
                  <w:rStyle w:val="Hyperlink"/>
                  <w:rFonts w:asciiTheme="minorHAnsi" w:hAnsiTheme="minorHAnsi" w:cstheme="minorHAnsi"/>
                </w:rPr>
                <w:t>https://en.inform.kz/news/poultry-meat-production-in-kazakhstan-shows-growth-6c2955/</w:t>
              </w:r>
            </w:hyperlink>
            <w:r w:rsidR="0016602C" w:rsidRPr="0016602C">
              <w:rPr>
                <w:rFonts w:asciiTheme="minorHAnsi" w:hAnsiTheme="minorHAnsi" w:cstheme="minorHAnsi"/>
              </w:rPr>
              <w:t xml:space="preserve"> </w:t>
            </w:r>
          </w:p>
        </w:tc>
      </w:tr>
      <w:tr w:rsidR="0016602C" w:rsidRPr="0016602C" w14:paraId="0B0256A3" w14:textId="77777777" w:rsidTr="001025A0">
        <w:trPr>
          <w:trHeight w:val="1423"/>
        </w:trPr>
        <w:tc>
          <w:tcPr>
            <w:tcW w:w="1620" w:type="dxa"/>
            <w:shd w:val="clear" w:color="auto" w:fill="auto"/>
            <w:tcMar>
              <w:top w:w="29" w:type="dxa"/>
              <w:left w:w="115" w:type="dxa"/>
              <w:bottom w:w="29" w:type="dxa"/>
              <w:right w:w="115" w:type="dxa"/>
            </w:tcMar>
          </w:tcPr>
          <w:p w14:paraId="5847F0D9" w14:textId="54045005" w:rsidR="0016602C" w:rsidRPr="0016602C" w:rsidRDefault="0016602C" w:rsidP="0016602C">
            <w:pPr>
              <w:spacing w:line="240" w:lineRule="auto"/>
              <w:rPr>
                <w:rFonts w:asciiTheme="minorHAnsi" w:hAnsiTheme="minorHAnsi" w:cstheme="minorHAnsi"/>
              </w:rPr>
            </w:pPr>
          </w:p>
          <w:p w14:paraId="447EA349" w14:textId="767B6278" w:rsidR="0016602C" w:rsidRPr="0016602C" w:rsidRDefault="0016602C" w:rsidP="0016602C">
            <w:pPr>
              <w:spacing w:line="240" w:lineRule="auto"/>
              <w:rPr>
                <w:rFonts w:asciiTheme="minorHAnsi" w:hAnsiTheme="minorHAnsi" w:cstheme="minorHAnsi"/>
              </w:rPr>
            </w:pPr>
            <w:r w:rsidRPr="0016602C">
              <w:rPr>
                <w:rFonts w:asciiTheme="minorHAnsi" w:hAnsiTheme="minorHAnsi" w:cstheme="minorHAnsi"/>
              </w:rPr>
              <w:t>1/11</w:t>
            </w:r>
          </w:p>
          <w:p w14:paraId="579BD8B4" w14:textId="3DD1E39D" w:rsidR="0016602C" w:rsidRPr="0016602C" w:rsidRDefault="0016602C" w:rsidP="0016602C">
            <w:pPr>
              <w:spacing w:line="240" w:lineRule="auto"/>
              <w:rPr>
                <w:rFonts w:asciiTheme="minorHAnsi" w:hAnsiTheme="minorHAnsi" w:cstheme="minorHAnsi"/>
              </w:rPr>
            </w:pPr>
            <w:r w:rsidRPr="0016602C">
              <w:rPr>
                <w:rFonts w:asciiTheme="minorHAnsi" w:hAnsiTheme="minorHAnsi" w:cstheme="minorHAnsi"/>
              </w:rPr>
              <w:t>1/12</w:t>
            </w:r>
          </w:p>
        </w:tc>
        <w:tc>
          <w:tcPr>
            <w:tcW w:w="6496" w:type="dxa"/>
            <w:shd w:val="clear" w:color="auto" w:fill="auto"/>
            <w:tcMar>
              <w:top w:w="29" w:type="dxa"/>
              <w:left w:w="115" w:type="dxa"/>
              <w:bottom w:w="29" w:type="dxa"/>
              <w:right w:w="115" w:type="dxa"/>
            </w:tcMar>
          </w:tcPr>
          <w:p w14:paraId="0A608650" w14:textId="3ED780C6" w:rsidR="0016602C" w:rsidRPr="0016602C" w:rsidRDefault="0016602C" w:rsidP="00DC252D">
            <w:pPr>
              <w:spacing w:line="240" w:lineRule="auto"/>
              <w:jc w:val="both"/>
              <w:rPr>
                <w:rFonts w:asciiTheme="minorHAnsi" w:hAnsiTheme="minorHAnsi" w:cstheme="minorHAnsi"/>
              </w:rPr>
            </w:pPr>
            <w:r w:rsidRPr="0016602C">
              <w:rPr>
                <w:rFonts w:asciiTheme="minorHAnsi" w:hAnsiTheme="minorHAnsi" w:cstheme="minorHAnsi"/>
              </w:rPr>
              <w:t>Valiutos keitimo kursai</w:t>
            </w:r>
          </w:p>
          <w:p w14:paraId="13AD9C3B" w14:textId="61E12379" w:rsidR="0016602C" w:rsidRPr="0016602C" w:rsidRDefault="0016602C" w:rsidP="00DC252D">
            <w:pPr>
              <w:spacing w:line="240" w:lineRule="auto"/>
              <w:jc w:val="both"/>
              <w:rPr>
                <w:rFonts w:asciiTheme="minorHAnsi" w:hAnsiTheme="minorHAnsi" w:cstheme="minorHAnsi"/>
              </w:rPr>
            </w:pPr>
            <w:r w:rsidRPr="0016602C">
              <w:rPr>
                <w:rFonts w:asciiTheme="minorHAnsi" w:hAnsiTheme="minorHAnsi" w:cstheme="minorHAnsi"/>
              </w:rPr>
              <w:t>1 EUR /KZT –  ; 501.09 1 USD /KZT –; 469.67</w:t>
            </w:r>
          </w:p>
          <w:p w14:paraId="08604467" w14:textId="5256AABE" w:rsidR="0016602C" w:rsidRPr="0016602C" w:rsidRDefault="0016602C" w:rsidP="00DC252D">
            <w:pPr>
              <w:spacing w:line="240" w:lineRule="auto"/>
              <w:jc w:val="both"/>
              <w:rPr>
                <w:rFonts w:asciiTheme="minorHAnsi" w:hAnsiTheme="minorHAnsi" w:cstheme="minorHAnsi"/>
              </w:rPr>
            </w:pPr>
            <w:r w:rsidRPr="0016602C">
              <w:rPr>
                <w:rFonts w:asciiTheme="minorHAnsi" w:hAnsiTheme="minorHAnsi" w:cstheme="minorHAnsi"/>
              </w:rPr>
              <w:t>1 EUR /KZT – ; 500.41  1 USD /KZT –; 458.04</w:t>
            </w:r>
          </w:p>
        </w:tc>
        <w:tc>
          <w:tcPr>
            <w:tcW w:w="2956" w:type="dxa"/>
            <w:shd w:val="clear" w:color="auto" w:fill="auto"/>
            <w:tcMar>
              <w:top w:w="29" w:type="dxa"/>
              <w:left w:w="115" w:type="dxa"/>
              <w:bottom w:w="29" w:type="dxa"/>
              <w:right w:w="115" w:type="dxa"/>
            </w:tcMar>
          </w:tcPr>
          <w:p w14:paraId="0117D992" w14:textId="35BFEA23" w:rsidR="0016602C" w:rsidRPr="0016602C" w:rsidRDefault="00000000" w:rsidP="0016602C">
            <w:pPr>
              <w:spacing w:after="0" w:line="240" w:lineRule="auto"/>
              <w:rPr>
                <w:rFonts w:asciiTheme="minorHAnsi" w:hAnsiTheme="minorHAnsi" w:cstheme="minorHAnsi"/>
              </w:rPr>
            </w:pPr>
            <w:hyperlink r:id="rId14" w:history="1">
              <w:r w:rsidR="0016602C" w:rsidRPr="0016602C">
                <w:rPr>
                  <w:rStyle w:val="Hyperlink"/>
                  <w:rFonts w:asciiTheme="minorHAnsi" w:hAnsiTheme="minorHAnsi" w:cstheme="minorHAnsi"/>
                  <w:bCs/>
                  <w:color w:val="auto"/>
                  <w:u w:val="none"/>
                </w:rPr>
                <w:t>Kazachstano</w:t>
              </w:r>
            </w:hyperlink>
            <w:r w:rsidR="0016602C" w:rsidRPr="0016602C">
              <w:rPr>
                <w:rStyle w:val="Hyperlink"/>
                <w:rFonts w:asciiTheme="minorHAnsi" w:hAnsiTheme="minorHAnsi" w:cstheme="minorHAnsi"/>
                <w:bCs/>
                <w:color w:val="auto"/>
                <w:u w:val="none"/>
              </w:rPr>
              <w:t xml:space="preserve"> nacionalinis bankas</w:t>
            </w:r>
          </w:p>
        </w:tc>
      </w:tr>
      <w:tr w:rsidR="0016602C" w:rsidRPr="0016602C" w14:paraId="226EE94A" w14:textId="77777777" w:rsidTr="00BE1A2C">
        <w:trPr>
          <w:trHeight w:val="216"/>
        </w:trPr>
        <w:tc>
          <w:tcPr>
            <w:tcW w:w="11072" w:type="dxa"/>
            <w:gridSpan w:val="3"/>
            <w:shd w:val="clear" w:color="auto" w:fill="auto"/>
            <w:tcMar>
              <w:top w:w="29" w:type="dxa"/>
              <w:left w:w="115" w:type="dxa"/>
              <w:bottom w:w="29" w:type="dxa"/>
              <w:right w:w="115" w:type="dxa"/>
            </w:tcMar>
          </w:tcPr>
          <w:p w14:paraId="5D084C95" w14:textId="3C9C5FC3" w:rsidR="0016602C" w:rsidRPr="0016602C" w:rsidRDefault="0016602C" w:rsidP="00DC252D">
            <w:pPr>
              <w:spacing w:after="0" w:line="240" w:lineRule="auto"/>
              <w:jc w:val="both"/>
              <w:rPr>
                <w:rFonts w:asciiTheme="minorHAnsi" w:hAnsiTheme="minorHAnsi" w:cstheme="minorHAnsi"/>
                <w:b/>
              </w:rPr>
            </w:pPr>
            <w:r w:rsidRPr="0016602C">
              <w:rPr>
                <w:rFonts w:asciiTheme="minorHAnsi" w:hAnsiTheme="minorHAnsi" w:cstheme="minorHAnsi"/>
                <w:b/>
              </w:rPr>
              <w:t>Ekonominis saugumas, energetika, kita ekonominiam bendradarbiavimui aktuali informacija</w:t>
            </w:r>
          </w:p>
        </w:tc>
      </w:tr>
      <w:tr w:rsidR="0016602C" w:rsidRPr="0016602C" w14:paraId="3E99DE75" w14:textId="77777777" w:rsidTr="00FC0D6E">
        <w:trPr>
          <w:trHeight w:val="1468"/>
        </w:trPr>
        <w:tc>
          <w:tcPr>
            <w:tcW w:w="1620" w:type="dxa"/>
            <w:shd w:val="clear" w:color="auto" w:fill="auto"/>
            <w:tcMar>
              <w:top w:w="29" w:type="dxa"/>
              <w:left w:w="115" w:type="dxa"/>
              <w:bottom w:w="29" w:type="dxa"/>
              <w:right w:w="115" w:type="dxa"/>
            </w:tcMar>
          </w:tcPr>
          <w:p w14:paraId="516F4A2E" w14:textId="404DA9B2" w:rsidR="0016602C" w:rsidRPr="0016602C" w:rsidRDefault="0016602C" w:rsidP="0016602C">
            <w:pPr>
              <w:spacing w:after="0" w:line="240" w:lineRule="auto"/>
              <w:rPr>
                <w:rFonts w:asciiTheme="minorHAnsi" w:hAnsiTheme="minorHAnsi" w:cstheme="minorHAnsi"/>
              </w:rPr>
            </w:pPr>
            <w:r w:rsidRPr="0016602C">
              <w:rPr>
                <w:rFonts w:asciiTheme="minorHAnsi" w:hAnsiTheme="minorHAnsi" w:cstheme="minorHAnsi"/>
              </w:rPr>
              <w:t>3/11</w:t>
            </w:r>
          </w:p>
        </w:tc>
        <w:tc>
          <w:tcPr>
            <w:tcW w:w="6496" w:type="dxa"/>
            <w:shd w:val="clear" w:color="auto" w:fill="auto"/>
            <w:tcMar>
              <w:top w:w="29" w:type="dxa"/>
              <w:left w:w="115" w:type="dxa"/>
              <w:bottom w:w="29" w:type="dxa"/>
              <w:right w:w="115" w:type="dxa"/>
            </w:tcMar>
          </w:tcPr>
          <w:p w14:paraId="357DA4BF" w14:textId="7E73F53E" w:rsidR="0016602C" w:rsidRPr="0016602C" w:rsidRDefault="0016602C" w:rsidP="00DC252D">
            <w:pPr>
              <w:spacing w:after="0" w:line="240" w:lineRule="auto"/>
              <w:jc w:val="both"/>
              <w:rPr>
                <w:rStyle w:val="rynqvb"/>
                <w:rFonts w:asciiTheme="minorHAnsi" w:hAnsiTheme="minorHAnsi" w:cstheme="minorHAnsi"/>
              </w:rPr>
            </w:pPr>
            <w:r w:rsidRPr="0016602C">
              <w:rPr>
                <w:rFonts w:asciiTheme="minorHAnsi" w:eastAsia="Times New Roman" w:hAnsiTheme="minorHAnsi" w:cstheme="minorHAnsi"/>
              </w:rPr>
              <w:t xml:space="preserve">Prancūzijos „Orano Mining“ kompanija ir „Kazatomprom“ nacionalinės atominės bendrovės įmonė, 2023 m. pabaigoje pradės urano gavybą Kazachstano Pietų Tortkuduko vietovėje. Šios naujienos paskelbtos po Emanuelio Makrono vizito Astanoje. </w:t>
            </w:r>
            <w:r w:rsidRPr="0016602C">
              <w:rPr>
                <w:rStyle w:val="rynqvb"/>
                <w:rFonts w:asciiTheme="minorHAnsi" w:hAnsiTheme="minorHAnsi" w:cstheme="minorHAnsi"/>
              </w:rPr>
              <w:t xml:space="preserve">„Orano SA“ ketina plėsti bendradarbiavimo su Kazachstanu sritis, įskaitant bendrų strateginių projektų įgyvendinimą už Kazachstano ribų. 2023 m. rugsėjo 29 d. „Kazatomprom“ pristatė urano gavybos strategiją 2025 metams. </w:t>
            </w:r>
            <w:r w:rsidRPr="0016602C">
              <w:rPr>
                <w:rStyle w:val="rynqvb"/>
                <w:rFonts w:asciiTheme="minorHAnsi" w:hAnsiTheme="minorHAnsi" w:cstheme="minorHAnsi"/>
              </w:rPr>
              <w:lastRenderedPageBreak/>
              <w:t>Kazachstanas užima antrą vietą pasaulyje pagal įrodytas gamtinio urano atsargas.</w:t>
            </w:r>
            <w:r w:rsidRPr="0016602C">
              <w:rPr>
                <w:rStyle w:val="hwtze"/>
                <w:rFonts w:asciiTheme="minorHAnsi" w:hAnsiTheme="minorHAnsi" w:cstheme="minorHAnsi"/>
              </w:rPr>
              <w:t xml:space="preserve"> </w:t>
            </w:r>
            <w:r w:rsidRPr="0016602C">
              <w:rPr>
                <w:rStyle w:val="rynqvb"/>
                <w:rFonts w:asciiTheme="minorHAnsi" w:hAnsiTheme="minorHAnsi" w:cstheme="minorHAnsi"/>
              </w:rPr>
              <w:t>Apie 14 procentų visų įrodytų pasaulio atsargų yra sutelkta Kazachstane</w:t>
            </w:r>
            <w:r w:rsidRPr="0016602C">
              <w:rPr>
                <w:rStyle w:val="hwtze"/>
                <w:rFonts w:asciiTheme="minorHAnsi" w:hAnsiTheme="minorHAnsi" w:cstheme="minorHAnsi"/>
              </w:rPr>
              <w:t xml:space="preserve"> </w:t>
            </w:r>
            <w:r w:rsidRPr="0016602C">
              <w:rPr>
                <w:rStyle w:val="rynqvb"/>
                <w:rFonts w:asciiTheme="minorHAnsi" w:hAnsiTheme="minorHAnsi" w:cstheme="minorHAnsi"/>
              </w:rPr>
              <w:t>(daugiau nei 700 000 tonų). 2009 metais Kazachstanas užėmė pirmąją vietą urano gavybos srityje pasaulyje ir toliau išlaiko lyderio pozicijas pasaulinėje rinkoje.</w:t>
            </w:r>
            <w:r w:rsidRPr="0016602C">
              <w:rPr>
                <w:rStyle w:val="hwtze"/>
                <w:rFonts w:asciiTheme="minorHAnsi" w:hAnsiTheme="minorHAnsi" w:cstheme="minorHAnsi"/>
              </w:rPr>
              <w:t xml:space="preserve"> </w:t>
            </w:r>
            <w:r w:rsidRPr="0016602C">
              <w:rPr>
                <w:rStyle w:val="rynqvb"/>
                <w:rFonts w:asciiTheme="minorHAnsi" w:hAnsiTheme="minorHAnsi" w:cstheme="minorHAnsi"/>
              </w:rPr>
              <w:t>2021 metais urano gamybos apimtys siekė 21,8 tūkst. tonų, 2022 m. pabaigoje - 21,3 tūkst.</w:t>
            </w:r>
          </w:p>
        </w:tc>
        <w:tc>
          <w:tcPr>
            <w:tcW w:w="2956" w:type="dxa"/>
            <w:shd w:val="clear" w:color="auto" w:fill="auto"/>
            <w:tcMar>
              <w:top w:w="29" w:type="dxa"/>
              <w:left w:w="115" w:type="dxa"/>
              <w:bottom w:w="29" w:type="dxa"/>
              <w:right w:w="115" w:type="dxa"/>
            </w:tcMar>
          </w:tcPr>
          <w:p w14:paraId="30260BA7" w14:textId="419434B9" w:rsidR="0016602C" w:rsidRPr="0016602C" w:rsidRDefault="00000000" w:rsidP="0016602C">
            <w:pPr>
              <w:spacing w:after="0"/>
              <w:jc w:val="both"/>
              <w:rPr>
                <w:rFonts w:asciiTheme="minorHAnsi" w:hAnsiTheme="minorHAnsi" w:cstheme="minorHAnsi"/>
              </w:rPr>
            </w:pPr>
            <w:hyperlink r:id="rId15" w:history="1">
              <w:r w:rsidR="0016602C" w:rsidRPr="0016602C">
                <w:rPr>
                  <w:rStyle w:val="Hyperlink"/>
                  <w:rFonts w:asciiTheme="minorHAnsi" w:hAnsiTheme="minorHAnsi" w:cstheme="minorHAnsi"/>
                </w:rPr>
                <w:t>https://astanatimes.com/2023/11/kazakh-french-joint-venture-to-commence-uranium-mining-at-south-tortkuduk-at-year-end/</w:t>
              </w:r>
            </w:hyperlink>
            <w:r w:rsidR="0016602C" w:rsidRPr="0016602C">
              <w:rPr>
                <w:rFonts w:asciiTheme="minorHAnsi" w:hAnsiTheme="minorHAnsi" w:cstheme="minorHAnsi"/>
              </w:rPr>
              <w:t xml:space="preserve"> </w:t>
            </w:r>
          </w:p>
        </w:tc>
      </w:tr>
      <w:tr w:rsidR="0016602C" w:rsidRPr="0016602C" w14:paraId="2EEE1903" w14:textId="77777777" w:rsidTr="00FC0D6E">
        <w:trPr>
          <w:trHeight w:val="1468"/>
        </w:trPr>
        <w:tc>
          <w:tcPr>
            <w:tcW w:w="1620" w:type="dxa"/>
            <w:shd w:val="clear" w:color="auto" w:fill="auto"/>
            <w:tcMar>
              <w:top w:w="29" w:type="dxa"/>
              <w:left w:w="115" w:type="dxa"/>
              <w:bottom w:w="29" w:type="dxa"/>
              <w:right w:w="115" w:type="dxa"/>
            </w:tcMar>
          </w:tcPr>
          <w:p w14:paraId="26417103" w14:textId="4CF664E4" w:rsidR="0016602C" w:rsidRPr="0016602C" w:rsidRDefault="0016602C" w:rsidP="0016602C">
            <w:pPr>
              <w:spacing w:after="0" w:line="240" w:lineRule="auto"/>
              <w:rPr>
                <w:rFonts w:asciiTheme="minorHAnsi" w:hAnsiTheme="minorHAnsi" w:cstheme="minorHAnsi"/>
              </w:rPr>
            </w:pPr>
            <w:r w:rsidRPr="0016602C">
              <w:rPr>
                <w:rFonts w:asciiTheme="minorHAnsi" w:hAnsiTheme="minorHAnsi" w:cstheme="minorHAnsi"/>
              </w:rPr>
              <w:t>8/11</w:t>
            </w:r>
          </w:p>
        </w:tc>
        <w:tc>
          <w:tcPr>
            <w:tcW w:w="6496" w:type="dxa"/>
            <w:shd w:val="clear" w:color="auto" w:fill="auto"/>
            <w:tcMar>
              <w:top w:w="29" w:type="dxa"/>
              <w:left w:w="115" w:type="dxa"/>
              <w:bottom w:w="29" w:type="dxa"/>
              <w:right w:w="115" w:type="dxa"/>
            </w:tcMar>
          </w:tcPr>
          <w:p w14:paraId="37993FB4" w14:textId="23895D04" w:rsidR="0016602C" w:rsidRPr="0016602C" w:rsidRDefault="0016602C" w:rsidP="00DC252D">
            <w:pPr>
              <w:spacing w:after="0" w:line="240" w:lineRule="auto"/>
              <w:jc w:val="both"/>
              <w:rPr>
                <w:rFonts w:asciiTheme="minorHAnsi" w:eastAsia="Times New Roman" w:hAnsiTheme="minorHAnsi" w:cstheme="minorHAnsi"/>
              </w:rPr>
            </w:pPr>
            <w:r w:rsidRPr="0016602C">
              <w:rPr>
                <w:rStyle w:val="rynqvb"/>
                <w:rFonts w:asciiTheme="minorHAnsi" w:hAnsiTheme="minorHAnsi" w:cstheme="minorHAnsi"/>
              </w:rPr>
              <w:t>Energetikos ministras Almasadamas Satkalijevas prognozuoja būsiant didelį dujų deficitą Kazachstane. „Bus didelis deficitas, kuris nebus padengtas.</w:t>
            </w:r>
            <w:r w:rsidRPr="0016602C">
              <w:rPr>
                <w:rStyle w:val="hwtze"/>
                <w:rFonts w:asciiTheme="minorHAnsi" w:hAnsiTheme="minorHAnsi" w:cstheme="minorHAnsi"/>
              </w:rPr>
              <w:t xml:space="preserve"> </w:t>
            </w:r>
            <w:r w:rsidRPr="0016602C">
              <w:rPr>
                <w:rStyle w:val="rynqvb"/>
                <w:rFonts w:asciiTheme="minorHAnsi" w:hAnsiTheme="minorHAnsi" w:cstheme="minorHAnsi"/>
              </w:rPr>
              <w:t xml:space="preserve">Dabar esame priversti sakyti, kaip ministerija prisiima atsakomybę ir yra absoliučiai atvira visuomenei, vartotojams, vairuotojams, kad valstybė jau dabar patiria rimtų problemų dėl tokio kuro, ir ši problema artimiausiu metu nebus išspręsta“ – teigė ministras.  </w:t>
            </w:r>
            <w:r w:rsidRPr="0016602C">
              <w:rPr>
                <w:rFonts w:asciiTheme="minorHAnsi" w:eastAsia="Times New Roman" w:hAnsiTheme="minorHAnsi" w:cstheme="minorHAnsi"/>
              </w:rPr>
              <w:t>Investicijos į anglies kasybos sektorių per pirmuosius devynis metų mėnesius viršijo 100 mlrd. KZT. Investicijų į anglių kasybos pramonę apimtys einamųjų metų sausio–rugsėjo mėnesiais siekė 100,8 mlrd. KZT, tai yra 25% daugiau nei tuo pačiu 2022 m. laikotarpiu (IFO – 117,6%). Tai antrus metus iš eilės, kai investicijos į sektorių auga, praėjusiais metais fiksuotas 44,3% padidėjimas (IFO – 143,6%). Iš viso investicijos į sektorių 2022 metais siekė 130,6 mlrd. KZT, daugiau nei 1,5 karto viršijančios 2021 m.</w:t>
            </w:r>
          </w:p>
        </w:tc>
        <w:tc>
          <w:tcPr>
            <w:tcW w:w="2956" w:type="dxa"/>
            <w:shd w:val="clear" w:color="auto" w:fill="auto"/>
            <w:tcMar>
              <w:top w:w="29" w:type="dxa"/>
              <w:left w:w="115" w:type="dxa"/>
              <w:bottom w:w="29" w:type="dxa"/>
              <w:right w:w="115" w:type="dxa"/>
            </w:tcMar>
          </w:tcPr>
          <w:p w14:paraId="0D2DBE66" w14:textId="67C2224A" w:rsidR="0016602C" w:rsidRPr="0016602C" w:rsidRDefault="00000000" w:rsidP="0016602C">
            <w:pPr>
              <w:spacing w:after="0"/>
              <w:jc w:val="both"/>
              <w:rPr>
                <w:rFonts w:asciiTheme="minorHAnsi" w:hAnsiTheme="minorHAnsi" w:cstheme="minorHAnsi"/>
              </w:rPr>
            </w:pPr>
            <w:hyperlink r:id="rId16" w:history="1">
              <w:r w:rsidR="0016602C" w:rsidRPr="0016602C">
                <w:rPr>
                  <w:rStyle w:val="Hyperlink"/>
                  <w:rFonts w:asciiTheme="minorHAnsi" w:hAnsiTheme="minorHAnsi" w:cstheme="minorHAnsi"/>
                </w:rPr>
                <w:t>https://kaztag.info/en/news-of-the-day/satkaliyev-addressed-to-drivers-we-are-not-covering-gas-shortage-and-the-problem-will-not-be-solved-</w:t>
              </w:r>
            </w:hyperlink>
            <w:r w:rsidR="0016602C" w:rsidRPr="0016602C">
              <w:rPr>
                <w:rFonts w:asciiTheme="minorHAnsi" w:hAnsiTheme="minorHAnsi" w:cstheme="minorHAnsi"/>
              </w:rPr>
              <w:t xml:space="preserve"> </w:t>
            </w:r>
          </w:p>
        </w:tc>
      </w:tr>
      <w:tr w:rsidR="0016602C" w:rsidRPr="0016602C" w14:paraId="3B8E8CC4" w14:textId="77777777" w:rsidTr="00FC0D6E">
        <w:trPr>
          <w:trHeight w:val="1468"/>
        </w:trPr>
        <w:tc>
          <w:tcPr>
            <w:tcW w:w="1620" w:type="dxa"/>
            <w:shd w:val="clear" w:color="auto" w:fill="auto"/>
            <w:tcMar>
              <w:top w:w="29" w:type="dxa"/>
              <w:left w:w="115" w:type="dxa"/>
              <w:bottom w:w="29" w:type="dxa"/>
              <w:right w:w="115" w:type="dxa"/>
            </w:tcMar>
          </w:tcPr>
          <w:p w14:paraId="46041D11" w14:textId="2A3D5519" w:rsidR="0016602C" w:rsidRPr="0016602C" w:rsidRDefault="0016602C" w:rsidP="0016602C">
            <w:pPr>
              <w:spacing w:after="0" w:line="240" w:lineRule="auto"/>
              <w:rPr>
                <w:rFonts w:asciiTheme="minorHAnsi" w:hAnsiTheme="minorHAnsi" w:cstheme="minorHAnsi"/>
              </w:rPr>
            </w:pPr>
            <w:r w:rsidRPr="0016602C">
              <w:rPr>
                <w:rFonts w:asciiTheme="minorHAnsi" w:hAnsiTheme="minorHAnsi" w:cstheme="minorHAnsi"/>
              </w:rPr>
              <w:t xml:space="preserve">20/11 </w:t>
            </w:r>
          </w:p>
        </w:tc>
        <w:tc>
          <w:tcPr>
            <w:tcW w:w="6496" w:type="dxa"/>
            <w:shd w:val="clear" w:color="auto" w:fill="auto"/>
            <w:tcMar>
              <w:top w:w="29" w:type="dxa"/>
              <w:left w:w="115" w:type="dxa"/>
              <w:bottom w:w="29" w:type="dxa"/>
              <w:right w:w="115" w:type="dxa"/>
            </w:tcMar>
          </w:tcPr>
          <w:p w14:paraId="26DBEDD1" w14:textId="0DF65ECD" w:rsidR="0016602C" w:rsidRPr="0016602C" w:rsidRDefault="0016602C" w:rsidP="00DC252D">
            <w:pPr>
              <w:spacing w:after="0" w:line="240" w:lineRule="auto"/>
              <w:jc w:val="both"/>
              <w:rPr>
                <w:rStyle w:val="rynqvb"/>
                <w:rFonts w:asciiTheme="minorHAnsi" w:eastAsia="Times New Roman" w:hAnsiTheme="minorHAnsi" w:cstheme="minorHAnsi"/>
              </w:rPr>
            </w:pPr>
            <w:r w:rsidRPr="0016602C">
              <w:rPr>
                <w:rStyle w:val="rynqvb"/>
                <w:rFonts w:asciiTheme="minorHAnsi" w:hAnsiTheme="minorHAnsi" w:cstheme="minorHAnsi"/>
              </w:rPr>
              <w:t xml:space="preserve">Kirgizijoje ne maisto produktų kainų augimas yra didžiausias tarp centrinės Azijos valstybių. Vartotojų kainų ir tarifų indeksas Kirgizijoje padidėjo 0,9 proc., ne maisto prekių pabrangimas siekia 11,1 proc. </w:t>
            </w:r>
          </w:p>
        </w:tc>
        <w:tc>
          <w:tcPr>
            <w:tcW w:w="2956" w:type="dxa"/>
            <w:shd w:val="clear" w:color="auto" w:fill="auto"/>
            <w:tcMar>
              <w:top w:w="29" w:type="dxa"/>
              <w:left w:w="115" w:type="dxa"/>
              <w:bottom w:w="29" w:type="dxa"/>
              <w:right w:w="115" w:type="dxa"/>
            </w:tcMar>
          </w:tcPr>
          <w:p w14:paraId="5E3F4031" w14:textId="3F9F9339" w:rsidR="0016602C" w:rsidRPr="0016602C" w:rsidRDefault="00000000" w:rsidP="0016602C">
            <w:pPr>
              <w:spacing w:after="0"/>
              <w:jc w:val="both"/>
              <w:rPr>
                <w:rFonts w:asciiTheme="minorHAnsi" w:hAnsiTheme="minorHAnsi" w:cstheme="minorHAnsi"/>
              </w:rPr>
            </w:pPr>
            <w:hyperlink r:id="rId17" w:history="1">
              <w:r w:rsidR="0016602C" w:rsidRPr="0016602C">
                <w:rPr>
                  <w:rStyle w:val="Hyperlink"/>
                  <w:rFonts w:asciiTheme="minorHAnsi" w:hAnsiTheme="minorHAnsi" w:cstheme="minorHAnsi"/>
                </w:rPr>
                <w:t>https://24.kg/english/280104__Kyrgyzstan_has_highest_growth_of_prices_for_non-food_products_among_EAEU_states/</w:t>
              </w:r>
            </w:hyperlink>
            <w:r w:rsidR="0016602C" w:rsidRPr="0016602C">
              <w:rPr>
                <w:rFonts w:asciiTheme="minorHAnsi" w:hAnsiTheme="minorHAnsi" w:cstheme="minorHAnsi"/>
              </w:rPr>
              <w:t xml:space="preserve"> </w:t>
            </w:r>
          </w:p>
        </w:tc>
      </w:tr>
      <w:tr w:rsidR="0016602C" w:rsidRPr="0016602C" w14:paraId="4EBD8AC0" w14:textId="77777777" w:rsidTr="00FC0D6E">
        <w:trPr>
          <w:trHeight w:val="1468"/>
        </w:trPr>
        <w:tc>
          <w:tcPr>
            <w:tcW w:w="1620" w:type="dxa"/>
            <w:shd w:val="clear" w:color="auto" w:fill="auto"/>
            <w:tcMar>
              <w:top w:w="29" w:type="dxa"/>
              <w:left w:w="115" w:type="dxa"/>
              <w:bottom w:w="29" w:type="dxa"/>
              <w:right w:w="115" w:type="dxa"/>
            </w:tcMar>
          </w:tcPr>
          <w:p w14:paraId="630EBB98" w14:textId="15F8D9BF" w:rsidR="0016602C" w:rsidRPr="0016602C" w:rsidRDefault="0016602C" w:rsidP="0016602C">
            <w:pPr>
              <w:spacing w:after="0" w:line="240" w:lineRule="auto"/>
              <w:rPr>
                <w:rFonts w:asciiTheme="minorHAnsi" w:hAnsiTheme="minorHAnsi" w:cstheme="minorHAnsi"/>
              </w:rPr>
            </w:pPr>
            <w:r w:rsidRPr="0016602C">
              <w:rPr>
                <w:rFonts w:asciiTheme="minorHAnsi" w:hAnsiTheme="minorHAnsi" w:cstheme="minorHAnsi"/>
              </w:rPr>
              <w:t>23/11</w:t>
            </w:r>
          </w:p>
        </w:tc>
        <w:tc>
          <w:tcPr>
            <w:tcW w:w="6496" w:type="dxa"/>
            <w:shd w:val="clear" w:color="auto" w:fill="auto"/>
            <w:tcMar>
              <w:top w:w="29" w:type="dxa"/>
              <w:left w:w="115" w:type="dxa"/>
              <w:bottom w:w="29" w:type="dxa"/>
              <w:right w:w="115" w:type="dxa"/>
            </w:tcMar>
          </w:tcPr>
          <w:p w14:paraId="473F98E6" w14:textId="06C63EDF" w:rsidR="0016602C" w:rsidRPr="0016602C" w:rsidRDefault="0016602C" w:rsidP="00DC252D">
            <w:pPr>
              <w:spacing w:after="0" w:line="240" w:lineRule="auto"/>
              <w:jc w:val="both"/>
              <w:rPr>
                <w:rStyle w:val="rynqvb"/>
                <w:rFonts w:asciiTheme="minorHAnsi" w:hAnsiTheme="minorHAnsi" w:cstheme="minorHAnsi"/>
              </w:rPr>
            </w:pPr>
            <w:r w:rsidRPr="0016602C">
              <w:rPr>
                <w:rStyle w:val="rynqvb"/>
                <w:rFonts w:asciiTheme="minorHAnsi" w:hAnsiTheme="minorHAnsi" w:cstheme="minorHAnsi"/>
              </w:rPr>
              <w:t xml:space="preserve">Kazachstano ekonomikos ministras Alibekas Kuantyrovas pasidalino šalies socialinės ir ekonominės raidos prognoze. </w:t>
            </w:r>
            <w:r w:rsidRPr="0016602C">
              <w:rPr>
                <w:rFonts w:asciiTheme="minorHAnsi" w:eastAsia="Times New Roman" w:hAnsiTheme="minorHAnsi" w:cstheme="minorHAnsi"/>
              </w:rPr>
              <w:t>Prognozuojama, kad realusis Kazakhstano BVP augimas 2024 m. sieks 5,3 %, o 2026–2028 m. dar padidės iki 6 %. Vidutinis metinis BVP augimas per penkerius metus sieks 5,8 proc. Ne naftos sektorius taps vienu iš pagrindinių prognozuojamo augimo varomųjų jėgų. Numatoma, kad 2024–2027 m. metiniai pramonės augimo tempai sieks 4%, gamybos sektorius vidutiniškai augs 4,9%, aplenkdamas kasybos pramonės augimą. Išplėtus Kašagano, Tengizo ir Karačaganako telkinius, naftos gavyba viršys 100 milijonų tonų.</w:t>
            </w:r>
          </w:p>
        </w:tc>
        <w:tc>
          <w:tcPr>
            <w:tcW w:w="2956" w:type="dxa"/>
            <w:shd w:val="clear" w:color="auto" w:fill="auto"/>
            <w:tcMar>
              <w:top w:w="29" w:type="dxa"/>
              <w:left w:w="115" w:type="dxa"/>
              <w:bottom w:w="29" w:type="dxa"/>
              <w:right w:w="115" w:type="dxa"/>
            </w:tcMar>
          </w:tcPr>
          <w:p w14:paraId="6DD991DC" w14:textId="7E669340" w:rsidR="0016602C" w:rsidRPr="0016602C" w:rsidRDefault="00000000" w:rsidP="0016602C">
            <w:pPr>
              <w:spacing w:after="0"/>
              <w:jc w:val="both"/>
              <w:rPr>
                <w:rFonts w:asciiTheme="minorHAnsi" w:hAnsiTheme="minorHAnsi" w:cstheme="minorHAnsi"/>
              </w:rPr>
            </w:pPr>
            <w:hyperlink r:id="rId18" w:history="1">
              <w:r w:rsidR="0016602C" w:rsidRPr="0016602C">
                <w:rPr>
                  <w:rStyle w:val="Hyperlink"/>
                  <w:rFonts w:asciiTheme="minorHAnsi" w:hAnsiTheme="minorHAnsi" w:cstheme="minorHAnsi"/>
                </w:rPr>
                <w:t>https://en.inform.kz/news/kazakhstans-gdp-to-grow-by-53-in-2024-d626b4/</w:t>
              </w:r>
            </w:hyperlink>
            <w:r w:rsidR="0016602C" w:rsidRPr="0016602C">
              <w:rPr>
                <w:rFonts w:asciiTheme="minorHAnsi" w:hAnsiTheme="minorHAnsi" w:cstheme="minorHAnsi"/>
              </w:rPr>
              <w:t xml:space="preserve"> </w:t>
            </w:r>
          </w:p>
        </w:tc>
      </w:tr>
      <w:tr w:rsidR="0016602C" w:rsidRPr="0016602C" w14:paraId="338B325C" w14:textId="77777777" w:rsidTr="00E14088">
        <w:trPr>
          <w:trHeight w:val="216"/>
        </w:trPr>
        <w:tc>
          <w:tcPr>
            <w:tcW w:w="1620" w:type="dxa"/>
            <w:shd w:val="clear" w:color="auto" w:fill="auto"/>
            <w:tcMar>
              <w:top w:w="29" w:type="dxa"/>
              <w:left w:w="115" w:type="dxa"/>
              <w:bottom w:w="29" w:type="dxa"/>
              <w:right w:w="115" w:type="dxa"/>
            </w:tcMar>
          </w:tcPr>
          <w:p w14:paraId="34754F98" w14:textId="2535C51D" w:rsidR="0016602C" w:rsidRPr="0016602C" w:rsidRDefault="0016602C" w:rsidP="0016602C">
            <w:pPr>
              <w:spacing w:after="0" w:line="240" w:lineRule="auto"/>
              <w:rPr>
                <w:rFonts w:asciiTheme="minorHAnsi" w:hAnsiTheme="minorHAnsi" w:cstheme="minorHAnsi"/>
              </w:rPr>
            </w:pPr>
            <w:r w:rsidRPr="0016602C">
              <w:rPr>
                <w:rFonts w:asciiTheme="minorHAnsi" w:hAnsiTheme="minorHAnsi" w:cstheme="minorHAnsi"/>
              </w:rPr>
              <w:t>24/11</w:t>
            </w:r>
          </w:p>
        </w:tc>
        <w:tc>
          <w:tcPr>
            <w:tcW w:w="6496" w:type="dxa"/>
            <w:shd w:val="clear" w:color="auto" w:fill="auto"/>
            <w:tcMar>
              <w:top w:w="29" w:type="dxa"/>
              <w:left w:w="115" w:type="dxa"/>
              <w:bottom w:w="29" w:type="dxa"/>
              <w:right w:w="115" w:type="dxa"/>
            </w:tcMar>
          </w:tcPr>
          <w:p w14:paraId="137B3989" w14:textId="1AD7C061" w:rsidR="0016602C" w:rsidRPr="0016602C" w:rsidRDefault="0016602C" w:rsidP="00DC252D">
            <w:pPr>
              <w:spacing w:after="0" w:line="240" w:lineRule="auto"/>
              <w:jc w:val="both"/>
              <w:rPr>
                <w:rStyle w:val="rynqvb"/>
                <w:rFonts w:asciiTheme="minorHAnsi" w:hAnsiTheme="minorHAnsi" w:cstheme="minorHAnsi"/>
              </w:rPr>
            </w:pPr>
            <w:r w:rsidRPr="0016602C">
              <w:rPr>
                <w:rStyle w:val="rynqvb"/>
                <w:rFonts w:asciiTheme="minorHAnsi" w:hAnsiTheme="minorHAnsi" w:cstheme="minorHAnsi"/>
              </w:rPr>
              <w:t>2023 m. lapkričio 14-17 dienomis Briuselyje Kazachstano delegacija, vadovaujama pramonės ir statybų ministrės Kanatos Sharlapaev, dalyvavo Europos Komisijos organizuotoje tarptautinėje konferencijoje “Raw Materials Week 2023”“.</w:t>
            </w:r>
            <w:r w:rsidRPr="0016602C">
              <w:rPr>
                <w:rStyle w:val="hwtze"/>
                <w:rFonts w:asciiTheme="minorHAnsi" w:hAnsiTheme="minorHAnsi" w:cstheme="minorHAnsi"/>
              </w:rPr>
              <w:t xml:space="preserve"> </w:t>
            </w:r>
            <w:r w:rsidRPr="0016602C">
              <w:rPr>
                <w:rStyle w:val="rynqvb"/>
                <w:rFonts w:asciiTheme="minorHAnsi" w:hAnsiTheme="minorHAnsi" w:cstheme="minorHAnsi"/>
              </w:rPr>
              <w:t>ES ir KZ aptarė 2022 m. spalį pasirašyto Europos Sąjungos ir Kazachstano susitarimo memorandumo dėl strateginės partnerystės dėl tvarių žaliavų, baterijų ir atsinaujinančių vandenilio vertės grandinių įgyvendinimo plano eigą. Žaliavų savaitė yra kasmetinis Europos Komisijos organizuojamas renginys.</w:t>
            </w:r>
            <w:r w:rsidRPr="0016602C">
              <w:rPr>
                <w:rStyle w:val="hwtze"/>
                <w:rFonts w:asciiTheme="minorHAnsi" w:hAnsiTheme="minorHAnsi" w:cstheme="minorHAnsi"/>
              </w:rPr>
              <w:t xml:space="preserve"> </w:t>
            </w:r>
            <w:r w:rsidRPr="0016602C">
              <w:rPr>
                <w:rStyle w:val="rynqvb"/>
                <w:rFonts w:asciiTheme="minorHAnsi" w:hAnsiTheme="minorHAnsi" w:cstheme="minorHAnsi"/>
              </w:rPr>
              <w:t>Jame susirenka daugybė suinteresuotųjų šalių, kurios aptaria žaliavų srities politiką ir iniciatyvas, apžvelgiama ES vykdoma veikla šiame sektoriuje.</w:t>
            </w:r>
          </w:p>
        </w:tc>
        <w:tc>
          <w:tcPr>
            <w:tcW w:w="2956" w:type="dxa"/>
            <w:shd w:val="clear" w:color="auto" w:fill="auto"/>
            <w:tcMar>
              <w:top w:w="29" w:type="dxa"/>
              <w:left w:w="115" w:type="dxa"/>
              <w:bottom w:w="29" w:type="dxa"/>
              <w:right w:w="115" w:type="dxa"/>
            </w:tcMar>
          </w:tcPr>
          <w:p w14:paraId="795B02E6" w14:textId="61FC1C38" w:rsidR="0016602C" w:rsidRPr="0016602C" w:rsidRDefault="00000000" w:rsidP="0016602C">
            <w:pPr>
              <w:spacing w:after="0"/>
              <w:jc w:val="both"/>
              <w:rPr>
                <w:rFonts w:asciiTheme="minorHAnsi" w:hAnsiTheme="minorHAnsi" w:cstheme="minorHAnsi"/>
              </w:rPr>
            </w:pPr>
            <w:hyperlink r:id="rId19" w:history="1">
              <w:r w:rsidR="0016602C" w:rsidRPr="0016602C">
                <w:rPr>
                  <w:rStyle w:val="Hyperlink"/>
                  <w:rFonts w:asciiTheme="minorHAnsi" w:hAnsiTheme="minorHAnsi" w:cstheme="minorHAnsi"/>
                </w:rPr>
                <w:t>https://www.euractiv.com/section/central-asia/news/eu-kazakhstan-vow-to-go-beyond-raw-materials-based-relationship/</w:t>
              </w:r>
            </w:hyperlink>
            <w:r w:rsidR="0016602C" w:rsidRPr="0016602C">
              <w:rPr>
                <w:rFonts w:asciiTheme="minorHAnsi" w:hAnsiTheme="minorHAnsi" w:cstheme="minorHAnsi"/>
              </w:rPr>
              <w:t xml:space="preserve"> </w:t>
            </w:r>
          </w:p>
        </w:tc>
      </w:tr>
      <w:tr w:rsidR="0016602C" w:rsidRPr="0016602C" w14:paraId="42DBCEFA" w14:textId="77777777" w:rsidTr="00E14088">
        <w:trPr>
          <w:trHeight w:val="216"/>
        </w:trPr>
        <w:tc>
          <w:tcPr>
            <w:tcW w:w="1620" w:type="dxa"/>
            <w:shd w:val="clear" w:color="auto" w:fill="auto"/>
            <w:tcMar>
              <w:top w:w="29" w:type="dxa"/>
              <w:left w:w="115" w:type="dxa"/>
              <w:bottom w:w="29" w:type="dxa"/>
              <w:right w:w="115" w:type="dxa"/>
            </w:tcMar>
          </w:tcPr>
          <w:p w14:paraId="7EBF0726" w14:textId="310117CD" w:rsidR="0016602C" w:rsidRPr="0016602C" w:rsidRDefault="0016602C" w:rsidP="0016602C">
            <w:pPr>
              <w:spacing w:after="0" w:line="240" w:lineRule="auto"/>
              <w:rPr>
                <w:rFonts w:asciiTheme="minorHAnsi" w:hAnsiTheme="minorHAnsi" w:cstheme="minorHAnsi"/>
              </w:rPr>
            </w:pPr>
            <w:r w:rsidRPr="0016602C">
              <w:rPr>
                <w:rFonts w:asciiTheme="minorHAnsi" w:hAnsiTheme="minorHAnsi" w:cstheme="minorHAnsi"/>
              </w:rPr>
              <w:t>25/11</w:t>
            </w:r>
          </w:p>
        </w:tc>
        <w:tc>
          <w:tcPr>
            <w:tcW w:w="6496" w:type="dxa"/>
            <w:shd w:val="clear" w:color="auto" w:fill="auto"/>
            <w:tcMar>
              <w:top w:w="29" w:type="dxa"/>
              <w:left w:w="115" w:type="dxa"/>
              <w:bottom w:w="29" w:type="dxa"/>
              <w:right w:w="115" w:type="dxa"/>
            </w:tcMar>
          </w:tcPr>
          <w:p w14:paraId="01822F73" w14:textId="11FADB55" w:rsidR="0016602C" w:rsidRPr="0016602C" w:rsidRDefault="0016602C" w:rsidP="00DC252D">
            <w:pPr>
              <w:pStyle w:val="NormalWeb"/>
              <w:spacing w:before="0" w:beforeAutospacing="0" w:after="0" w:afterAutospacing="0"/>
              <w:jc w:val="both"/>
              <w:rPr>
                <w:rStyle w:val="rynqvb"/>
                <w:rFonts w:asciiTheme="minorHAnsi" w:hAnsiTheme="minorHAnsi" w:cstheme="minorHAnsi"/>
                <w:sz w:val="22"/>
                <w:szCs w:val="22"/>
                <w:lang w:val="lt-LT"/>
              </w:rPr>
            </w:pPr>
            <w:r w:rsidRPr="0016602C">
              <w:rPr>
                <w:rStyle w:val="rynqvb"/>
                <w:rFonts w:asciiTheme="minorHAnsi" w:hAnsiTheme="minorHAnsi" w:cstheme="minorHAnsi"/>
                <w:sz w:val="22"/>
                <w:szCs w:val="22"/>
              </w:rPr>
              <w:t xml:space="preserve">Kazachstanas šešiuose oro uostuose įves specialiąsias ekonomines zonas. Kazachstano transporto ministerija paskelbė apie planus įvesti specialiąsias ekonomines zonas (SEZ) Astanos, Almatos, Šimkento, Aktau, Aktobės ir Karagandijos oro uostuose, lapkričio 23 d. pranešė ministerijos spaudos tarnyba. Sprendimą lėmė pasirengimas skatinti oro uosto krovinių srautus ir gerinti šalies nacionalinę transporto infrastruktūrą. Kazachstanas turi 14 SEZ su skirtingomis pramonės kryptimis 12 regionų visoje šalyje, ypač Khorgos-Eastern Gate logistikos </w:t>
            </w:r>
            <w:r w:rsidRPr="0016602C">
              <w:rPr>
                <w:rStyle w:val="rynqvb"/>
                <w:rFonts w:asciiTheme="minorHAnsi" w:hAnsiTheme="minorHAnsi" w:cstheme="minorHAnsi"/>
                <w:sz w:val="22"/>
                <w:szCs w:val="22"/>
              </w:rPr>
              <w:lastRenderedPageBreak/>
              <w:t>centre, Turkistane, tarptautinio turizmo ir piligrimystės centre, ir Aktau jūrų uoste, kuris šią vasarą apjungė Aktau ir Kuryk uostus.</w:t>
            </w:r>
          </w:p>
        </w:tc>
        <w:tc>
          <w:tcPr>
            <w:tcW w:w="2956" w:type="dxa"/>
            <w:shd w:val="clear" w:color="auto" w:fill="auto"/>
            <w:tcMar>
              <w:top w:w="29" w:type="dxa"/>
              <w:left w:w="115" w:type="dxa"/>
              <w:bottom w:w="29" w:type="dxa"/>
              <w:right w:w="115" w:type="dxa"/>
            </w:tcMar>
          </w:tcPr>
          <w:p w14:paraId="7A62FEF4" w14:textId="5FBD06C5" w:rsidR="0016602C" w:rsidRPr="0016602C" w:rsidRDefault="00000000" w:rsidP="0016602C">
            <w:pPr>
              <w:spacing w:after="0"/>
              <w:jc w:val="both"/>
              <w:rPr>
                <w:rFonts w:asciiTheme="minorHAnsi" w:hAnsiTheme="minorHAnsi" w:cstheme="minorHAnsi"/>
              </w:rPr>
            </w:pPr>
            <w:hyperlink r:id="rId20" w:history="1">
              <w:r w:rsidR="0016602C" w:rsidRPr="0016602C">
                <w:rPr>
                  <w:rStyle w:val="Hyperlink"/>
                  <w:rFonts w:asciiTheme="minorHAnsi" w:hAnsiTheme="minorHAnsi" w:cstheme="minorHAnsi"/>
                </w:rPr>
                <w:t>https://astanatimes.com/2023/11/kazakhstan-to-introduce-special-economic-zones-in-six-airports/</w:t>
              </w:r>
            </w:hyperlink>
            <w:r w:rsidR="0016602C" w:rsidRPr="0016602C">
              <w:rPr>
                <w:rStyle w:val="rynqvb"/>
                <w:rFonts w:asciiTheme="minorHAnsi" w:hAnsiTheme="minorHAnsi" w:cstheme="minorHAnsi"/>
              </w:rPr>
              <w:t xml:space="preserve"> </w:t>
            </w:r>
          </w:p>
        </w:tc>
      </w:tr>
      <w:tr w:rsidR="0016602C" w:rsidRPr="0016602C" w14:paraId="0BA3B13E" w14:textId="77777777" w:rsidTr="00E14088">
        <w:trPr>
          <w:trHeight w:val="216"/>
        </w:trPr>
        <w:tc>
          <w:tcPr>
            <w:tcW w:w="1620" w:type="dxa"/>
            <w:shd w:val="clear" w:color="auto" w:fill="auto"/>
            <w:tcMar>
              <w:top w:w="29" w:type="dxa"/>
              <w:left w:w="115" w:type="dxa"/>
              <w:bottom w:w="29" w:type="dxa"/>
              <w:right w:w="115" w:type="dxa"/>
            </w:tcMar>
          </w:tcPr>
          <w:p w14:paraId="04A49764" w14:textId="773B35F9" w:rsidR="0016602C" w:rsidRPr="0016602C" w:rsidRDefault="0016602C" w:rsidP="0016602C">
            <w:pPr>
              <w:spacing w:after="0" w:line="240" w:lineRule="auto"/>
              <w:rPr>
                <w:rFonts w:asciiTheme="minorHAnsi" w:hAnsiTheme="minorHAnsi" w:cstheme="minorHAnsi"/>
              </w:rPr>
            </w:pPr>
            <w:r w:rsidRPr="0016602C">
              <w:rPr>
                <w:rFonts w:asciiTheme="minorHAnsi" w:hAnsiTheme="minorHAnsi" w:cstheme="minorHAnsi"/>
              </w:rPr>
              <w:t>27/11</w:t>
            </w:r>
          </w:p>
        </w:tc>
        <w:tc>
          <w:tcPr>
            <w:tcW w:w="6496" w:type="dxa"/>
            <w:shd w:val="clear" w:color="auto" w:fill="auto"/>
            <w:tcMar>
              <w:top w:w="29" w:type="dxa"/>
              <w:left w:w="115" w:type="dxa"/>
              <w:bottom w:w="29" w:type="dxa"/>
              <w:right w:w="115" w:type="dxa"/>
            </w:tcMar>
          </w:tcPr>
          <w:p w14:paraId="39508902" w14:textId="7050D693" w:rsidR="0016602C" w:rsidRPr="0016602C" w:rsidRDefault="0016602C" w:rsidP="00DC252D">
            <w:pPr>
              <w:spacing w:line="240" w:lineRule="auto"/>
              <w:jc w:val="both"/>
              <w:rPr>
                <w:rStyle w:val="rynqvb"/>
                <w:rFonts w:asciiTheme="minorHAnsi" w:hAnsiTheme="minorHAnsi" w:cstheme="minorHAnsi"/>
              </w:rPr>
            </w:pPr>
            <w:r w:rsidRPr="0016602C">
              <w:rPr>
                <w:rStyle w:val="rynqvb"/>
                <w:rFonts w:asciiTheme="minorHAnsi" w:hAnsiTheme="minorHAnsi" w:cstheme="minorHAnsi"/>
              </w:rPr>
              <w:t>Kazachstano nacionalinis bankas pradeda skaitmeninės valiutos projektą „Digital Tenge“.</w:t>
            </w:r>
            <w:r w:rsidRPr="0016602C">
              <w:rPr>
                <w:rStyle w:val="hwtze"/>
                <w:rFonts w:asciiTheme="minorHAnsi" w:hAnsiTheme="minorHAnsi" w:cstheme="minorHAnsi"/>
              </w:rPr>
              <w:t xml:space="preserve"> </w:t>
            </w:r>
            <w:r w:rsidRPr="0016602C">
              <w:rPr>
                <w:rStyle w:val="rynqvb"/>
                <w:rFonts w:asciiTheme="minorHAnsi" w:hAnsiTheme="minorHAnsi" w:cstheme="minorHAnsi"/>
              </w:rPr>
              <w:t>Skaitmeninė tenge siūlo patogias operacijas neprisijungus, panašiai kaip fizinė valiuta. Ją galima naudoti naudojant esamas banko programas ir platesnę finansinę.</w:t>
            </w:r>
            <w:r w:rsidRPr="0016602C">
              <w:rPr>
                <w:rStyle w:val="hwtze"/>
                <w:rFonts w:asciiTheme="minorHAnsi" w:hAnsiTheme="minorHAnsi" w:cstheme="minorHAnsi"/>
              </w:rPr>
              <w:t xml:space="preserve"> </w:t>
            </w:r>
            <w:r w:rsidRPr="0016602C">
              <w:rPr>
                <w:rStyle w:val="rynqvb"/>
                <w:rFonts w:asciiTheme="minorHAnsi" w:hAnsiTheme="minorHAnsi" w:cstheme="minorHAnsi"/>
              </w:rPr>
              <w:t>Infrastruktūra.</w:t>
            </w:r>
            <w:r w:rsidRPr="0016602C">
              <w:rPr>
                <w:rStyle w:val="hwtze"/>
                <w:rFonts w:asciiTheme="minorHAnsi" w:hAnsiTheme="minorHAnsi" w:cstheme="minorHAnsi"/>
              </w:rPr>
              <w:t xml:space="preserve"> </w:t>
            </w:r>
            <w:r w:rsidRPr="0016602C">
              <w:rPr>
                <w:rStyle w:val="rynqvb"/>
                <w:rFonts w:asciiTheme="minorHAnsi" w:hAnsiTheme="minorHAnsi" w:cstheme="minorHAnsi"/>
              </w:rPr>
              <w:t>Skaitmeninės tenge įvedimas planuojamas trimis etapais, įvedimą baigti tikimasi iki 2025 m. pabaigos</w:t>
            </w:r>
            <w:r w:rsidR="00DC252D">
              <w:rPr>
                <w:rStyle w:val="rynqvb"/>
                <w:rFonts w:asciiTheme="minorHAnsi" w:hAnsiTheme="minorHAnsi" w:cstheme="minorHAnsi"/>
              </w:rPr>
              <w:t>.</w:t>
            </w:r>
          </w:p>
        </w:tc>
        <w:tc>
          <w:tcPr>
            <w:tcW w:w="2956" w:type="dxa"/>
            <w:shd w:val="clear" w:color="auto" w:fill="auto"/>
            <w:tcMar>
              <w:top w:w="29" w:type="dxa"/>
              <w:left w:w="115" w:type="dxa"/>
              <w:bottom w:w="29" w:type="dxa"/>
              <w:right w:w="115" w:type="dxa"/>
            </w:tcMar>
          </w:tcPr>
          <w:p w14:paraId="4392AF5E" w14:textId="77777777" w:rsidR="0016602C" w:rsidRPr="0016602C" w:rsidRDefault="00000000" w:rsidP="0016602C">
            <w:pPr>
              <w:spacing w:after="0"/>
              <w:jc w:val="both"/>
              <w:rPr>
                <w:rFonts w:asciiTheme="minorHAnsi" w:hAnsiTheme="minorHAnsi" w:cstheme="minorHAnsi"/>
              </w:rPr>
            </w:pPr>
            <w:hyperlink r:id="rId21" w:history="1">
              <w:r w:rsidR="0016602C" w:rsidRPr="0016602C">
                <w:rPr>
                  <w:rStyle w:val="Hyperlink"/>
                  <w:rFonts w:asciiTheme="minorHAnsi" w:hAnsiTheme="minorHAnsi" w:cstheme="minorHAnsi"/>
                </w:rPr>
                <w:t>https://www.nationalbank.kz/en/page/Digital-Tenge</w:t>
              </w:r>
            </w:hyperlink>
            <w:r w:rsidR="0016602C" w:rsidRPr="0016602C">
              <w:rPr>
                <w:rFonts w:asciiTheme="minorHAnsi" w:hAnsiTheme="minorHAnsi" w:cstheme="minorHAnsi"/>
              </w:rPr>
              <w:t xml:space="preserve"> </w:t>
            </w:r>
          </w:p>
          <w:p w14:paraId="5FE4E940" w14:textId="77777777" w:rsidR="0016602C" w:rsidRPr="0016602C" w:rsidRDefault="0016602C" w:rsidP="0016602C">
            <w:pPr>
              <w:spacing w:after="0"/>
              <w:jc w:val="both"/>
              <w:rPr>
                <w:rFonts w:asciiTheme="minorHAnsi" w:hAnsiTheme="minorHAnsi" w:cstheme="minorHAnsi"/>
              </w:rPr>
            </w:pPr>
          </w:p>
          <w:p w14:paraId="61A4D59C" w14:textId="63C18258" w:rsidR="0016602C" w:rsidRPr="0016602C" w:rsidRDefault="00000000" w:rsidP="0016602C">
            <w:pPr>
              <w:spacing w:after="0"/>
              <w:jc w:val="both"/>
              <w:rPr>
                <w:rFonts w:asciiTheme="minorHAnsi" w:hAnsiTheme="minorHAnsi" w:cstheme="minorHAnsi"/>
              </w:rPr>
            </w:pPr>
            <w:hyperlink r:id="rId22" w:history="1">
              <w:r w:rsidR="0016602C" w:rsidRPr="0016602C">
                <w:rPr>
                  <w:rStyle w:val="Hyperlink"/>
                  <w:rFonts w:asciiTheme="minorHAnsi" w:hAnsiTheme="minorHAnsi" w:cstheme="minorHAnsi"/>
                </w:rPr>
                <w:t>https://www.globalgovernmentfintech.com/kazakhstan-cbdc-digital-tenge-platform-into-operation/</w:t>
              </w:r>
            </w:hyperlink>
            <w:r w:rsidR="0016602C" w:rsidRPr="0016602C">
              <w:rPr>
                <w:rFonts w:asciiTheme="minorHAnsi" w:hAnsiTheme="minorHAnsi" w:cstheme="minorHAnsi"/>
              </w:rPr>
              <w:t xml:space="preserve"> </w:t>
            </w:r>
          </w:p>
        </w:tc>
      </w:tr>
      <w:tr w:rsidR="0016602C" w:rsidRPr="0016602C" w14:paraId="3E89814C" w14:textId="77777777" w:rsidTr="00E14088">
        <w:trPr>
          <w:trHeight w:val="216"/>
        </w:trPr>
        <w:tc>
          <w:tcPr>
            <w:tcW w:w="1620" w:type="dxa"/>
            <w:shd w:val="clear" w:color="auto" w:fill="auto"/>
            <w:tcMar>
              <w:top w:w="29" w:type="dxa"/>
              <w:left w:w="115" w:type="dxa"/>
              <w:bottom w:w="29" w:type="dxa"/>
              <w:right w:w="115" w:type="dxa"/>
            </w:tcMar>
          </w:tcPr>
          <w:p w14:paraId="2305E8E7" w14:textId="10D5ECC6" w:rsidR="0016602C" w:rsidRPr="0016602C" w:rsidRDefault="0016602C" w:rsidP="0016602C">
            <w:pPr>
              <w:spacing w:after="0" w:line="240" w:lineRule="auto"/>
              <w:rPr>
                <w:rFonts w:asciiTheme="minorHAnsi" w:hAnsiTheme="minorHAnsi" w:cstheme="minorHAnsi"/>
              </w:rPr>
            </w:pPr>
            <w:r w:rsidRPr="0016602C">
              <w:rPr>
                <w:rFonts w:asciiTheme="minorHAnsi" w:hAnsiTheme="minorHAnsi" w:cstheme="minorHAnsi"/>
              </w:rPr>
              <w:t>27/11</w:t>
            </w:r>
          </w:p>
        </w:tc>
        <w:tc>
          <w:tcPr>
            <w:tcW w:w="6496" w:type="dxa"/>
            <w:shd w:val="clear" w:color="auto" w:fill="auto"/>
            <w:tcMar>
              <w:top w:w="29" w:type="dxa"/>
              <w:left w:w="115" w:type="dxa"/>
              <w:bottom w:w="29" w:type="dxa"/>
              <w:right w:w="115" w:type="dxa"/>
            </w:tcMar>
          </w:tcPr>
          <w:p w14:paraId="34C4B14C" w14:textId="79E91136" w:rsidR="0016602C" w:rsidRPr="0016602C" w:rsidRDefault="0016602C" w:rsidP="00DC252D">
            <w:pPr>
              <w:spacing w:after="0" w:line="240" w:lineRule="auto"/>
              <w:jc w:val="both"/>
              <w:rPr>
                <w:rFonts w:asciiTheme="minorHAnsi" w:eastAsiaTheme="minorHAnsi" w:hAnsiTheme="minorHAnsi" w:cstheme="minorHAnsi"/>
              </w:rPr>
            </w:pPr>
            <w:r w:rsidRPr="0016602C">
              <w:rPr>
                <w:rFonts w:asciiTheme="minorHAnsi" w:hAnsiTheme="minorHAnsi" w:cstheme="minorHAnsi"/>
              </w:rPr>
              <w:t xml:space="preserve">Turkestano regione, Kazachstane, pradėta tiesti 152 km ilgio geležinkelio linija Darbaza – Maktaaral. Didelis infrastruktūros projektas sukurs dar vieną koridorių kroviniams gabenti tarp Kazachstano ir Uzbekistano ir optimizuos transporto srautus, nes eis aplink Taškentą. Projektas suskirstytas į du etapus. Pirmasis etapas numato linijos Erdaut – Maktaaral – Uzbekistano valstybinės siena, išeinant prie Syrdarya stoties. Antrasis etapas Žetysų atšaka – Uzbekistano valstybės siena su išėjimu prie tos pačios stoties. </w:t>
            </w:r>
          </w:p>
        </w:tc>
        <w:tc>
          <w:tcPr>
            <w:tcW w:w="2956" w:type="dxa"/>
            <w:shd w:val="clear" w:color="auto" w:fill="auto"/>
            <w:tcMar>
              <w:top w:w="29" w:type="dxa"/>
              <w:left w:w="115" w:type="dxa"/>
              <w:bottom w:w="29" w:type="dxa"/>
              <w:right w:w="115" w:type="dxa"/>
            </w:tcMar>
          </w:tcPr>
          <w:p w14:paraId="78D2801B" w14:textId="7D46480A" w:rsidR="0016602C" w:rsidRPr="0016602C" w:rsidRDefault="00000000" w:rsidP="0016602C">
            <w:pPr>
              <w:spacing w:after="0"/>
              <w:jc w:val="both"/>
              <w:rPr>
                <w:rFonts w:asciiTheme="minorHAnsi" w:hAnsiTheme="minorHAnsi" w:cstheme="minorHAnsi"/>
              </w:rPr>
            </w:pPr>
            <w:hyperlink r:id="rId23" w:history="1">
              <w:r w:rsidR="0016602C" w:rsidRPr="0016602C">
                <w:rPr>
                  <w:rStyle w:val="Hyperlink"/>
                  <w:rFonts w:asciiTheme="minorHAnsi" w:hAnsiTheme="minorHAnsi" w:cstheme="minorHAnsi"/>
                </w:rPr>
                <w:t>https://interfax.com/newsroom/top-stories/96905/</w:t>
              </w:r>
            </w:hyperlink>
            <w:r w:rsidR="0016602C" w:rsidRPr="0016602C">
              <w:rPr>
                <w:rFonts w:asciiTheme="minorHAnsi" w:hAnsiTheme="minorHAnsi" w:cstheme="minorHAnsi"/>
              </w:rPr>
              <w:t xml:space="preserve"> </w:t>
            </w:r>
          </w:p>
        </w:tc>
      </w:tr>
      <w:tr w:rsidR="0016602C" w:rsidRPr="0016602C" w14:paraId="20F2A09C" w14:textId="77777777" w:rsidTr="00325E00">
        <w:trPr>
          <w:trHeight w:val="216"/>
        </w:trPr>
        <w:tc>
          <w:tcPr>
            <w:tcW w:w="11072" w:type="dxa"/>
            <w:gridSpan w:val="3"/>
            <w:shd w:val="clear" w:color="auto" w:fill="auto"/>
            <w:tcMar>
              <w:top w:w="29" w:type="dxa"/>
              <w:left w:w="115" w:type="dxa"/>
              <w:bottom w:w="29" w:type="dxa"/>
              <w:right w:w="115" w:type="dxa"/>
            </w:tcMar>
          </w:tcPr>
          <w:p w14:paraId="12780208" w14:textId="0C7A4404" w:rsidR="0016602C" w:rsidRPr="0016602C" w:rsidRDefault="0016602C" w:rsidP="00DC252D">
            <w:pPr>
              <w:spacing w:after="0" w:line="240" w:lineRule="auto"/>
              <w:jc w:val="both"/>
              <w:rPr>
                <w:rFonts w:asciiTheme="minorHAnsi" w:hAnsiTheme="minorHAnsi" w:cstheme="minorHAnsi"/>
                <w:b/>
              </w:rPr>
            </w:pPr>
            <w:r w:rsidRPr="0016602C">
              <w:rPr>
                <w:rFonts w:asciiTheme="minorHAnsi" w:hAnsiTheme="minorHAnsi" w:cstheme="minorHAnsi"/>
                <w:b/>
                <w:bCs/>
                <w:lang w:eastAsia="lt-LT"/>
              </w:rPr>
              <w:t>Aktualūs Lietuvos verslui renginiai,  Lietuvos įmonių paklausimai ir įmonių pristatymai galimų verslo galimybių Kazachstane, verslo partnerių paieškos</w:t>
            </w:r>
          </w:p>
        </w:tc>
      </w:tr>
      <w:tr w:rsidR="0016602C" w:rsidRPr="0016602C" w14:paraId="59690A02" w14:textId="77777777" w:rsidTr="00E14088">
        <w:trPr>
          <w:trHeight w:val="216"/>
        </w:trPr>
        <w:tc>
          <w:tcPr>
            <w:tcW w:w="1620" w:type="dxa"/>
            <w:shd w:val="clear" w:color="auto" w:fill="auto"/>
            <w:tcMar>
              <w:top w:w="29" w:type="dxa"/>
              <w:left w:w="115" w:type="dxa"/>
              <w:bottom w:w="29" w:type="dxa"/>
              <w:right w:w="115" w:type="dxa"/>
            </w:tcMar>
          </w:tcPr>
          <w:p w14:paraId="16372B2F" w14:textId="159A3AB6" w:rsidR="0016602C" w:rsidRPr="0016602C" w:rsidRDefault="0016602C" w:rsidP="0016602C">
            <w:pPr>
              <w:spacing w:after="0" w:line="240" w:lineRule="auto"/>
              <w:rPr>
                <w:rFonts w:asciiTheme="minorHAnsi" w:hAnsiTheme="minorHAnsi" w:cstheme="minorHAnsi"/>
              </w:rPr>
            </w:pPr>
          </w:p>
        </w:tc>
        <w:tc>
          <w:tcPr>
            <w:tcW w:w="6496" w:type="dxa"/>
            <w:shd w:val="clear" w:color="auto" w:fill="auto"/>
            <w:tcMar>
              <w:top w:w="29" w:type="dxa"/>
              <w:left w:w="115" w:type="dxa"/>
              <w:bottom w:w="29" w:type="dxa"/>
              <w:right w:w="115" w:type="dxa"/>
            </w:tcMar>
          </w:tcPr>
          <w:p w14:paraId="5D806471" w14:textId="6E56DE47" w:rsidR="0016602C" w:rsidRPr="0016602C" w:rsidRDefault="0016602C" w:rsidP="00DC252D">
            <w:pPr>
              <w:spacing w:after="0" w:line="240" w:lineRule="auto"/>
              <w:jc w:val="both"/>
              <w:rPr>
                <w:rFonts w:asciiTheme="minorHAnsi" w:hAnsiTheme="minorHAnsi" w:cstheme="minorHAnsi"/>
                <w:bCs/>
              </w:rPr>
            </w:pPr>
          </w:p>
        </w:tc>
        <w:tc>
          <w:tcPr>
            <w:tcW w:w="2956" w:type="dxa"/>
            <w:shd w:val="clear" w:color="auto" w:fill="auto"/>
            <w:tcMar>
              <w:top w:w="29" w:type="dxa"/>
              <w:left w:w="115" w:type="dxa"/>
              <w:bottom w:w="29" w:type="dxa"/>
              <w:right w:w="115" w:type="dxa"/>
            </w:tcMar>
          </w:tcPr>
          <w:p w14:paraId="33302786" w14:textId="76427386" w:rsidR="0016602C" w:rsidRPr="0016602C" w:rsidRDefault="0016602C" w:rsidP="0016602C">
            <w:pPr>
              <w:spacing w:after="0" w:line="240" w:lineRule="auto"/>
              <w:rPr>
                <w:rFonts w:asciiTheme="minorHAnsi" w:hAnsiTheme="minorHAnsi" w:cstheme="minorHAnsi"/>
              </w:rPr>
            </w:pPr>
          </w:p>
        </w:tc>
      </w:tr>
    </w:tbl>
    <w:p w14:paraId="1EB83FF6" w14:textId="77777777" w:rsidR="00EE1F35" w:rsidRPr="0016602C" w:rsidRDefault="00EE1F35" w:rsidP="00D039ED">
      <w:pPr>
        <w:spacing w:after="0" w:line="240" w:lineRule="auto"/>
        <w:rPr>
          <w:rFonts w:asciiTheme="minorHAnsi" w:hAnsiTheme="minorHAnsi" w:cstheme="minorHAnsi"/>
          <w:b/>
        </w:rPr>
      </w:pPr>
    </w:p>
    <w:p w14:paraId="47776F30" w14:textId="7B6CF9CE" w:rsidR="00A87864" w:rsidRPr="0016602C" w:rsidRDefault="005F74BE" w:rsidP="00D039ED">
      <w:pPr>
        <w:spacing w:after="0" w:line="240" w:lineRule="auto"/>
        <w:rPr>
          <w:rFonts w:asciiTheme="minorHAnsi" w:hAnsiTheme="minorHAnsi" w:cstheme="minorHAnsi"/>
        </w:rPr>
      </w:pPr>
      <w:r w:rsidRPr="0016602C">
        <w:rPr>
          <w:rFonts w:asciiTheme="minorHAnsi" w:hAnsiTheme="minorHAnsi" w:cstheme="minorHAnsi"/>
          <w:b/>
        </w:rPr>
        <w:t>P</w:t>
      </w:r>
      <w:r w:rsidR="00A87864" w:rsidRPr="0016602C">
        <w:rPr>
          <w:rFonts w:asciiTheme="minorHAnsi" w:hAnsiTheme="minorHAnsi" w:cstheme="minorHAnsi"/>
          <w:b/>
        </w:rPr>
        <w:t>arengė:</w:t>
      </w:r>
      <w:r w:rsidR="00910D1E" w:rsidRPr="0016602C">
        <w:rPr>
          <w:rFonts w:asciiTheme="minorHAnsi" w:hAnsiTheme="minorHAnsi" w:cstheme="minorHAnsi"/>
        </w:rPr>
        <w:t xml:space="preserve"> atašė </w:t>
      </w:r>
      <w:r w:rsidR="00D91F2B" w:rsidRPr="0016602C">
        <w:rPr>
          <w:rFonts w:asciiTheme="minorHAnsi" w:hAnsiTheme="minorHAnsi" w:cstheme="minorHAnsi"/>
        </w:rPr>
        <w:t>Julius Mitė</w:t>
      </w:r>
      <w:r w:rsidR="00D039ED" w:rsidRPr="0016602C">
        <w:rPr>
          <w:rFonts w:asciiTheme="minorHAnsi" w:hAnsiTheme="minorHAnsi" w:cstheme="minorHAnsi"/>
        </w:rPr>
        <w:t xml:space="preserve">                </w:t>
      </w:r>
    </w:p>
    <w:sectPr w:rsidR="00A87864" w:rsidRPr="0016602C" w:rsidSect="00E6473F">
      <w:headerReference w:type="first" r:id="rId24"/>
      <w:pgSz w:w="11906" w:h="16838"/>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58DA" w14:textId="77777777" w:rsidR="00654A76" w:rsidRDefault="00654A76">
      <w:pPr>
        <w:spacing w:after="0" w:line="240" w:lineRule="auto"/>
      </w:pPr>
      <w:r>
        <w:separator/>
      </w:r>
    </w:p>
  </w:endnote>
  <w:endnote w:type="continuationSeparator" w:id="0">
    <w:p w14:paraId="1E6A139D" w14:textId="77777777" w:rsidR="00654A76" w:rsidRDefault="0065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A7CF" w14:textId="77777777" w:rsidR="00654A76" w:rsidRDefault="00654A76">
      <w:pPr>
        <w:spacing w:after="0" w:line="240" w:lineRule="auto"/>
      </w:pPr>
      <w:r>
        <w:separator/>
      </w:r>
    </w:p>
  </w:footnote>
  <w:footnote w:type="continuationSeparator" w:id="0">
    <w:p w14:paraId="6151B7C2" w14:textId="77777777" w:rsidR="00654A76" w:rsidRDefault="00654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053D" w14:textId="77777777"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507DC2"/>
    <w:multiLevelType w:val="multilevel"/>
    <w:tmpl w:val="943A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20B063A"/>
    <w:multiLevelType w:val="multilevel"/>
    <w:tmpl w:val="3FA2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731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A891290"/>
    <w:multiLevelType w:val="hybridMultilevel"/>
    <w:tmpl w:val="0F34A75A"/>
    <w:lvl w:ilvl="0" w:tplc="D51E674A">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5EBA49D7"/>
    <w:multiLevelType w:val="hybridMultilevel"/>
    <w:tmpl w:val="0E3E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B3D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C7633AF"/>
    <w:multiLevelType w:val="hybridMultilevel"/>
    <w:tmpl w:val="6896BA8C"/>
    <w:lvl w:ilvl="0" w:tplc="E896693A">
      <w:start w:val="14"/>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F65C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6460855">
    <w:abstractNumId w:val="6"/>
  </w:num>
  <w:num w:numId="2" w16cid:durableId="1067343372">
    <w:abstractNumId w:val="1"/>
  </w:num>
  <w:num w:numId="3" w16cid:durableId="1037855499">
    <w:abstractNumId w:val="5"/>
  </w:num>
  <w:num w:numId="4" w16cid:durableId="1196044587">
    <w:abstractNumId w:val="0"/>
  </w:num>
  <w:num w:numId="5" w16cid:durableId="1104377809">
    <w:abstractNumId w:val="7"/>
  </w:num>
  <w:num w:numId="6" w16cid:durableId="8723849">
    <w:abstractNumId w:val="10"/>
  </w:num>
  <w:num w:numId="7" w16cid:durableId="847719770">
    <w:abstractNumId w:val="14"/>
  </w:num>
  <w:num w:numId="8" w16cid:durableId="1708217778">
    <w:abstractNumId w:val="4"/>
  </w:num>
  <w:num w:numId="9" w16cid:durableId="1227765991">
    <w:abstractNumId w:val="3"/>
  </w:num>
  <w:num w:numId="10" w16cid:durableId="1811366283">
    <w:abstractNumId w:val="8"/>
  </w:num>
  <w:num w:numId="11" w16cid:durableId="1512330742">
    <w:abstractNumId w:val="2"/>
  </w:num>
  <w:num w:numId="12" w16cid:durableId="1125999042">
    <w:abstractNumId w:val="12"/>
  </w:num>
  <w:num w:numId="13" w16cid:durableId="1769276552">
    <w:abstractNumId w:val="11"/>
  </w:num>
  <w:num w:numId="14" w16cid:durableId="600455221">
    <w:abstractNumId w:val="9"/>
  </w:num>
  <w:num w:numId="15" w16cid:durableId="964696925">
    <w:abstractNumId w:val="16"/>
  </w:num>
  <w:num w:numId="16" w16cid:durableId="1019545330">
    <w:abstractNumId w:val="13"/>
  </w:num>
  <w:num w:numId="17" w16cid:durableId="6248468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de-DE" w:vendorID="64" w:dllVersion="6" w:nlCheck="1" w:checkStyle="0"/>
  <w:activeWritingStyle w:appName="MSWord" w:lang="de-DE" w:vendorID="64" w:dllVersion="0" w:nlCheck="1" w:checkStyle="0"/>
  <w:activeWritingStyle w:appName="MSWord" w:lang="ru-RU" w:vendorID="64" w:dllVersion="0" w:nlCheck="1" w:checkStyle="0"/>
  <w:activeWritingStyle w:appName="MSWord" w:lang="en-GB" w:vendorID="64" w:dllVersion="0" w:nlCheck="1" w:checkStyle="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64"/>
    <w:rsid w:val="0000120E"/>
    <w:rsid w:val="00001765"/>
    <w:rsid w:val="000025E4"/>
    <w:rsid w:val="00003069"/>
    <w:rsid w:val="00003881"/>
    <w:rsid w:val="000040AF"/>
    <w:rsid w:val="00007175"/>
    <w:rsid w:val="000073E8"/>
    <w:rsid w:val="000106CE"/>
    <w:rsid w:val="00011E16"/>
    <w:rsid w:val="00012926"/>
    <w:rsid w:val="00012A75"/>
    <w:rsid w:val="00013965"/>
    <w:rsid w:val="00015C41"/>
    <w:rsid w:val="000163C3"/>
    <w:rsid w:val="00016672"/>
    <w:rsid w:val="00016ACE"/>
    <w:rsid w:val="00016D87"/>
    <w:rsid w:val="00016FEE"/>
    <w:rsid w:val="000173D1"/>
    <w:rsid w:val="000206CB"/>
    <w:rsid w:val="00022236"/>
    <w:rsid w:val="0002265A"/>
    <w:rsid w:val="000231F6"/>
    <w:rsid w:val="000234EB"/>
    <w:rsid w:val="00023E8C"/>
    <w:rsid w:val="00025A9D"/>
    <w:rsid w:val="00026F86"/>
    <w:rsid w:val="00027126"/>
    <w:rsid w:val="00030325"/>
    <w:rsid w:val="00031344"/>
    <w:rsid w:val="000313A2"/>
    <w:rsid w:val="0003195B"/>
    <w:rsid w:val="00035510"/>
    <w:rsid w:val="00045FAE"/>
    <w:rsid w:val="00046266"/>
    <w:rsid w:val="00046A53"/>
    <w:rsid w:val="00047D23"/>
    <w:rsid w:val="00050945"/>
    <w:rsid w:val="00051437"/>
    <w:rsid w:val="00052CB8"/>
    <w:rsid w:val="0005332C"/>
    <w:rsid w:val="00053460"/>
    <w:rsid w:val="0005571B"/>
    <w:rsid w:val="000571A6"/>
    <w:rsid w:val="00060A1F"/>
    <w:rsid w:val="00062BB7"/>
    <w:rsid w:val="000631B6"/>
    <w:rsid w:val="00065856"/>
    <w:rsid w:val="00065F0A"/>
    <w:rsid w:val="00065FA9"/>
    <w:rsid w:val="00065FE1"/>
    <w:rsid w:val="000710CC"/>
    <w:rsid w:val="00071799"/>
    <w:rsid w:val="00072E81"/>
    <w:rsid w:val="00073194"/>
    <w:rsid w:val="000742DE"/>
    <w:rsid w:val="00075105"/>
    <w:rsid w:val="00075B5C"/>
    <w:rsid w:val="00080414"/>
    <w:rsid w:val="0008179C"/>
    <w:rsid w:val="00082B86"/>
    <w:rsid w:val="0008333D"/>
    <w:rsid w:val="000833CD"/>
    <w:rsid w:val="00083B35"/>
    <w:rsid w:val="000842CF"/>
    <w:rsid w:val="00084D38"/>
    <w:rsid w:val="00085799"/>
    <w:rsid w:val="0008656B"/>
    <w:rsid w:val="0008662E"/>
    <w:rsid w:val="00086752"/>
    <w:rsid w:val="00091BD8"/>
    <w:rsid w:val="0009391A"/>
    <w:rsid w:val="000939E4"/>
    <w:rsid w:val="00094785"/>
    <w:rsid w:val="00094A27"/>
    <w:rsid w:val="000954BB"/>
    <w:rsid w:val="00095E86"/>
    <w:rsid w:val="00097768"/>
    <w:rsid w:val="000A1536"/>
    <w:rsid w:val="000A2DAB"/>
    <w:rsid w:val="000A394F"/>
    <w:rsid w:val="000A3A3C"/>
    <w:rsid w:val="000A44BE"/>
    <w:rsid w:val="000A470E"/>
    <w:rsid w:val="000A5A0C"/>
    <w:rsid w:val="000A6EB7"/>
    <w:rsid w:val="000B06D0"/>
    <w:rsid w:val="000B1685"/>
    <w:rsid w:val="000B1785"/>
    <w:rsid w:val="000B2D6C"/>
    <w:rsid w:val="000B4DB7"/>
    <w:rsid w:val="000B5EB7"/>
    <w:rsid w:val="000B66BB"/>
    <w:rsid w:val="000B72BA"/>
    <w:rsid w:val="000B74D0"/>
    <w:rsid w:val="000B7D7A"/>
    <w:rsid w:val="000C002B"/>
    <w:rsid w:val="000C08A9"/>
    <w:rsid w:val="000C1436"/>
    <w:rsid w:val="000C38AD"/>
    <w:rsid w:val="000C440C"/>
    <w:rsid w:val="000C5D51"/>
    <w:rsid w:val="000C6CC3"/>
    <w:rsid w:val="000D52C6"/>
    <w:rsid w:val="000D78B7"/>
    <w:rsid w:val="000E0C7F"/>
    <w:rsid w:val="000E0FF6"/>
    <w:rsid w:val="000E17D3"/>
    <w:rsid w:val="000E4315"/>
    <w:rsid w:val="000E7F69"/>
    <w:rsid w:val="000F10FC"/>
    <w:rsid w:val="000F121A"/>
    <w:rsid w:val="000F27FE"/>
    <w:rsid w:val="000F2B20"/>
    <w:rsid w:val="000F41BD"/>
    <w:rsid w:val="000F4A84"/>
    <w:rsid w:val="000F5684"/>
    <w:rsid w:val="000F6261"/>
    <w:rsid w:val="000F63B8"/>
    <w:rsid w:val="000F68FD"/>
    <w:rsid w:val="000F6DC2"/>
    <w:rsid w:val="000F76BD"/>
    <w:rsid w:val="000F7BDF"/>
    <w:rsid w:val="001012BA"/>
    <w:rsid w:val="00101729"/>
    <w:rsid w:val="001025A0"/>
    <w:rsid w:val="00102B3C"/>
    <w:rsid w:val="00103E72"/>
    <w:rsid w:val="00104846"/>
    <w:rsid w:val="001048E3"/>
    <w:rsid w:val="0010553C"/>
    <w:rsid w:val="00105D17"/>
    <w:rsid w:val="00110CC0"/>
    <w:rsid w:val="00113C2A"/>
    <w:rsid w:val="00117A6A"/>
    <w:rsid w:val="001209DB"/>
    <w:rsid w:val="001216CA"/>
    <w:rsid w:val="001230AB"/>
    <w:rsid w:val="00123FAE"/>
    <w:rsid w:val="00125867"/>
    <w:rsid w:val="00125B39"/>
    <w:rsid w:val="001262B7"/>
    <w:rsid w:val="001269C5"/>
    <w:rsid w:val="00131E82"/>
    <w:rsid w:val="00134F8D"/>
    <w:rsid w:val="0013596E"/>
    <w:rsid w:val="00136C6C"/>
    <w:rsid w:val="00136C93"/>
    <w:rsid w:val="00136CD0"/>
    <w:rsid w:val="00137340"/>
    <w:rsid w:val="001373FE"/>
    <w:rsid w:val="00145399"/>
    <w:rsid w:val="00145BF1"/>
    <w:rsid w:val="00145EBF"/>
    <w:rsid w:val="001462E9"/>
    <w:rsid w:val="0014696A"/>
    <w:rsid w:val="00146E07"/>
    <w:rsid w:val="00146EBD"/>
    <w:rsid w:val="00147B5A"/>
    <w:rsid w:val="00147C97"/>
    <w:rsid w:val="00151A8D"/>
    <w:rsid w:val="001553FE"/>
    <w:rsid w:val="00157F00"/>
    <w:rsid w:val="00160039"/>
    <w:rsid w:val="001614B3"/>
    <w:rsid w:val="00161CA4"/>
    <w:rsid w:val="00165791"/>
    <w:rsid w:val="0016602C"/>
    <w:rsid w:val="00166D98"/>
    <w:rsid w:val="00167636"/>
    <w:rsid w:val="00170121"/>
    <w:rsid w:val="00170B33"/>
    <w:rsid w:val="001728AC"/>
    <w:rsid w:val="00172C15"/>
    <w:rsid w:val="00174CAE"/>
    <w:rsid w:val="0017502B"/>
    <w:rsid w:val="001750D8"/>
    <w:rsid w:val="00175E58"/>
    <w:rsid w:val="00177E3C"/>
    <w:rsid w:val="00180193"/>
    <w:rsid w:val="00180A29"/>
    <w:rsid w:val="00181BA3"/>
    <w:rsid w:val="0018202A"/>
    <w:rsid w:val="00182120"/>
    <w:rsid w:val="0018248D"/>
    <w:rsid w:val="001831DE"/>
    <w:rsid w:val="00183F88"/>
    <w:rsid w:val="001863F7"/>
    <w:rsid w:val="00187406"/>
    <w:rsid w:val="00187A95"/>
    <w:rsid w:val="00190721"/>
    <w:rsid w:val="001907FB"/>
    <w:rsid w:val="0019146F"/>
    <w:rsid w:val="00192D33"/>
    <w:rsid w:val="00193575"/>
    <w:rsid w:val="00194069"/>
    <w:rsid w:val="001951AF"/>
    <w:rsid w:val="00195E14"/>
    <w:rsid w:val="0019618E"/>
    <w:rsid w:val="00196368"/>
    <w:rsid w:val="001968B1"/>
    <w:rsid w:val="00197861"/>
    <w:rsid w:val="00197B48"/>
    <w:rsid w:val="001A03D7"/>
    <w:rsid w:val="001A1C2D"/>
    <w:rsid w:val="001A3DA7"/>
    <w:rsid w:val="001A45FF"/>
    <w:rsid w:val="001A4FC4"/>
    <w:rsid w:val="001A5E3F"/>
    <w:rsid w:val="001A70C8"/>
    <w:rsid w:val="001B0380"/>
    <w:rsid w:val="001B24E8"/>
    <w:rsid w:val="001B2C5E"/>
    <w:rsid w:val="001B39A2"/>
    <w:rsid w:val="001B44B8"/>
    <w:rsid w:val="001B4C3E"/>
    <w:rsid w:val="001B669B"/>
    <w:rsid w:val="001B6CAD"/>
    <w:rsid w:val="001B717A"/>
    <w:rsid w:val="001B7667"/>
    <w:rsid w:val="001B7865"/>
    <w:rsid w:val="001C0F22"/>
    <w:rsid w:val="001C25E6"/>
    <w:rsid w:val="001D0916"/>
    <w:rsid w:val="001D3C60"/>
    <w:rsid w:val="001D3EA2"/>
    <w:rsid w:val="001D3ED4"/>
    <w:rsid w:val="001D44E3"/>
    <w:rsid w:val="001D4AF3"/>
    <w:rsid w:val="001D6362"/>
    <w:rsid w:val="001D7B77"/>
    <w:rsid w:val="001E0AFC"/>
    <w:rsid w:val="001E0FB5"/>
    <w:rsid w:val="001E12AE"/>
    <w:rsid w:val="001E2641"/>
    <w:rsid w:val="001E4EA7"/>
    <w:rsid w:val="001E4F63"/>
    <w:rsid w:val="001E516F"/>
    <w:rsid w:val="001E5C3B"/>
    <w:rsid w:val="001E7A4E"/>
    <w:rsid w:val="001F07A3"/>
    <w:rsid w:val="001F202E"/>
    <w:rsid w:val="001F20F0"/>
    <w:rsid w:val="001F2B31"/>
    <w:rsid w:val="001F381A"/>
    <w:rsid w:val="001F4808"/>
    <w:rsid w:val="001F69FD"/>
    <w:rsid w:val="002000CB"/>
    <w:rsid w:val="00200B3E"/>
    <w:rsid w:val="00201DC6"/>
    <w:rsid w:val="00202870"/>
    <w:rsid w:val="00202F52"/>
    <w:rsid w:val="002049DD"/>
    <w:rsid w:val="002052FF"/>
    <w:rsid w:val="002061A5"/>
    <w:rsid w:val="00206B12"/>
    <w:rsid w:val="002104C2"/>
    <w:rsid w:val="00211744"/>
    <w:rsid w:val="00211925"/>
    <w:rsid w:val="00212490"/>
    <w:rsid w:val="0021574C"/>
    <w:rsid w:val="0021605C"/>
    <w:rsid w:val="00216993"/>
    <w:rsid w:val="00216C34"/>
    <w:rsid w:val="00217873"/>
    <w:rsid w:val="002218FD"/>
    <w:rsid w:val="002233BA"/>
    <w:rsid w:val="002245F2"/>
    <w:rsid w:val="00225791"/>
    <w:rsid w:val="00226993"/>
    <w:rsid w:val="00226C1C"/>
    <w:rsid w:val="00230AB5"/>
    <w:rsid w:val="002310CA"/>
    <w:rsid w:val="00231CD2"/>
    <w:rsid w:val="002341EE"/>
    <w:rsid w:val="0023524E"/>
    <w:rsid w:val="002353F6"/>
    <w:rsid w:val="002375F7"/>
    <w:rsid w:val="0024014E"/>
    <w:rsid w:val="00241563"/>
    <w:rsid w:val="00241747"/>
    <w:rsid w:val="00241CAB"/>
    <w:rsid w:val="00241D83"/>
    <w:rsid w:val="00242137"/>
    <w:rsid w:val="00243452"/>
    <w:rsid w:val="00244708"/>
    <w:rsid w:val="00244ACF"/>
    <w:rsid w:val="00244BA6"/>
    <w:rsid w:val="00245BB0"/>
    <w:rsid w:val="00245FF4"/>
    <w:rsid w:val="002460EC"/>
    <w:rsid w:val="00246D2C"/>
    <w:rsid w:val="00250BC9"/>
    <w:rsid w:val="00251075"/>
    <w:rsid w:val="00252986"/>
    <w:rsid w:val="002532E7"/>
    <w:rsid w:val="002535E8"/>
    <w:rsid w:val="00253661"/>
    <w:rsid w:val="00254FCA"/>
    <w:rsid w:val="00255B4B"/>
    <w:rsid w:val="00256454"/>
    <w:rsid w:val="00257D61"/>
    <w:rsid w:val="002614D8"/>
    <w:rsid w:val="00262BBF"/>
    <w:rsid w:val="00263E1F"/>
    <w:rsid w:val="00263FB6"/>
    <w:rsid w:val="00264C83"/>
    <w:rsid w:val="002652D9"/>
    <w:rsid w:val="0026762C"/>
    <w:rsid w:val="00267E22"/>
    <w:rsid w:val="00270D8B"/>
    <w:rsid w:val="00271340"/>
    <w:rsid w:val="00273384"/>
    <w:rsid w:val="00273AAC"/>
    <w:rsid w:val="00275E0D"/>
    <w:rsid w:val="0027647D"/>
    <w:rsid w:val="00277146"/>
    <w:rsid w:val="00280EAA"/>
    <w:rsid w:val="00282572"/>
    <w:rsid w:val="002844E5"/>
    <w:rsid w:val="002849F5"/>
    <w:rsid w:val="002852A2"/>
    <w:rsid w:val="00286A15"/>
    <w:rsid w:val="002879B1"/>
    <w:rsid w:val="00290367"/>
    <w:rsid w:val="00290E0E"/>
    <w:rsid w:val="002914A7"/>
    <w:rsid w:val="002916F2"/>
    <w:rsid w:val="00291D95"/>
    <w:rsid w:val="002946F4"/>
    <w:rsid w:val="00294CE7"/>
    <w:rsid w:val="00295005"/>
    <w:rsid w:val="00297B05"/>
    <w:rsid w:val="002A0491"/>
    <w:rsid w:val="002A064C"/>
    <w:rsid w:val="002A0D97"/>
    <w:rsid w:val="002A1133"/>
    <w:rsid w:val="002A1539"/>
    <w:rsid w:val="002A15B4"/>
    <w:rsid w:val="002A20A0"/>
    <w:rsid w:val="002A52DE"/>
    <w:rsid w:val="002B01A3"/>
    <w:rsid w:val="002B025E"/>
    <w:rsid w:val="002B0489"/>
    <w:rsid w:val="002B1BC7"/>
    <w:rsid w:val="002B21CF"/>
    <w:rsid w:val="002B3369"/>
    <w:rsid w:val="002B33BD"/>
    <w:rsid w:val="002B3AD9"/>
    <w:rsid w:val="002B4C38"/>
    <w:rsid w:val="002B6326"/>
    <w:rsid w:val="002B66A7"/>
    <w:rsid w:val="002B6BEF"/>
    <w:rsid w:val="002B6FF8"/>
    <w:rsid w:val="002B775A"/>
    <w:rsid w:val="002B7F97"/>
    <w:rsid w:val="002C072D"/>
    <w:rsid w:val="002C136B"/>
    <w:rsid w:val="002C1667"/>
    <w:rsid w:val="002C419D"/>
    <w:rsid w:val="002C424D"/>
    <w:rsid w:val="002C59F3"/>
    <w:rsid w:val="002C7394"/>
    <w:rsid w:val="002C73C0"/>
    <w:rsid w:val="002D00B5"/>
    <w:rsid w:val="002D01FA"/>
    <w:rsid w:val="002D1A2E"/>
    <w:rsid w:val="002D1E55"/>
    <w:rsid w:val="002D4BA2"/>
    <w:rsid w:val="002D590F"/>
    <w:rsid w:val="002D5A9F"/>
    <w:rsid w:val="002D6CB0"/>
    <w:rsid w:val="002D70BE"/>
    <w:rsid w:val="002E04D4"/>
    <w:rsid w:val="002E0ABE"/>
    <w:rsid w:val="002E18A3"/>
    <w:rsid w:val="002E19ED"/>
    <w:rsid w:val="002E22AE"/>
    <w:rsid w:val="002E2344"/>
    <w:rsid w:val="002E46E0"/>
    <w:rsid w:val="002E566C"/>
    <w:rsid w:val="002E6242"/>
    <w:rsid w:val="002F0D78"/>
    <w:rsid w:val="002F292E"/>
    <w:rsid w:val="002F2ABA"/>
    <w:rsid w:val="002F40F6"/>
    <w:rsid w:val="002F4149"/>
    <w:rsid w:val="002F5019"/>
    <w:rsid w:val="003005F2"/>
    <w:rsid w:val="00301E47"/>
    <w:rsid w:val="0030205F"/>
    <w:rsid w:val="003040AA"/>
    <w:rsid w:val="00304A76"/>
    <w:rsid w:val="003055C7"/>
    <w:rsid w:val="003057CF"/>
    <w:rsid w:val="00307410"/>
    <w:rsid w:val="00310EEF"/>
    <w:rsid w:val="00311078"/>
    <w:rsid w:val="00311D59"/>
    <w:rsid w:val="00313075"/>
    <w:rsid w:val="00315351"/>
    <w:rsid w:val="00315D5E"/>
    <w:rsid w:val="00316C99"/>
    <w:rsid w:val="00317E6D"/>
    <w:rsid w:val="00320336"/>
    <w:rsid w:val="003209CE"/>
    <w:rsid w:val="00320BAE"/>
    <w:rsid w:val="0032293E"/>
    <w:rsid w:val="00322B23"/>
    <w:rsid w:val="0032309A"/>
    <w:rsid w:val="003234B2"/>
    <w:rsid w:val="0032474B"/>
    <w:rsid w:val="003249D9"/>
    <w:rsid w:val="00324D1A"/>
    <w:rsid w:val="0032557F"/>
    <w:rsid w:val="00325E00"/>
    <w:rsid w:val="00326E17"/>
    <w:rsid w:val="00327777"/>
    <w:rsid w:val="0033075A"/>
    <w:rsid w:val="003310BD"/>
    <w:rsid w:val="00331C15"/>
    <w:rsid w:val="00334741"/>
    <w:rsid w:val="00335F3A"/>
    <w:rsid w:val="003360F8"/>
    <w:rsid w:val="00337B4B"/>
    <w:rsid w:val="00337BD0"/>
    <w:rsid w:val="00340AA4"/>
    <w:rsid w:val="00340E2D"/>
    <w:rsid w:val="00341F02"/>
    <w:rsid w:val="00342A48"/>
    <w:rsid w:val="00343638"/>
    <w:rsid w:val="00343ED2"/>
    <w:rsid w:val="003450EC"/>
    <w:rsid w:val="0034528F"/>
    <w:rsid w:val="003454D5"/>
    <w:rsid w:val="00346FCF"/>
    <w:rsid w:val="00351156"/>
    <w:rsid w:val="00351517"/>
    <w:rsid w:val="003528AA"/>
    <w:rsid w:val="00352DBB"/>
    <w:rsid w:val="003552AD"/>
    <w:rsid w:val="003554AB"/>
    <w:rsid w:val="00355509"/>
    <w:rsid w:val="00355A38"/>
    <w:rsid w:val="0036060F"/>
    <w:rsid w:val="00361761"/>
    <w:rsid w:val="00361B7D"/>
    <w:rsid w:val="00362766"/>
    <w:rsid w:val="00364581"/>
    <w:rsid w:val="003671AB"/>
    <w:rsid w:val="003672A5"/>
    <w:rsid w:val="0037033C"/>
    <w:rsid w:val="00370A87"/>
    <w:rsid w:val="00370FC7"/>
    <w:rsid w:val="00371645"/>
    <w:rsid w:val="00371743"/>
    <w:rsid w:val="0037287A"/>
    <w:rsid w:val="00372C9C"/>
    <w:rsid w:val="00374BA0"/>
    <w:rsid w:val="00376105"/>
    <w:rsid w:val="0037643A"/>
    <w:rsid w:val="003773DF"/>
    <w:rsid w:val="00377754"/>
    <w:rsid w:val="00380375"/>
    <w:rsid w:val="00380A82"/>
    <w:rsid w:val="0038126D"/>
    <w:rsid w:val="0038220A"/>
    <w:rsid w:val="003822D9"/>
    <w:rsid w:val="00383FA5"/>
    <w:rsid w:val="003840CF"/>
    <w:rsid w:val="003842D0"/>
    <w:rsid w:val="003846B2"/>
    <w:rsid w:val="00385017"/>
    <w:rsid w:val="003857FA"/>
    <w:rsid w:val="00386130"/>
    <w:rsid w:val="003871C2"/>
    <w:rsid w:val="00387CE5"/>
    <w:rsid w:val="00387DAF"/>
    <w:rsid w:val="003909B9"/>
    <w:rsid w:val="00390D9C"/>
    <w:rsid w:val="00391676"/>
    <w:rsid w:val="003935B7"/>
    <w:rsid w:val="0039404E"/>
    <w:rsid w:val="00395A5E"/>
    <w:rsid w:val="003A0D71"/>
    <w:rsid w:val="003A1D9B"/>
    <w:rsid w:val="003A3714"/>
    <w:rsid w:val="003A49BE"/>
    <w:rsid w:val="003A57FB"/>
    <w:rsid w:val="003A63F0"/>
    <w:rsid w:val="003A6EA6"/>
    <w:rsid w:val="003B493F"/>
    <w:rsid w:val="003B5EF0"/>
    <w:rsid w:val="003B67CD"/>
    <w:rsid w:val="003B6D54"/>
    <w:rsid w:val="003B7099"/>
    <w:rsid w:val="003C1EF1"/>
    <w:rsid w:val="003C299C"/>
    <w:rsid w:val="003C31FD"/>
    <w:rsid w:val="003C447F"/>
    <w:rsid w:val="003C545B"/>
    <w:rsid w:val="003C58F9"/>
    <w:rsid w:val="003C6B26"/>
    <w:rsid w:val="003C7990"/>
    <w:rsid w:val="003D21E2"/>
    <w:rsid w:val="003D4585"/>
    <w:rsid w:val="003D4B2A"/>
    <w:rsid w:val="003D796C"/>
    <w:rsid w:val="003E17E0"/>
    <w:rsid w:val="003E256A"/>
    <w:rsid w:val="003E3005"/>
    <w:rsid w:val="003E4282"/>
    <w:rsid w:val="003E4728"/>
    <w:rsid w:val="003E47EC"/>
    <w:rsid w:val="003E4AA5"/>
    <w:rsid w:val="003F0091"/>
    <w:rsid w:val="003F077C"/>
    <w:rsid w:val="003F0B24"/>
    <w:rsid w:val="003F1129"/>
    <w:rsid w:val="003F2200"/>
    <w:rsid w:val="003F3AA8"/>
    <w:rsid w:val="003F45F4"/>
    <w:rsid w:val="003F51A5"/>
    <w:rsid w:val="003F5A26"/>
    <w:rsid w:val="003F6D2F"/>
    <w:rsid w:val="0040096E"/>
    <w:rsid w:val="004009B0"/>
    <w:rsid w:val="00401B51"/>
    <w:rsid w:val="0040245B"/>
    <w:rsid w:val="00403613"/>
    <w:rsid w:val="00405023"/>
    <w:rsid w:val="004109F3"/>
    <w:rsid w:val="00411AB4"/>
    <w:rsid w:val="0041222B"/>
    <w:rsid w:val="0041241B"/>
    <w:rsid w:val="0041298E"/>
    <w:rsid w:val="004141B3"/>
    <w:rsid w:val="00414738"/>
    <w:rsid w:val="00414B93"/>
    <w:rsid w:val="00414F02"/>
    <w:rsid w:val="00415280"/>
    <w:rsid w:val="004164D3"/>
    <w:rsid w:val="00420DBA"/>
    <w:rsid w:val="00422697"/>
    <w:rsid w:val="00422F3E"/>
    <w:rsid w:val="004241F7"/>
    <w:rsid w:val="00424AA5"/>
    <w:rsid w:val="00426538"/>
    <w:rsid w:val="0042697F"/>
    <w:rsid w:val="0042725A"/>
    <w:rsid w:val="0043030F"/>
    <w:rsid w:val="00430428"/>
    <w:rsid w:val="00430E83"/>
    <w:rsid w:val="00430F6A"/>
    <w:rsid w:val="00432BBC"/>
    <w:rsid w:val="00433B46"/>
    <w:rsid w:val="00433C65"/>
    <w:rsid w:val="00437571"/>
    <w:rsid w:val="004377F8"/>
    <w:rsid w:val="00441126"/>
    <w:rsid w:val="0044125A"/>
    <w:rsid w:val="00441428"/>
    <w:rsid w:val="0044316E"/>
    <w:rsid w:val="00445AF5"/>
    <w:rsid w:val="0044629C"/>
    <w:rsid w:val="0044668C"/>
    <w:rsid w:val="00446739"/>
    <w:rsid w:val="00446B65"/>
    <w:rsid w:val="00452023"/>
    <w:rsid w:val="00452787"/>
    <w:rsid w:val="00452AA1"/>
    <w:rsid w:val="004536EE"/>
    <w:rsid w:val="004541AF"/>
    <w:rsid w:val="0045529F"/>
    <w:rsid w:val="0045639B"/>
    <w:rsid w:val="00457CA7"/>
    <w:rsid w:val="00457DDA"/>
    <w:rsid w:val="004613AF"/>
    <w:rsid w:val="0046161F"/>
    <w:rsid w:val="00462CE3"/>
    <w:rsid w:val="004647D6"/>
    <w:rsid w:val="00464967"/>
    <w:rsid w:val="00465ADD"/>
    <w:rsid w:val="004673D4"/>
    <w:rsid w:val="0046776B"/>
    <w:rsid w:val="00470CB7"/>
    <w:rsid w:val="00471322"/>
    <w:rsid w:val="0047371B"/>
    <w:rsid w:val="00476921"/>
    <w:rsid w:val="00476EE9"/>
    <w:rsid w:val="004804B6"/>
    <w:rsid w:val="00483BDF"/>
    <w:rsid w:val="004854F2"/>
    <w:rsid w:val="00485A11"/>
    <w:rsid w:val="004914D8"/>
    <w:rsid w:val="00492694"/>
    <w:rsid w:val="00492805"/>
    <w:rsid w:val="0049286C"/>
    <w:rsid w:val="00492DE2"/>
    <w:rsid w:val="004954E8"/>
    <w:rsid w:val="00495536"/>
    <w:rsid w:val="004A1ECF"/>
    <w:rsid w:val="004A30EE"/>
    <w:rsid w:val="004A31C2"/>
    <w:rsid w:val="004A7D97"/>
    <w:rsid w:val="004B097A"/>
    <w:rsid w:val="004B0BAA"/>
    <w:rsid w:val="004B1C45"/>
    <w:rsid w:val="004B2054"/>
    <w:rsid w:val="004B275E"/>
    <w:rsid w:val="004B44B7"/>
    <w:rsid w:val="004B4D91"/>
    <w:rsid w:val="004B5BAD"/>
    <w:rsid w:val="004B6B1F"/>
    <w:rsid w:val="004B7235"/>
    <w:rsid w:val="004C0222"/>
    <w:rsid w:val="004C04E2"/>
    <w:rsid w:val="004C0CC8"/>
    <w:rsid w:val="004C1013"/>
    <w:rsid w:val="004C1DD9"/>
    <w:rsid w:val="004C2936"/>
    <w:rsid w:val="004C3158"/>
    <w:rsid w:val="004D0253"/>
    <w:rsid w:val="004D0CE5"/>
    <w:rsid w:val="004D0F37"/>
    <w:rsid w:val="004D10CB"/>
    <w:rsid w:val="004D24E4"/>
    <w:rsid w:val="004D3F89"/>
    <w:rsid w:val="004D51F6"/>
    <w:rsid w:val="004D55BF"/>
    <w:rsid w:val="004D615B"/>
    <w:rsid w:val="004D61B7"/>
    <w:rsid w:val="004D6C56"/>
    <w:rsid w:val="004D734E"/>
    <w:rsid w:val="004D7EA5"/>
    <w:rsid w:val="004E0798"/>
    <w:rsid w:val="004E2C6F"/>
    <w:rsid w:val="004E4080"/>
    <w:rsid w:val="004E5E3B"/>
    <w:rsid w:val="004E66C0"/>
    <w:rsid w:val="004E6722"/>
    <w:rsid w:val="004E6C7E"/>
    <w:rsid w:val="004E793A"/>
    <w:rsid w:val="004F02BE"/>
    <w:rsid w:val="004F1B9D"/>
    <w:rsid w:val="004F3C26"/>
    <w:rsid w:val="004F3D6B"/>
    <w:rsid w:val="004F4844"/>
    <w:rsid w:val="004F4CC0"/>
    <w:rsid w:val="004F54F4"/>
    <w:rsid w:val="004F5764"/>
    <w:rsid w:val="004F580D"/>
    <w:rsid w:val="005003EF"/>
    <w:rsid w:val="005007DE"/>
    <w:rsid w:val="005015B9"/>
    <w:rsid w:val="00502A76"/>
    <w:rsid w:val="00502CD0"/>
    <w:rsid w:val="005033EA"/>
    <w:rsid w:val="00505937"/>
    <w:rsid w:val="00506126"/>
    <w:rsid w:val="00507487"/>
    <w:rsid w:val="00507C32"/>
    <w:rsid w:val="00511CE4"/>
    <w:rsid w:val="00512172"/>
    <w:rsid w:val="00512D7F"/>
    <w:rsid w:val="005149F2"/>
    <w:rsid w:val="005158E6"/>
    <w:rsid w:val="00517683"/>
    <w:rsid w:val="0052001E"/>
    <w:rsid w:val="00520872"/>
    <w:rsid w:val="00521982"/>
    <w:rsid w:val="00521D2B"/>
    <w:rsid w:val="005263BC"/>
    <w:rsid w:val="00526669"/>
    <w:rsid w:val="00526701"/>
    <w:rsid w:val="00526CD4"/>
    <w:rsid w:val="005271FA"/>
    <w:rsid w:val="00527FC9"/>
    <w:rsid w:val="00531FE8"/>
    <w:rsid w:val="00533F8B"/>
    <w:rsid w:val="00534AE5"/>
    <w:rsid w:val="00535DB6"/>
    <w:rsid w:val="00537ED2"/>
    <w:rsid w:val="00540364"/>
    <w:rsid w:val="00542603"/>
    <w:rsid w:val="00545F3D"/>
    <w:rsid w:val="00550849"/>
    <w:rsid w:val="00552D25"/>
    <w:rsid w:val="00553127"/>
    <w:rsid w:val="0055346B"/>
    <w:rsid w:val="005553DC"/>
    <w:rsid w:val="00555DFB"/>
    <w:rsid w:val="00556992"/>
    <w:rsid w:val="005579B9"/>
    <w:rsid w:val="00557F8B"/>
    <w:rsid w:val="0056060D"/>
    <w:rsid w:val="005606AD"/>
    <w:rsid w:val="00561548"/>
    <w:rsid w:val="005617AD"/>
    <w:rsid w:val="00562AE0"/>
    <w:rsid w:val="0056483F"/>
    <w:rsid w:val="005672FD"/>
    <w:rsid w:val="00567890"/>
    <w:rsid w:val="005701E2"/>
    <w:rsid w:val="00570846"/>
    <w:rsid w:val="00571B75"/>
    <w:rsid w:val="00572F9C"/>
    <w:rsid w:val="00573119"/>
    <w:rsid w:val="00574F0C"/>
    <w:rsid w:val="00575A02"/>
    <w:rsid w:val="005762B7"/>
    <w:rsid w:val="00576472"/>
    <w:rsid w:val="005769FB"/>
    <w:rsid w:val="00576A34"/>
    <w:rsid w:val="005808B0"/>
    <w:rsid w:val="00580DF1"/>
    <w:rsid w:val="00581404"/>
    <w:rsid w:val="005816BB"/>
    <w:rsid w:val="00582D7D"/>
    <w:rsid w:val="00583B7B"/>
    <w:rsid w:val="00584D7C"/>
    <w:rsid w:val="00586669"/>
    <w:rsid w:val="00586AC6"/>
    <w:rsid w:val="0059049B"/>
    <w:rsid w:val="005919AD"/>
    <w:rsid w:val="00591B34"/>
    <w:rsid w:val="00593656"/>
    <w:rsid w:val="00593BA0"/>
    <w:rsid w:val="00594B36"/>
    <w:rsid w:val="00594E1A"/>
    <w:rsid w:val="00595673"/>
    <w:rsid w:val="005A0674"/>
    <w:rsid w:val="005A10FA"/>
    <w:rsid w:val="005A44AB"/>
    <w:rsid w:val="005A4DEC"/>
    <w:rsid w:val="005A737B"/>
    <w:rsid w:val="005A79DA"/>
    <w:rsid w:val="005B01E8"/>
    <w:rsid w:val="005B020A"/>
    <w:rsid w:val="005B040C"/>
    <w:rsid w:val="005B0C52"/>
    <w:rsid w:val="005B12D6"/>
    <w:rsid w:val="005B1E5A"/>
    <w:rsid w:val="005B25F7"/>
    <w:rsid w:val="005B3E87"/>
    <w:rsid w:val="005B451E"/>
    <w:rsid w:val="005B4537"/>
    <w:rsid w:val="005B4702"/>
    <w:rsid w:val="005B4DDD"/>
    <w:rsid w:val="005B6EA6"/>
    <w:rsid w:val="005C094D"/>
    <w:rsid w:val="005C0D63"/>
    <w:rsid w:val="005C1B44"/>
    <w:rsid w:val="005C1B5B"/>
    <w:rsid w:val="005C313F"/>
    <w:rsid w:val="005C3261"/>
    <w:rsid w:val="005C3B1B"/>
    <w:rsid w:val="005C3E94"/>
    <w:rsid w:val="005C3FDA"/>
    <w:rsid w:val="005C42F8"/>
    <w:rsid w:val="005C4418"/>
    <w:rsid w:val="005C44DC"/>
    <w:rsid w:val="005C5FBE"/>
    <w:rsid w:val="005C7AD1"/>
    <w:rsid w:val="005C7F25"/>
    <w:rsid w:val="005D0338"/>
    <w:rsid w:val="005D044C"/>
    <w:rsid w:val="005D0668"/>
    <w:rsid w:val="005D0DA1"/>
    <w:rsid w:val="005D2A56"/>
    <w:rsid w:val="005D2F17"/>
    <w:rsid w:val="005D3A67"/>
    <w:rsid w:val="005D3BF5"/>
    <w:rsid w:val="005D5E93"/>
    <w:rsid w:val="005D7735"/>
    <w:rsid w:val="005E49D7"/>
    <w:rsid w:val="005E582F"/>
    <w:rsid w:val="005E5DA6"/>
    <w:rsid w:val="005E7058"/>
    <w:rsid w:val="005F08AA"/>
    <w:rsid w:val="005F1240"/>
    <w:rsid w:val="005F160E"/>
    <w:rsid w:val="005F19CE"/>
    <w:rsid w:val="005F6921"/>
    <w:rsid w:val="005F74BE"/>
    <w:rsid w:val="005F7A4B"/>
    <w:rsid w:val="00600D39"/>
    <w:rsid w:val="006012CA"/>
    <w:rsid w:val="006031C6"/>
    <w:rsid w:val="00604553"/>
    <w:rsid w:val="00604A7E"/>
    <w:rsid w:val="00604DF4"/>
    <w:rsid w:val="00606879"/>
    <w:rsid w:val="006101FE"/>
    <w:rsid w:val="00610630"/>
    <w:rsid w:val="00610EE2"/>
    <w:rsid w:val="006119C9"/>
    <w:rsid w:val="00612623"/>
    <w:rsid w:val="0061271C"/>
    <w:rsid w:val="00613FAC"/>
    <w:rsid w:val="00614D97"/>
    <w:rsid w:val="006160B7"/>
    <w:rsid w:val="00617CE6"/>
    <w:rsid w:val="00620216"/>
    <w:rsid w:val="006210A2"/>
    <w:rsid w:val="00621354"/>
    <w:rsid w:val="006218C8"/>
    <w:rsid w:val="006230AF"/>
    <w:rsid w:val="00623100"/>
    <w:rsid w:val="0062660F"/>
    <w:rsid w:val="00626FC8"/>
    <w:rsid w:val="0063001B"/>
    <w:rsid w:val="0063042D"/>
    <w:rsid w:val="006305A2"/>
    <w:rsid w:val="00630881"/>
    <w:rsid w:val="006310D3"/>
    <w:rsid w:val="00631B32"/>
    <w:rsid w:val="00631B75"/>
    <w:rsid w:val="0063466B"/>
    <w:rsid w:val="0063511F"/>
    <w:rsid w:val="00636D6E"/>
    <w:rsid w:val="0063723C"/>
    <w:rsid w:val="00641880"/>
    <w:rsid w:val="00643ADF"/>
    <w:rsid w:val="0064492E"/>
    <w:rsid w:val="00645174"/>
    <w:rsid w:val="0064522D"/>
    <w:rsid w:val="00646498"/>
    <w:rsid w:val="00646D36"/>
    <w:rsid w:val="006470CB"/>
    <w:rsid w:val="00653A5C"/>
    <w:rsid w:val="006544DF"/>
    <w:rsid w:val="00654949"/>
    <w:rsid w:val="00654A76"/>
    <w:rsid w:val="006567BF"/>
    <w:rsid w:val="00657190"/>
    <w:rsid w:val="006616E7"/>
    <w:rsid w:val="006616F1"/>
    <w:rsid w:val="0066263C"/>
    <w:rsid w:val="006647C7"/>
    <w:rsid w:val="00666394"/>
    <w:rsid w:val="006663A0"/>
    <w:rsid w:val="00667C4A"/>
    <w:rsid w:val="00670148"/>
    <w:rsid w:val="00670716"/>
    <w:rsid w:val="00670FFB"/>
    <w:rsid w:val="00677819"/>
    <w:rsid w:val="00677B51"/>
    <w:rsid w:val="00677DCB"/>
    <w:rsid w:val="00677F3C"/>
    <w:rsid w:val="006830C5"/>
    <w:rsid w:val="006835A8"/>
    <w:rsid w:val="00684B0B"/>
    <w:rsid w:val="00684DE8"/>
    <w:rsid w:val="00684F9A"/>
    <w:rsid w:val="00685B55"/>
    <w:rsid w:val="00685DD4"/>
    <w:rsid w:val="00685FC6"/>
    <w:rsid w:val="00687108"/>
    <w:rsid w:val="006902A1"/>
    <w:rsid w:val="00690D80"/>
    <w:rsid w:val="006930D5"/>
    <w:rsid w:val="006932F9"/>
    <w:rsid w:val="006938E4"/>
    <w:rsid w:val="006946C3"/>
    <w:rsid w:val="00696231"/>
    <w:rsid w:val="0069679B"/>
    <w:rsid w:val="00696CB8"/>
    <w:rsid w:val="00697180"/>
    <w:rsid w:val="0069763D"/>
    <w:rsid w:val="006A29C9"/>
    <w:rsid w:val="006A3341"/>
    <w:rsid w:val="006A3D5F"/>
    <w:rsid w:val="006A5A6E"/>
    <w:rsid w:val="006A5DF2"/>
    <w:rsid w:val="006A6052"/>
    <w:rsid w:val="006A6BEF"/>
    <w:rsid w:val="006A7B63"/>
    <w:rsid w:val="006B0A4C"/>
    <w:rsid w:val="006B2508"/>
    <w:rsid w:val="006B2570"/>
    <w:rsid w:val="006B53CC"/>
    <w:rsid w:val="006C07DC"/>
    <w:rsid w:val="006C2127"/>
    <w:rsid w:val="006C4121"/>
    <w:rsid w:val="006C4126"/>
    <w:rsid w:val="006C4772"/>
    <w:rsid w:val="006C78B3"/>
    <w:rsid w:val="006D0A98"/>
    <w:rsid w:val="006D105E"/>
    <w:rsid w:val="006D18CA"/>
    <w:rsid w:val="006D31D6"/>
    <w:rsid w:val="006D493F"/>
    <w:rsid w:val="006D4F27"/>
    <w:rsid w:val="006D5D5F"/>
    <w:rsid w:val="006D5ECE"/>
    <w:rsid w:val="006E00DD"/>
    <w:rsid w:val="006E04AF"/>
    <w:rsid w:val="006E04C9"/>
    <w:rsid w:val="006E0947"/>
    <w:rsid w:val="006E1D23"/>
    <w:rsid w:val="006E2173"/>
    <w:rsid w:val="006E290A"/>
    <w:rsid w:val="006E6F16"/>
    <w:rsid w:val="006E6F9E"/>
    <w:rsid w:val="006E71FA"/>
    <w:rsid w:val="006E7240"/>
    <w:rsid w:val="006F16BA"/>
    <w:rsid w:val="006F183C"/>
    <w:rsid w:val="006F3827"/>
    <w:rsid w:val="006F430B"/>
    <w:rsid w:val="006F4A67"/>
    <w:rsid w:val="006F58C1"/>
    <w:rsid w:val="006F74F3"/>
    <w:rsid w:val="006F7630"/>
    <w:rsid w:val="0070151F"/>
    <w:rsid w:val="007016DE"/>
    <w:rsid w:val="0070185A"/>
    <w:rsid w:val="00702328"/>
    <w:rsid w:val="0070246F"/>
    <w:rsid w:val="007051CC"/>
    <w:rsid w:val="007053C9"/>
    <w:rsid w:val="007062B6"/>
    <w:rsid w:val="00706646"/>
    <w:rsid w:val="00706A9A"/>
    <w:rsid w:val="00710B01"/>
    <w:rsid w:val="00710EF7"/>
    <w:rsid w:val="00711296"/>
    <w:rsid w:val="0071130F"/>
    <w:rsid w:val="007122A0"/>
    <w:rsid w:val="0071331C"/>
    <w:rsid w:val="007146C2"/>
    <w:rsid w:val="00715100"/>
    <w:rsid w:val="00715850"/>
    <w:rsid w:val="007166A7"/>
    <w:rsid w:val="007171DE"/>
    <w:rsid w:val="00720001"/>
    <w:rsid w:val="00720381"/>
    <w:rsid w:val="007212D5"/>
    <w:rsid w:val="0072146C"/>
    <w:rsid w:val="00721A3E"/>
    <w:rsid w:val="00722566"/>
    <w:rsid w:val="007241F3"/>
    <w:rsid w:val="00727A78"/>
    <w:rsid w:val="00731BFB"/>
    <w:rsid w:val="007324EB"/>
    <w:rsid w:val="00733121"/>
    <w:rsid w:val="007332F7"/>
    <w:rsid w:val="00734015"/>
    <w:rsid w:val="007346DF"/>
    <w:rsid w:val="00734ECF"/>
    <w:rsid w:val="00735481"/>
    <w:rsid w:val="007356A1"/>
    <w:rsid w:val="007377A7"/>
    <w:rsid w:val="0074113C"/>
    <w:rsid w:val="00741AC8"/>
    <w:rsid w:val="00741BF5"/>
    <w:rsid w:val="007421F1"/>
    <w:rsid w:val="00744EB1"/>
    <w:rsid w:val="0074522F"/>
    <w:rsid w:val="0074536A"/>
    <w:rsid w:val="00746F7A"/>
    <w:rsid w:val="00750870"/>
    <w:rsid w:val="0075114C"/>
    <w:rsid w:val="00751159"/>
    <w:rsid w:val="00753A20"/>
    <w:rsid w:val="0075400F"/>
    <w:rsid w:val="00754559"/>
    <w:rsid w:val="00755440"/>
    <w:rsid w:val="00756A0B"/>
    <w:rsid w:val="007579E2"/>
    <w:rsid w:val="00760304"/>
    <w:rsid w:val="00761CB2"/>
    <w:rsid w:val="00761E23"/>
    <w:rsid w:val="00761FB9"/>
    <w:rsid w:val="00762921"/>
    <w:rsid w:val="00762F27"/>
    <w:rsid w:val="00762F42"/>
    <w:rsid w:val="00764A60"/>
    <w:rsid w:val="00765442"/>
    <w:rsid w:val="00765A73"/>
    <w:rsid w:val="00767DCC"/>
    <w:rsid w:val="0077076C"/>
    <w:rsid w:val="00771351"/>
    <w:rsid w:val="00771C8C"/>
    <w:rsid w:val="00772B51"/>
    <w:rsid w:val="00772E07"/>
    <w:rsid w:val="00775E26"/>
    <w:rsid w:val="00780783"/>
    <w:rsid w:val="00780B88"/>
    <w:rsid w:val="007813C9"/>
    <w:rsid w:val="0078300F"/>
    <w:rsid w:val="00783059"/>
    <w:rsid w:val="00783998"/>
    <w:rsid w:val="00784362"/>
    <w:rsid w:val="00784C7B"/>
    <w:rsid w:val="00785286"/>
    <w:rsid w:val="007854C6"/>
    <w:rsid w:val="00786442"/>
    <w:rsid w:val="007876D6"/>
    <w:rsid w:val="00791AD9"/>
    <w:rsid w:val="00792149"/>
    <w:rsid w:val="0079287C"/>
    <w:rsid w:val="00794B3C"/>
    <w:rsid w:val="0079657E"/>
    <w:rsid w:val="00796CDE"/>
    <w:rsid w:val="007970F2"/>
    <w:rsid w:val="007974AB"/>
    <w:rsid w:val="0079786F"/>
    <w:rsid w:val="007A0FCA"/>
    <w:rsid w:val="007A1A4E"/>
    <w:rsid w:val="007A3762"/>
    <w:rsid w:val="007A5860"/>
    <w:rsid w:val="007A619D"/>
    <w:rsid w:val="007B0AD4"/>
    <w:rsid w:val="007B0B9B"/>
    <w:rsid w:val="007B226B"/>
    <w:rsid w:val="007B36A4"/>
    <w:rsid w:val="007B5CFC"/>
    <w:rsid w:val="007B6BAC"/>
    <w:rsid w:val="007B7840"/>
    <w:rsid w:val="007C1BFF"/>
    <w:rsid w:val="007C2681"/>
    <w:rsid w:val="007C583B"/>
    <w:rsid w:val="007C5934"/>
    <w:rsid w:val="007C6702"/>
    <w:rsid w:val="007C76D5"/>
    <w:rsid w:val="007C77CD"/>
    <w:rsid w:val="007D1570"/>
    <w:rsid w:val="007D1976"/>
    <w:rsid w:val="007D1FC8"/>
    <w:rsid w:val="007D297D"/>
    <w:rsid w:val="007D5685"/>
    <w:rsid w:val="007E0614"/>
    <w:rsid w:val="007E2998"/>
    <w:rsid w:val="007E38A4"/>
    <w:rsid w:val="007E3A93"/>
    <w:rsid w:val="007E3CA6"/>
    <w:rsid w:val="007E5CEA"/>
    <w:rsid w:val="007E5ECC"/>
    <w:rsid w:val="007E6DDB"/>
    <w:rsid w:val="007E7043"/>
    <w:rsid w:val="007E7139"/>
    <w:rsid w:val="007F02D2"/>
    <w:rsid w:val="007F1579"/>
    <w:rsid w:val="007F1E39"/>
    <w:rsid w:val="007F25B5"/>
    <w:rsid w:val="007F322A"/>
    <w:rsid w:val="007F3411"/>
    <w:rsid w:val="00801B0C"/>
    <w:rsid w:val="00801EF4"/>
    <w:rsid w:val="00801F18"/>
    <w:rsid w:val="00801FB6"/>
    <w:rsid w:val="00804A99"/>
    <w:rsid w:val="00806243"/>
    <w:rsid w:val="00807587"/>
    <w:rsid w:val="008120B5"/>
    <w:rsid w:val="0081364B"/>
    <w:rsid w:val="0081365C"/>
    <w:rsid w:val="0081400A"/>
    <w:rsid w:val="00814A83"/>
    <w:rsid w:val="00814CD1"/>
    <w:rsid w:val="008152E1"/>
    <w:rsid w:val="00815BE5"/>
    <w:rsid w:val="00815DAE"/>
    <w:rsid w:val="00815E02"/>
    <w:rsid w:val="00816073"/>
    <w:rsid w:val="00816772"/>
    <w:rsid w:val="0081731F"/>
    <w:rsid w:val="008214CC"/>
    <w:rsid w:val="00821E9C"/>
    <w:rsid w:val="00825671"/>
    <w:rsid w:val="008268EC"/>
    <w:rsid w:val="008270E8"/>
    <w:rsid w:val="00827D13"/>
    <w:rsid w:val="00830226"/>
    <w:rsid w:val="0083042C"/>
    <w:rsid w:val="00830C46"/>
    <w:rsid w:val="00831726"/>
    <w:rsid w:val="00831862"/>
    <w:rsid w:val="008321AC"/>
    <w:rsid w:val="00832C12"/>
    <w:rsid w:val="00832E7B"/>
    <w:rsid w:val="00833514"/>
    <w:rsid w:val="008357D7"/>
    <w:rsid w:val="00836F19"/>
    <w:rsid w:val="0084313D"/>
    <w:rsid w:val="00846566"/>
    <w:rsid w:val="008471A4"/>
    <w:rsid w:val="00851530"/>
    <w:rsid w:val="00852425"/>
    <w:rsid w:val="0085417B"/>
    <w:rsid w:val="008552A2"/>
    <w:rsid w:val="0085587A"/>
    <w:rsid w:val="00855C26"/>
    <w:rsid w:val="00855E6A"/>
    <w:rsid w:val="008562F4"/>
    <w:rsid w:val="008619CC"/>
    <w:rsid w:val="008623B0"/>
    <w:rsid w:val="008646CC"/>
    <w:rsid w:val="008650AF"/>
    <w:rsid w:val="00865692"/>
    <w:rsid w:val="00867723"/>
    <w:rsid w:val="00867A00"/>
    <w:rsid w:val="00870E6F"/>
    <w:rsid w:val="00871A46"/>
    <w:rsid w:val="00872A3F"/>
    <w:rsid w:val="008731BA"/>
    <w:rsid w:val="00874720"/>
    <w:rsid w:val="00874EDC"/>
    <w:rsid w:val="00875148"/>
    <w:rsid w:val="008757D8"/>
    <w:rsid w:val="008769D0"/>
    <w:rsid w:val="00877DF6"/>
    <w:rsid w:val="00882630"/>
    <w:rsid w:val="00884663"/>
    <w:rsid w:val="008855E4"/>
    <w:rsid w:val="00885C87"/>
    <w:rsid w:val="00885EA6"/>
    <w:rsid w:val="00886425"/>
    <w:rsid w:val="00886CC5"/>
    <w:rsid w:val="00890C7B"/>
    <w:rsid w:val="00891C5C"/>
    <w:rsid w:val="0089356A"/>
    <w:rsid w:val="00893842"/>
    <w:rsid w:val="00894293"/>
    <w:rsid w:val="008944A6"/>
    <w:rsid w:val="008952FC"/>
    <w:rsid w:val="008955C6"/>
    <w:rsid w:val="008A01D6"/>
    <w:rsid w:val="008A0379"/>
    <w:rsid w:val="008A202D"/>
    <w:rsid w:val="008A3B41"/>
    <w:rsid w:val="008A4C8A"/>
    <w:rsid w:val="008A77B0"/>
    <w:rsid w:val="008A7A5B"/>
    <w:rsid w:val="008B133B"/>
    <w:rsid w:val="008B14B2"/>
    <w:rsid w:val="008B1ECF"/>
    <w:rsid w:val="008B2ACD"/>
    <w:rsid w:val="008B33BB"/>
    <w:rsid w:val="008B3446"/>
    <w:rsid w:val="008B4BD9"/>
    <w:rsid w:val="008B5523"/>
    <w:rsid w:val="008B6AA8"/>
    <w:rsid w:val="008B6BBA"/>
    <w:rsid w:val="008B6F9D"/>
    <w:rsid w:val="008C2BC5"/>
    <w:rsid w:val="008C2E94"/>
    <w:rsid w:val="008C3DD2"/>
    <w:rsid w:val="008C5975"/>
    <w:rsid w:val="008C63E1"/>
    <w:rsid w:val="008D185D"/>
    <w:rsid w:val="008D226C"/>
    <w:rsid w:val="008D401E"/>
    <w:rsid w:val="008D470B"/>
    <w:rsid w:val="008D61A6"/>
    <w:rsid w:val="008E0C5C"/>
    <w:rsid w:val="008E0E75"/>
    <w:rsid w:val="008E1DD6"/>
    <w:rsid w:val="008E2F55"/>
    <w:rsid w:val="008E4C71"/>
    <w:rsid w:val="008E6239"/>
    <w:rsid w:val="008E7273"/>
    <w:rsid w:val="008F0869"/>
    <w:rsid w:val="008F1CC7"/>
    <w:rsid w:val="008F248A"/>
    <w:rsid w:val="008F28E4"/>
    <w:rsid w:val="008F2CF3"/>
    <w:rsid w:val="008F3C24"/>
    <w:rsid w:val="008F40D3"/>
    <w:rsid w:val="008F4490"/>
    <w:rsid w:val="008F4F80"/>
    <w:rsid w:val="008F561F"/>
    <w:rsid w:val="008F5F0F"/>
    <w:rsid w:val="008F60A4"/>
    <w:rsid w:val="008F64CA"/>
    <w:rsid w:val="008F6564"/>
    <w:rsid w:val="008F6682"/>
    <w:rsid w:val="008F68FE"/>
    <w:rsid w:val="008F76C6"/>
    <w:rsid w:val="008F7D8E"/>
    <w:rsid w:val="00900C95"/>
    <w:rsid w:val="00900D33"/>
    <w:rsid w:val="00901A67"/>
    <w:rsid w:val="00902834"/>
    <w:rsid w:val="00902E16"/>
    <w:rsid w:val="0090439E"/>
    <w:rsid w:val="00905820"/>
    <w:rsid w:val="00906827"/>
    <w:rsid w:val="00906DC8"/>
    <w:rsid w:val="00906E2E"/>
    <w:rsid w:val="0091010D"/>
    <w:rsid w:val="00910D1E"/>
    <w:rsid w:val="00912A90"/>
    <w:rsid w:val="00913005"/>
    <w:rsid w:val="00913AC7"/>
    <w:rsid w:val="00913B09"/>
    <w:rsid w:val="0091559C"/>
    <w:rsid w:val="009165A7"/>
    <w:rsid w:val="00916B06"/>
    <w:rsid w:val="009177B6"/>
    <w:rsid w:val="00917D50"/>
    <w:rsid w:val="009202D0"/>
    <w:rsid w:val="0092057E"/>
    <w:rsid w:val="009209E0"/>
    <w:rsid w:val="00921025"/>
    <w:rsid w:val="00921F19"/>
    <w:rsid w:val="00922AE6"/>
    <w:rsid w:val="00924494"/>
    <w:rsid w:val="00924611"/>
    <w:rsid w:val="00925492"/>
    <w:rsid w:val="00927452"/>
    <w:rsid w:val="00927A3E"/>
    <w:rsid w:val="00930265"/>
    <w:rsid w:val="00930B17"/>
    <w:rsid w:val="00931948"/>
    <w:rsid w:val="009370CE"/>
    <w:rsid w:val="00937808"/>
    <w:rsid w:val="00941029"/>
    <w:rsid w:val="00941EC7"/>
    <w:rsid w:val="00942C81"/>
    <w:rsid w:val="00943541"/>
    <w:rsid w:val="00943E10"/>
    <w:rsid w:val="00943EE2"/>
    <w:rsid w:val="00944E7B"/>
    <w:rsid w:val="00945C39"/>
    <w:rsid w:val="00945ED7"/>
    <w:rsid w:val="00947B81"/>
    <w:rsid w:val="00950EAE"/>
    <w:rsid w:val="00951BE9"/>
    <w:rsid w:val="00952A61"/>
    <w:rsid w:val="009538DF"/>
    <w:rsid w:val="0095417B"/>
    <w:rsid w:val="00954F69"/>
    <w:rsid w:val="00962600"/>
    <w:rsid w:val="00962A8A"/>
    <w:rsid w:val="00964239"/>
    <w:rsid w:val="00966905"/>
    <w:rsid w:val="00967CBF"/>
    <w:rsid w:val="009705F8"/>
    <w:rsid w:val="0097121E"/>
    <w:rsid w:val="0097136A"/>
    <w:rsid w:val="00971AA9"/>
    <w:rsid w:val="00973E62"/>
    <w:rsid w:val="00973FF2"/>
    <w:rsid w:val="00974C81"/>
    <w:rsid w:val="00974DF6"/>
    <w:rsid w:val="00974F6D"/>
    <w:rsid w:val="00977528"/>
    <w:rsid w:val="00981EDE"/>
    <w:rsid w:val="00982EC2"/>
    <w:rsid w:val="009832BB"/>
    <w:rsid w:val="009844D9"/>
    <w:rsid w:val="009867BA"/>
    <w:rsid w:val="009869A3"/>
    <w:rsid w:val="009871F1"/>
    <w:rsid w:val="0098720D"/>
    <w:rsid w:val="009901D7"/>
    <w:rsid w:val="009904DC"/>
    <w:rsid w:val="00991316"/>
    <w:rsid w:val="009919DE"/>
    <w:rsid w:val="00991F1B"/>
    <w:rsid w:val="00992219"/>
    <w:rsid w:val="009959F8"/>
    <w:rsid w:val="0099758D"/>
    <w:rsid w:val="00997EE3"/>
    <w:rsid w:val="00997F48"/>
    <w:rsid w:val="009A0F5F"/>
    <w:rsid w:val="009A1463"/>
    <w:rsid w:val="009A1ED3"/>
    <w:rsid w:val="009A3115"/>
    <w:rsid w:val="009A3A81"/>
    <w:rsid w:val="009B0272"/>
    <w:rsid w:val="009B057A"/>
    <w:rsid w:val="009B0D97"/>
    <w:rsid w:val="009B11DE"/>
    <w:rsid w:val="009B1A0E"/>
    <w:rsid w:val="009B1C97"/>
    <w:rsid w:val="009B28CB"/>
    <w:rsid w:val="009B2D47"/>
    <w:rsid w:val="009B2E7B"/>
    <w:rsid w:val="009B3ADF"/>
    <w:rsid w:val="009B4064"/>
    <w:rsid w:val="009B5398"/>
    <w:rsid w:val="009B5AD1"/>
    <w:rsid w:val="009B72E4"/>
    <w:rsid w:val="009C1CDA"/>
    <w:rsid w:val="009C2E15"/>
    <w:rsid w:val="009C30B3"/>
    <w:rsid w:val="009C32A8"/>
    <w:rsid w:val="009C49C5"/>
    <w:rsid w:val="009C4B2A"/>
    <w:rsid w:val="009D0FC6"/>
    <w:rsid w:val="009D14E6"/>
    <w:rsid w:val="009D21C0"/>
    <w:rsid w:val="009D2FA8"/>
    <w:rsid w:val="009D3249"/>
    <w:rsid w:val="009D3819"/>
    <w:rsid w:val="009D3B5D"/>
    <w:rsid w:val="009D45CD"/>
    <w:rsid w:val="009D50BF"/>
    <w:rsid w:val="009D50F3"/>
    <w:rsid w:val="009D5557"/>
    <w:rsid w:val="009D7D75"/>
    <w:rsid w:val="009D7FE5"/>
    <w:rsid w:val="009E0CAF"/>
    <w:rsid w:val="009E104A"/>
    <w:rsid w:val="009E23CF"/>
    <w:rsid w:val="009E2D27"/>
    <w:rsid w:val="009E2E97"/>
    <w:rsid w:val="009E2EAC"/>
    <w:rsid w:val="009E43B0"/>
    <w:rsid w:val="009E5FF0"/>
    <w:rsid w:val="009E60A1"/>
    <w:rsid w:val="009E64FD"/>
    <w:rsid w:val="009E6C61"/>
    <w:rsid w:val="009F04EB"/>
    <w:rsid w:val="009F124C"/>
    <w:rsid w:val="009F2E29"/>
    <w:rsid w:val="009F44FF"/>
    <w:rsid w:val="009F467F"/>
    <w:rsid w:val="009F4C3E"/>
    <w:rsid w:val="009F50A8"/>
    <w:rsid w:val="009F520B"/>
    <w:rsid w:val="009F533D"/>
    <w:rsid w:val="009F6C4C"/>
    <w:rsid w:val="009F6E49"/>
    <w:rsid w:val="00A0099F"/>
    <w:rsid w:val="00A00EFE"/>
    <w:rsid w:val="00A023BD"/>
    <w:rsid w:val="00A026C3"/>
    <w:rsid w:val="00A02C13"/>
    <w:rsid w:val="00A03209"/>
    <w:rsid w:val="00A0591A"/>
    <w:rsid w:val="00A05ECA"/>
    <w:rsid w:val="00A05EFC"/>
    <w:rsid w:val="00A06532"/>
    <w:rsid w:val="00A065EE"/>
    <w:rsid w:val="00A074EB"/>
    <w:rsid w:val="00A108B9"/>
    <w:rsid w:val="00A10D54"/>
    <w:rsid w:val="00A11519"/>
    <w:rsid w:val="00A12848"/>
    <w:rsid w:val="00A1302C"/>
    <w:rsid w:val="00A13AF9"/>
    <w:rsid w:val="00A16161"/>
    <w:rsid w:val="00A16283"/>
    <w:rsid w:val="00A16D7E"/>
    <w:rsid w:val="00A1782E"/>
    <w:rsid w:val="00A20524"/>
    <w:rsid w:val="00A22837"/>
    <w:rsid w:val="00A22ABB"/>
    <w:rsid w:val="00A230EF"/>
    <w:rsid w:val="00A24DB0"/>
    <w:rsid w:val="00A25E39"/>
    <w:rsid w:val="00A31187"/>
    <w:rsid w:val="00A3206B"/>
    <w:rsid w:val="00A323AB"/>
    <w:rsid w:val="00A32423"/>
    <w:rsid w:val="00A32EC1"/>
    <w:rsid w:val="00A3340F"/>
    <w:rsid w:val="00A3491E"/>
    <w:rsid w:val="00A368C8"/>
    <w:rsid w:val="00A40A89"/>
    <w:rsid w:val="00A415C8"/>
    <w:rsid w:val="00A41EB0"/>
    <w:rsid w:val="00A43C35"/>
    <w:rsid w:val="00A441E6"/>
    <w:rsid w:val="00A44573"/>
    <w:rsid w:val="00A44DB0"/>
    <w:rsid w:val="00A45F52"/>
    <w:rsid w:val="00A46085"/>
    <w:rsid w:val="00A469B0"/>
    <w:rsid w:val="00A46E80"/>
    <w:rsid w:val="00A47342"/>
    <w:rsid w:val="00A506BB"/>
    <w:rsid w:val="00A5080A"/>
    <w:rsid w:val="00A516CB"/>
    <w:rsid w:val="00A5279E"/>
    <w:rsid w:val="00A56717"/>
    <w:rsid w:val="00A57785"/>
    <w:rsid w:val="00A57BBF"/>
    <w:rsid w:val="00A60D60"/>
    <w:rsid w:val="00A610BD"/>
    <w:rsid w:val="00A638D0"/>
    <w:rsid w:val="00A64287"/>
    <w:rsid w:val="00A65EB2"/>
    <w:rsid w:val="00A67B3B"/>
    <w:rsid w:val="00A71F47"/>
    <w:rsid w:val="00A73039"/>
    <w:rsid w:val="00A7396B"/>
    <w:rsid w:val="00A757AA"/>
    <w:rsid w:val="00A75BB8"/>
    <w:rsid w:val="00A7719B"/>
    <w:rsid w:val="00A77397"/>
    <w:rsid w:val="00A77779"/>
    <w:rsid w:val="00A77C19"/>
    <w:rsid w:val="00A80A9B"/>
    <w:rsid w:val="00A80C7A"/>
    <w:rsid w:val="00A81767"/>
    <w:rsid w:val="00A825AB"/>
    <w:rsid w:val="00A82E3A"/>
    <w:rsid w:val="00A83AFA"/>
    <w:rsid w:val="00A83B7F"/>
    <w:rsid w:val="00A83C90"/>
    <w:rsid w:val="00A857B1"/>
    <w:rsid w:val="00A87864"/>
    <w:rsid w:val="00A87A52"/>
    <w:rsid w:val="00A90BC2"/>
    <w:rsid w:val="00A91779"/>
    <w:rsid w:val="00A942AE"/>
    <w:rsid w:val="00A94AC0"/>
    <w:rsid w:val="00A95030"/>
    <w:rsid w:val="00A96115"/>
    <w:rsid w:val="00A96545"/>
    <w:rsid w:val="00AA1886"/>
    <w:rsid w:val="00AA1D66"/>
    <w:rsid w:val="00AA22F3"/>
    <w:rsid w:val="00AA2B9B"/>
    <w:rsid w:val="00AA3095"/>
    <w:rsid w:val="00AA34EB"/>
    <w:rsid w:val="00AA69E9"/>
    <w:rsid w:val="00AA73D4"/>
    <w:rsid w:val="00AB07F9"/>
    <w:rsid w:val="00AB0DC1"/>
    <w:rsid w:val="00AB119E"/>
    <w:rsid w:val="00AB244D"/>
    <w:rsid w:val="00AB3021"/>
    <w:rsid w:val="00AB31D9"/>
    <w:rsid w:val="00AB39AD"/>
    <w:rsid w:val="00AB4531"/>
    <w:rsid w:val="00AB5B53"/>
    <w:rsid w:val="00AB6100"/>
    <w:rsid w:val="00AB7CDF"/>
    <w:rsid w:val="00AC0C93"/>
    <w:rsid w:val="00AC33D9"/>
    <w:rsid w:val="00AC3446"/>
    <w:rsid w:val="00AC4501"/>
    <w:rsid w:val="00AC5B07"/>
    <w:rsid w:val="00AC799A"/>
    <w:rsid w:val="00AC79D9"/>
    <w:rsid w:val="00AC7C5B"/>
    <w:rsid w:val="00AD0040"/>
    <w:rsid w:val="00AD0AC0"/>
    <w:rsid w:val="00AD1794"/>
    <w:rsid w:val="00AD1FD1"/>
    <w:rsid w:val="00AD27CD"/>
    <w:rsid w:val="00AD3894"/>
    <w:rsid w:val="00AD51BF"/>
    <w:rsid w:val="00AD6F6F"/>
    <w:rsid w:val="00AD7F90"/>
    <w:rsid w:val="00AE3F00"/>
    <w:rsid w:val="00AE3F97"/>
    <w:rsid w:val="00AE4EE5"/>
    <w:rsid w:val="00AE6127"/>
    <w:rsid w:val="00AE78B8"/>
    <w:rsid w:val="00AE7950"/>
    <w:rsid w:val="00AE7A26"/>
    <w:rsid w:val="00AF153E"/>
    <w:rsid w:val="00AF1A46"/>
    <w:rsid w:val="00AF2506"/>
    <w:rsid w:val="00AF3CBF"/>
    <w:rsid w:val="00AF44A5"/>
    <w:rsid w:val="00AF4CA0"/>
    <w:rsid w:val="00AF574E"/>
    <w:rsid w:val="00AF61F7"/>
    <w:rsid w:val="00AF7225"/>
    <w:rsid w:val="00B00396"/>
    <w:rsid w:val="00B02427"/>
    <w:rsid w:val="00B02C69"/>
    <w:rsid w:val="00B052C0"/>
    <w:rsid w:val="00B064CF"/>
    <w:rsid w:val="00B07A3F"/>
    <w:rsid w:val="00B07E9C"/>
    <w:rsid w:val="00B07F27"/>
    <w:rsid w:val="00B103C0"/>
    <w:rsid w:val="00B10920"/>
    <w:rsid w:val="00B1146E"/>
    <w:rsid w:val="00B1168F"/>
    <w:rsid w:val="00B120A5"/>
    <w:rsid w:val="00B12450"/>
    <w:rsid w:val="00B137AF"/>
    <w:rsid w:val="00B141A2"/>
    <w:rsid w:val="00B1585A"/>
    <w:rsid w:val="00B15CE5"/>
    <w:rsid w:val="00B17358"/>
    <w:rsid w:val="00B21B9D"/>
    <w:rsid w:val="00B251DE"/>
    <w:rsid w:val="00B25631"/>
    <w:rsid w:val="00B25F63"/>
    <w:rsid w:val="00B2728A"/>
    <w:rsid w:val="00B27D25"/>
    <w:rsid w:val="00B3165E"/>
    <w:rsid w:val="00B31F96"/>
    <w:rsid w:val="00B32C96"/>
    <w:rsid w:val="00B32DDF"/>
    <w:rsid w:val="00B33420"/>
    <w:rsid w:val="00B3434B"/>
    <w:rsid w:val="00B34C61"/>
    <w:rsid w:val="00B34C8B"/>
    <w:rsid w:val="00B34EA3"/>
    <w:rsid w:val="00B363ED"/>
    <w:rsid w:val="00B407AF"/>
    <w:rsid w:val="00B4092D"/>
    <w:rsid w:val="00B40A13"/>
    <w:rsid w:val="00B40E23"/>
    <w:rsid w:val="00B40EE9"/>
    <w:rsid w:val="00B41E79"/>
    <w:rsid w:val="00B4290A"/>
    <w:rsid w:val="00B431E9"/>
    <w:rsid w:val="00B43AE4"/>
    <w:rsid w:val="00B43DAD"/>
    <w:rsid w:val="00B44148"/>
    <w:rsid w:val="00B44242"/>
    <w:rsid w:val="00B46555"/>
    <w:rsid w:val="00B46662"/>
    <w:rsid w:val="00B46AC6"/>
    <w:rsid w:val="00B46FAB"/>
    <w:rsid w:val="00B5017F"/>
    <w:rsid w:val="00B52D41"/>
    <w:rsid w:val="00B5326F"/>
    <w:rsid w:val="00B54F0D"/>
    <w:rsid w:val="00B55C34"/>
    <w:rsid w:val="00B55FD1"/>
    <w:rsid w:val="00B60D83"/>
    <w:rsid w:val="00B6151B"/>
    <w:rsid w:val="00B62273"/>
    <w:rsid w:val="00B62EED"/>
    <w:rsid w:val="00B64FE1"/>
    <w:rsid w:val="00B65A5E"/>
    <w:rsid w:val="00B66591"/>
    <w:rsid w:val="00B67243"/>
    <w:rsid w:val="00B70E26"/>
    <w:rsid w:val="00B7134C"/>
    <w:rsid w:val="00B726C6"/>
    <w:rsid w:val="00B72C85"/>
    <w:rsid w:val="00B7324D"/>
    <w:rsid w:val="00B732A9"/>
    <w:rsid w:val="00B74634"/>
    <w:rsid w:val="00B74E1A"/>
    <w:rsid w:val="00B75B69"/>
    <w:rsid w:val="00B76BA1"/>
    <w:rsid w:val="00B76C7D"/>
    <w:rsid w:val="00B801F6"/>
    <w:rsid w:val="00B81E2D"/>
    <w:rsid w:val="00B82807"/>
    <w:rsid w:val="00B82B34"/>
    <w:rsid w:val="00B82F87"/>
    <w:rsid w:val="00B850FE"/>
    <w:rsid w:val="00B90312"/>
    <w:rsid w:val="00B93992"/>
    <w:rsid w:val="00B9498D"/>
    <w:rsid w:val="00B94FD0"/>
    <w:rsid w:val="00B9621B"/>
    <w:rsid w:val="00B96EF3"/>
    <w:rsid w:val="00BA0791"/>
    <w:rsid w:val="00BA0F16"/>
    <w:rsid w:val="00BA2036"/>
    <w:rsid w:val="00BA2A2D"/>
    <w:rsid w:val="00BA4AB5"/>
    <w:rsid w:val="00BA62CE"/>
    <w:rsid w:val="00BA70FF"/>
    <w:rsid w:val="00BA74CD"/>
    <w:rsid w:val="00BA77A2"/>
    <w:rsid w:val="00BB1137"/>
    <w:rsid w:val="00BB1396"/>
    <w:rsid w:val="00BB16B7"/>
    <w:rsid w:val="00BB2517"/>
    <w:rsid w:val="00BB38BF"/>
    <w:rsid w:val="00BB3C80"/>
    <w:rsid w:val="00BB5BDA"/>
    <w:rsid w:val="00BB7762"/>
    <w:rsid w:val="00BC0A3E"/>
    <w:rsid w:val="00BC1B8B"/>
    <w:rsid w:val="00BC2124"/>
    <w:rsid w:val="00BC227D"/>
    <w:rsid w:val="00BC360D"/>
    <w:rsid w:val="00BC3A75"/>
    <w:rsid w:val="00BC41E4"/>
    <w:rsid w:val="00BC47FA"/>
    <w:rsid w:val="00BC501E"/>
    <w:rsid w:val="00BC57B8"/>
    <w:rsid w:val="00BD0345"/>
    <w:rsid w:val="00BD0491"/>
    <w:rsid w:val="00BD0C59"/>
    <w:rsid w:val="00BD2935"/>
    <w:rsid w:val="00BD3E69"/>
    <w:rsid w:val="00BD43EF"/>
    <w:rsid w:val="00BD4A41"/>
    <w:rsid w:val="00BD4CDD"/>
    <w:rsid w:val="00BD5D7F"/>
    <w:rsid w:val="00BD6F30"/>
    <w:rsid w:val="00BD707F"/>
    <w:rsid w:val="00BE010D"/>
    <w:rsid w:val="00BE1A2C"/>
    <w:rsid w:val="00BE1F7A"/>
    <w:rsid w:val="00BE23B7"/>
    <w:rsid w:val="00BE2B14"/>
    <w:rsid w:val="00BE3C3C"/>
    <w:rsid w:val="00BE6229"/>
    <w:rsid w:val="00BE721D"/>
    <w:rsid w:val="00BF0012"/>
    <w:rsid w:val="00BF03F7"/>
    <w:rsid w:val="00BF25A9"/>
    <w:rsid w:val="00BF3568"/>
    <w:rsid w:val="00BF4271"/>
    <w:rsid w:val="00BF49C2"/>
    <w:rsid w:val="00BF5700"/>
    <w:rsid w:val="00BF5BDA"/>
    <w:rsid w:val="00BF75C6"/>
    <w:rsid w:val="00C0006A"/>
    <w:rsid w:val="00C005A8"/>
    <w:rsid w:val="00C0092C"/>
    <w:rsid w:val="00C00E3E"/>
    <w:rsid w:val="00C01D3C"/>
    <w:rsid w:val="00C03FB2"/>
    <w:rsid w:val="00C04978"/>
    <w:rsid w:val="00C04B49"/>
    <w:rsid w:val="00C04D50"/>
    <w:rsid w:val="00C056CE"/>
    <w:rsid w:val="00C056ED"/>
    <w:rsid w:val="00C057D2"/>
    <w:rsid w:val="00C10FFC"/>
    <w:rsid w:val="00C11460"/>
    <w:rsid w:val="00C153F5"/>
    <w:rsid w:val="00C1541C"/>
    <w:rsid w:val="00C16FC1"/>
    <w:rsid w:val="00C177A8"/>
    <w:rsid w:val="00C17D5B"/>
    <w:rsid w:val="00C2020C"/>
    <w:rsid w:val="00C2084F"/>
    <w:rsid w:val="00C22303"/>
    <w:rsid w:val="00C227F2"/>
    <w:rsid w:val="00C23A17"/>
    <w:rsid w:val="00C253D5"/>
    <w:rsid w:val="00C26420"/>
    <w:rsid w:val="00C2705D"/>
    <w:rsid w:val="00C27AEF"/>
    <w:rsid w:val="00C32C4E"/>
    <w:rsid w:val="00C330CC"/>
    <w:rsid w:val="00C3324F"/>
    <w:rsid w:val="00C335E4"/>
    <w:rsid w:val="00C33C8B"/>
    <w:rsid w:val="00C34376"/>
    <w:rsid w:val="00C345DD"/>
    <w:rsid w:val="00C34E2F"/>
    <w:rsid w:val="00C36C8C"/>
    <w:rsid w:val="00C36DCC"/>
    <w:rsid w:val="00C37F31"/>
    <w:rsid w:val="00C43632"/>
    <w:rsid w:val="00C44731"/>
    <w:rsid w:val="00C449BD"/>
    <w:rsid w:val="00C4713D"/>
    <w:rsid w:val="00C507E4"/>
    <w:rsid w:val="00C50B85"/>
    <w:rsid w:val="00C50F7F"/>
    <w:rsid w:val="00C51661"/>
    <w:rsid w:val="00C51C0A"/>
    <w:rsid w:val="00C5257A"/>
    <w:rsid w:val="00C53162"/>
    <w:rsid w:val="00C5347B"/>
    <w:rsid w:val="00C5366C"/>
    <w:rsid w:val="00C5403A"/>
    <w:rsid w:val="00C54711"/>
    <w:rsid w:val="00C548AE"/>
    <w:rsid w:val="00C557EB"/>
    <w:rsid w:val="00C56157"/>
    <w:rsid w:val="00C565E8"/>
    <w:rsid w:val="00C56689"/>
    <w:rsid w:val="00C57345"/>
    <w:rsid w:val="00C60ECA"/>
    <w:rsid w:val="00C62CE1"/>
    <w:rsid w:val="00C62DB4"/>
    <w:rsid w:val="00C63F09"/>
    <w:rsid w:val="00C644E2"/>
    <w:rsid w:val="00C64F8F"/>
    <w:rsid w:val="00C652EB"/>
    <w:rsid w:val="00C656AC"/>
    <w:rsid w:val="00C6573E"/>
    <w:rsid w:val="00C66012"/>
    <w:rsid w:val="00C6766E"/>
    <w:rsid w:val="00C67CD2"/>
    <w:rsid w:val="00C71A1D"/>
    <w:rsid w:val="00C71BF9"/>
    <w:rsid w:val="00C73414"/>
    <w:rsid w:val="00C73FA6"/>
    <w:rsid w:val="00C747C9"/>
    <w:rsid w:val="00C75248"/>
    <w:rsid w:val="00C762E9"/>
    <w:rsid w:val="00C76A8F"/>
    <w:rsid w:val="00C76CD8"/>
    <w:rsid w:val="00C805A6"/>
    <w:rsid w:val="00C8195D"/>
    <w:rsid w:val="00C81FF0"/>
    <w:rsid w:val="00C8250E"/>
    <w:rsid w:val="00C83AE7"/>
    <w:rsid w:val="00C83FBA"/>
    <w:rsid w:val="00C84975"/>
    <w:rsid w:val="00C856A7"/>
    <w:rsid w:val="00C8624D"/>
    <w:rsid w:val="00C86AA1"/>
    <w:rsid w:val="00C86DF2"/>
    <w:rsid w:val="00C875BD"/>
    <w:rsid w:val="00C9182C"/>
    <w:rsid w:val="00C92718"/>
    <w:rsid w:val="00C932D1"/>
    <w:rsid w:val="00C96219"/>
    <w:rsid w:val="00C9700A"/>
    <w:rsid w:val="00C978A5"/>
    <w:rsid w:val="00C97B69"/>
    <w:rsid w:val="00CA0519"/>
    <w:rsid w:val="00CA0985"/>
    <w:rsid w:val="00CA0CA9"/>
    <w:rsid w:val="00CA1551"/>
    <w:rsid w:val="00CA2929"/>
    <w:rsid w:val="00CA4E65"/>
    <w:rsid w:val="00CA7A61"/>
    <w:rsid w:val="00CB059E"/>
    <w:rsid w:val="00CB0EC4"/>
    <w:rsid w:val="00CB336D"/>
    <w:rsid w:val="00CB3865"/>
    <w:rsid w:val="00CB4173"/>
    <w:rsid w:val="00CB4A5A"/>
    <w:rsid w:val="00CB52E7"/>
    <w:rsid w:val="00CB5E8B"/>
    <w:rsid w:val="00CB7149"/>
    <w:rsid w:val="00CC0418"/>
    <w:rsid w:val="00CC07CD"/>
    <w:rsid w:val="00CC07ED"/>
    <w:rsid w:val="00CC1115"/>
    <w:rsid w:val="00CC1BFF"/>
    <w:rsid w:val="00CC381F"/>
    <w:rsid w:val="00CC3CE3"/>
    <w:rsid w:val="00CC3EA2"/>
    <w:rsid w:val="00CC4843"/>
    <w:rsid w:val="00CC4B08"/>
    <w:rsid w:val="00CC4CC2"/>
    <w:rsid w:val="00CC4D63"/>
    <w:rsid w:val="00CC5028"/>
    <w:rsid w:val="00CC6164"/>
    <w:rsid w:val="00CC6C89"/>
    <w:rsid w:val="00CC6F7B"/>
    <w:rsid w:val="00CC727A"/>
    <w:rsid w:val="00CC7ACB"/>
    <w:rsid w:val="00CD0167"/>
    <w:rsid w:val="00CD2117"/>
    <w:rsid w:val="00CD2E3A"/>
    <w:rsid w:val="00CD4300"/>
    <w:rsid w:val="00CD5C97"/>
    <w:rsid w:val="00CD5E20"/>
    <w:rsid w:val="00CD6101"/>
    <w:rsid w:val="00CD6471"/>
    <w:rsid w:val="00CD6BE9"/>
    <w:rsid w:val="00CE121A"/>
    <w:rsid w:val="00CE37C2"/>
    <w:rsid w:val="00CE4199"/>
    <w:rsid w:val="00CF08ED"/>
    <w:rsid w:val="00CF63DC"/>
    <w:rsid w:val="00CF6CEE"/>
    <w:rsid w:val="00CF70F1"/>
    <w:rsid w:val="00CF741C"/>
    <w:rsid w:val="00CF752B"/>
    <w:rsid w:val="00CF78C2"/>
    <w:rsid w:val="00D0024C"/>
    <w:rsid w:val="00D00664"/>
    <w:rsid w:val="00D028CD"/>
    <w:rsid w:val="00D02C69"/>
    <w:rsid w:val="00D039ED"/>
    <w:rsid w:val="00D05A7B"/>
    <w:rsid w:val="00D1168F"/>
    <w:rsid w:val="00D12A6B"/>
    <w:rsid w:val="00D12D23"/>
    <w:rsid w:val="00D139F8"/>
    <w:rsid w:val="00D145D4"/>
    <w:rsid w:val="00D1461C"/>
    <w:rsid w:val="00D1770B"/>
    <w:rsid w:val="00D17D65"/>
    <w:rsid w:val="00D21E23"/>
    <w:rsid w:val="00D22D61"/>
    <w:rsid w:val="00D23FF4"/>
    <w:rsid w:val="00D24C9C"/>
    <w:rsid w:val="00D262D8"/>
    <w:rsid w:val="00D27F68"/>
    <w:rsid w:val="00D301D6"/>
    <w:rsid w:val="00D30242"/>
    <w:rsid w:val="00D320DE"/>
    <w:rsid w:val="00D32492"/>
    <w:rsid w:val="00D34274"/>
    <w:rsid w:val="00D34D36"/>
    <w:rsid w:val="00D356E5"/>
    <w:rsid w:val="00D35CE3"/>
    <w:rsid w:val="00D368F4"/>
    <w:rsid w:val="00D36FA5"/>
    <w:rsid w:val="00D37331"/>
    <w:rsid w:val="00D375FA"/>
    <w:rsid w:val="00D378FD"/>
    <w:rsid w:val="00D40BA5"/>
    <w:rsid w:val="00D4295F"/>
    <w:rsid w:val="00D430DA"/>
    <w:rsid w:val="00D4483C"/>
    <w:rsid w:val="00D44BCE"/>
    <w:rsid w:val="00D4678A"/>
    <w:rsid w:val="00D47DEA"/>
    <w:rsid w:val="00D47F5A"/>
    <w:rsid w:val="00D51380"/>
    <w:rsid w:val="00D54B7C"/>
    <w:rsid w:val="00D557A0"/>
    <w:rsid w:val="00D55FB4"/>
    <w:rsid w:val="00D57676"/>
    <w:rsid w:val="00D57869"/>
    <w:rsid w:val="00D6044A"/>
    <w:rsid w:val="00D62B50"/>
    <w:rsid w:val="00D62FB8"/>
    <w:rsid w:val="00D64AF9"/>
    <w:rsid w:val="00D64F46"/>
    <w:rsid w:val="00D653EF"/>
    <w:rsid w:val="00D65752"/>
    <w:rsid w:val="00D65986"/>
    <w:rsid w:val="00D65F4B"/>
    <w:rsid w:val="00D6693A"/>
    <w:rsid w:val="00D73B00"/>
    <w:rsid w:val="00D7475C"/>
    <w:rsid w:val="00D7486F"/>
    <w:rsid w:val="00D74A47"/>
    <w:rsid w:val="00D75B4B"/>
    <w:rsid w:val="00D76474"/>
    <w:rsid w:val="00D77017"/>
    <w:rsid w:val="00D818E1"/>
    <w:rsid w:val="00D82B1C"/>
    <w:rsid w:val="00D841C3"/>
    <w:rsid w:val="00D84CCB"/>
    <w:rsid w:val="00D865A1"/>
    <w:rsid w:val="00D86B02"/>
    <w:rsid w:val="00D8786C"/>
    <w:rsid w:val="00D9014F"/>
    <w:rsid w:val="00D919BB"/>
    <w:rsid w:val="00D91F2B"/>
    <w:rsid w:val="00D921BB"/>
    <w:rsid w:val="00D939ED"/>
    <w:rsid w:val="00D950A4"/>
    <w:rsid w:val="00D9587D"/>
    <w:rsid w:val="00DA04A7"/>
    <w:rsid w:val="00DA422C"/>
    <w:rsid w:val="00DA42D0"/>
    <w:rsid w:val="00DA7423"/>
    <w:rsid w:val="00DB0842"/>
    <w:rsid w:val="00DB0B46"/>
    <w:rsid w:val="00DB0B8C"/>
    <w:rsid w:val="00DB1033"/>
    <w:rsid w:val="00DB16C4"/>
    <w:rsid w:val="00DB262B"/>
    <w:rsid w:val="00DB4034"/>
    <w:rsid w:val="00DB4780"/>
    <w:rsid w:val="00DB7659"/>
    <w:rsid w:val="00DB779D"/>
    <w:rsid w:val="00DC0B0E"/>
    <w:rsid w:val="00DC1005"/>
    <w:rsid w:val="00DC19A2"/>
    <w:rsid w:val="00DC2219"/>
    <w:rsid w:val="00DC244D"/>
    <w:rsid w:val="00DC252D"/>
    <w:rsid w:val="00DC27B6"/>
    <w:rsid w:val="00DC2B76"/>
    <w:rsid w:val="00DC3F78"/>
    <w:rsid w:val="00DC40A4"/>
    <w:rsid w:val="00DC7677"/>
    <w:rsid w:val="00DD17C8"/>
    <w:rsid w:val="00DD26C7"/>
    <w:rsid w:val="00DD29FB"/>
    <w:rsid w:val="00DD4494"/>
    <w:rsid w:val="00DE0A46"/>
    <w:rsid w:val="00DE1FF0"/>
    <w:rsid w:val="00DE2E1F"/>
    <w:rsid w:val="00DE2F6F"/>
    <w:rsid w:val="00DE43E1"/>
    <w:rsid w:val="00DE4E40"/>
    <w:rsid w:val="00DF082E"/>
    <w:rsid w:val="00DF0863"/>
    <w:rsid w:val="00DF1E6B"/>
    <w:rsid w:val="00DF25A2"/>
    <w:rsid w:val="00DF2726"/>
    <w:rsid w:val="00DF36D7"/>
    <w:rsid w:val="00DF42FD"/>
    <w:rsid w:val="00DF561E"/>
    <w:rsid w:val="00DF6130"/>
    <w:rsid w:val="00DF6B3F"/>
    <w:rsid w:val="00E00D25"/>
    <w:rsid w:val="00E00E03"/>
    <w:rsid w:val="00E00E9A"/>
    <w:rsid w:val="00E014F1"/>
    <w:rsid w:val="00E01F46"/>
    <w:rsid w:val="00E02139"/>
    <w:rsid w:val="00E04A62"/>
    <w:rsid w:val="00E074AB"/>
    <w:rsid w:val="00E10715"/>
    <w:rsid w:val="00E11CF7"/>
    <w:rsid w:val="00E13091"/>
    <w:rsid w:val="00E132C5"/>
    <w:rsid w:val="00E13905"/>
    <w:rsid w:val="00E13942"/>
    <w:rsid w:val="00E13FBD"/>
    <w:rsid w:val="00E14088"/>
    <w:rsid w:val="00E14121"/>
    <w:rsid w:val="00E163FE"/>
    <w:rsid w:val="00E21A0F"/>
    <w:rsid w:val="00E22278"/>
    <w:rsid w:val="00E22621"/>
    <w:rsid w:val="00E247C0"/>
    <w:rsid w:val="00E24B33"/>
    <w:rsid w:val="00E250C7"/>
    <w:rsid w:val="00E26CB9"/>
    <w:rsid w:val="00E26E73"/>
    <w:rsid w:val="00E279F2"/>
    <w:rsid w:val="00E30945"/>
    <w:rsid w:val="00E32404"/>
    <w:rsid w:val="00E32667"/>
    <w:rsid w:val="00E334B9"/>
    <w:rsid w:val="00E34267"/>
    <w:rsid w:val="00E3504F"/>
    <w:rsid w:val="00E352EC"/>
    <w:rsid w:val="00E358BA"/>
    <w:rsid w:val="00E37033"/>
    <w:rsid w:val="00E41072"/>
    <w:rsid w:val="00E42BE4"/>
    <w:rsid w:val="00E43480"/>
    <w:rsid w:val="00E43636"/>
    <w:rsid w:val="00E44854"/>
    <w:rsid w:val="00E45A5B"/>
    <w:rsid w:val="00E51C3B"/>
    <w:rsid w:val="00E54906"/>
    <w:rsid w:val="00E62644"/>
    <w:rsid w:val="00E62AAE"/>
    <w:rsid w:val="00E63A86"/>
    <w:rsid w:val="00E6473F"/>
    <w:rsid w:val="00E65779"/>
    <w:rsid w:val="00E661F0"/>
    <w:rsid w:val="00E70513"/>
    <w:rsid w:val="00E705DB"/>
    <w:rsid w:val="00E73473"/>
    <w:rsid w:val="00E7400B"/>
    <w:rsid w:val="00E7478B"/>
    <w:rsid w:val="00E80670"/>
    <w:rsid w:val="00E8185D"/>
    <w:rsid w:val="00E82E93"/>
    <w:rsid w:val="00E831EE"/>
    <w:rsid w:val="00E851FA"/>
    <w:rsid w:val="00E8553A"/>
    <w:rsid w:val="00E86798"/>
    <w:rsid w:val="00E867FB"/>
    <w:rsid w:val="00E8781E"/>
    <w:rsid w:val="00E90CA6"/>
    <w:rsid w:val="00E911F3"/>
    <w:rsid w:val="00E915B7"/>
    <w:rsid w:val="00E92F3B"/>
    <w:rsid w:val="00E93E3F"/>
    <w:rsid w:val="00E94F9B"/>
    <w:rsid w:val="00E95B0C"/>
    <w:rsid w:val="00E9656C"/>
    <w:rsid w:val="00E96A48"/>
    <w:rsid w:val="00E96BCF"/>
    <w:rsid w:val="00E96E00"/>
    <w:rsid w:val="00EA0590"/>
    <w:rsid w:val="00EA0F07"/>
    <w:rsid w:val="00EA1883"/>
    <w:rsid w:val="00EA1C9F"/>
    <w:rsid w:val="00EA1CEE"/>
    <w:rsid w:val="00EA3826"/>
    <w:rsid w:val="00EA41E0"/>
    <w:rsid w:val="00EA65E0"/>
    <w:rsid w:val="00EA7001"/>
    <w:rsid w:val="00EB06E2"/>
    <w:rsid w:val="00EB16FB"/>
    <w:rsid w:val="00EB3FF9"/>
    <w:rsid w:val="00EB4888"/>
    <w:rsid w:val="00EB5141"/>
    <w:rsid w:val="00EB6B0C"/>
    <w:rsid w:val="00EB7BF6"/>
    <w:rsid w:val="00EC0769"/>
    <w:rsid w:val="00EC1252"/>
    <w:rsid w:val="00EC2C45"/>
    <w:rsid w:val="00EC2DFA"/>
    <w:rsid w:val="00EC39E9"/>
    <w:rsid w:val="00EC417C"/>
    <w:rsid w:val="00EC4751"/>
    <w:rsid w:val="00EC5F8D"/>
    <w:rsid w:val="00EC6291"/>
    <w:rsid w:val="00EC64BD"/>
    <w:rsid w:val="00EC714B"/>
    <w:rsid w:val="00ED01A5"/>
    <w:rsid w:val="00ED063F"/>
    <w:rsid w:val="00ED18F6"/>
    <w:rsid w:val="00ED1942"/>
    <w:rsid w:val="00ED2BBD"/>
    <w:rsid w:val="00ED339D"/>
    <w:rsid w:val="00ED3465"/>
    <w:rsid w:val="00ED37C6"/>
    <w:rsid w:val="00ED3EAC"/>
    <w:rsid w:val="00ED6D2B"/>
    <w:rsid w:val="00ED7319"/>
    <w:rsid w:val="00ED77D3"/>
    <w:rsid w:val="00ED7B92"/>
    <w:rsid w:val="00EE0022"/>
    <w:rsid w:val="00EE0FF2"/>
    <w:rsid w:val="00EE1F35"/>
    <w:rsid w:val="00EE3790"/>
    <w:rsid w:val="00EE65A3"/>
    <w:rsid w:val="00EE662C"/>
    <w:rsid w:val="00EF04FE"/>
    <w:rsid w:val="00EF07DE"/>
    <w:rsid w:val="00EF2595"/>
    <w:rsid w:val="00EF2B66"/>
    <w:rsid w:val="00EF308B"/>
    <w:rsid w:val="00EF3557"/>
    <w:rsid w:val="00EF50BE"/>
    <w:rsid w:val="00EF5CAF"/>
    <w:rsid w:val="00F00960"/>
    <w:rsid w:val="00F00F88"/>
    <w:rsid w:val="00F01910"/>
    <w:rsid w:val="00F021C2"/>
    <w:rsid w:val="00F0248D"/>
    <w:rsid w:val="00F03386"/>
    <w:rsid w:val="00F033FB"/>
    <w:rsid w:val="00F0389B"/>
    <w:rsid w:val="00F043F4"/>
    <w:rsid w:val="00F04BF2"/>
    <w:rsid w:val="00F05CC2"/>
    <w:rsid w:val="00F06330"/>
    <w:rsid w:val="00F066A9"/>
    <w:rsid w:val="00F147B7"/>
    <w:rsid w:val="00F1560B"/>
    <w:rsid w:val="00F15D02"/>
    <w:rsid w:val="00F15DCA"/>
    <w:rsid w:val="00F16096"/>
    <w:rsid w:val="00F17207"/>
    <w:rsid w:val="00F1734A"/>
    <w:rsid w:val="00F17459"/>
    <w:rsid w:val="00F2149F"/>
    <w:rsid w:val="00F22406"/>
    <w:rsid w:val="00F24162"/>
    <w:rsid w:val="00F24D72"/>
    <w:rsid w:val="00F24F8F"/>
    <w:rsid w:val="00F254C2"/>
    <w:rsid w:val="00F26B86"/>
    <w:rsid w:val="00F26EE2"/>
    <w:rsid w:val="00F276AE"/>
    <w:rsid w:val="00F30976"/>
    <w:rsid w:val="00F31040"/>
    <w:rsid w:val="00F32BA6"/>
    <w:rsid w:val="00F3301A"/>
    <w:rsid w:val="00F33C6C"/>
    <w:rsid w:val="00F34479"/>
    <w:rsid w:val="00F344C0"/>
    <w:rsid w:val="00F35262"/>
    <w:rsid w:val="00F36724"/>
    <w:rsid w:val="00F36CA4"/>
    <w:rsid w:val="00F36EE2"/>
    <w:rsid w:val="00F40AD0"/>
    <w:rsid w:val="00F41B4C"/>
    <w:rsid w:val="00F42EAF"/>
    <w:rsid w:val="00F42F84"/>
    <w:rsid w:val="00F4459D"/>
    <w:rsid w:val="00F461F3"/>
    <w:rsid w:val="00F46FBE"/>
    <w:rsid w:val="00F50CC2"/>
    <w:rsid w:val="00F51912"/>
    <w:rsid w:val="00F51E46"/>
    <w:rsid w:val="00F6040E"/>
    <w:rsid w:val="00F611B7"/>
    <w:rsid w:val="00F62B23"/>
    <w:rsid w:val="00F6453C"/>
    <w:rsid w:val="00F65E1D"/>
    <w:rsid w:val="00F660AB"/>
    <w:rsid w:val="00F66D66"/>
    <w:rsid w:val="00F67D28"/>
    <w:rsid w:val="00F71037"/>
    <w:rsid w:val="00F725A9"/>
    <w:rsid w:val="00F76D11"/>
    <w:rsid w:val="00F80BAF"/>
    <w:rsid w:val="00F825EF"/>
    <w:rsid w:val="00F850A5"/>
    <w:rsid w:val="00F853DF"/>
    <w:rsid w:val="00F87224"/>
    <w:rsid w:val="00F902E8"/>
    <w:rsid w:val="00F930EE"/>
    <w:rsid w:val="00F941AD"/>
    <w:rsid w:val="00F955AA"/>
    <w:rsid w:val="00F95AAB"/>
    <w:rsid w:val="00F971F0"/>
    <w:rsid w:val="00FA03E3"/>
    <w:rsid w:val="00FA1928"/>
    <w:rsid w:val="00FA22E0"/>
    <w:rsid w:val="00FA2D28"/>
    <w:rsid w:val="00FA360B"/>
    <w:rsid w:val="00FA401D"/>
    <w:rsid w:val="00FA4065"/>
    <w:rsid w:val="00FA584B"/>
    <w:rsid w:val="00FA6898"/>
    <w:rsid w:val="00FB0B8B"/>
    <w:rsid w:val="00FB1818"/>
    <w:rsid w:val="00FB2C93"/>
    <w:rsid w:val="00FB3206"/>
    <w:rsid w:val="00FB4C4D"/>
    <w:rsid w:val="00FB561F"/>
    <w:rsid w:val="00FB5A1C"/>
    <w:rsid w:val="00FB7017"/>
    <w:rsid w:val="00FB7685"/>
    <w:rsid w:val="00FB78E1"/>
    <w:rsid w:val="00FC0B9A"/>
    <w:rsid w:val="00FC0D6E"/>
    <w:rsid w:val="00FC0E70"/>
    <w:rsid w:val="00FC13D0"/>
    <w:rsid w:val="00FC1EED"/>
    <w:rsid w:val="00FC2471"/>
    <w:rsid w:val="00FC283F"/>
    <w:rsid w:val="00FC35E4"/>
    <w:rsid w:val="00FC38AF"/>
    <w:rsid w:val="00FC3AFD"/>
    <w:rsid w:val="00FC4B9F"/>
    <w:rsid w:val="00FC5E37"/>
    <w:rsid w:val="00FC68BE"/>
    <w:rsid w:val="00FC7891"/>
    <w:rsid w:val="00FD03A1"/>
    <w:rsid w:val="00FD08C5"/>
    <w:rsid w:val="00FD0E7F"/>
    <w:rsid w:val="00FD10A6"/>
    <w:rsid w:val="00FD2A25"/>
    <w:rsid w:val="00FD5EF8"/>
    <w:rsid w:val="00FD619B"/>
    <w:rsid w:val="00FD6770"/>
    <w:rsid w:val="00FD6E33"/>
    <w:rsid w:val="00FD7527"/>
    <w:rsid w:val="00FE096E"/>
    <w:rsid w:val="00FE20BA"/>
    <w:rsid w:val="00FE2F0F"/>
    <w:rsid w:val="00FE5123"/>
    <w:rsid w:val="00FF0FA4"/>
    <w:rsid w:val="00FF20B3"/>
    <w:rsid w:val="00FF336D"/>
    <w:rsid w:val="00FF33E5"/>
    <w:rsid w:val="00FF3865"/>
    <w:rsid w:val="00FF4F01"/>
    <w:rsid w:val="00FF5D9E"/>
    <w:rsid w:val="00FF5FD1"/>
    <w:rsid w:val="00FF6CDD"/>
    <w:rsid w:val="00FF7C1E"/>
    <w:rsid w:val="00FF7CC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99925"/>
  <w15:chartTrackingRefBased/>
  <w15:docId w15:val="{8C3ED0C3-FA09-4D76-927E-C7B09A2D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FD0"/>
    <w:pPr>
      <w:spacing w:after="200" w:line="276" w:lineRule="auto"/>
    </w:pPr>
    <w:rPr>
      <w:rFonts w:ascii="Calibri" w:eastAsia="Calibri" w:hAnsi="Calibri" w:cs="Times New Roman"/>
      <w:lang w:eastAsia="en-US"/>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520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30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10F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basedOn w:val="DefaultParagraphFont"/>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basedOn w:val="DefaultParagraphFont"/>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basedOn w:val="CommentText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E8553A"/>
    <w:rPr>
      <w:vertAlign w:val="superscript"/>
    </w:rPr>
  </w:style>
  <w:style w:type="character" w:styleId="Hyperlink">
    <w:name w:val="Hyperlink"/>
    <w:basedOn w:val="DefaultParagraphFont"/>
    <w:uiPriority w:val="99"/>
    <w:unhideWhenUsed/>
    <w:rsid w:val="00E7478B"/>
    <w:rPr>
      <w:color w:val="0563C1"/>
      <w:u w:val="single"/>
    </w:rPr>
  </w:style>
  <w:style w:type="paragraph" w:styleId="PlainText">
    <w:name w:val="Plain Text"/>
    <w:basedOn w:val="Normal"/>
    <w:link w:val="PlainTextChar"/>
    <w:uiPriority w:val="99"/>
    <w:unhideWhenUsed/>
    <w:rsid w:val="00A3491E"/>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A3491E"/>
    <w:rPr>
      <w:rFonts w:ascii="Calibri" w:eastAsiaTheme="minorHAnsi" w:hAnsi="Calibri"/>
      <w:szCs w:val="21"/>
      <w:lang w:val="en-US" w:eastAsia="en-US"/>
    </w:rPr>
  </w:style>
  <w:style w:type="character" w:styleId="Strong">
    <w:name w:val="Strong"/>
    <w:basedOn w:val="DefaultParagraphFont"/>
    <w:uiPriority w:val="22"/>
    <w:qFormat/>
    <w:rsid w:val="00243452"/>
    <w:rPr>
      <w:b/>
      <w:bCs/>
    </w:rPr>
  </w:style>
  <w:style w:type="paragraph" w:styleId="NormalWeb">
    <w:name w:val="Normal (Web)"/>
    <w:basedOn w:val="Normal"/>
    <w:uiPriority w:val="99"/>
    <w:unhideWhenUsed/>
    <w:rsid w:val="00A40A89"/>
    <w:pPr>
      <w:spacing w:before="100" w:beforeAutospacing="1" w:after="100" w:afterAutospacing="1" w:line="240" w:lineRule="auto"/>
    </w:pPr>
    <w:rPr>
      <w:rFonts w:ascii="Times New Roman" w:eastAsiaTheme="minorHAnsi" w:hAnsi="Times New Roman"/>
      <w:color w:val="000000"/>
      <w:sz w:val="24"/>
      <w:szCs w:val="24"/>
      <w:lang w:val="en-US"/>
    </w:rPr>
  </w:style>
  <w:style w:type="character" w:customStyle="1" w:styleId="Heading2Char">
    <w:name w:val="Heading 2 Char"/>
    <w:basedOn w:val="DefaultParagraphFont"/>
    <w:link w:val="Heading2"/>
    <w:uiPriority w:val="9"/>
    <w:semiHidden/>
    <w:rsid w:val="0052001E"/>
    <w:rPr>
      <w:rFonts w:asciiTheme="majorHAnsi" w:eastAsiaTheme="majorEastAsia" w:hAnsiTheme="majorHAnsi" w:cstheme="majorBidi"/>
      <w:color w:val="2E74B5" w:themeColor="accent1" w:themeShade="BF"/>
      <w:sz w:val="26"/>
      <w:szCs w:val="26"/>
      <w:lang w:eastAsia="en-US"/>
    </w:rPr>
  </w:style>
  <w:style w:type="character" w:customStyle="1" w:styleId="st">
    <w:name w:val="st"/>
    <w:basedOn w:val="DefaultParagraphFont"/>
    <w:rsid w:val="0044316E"/>
  </w:style>
  <w:style w:type="character" w:customStyle="1" w:styleId="UnresolvedMention1">
    <w:name w:val="Unresolved Mention1"/>
    <w:basedOn w:val="DefaultParagraphFont"/>
    <w:uiPriority w:val="99"/>
    <w:semiHidden/>
    <w:unhideWhenUsed/>
    <w:rsid w:val="0044316E"/>
    <w:rPr>
      <w:color w:val="605E5C"/>
      <w:shd w:val="clear" w:color="auto" w:fill="E1DFDD"/>
    </w:rPr>
  </w:style>
  <w:style w:type="character" w:styleId="FollowedHyperlink">
    <w:name w:val="FollowedHyperlink"/>
    <w:basedOn w:val="DefaultParagraphFont"/>
    <w:uiPriority w:val="99"/>
    <w:semiHidden/>
    <w:unhideWhenUsed/>
    <w:rsid w:val="00242137"/>
    <w:rPr>
      <w:color w:val="954F72" w:themeColor="followedHyperlink"/>
      <w:u w:val="single"/>
    </w:rPr>
  </w:style>
  <w:style w:type="character" w:customStyle="1" w:styleId="tlid-translation">
    <w:name w:val="tlid-translation"/>
    <w:basedOn w:val="DefaultParagraphFont"/>
    <w:rsid w:val="00DE1FF0"/>
  </w:style>
  <w:style w:type="character" w:customStyle="1" w:styleId="jlqj4b">
    <w:name w:val="jlqj4b"/>
    <w:basedOn w:val="DefaultParagraphFont"/>
    <w:rsid w:val="00001765"/>
  </w:style>
  <w:style w:type="character" w:customStyle="1" w:styleId="Neapdorotaspaminjimas1">
    <w:name w:val="Neapdorotas paminėjimas1"/>
    <w:basedOn w:val="DefaultParagraphFont"/>
    <w:uiPriority w:val="99"/>
    <w:semiHidden/>
    <w:unhideWhenUsed/>
    <w:rsid w:val="0064522D"/>
    <w:rPr>
      <w:color w:val="605E5C"/>
      <w:shd w:val="clear" w:color="auto" w:fill="E1DFDD"/>
    </w:rPr>
  </w:style>
  <w:style w:type="character" w:customStyle="1" w:styleId="Heading4Char">
    <w:name w:val="Heading 4 Char"/>
    <w:basedOn w:val="DefaultParagraphFont"/>
    <w:link w:val="Heading4"/>
    <w:uiPriority w:val="9"/>
    <w:semiHidden/>
    <w:rsid w:val="00C10FFC"/>
    <w:rPr>
      <w:rFonts w:asciiTheme="majorHAnsi" w:eastAsiaTheme="majorEastAsia" w:hAnsiTheme="majorHAnsi" w:cstheme="majorBidi"/>
      <w:i/>
      <w:iCs/>
      <w:color w:val="2E74B5" w:themeColor="accent1" w:themeShade="BF"/>
      <w:lang w:eastAsia="en-US"/>
    </w:rPr>
  </w:style>
  <w:style w:type="character" w:customStyle="1" w:styleId="rynqvb">
    <w:name w:val="rynqvb"/>
    <w:basedOn w:val="DefaultParagraphFont"/>
    <w:rsid w:val="00462CE3"/>
  </w:style>
  <w:style w:type="character" w:customStyle="1" w:styleId="hwtze">
    <w:name w:val="hwtze"/>
    <w:basedOn w:val="DefaultParagraphFont"/>
    <w:rsid w:val="00462CE3"/>
  </w:style>
  <w:style w:type="character" w:customStyle="1" w:styleId="q4iawc">
    <w:name w:val="q4iawc"/>
    <w:basedOn w:val="DefaultParagraphFont"/>
    <w:rsid w:val="00462CE3"/>
  </w:style>
  <w:style w:type="character" w:styleId="UnresolvedMention">
    <w:name w:val="Unresolved Mention"/>
    <w:basedOn w:val="DefaultParagraphFont"/>
    <w:uiPriority w:val="99"/>
    <w:semiHidden/>
    <w:unhideWhenUsed/>
    <w:rsid w:val="00EE0022"/>
    <w:rPr>
      <w:color w:val="605E5C"/>
      <w:shd w:val="clear" w:color="auto" w:fill="E1DFDD"/>
    </w:rPr>
  </w:style>
  <w:style w:type="character" w:customStyle="1" w:styleId="Heading3Char">
    <w:name w:val="Heading 3 Char"/>
    <w:basedOn w:val="DefaultParagraphFont"/>
    <w:link w:val="Heading3"/>
    <w:uiPriority w:val="9"/>
    <w:semiHidden/>
    <w:rsid w:val="006830C5"/>
    <w:rPr>
      <w:rFonts w:asciiTheme="majorHAnsi" w:eastAsiaTheme="majorEastAsia" w:hAnsiTheme="majorHAnsi" w:cstheme="majorBidi"/>
      <w:color w:val="1F4D78" w:themeColor="accent1" w:themeShade="7F"/>
      <w:sz w:val="24"/>
      <w:szCs w:val="24"/>
      <w:lang w:eastAsia="en-US"/>
    </w:rPr>
  </w:style>
  <w:style w:type="character" w:customStyle="1" w:styleId="Date1">
    <w:name w:val="Date1"/>
    <w:basedOn w:val="DefaultParagraphFont"/>
    <w:rsid w:val="00083B35"/>
  </w:style>
  <w:style w:type="character" w:styleId="Emphasis">
    <w:name w:val="Emphasis"/>
    <w:basedOn w:val="DefaultParagraphFont"/>
    <w:uiPriority w:val="20"/>
    <w:qFormat/>
    <w:rsid w:val="00EE1F35"/>
    <w:rPr>
      <w:i/>
      <w:iCs/>
    </w:rPr>
  </w:style>
  <w:style w:type="character" w:customStyle="1" w:styleId="item-content-date">
    <w:name w:val="item-content-date"/>
    <w:basedOn w:val="DefaultParagraphFont"/>
    <w:rsid w:val="00B7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98">
      <w:bodyDiv w:val="1"/>
      <w:marLeft w:val="0"/>
      <w:marRight w:val="0"/>
      <w:marTop w:val="0"/>
      <w:marBottom w:val="0"/>
      <w:divBdr>
        <w:top w:val="none" w:sz="0" w:space="0" w:color="auto"/>
        <w:left w:val="none" w:sz="0" w:space="0" w:color="auto"/>
        <w:bottom w:val="none" w:sz="0" w:space="0" w:color="auto"/>
        <w:right w:val="none" w:sz="0" w:space="0" w:color="auto"/>
      </w:divBdr>
    </w:div>
    <w:div w:id="53747743">
      <w:bodyDiv w:val="1"/>
      <w:marLeft w:val="0"/>
      <w:marRight w:val="0"/>
      <w:marTop w:val="0"/>
      <w:marBottom w:val="0"/>
      <w:divBdr>
        <w:top w:val="none" w:sz="0" w:space="0" w:color="auto"/>
        <w:left w:val="none" w:sz="0" w:space="0" w:color="auto"/>
        <w:bottom w:val="none" w:sz="0" w:space="0" w:color="auto"/>
        <w:right w:val="none" w:sz="0" w:space="0" w:color="auto"/>
      </w:divBdr>
    </w:div>
    <w:div w:id="62804356">
      <w:bodyDiv w:val="1"/>
      <w:marLeft w:val="0"/>
      <w:marRight w:val="0"/>
      <w:marTop w:val="0"/>
      <w:marBottom w:val="0"/>
      <w:divBdr>
        <w:top w:val="none" w:sz="0" w:space="0" w:color="auto"/>
        <w:left w:val="none" w:sz="0" w:space="0" w:color="auto"/>
        <w:bottom w:val="none" w:sz="0" w:space="0" w:color="auto"/>
        <w:right w:val="none" w:sz="0" w:space="0" w:color="auto"/>
      </w:divBdr>
    </w:div>
    <w:div w:id="66150457">
      <w:bodyDiv w:val="1"/>
      <w:marLeft w:val="0"/>
      <w:marRight w:val="0"/>
      <w:marTop w:val="0"/>
      <w:marBottom w:val="0"/>
      <w:divBdr>
        <w:top w:val="none" w:sz="0" w:space="0" w:color="auto"/>
        <w:left w:val="none" w:sz="0" w:space="0" w:color="auto"/>
        <w:bottom w:val="none" w:sz="0" w:space="0" w:color="auto"/>
        <w:right w:val="none" w:sz="0" w:space="0" w:color="auto"/>
      </w:divBdr>
    </w:div>
    <w:div w:id="68697655">
      <w:bodyDiv w:val="1"/>
      <w:marLeft w:val="0"/>
      <w:marRight w:val="0"/>
      <w:marTop w:val="0"/>
      <w:marBottom w:val="0"/>
      <w:divBdr>
        <w:top w:val="none" w:sz="0" w:space="0" w:color="auto"/>
        <w:left w:val="none" w:sz="0" w:space="0" w:color="auto"/>
        <w:bottom w:val="none" w:sz="0" w:space="0" w:color="auto"/>
        <w:right w:val="none" w:sz="0" w:space="0" w:color="auto"/>
      </w:divBdr>
    </w:div>
    <w:div w:id="77023466">
      <w:bodyDiv w:val="1"/>
      <w:marLeft w:val="0"/>
      <w:marRight w:val="0"/>
      <w:marTop w:val="0"/>
      <w:marBottom w:val="0"/>
      <w:divBdr>
        <w:top w:val="none" w:sz="0" w:space="0" w:color="auto"/>
        <w:left w:val="none" w:sz="0" w:space="0" w:color="auto"/>
        <w:bottom w:val="none" w:sz="0" w:space="0" w:color="auto"/>
        <w:right w:val="none" w:sz="0" w:space="0" w:color="auto"/>
      </w:divBdr>
    </w:div>
    <w:div w:id="78068141">
      <w:bodyDiv w:val="1"/>
      <w:marLeft w:val="0"/>
      <w:marRight w:val="0"/>
      <w:marTop w:val="0"/>
      <w:marBottom w:val="0"/>
      <w:divBdr>
        <w:top w:val="none" w:sz="0" w:space="0" w:color="auto"/>
        <w:left w:val="none" w:sz="0" w:space="0" w:color="auto"/>
        <w:bottom w:val="none" w:sz="0" w:space="0" w:color="auto"/>
        <w:right w:val="none" w:sz="0" w:space="0" w:color="auto"/>
      </w:divBdr>
    </w:div>
    <w:div w:id="132254024">
      <w:bodyDiv w:val="1"/>
      <w:marLeft w:val="0"/>
      <w:marRight w:val="0"/>
      <w:marTop w:val="0"/>
      <w:marBottom w:val="0"/>
      <w:divBdr>
        <w:top w:val="none" w:sz="0" w:space="0" w:color="auto"/>
        <w:left w:val="none" w:sz="0" w:space="0" w:color="auto"/>
        <w:bottom w:val="none" w:sz="0" w:space="0" w:color="auto"/>
        <w:right w:val="none" w:sz="0" w:space="0" w:color="auto"/>
      </w:divBdr>
    </w:div>
    <w:div w:id="143359627">
      <w:bodyDiv w:val="1"/>
      <w:marLeft w:val="0"/>
      <w:marRight w:val="0"/>
      <w:marTop w:val="0"/>
      <w:marBottom w:val="0"/>
      <w:divBdr>
        <w:top w:val="none" w:sz="0" w:space="0" w:color="auto"/>
        <w:left w:val="none" w:sz="0" w:space="0" w:color="auto"/>
        <w:bottom w:val="none" w:sz="0" w:space="0" w:color="auto"/>
        <w:right w:val="none" w:sz="0" w:space="0" w:color="auto"/>
      </w:divBdr>
    </w:div>
    <w:div w:id="161434330">
      <w:bodyDiv w:val="1"/>
      <w:marLeft w:val="0"/>
      <w:marRight w:val="0"/>
      <w:marTop w:val="0"/>
      <w:marBottom w:val="0"/>
      <w:divBdr>
        <w:top w:val="none" w:sz="0" w:space="0" w:color="auto"/>
        <w:left w:val="none" w:sz="0" w:space="0" w:color="auto"/>
        <w:bottom w:val="none" w:sz="0" w:space="0" w:color="auto"/>
        <w:right w:val="none" w:sz="0" w:space="0" w:color="auto"/>
      </w:divBdr>
    </w:div>
    <w:div w:id="161630925">
      <w:bodyDiv w:val="1"/>
      <w:marLeft w:val="0"/>
      <w:marRight w:val="0"/>
      <w:marTop w:val="0"/>
      <w:marBottom w:val="0"/>
      <w:divBdr>
        <w:top w:val="none" w:sz="0" w:space="0" w:color="auto"/>
        <w:left w:val="none" w:sz="0" w:space="0" w:color="auto"/>
        <w:bottom w:val="none" w:sz="0" w:space="0" w:color="auto"/>
        <w:right w:val="none" w:sz="0" w:space="0" w:color="auto"/>
      </w:divBdr>
    </w:div>
    <w:div w:id="166480121">
      <w:bodyDiv w:val="1"/>
      <w:marLeft w:val="0"/>
      <w:marRight w:val="0"/>
      <w:marTop w:val="0"/>
      <w:marBottom w:val="0"/>
      <w:divBdr>
        <w:top w:val="none" w:sz="0" w:space="0" w:color="auto"/>
        <w:left w:val="none" w:sz="0" w:space="0" w:color="auto"/>
        <w:bottom w:val="none" w:sz="0" w:space="0" w:color="auto"/>
        <w:right w:val="none" w:sz="0" w:space="0" w:color="auto"/>
      </w:divBdr>
      <w:divsChild>
        <w:div w:id="1229195505">
          <w:marLeft w:val="0"/>
          <w:marRight w:val="0"/>
          <w:marTop w:val="0"/>
          <w:marBottom w:val="0"/>
          <w:divBdr>
            <w:top w:val="none" w:sz="0" w:space="0" w:color="auto"/>
            <w:left w:val="none" w:sz="0" w:space="0" w:color="auto"/>
            <w:bottom w:val="none" w:sz="0" w:space="0" w:color="auto"/>
            <w:right w:val="none" w:sz="0" w:space="0" w:color="auto"/>
          </w:divBdr>
        </w:div>
      </w:divsChild>
    </w:div>
    <w:div w:id="199367489">
      <w:bodyDiv w:val="1"/>
      <w:marLeft w:val="0"/>
      <w:marRight w:val="0"/>
      <w:marTop w:val="0"/>
      <w:marBottom w:val="0"/>
      <w:divBdr>
        <w:top w:val="none" w:sz="0" w:space="0" w:color="auto"/>
        <w:left w:val="none" w:sz="0" w:space="0" w:color="auto"/>
        <w:bottom w:val="none" w:sz="0" w:space="0" w:color="auto"/>
        <w:right w:val="none" w:sz="0" w:space="0" w:color="auto"/>
      </w:divBdr>
      <w:divsChild>
        <w:div w:id="572739623">
          <w:marLeft w:val="0"/>
          <w:marRight w:val="0"/>
          <w:marTop w:val="0"/>
          <w:marBottom w:val="0"/>
          <w:divBdr>
            <w:top w:val="none" w:sz="0" w:space="0" w:color="auto"/>
            <w:left w:val="none" w:sz="0" w:space="0" w:color="auto"/>
            <w:bottom w:val="none" w:sz="0" w:space="0" w:color="auto"/>
            <w:right w:val="none" w:sz="0" w:space="0" w:color="auto"/>
          </w:divBdr>
        </w:div>
      </w:divsChild>
    </w:div>
    <w:div w:id="208802915">
      <w:bodyDiv w:val="1"/>
      <w:marLeft w:val="0"/>
      <w:marRight w:val="0"/>
      <w:marTop w:val="0"/>
      <w:marBottom w:val="0"/>
      <w:divBdr>
        <w:top w:val="none" w:sz="0" w:space="0" w:color="auto"/>
        <w:left w:val="none" w:sz="0" w:space="0" w:color="auto"/>
        <w:bottom w:val="none" w:sz="0" w:space="0" w:color="auto"/>
        <w:right w:val="none" w:sz="0" w:space="0" w:color="auto"/>
      </w:divBdr>
    </w:div>
    <w:div w:id="222446390">
      <w:bodyDiv w:val="1"/>
      <w:marLeft w:val="0"/>
      <w:marRight w:val="0"/>
      <w:marTop w:val="0"/>
      <w:marBottom w:val="0"/>
      <w:divBdr>
        <w:top w:val="none" w:sz="0" w:space="0" w:color="auto"/>
        <w:left w:val="none" w:sz="0" w:space="0" w:color="auto"/>
        <w:bottom w:val="none" w:sz="0" w:space="0" w:color="auto"/>
        <w:right w:val="none" w:sz="0" w:space="0" w:color="auto"/>
      </w:divBdr>
      <w:divsChild>
        <w:div w:id="1060787483">
          <w:marLeft w:val="0"/>
          <w:marRight w:val="0"/>
          <w:marTop w:val="0"/>
          <w:marBottom w:val="0"/>
          <w:divBdr>
            <w:top w:val="none" w:sz="0" w:space="0" w:color="auto"/>
            <w:left w:val="none" w:sz="0" w:space="0" w:color="auto"/>
            <w:bottom w:val="none" w:sz="0" w:space="0" w:color="auto"/>
            <w:right w:val="none" w:sz="0" w:space="0" w:color="auto"/>
          </w:divBdr>
        </w:div>
      </w:divsChild>
    </w:div>
    <w:div w:id="223954164">
      <w:bodyDiv w:val="1"/>
      <w:marLeft w:val="0"/>
      <w:marRight w:val="0"/>
      <w:marTop w:val="0"/>
      <w:marBottom w:val="0"/>
      <w:divBdr>
        <w:top w:val="none" w:sz="0" w:space="0" w:color="auto"/>
        <w:left w:val="none" w:sz="0" w:space="0" w:color="auto"/>
        <w:bottom w:val="none" w:sz="0" w:space="0" w:color="auto"/>
        <w:right w:val="none" w:sz="0" w:space="0" w:color="auto"/>
      </w:divBdr>
    </w:div>
    <w:div w:id="234706301">
      <w:bodyDiv w:val="1"/>
      <w:marLeft w:val="0"/>
      <w:marRight w:val="0"/>
      <w:marTop w:val="0"/>
      <w:marBottom w:val="0"/>
      <w:divBdr>
        <w:top w:val="none" w:sz="0" w:space="0" w:color="auto"/>
        <w:left w:val="none" w:sz="0" w:space="0" w:color="auto"/>
        <w:bottom w:val="none" w:sz="0" w:space="0" w:color="auto"/>
        <w:right w:val="none" w:sz="0" w:space="0" w:color="auto"/>
      </w:divBdr>
    </w:div>
    <w:div w:id="248777100">
      <w:bodyDiv w:val="1"/>
      <w:marLeft w:val="0"/>
      <w:marRight w:val="0"/>
      <w:marTop w:val="0"/>
      <w:marBottom w:val="0"/>
      <w:divBdr>
        <w:top w:val="none" w:sz="0" w:space="0" w:color="auto"/>
        <w:left w:val="none" w:sz="0" w:space="0" w:color="auto"/>
        <w:bottom w:val="none" w:sz="0" w:space="0" w:color="auto"/>
        <w:right w:val="none" w:sz="0" w:space="0" w:color="auto"/>
      </w:divBdr>
    </w:div>
    <w:div w:id="257711999">
      <w:bodyDiv w:val="1"/>
      <w:marLeft w:val="0"/>
      <w:marRight w:val="0"/>
      <w:marTop w:val="0"/>
      <w:marBottom w:val="0"/>
      <w:divBdr>
        <w:top w:val="none" w:sz="0" w:space="0" w:color="auto"/>
        <w:left w:val="none" w:sz="0" w:space="0" w:color="auto"/>
        <w:bottom w:val="none" w:sz="0" w:space="0" w:color="auto"/>
        <w:right w:val="none" w:sz="0" w:space="0" w:color="auto"/>
      </w:divBdr>
      <w:divsChild>
        <w:div w:id="1462846896">
          <w:marLeft w:val="0"/>
          <w:marRight w:val="0"/>
          <w:marTop w:val="0"/>
          <w:marBottom w:val="0"/>
          <w:divBdr>
            <w:top w:val="none" w:sz="0" w:space="0" w:color="auto"/>
            <w:left w:val="none" w:sz="0" w:space="0" w:color="auto"/>
            <w:bottom w:val="none" w:sz="0" w:space="0" w:color="auto"/>
            <w:right w:val="none" w:sz="0" w:space="0" w:color="auto"/>
          </w:divBdr>
          <w:divsChild>
            <w:div w:id="447505704">
              <w:marLeft w:val="0"/>
              <w:marRight w:val="0"/>
              <w:marTop w:val="0"/>
              <w:marBottom w:val="0"/>
              <w:divBdr>
                <w:top w:val="none" w:sz="0" w:space="0" w:color="auto"/>
                <w:left w:val="none" w:sz="0" w:space="0" w:color="auto"/>
                <w:bottom w:val="none" w:sz="0" w:space="0" w:color="auto"/>
                <w:right w:val="none" w:sz="0" w:space="0" w:color="auto"/>
              </w:divBdr>
              <w:divsChild>
                <w:div w:id="10688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4882">
          <w:marLeft w:val="0"/>
          <w:marRight w:val="0"/>
          <w:marTop w:val="0"/>
          <w:marBottom w:val="0"/>
          <w:divBdr>
            <w:top w:val="none" w:sz="0" w:space="0" w:color="auto"/>
            <w:left w:val="none" w:sz="0" w:space="0" w:color="auto"/>
            <w:bottom w:val="none" w:sz="0" w:space="0" w:color="auto"/>
            <w:right w:val="none" w:sz="0" w:space="0" w:color="auto"/>
          </w:divBdr>
          <w:divsChild>
            <w:div w:id="325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9354">
      <w:bodyDiv w:val="1"/>
      <w:marLeft w:val="0"/>
      <w:marRight w:val="0"/>
      <w:marTop w:val="0"/>
      <w:marBottom w:val="0"/>
      <w:divBdr>
        <w:top w:val="none" w:sz="0" w:space="0" w:color="auto"/>
        <w:left w:val="none" w:sz="0" w:space="0" w:color="auto"/>
        <w:bottom w:val="none" w:sz="0" w:space="0" w:color="auto"/>
        <w:right w:val="none" w:sz="0" w:space="0" w:color="auto"/>
      </w:divBdr>
    </w:div>
    <w:div w:id="287932225">
      <w:bodyDiv w:val="1"/>
      <w:marLeft w:val="0"/>
      <w:marRight w:val="0"/>
      <w:marTop w:val="0"/>
      <w:marBottom w:val="0"/>
      <w:divBdr>
        <w:top w:val="none" w:sz="0" w:space="0" w:color="auto"/>
        <w:left w:val="none" w:sz="0" w:space="0" w:color="auto"/>
        <w:bottom w:val="none" w:sz="0" w:space="0" w:color="auto"/>
        <w:right w:val="none" w:sz="0" w:space="0" w:color="auto"/>
      </w:divBdr>
    </w:div>
    <w:div w:id="326052888">
      <w:bodyDiv w:val="1"/>
      <w:marLeft w:val="0"/>
      <w:marRight w:val="0"/>
      <w:marTop w:val="0"/>
      <w:marBottom w:val="0"/>
      <w:divBdr>
        <w:top w:val="none" w:sz="0" w:space="0" w:color="auto"/>
        <w:left w:val="none" w:sz="0" w:space="0" w:color="auto"/>
        <w:bottom w:val="none" w:sz="0" w:space="0" w:color="auto"/>
        <w:right w:val="none" w:sz="0" w:space="0" w:color="auto"/>
      </w:divBdr>
    </w:div>
    <w:div w:id="331835679">
      <w:bodyDiv w:val="1"/>
      <w:marLeft w:val="0"/>
      <w:marRight w:val="0"/>
      <w:marTop w:val="0"/>
      <w:marBottom w:val="0"/>
      <w:divBdr>
        <w:top w:val="none" w:sz="0" w:space="0" w:color="auto"/>
        <w:left w:val="none" w:sz="0" w:space="0" w:color="auto"/>
        <w:bottom w:val="none" w:sz="0" w:space="0" w:color="auto"/>
        <w:right w:val="none" w:sz="0" w:space="0" w:color="auto"/>
      </w:divBdr>
    </w:div>
    <w:div w:id="366570627">
      <w:bodyDiv w:val="1"/>
      <w:marLeft w:val="0"/>
      <w:marRight w:val="0"/>
      <w:marTop w:val="0"/>
      <w:marBottom w:val="0"/>
      <w:divBdr>
        <w:top w:val="none" w:sz="0" w:space="0" w:color="auto"/>
        <w:left w:val="none" w:sz="0" w:space="0" w:color="auto"/>
        <w:bottom w:val="none" w:sz="0" w:space="0" w:color="auto"/>
        <w:right w:val="none" w:sz="0" w:space="0" w:color="auto"/>
      </w:divBdr>
    </w:div>
    <w:div w:id="378675948">
      <w:bodyDiv w:val="1"/>
      <w:marLeft w:val="0"/>
      <w:marRight w:val="0"/>
      <w:marTop w:val="0"/>
      <w:marBottom w:val="0"/>
      <w:divBdr>
        <w:top w:val="none" w:sz="0" w:space="0" w:color="auto"/>
        <w:left w:val="none" w:sz="0" w:space="0" w:color="auto"/>
        <w:bottom w:val="none" w:sz="0" w:space="0" w:color="auto"/>
        <w:right w:val="none" w:sz="0" w:space="0" w:color="auto"/>
      </w:divBdr>
    </w:div>
    <w:div w:id="383798244">
      <w:bodyDiv w:val="1"/>
      <w:marLeft w:val="0"/>
      <w:marRight w:val="0"/>
      <w:marTop w:val="0"/>
      <w:marBottom w:val="0"/>
      <w:divBdr>
        <w:top w:val="none" w:sz="0" w:space="0" w:color="auto"/>
        <w:left w:val="none" w:sz="0" w:space="0" w:color="auto"/>
        <w:bottom w:val="none" w:sz="0" w:space="0" w:color="auto"/>
        <w:right w:val="none" w:sz="0" w:space="0" w:color="auto"/>
      </w:divBdr>
    </w:div>
    <w:div w:id="393503445">
      <w:bodyDiv w:val="1"/>
      <w:marLeft w:val="0"/>
      <w:marRight w:val="0"/>
      <w:marTop w:val="0"/>
      <w:marBottom w:val="0"/>
      <w:divBdr>
        <w:top w:val="none" w:sz="0" w:space="0" w:color="auto"/>
        <w:left w:val="none" w:sz="0" w:space="0" w:color="auto"/>
        <w:bottom w:val="none" w:sz="0" w:space="0" w:color="auto"/>
        <w:right w:val="none" w:sz="0" w:space="0" w:color="auto"/>
      </w:divBdr>
      <w:divsChild>
        <w:div w:id="80879089">
          <w:marLeft w:val="0"/>
          <w:marRight w:val="0"/>
          <w:marTop w:val="0"/>
          <w:marBottom w:val="0"/>
          <w:divBdr>
            <w:top w:val="none" w:sz="0" w:space="0" w:color="auto"/>
            <w:left w:val="none" w:sz="0" w:space="0" w:color="auto"/>
            <w:bottom w:val="none" w:sz="0" w:space="0" w:color="auto"/>
            <w:right w:val="none" w:sz="0" w:space="0" w:color="auto"/>
          </w:divBdr>
        </w:div>
        <w:div w:id="774641946">
          <w:marLeft w:val="0"/>
          <w:marRight w:val="0"/>
          <w:marTop w:val="0"/>
          <w:marBottom w:val="0"/>
          <w:divBdr>
            <w:top w:val="none" w:sz="0" w:space="0" w:color="auto"/>
            <w:left w:val="none" w:sz="0" w:space="0" w:color="auto"/>
            <w:bottom w:val="none" w:sz="0" w:space="0" w:color="auto"/>
            <w:right w:val="none" w:sz="0" w:space="0" w:color="auto"/>
          </w:divBdr>
        </w:div>
        <w:div w:id="1540556060">
          <w:marLeft w:val="0"/>
          <w:marRight w:val="0"/>
          <w:marTop w:val="0"/>
          <w:marBottom w:val="0"/>
          <w:divBdr>
            <w:top w:val="none" w:sz="0" w:space="0" w:color="auto"/>
            <w:left w:val="none" w:sz="0" w:space="0" w:color="auto"/>
            <w:bottom w:val="none" w:sz="0" w:space="0" w:color="auto"/>
            <w:right w:val="none" w:sz="0" w:space="0" w:color="auto"/>
          </w:divBdr>
        </w:div>
      </w:divsChild>
    </w:div>
    <w:div w:id="427652485">
      <w:bodyDiv w:val="1"/>
      <w:marLeft w:val="0"/>
      <w:marRight w:val="0"/>
      <w:marTop w:val="0"/>
      <w:marBottom w:val="0"/>
      <w:divBdr>
        <w:top w:val="none" w:sz="0" w:space="0" w:color="auto"/>
        <w:left w:val="none" w:sz="0" w:space="0" w:color="auto"/>
        <w:bottom w:val="none" w:sz="0" w:space="0" w:color="auto"/>
        <w:right w:val="none" w:sz="0" w:space="0" w:color="auto"/>
      </w:divBdr>
    </w:div>
    <w:div w:id="469522501">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530798152">
      <w:bodyDiv w:val="1"/>
      <w:marLeft w:val="0"/>
      <w:marRight w:val="0"/>
      <w:marTop w:val="0"/>
      <w:marBottom w:val="0"/>
      <w:divBdr>
        <w:top w:val="none" w:sz="0" w:space="0" w:color="auto"/>
        <w:left w:val="none" w:sz="0" w:space="0" w:color="auto"/>
        <w:bottom w:val="none" w:sz="0" w:space="0" w:color="auto"/>
        <w:right w:val="none" w:sz="0" w:space="0" w:color="auto"/>
      </w:divBdr>
      <w:divsChild>
        <w:div w:id="1965385592">
          <w:marLeft w:val="0"/>
          <w:marRight w:val="0"/>
          <w:marTop w:val="0"/>
          <w:marBottom w:val="0"/>
          <w:divBdr>
            <w:top w:val="none" w:sz="0" w:space="0" w:color="auto"/>
            <w:left w:val="none" w:sz="0" w:space="0" w:color="auto"/>
            <w:bottom w:val="none" w:sz="0" w:space="0" w:color="auto"/>
            <w:right w:val="none" w:sz="0" w:space="0" w:color="auto"/>
          </w:divBdr>
        </w:div>
      </w:divsChild>
    </w:div>
    <w:div w:id="546644715">
      <w:bodyDiv w:val="1"/>
      <w:marLeft w:val="0"/>
      <w:marRight w:val="0"/>
      <w:marTop w:val="0"/>
      <w:marBottom w:val="0"/>
      <w:divBdr>
        <w:top w:val="none" w:sz="0" w:space="0" w:color="auto"/>
        <w:left w:val="none" w:sz="0" w:space="0" w:color="auto"/>
        <w:bottom w:val="none" w:sz="0" w:space="0" w:color="auto"/>
        <w:right w:val="none" w:sz="0" w:space="0" w:color="auto"/>
      </w:divBdr>
    </w:div>
    <w:div w:id="562986984">
      <w:bodyDiv w:val="1"/>
      <w:marLeft w:val="0"/>
      <w:marRight w:val="0"/>
      <w:marTop w:val="0"/>
      <w:marBottom w:val="0"/>
      <w:divBdr>
        <w:top w:val="none" w:sz="0" w:space="0" w:color="auto"/>
        <w:left w:val="none" w:sz="0" w:space="0" w:color="auto"/>
        <w:bottom w:val="none" w:sz="0" w:space="0" w:color="auto"/>
        <w:right w:val="none" w:sz="0" w:space="0" w:color="auto"/>
      </w:divBdr>
      <w:divsChild>
        <w:div w:id="120653972">
          <w:marLeft w:val="0"/>
          <w:marRight w:val="0"/>
          <w:marTop w:val="0"/>
          <w:marBottom w:val="0"/>
          <w:divBdr>
            <w:top w:val="none" w:sz="0" w:space="0" w:color="auto"/>
            <w:left w:val="none" w:sz="0" w:space="0" w:color="auto"/>
            <w:bottom w:val="none" w:sz="0" w:space="0" w:color="auto"/>
            <w:right w:val="none" w:sz="0" w:space="0" w:color="auto"/>
          </w:divBdr>
          <w:divsChild>
            <w:div w:id="744300927">
              <w:marLeft w:val="0"/>
              <w:marRight w:val="0"/>
              <w:marTop w:val="150"/>
              <w:marBottom w:val="150"/>
              <w:divBdr>
                <w:top w:val="none" w:sz="0" w:space="0" w:color="auto"/>
                <w:left w:val="none" w:sz="0" w:space="0" w:color="auto"/>
                <w:bottom w:val="none" w:sz="0" w:space="0" w:color="auto"/>
                <w:right w:val="none" w:sz="0" w:space="0" w:color="auto"/>
              </w:divBdr>
              <w:divsChild>
                <w:div w:id="2041782539">
                  <w:marLeft w:val="0"/>
                  <w:marRight w:val="0"/>
                  <w:marTop w:val="0"/>
                  <w:marBottom w:val="0"/>
                  <w:divBdr>
                    <w:top w:val="none" w:sz="0" w:space="0" w:color="auto"/>
                    <w:left w:val="none" w:sz="0" w:space="0" w:color="auto"/>
                    <w:bottom w:val="none" w:sz="0" w:space="0" w:color="auto"/>
                    <w:right w:val="none" w:sz="0" w:space="0" w:color="auto"/>
                  </w:divBdr>
                </w:div>
              </w:divsChild>
            </w:div>
            <w:div w:id="984430132">
              <w:marLeft w:val="0"/>
              <w:marRight w:val="0"/>
              <w:marTop w:val="150"/>
              <w:marBottom w:val="150"/>
              <w:divBdr>
                <w:top w:val="none" w:sz="0" w:space="0" w:color="auto"/>
                <w:left w:val="none" w:sz="0" w:space="0" w:color="auto"/>
                <w:bottom w:val="none" w:sz="0" w:space="0" w:color="auto"/>
                <w:right w:val="none" w:sz="0" w:space="0" w:color="auto"/>
              </w:divBdr>
              <w:divsChild>
                <w:div w:id="697126228">
                  <w:marLeft w:val="0"/>
                  <w:marRight w:val="0"/>
                  <w:marTop w:val="0"/>
                  <w:marBottom w:val="0"/>
                  <w:divBdr>
                    <w:top w:val="none" w:sz="0" w:space="0" w:color="auto"/>
                    <w:left w:val="none" w:sz="0" w:space="0" w:color="auto"/>
                    <w:bottom w:val="none" w:sz="0" w:space="0" w:color="auto"/>
                    <w:right w:val="none" w:sz="0" w:space="0" w:color="auto"/>
                  </w:divBdr>
                </w:div>
              </w:divsChild>
            </w:div>
            <w:div w:id="1248924666">
              <w:marLeft w:val="0"/>
              <w:marRight w:val="0"/>
              <w:marTop w:val="150"/>
              <w:marBottom w:val="150"/>
              <w:divBdr>
                <w:top w:val="none" w:sz="0" w:space="0" w:color="auto"/>
                <w:left w:val="none" w:sz="0" w:space="0" w:color="auto"/>
                <w:bottom w:val="none" w:sz="0" w:space="0" w:color="auto"/>
                <w:right w:val="none" w:sz="0" w:space="0" w:color="auto"/>
              </w:divBdr>
              <w:divsChild>
                <w:div w:id="1141846712">
                  <w:marLeft w:val="0"/>
                  <w:marRight w:val="0"/>
                  <w:marTop w:val="0"/>
                  <w:marBottom w:val="0"/>
                  <w:divBdr>
                    <w:top w:val="none" w:sz="0" w:space="0" w:color="auto"/>
                    <w:left w:val="none" w:sz="0" w:space="0" w:color="auto"/>
                    <w:bottom w:val="none" w:sz="0" w:space="0" w:color="auto"/>
                    <w:right w:val="none" w:sz="0" w:space="0" w:color="auto"/>
                  </w:divBdr>
                </w:div>
              </w:divsChild>
            </w:div>
            <w:div w:id="2014606556">
              <w:marLeft w:val="0"/>
              <w:marRight w:val="0"/>
              <w:marTop w:val="150"/>
              <w:marBottom w:val="150"/>
              <w:divBdr>
                <w:top w:val="none" w:sz="0" w:space="0" w:color="auto"/>
                <w:left w:val="none" w:sz="0" w:space="0" w:color="auto"/>
                <w:bottom w:val="none" w:sz="0" w:space="0" w:color="auto"/>
                <w:right w:val="none" w:sz="0" w:space="0" w:color="auto"/>
              </w:divBdr>
              <w:divsChild>
                <w:div w:id="18198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37389">
      <w:bodyDiv w:val="1"/>
      <w:marLeft w:val="0"/>
      <w:marRight w:val="0"/>
      <w:marTop w:val="0"/>
      <w:marBottom w:val="0"/>
      <w:divBdr>
        <w:top w:val="none" w:sz="0" w:space="0" w:color="auto"/>
        <w:left w:val="none" w:sz="0" w:space="0" w:color="auto"/>
        <w:bottom w:val="none" w:sz="0" w:space="0" w:color="auto"/>
        <w:right w:val="none" w:sz="0" w:space="0" w:color="auto"/>
      </w:divBdr>
    </w:div>
    <w:div w:id="684017911">
      <w:bodyDiv w:val="1"/>
      <w:marLeft w:val="0"/>
      <w:marRight w:val="0"/>
      <w:marTop w:val="0"/>
      <w:marBottom w:val="0"/>
      <w:divBdr>
        <w:top w:val="none" w:sz="0" w:space="0" w:color="auto"/>
        <w:left w:val="none" w:sz="0" w:space="0" w:color="auto"/>
        <w:bottom w:val="none" w:sz="0" w:space="0" w:color="auto"/>
        <w:right w:val="none" w:sz="0" w:space="0" w:color="auto"/>
      </w:divBdr>
    </w:div>
    <w:div w:id="717316162">
      <w:bodyDiv w:val="1"/>
      <w:marLeft w:val="0"/>
      <w:marRight w:val="0"/>
      <w:marTop w:val="0"/>
      <w:marBottom w:val="0"/>
      <w:divBdr>
        <w:top w:val="none" w:sz="0" w:space="0" w:color="auto"/>
        <w:left w:val="none" w:sz="0" w:space="0" w:color="auto"/>
        <w:bottom w:val="none" w:sz="0" w:space="0" w:color="auto"/>
        <w:right w:val="none" w:sz="0" w:space="0" w:color="auto"/>
      </w:divBdr>
    </w:div>
    <w:div w:id="720709448">
      <w:bodyDiv w:val="1"/>
      <w:marLeft w:val="0"/>
      <w:marRight w:val="0"/>
      <w:marTop w:val="0"/>
      <w:marBottom w:val="0"/>
      <w:divBdr>
        <w:top w:val="none" w:sz="0" w:space="0" w:color="auto"/>
        <w:left w:val="none" w:sz="0" w:space="0" w:color="auto"/>
        <w:bottom w:val="none" w:sz="0" w:space="0" w:color="auto"/>
        <w:right w:val="none" w:sz="0" w:space="0" w:color="auto"/>
      </w:divBdr>
    </w:div>
    <w:div w:id="725101742">
      <w:bodyDiv w:val="1"/>
      <w:marLeft w:val="0"/>
      <w:marRight w:val="0"/>
      <w:marTop w:val="0"/>
      <w:marBottom w:val="0"/>
      <w:divBdr>
        <w:top w:val="none" w:sz="0" w:space="0" w:color="auto"/>
        <w:left w:val="none" w:sz="0" w:space="0" w:color="auto"/>
        <w:bottom w:val="none" w:sz="0" w:space="0" w:color="auto"/>
        <w:right w:val="none" w:sz="0" w:space="0" w:color="auto"/>
      </w:divBdr>
    </w:div>
    <w:div w:id="745496169">
      <w:bodyDiv w:val="1"/>
      <w:marLeft w:val="0"/>
      <w:marRight w:val="0"/>
      <w:marTop w:val="0"/>
      <w:marBottom w:val="0"/>
      <w:divBdr>
        <w:top w:val="none" w:sz="0" w:space="0" w:color="auto"/>
        <w:left w:val="none" w:sz="0" w:space="0" w:color="auto"/>
        <w:bottom w:val="none" w:sz="0" w:space="0" w:color="auto"/>
        <w:right w:val="none" w:sz="0" w:space="0" w:color="auto"/>
      </w:divBdr>
    </w:div>
    <w:div w:id="762721300">
      <w:bodyDiv w:val="1"/>
      <w:marLeft w:val="0"/>
      <w:marRight w:val="0"/>
      <w:marTop w:val="0"/>
      <w:marBottom w:val="0"/>
      <w:divBdr>
        <w:top w:val="none" w:sz="0" w:space="0" w:color="auto"/>
        <w:left w:val="none" w:sz="0" w:space="0" w:color="auto"/>
        <w:bottom w:val="none" w:sz="0" w:space="0" w:color="auto"/>
        <w:right w:val="none" w:sz="0" w:space="0" w:color="auto"/>
      </w:divBdr>
      <w:divsChild>
        <w:div w:id="382414206">
          <w:marLeft w:val="0"/>
          <w:marRight w:val="0"/>
          <w:marTop w:val="0"/>
          <w:marBottom w:val="0"/>
          <w:divBdr>
            <w:top w:val="none" w:sz="0" w:space="0" w:color="auto"/>
            <w:left w:val="none" w:sz="0" w:space="0" w:color="auto"/>
            <w:bottom w:val="none" w:sz="0" w:space="0" w:color="auto"/>
            <w:right w:val="none" w:sz="0" w:space="0" w:color="auto"/>
          </w:divBdr>
          <w:divsChild>
            <w:div w:id="1633097667">
              <w:marLeft w:val="0"/>
              <w:marRight w:val="0"/>
              <w:marTop w:val="0"/>
              <w:marBottom w:val="0"/>
              <w:divBdr>
                <w:top w:val="none" w:sz="0" w:space="0" w:color="auto"/>
                <w:left w:val="none" w:sz="0" w:space="0" w:color="auto"/>
                <w:bottom w:val="none" w:sz="0" w:space="0" w:color="auto"/>
                <w:right w:val="none" w:sz="0" w:space="0" w:color="auto"/>
              </w:divBdr>
            </w:div>
          </w:divsChild>
        </w:div>
        <w:div w:id="607858426">
          <w:marLeft w:val="0"/>
          <w:marRight w:val="0"/>
          <w:marTop w:val="100"/>
          <w:marBottom w:val="0"/>
          <w:divBdr>
            <w:top w:val="none" w:sz="0" w:space="0" w:color="auto"/>
            <w:left w:val="none" w:sz="0" w:space="0" w:color="auto"/>
            <w:bottom w:val="none" w:sz="0" w:space="0" w:color="auto"/>
            <w:right w:val="none" w:sz="0" w:space="0" w:color="auto"/>
          </w:divBdr>
          <w:divsChild>
            <w:div w:id="353924522">
              <w:marLeft w:val="0"/>
              <w:marRight w:val="0"/>
              <w:marTop w:val="0"/>
              <w:marBottom w:val="0"/>
              <w:divBdr>
                <w:top w:val="none" w:sz="0" w:space="0" w:color="auto"/>
                <w:left w:val="none" w:sz="0" w:space="0" w:color="auto"/>
                <w:bottom w:val="none" w:sz="0" w:space="0" w:color="auto"/>
                <w:right w:val="none" w:sz="0" w:space="0" w:color="auto"/>
              </w:divBdr>
              <w:divsChild>
                <w:div w:id="719481297">
                  <w:marLeft w:val="0"/>
                  <w:marRight w:val="0"/>
                  <w:marTop w:val="0"/>
                  <w:marBottom w:val="0"/>
                  <w:divBdr>
                    <w:top w:val="none" w:sz="0" w:space="0" w:color="auto"/>
                    <w:left w:val="none" w:sz="0" w:space="0" w:color="auto"/>
                    <w:bottom w:val="none" w:sz="0" w:space="0" w:color="auto"/>
                    <w:right w:val="none" w:sz="0" w:space="0" w:color="auto"/>
                  </w:divBdr>
                  <w:divsChild>
                    <w:div w:id="1911957668">
                      <w:marLeft w:val="0"/>
                      <w:marRight w:val="0"/>
                      <w:marTop w:val="0"/>
                      <w:marBottom w:val="0"/>
                      <w:divBdr>
                        <w:top w:val="none" w:sz="0" w:space="0" w:color="auto"/>
                        <w:left w:val="none" w:sz="0" w:space="0" w:color="auto"/>
                        <w:bottom w:val="none" w:sz="0" w:space="0" w:color="auto"/>
                        <w:right w:val="none" w:sz="0" w:space="0" w:color="auto"/>
                      </w:divBdr>
                      <w:divsChild>
                        <w:div w:id="12449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6943">
              <w:marLeft w:val="0"/>
              <w:marRight w:val="0"/>
              <w:marTop w:val="60"/>
              <w:marBottom w:val="0"/>
              <w:divBdr>
                <w:top w:val="none" w:sz="0" w:space="0" w:color="auto"/>
                <w:left w:val="none" w:sz="0" w:space="0" w:color="auto"/>
                <w:bottom w:val="none" w:sz="0" w:space="0" w:color="auto"/>
                <w:right w:val="none" w:sz="0" w:space="0" w:color="auto"/>
              </w:divBdr>
            </w:div>
          </w:divsChild>
        </w:div>
        <w:div w:id="731734157">
          <w:marLeft w:val="0"/>
          <w:marRight w:val="0"/>
          <w:marTop w:val="0"/>
          <w:marBottom w:val="0"/>
          <w:divBdr>
            <w:top w:val="none" w:sz="0" w:space="0" w:color="auto"/>
            <w:left w:val="none" w:sz="0" w:space="0" w:color="auto"/>
            <w:bottom w:val="none" w:sz="0" w:space="0" w:color="auto"/>
            <w:right w:val="none" w:sz="0" w:space="0" w:color="auto"/>
          </w:divBdr>
          <w:divsChild>
            <w:div w:id="169027985">
              <w:marLeft w:val="0"/>
              <w:marRight w:val="0"/>
              <w:marTop w:val="0"/>
              <w:marBottom w:val="0"/>
              <w:divBdr>
                <w:top w:val="none" w:sz="0" w:space="0" w:color="auto"/>
                <w:left w:val="none" w:sz="0" w:space="0" w:color="auto"/>
                <w:bottom w:val="none" w:sz="0" w:space="0" w:color="auto"/>
                <w:right w:val="none" w:sz="0" w:space="0" w:color="auto"/>
              </w:divBdr>
              <w:divsChild>
                <w:div w:id="9513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37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9233">
          <w:marLeft w:val="0"/>
          <w:marRight w:val="0"/>
          <w:marTop w:val="0"/>
          <w:marBottom w:val="0"/>
          <w:divBdr>
            <w:top w:val="none" w:sz="0" w:space="0" w:color="auto"/>
            <w:left w:val="none" w:sz="0" w:space="0" w:color="auto"/>
            <w:bottom w:val="none" w:sz="0" w:space="0" w:color="auto"/>
            <w:right w:val="none" w:sz="0" w:space="0" w:color="auto"/>
          </w:divBdr>
        </w:div>
      </w:divsChild>
    </w:div>
    <w:div w:id="811365500">
      <w:bodyDiv w:val="1"/>
      <w:marLeft w:val="0"/>
      <w:marRight w:val="0"/>
      <w:marTop w:val="0"/>
      <w:marBottom w:val="0"/>
      <w:divBdr>
        <w:top w:val="none" w:sz="0" w:space="0" w:color="auto"/>
        <w:left w:val="none" w:sz="0" w:space="0" w:color="auto"/>
        <w:bottom w:val="none" w:sz="0" w:space="0" w:color="auto"/>
        <w:right w:val="none" w:sz="0" w:space="0" w:color="auto"/>
      </w:divBdr>
    </w:div>
    <w:div w:id="830101370">
      <w:bodyDiv w:val="1"/>
      <w:marLeft w:val="0"/>
      <w:marRight w:val="0"/>
      <w:marTop w:val="0"/>
      <w:marBottom w:val="0"/>
      <w:divBdr>
        <w:top w:val="none" w:sz="0" w:space="0" w:color="auto"/>
        <w:left w:val="none" w:sz="0" w:space="0" w:color="auto"/>
        <w:bottom w:val="none" w:sz="0" w:space="0" w:color="auto"/>
        <w:right w:val="none" w:sz="0" w:space="0" w:color="auto"/>
      </w:divBdr>
    </w:div>
    <w:div w:id="874853063">
      <w:bodyDiv w:val="1"/>
      <w:marLeft w:val="0"/>
      <w:marRight w:val="0"/>
      <w:marTop w:val="0"/>
      <w:marBottom w:val="0"/>
      <w:divBdr>
        <w:top w:val="none" w:sz="0" w:space="0" w:color="auto"/>
        <w:left w:val="none" w:sz="0" w:space="0" w:color="auto"/>
        <w:bottom w:val="none" w:sz="0" w:space="0" w:color="auto"/>
        <w:right w:val="none" w:sz="0" w:space="0" w:color="auto"/>
      </w:divBdr>
      <w:divsChild>
        <w:div w:id="1278176977">
          <w:marLeft w:val="0"/>
          <w:marRight w:val="0"/>
          <w:marTop w:val="0"/>
          <w:marBottom w:val="0"/>
          <w:divBdr>
            <w:top w:val="none" w:sz="0" w:space="0" w:color="auto"/>
            <w:left w:val="none" w:sz="0" w:space="0" w:color="auto"/>
            <w:bottom w:val="none" w:sz="0" w:space="0" w:color="auto"/>
            <w:right w:val="none" w:sz="0" w:space="0" w:color="auto"/>
          </w:divBdr>
          <w:divsChild>
            <w:div w:id="1133131795">
              <w:marLeft w:val="0"/>
              <w:marRight w:val="0"/>
              <w:marTop w:val="0"/>
              <w:marBottom w:val="0"/>
              <w:divBdr>
                <w:top w:val="none" w:sz="0" w:space="0" w:color="auto"/>
                <w:left w:val="none" w:sz="0" w:space="0" w:color="auto"/>
                <w:bottom w:val="none" w:sz="0" w:space="0" w:color="auto"/>
                <w:right w:val="none" w:sz="0" w:space="0" w:color="auto"/>
              </w:divBdr>
            </w:div>
          </w:divsChild>
        </w:div>
        <w:div w:id="1642226670">
          <w:marLeft w:val="0"/>
          <w:marRight w:val="0"/>
          <w:marTop w:val="0"/>
          <w:marBottom w:val="0"/>
          <w:divBdr>
            <w:top w:val="none" w:sz="0" w:space="0" w:color="auto"/>
            <w:left w:val="none" w:sz="0" w:space="0" w:color="auto"/>
            <w:bottom w:val="none" w:sz="0" w:space="0" w:color="auto"/>
            <w:right w:val="none" w:sz="0" w:space="0" w:color="auto"/>
          </w:divBdr>
          <w:divsChild>
            <w:div w:id="164051396">
              <w:marLeft w:val="0"/>
              <w:marRight w:val="0"/>
              <w:marTop w:val="0"/>
              <w:marBottom w:val="0"/>
              <w:divBdr>
                <w:top w:val="none" w:sz="0" w:space="0" w:color="auto"/>
                <w:left w:val="none" w:sz="0" w:space="0" w:color="auto"/>
                <w:bottom w:val="none" w:sz="0" w:space="0" w:color="auto"/>
                <w:right w:val="none" w:sz="0" w:space="0" w:color="auto"/>
              </w:divBdr>
              <w:divsChild>
                <w:div w:id="1752778817">
                  <w:marLeft w:val="0"/>
                  <w:marRight w:val="0"/>
                  <w:marTop w:val="0"/>
                  <w:marBottom w:val="0"/>
                  <w:divBdr>
                    <w:top w:val="none" w:sz="0" w:space="0" w:color="auto"/>
                    <w:left w:val="none" w:sz="0" w:space="0" w:color="auto"/>
                    <w:bottom w:val="none" w:sz="0" w:space="0" w:color="auto"/>
                    <w:right w:val="none" w:sz="0" w:space="0" w:color="auto"/>
                  </w:divBdr>
                </w:div>
              </w:divsChild>
            </w:div>
            <w:div w:id="1515995063">
              <w:marLeft w:val="0"/>
              <w:marRight w:val="0"/>
              <w:marTop w:val="0"/>
              <w:marBottom w:val="0"/>
              <w:divBdr>
                <w:top w:val="none" w:sz="0" w:space="0" w:color="auto"/>
                <w:left w:val="none" w:sz="0" w:space="0" w:color="auto"/>
                <w:bottom w:val="none" w:sz="0" w:space="0" w:color="auto"/>
                <w:right w:val="none" w:sz="0" w:space="0" w:color="auto"/>
              </w:divBdr>
              <w:divsChild>
                <w:div w:id="8937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1873">
      <w:bodyDiv w:val="1"/>
      <w:marLeft w:val="0"/>
      <w:marRight w:val="0"/>
      <w:marTop w:val="0"/>
      <w:marBottom w:val="0"/>
      <w:divBdr>
        <w:top w:val="none" w:sz="0" w:space="0" w:color="auto"/>
        <w:left w:val="none" w:sz="0" w:space="0" w:color="auto"/>
        <w:bottom w:val="none" w:sz="0" w:space="0" w:color="auto"/>
        <w:right w:val="none" w:sz="0" w:space="0" w:color="auto"/>
      </w:divBdr>
    </w:div>
    <w:div w:id="924261373">
      <w:bodyDiv w:val="1"/>
      <w:marLeft w:val="0"/>
      <w:marRight w:val="0"/>
      <w:marTop w:val="0"/>
      <w:marBottom w:val="0"/>
      <w:divBdr>
        <w:top w:val="none" w:sz="0" w:space="0" w:color="auto"/>
        <w:left w:val="none" w:sz="0" w:space="0" w:color="auto"/>
        <w:bottom w:val="none" w:sz="0" w:space="0" w:color="auto"/>
        <w:right w:val="none" w:sz="0" w:space="0" w:color="auto"/>
      </w:divBdr>
    </w:div>
    <w:div w:id="1014723634">
      <w:bodyDiv w:val="1"/>
      <w:marLeft w:val="0"/>
      <w:marRight w:val="0"/>
      <w:marTop w:val="0"/>
      <w:marBottom w:val="0"/>
      <w:divBdr>
        <w:top w:val="none" w:sz="0" w:space="0" w:color="auto"/>
        <w:left w:val="none" w:sz="0" w:space="0" w:color="auto"/>
        <w:bottom w:val="none" w:sz="0" w:space="0" w:color="auto"/>
        <w:right w:val="none" w:sz="0" w:space="0" w:color="auto"/>
      </w:divBdr>
    </w:div>
    <w:div w:id="1053624677">
      <w:bodyDiv w:val="1"/>
      <w:marLeft w:val="0"/>
      <w:marRight w:val="0"/>
      <w:marTop w:val="0"/>
      <w:marBottom w:val="0"/>
      <w:divBdr>
        <w:top w:val="none" w:sz="0" w:space="0" w:color="auto"/>
        <w:left w:val="none" w:sz="0" w:space="0" w:color="auto"/>
        <w:bottom w:val="none" w:sz="0" w:space="0" w:color="auto"/>
        <w:right w:val="none" w:sz="0" w:space="0" w:color="auto"/>
      </w:divBdr>
    </w:div>
    <w:div w:id="1078208787">
      <w:bodyDiv w:val="1"/>
      <w:marLeft w:val="0"/>
      <w:marRight w:val="0"/>
      <w:marTop w:val="0"/>
      <w:marBottom w:val="0"/>
      <w:divBdr>
        <w:top w:val="none" w:sz="0" w:space="0" w:color="auto"/>
        <w:left w:val="none" w:sz="0" w:space="0" w:color="auto"/>
        <w:bottom w:val="none" w:sz="0" w:space="0" w:color="auto"/>
        <w:right w:val="none" w:sz="0" w:space="0" w:color="auto"/>
      </w:divBdr>
      <w:divsChild>
        <w:div w:id="1159079697">
          <w:marLeft w:val="0"/>
          <w:marRight w:val="0"/>
          <w:marTop w:val="0"/>
          <w:marBottom w:val="0"/>
          <w:divBdr>
            <w:top w:val="none" w:sz="0" w:space="0" w:color="auto"/>
            <w:left w:val="none" w:sz="0" w:space="0" w:color="auto"/>
            <w:bottom w:val="none" w:sz="0" w:space="0" w:color="auto"/>
            <w:right w:val="none" w:sz="0" w:space="0" w:color="auto"/>
          </w:divBdr>
        </w:div>
      </w:divsChild>
    </w:div>
    <w:div w:id="1114440253">
      <w:bodyDiv w:val="1"/>
      <w:marLeft w:val="0"/>
      <w:marRight w:val="0"/>
      <w:marTop w:val="0"/>
      <w:marBottom w:val="0"/>
      <w:divBdr>
        <w:top w:val="none" w:sz="0" w:space="0" w:color="auto"/>
        <w:left w:val="none" w:sz="0" w:space="0" w:color="auto"/>
        <w:bottom w:val="none" w:sz="0" w:space="0" w:color="auto"/>
        <w:right w:val="none" w:sz="0" w:space="0" w:color="auto"/>
      </w:divBdr>
    </w:div>
    <w:div w:id="1148742771">
      <w:bodyDiv w:val="1"/>
      <w:marLeft w:val="0"/>
      <w:marRight w:val="0"/>
      <w:marTop w:val="0"/>
      <w:marBottom w:val="0"/>
      <w:divBdr>
        <w:top w:val="none" w:sz="0" w:space="0" w:color="auto"/>
        <w:left w:val="none" w:sz="0" w:space="0" w:color="auto"/>
        <w:bottom w:val="none" w:sz="0" w:space="0" w:color="auto"/>
        <w:right w:val="none" w:sz="0" w:space="0" w:color="auto"/>
      </w:divBdr>
    </w:div>
    <w:div w:id="1207375792">
      <w:bodyDiv w:val="1"/>
      <w:marLeft w:val="0"/>
      <w:marRight w:val="0"/>
      <w:marTop w:val="0"/>
      <w:marBottom w:val="0"/>
      <w:divBdr>
        <w:top w:val="none" w:sz="0" w:space="0" w:color="auto"/>
        <w:left w:val="none" w:sz="0" w:space="0" w:color="auto"/>
        <w:bottom w:val="none" w:sz="0" w:space="0" w:color="auto"/>
        <w:right w:val="none" w:sz="0" w:space="0" w:color="auto"/>
      </w:divBdr>
    </w:div>
    <w:div w:id="1208835766">
      <w:bodyDiv w:val="1"/>
      <w:marLeft w:val="0"/>
      <w:marRight w:val="0"/>
      <w:marTop w:val="0"/>
      <w:marBottom w:val="0"/>
      <w:divBdr>
        <w:top w:val="none" w:sz="0" w:space="0" w:color="auto"/>
        <w:left w:val="none" w:sz="0" w:space="0" w:color="auto"/>
        <w:bottom w:val="none" w:sz="0" w:space="0" w:color="auto"/>
        <w:right w:val="none" w:sz="0" w:space="0" w:color="auto"/>
      </w:divBdr>
      <w:divsChild>
        <w:div w:id="1668246734">
          <w:marLeft w:val="0"/>
          <w:marRight w:val="0"/>
          <w:marTop w:val="0"/>
          <w:marBottom w:val="0"/>
          <w:divBdr>
            <w:top w:val="none" w:sz="0" w:space="0" w:color="auto"/>
            <w:left w:val="none" w:sz="0" w:space="0" w:color="auto"/>
            <w:bottom w:val="none" w:sz="0" w:space="0" w:color="auto"/>
            <w:right w:val="none" w:sz="0" w:space="0" w:color="auto"/>
          </w:divBdr>
        </w:div>
      </w:divsChild>
    </w:div>
    <w:div w:id="1209142424">
      <w:bodyDiv w:val="1"/>
      <w:marLeft w:val="0"/>
      <w:marRight w:val="0"/>
      <w:marTop w:val="0"/>
      <w:marBottom w:val="0"/>
      <w:divBdr>
        <w:top w:val="none" w:sz="0" w:space="0" w:color="auto"/>
        <w:left w:val="none" w:sz="0" w:space="0" w:color="auto"/>
        <w:bottom w:val="none" w:sz="0" w:space="0" w:color="auto"/>
        <w:right w:val="none" w:sz="0" w:space="0" w:color="auto"/>
      </w:divBdr>
    </w:div>
    <w:div w:id="1234511054">
      <w:bodyDiv w:val="1"/>
      <w:marLeft w:val="0"/>
      <w:marRight w:val="0"/>
      <w:marTop w:val="0"/>
      <w:marBottom w:val="0"/>
      <w:divBdr>
        <w:top w:val="none" w:sz="0" w:space="0" w:color="auto"/>
        <w:left w:val="none" w:sz="0" w:space="0" w:color="auto"/>
        <w:bottom w:val="none" w:sz="0" w:space="0" w:color="auto"/>
        <w:right w:val="none" w:sz="0" w:space="0" w:color="auto"/>
      </w:divBdr>
    </w:div>
    <w:div w:id="1255939968">
      <w:bodyDiv w:val="1"/>
      <w:marLeft w:val="0"/>
      <w:marRight w:val="0"/>
      <w:marTop w:val="0"/>
      <w:marBottom w:val="0"/>
      <w:divBdr>
        <w:top w:val="none" w:sz="0" w:space="0" w:color="auto"/>
        <w:left w:val="none" w:sz="0" w:space="0" w:color="auto"/>
        <w:bottom w:val="none" w:sz="0" w:space="0" w:color="auto"/>
        <w:right w:val="none" w:sz="0" w:space="0" w:color="auto"/>
      </w:divBdr>
    </w:div>
    <w:div w:id="1267421114">
      <w:bodyDiv w:val="1"/>
      <w:marLeft w:val="0"/>
      <w:marRight w:val="0"/>
      <w:marTop w:val="0"/>
      <w:marBottom w:val="0"/>
      <w:divBdr>
        <w:top w:val="none" w:sz="0" w:space="0" w:color="auto"/>
        <w:left w:val="none" w:sz="0" w:space="0" w:color="auto"/>
        <w:bottom w:val="none" w:sz="0" w:space="0" w:color="auto"/>
        <w:right w:val="none" w:sz="0" w:space="0" w:color="auto"/>
      </w:divBdr>
      <w:divsChild>
        <w:div w:id="490370735">
          <w:marLeft w:val="0"/>
          <w:marRight w:val="0"/>
          <w:marTop w:val="0"/>
          <w:marBottom w:val="0"/>
          <w:divBdr>
            <w:top w:val="none" w:sz="0" w:space="0" w:color="auto"/>
            <w:left w:val="none" w:sz="0" w:space="0" w:color="auto"/>
            <w:bottom w:val="none" w:sz="0" w:space="0" w:color="auto"/>
            <w:right w:val="none" w:sz="0" w:space="0" w:color="auto"/>
          </w:divBdr>
        </w:div>
      </w:divsChild>
    </w:div>
    <w:div w:id="1288852808">
      <w:bodyDiv w:val="1"/>
      <w:marLeft w:val="0"/>
      <w:marRight w:val="0"/>
      <w:marTop w:val="0"/>
      <w:marBottom w:val="0"/>
      <w:divBdr>
        <w:top w:val="none" w:sz="0" w:space="0" w:color="auto"/>
        <w:left w:val="none" w:sz="0" w:space="0" w:color="auto"/>
        <w:bottom w:val="none" w:sz="0" w:space="0" w:color="auto"/>
        <w:right w:val="none" w:sz="0" w:space="0" w:color="auto"/>
      </w:divBdr>
    </w:div>
    <w:div w:id="1341615666">
      <w:bodyDiv w:val="1"/>
      <w:marLeft w:val="0"/>
      <w:marRight w:val="0"/>
      <w:marTop w:val="0"/>
      <w:marBottom w:val="0"/>
      <w:divBdr>
        <w:top w:val="none" w:sz="0" w:space="0" w:color="auto"/>
        <w:left w:val="none" w:sz="0" w:space="0" w:color="auto"/>
        <w:bottom w:val="none" w:sz="0" w:space="0" w:color="auto"/>
        <w:right w:val="none" w:sz="0" w:space="0" w:color="auto"/>
      </w:divBdr>
    </w:div>
    <w:div w:id="1370256675">
      <w:bodyDiv w:val="1"/>
      <w:marLeft w:val="0"/>
      <w:marRight w:val="0"/>
      <w:marTop w:val="0"/>
      <w:marBottom w:val="0"/>
      <w:divBdr>
        <w:top w:val="none" w:sz="0" w:space="0" w:color="auto"/>
        <w:left w:val="none" w:sz="0" w:space="0" w:color="auto"/>
        <w:bottom w:val="none" w:sz="0" w:space="0" w:color="auto"/>
        <w:right w:val="none" w:sz="0" w:space="0" w:color="auto"/>
      </w:divBdr>
    </w:div>
    <w:div w:id="1395472233">
      <w:bodyDiv w:val="1"/>
      <w:marLeft w:val="0"/>
      <w:marRight w:val="0"/>
      <w:marTop w:val="0"/>
      <w:marBottom w:val="0"/>
      <w:divBdr>
        <w:top w:val="none" w:sz="0" w:space="0" w:color="auto"/>
        <w:left w:val="none" w:sz="0" w:space="0" w:color="auto"/>
        <w:bottom w:val="none" w:sz="0" w:space="0" w:color="auto"/>
        <w:right w:val="none" w:sz="0" w:space="0" w:color="auto"/>
      </w:divBdr>
    </w:div>
    <w:div w:id="1421753991">
      <w:bodyDiv w:val="1"/>
      <w:marLeft w:val="0"/>
      <w:marRight w:val="0"/>
      <w:marTop w:val="0"/>
      <w:marBottom w:val="0"/>
      <w:divBdr>
        <w:top w:val="none" w:sz="0" w:space="0" w:color="auto"/>
        <w:left w:val="none" w:sz="0" w:space="0" w:color="auto"/>
        <w:bottom w:val="none" w:sz="0" w:space="0" w:color="auto"/>
        <w:right w:val="none" w:sz="0" w:space="0" w:color="auto"/>
      </w:divBdr>
      <w:divsChild>
        <w:div w:id="1024401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3711005">
      <w:bodyDiv w:val="1"/>
      <w:marLeft w:val="0"/>
      <w:marRight w:val="0"/>
      <w:marTop w:val="0"/>
      <w:marBottom w:val="0"/>
      <w:divBdr>
        <w:top w:val="none" w:sz="0" w:space="0" w:color="auto"/>
        <w:left w:val="none" w:sz="0" w:space="0" w:color="auto"/>
        <w:bottom w:val="none" w:sz="0" w:space="0" w:color="auto"/>
        <w:right w:val="none" w:sz="0" w:space="0" w:color="auto"/>
      </w:divBdr>
    </w:div>
    <w:div w:id="1493132787">
      <w:bodyDiv w:val="1"/>
      <w:marLeft w:val="0"/>
      <w:marRight w:val="0"/>
      <w:marTop w:val="0"/>
      <w:marBottom w:val="0"/>
      <w:divBdr>
        <w:top w:val="none" w:sz="0" w:space="0" w:color="auto"/>
        <w:left w:val="none" w:sz="0" w:space="0" w:color="auto"/>
        <w:bottom w:val="none" w:sz="0" w:space="0" w:color="auto"/>
        <w:right w:val="none" w:sz="0" w:space="0" w:color="auto"/>
      </w:divBdr>
    </w:div>
    <w:div w:id="1519810746">
      <w:bodyDiv w:val="1"/>
      <w:marLeft w:val="0"/>
      <w:marRight w:val="0"/>
      <w:marTop w:val="0"/>
      <w:marBottom w:val="0"/>
      <w:divBdr>
        <w:top w:val="none" w:sz="0" w:space="0" w:color="auto"/>
        <w:left w:val="none" w:sz="0" w:space="0" w:color="auto"/>
        <w:bottom w:val="none" w:sz="0" w:space="0" w:color="auto"/>
        <w:right w:val="none" w:sz="0" w:space="0" w:color="auto"/>
      </w:divBdr>
    </w:div>
    <w:div w:id="1559703682">
      <w:bodyDiv w:val="1"/>
      <w:marLeft w:val="0"/>
      <w:marRight w:val="0"/>
      <w:marTop w:val="0"/>
      <w:marBottom w:val="0"/>
      <w:divBdr>
        <w:top w:val="none" w:sz="0" w:space="0" w:color="auto"/>
        <w:left w:val="none" w:sz="0" w:space="0" w:color="auto"/>
        <w:bottom w:val="none" w:sz="0" w:space="0" w:color="auto"/>
        <w:right w:val="none" w:sz="0" w:space="0" w:color="auto"/>
      </w:divBdr>
      <w:divsChild>
        <w:div w:id="2110654700">
          <w:marLeft w:val="0"/>
          <w:marRight w:val="0"/>
          <w:marTop w:val="0"/>
          <w:marBottom w:val="0"/>
          <w:divBdr>
            <w:top w:val="none" w:sz="0" w:space="0" w:color="auto"/>
            <w:left w:val="none" w:sz="0" w:space="0" w:color="auto"/>
            <w:bottom w:val="none" w:sz="0" w:space="0" w:color="auto"/>
            <w:right w:val="none" w:sz="0" w:space="0" w:color="auto"/>
          </w:divBdr>
          <w:divsChild>
            <w:div w:id="18477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4205">
      <w:bodyDiv w:val="1"/>
      <w:marLeft w:val="0"/>
      <w:marRight w:val="0"/>
      <w:marTop w:val="0"/>
      <w:marBottom w:val="0"/>
      <w:divBdr>
        <w:top w:val="none" w:sz="0" w:space="0" w:color="auto"/>
        <w:left w:val="none" w:sz="0" w:space="0" w:color="auto"/>
        <w:bottom w:val="none" w:sz="0" w:space="0" w:color="auto"/>
        <w:right w:val="none" w:sz="0" w:space="0" w:color="auto"/>
      </w:divBdr>
    </w:div>
    <w:div w:id="1650983383">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704556187">
      <w:bodyDiv w:val="1"/>
      <w:marLeft w:val="0"/>
      <w:marRight w:val="0"/>
      <w:marTop w:val="0"/>
      <w:marBottom w:val="0"/>
      <w:divBdr>
        <w:top w:val="none" w:sz="0" w:space="0" w:color="auto"/>
        <w:left w:val="none" w:sz="0" w:space="0" w:color="auto"/>
        <w:bottom w:val="none" w:sz="0" w:space="0" w:color="auto"/>
        <w:right w:val="none" w:sz="0" w:space="0" w:color="auto"/>
      </w:divBdr>
    </w:div>
    <w:div w:id="1734498693">
      <w:bodyDiv w:val="1"/>
      <w:marLeft w:val="0"/>
      <w:marRight w:val="0"/>
      <w:marTop w:val="0"/>
      <w:marBottom w:val="0"/>
      <w:divBdr>
        <w:top w:val="none" w:sz="0" w:space="0" w:color="auto"/>
        <w:left w:val="none" w:sz="0" w:space="0" w:color="auto"/>
        <w:bottom w:val="none" w:sz="0" w:space="0" w:color="auto"/>
        <w:right w:val="none" w:sz="0" w:space="0" w:color="auto"/>
      </w:divBdr>
    </w:div>
    <w:div w:id="1742480465">
      <w:bodyDiv w:val="1"/>
      <w:marLeft w:val="0"/>
      <w:marRight w:val="0"/>
      <w:marTop w:val="0"/>
      <w:marBottom w:val="0"/>
      <w:divBdr>
        <w:top w:val="none" w:sz="0" w:space="0" w:color="auto"/>
        <w:left w:val="none" w:sz="0" w:space="0" w:color="auto"/>
        <w:bottom w:val="none" w:sz="0" w:space="0" w:color="auto"/>
        <w:right w:val="none" w:sz="0" w:space="0" w:color="auto"/>
      </w:divBdr>
      <w:divsChild>
        <w:div w:id="1730417855">
          <w:marLeft w:val="0"/>
          <w:marRight w:val="0"/>
          <w:marTop w:val="0"/>
          <w:marBottom w:val="0"/>
          <w:divBdr>
            <w:top w:val="none" w:sz="0" w:space="0" w:color="auto"/>
            <w:left w:val="none" w:sz="0" w:space="0" w:color="auto"/>
            <w:bottom w:val="none" w:sz="0" w:space="0" w:color="auto"/>
            <w:right w:val="none" w:sz="0" w:space="0" w:color="auto"/>
          </w:divBdr>
        </w:div>
      </w:divsChild>
    </w:div>
    <w:div w:id="1754622132">
      <w:bodyDiv w:val="1"/>
      <w:marLeft w:val="0"/>
      <w:marRight w:val="0"/>
      <w:marTop w:val="0"/>
      <w:marBottom w:val="0"/>
      <w:divBdr>
        <w:top w:val="none" w:sz="0" w:space="0" w:color="auto"/>
        <w:left w:val="none" w:sz="0" w:space="0" w:color="auto"/>
        <w:bottom w:val="none" w:sz="0" w:space="0" w:color="auto"/>
        <w:right w:val="none" w:sz="0" w:space="0" w:color="auto"/>
      </w:divBdr>
    </w:div>
    <w:div w:id="1769351845">
      <w:bodyDiv w:val="1"/>
      <w:marLeft w:val="0"/>
      <w:marRight w:val="0"/>
      <w:marTop w:val="0"/>
      <w:marBottom w:val="0"/>
      <w:divBdr>
        <w:top w:val="none" w:sz="0" w:space="0" w:color="auto"/>
        <w:left w:val="none" w:sz="0" w:space="0" w:color="auto"/>
        <w:bottom w:val="none" w:sz="0" w:space="0" w:color="auto"/>
        <w:right w:val="none" w:sz="0" w:space="0" w:color="auto"/>
      </w:divBdr>
    </w:div>
    <w:div w:id="1796286654">
      <w:bodyDiv w:val="1"/>
      <w:marLeft w:val="0"/>
      <w:marRight w:val="0"/>
      <w:marTop w:val="0"/>
      <w:marBottom w:val="0"/>
      <w:divBdr>
        <w:top w:val="none" w:sz="0" w:space="0" w:color="auto"/>
        <w:left w:val="none" w:sz="0" w:space="0" w:color="auto"/>
        <w:bottom w:val="none" w:sz="0" w:space="0" w:color="auto"/>
        <w:right w:val="none" w:sz="0" w:space="0" w:color="auto"/>
      </w:divBdr>
    </w:div>
    <w:div w:id="1797523658">
      <w:bodyDiv w:val="1"/>
      <w:marLeft w:val="0"/>
      <w:marRight w:val="0"/>
      <w:marTop w:val="0"/>
      <w:marBottom w:val="0"/>
      <w:divBdr>
        <w:top w:val="none" w:sz="0" w:space="0" w:color="auto"/>
        <w:left w:val="none" w:sz="0" w:space="0" w:color="auto"/>
        <w:bottom w:val="none" w:sz="0" w:space="0" w:color="auto"/>
        <w:right w:val="none" w:sz="0" w:space="0" w:color="auto"/>
      </w:divBdr>
    </w:div>
    <w:div w:id="1843474437">
      <w:bodyDiv w:val="1"/>
      <w:marLeft w:val="0"/>
      <w:marRight w:val="0"/>
      <w:marTop w:val="0"/>
      <w:marBottom w:val="0"/>
      <w:divBdr>
        <w:top w:val="none" w:sz="0" w:space="0" w:color="auto"/>
        <w:left w:val="none" w:sz="0" w:space="0" w:color="auto"/>
        <w:bottom w:val="none" w:sz="0" w:space="0" w:color="auto"/>
        <w:right w:val="none" w:sz="0" w:space="0" w:color="auto"/>
      </w:divBdr>
    </w:div>
    <w:div w:id="1867018380">
      <w:bodyDiv w:val="1"/>
      <w:marLeft w:val="0"/>
      <w:marRight w:val="0"/>
      <w:marTop w:val="0"/>
      <w:marBottom w:val="0"/>
      <w:divBdr>
        <w:top w:val="none" w:sz="0" w:space="0" w:color="auto"/>
        <w:left w:val="none" w:sz="0" w:space="0" w:color="auto"/>
        <w:bottom w:val="none" w:sz="0" w:space="0" w:color="auto"/>
        <w:right w:val="none" w:sz="0" w:space="0" w:color="auto"/>
      </w:divBdr>
    </w:div>
    <w:div w:id="1870291233">
      <w:bodyDiv w:val="1"/>
      <w:marLeft w:val="0"/>
      <w:marRight w:val="0"/>
      <w:marTop w:val="0"/>
      <w:marBottom w:val="0"/>
      <w:divBdr>
        <w:top w:val="none" w:sz="0" w:space="0" w:color="auto"/>
        <w:left w:val="none" w:sz="0" w:space="0" w:color="auto"/>
        <w:bottom w:val="none" w:sz="0" w:space="0" w:color="auto"/>
        <w:right w:val="none" w:sz="0" w:space="0" w:color="auto"/>
      </w:divBdr>
      <w:divsChild>
        <w:div w:id="417794002">
          <w:marLeft w:val="0"/>
          <w:marRight w:val="0"/>
          <w:marTop w:val="0"/>
          <w:marBottom w:val="0"/>
          <w:divBdr>
            <w:top w:val="none" w:sz="0" w:space="0" w:color="auto"/>
            <w:left w:val="none" w:sz="0" w:space="0" w:color="auto"/>
            <w:bottom w:val="none" w:sz="0" w:space="0" w:color="auto"/>
            <w:right w:val="none" w:sz="0" w:space="0" w:color="auto"/>
          </w:divBdr>
          <w:divsChild>
            <w:div w:id="906722143">
              <w:marLeft w:val="0"/>
              <w:marRight w:val="0"/>
              <w:marTop w:val="0"/>
              <w:marBottom w:val="0"/>
              <w:divBdr>
                <w:top w:val="none" w:sz="0" w:space="0" w:color="auto"/>
                <w:left w:val="none" w:sz="0" w:space="0" w:color="auto"/>
                <w:bottom w:val="none" w:sz="0" w:space="0" w:color="auto"/>
                <w:right w:val="none" w:sz="0" w:space="0" w:color="auto"/>
              </w:divBdr>
              <w:divsChild>
                <w:div w:id="242187538">
                  <w:marLeft w:val="0"/>
                  <w:marRight w:val="0"/>
                  <w:marTop w:val="0"/>
                  <w:marBottom w:val="0"/>
                  <w:divBdr>
                    <w:top w:val="none" w:sz="0" w:space="0" w:color="auto"/>
                    <w:left w:val="none" w:sz="0" w:space="0" w:color="auto"/>
                    <w:bottom w:val="none" w:sz="0" w:space="0" w:color="auto"/>
                    <w:right w:val="none" w:sz="0" w:space="0" w:color="auto"/>
                  </w:divBdr>
                  <w:divsChild>
                    <w:div w:id="2107992432">
                      <w:marLeft w:val="0"/>
                      <w:marRight w:val="0"/>
                      <w:marTop w:val="0"/>
                      <w:marBottom w:val="0"/>
                      <w:divBdr>
                        <w:top w:val="none" w:sz="0" w:space="0" w:color="auto"/>
                        <w:left w:val="none" w:sz="0" w:space="0" w:color="auto"/>
                        <w:bottom w:val="none" w:sz="0" w:space="0" w:color="auto"/>
                        <w:right w:val="none" w:sz="0" w:space="0" w:color="auto"/>
                      </w:divBdr>
                      <w:divsChild>
                        <w:div w:id="1199778932">
                          <w:marLeft w:val="0"/>
                          <w:marRight w:val="0"/>
                          <w:marTop w:val="0"/>
                          <w:marBottom w:val="0"/>
                          <w:divBdr>
                            <w:top w:val="none" w:sz="0" w:space="0" w:color="auto"/>
                            <w:left w:val="none" w:sz="0" w:space="0" w:color="auto"/>
                            <w:bottom w:val="none" w:sz="0" w:space="0" w:color="auto"/>
                            <w:right w:val="none" w:sz="0" w:space="0" w:color="auto"/>
                          </w:divBdr>
                          <w:divsChild>
                            <w:div w:id="581184357">
                              <w:marLeft w:val="0"/>
                              <w:marRight w:val="0"/>
                              <w:marTop w:val="0"/>
                              <w:marBottom w:val="0"/>
                              <w:divBdr>
                                <w:top w:val="none" w:sz="0" w:space="0" w:color="auto"/>
                                <w:left w:val="none" w:sz="0" w:space="0" w:color="auto"/>
                                <w:bottom w:val="none" w:sz="0" w:space="0" w:color="auto"/>
                                <w:right w:val="none" w:sz="0" w:space="0" w:color="auto"/>
                              </w:divBdr>
                              <w:divsChild>
                                <w:div w:id="692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763528">
      <w:bodyDiv w:val="1"/>
      <w:marLeft w:val="0"/>
      <w:marRight w:val="0"/>
      <w:marTop w:val="0"/>
      <w:marBottom w:val="0"/>
      <w:divBdr>
        <w:top w:val="none" w:sz="0" w:space="0" w:color="auto"/>
        <w:left w:val="none" w:sz="0" w:space="0" w:color="auto"/>
        <w:bottom w:val="none" w:sz="0" w:space="0" w:color="auto"/>
        <w:right w:val="none" w:sz="0" w:space="0" w:color="auto"/>
      </w:divBdr>
    </w:div>
    <w:div w:id="1897425135">
      <w:bodyDiv w:val="1"/>
      <w:marLeft w:val="0"/>
      <w:marRight w:val="0"/>
      <w:marTop w:val="0"/>
      <w:marBottom w:val="0"/>
      <w:divBdr>
        <w:top w:val="none" w:sz="0" w:space="0" w:color="auto"/>
        <w:left w:val="none" w:sz="0" w:space="0" w:color="auto"/>
        <w:bottom w:val="none" w:sz="0" w:space="0" w:color="auto"/>
        <w:right w:val="none" w:sz="0" w:space="0" w:color="auto"/>
      </w:divBdr>
    </w:div>
    <w:div w:id="1916888673">
      <w:bodyDiv w:val="1"/>
      <w:marLeft w:val="0"/>
      <w:marRight w:val="0"/>
      <w:marTop w:val="0"/>
      <w:marBottom w:val="0"/>
      <w:divBdr>
        <w:top w:val="none" w:sz="0" w:space="0" w:color="auto"/>
        <w:left w:val="none" w:sz="0" w:space="0" w:color="auto"/>
        <w:bottom w:val="none" w:sz="0" w:space="0" w:color="auto"/>
        <w:right w:val="none" w:sz="0" w:space="0" w:color="auto"/>
      </w:divBdr>
      <w:divsChild>
        <w:div w:id="165019941">
          <w:marLeft w:val="0"/>
          <w:marRight w:val="0"/>
          <w:marTop w:val="0"/>
          <w:marBottom w:val="0"/>
          <w:divBdr>
            <w:top w:val="none" w:sz="0" w:space="0" w:color="auto"/>
            <w:left w:val="none" w:sz="0" w:space="0" w:color="auto"/>
            <w:bottom w:val="none" w:sz="0" w:space="0" w:color="auto"/>
            <w:right w:val="none" w:sz="0" w:space="0" w:color="auto"/>
          </w:divBdr>
        </w:div>
        <w:div w:id="1177426843">
          <w:marLeft w:val="0"/>
          <w:marRight w:val="0"/>
          <w:marTop w:val="0"/>
          <w:marBottom w:val="0"/>
          <w:divBdr>
            <w:top w:val="none" w:sz="0" w:space="0" w:color="auto"/>
            <w:left w:val="none" w:sz="0" w:space="0" w:color="auto"/>
            <w:bottom w:val="none" w:sz="0" w:space="0" w:color="auto"/>
            <w:right w:val="none" w:sz="0" w:space="0" w:color="auto"/>
          </w:divBdr>
        </w:div>
        <w:div w:id="1839493187">
          <w:marLeft w:val="0"/>
          <w:marRight w:val="0"/>
          <w:marTop w:val="0"/>
          <w:marBottom w:val="0"/>
          <w:divBdr>
            <w:top w:val="none" w:sz="0" w:space="0" w:color="auto"/>
            <w:left w:val="none" w:sz="0" w:space="0" w:color="auto"/>
            <w:bottom w:val="none" w:sz="0" w:space="0" w:color="auto"/>
            <w:right w:val="none" w:sz="0" w:space="0" w:color="auto"/>
          </w:divBdr>
        </w:div>
      </w:divsChild>
    </w:div>
    <w:div w:id="1944802965">
      <w:bodyDiv w:val="1"/>
      <w:marLeft w:val="0"/>
      <w:marRight w:val="0"/>
      <w:marTop w:val="0"/>
      <w:marBottom w:val="0"/>
      <w:divBdr>
        <w:top w:val="none" w:sz="0" w:space="0" w:color="auto"/>
        <w:left w:val="none" w:sz="0" w:space="0" w:color="auto"/>
        <w:bottom w:val="none" w:sz="0" w:space="0" w:color="auto"/>
        <w:right w:val="none" w:sz="0" w:space="0" w:color="auto"/>
      </w:divBdr>
      <w:divsChild>
        <w:div w:id="1208640525">
          <w:marLeft w:val="0"/>
          <w:marRight w:val="0"/>
          <w:marTop w:val="0"/>
          <w:marBottom w:val="0"/>
          <w:divBdr>
            <w:top w:val="none" w:sz="0" w:space="0" w:color="auto"/>
            <w:left w:val="none" w:sz="0" w:space="0" w:color="auto"/>
            <w:bottom w:val="none" w:sz="0" w:space="0" w:color="auto"/>
            <w:right w:val="none" w:sz="0" w:space="0" w:color="auto"/>
          </w:divBdr>
          <w:divsChild>
            <w:div w:id="13041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7995">
      <w:bodyDiv w:val="1"/>
      <w:marLeft w:val="0"/>
      <w:marRight w:val="0"/>
      <w:marTop w:val="0"/>
      <w:marBottom w:val="0"/>
      <w:divBdr>
        <w:top w:val="none" w:sz="0" w:space="0" w:color="auto"/>
        <w:left w:val="none" w:sz="0" w:space="0" w:color="auto"/>
        <w:bottom w:val="none" w:sz="0" w:space="0" w:color="auto"/>
        <w:right w:val="none" w:sz="0" w:space="0" w:color="auto"/>
      </w:divBdr>
      <w:divsChild>
        <w:div w:id="1425614904">
          <w:marLeft w:val="0"/>
          <w:marRight w:val="0"/>
          <w:marTop w:val="0"/>
          <w:marBottom w:val="0"/>
          <w:divBdr>
            <w:top w:val="none" w:sz="0" w:space="0" w:color="auto"/>
            <w:left w:val="none" w:sz="0" w:space="0" w:color="auto"/>
            <w:bottom w:val="none" w:sz="0" w:space="0" w:color="auto"/>
            <w:right w:val="none" w:sz="0" w:space="0" w:color="auto"/>
          </w:divBdr>
        </w:div>
      </w:divsChild>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42432812">
      <w:bodyDiv w:val="1"/>
      <w:marLeft w:val="0"/>
      <w:marRight w:val="0"/>
      <w:marTop w:val="0"/>
      <w:marBottom w:val="0"/>
      <w:divBdr>
        <w:top w:val="none" w:sz="0" w:space="0" w:color="auto"/>
        <w:left w:val="none" w:sz="0" w:space="0" w:color="auto"/>
        <w:bottom w:val="none" w:sz="0" w:space="0" w:color="auto"/>
        <w:right w:val="none" w:sz="0" w:space="0" w:color="auto"/>
      </w:divBdr>
    </w:div>
    <w:div w:id="2060661159">
      <w:bodyDiv w:val="1"/>
      <w:marLeft w:val="0"/>
      <w:marRight w:val="0"/>
      <w:marTop w:val="0"/>
      <w:marBottom w:val="0"/>
      <w:divBdr>
        <w:top w:val="none" w:sz="0" w:space="0" w:color="auto"/>
        <w:left w:val="none" w:sz="0" w:space="0" w:color="auto"/>
        <w:bottom w:val="none" w:sz="0" w:space="0" w:color="auto"/>
        <w:right w:val="none" w:sz="0" w:space="0" w:color="auto"/>
      </w:divBdr>
    </w:div>
    <w:div w:id="2067103038">
      <w:bodyDiv w:val="1"/>
      <w:marLeft w:val="0"/>
      <w:marRight w:val="0"/>
      <w:marTop w:val="0"/>
      <w:marBottom w:val="0"/>
      <w:divBdr>
        <w:top w:val="none" w:sz="0" w:space="0" w:color="auto"/>
        <w:left w:val="none" w:sz="0" w:space="0" w:color="auto"/>
        <w:bottom w:val="none" w:sz="0" w:space="0" w:color="auto"/>
        <w:right w:val="none" w:sz="0" w:space="0" w:color="auto"/>
      </w:divBdr>
      <w:divsChild>
        <w:div w:id="136916511">
          <w:marLeft w:val="0"/>
          <w:marRight w:val="0"/>
          <w:marTop w:val="0"/>
          <w:marBottom w:val="0"/>
          <w:divBdr>
            <w:top w:val="none" w:sz="0" w:space="0" w:color="auto"/>
            <w:left w:val="none" w:sz="0" w:space="0" w:color="auto"/>
            <w:bottom w:val="none" w:sz="0" w:space="0" w:color="auto"/>
            <w:right w:val="none" w:sz="0" w:space="0" w:color="auto"/>
          </w:divBdr>
        </w:div>
      </w:divsChild>
    </w:div>
    <w:div w:id="2071925297">
      <w:bodyDiv w:val="1"/>
      <w:marLeft w:val="0"/>
      <w:marRight w:val="0"/>
      <w:marTop w:val="0"/>
      <w:marBottom w:val="0"/>
      <w:divBdr>
        <w:top w:val="none" w:sz="0" w:space="0" w:color="auto"/>
        <w:left w:val="none" w:sz="0" w:space="0" w:color="auto"/>
        <w:bottom w:val="none" w:sz="0" w:space="0" w:color="auto"/>
        <w:right w:val="none" w:sz="0" w:space="0" w:color="auto"/>
      </w:divBdr>
      <w:divsChild>
        <w:div w:id="2102791619">
          <w:marLeft w:val="0"/>
          <w:marRight w:val="0"/>
          <w:marTop w:val="0"/>
          <w:marBottom w:val="0"/>
          <w:divBdr>
            <w:top w:val="none" w:sz="0" w:space="0" w:color="auto"/>
            <w:left w:val="none" w:sz="0" w:space="0" w:color="auto"/>
            <w:bottom w:val="none" w:sz="0" w:space="0" w:color="auto"/>
            <w:right w:val="none" w:sz="0" w:space="0" w:color="auto"/>
          </w:divBdr>
          <w:divsChild>
            <w:div w:id="694959055">
              <w:marLeft w:val="-75"/>
              <w:marRight w:val="-75"/>
              <w:marTop w:val="0"/>
              <w:marBottom w:val="0"/>
              <w:divBdr>
                <w:top w:val="none" w:sz="0" w:space="0" w:color="auto"/>
                <w:left w:val="none" w:sz="0" w:space="0" w:color="auto"/>
                <w:bottom w:val="none" w:sz="0" w:space="0" w:color="auto"/>
                <w:right w:val="none" w:sz="0" w:space="0" w:color="auto"/>
              </w:divBdr>
              <w:divsChild>
                <w:div w:id="1932158520">
                  <w:marLeft w:val="0"/>
                  <w:marRight w:val="0"/>
                  <w:marTop w:val="30"/>
                  <w:marBottom w:val="30"/>
                  <w:divBdr>
                    <w:top w:val="none" w:sz="0" w:space="0" w:color="auto"/>
                    <w:left w:val="none" w:sz="0" w:space="0" w:color="auto"/>
                    <w:bottom w:val="none" w:sz="0" w:space="0" w:color="auto"/>
                    <w:right w:val="none" w:sz="0" w:space="0" w:color="auto"/>
                  </w:divBdr>
                  <w:divsChild>
                    <w:div w:id="1544318793">
                      <w:marLeft w:val="0"/>
                      <w:marRight w:val="0"/>
                      <w:marTop w:val="0"/>
                      <w:marBottom w:val="0"/>
                      <w:divBdr>
                        <w:top w:val="none" w:sz="0" w:space="0" w:color="auto"/>
                        <w:left w:val="none" w:sz="0" w:space="0" w:color="auto"/>
                        <w:bottom w:val="none" w:sz="0" w:space="0" w:color="auto"/>
                        <w:right w:val="none" w:sz="0" w:space="0" w:color="auto"/>
                      </w:divBdr>
                      <w:divsChild>
                        <w:div w:id="504593873">
                          <w:marLeft w:val="0"/>
                          <w:marRight w:val="0"/>
                          <w:marTop w:val="0"/>
                          <w:marBottom w:val="0"/>
                          <w:divBdr>
                            <w:top w:val="none" w:sz="0" w:space="0" w:color="auto"/>
                            <w:left w:val="none" w:sz="0" w:space="0" w:color="auto"/>
                            <w:bottom w:val="none" w:sz="0" w:space="0" w:color="auto"/>
                            <w:right w:val="none" w:sz="0" w:space="0" w:color="auto"/>
                          </w:divBdr>
                          <w:divsChild>
                            <w:div w:id="818499694">
                              <w:marLeft w:val="0"/>
                              <w:marRight w:val="90"/>
                              <w:marTop w:val="0"/>
                              <w:marBottom w:val="0"/>
                              <w:divBdr>
                                <w:top w:val="none" w:sz="0" w:space="0" w:color="auto"/>
                                <w:left w:val="none" w:sz="0" w:space="0" w:color="auto"/>
                                <w:bottom w:val="none" w:sz="0" w:space="0" w:color="auto"/>
                                <w:right w:val="none" w:sz="0" w:space="0" w:color="auto"/>
                              </w:divBdr>
                              <w:divsChild>
                                <w:div w:id="2013684314">
                                  <w:marLeft w:val="150"/>
                                  <w:marRight w:val="150"/>
                                  <w:marTop w:val="150"/>
                                  <w:marBottom w:val="150"/>
                                  <w:divBdr>
                                    <w:top w:val="none" w:sz="0" w:space="0" w:color="auto"/>
                                    <w:left w:val="none" w:sz="0" w:space="0" w:color="auto"/>
                                    <w:bottom w:val="none" w:sz="0" w:space="0" w:color="auto"/>
                                    <w:right w:val="none" w:sz="0" w:space="0" w:color="auto"/>
                                  </w:divBdr>
                                </w:div>
                              </w:divsChild>
                            </w:div>
                            <w:div w:id="1770928486">
                              <w:marLeft w:val="0"/>
                              <w:marRight w:val="0"/>
                              <w:marTop w:val="0"/>
                              <w:marBottom w:val="0"/>
                              <w:divBdr>
                                <w:top w:val="none" w:sz="0" w:space="0" w:color="auto"/>
                                <w:left w:val="none" w:sz="0" w:space="0" w:color="auto"/>
                                <w:bottom w:val="none" w:sz="0" w:space="0" w:color="auto"/>
                                <w:right w:val="none" w:sz="0" w:space="0" w:color="auto"/>
                              </w:divBdr>
                              <w:divsChild>
                                <w:div w:id="803700317">
                                  <w:marLeft w:val="0"/>
                                  <w:marRight w:val="0"/>
                                  <w:marTop w:val="0"/>
                                  <w:marBottom w:val="0"/>
                                  <w:divBdr>
                                    <w:top w:val="none" w:sz="0" w:space="0" w:color="auto"/>
                                    <w:left w:val="none" w:sz="0" w:space="0" w:color="auto"/>
                                    <w:bottom w:val="none" w:sz="0" w:space="0" w:color="auto"/>
                                    <w:right w:val="none" w:sz="0" w:space="0" w:color="auto"/>
                                  </w:divBdr>
                                </w:div>
                                <w:div w:id="1044326959">
                                  <w:marLeft w:val="0"/>
                                  <w:marRight w:val="0"/>
                                  <w:marTop w:val="0"/>
                                  <w:marBottom w:val="0"/>
                                  <w:divBdr>
                                    <w:top w:val="none" w:sz="0" w:space="0" w:color="auto"/>
                                    <w:left w:val="none" w:sz="0" w:space="0" w:color="auto"/>
                                    <w:bottom w:val="none" w:sz="0" w:space="0" w:color="auto"/>
                                    <w:right w:val="none" w:sz="0" w:space="0" w:color="auto"/>
                                  </w:divBdr>
                                </w:div>
                                <w:div w:id="1665232902">
                                  <w:marLeft w:val="0"/>
                                  <w:marRight w:val="0"/>
                                  <w:marTop w:val="0"/>
                                  <w:marBottom w:val="0"/>
                                  <w:divBdr>
                                    <w:top w:val="none" w:sz="0" w:space="0" w:color="auto"/>
                                    <w:left w:val="none" w:sz="0" w:space="0" w:color="auto"/>
                                    <w:bottom w:val="none" w:sz="0" w:space="0" w:color="auto"/>
                                    <w:right w:val="none" w:sz="0" w:space="0" w:color="auto"/>
                                  </w:divBdr>
                                </w:div>
                                <w:div w:id="1670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876032">
      <w:bodyDiv w:val="1"/>
      <w:marLeft w:val="0"/>
      <w:marRight w:val="0"/>
      <w:marTop w:val="0"/>
      <w:marBottom w:val="0"/>
      <w:divBdr>
        <w:top w:val="none" w:sz="0" w:space="0" w:color="auto"/>
        <w:left w:val="none" w:sz="0" w:space="0" w:color="auto"/>
        <w:bottom w:val="none" w:sz="0" w:space="0" w:color="auto"/>
        <w:right w:val="none" w:sz="0" w:space="0" w:color="auto"/>
      </w:divBdr>
    </w:div>
    <w:div w:id="2113209372">
      <w:bodyDiv w:val="1"/>
      <w:marLeft w:val="0"/>
      <w:marRight w:val="0"/>
      <w:marTop w:val="0"/>
      <w:marBottom w:val="0"/>
      <w:divBdr>
        <w:top w:val="none" w:sz="0" w:space="0" w:color="auto"/>
        <w:left w:val="none" w:sz="0" w:space="0" w:color="auto"/>
        <w:bottom w:val="none" w:sz="0" w:space="0" w:color="auto"/>
        <w:right w:val="none" w:sz="0" w:space="0" w:color="auto"/>
      </w:divBdr>
    </w:div>
    <w:div w:id="21337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keryexpo.kz/" TargetMode="External"/><Relationship Id="rId13" Type="http://schemas.openxmlformats.org/officeDocument/2006/relationships/hyperlink" Target="https://en.inform.kz/news/poultry-meat-production-in-kazakhstan-shows-growth-6c2955/" TargetMode="External"/><Relationship Id="rId18" Type="http://schemas.openxmlformats.org/officeDocument/2006/relationships/hyperlink" Target="https://en.inform.kz/news/kazakhstans-gdp-to-grow-by-53-in-2024-d626b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tionalbank.kz/en/page/Digital-Tenge" TargetMode="External"/><Relationship Id="rId7" Type="http://schemas.openxmlformats.org/officeDocument/2006/relationships/endnotes" Target="endnotes.xml"/><Relationship Id="rId12" Type="http://schemas.openxmlformats.org/officeDocument/2006/relationships/hyperlink" Target="https://www.businesslend.com/news/kazakhstans-kuryk-port-provides-details-on-major-expansion-projects-exclusive/" TargetMode="External"/><Relationship Id="rId17" Type="http://schemas.openxmlformats.org/officeDocument/2006/relationships/hyperlink" Target="https://24.kg/english/280104__Kyrgyzstan_has_highest_growth_of_prices_for_non-food_products_among_EAEU_stat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aztag.info/en/news-of-the-day/satkaliyev-addressed-to-drivers-we-are-not-covering-gas-shortage-and-the-problem-will-not-be-solved-" TargetMode="External"/><Relationship Id="rId20" Type="http://schemas.openxmlformats.org/officeDocument/2006/relationships/hyperlink" Target="https://astanatimes.com/2023/11/kazakhstan-to-introduce-special-economic-zones-in-six-air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ldexpo.pro/country/kazahsta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stanatimes.com/2023/11/kazakh-french-joint-venture-to-commence-uranium-mining-at-south-tortkuduk-at-year-end/" TargetMode="External"/><Relationship Id="rId23" Type="http://schemas.openxmlformats.org/officeDocument/2006/relationships/hyperlink" Target="https://interfax.com/newsroom/top-stories/96905/" TargetMode="External"/><Relationship Id="rId10" Type="http://schemas.openxmlformats.org/officeDocument/2006/relationships/hyperlink" Target="https://worldexpo.pro/business-technology-expo" TargetMode="External"/><Relationship Id="rId19" Type="http://schemas.openxmlformats.org/officeDocument/2006/relationships/hyperlink" Target="https://www.euractiv.com/section/central-asia/news/eu-kazakhstan-vow-to-go-beyond-raw-materials-based-relationship/" TargetMode="External"/><Relationship Id="rId4" Type="http://schemas.openxmlformats.org/officeDocument/2006/relationships/settings" Target="settings.xml"/><Relationship Id="rId9" Type="http://schemas.openxmlformats.org/officeDocument/2006/relationships/hyperlink" Target="https://www.showsbee.com/fairs/Homedeco-Kazakhstan.html" TargetMode="External"/><Relationship Id="rId14" Type="http://schemas.openxmlformats.org/officeDocument/2006/relationships/hyperlink" Target="https://nationalbank.kz/ru/exchangerates/ezhednevnye-oficialnye-rynochnye-kursy-valyut" TargetMode="External"/><Relationship Id="rId22" Type="http://schemas.openxmlformats.org/officeDocument/2006/relationships/hyperlink" Target="https://www.globalgovernmentfintech.com/kazakhstan-cbdc-digital-tenge-platform-into-op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EE59-B091-44CC-9AA6-0F25A5F4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1471</Words>
  <Characters>8389</Characters>
  <Application>Microsoft Office Word</Application>
  <DocSecurity>0</DocSecurity>
  <Lines>69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URM</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dc:description/>
  <cp:lastModifiedBy>Julius Mitė</cp:lastModifiedBy>
  <cp:revision>14</cp:revision>
  <cp:lastPrinted>2018-08-08T08:44:00Z</cp:lastPrinted>
  <dcterms:created xsi:type="dcterms:W3CDTF">2023-12-01T05:08:00Z</dcterms:created>
  <dcterms:modified xsi:type="dcterms:W3CDTF">2023-12-04T05:20:00Z</dcterms:modified>
</cp:coreProperties>
</file>