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1F08E" w14:textId="77777777" w:rsidR="00D22BFD" w:rsidRPr="001C56A5" w:rsidRDefault="007B1767">
      <w:pPr>
        <w:spacing w:after="0" w:line="240" w:lineRule="auto"/>
        <w:jc w:val="center"/>
        <w:rPr>
          <w:rFonts w:ascii="Times New Roman" w:eastAsia="Times New Roman" w:hAnsi="Times New Roman"/>
          <w:b/>
        </w:rPr>
      </w:pPr>
      <w:r w:rsidRPr="001C56A5">
        <w:rPr>
          <w:rFonts w:ascii="Times New Roman" w:eastAsia="Times New Roman" w:hAnsi="Times New Roman"/>
          <w:b/>
        </w:rPr>
        <w:t>LIETUVOS RESPUBLIKOS AMBASADA PRANCŪZIJOS RESPUBLIKOJE</w:t>
      </w:r>
    </w:p>
    <w:p w14:paraId="238637E0" w14:textId="77777777" w:rsidR="00D22BFD" w:rsidRPr="001C56A5" w:rsidRDefault="007B1767">
      <w:pPr>
        <w:spacing w:after="0" w:line="240" w:lineRule="auto"/>
        <w:jc w:val="center"/>
        <w:rPr>
          <w:rFonts w:ascii="Times New Roman" w:eastAsia="Times New Roman" w:hAnsi="Times New Roman"/>
        </w:rPr>
      </w:pPr>
      <w:r w:rsidRPr="001C56A5">
        <w:rPr>
          <w:rFonts w:ascii="Times New Roman" w:eastAsia="Times New Roman" w:hAnsi="Times New Roman"/>
        </w:rPr>
        <w:t>__________________________________________________________</w:t>
      </w:r>
    </w:p>
    <w:p w14:paraId="6F1A605E" w14:textId="77777777" w:rsidR="00D22BFD" w:rsidRPr="001C56A5" w:rsidRDefault="007B1767">
      <w:pPr>
        <w:spacing w:after="0" w:line="240" w:lineRule="auto"/>
        <w:jc w:val="center"/>
        <w:rPr>
          <w:rFonts w:ascii="Times New Roman" w:eastAsia="Times New Roman" w:hAnsi="Times New Roman"/>
        </w:rPr>
      </w:pPr>
      <w:r w:rsidRPr="001C56A5">
        <w:rPr>
          <w:rFonts w:ascii="Times New Roman" w:eastAsia="Times New Roman" w:hAnsi="Times New Roman"/>
        </w:rPr>
        <w:t xml:space="preserve">(Lietuvos Respublikos diplomatinės atstovybės ar konsulinės įstaigos pavadinimas) </w:t>
      </w:r>
    </w:p>
    <w:p w14:paraId="61EFE7BD" w14:textId="77777777" w:rsidR="00D22BFD" w:rsidRPr="001C56A5" w:rsidRDefault="00D22BFD">
      <w:pPr>
        <w:spacing w:after="0" w:line="240" w:lineRule="auto"/>
        <w:jc w:val="center"/>
        <w:rPr>
          <w:rFonts w:ascii="Times New Roman" w:eastAsia="Times New Roman" w:hAnsi="Times New Roman"/>
        </w:rPr>
      </w:pPr>
    </w:p>
    <w:p w14:paraId="4B9A2596" w14:textId="77777777" w:rsidR="00D22BFD" w:rsidRPr="001C56A5" w:rsidRDefault="007B1767">
      <w:pPr>
        <w:spacing w:after="0" w:line="240" w:lineRule="auto"/>
        <w:jc w:val="center"/>
        <w:rPr>
          <w:rFonts w:ascii="Times New Roman" w:eastAsia="Times New Roman" w:hAnsi="Times New Roman"/>
          <w:b/>
        </w:rPr>
      </w:pPr>
      <w:r w:rsidRPr="001C56A5">
        <w:rPr>
          <w:rFonts w:ascii="Times New Roman" w:eastAsia="Times New Roman" w:hAnsi="Times New Roman"/>
          <w:b/>
        </w:rPr>
        <w:t>AKTUALIOS EKONOMINĖS INFORMACIJOS SUVESTINĖ</w:t>
      </w:r>
    </w:p>
    <w:p w14:paraId="73A0C2DB" w14:textId="77777777" w:rsidR="00D22BFD" w:rsidRPr="001C56A5" w:rsidRDefault="00D22BFD">
      <w:pPr>
        <w:spacing w:after="0" w:line="240" w:lineRule="auto"/>
        <w:jc w:val="center"/>
        <w:rPr>
          <w:rFonts w:ascii="Times New Roman" w:eastAsia="Times New Roman" w:hAnsi="Times New Roman"/>
          <w:b/>
        </w:rPr>
      </w:pPr>
    </w:p>
    <w:p w14:paraId="796043D1" w14:textId="77777777" w:rsidR="00D22BFD" w:rsidRPr="00675A4F" w:rsidRDefault="00D22BFD">
      <w:pPr>
        <w:spacing w:after="0" w:line="240" w:lineRule="auto"/>
        <w:jc w:val="center"/>
        <w:rPr>
          <w:rFonts w:ascii="Times New Roman" w:eastAsia="Times New Roman" w:hAnsi="Times New Roman"/>
          <w:b/>
          <w:lang w:val="fr-FR"/>
        </w:rPr>
      </w:pPr>
    </w:p>
    <w:p w14:paraId="7D16974B" w14:textId="0CF6BA2B" w:rsidR="00F26715" w:rsidRPr="001C56A5" w:rsidRDefault="002421E2">
      <w:pPr>
        <w:spacing w:after="0" w:line="240" w:lineRule="auto"/>
        <w:jc w:val="center"/>
        <w:rPr>
          <w:rFonts w:ascii="Times New Roman" w:eastAsia="Times New Roman" w:hAnsi="Times New Roman"/>
        </w:rPr>
      </w:pPr>
      <w:r w:rsidRPr="001C56A5">
        <w:rPr>
          <w:rFonts w:ascii="Times New Roman" w:eastAsia="Times New Roman" w:hAnsi="Times New Roman"/>
        </w:rPr>
        <w:t>202</w:t>
      </w:r>
      <w:r w:rsidR="00394155" w:rsidRPr="001C56A5">
        <w:rPr>
          <w:rFonts w:ascii="Times New Roman" w:eastAsia="Times New Roman" w:hAnsi="Times New Roman"/>
        </w:rPr>
        <w:t>3</w:t>
      </w:r>
      <w:r w:rsidR="00664225" w:rsidRPr="001C56A5">
        <w:rPr>
          <w:rFonts w:ascii="Times New Roman" w:eastAsia="Times New Roman" w:hAnsi="Times New Roman"/>
        </w:rPr>
        <w:t xml:space="preserve"> </w:t>
      </w:r>
      <w:r w:rsidR="00394155" w:rsidRPr="001C56A5">
        <w:rPr>
          <w:rFonts w:ascii="Times New Roman" w:eastAsia="Times New Roman" w:hAnsi="Times New Roman"/>
        </w:rPr>
        <w:t>spalio</w:t>
      </w:r>
      <w:r w:rsidR="00EF0D6A" w:rsidRPr="001C56A5">
        <w:rPr>
          <w:rFonts w:ascii="Times New Roman" w:eastAsia="Times New Roman" w:hAnsi="Times New Roman"/>
        </w:rPr>
        <w:t xml:space="preserve"> </w:t>
      </w:r>
      <w:r w:rsidR="00664225" w:rsidRPr="001C56A5">
        <w:rPr>
          <w:rFonts w:ascii="Times New Roman" w:eastAsia="Times New Roman" w:hAnsi="Times New Roman"/>
        </w:rPr>
        <w:t xml:space="preserve">31 d. </w:t>
      </w:r>
    </w:p>
    <w:p w14:paraId="66B70783" w14:textId="77777777" w:rsidR="00D22BFD" w:rsidRPr="001C56A5" w:rsidRDefault="002A464F">
      <w:pPr>
        <w:spacing w:after="0" w:line="240" w:lineRule="auto"/>
        <w:jc w:val="center"/>
        <w:rPr>
          <w:rFonts w:ascii="Times New Roman" w:eastAsia="Times New Roman" w:hAnsi="Times New Roman"/>
        </w:rPr>
      </w:pPr>
      <w:r w:rsidRPr="001C56A5">
        <w:rPr>
          <w:rFonts w:ascii="Times New Roman" w:eastAsia="Times New Roman" w:hAnsi="Times New Roman"/>
        </w:rPr>
        <w:t xml:space="preserve"> </w:t>
      </w:r>
      <w:r w:rsidR="007B1767" w:rsidRPr="001C56A5">
        <w:rPr>
          <w:rFonts w:ascii="Times New Roman" w:eastAsia="Times New Roman" w:hAnsi="Times New Roman"/>
        </w:rPr>
        <w:t>(Data)</w:t>
      </w:r>
    </w:p>
    <w:p w14:paraId="16A822C1" w14:textId="77777777" w:rsidR="00D22BFD" w:rsidRPr="001C56A5" w:rsidRDefault="00D22BFD">
      <w:pPr>
        <w:spacing w:after="0" w:line="240" w:lineRule="auto"/>
        <w:jc w:val="center"/>
        <w:rPr>
          <w:rFonts w:ascii="Times New Roman" w:eastAsia="Times New Roman" w:hAnsi="Times New Roman"/>
        </w:rPr>
      </w:pPr>
    </w:p>
    <w:tbl>
      <w:tblPr>
        <w:tblStyle w:val="a3"/>
        <w:tblW w:w="10945"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6096"/>
        <w:gridCol w:w="1984"/>
        <w:gridCol w:w="1447"/>
      </w:tblGrid>
      <w:tr w:rsidR="00D22BFD" w:rsidRPr="001C56A5" w14:paraId="6F6B3B37" w14:textId="77777777" w:rsidTr="006D3770">
        <w:trPr>
          <w:trHeight w:val="385"/>
        </w:trPr>
        <w:tc>
          <w:tcPr>
            <w:tcW w:w="1418" w:type="dxa"/>
            <w:shd w:val="clear" w:color="auto" w:fill="auto"/>
            <w:tcMar>
              <w:top w:w="29" w:type="dxa"/>
              <w:left w:w="115" w:type="dxa"/>
              <w:bottom w:w="29" w:type="dxa"/>
              <w:right w:w="115" w:type="dxa"/>
            </w:tcMar>
            <w:vAlign w:val="center"/>
          </w:tcPr>
          <w:p w14:paraId="4B4A0ABF" w14:textId="77777777" w:rsidR="00D22BFD" w:rsidRPr="001C56A5" w:rsidRDefault="007B1767">
            <w:pPr>
              <w:pStyle w:val="Heading1"/>
              <w:spacing w:after="0" w:line="240" w:lineRule="auto"/>
              <w:rPr>
                <w:rFonts w:ascii="Times New Roman" w:hAnsi="Times New Roman" w:cs="Times New Roman"/>
                <w:color w:val="000000"/>
                <w:sz w:val="22"/>
                <w:szCs w:val="22"/>
                <w:lang w:val="lt-LT"/>
              </w:rPr>
            </w:pPr>
            <w:r w:rsidRPr="001C56A5">
              <w:rPr>
                <w:rFonts w:ascii="Times New Roman" w:hAnsi="Times New Roman" w:cs="Times New Roman"/>
                <w:color w:val="000000"/>
                <w:sz w:val="22"/>
                <w:szCs w:val="22"/>
                <w:lang w:val="lt-LT"/>
              </w:rPr>
              <w:t>Data</w:t>
            </w:r>
          </w:p>
        </w:tc>
        <w:tc>
          <w:tcPr>
            <w:tcW w:w="6096" w:type="dxa"/>
            <w:shd w:val="clear" w:color="auto" w:fill="auto"/>
            <w:tcMar>
              <w:top w:w="29" w:type="dxa"/>
              <w:left w:w="115" w:type="dxa"/>
              <w:bottom w:w="29" w:type="dxa"/>
              <w:right w:w="115" w:type="dxa"/>
            </w:tcMar>
            <w:vAlign w:val="center"/>
          </w:tcPr>
          <w:p w14:paraId="728B29E9" w14:textId="77777777" w:rsidR="00D22BFD" w:rsidRPr="001C56A5" w:rsidRDefault="007B1767">
            <w:pPr>
              <w:pStyle w:val="Heading1"/>
              <w:spacing w:after="0" w:line="240" w:lineRule="auto"/>
              <w:rPr>
                <w:rFonts w:ascii="Times New Roman" w:hAnsi="Times New Roman" w:cs="Times New Roman"/>
                <w:color w:val="000000"/>
                <w:sz w:val="22"/>
                <w:szCs w:val="22"/>
                <w:lang w:val="lt-LT"/>
              </w:rPr>
            </w:pPr>
            <w:r w:rsidRPr="001C56A5">
              <w:rPr>
                <w:rFonts w:ascii="Times New Roman" w:hAnsi="Times New Roman" w:cs="Times New Roman"/>
                <w:color w:val="000000"/>
                <w:sz w:val="22"/>
                <w:szCs w:val="22"/>
                <w:lang w:val="lt-LT"/>
              </w:rPr>
              <w:t>Pateikiamos informacijos apibendrinimas</w:t>
            </w:r>
          </w:p>
        </w:tc>
        <w:tc>
          <w:tcPr>
            <w:tcW w:w="1984" w:type="dxa"/>
            <w:shd w:val="clear" w:color="auto" w:fill="auto"/>
            <w:tcMar>
              <w:top w:w="29" w:type="dxa"/>
              <w:left w:w="115" w:type="dxa"/>
              <w:bottom w:w="29" w:type="dxa"/>
              <w:right w:w="115" w:type="dxa"/>
            </w:tcMar>
            <w:vAlign w:val="center"/>
          </w:tcPr>
          <w:p w14:paraId="5FD3B865" w14:textId="77777777" w:rsidR="00D22BFD" w:rsidRPr="001C56A5" w:rsidRDefault="007B1767">
            <w:pPr>
              <w:pStyle w:val="Heading1"/>
              <w:spacing w:after="0" w:line="240" w:lineRule="auto"/>
              <w:rPr>
                <w:rFonts w:ascii="Times New Roman" w:hAnsi="Times New Roman" w:cs="Times New Roman"/>
                <w:color w:val="000000"/>
                <w:sz w:val="22"/>
                <w:szCs w:val="22"/>
                <w:lang w:val="lt-LT"/>
              </w:rPr>
            </w:pPr>
            <w:r w:rsidRPr="001C56A5">
              <w:rPr>
                <w:rFonts w:ascii="Times New Roman" w:hAnsi="Times New Roman" w:cs="Times New Roman"/>
                <w:color w:val="000000"/>
                <w:sz w:val="22"/>
                <w:szCs w:val="22"/>
                <w:lang w:val="lt-LT"/>
              </w:rPr>
              <w:t>Informacijos šaltinis</w:t>
            </w:r>
          </w:p>
        </w:tc>
        <w:tc>
          <w:tcPr>
            <w:tcW w:w="1447" w:type="dxa"/>
            <w:shd w:val="clear" w:color="auto" w:fill="auto"/>
            <w:tcMar>
              <w:top w:w="29" w:type="dxa"/>
              <w:left w:w="115" w:type="dxa"/>
              <w:bottom w:w="29" w:type="dxa"/>
              <w:right w:w="115" w:type="dxa"/>
            </w:tcMar>
            <w:vAlign w:val="center"/>
          </w:tcPr>
          <w:p w14:paraId="5855D222" w14:textId="77777777" w:rsidR="00D22BFD" w:rsidRPr="001C56A5" w:rsidRDefault="007B1767">
            <w:pPr>
              <w:pStyle w:val="Heading1"/>
              <w:spacing w:after="0" w:line="240" w:lineRule="auto"/>
              <w:rPr>
                <w:rFonts w:ascii="Times New Roman" w:hAnsi="Times New Roman" w:cs="Times New Roman"/>
                <w:color w:val="000000"/>
                <w:sz w:val="22"/>
                <w:szCs w:val="22"/>
                <w:lang w:val="lt-LT"/>
              </w:rPr>
            </w:pPr>
            <w:r w:rsidRPr="001C56A5">
              <w:rPr>
                <w:rFonts w:ascii="Times New Roman" w:hAnsi="Times New Roman" w:cs="Times New Roman"/>
                <w:color w:val="000000"/>
                <w:sz w:val="22"/>
                <w:szCs w:val="22"/>
                <w:lang w:val="lt-LT"/>
              </w:rPr>
              <w:t>Pastabos</w:t>
            </w:r>
          </w:p>
        </w:tc>
      </w:tr>
      <w:tr w:rsidR="00D22BFD" w:rsidRPr="001C56A5" w14:paraId="40729BD8" w14:textId="77777777" w:rsidTr="00090377">
        <w:trPr>
          <w:trHeight w:val="216"/>
        </w:trPr>
        <w:tc>
          <w:tcPr>
            <w:tcW w:w="10945" w:type="dxa"/>
            <w:gridSpan w:val="4"/>
            <w:shd w:val="clear" w:color="auto" w:fill="auto"/>
            <w:tcMar>
              <w:top w:w="29" w:type="dxa"/>
              <w:left w:w="115" w:type="dxa"/>
              <w:bottom w:w="29" w:type="dxa"/>
              <w:right w:w="115" w:type="dxa"/>
            </w:tcMar>
          </w:tcPr>
          <w:p w14:paraId="7FCB9726" w14:textId="77777777" w:rsidR="00D22BFD" w:rsidRPr="001C56A5" w:rsidRDefault="007B1767">
            <w:pPr>
              <w:spacing w:after="0" w:line="240" w:lineRule="auto"/>
              <w:rPr>
                <w:rFonts w:ascii="Times New Roman" w:eastAsia="Times New Roman" w:hAnsi="Times New Roman"/>
                <w:b/>
              </w:rPr>
            </w:pPr>
            <w:r w:rsidRPr="001C56A5">
              <w:rPr>
                <w:rFonts w:ascii="Times New Roman" w:eastAsia="Times New Roman" w:hAnsi="Times New Roman"/>
                <w:b/>
              </w:rPr>
              <w:t>Lietuvos eksportuotojams aktuali informacija</w:t>
            </w:r>
          </w:p>
        </w:tc>
      </w:tr>
      <w:tr w:rsidR="00BE67BC" w:rsidRPr="001C56A5" w14:paraId="060A8EB4" w14:textId="77777777" w:rsidTr="006D3770">
        <w:trPr>
          <w:trHeight w:val="326"/>
        </w:trPr>
        <w:tc>
          <w:tcPr>
            <w:tcW w:w="1418" w:type="dxa"/>
            <w:shd w:val="clear" w:color="auto" w:fill="auto"/>
            <w:tcMar>
              <w:top w:w="29" w:type="dxa"/>
              <w:left w:w="115" w:type="dxa"/>
              <w:bottom w:w="29" w:type="dxa"/>
              <w:right w:w="115" w:type="dxa"/>
            </w:tcMar>
          </w:tcPr>
          <w:p w14:paraId="07D17DDF" w14:textId="05B4977A" w:rsidR="00BE67BC" w:rsidRPr="001C56A5" w:rsidRDefault="00B94604" w:rsidP="009951D0">
            <w:pPr>
              <w:spacing w:after="0" w:line="240" w:lineRule="auto"/>
              <w:rPr>
                <w:rFonts w:ascii="Times New Roman" w:eastAsia="Times New Roman" w:hAnsi="Times New Roman"/>
              </w:rPr>
            </w:pPr>
            <w:r w:rsidRPr="001C56A5">
              <w:rPr>
                <w:rFonts w:ascii="Times New Roman" w:eastAsia="Times New Roman" w:hAnsi="Times New Roman"/>
              </w:rPr>
              <w:t>2023-10-03</w:t>
            </w:r>
          </w:p>
        </w:tc>
        <w:tc>
          <w:tcPr>
            <w:tcW w:w="6096" w:type="dxa"/>
            <w:shd w:val="clear" w:color="auto" w:fill="auto"/>
            <w:tcMar>
              <w:top w:w="29" w:type="dxa"/>
              <w:left w:w="115" w:type="dxa"/>
              <w:bottom w:w="29" w:type="dxa"/>
              <w:right w:w="115" w:type="dxa"/>
            </w:tcMar>
          </w:tcPr>
          <w:p w14:paraId="0AD683AB" w14:textId="1576D12B" w:rsidR="00BE67BC" w:rsidRPr="001C56A5" w:rsidRDefault="00B94604" w:rsidP="00C457B4">
            <w:pPr>
              <w:rPr>
                <w:rFonts w:ascii="Times New Roman" w:eastAsia="Times New Roman" w:hAnsi="Times New Roman"/>
                <w:bCs/>
              </w:rPr>
            </w:pPr>
            <w:r w:rsidRPr="001C56A5">
              <w:rPr>
                <w:rFonts w:ascii="Times New Roman" w:eastAsia="Times New Roman" w:hAnsi="Times New Roman"/>
                <w:bCs/>
              </w:rPr>
              <w:t xml:space="preserve">Prancūzijos nacionalinė maisto saugos agentūra ANSES nusitaikė į antrąjį geriausiai parduodamą Prancūzijoje herbicidą- </w:t>
            </w:r>
            <w:proofErr w:type="spellStart"/>
            <w:r w:rsidRPr="001C56A5">
              <w:rPr>
                <w:rFonts w:ascii="Times New Roman" w:eastAsia="Times New Roman" w:hAnsi="Times New Roman"/>
                <w:bCs/>
              </w:rPr>
              <w:t>prosulfokarbą</w:t>
            </w:r>
            <w:proofErr w:type="spellEnd"/>
            <w:r w:rsidRPr="001C56A5">
              <w:rPr>
                <w:rFonts w:ascii="Times New Roman" w:eastAsia="Times New Roman" w:hAnsi="Times New Roman"/>
                <w:bCs/>
              </w:rPr>
              <w:t>. Naujai įvertinusi riziką žmonių sveikatai, ypač vietos gyventojams, ANSES spalio 3 d. paskelbė beprecedentį jo naudojimo ūkininkams sąlygų sugriežtinimą. ANSES neatmeta galimybės, kad akivaizdžiai pažeidžiamos saugumo ribos vietos gyventojams, ypač vaikams</w:t>
            </w:r>
            <w:r w:rsidR="00C457B4" w:rsidRPr="001C56A5">
              <w:rPr>
                <w:rFonts w:ascii="Times New Roman" w:eastAsia="Times New Roman" w:hAnsi="Times New Roman"/>
                <w:bCs/>
              </w:rPr>
              <w:t xml:space="preserve">. </w:t>
            </w:r>
            <w:r w:rsidR="00C457B4" w:rsidRPr="001C56A5">
              <w:rPr>
                <w:rFonts w:ascii="Times New Roman" w:hAnsi="Times New Roman"/>
              </w:rPr>
              <w:t xml:space="preserve">Pastaraisiais metais naudojimo sąlygos jau buvo peržiūrėtos. Šį kartą Sveikatos ir saugos agentūra nusprendė nedelsiant sumažinti mažiausias vienam hektarui sunaudojamas </w:t>
            </w:r>
            <w:proofErr w:type="spellStart"/>
            <w:r w:rsidR="00C457B4" w:rsidRPr="001C56A5">
              <w:rPr>
                <w:rFonts w:ascii="Times New Roman" w:hAnsi="Times New Roman"/>
              </w:rPr>
              <w:t>prosulfokarbo</w:t>
            </w:r>
            <w:proofErr w:type="spellEnd"/>
            <w:r w:rsidR="00C457B4" w:rsidRPr="001C56A5">
              <w:rPr>
                <w:rFonts w:ascii="Times New Roman" w:hAnsi="Times New Roman"/>
              </w:rPr>
              <w:t xml:space="preserve"> dozes bent 40 % (ir iki -47 %). Ūkininkai taip pat turės naudoti pakankamai efektyvią įrangą, kad produktas kuo mažiau pasklistų už apdorotų plotų ribų. Jie taip pat turės laikytis ne 5 metrų, kaip dabar, o 10 metrų saugaus atstumo nuo gyvenamųjų vietovių (arba 20 metrų, jei neturi tinkamos įrangos). Galiausiai, iki 2024 m. birželio mėn. pabaigos įmonės, turinčios herbicido rinkodaros leidimus, turės pateikti įrodymus, kad šios naujos naudojimo sąlygos iš tiesų sumažina poveikį vietos gyventojams. "Jei nebus pateikta įtikinamų įrodymų, leidimai bus nedelsiant panaikinti", - įspėja agentūra.</w:t>
            </w:r>
          </w:p>
        </w:tc>
        <w:tc>
          <w:tcPr>
            <w:tcW w:w="1984" w:type="dxa"/>
            <w:shd w:val="clear" w:color="auto" w:fill="auto"/>
            <w:tcMar>
              <w:top w:w="29" w:type="dxa"/>
              <w:left w:w="115" w:type="dxa"/>
              <w:bottom w:w="29" w:type="dxa"/>
              <w:right w:w="115" w:type="dxa"/>
            </w:tcMar>
          </w:tcPr>
          <w:p w14:paraId="6285FEAD" w14:textId="63CDDE0D" w:rsidR="00BE67BC" w:rsidRPr="001C56A5" w:rsidRDefault="00B94604" w:rsidP="006A5F38">
            <w:pPr>
              <w:spacing w:after="0" w:line="240" w:lineRule="auto"/>
              <w:rPr>
                <w:rFonts w:ascii="Times New Roman" w:eastAsia="Times New Roman" w:hAnsi="Times New Roman"/>
              </w:rPr>
            </w:pPr>
            <w:r w:rsidRPr="001C56A5">
              <w:rPr>
                <w:rFonts w:ascii="Times New Roman" w:eastAsia="Times New Roman" w:hAnsi="Times New Roman"/>
              </w:rPr>
              <w:t>https://www.lesechos.fr/politique-societe/societe/le-deuxieme-herbicide-le-plus-vendu-en-france-sur-la-sellette-1984153</w:t>
            </w:r>
          </w:p>
        </w:tc>
        <w:tc>
          <w:tcPr>
            <w:tcW w:w="1447" w:type="dxa"/>
            <w:shd w:val="clear" w:color="auto" w:fill="auto"/>
            <w:tcMar>
              <w:top w:w="29" w:type="dxa"/>
              <w:left w:w="115" w:type="dxa"/>
              <w:bottom w:w="29" w:type="dxa"/>
              <w:right w:w="115" w:type="dxa"/>
            </w:tcMar>
          </w:tcPr>
          <w:p w14:paraId="49881E98" w14:textId="11EC22C7" w:rsidR="00BE67BC" w:rsidRPr="001C56A5" w:rsidRDefault="00C457B4" w:rsidP="00BB0FDE">
            <w:pPr>
              <w:pBdr>
                <w:top w:val="nil"/>
                <w:left w:val="nil"/>
                <w:bottom w:val="nil"/>
                <w:right w:val="nil"/>
                <w:between w:val="nil"/>
              </w:pBdr>
              <w:spacing w:after="0" w:line="240" w:lineRule="auto"/>
              <w:rPr>
                <w:rFonts w:ascii="Times New Roman" w:eastAsia="Times New Roman" w:hAnsi="Times New Roman"/>
              </w:rPr>
            </w:pPr>
            <w:r w:rsidRPr="001C56A5">
              <w:rPr>
                <w:rFonts w:ascii="Times New Roman" w:eastAsia="Times New Roman" w:hAnsi="Times New Roman"/>
              </w:rPr>
              <w:t>Maisto sauga/ herbicidai</w:t>
            </w:r>
          </w:p>
        </w:tc>
      </w:tr>
      <w:tr w:rsidR="00970EE4" w:rsidRPr="001C56A5" w14:paraId="70C56CFC" w14:textId="77777777" w:rsidTr="006D3770">
        <w:trPr>
          <w:trHeight w:val="21"/>
        </w:trPr>
        <w:tc>
          <w:tcPr>
            <w:tcW w:w="1418" w:type="dxa"/>
            <w:shd w:val="clear" w:color="auto" w:fill="auto"/>
            <w:tcMar>
              <w:top w:w="29" w:type="dxa"/>
              <w:left w:w="115" w:type="dxa"/>
              <w:bottom w:w="29" w:type="dxa"/>
              <w:right w:w="115" w:type="dxa"/>
            </w:tcMar>
          </w:tcPr>
          <w:p w14:paraId="1C6D228D" w14:textId="064FA339" w:rsidR="00970EE4" w:rsidRPr="001C56A5" w:rsidRDefault="000E233F" w:rsidP="009951D0">
            <w:pPr>
              <w:spacing w:after="0" w:line="240" w:lineRule="auto"/>
              <w:rPr>
                <w:rFonts w:ascii="Times New Roman" w:eastAsia="Times New Roman" w:hAnsi="Times New Roman"/>
              </w:rPr>
            </w:pPr>
            <w:r w:rsidRPr="001C56A5">
              <w:rPr>
                <w:rFonts w:ascii="Times New Roman" w:eastAsia="Times New Roman" w:hAnsi="Times New Roman"/>
              </w:rPr>
              <w:t>2023-10-02</w:t>
            </w:r>
          </w:p>
        </w:tc>
        <w:tc>
          <w:tcPr>
            <w:tcW w:w="6096" w:type="dxa"/>
            <w:shd w:val="clear" w:color="auto" w:fill="auto"/>
            <w:tcMar>
              <w:top w:w="29" w:type="dxa"/>
              <w:left w:w="115" w:type="dxa"/>
              <w:bottom w:w="29" w:type="dxa"/>
              <w:right w:w="115" w:type="dxa"/>
            </w:tcMar>
          </w:tcPr>
          <w:p w14:paraId="2157C751" w14:textId="73EABF4F" w:rsidR="00970EE4" w:rsidRPr="001C56A5" w:rsidRDefault="000E233F" w:rsidP="00970EE4">
            <w:pPr>
              <w:rPr>
                <w:rFonts w:ascii="Times New Roman" w:hAnsi="Times New Roman"/>
              </w:rPr>
            </w:pPr>
            <w:r w:rsidRPr="001C56A5">
              <w:rPr>
                <w:rFonts w:ascii="Times New Roman" w:eastAsia="Times New Roman" w:hAnsi="Times New Roman"/>
                <w:bCs/>
              </w:rPr>
              <w:t xml:space="preserve">Palyginti su 2022 m. rugsėju, </w:t>
            </w:r>
            <w:r w:rsidR="006D3770">
              <w:rPr>
                <w:rFonts w:ascii="Times New Roman" w:eastAsia="Times New Roman" w:hAnsi="Times New Roman"/>
                <w:bCs/>
              </w:rPr>
              <w:t xml:space="preserve">FR </w:t>
            </w:r>
            <w:r w:rsidRPr="001C56A5">
              <w:rPr>
                <w:rFonts w:ascii="Times New Roman" w:eastAsia="Times New Roman" w:hAnsi="Times New Roman"/>
                <w:bCs/>
              </w:rPr>
              <w:t xml:space="preserve">automobilių </w:t>
            </w:r>
            <w:r w:rsidR="006D3770">
              <w:rPr>
                <w:rFonts w:ascii="Times New Roman" w:eastAsia="Times New Roman" w:hAnsi="Times New Roman"/>
                <w:bCs/>
              </w:rPr>
              <w:t>pardavimai</w:t>
            </w:r>
            <w:r w:rsidRPr="001C56A5">
              <w:rPr>
                <w:rFonts w:ascii="Times New Roman" w:eastAsia="Times New Roman" w:hAnsi="Times New Roman"/>
                <w:bCs/>
              </w:rPr>
              <w:t xml:space="preserve"> išaugo beveik 11 proc. Dabar "</w:t>
            </w:r>
            <w:proofErr w:type="spellStart"/>
            <w:r w:rsidRPr="001C56A5">
              <w:rPr>
                <w:rFonts w:ascii="Times New Roman" w:eastAsia="Times New Roman" w:hAnsi="Times New Roman"/>
                <w:bCs/>
              </w:rPr>
              <w:t>Stellantis</w:t>
            </w:r>
            <w:proofErr w:type="spellEnd"/>
            <w:r w:rsidRPr="001C56A5">
              <w:rPr>
                <w:rFonts w:ascii="Times New Roman" w:eastAsia="Times New Roman" w:hAnsi="Times New Roman"/>
                <w:bCs/>
              </w:rPr>
              <w:t>" užima 28 % Prancūzijos rinkos, aplenkdamas "Renault", turinčią 25 %, ir "Toyota", kuri su 5,5 % visų pardavimų Prancūzijoje. Susumavus visus gamintojus, rugsėjo mėn. Prancūzijoje įregistruota 156 300 naujų automobilių. Panašu,</w:t>
            </w:r>
            <w:r w:rsidR="00970EE4" w:rsidRPr="001C56A5">
              <w:rPr>
                <w:rFonts w:ascii="Times New Roman" w:eastAsia="Times New Roman" w:hAnsi="Times New Roman"/>
                <w:bCs/>
              </w:rPr>
              <w:t xml:space="preserve"> kad elektromobilių proveržis yra realus- kas penktas parduotas automobilis buvo 100 proc. varomas elektra (</w:t>
            </w:r>
            <w:r w:rsidR="00970EE4" w:rsidRPr="001C56A5">
              <w:rPr>
                <w:rFonts w:ascii="Times New Roman" w:hAnsi="Times New Roman"/>
              </w:rPr>
              <w:t>19 proc. visų pardavimų). Pridėjus įkraunamus hibridinius automobilius, rinkos dalis padidėja iki 30 %.</w:t>
            </w:r>
          </w:p>
          <w:p w14:paraId="4B297700" w14:textId="0DAA5A2C" w:rsidR="00970EE4" w:rsidRPr="001C56A5" w:rsidRDefault="00970EE4" w:rsidP="00970EE4">
            <w:pPr>
              <w:rPr>
                <w:rFonts w:ascii="Times New Roman" w:hAnsi="Times New Roman"/>
              </w:rPr>
            </w:pPr>
            <w:r w:rsidRPr="001C56A5">
              <w:rPr>
                <w:rFonts w:ascii="Times New Roman" w:hAnsi="Times New Roman"/>
              </w:rPr>
              <w:t>Prancūzijos rinką akivaizdžiai valdo "</w:t>
            </w:r>
            <w:proofErr w:type="spellStart"/>
            <w:r w:rsidRPr="001C56A5">
              <w:rPr>
                <w:rFonts w:ascii="Times New Roman" w:hAnsi="Times New Roman"/>
              </w:rPr>
              <w:t>Tesla</w:t>
            </w:r>
            <w:proofErr w:type="spellEnd"/>
            <w:r w:rsidRPr="001C56A5">
              <w:rPr>
                <w:rFonts w:ascii="Times New Roman" w:hAnsi="Times New Roman"/>
              </w:rPr>
              <w:t>" ir jos visureigis "</w:t>
            </w:r>
            <w:proofErr w:type="spellStart"/>
            <w:r w:rsidRPr="001C56A5">
              <w:rPr>
                <w:rFonts w:ascii="Times New Roman" w:hAnsi="Times New Roman"/>
              </w:rPr>
              <w:t>Model</w:t>
            </w:r>
            <w:proofErr w:type="spellEnd"/>
            <w:r w:rsidRPr="001C56A5">
              <w:rPr>
                <w:rFonts w:ascii="Times New Roman" w:hAnsi="Times New Roman"/>
              </w:rPr>
              <w:t xml:space="preserve"> Y", toliau seka "</w:t>
            </w:r>
            <w:proofErr w:type="spellStart"/>
            <w:r w:rsidRPr="001C56A5">
              <w:rPr>
                <w:rFonts w:ascii="Times New Roman" w:hAnsi="Times New Roman"/>
              </w:rPr>
              <w:t>Dacia</w:t>
            </w:r>
            <w:proofErr w:type="spellEnd"/>
            <w:r w:rsidRPr="001C56A5">
              <w:rPr>
                <w:rFonts w:ascii="Times New Roman" w:hAnsi="Times New Roman"/>
              </w:rPr>
              <w:t xml:space="preserve"> </w:t>
            </w:r>
            <w:proofErr w:type="spellStart"/>
            <w:r w:rsidRPr="001C56A5">
              <w:rPr>
                <w:rFonts w:ascii="Times New Roman" w:hAnsi="Times New Roman"/>
              </w:rPr>
              <w:t>Spring</w:t>
            </w:r>
            <w:proofErr w:type="spellEnd"/>
            <w:r w:rsidRPr="001C56A5">
              <w:rPr>
                <w:rFonts w:ascii="Times New Roman" w:hAnsi="Times New Roman"/>
              </w:rPr>
              <w:t>" ir "Renault" "</w:t>
            </w:r>
            <w:proofErr w:type="spellStart"/>
            <w:r w:rsidRPr="001C56A5">
              <w:rPr>
                <w:rFonts w:ascii="Times New Roman" w:hAnsi="Times New Roman"/>
              </w:rPr>
              <w:t>Mégane</w:t>
            </w:r>
            <w:proofErr w:type="spellEnd"/>
            <w:r w:rsidRPr="001C56A5">
              <w:rPr>
                <w:rFonts w:ascii="Times New Roman" w:hAnsi="Times New Roman"/>
              </w:rPr>
              <w:t xml:space="preserve"> E-</w:t>
            </w:r>
            <w:proofErr w:type="spellStart"/>
            <w:r w:rsidRPr="001C56A5">
              <w:rPr>
                <w:rFonts w:ascii="Times New Roman" w:hAnsi="Times New Roman"/>
              </w:rPr>
              <w:t>Tech</w:t>
            </w:r>
            <w:proofErr w:type="spellEnd"/>
            <w:r w:rsidRPr="001C56A5">
              <w:rPr>
                <w:rFonts w:ascii="Times New Roman" w:hAnsi="Times New Roman"/>
              </w:rPr>
              <w:t xml:space="preserve">". Per metus </w:t>
            </w:r>
            <w:proofErr w:type="spellStart"/>
            <w:r w:rsidRPr="001C56A5">
              <w:rPr>
                <w:rFonts w:ascii="Times New Roman" w:hAnsi="Times New Roman"/>
              </w:rPr>
              <w:t>Teslos</w:t>
            </w:r>
            <w:proofErr w:type="spellEnd"/>
            <w:r w:rsidRPr="001C56A5">
              <w:rPr>
                <w:rFonts w:ascii="Times New Roman" w:hAnsi="Times New Roman"/>
              </w:rPr>
              <w:t xml:space="preserve"> pardavimai išaugo 60 %</w:t>
            </w:r>
            <w:r w:rsidR="006D3770">
              <w:rPr>
                <w:rFonts w:ascii="Times New Roman" w:hAnsi="Times New Roman"/>
              </w:rPr>
              <w:t xml:space="preserve"> -</w:t>
            </w:r>
            <w:r w:rsidR="000E233F" w:rsidRPr="001C56A5">
              <w:rPr>
                <w:rFonts w:ascii="Times New Roman" w:hAnsi="Times New Roman"/>
              </w:rPr>
              <w:t xml:space="preserve"> ji lenkia</w:t>
            </w:r>
            <w:r w:rsidRPr="001C56A5">
              <w:rPr>
                <w:rFonts w:ascii="Times New Roman" w:hAnsi="Times New Roman"/>
              </w:rPr>
              <w:t xml:space="preserve"> Vokietijos gamintojus BMW, Mercedes ir Audi.</w:t>
            </w:r>
          </w:p>
          <w:p w14:paraId="21D34C39" w14:textId="247C42AA" w:rsidR="00970EE4" w:rsidRPr="001C56A5" w:rsidRDefault="000E233F" w:rsidP="006D3770">
            <w:pPr>
              <w:rPr>
                <w:rFonts w:ascii="Times New Roman" w:eastAsia="Times New Roman" w:hAnsi="Times New Roman"/>
                <w:bCs/>
              </w:rPr>
            </w:pPr>
            <w:r w:rsidRPr="001C56A5">
              <w:rPr>
                <w:rFonts w:ascii="Times New Roman" w:hAnsi="Times New Roman"/>
              </w:rPr>
              <w:t xml:space="preserve">Kinijos automobilių gamintojų visoje Europoje vis daugėja, tačiau Prancūzijoje vis dar sutinkame labai nedaug kiniškų automobilių. Pavyzdžiui, BYD Prancūzijoje pasirodė tik prieš kelis mėnesius. </w:t>
            </w:r>
          </w:p>
        </w:tc>
        <w:tc>
          <w:tcPr>
            <w:tcW w:w="1984" w:type="dxa"/>
            <w:shd w:val="clear" w:color="auto" w:fill="auto"/>
            <w:tcMar>
              <w:top w:w="29" w:type="dxa"/>
              <w:left w:w="115" w:type="dxa"/>
              <w:bottom w:w="29" w:type="dxa"/>
              <w:right w:w="115" w:type="dxa"/>
            </w:tcMar>
          </w:tcPr>
          <w:p w14:paraId="421FE7BF" w14:textId="5F58A02F" w:rsidR="00970EE4" w:rsidRPr="001C56A5" w:rsidRDefault="000E233F" w:rsidP="006A5F38">
            <w:pPr>
              <w:spacing w:after="0" w:line="240" w:lineRule="auto"/>
              <w:rPr>
                <w:rFonts w:ascii="Times New Roman" w:eastAsia="Times New Roman" w:hAnsi="Times New Roman"/>
              </w:rPr>
            </w:pPr>
            <w:r w:rsidRPr="001C56A5">
              <w:rPr>
                <w:rFonts w:ascii="Times New Roman" w:eastAsia="Times New Roman" w:hAnsi="Times New Roman"/>
              </w:rPr>
              <w:t>https://www.francetvinfo.fr/replay-radio/le-brief-eco/automobile-le-marche-francais-de-l-electrique-bat-un-record-en-septembre_6067974.html</w:t>
            </w:r>
          </w:p>
        </w:tc>
        <w:tc>
          <w:tcPr>
            <w:tcW w:w="1447" w:type="dxa"/>
            <w:shd w:val="clear" w:color="auto" w:fill="auto"/>
            <w:tcMar>
              <w:top w:w="29" w:type="dxa"/>
              <w:left w:w="115" w:type="dxa"/>
              <w:bottom w:w="29" w:type="dxa"/>
              <w:right w:w="115" w:type="dxa"/>
            </w:tcMar>
          </w:tcPr>
          <w:p w14:paraId="5D0A5756" w14:textId="4E58C3E3" w:rsidR="00970EE4" w:rsidRPr="001C56A5" w:rsidRDefault="000E233F" w:rsidP="00BB0FDE">
            <w:pPr>
              <w:pBdr>
                <w:top w:val="nil"/>
                <w:left w:val="nil"/>
                <w:bottom w:val="nil"/>
                <w:right w:val="nil"/>
                <w:between w:val="nil"/>
              </w:pBdr>
              <w:spacing w:after="0" w:line="240" w:lineRule="auto"/>
              <w:rPr>
                <w:rFonts w:ascii="Times New Roman" w:eastAsia="Times New Roman" w:hAnsi="Times New Roman"/>
              </w:rPr>
            </w:pPr>
            <w:r w:rsidRPr="001C56A5">
              <w:rPr>
                <w:rFonts w:ascii="Times New Roman" w:eastAsia="Times New Roman" w:hAnsi="Times New Roman"/>
              </w:rPr>
              <w:t>Automobilių pramonė</w:t>
            </w:r>
          </w:p>
        </w:tc>
      </w:tr>
      <w:tr w:rsidR="003210FF" w:rsidRPr="001C56A5" w14:paraId="1764032B" w14:textId="77777777" w:rsidTr="006D3770">
        <w:trPr>
          <w:trHeight w:val="326"/>
        </w:trPr>
        <w:tc>
          <w:tcPr>
            <w:tcW w:w="1418" w:type="dxa"/>
            <w:shd w:val="clear" w:color="auto" w:fill="auto"/>
            <w:tcMar>
              <w:top w:w="29" w:type="dxa"/>
              <w:left w:w="115" w:type="dxa"/>
              <w:bottom w:w="29" w:type="dxa"/>
              <w:right w:w="115" w:type="dxa"/>
            </w:tcMar>
          </w:tcPr>
          <w:p w14:paraId="2AC22D03" w14:textId="6E8E0B03" w:rsidR="003210FF" w:rsidRPr="001C56A5" w:rsidRDefault="003210FF" w:rsidP="009951D0">
            <w:pPr>
              <w:spacing w:after="0" w:line="240" w:lineRule="auto"/>
              <w:rPr>
                <w:rFonts w:ascii="Times New Roman" w:eastAsia="Times New Roman" w:hAnsi="Times New Roman"/>
              </w:rPr>
            </w:pPr>
            <w:r w:rsidRPr="001C56A5">
              <w:rPr>
                <w:rFonts w:ascii="Times New Roman" w:eastAsia="Times New Roman" w:hAnsi="Times New Roman"/>
                <w:bCs/>
              </w:rPr>
              <w:lastRenderedPageBreak/>
              <w:t>2023-10-06</w:t>
            </w:r>
          </w:p>
        </w:tc>
        <w:tc>
          <w:tcPr>
            <w:tcW w:w="6096" w:type="dxa"/>
            <w:shd w:val="clear" w:color="auto" w:fill="auto"/>
            <w:tcMar>
              <w:top w:w="29" w:type="dxa"/>
              <w:left w:w="115" w:type="dxa"/>
              <w:bottom w:w="29" w:type="dxa"/>
              <w:right w:w="115" w:type="dxa"/>
            </w:tcMar>
          </w:tcPr>
          <w:p w14:paraId="7645A3AE" w14:textId="4D8B432B" w:rsidR="003210FF" w:rsidRPr="001C56A5" w:rsidRDefault="003210FF" w:rsidP="000D093A">
            <w:pPr>
              <w:rPr>
                <w:rFonts w:ascii="Times New Roman" w:eastAsia="Times New Roman" w:hAnsi="Times New Roman"/>
                <w:bCs/>
              </w:rPr>
            </w:pPr>
            <w:r w:rsidRPr="001C56A5">
              <w:rPr>
                <w:rFonts w:ascii="Times New Roman" w:eastAsia="Times New Roman" w:hAnsi="Times New Roman"/>
                <w:bCs/>
              </w:rPr>
              <w:t>2023 m. spalio 6 d. Prancūzijos geležinkelių įrangos bendrovės "</w:t>
            </w:r>
            <w:proofErr w:type="spellStart"/>
            <w:r w:rsidRPr="001C56A5">
              <w:rPr>
                <w:rFonts w:ascii="Times New Roman" w:eastAsia="Times New Roman" w:hAnsi="Times New Roman"/>
                <w:bCs/>
              </w:rPr>
              <w:t>Alstom</w:t>
            </w:r>
            <w:proofErr w:type="spellEnd"/>
            <w:r w:rsidRPr="001C56A5">
              <w:rPr>
                <w:rFonts w:ascii="Times New Roman" w:eastAsia="Times New Roman" w:hAnsi="Times New Roman"/>
                <w:bCs/>
              </w:rPr>
              <w:t>" akcijų vertė CAC 40 biržoje smuko 37,58 % ir tai buvo vienas didžiausių vienos dienos nuosmukių per visą indekso istoriją. Šį kritimą lėmė nuviliančios naujienos apie "</w:t>
            </w:r>
            <w:proofErr w:type="spellStart"/>
            <w:r w:rsidRPr="001C56A5">
              <w:rPr>
                <w:rFonts w:ascii="Times New Roman" w:eastAsia="Times New Roman" w:hAnsi="Times New Roman"/>
                <w:bCs/>
              </w:rPr>
              <w:t>Alstom</w:t>
            </w:r>
            <w:proofErr w:type="spellEnd"/>
            <w:r w:rsidRPr="001C56A5">
              <w:rPr>
                <w:rFonts w:ascii="Times New Roman" w:eastAsia="Times New Roman" w:hAnsi="Times New Roman"/>
                <w:bCs/>
              </w:rPr>
              <w:t>" grynųjų pinigų srautus</w:t>
            </w:r>
            <w:r w:rsidR="000D093A" w:rsidRPr="001C56A5">
              <w:rPr>
                <w:rFonts w:ascii="Times New Roman" w:eastAsia="Times New Roman" w:hAnsi="Times New Roman"/>
                <w:bCs/>
              </w:rPr>
              <w:t>- per pirmąjį pusmetį netikėtai nutekėjo daugiau nei 1 mlrd. eurų.</w:t>
            </w:r>
            <w:r w:rsidRPr="001C56A5">
              <w:rPr>
                <w:rFonts w:ascii="Times New Roman" w:eastAsia="Times New Roman" w:hAnsi="Times New Roman"/>
                <w:bCs/>
              </w:rPr>
              <w:t xml:space="preserve"> </w:t>
            </w:r>
            <w:r w:rsidR="000D093A" w:rsidRPr="001C56A5">
              <w:rPr>
                <w:rFonts w:ascii="Times New Roman" w:eastAsia="Times New Roman" w:hAnsi="Times New Roman"/>
                <w:bCs/>
              </w:rPr>
              <w:t xml:space="preserve">Grupė tikisi, kad per einamuosius finansinius metus grynųjų pinigų srautai sudarys 500-750 mln. eurų.  Pasak biržos </w:t>
            </w:r>
            <w:proofErr w:type="spellStart"/>
            <w:r w:rsidR="000D093A" w:rsidRPr="001C56A5">
              <w:rPr>
                <w:rFonts w:ascii="Times New Roman" w:eastAsia="Times New Roman" w:hAnsi="Times New Roman"/>
                <w:bCs/>
              </w:rPr>
              <w:t>analitikųo</w:t>
            </w:r>
            <w:proofErr w:type="spellEnd"/>
            <w:r w:rsidR="000D093A" w:rsidRPr="001C56A5">
              <w:rPr>
                <w:rFonts w:ascii="Times New Roman" w:eastAsia="Times New Roman" w:hAnsi="Times New Roman"/>
                <w:bCs/>
              </w:rPr>
              <w:t>, netikėti milijardiniai laisvųjų pinigų srauto sukrėtimai tampa blogu "</w:t>
            </w:r>
            <w:proofErr w:type="spellStart"/>
            <w:r w:rsidR="000D093A" w:rsidRPr="001C56A5">
              <w:rPr>
                <w:rFonts w:ascii="Times New Roman" w:eastAsia="Times New Roman" w:hAnsi="Times New Roman"/>
                <w:bCs/>
              </w:rPr>
              <w:t>Alstom</w:t>
            </w:r>
            <w:proofErr w:type="spellEnd"/>
            <w:r w:rsidR="000D093A" w:rsidRPr="001C56A5">
              <w:rPr>
                <w:rFonts w:ascii="Times New Roman" w:eastAsia="Times New Roman" w:hAnsi="Times New Roman"/>
                <w:bCs/>
              </w:rPr>
              <w:t>" įpročiu".</w:t>
            </w:r>
            <w:r w:rsidRPr="001C56A5">
              <w:rPr>
                <w:rFonts w:ascii="Times New Roman" w:eastAsia="Times New Roman" w:hAnsi="Times New Roman"/>
                <w:bCs/>
              </w:rPr>
              <w:t xml:space="preserve"> Šis staigus nuosmukis buvo dar didesnis nei rinkos sukrėtimai per COVID-19 pandemiją. Tik "Alcatel" 1998 m. patyrė didesnį vienos dienos CAC 40 nuosmukį - 38,4 %, kurį lėmė jos generalinio direktoriaus įspėjimas apie </w:t>
            </w:r>
            <w:r w:rsidR="000D093A" w:rsidRPr="001C56A5">
              <w:rPr>
                <w:rFonts w:ascii="Times New Roman" w:eastAsia="Times New Roman" w:hAnsi="Times New Roman"/>
                <w:bCs/>
              </w:rPr>
              <w:t xml:space="preserve">„ne tiek kiek </w:t>
            </w:r>
            <w:proofErr w:type="spellStart"/>
            <w:r w:rsidR="000D093A" w:rsidRPr="001C56A5">
              <w:rPr>
                <w:rFonts w:ascii="Times New Roman" w:eastAsia="Times New Roman" w:hAnsi="Times New Roman"/>
                <w:bCs/>
              </w:rPr>
              <w:t>tikėtąsi</w:t>
            </w:r>
            <w:proofErr w:type="spellEnd"/>
            <w:r w:rsidR="000D093A" w:rsidRPr="001C56A5">
              <w:rPr>
                <w:rFonts w:ascii="Times New Roman" w:eastAsia="Times New Roman" w:hAnsi="Times New Roman"/>
                <w:bCs/>
              </w:rPr>
              <w:t xml:space="preserve"> padidėjusį“ </w:t>
            </w:r>
            <w:r w:rsidRPr="001C56A5">
              <w:rPr>
                <w:rFonts w:ascii="Times New Roman" w:eastAsia="Times New Roman" w:hAnsi="Times New Roman"/>
                <w:bCs/>
              </w:rPr>
              <w:t>pelną, kuris</w:t>
            </w:r>
            <w:r w:rsidR="000D093A" w:rsidRPr="001C56A5">
              <w:rPr>
                <w:rFonts w:ascii="Times New Roman" w:eastAsia="Times New Roman" w:hAnsi="Times New Roman"/>
                <w:bCs/>
              </w:rPr>
              <w:t xml:space="preserve"> investuotojų</w:t>
            </w:r>
            <w:r w:rsidRPr="001C56A5">
              <w:rPr>
                <w:rFonts w:ascii="Times New Roman" w:eastAsia="Times New Roman" w:hAnsi="Times New Roman"/>
                <w:bCs/>
              </w:rPr>
              <w:t xml:space="preserve"> buvo suprastas kaip skaidrumo trūkumas.</w:t>
            </w:r>
          </w:p>
        </w:tc>
        <w:tc>
          <w:tcPr>
            <w:tcW w:w="1984" w:type="dxa"/>
            <w:shd w:val="clear" w:color="auto" w:fill="auto"/>
            <w:tcMar>
              <w:top w:w="29" w:type="dxa"/>
              <w:left w:w="115" w:type="dxa"/>
              <w:bottom w:w="29" w:type="dxa"/>
              <w:right w:w="115" w:type="dxa"/>
            </w:tcMar>
          </w:tcPr>
          <w:p w14:paraId="627648B5" w14:textId="19248E7C" w:rsidR="003210FF" w:rsidRPr="001C56A5" w:rsidRDefault="00675A4F" w:rsidP="006A5F38">
            <w:pPr>
              <w:spacing w:after="0" w:line="240" w:lineRule="auto"/>
              <w:rPr>
                <w:rFonts w:ascii="Times New Roman" w:eastAsia="Times New Roman" w:hAnsi="Times New Roman"/>
              </w:rPr>
            </w:pPr>
            <w:hyperlink r:id="rId9" w:history="1">
              <w:r w:rsidR="003210FF" w:rsidRPr="001C56A5">
                <w:rPr>
                  <w:rStyle w:val="Hyperlink"/>
                  <w:rFonts w:ascii="Times New Roman" w:eastAsia="Times New Roman" w:hAnsi="Times New Roman"/>
                </w:rPr>
                <w:t>https://www.tradingsat.com/cac-40-FR0003500008/actualites/cac-40-le-plongeon-en-bourse-d-alstom-de-3758-une-baisse-record-pour-une-action-du-cac-40-1087983.html</w:t>
              </w:r>
            </w:hyperlink>
          </w:p>
          <w:p w14:paraId="68A53103" w14:textId="3457C213" w:rsidR="003210FF" w:rsidRPr="001C56A5" w:rsidRDefault="003210FF" w:rsidP="006A5F38">
            <w:pPr>
              <w:spacing w:after="0" w:line="240" w:lineRule="auto"/>
              <w:rPr>
                <w:rFonts w:ascii="Times New Roman" w:eastAsia="Times New Roman" w:hAnsi="Times New Roman"/>
              </w:rPr>
            </w:pPr>
          </w:p>
        </w:tc>
        <w:tc>
          <w:tcPr>
            <w:tcW w:w="1447" w:type="dxa"/>
            <w:shd w:val="clear" w:color="auto" w:fill="auto"/>
            <w:tcMar>
              <w:top w:w="29" w:type="dxa"/>
              <w:left w:w="115" w:type="dxa"/>
              <w:bottom w:w="29" w:type="dxa"/>
              <w:right w:w="115" w:type="dxa"/>
            </w:tcMar>
          </w:tcPr>
          <w:p w14:paraId="24562206" w14:textId="57982CB2" w:rsidR="003210FF" w:rsidRPr="001C56A5" w:rsidRDefault="003210FF" w:rsidP="00BB0FDE">
            <w:pPr>
              <w:pBdr>
                <w:top w:val="nil"/>
                <w:left w:val="nil"/>
                <w:bottom w:val="nil"/>
                <w:right w:val="nil"/>
                <w:between w:val="nil"/>
              </w:pBdr>
              <w:spacing w:after="0" w:line="240" w:lineRule="auto"/>
              <w:rPr>
                <w:rFonts w:ascii="Times New Roman" w:eastAsia="Times New Roman" w:hAnsi="Times New Roman"/>
              </w:rPr>
            </w:pPr>
            <w:r w:rsidRPr="001C56A5">
              <w:rPr>
                <w:rFonts w:ascii="Times New Roman" w:eastAsia="Times New Roman" w:hAnsi="Times New Roman"/>
              </w:rPr>
              <w:t>Geležinkelių įrangos bendrovės "</w:t>
            </w:r>
            <w:proofErr w:type="spellStart"/>
            <w:r w:rsidRPr="001C56A5">
              <w:rPr>
                <w:rFonts w:ascii="Times New Roman" w:eastAsia="Times New Roman" w:hAnsi="Times New Roman"/>
              </w:rPr>
              <w:t>Alstom</w:t>
            </w:r>
            <w:proofErr w:type="spellEnd"/>
            <w:r w:rsidRPr="001C56A5">
              <w:rPr>
                <w:rFonts w:ascii="Times New Roman" w:eastAsia="Times New Roman" w:hAnsi="Times New Roman"/>
              </w:rPr>
              <w:t>" akcijų vertė smuk</w:t>
            </w:r>
            <w:r w:rsidR="00664225" w:rsidRPr="001C56A5">
              <w:rPr>
                <w:rFonts w:ascii="Times New Roman" w:eastAsia="Times New Roman" w:hAnsi="Times New Roman"/>
              </w:rPr>
              <w:t>o</w:t>
            </w:r>
            <w:r w:rsidRPr="001C56A5">
              <w:rPr>
                <w:rFonts w:ascii="Times New Roman" w:eastAsia="Times New Roman" w:hAnsi="Times New Roman"/>
              </w:rPr>
              <w:t xml:space="preserve"> </w:t>
            </w:r>
          </w:p>
        </w:tc>
      </w:tr>
      <w:tr w:rsidR="00D334B8" w:rsidRPr="001C56A5" w14:paraId="62FB3737" w14:textId="77777777" w:rsidTr="006D3770">
        <w:trPr>
          <w:trHeight w:val="326"/>
        </w:trPr>
        <w:tc>
          <w:tcPr>
            <w:tcW w:w="1418" w:type="dxa"/>
            <w:shd w:val="clear" w:color="auto" w:fill="auto"/>
            <w:tcMar>
              <w:top w:w="29" w:type="dxa"/>
              <w:left w:w="115" w:type="dxa"/>
              <w:bottom w:w="29" w:type="dxa"/>
              <w:right w:w="115" w:type="dxa"/>
            </w:tcMar>
          </w:tcPr>
          <w:p w14:paraId="63EFB65A" w14:textId="6E777781" w:rsidR="00D334B8" w:rsidRPr="001C56A5" w:rsidRDefault="00D334B8" w:rsidP="009951D0">
            <w:pPr>
              <w:spacing w:after="0" w:line="240" w:lineRule="auto"/>
              <w:rPr>
                <w:rFonts w:ascii="Times New Roman" w:eastAsia="Times New Roman" w:hAnsi="Times New Roman"/>
                <w:bCs/>
              </w:rPr>
            </w:pPr>
            <w:r w:rsidRPr="001C56A5">
              <w:rPr>
                <w:rFonts w:ascii="Times New Roman" w:eastAsia="Times New Roman" w:hAnsi="Times New Roman"/>
                <w:bCs/>
              </w:rPr>
              <w:t>2023-10-18</w:t>
            </w:r>
          </w:p>
        </w:tc>
        <w:tc>
          <w:tcPr>
            <w:tcW w:w="6096" w:type="dxa"/>
            <w:shd w:val="clear" w:color="auto" w:fill="auto"/>
            <w:tcMar>
              <w:top w:w="29" w:type="dxa"/>
              <w:left w:w="115" w:type="dxa"/>
              <w:bottom w:w="29" w:type="dxa"/>
              <w:right w:w="115" w:type="dxa"/>
            </w:tcMar>
          </w:tcPr>
          <w:p w14:paraId="7E3396EC" w14:textId="7EB96040" w:rsidR="00D334B8" w:rsidRPr="001C56A5" w:rsidRDefault="00D334B8" w:rsidP="00D334B8">
            <w:pPr>
              <w:rPr>
                <w:rFonts w:ascii="Times New Roman" w:eastAsia="Times New Roman" w:hAnsi="Times New Roman"/>
                <w:bCs/>
              </w:rPr>
            </w:pPr>
            <w:r w:rsidRPr="001C56A5">
              <w:rPr>
                <w:rFonts w:ascii="Times New Roman" w:eastAsia="Times New Roman" w:hAnsi="Times New Roman"/>
                <w:bCs/>
              </w:rPr>
              <w:t>Metalo apdirbimo sektoriaus bendrovėms liko mažiau nei du mėnesiai, per kuriuos 1,6 mln.</w:t>
            </w:r>
            <w:r w:rsidR="00AF6EDF" w:rsidRPr="001C56A5">
              <w:rPr>
                <w:rFonts w:ascii="Times New Roman" w:eastAsia="Times New Roman" w:hAnsi="Times New Roman"/>
                <w:bCs/>
              </w:rPr>
              <w:t xml:space="preserve"> sektoriaus</w:t>
            </w:r>
            <w:r w:rsidRPr="001C56A5">
              <w:rPr>
                <w:rFonts w:ascii="Times New Roman" w:eastAsia="Times New Roman" w:hAnsi="Times New Roman"/>
                <w:bCs/>
              </w:rPr>
              <w:t xml:space="preserve"> darbuotojų turi pereiti prie nauj</w:t>
            </w:r>
            <w:r w:rsidR="00AF6EDF" w:rsidRPr="001C56A5">
              <w:rPr>
                <w:rFonts w:ascii="Times New Roman" w:eastAsia="Times New Roman" w:hAnsi="Times New Roman"/>
                <w:bCs/>
              </w:rPr>
              <w:t xml:space="preserve">os pareigybių </w:t>
            </w:r>
            <w:r w:rsidRPr="001C56A5">
              <w:rPr>
                <w:rFonts w:ascii="Times New Roman" w:eastAsia="Times New Roman" w:hAnsi="Times New Roman"/>
                <w:bCs/>
              </w:rPr>
              <w:t>klasifikacij</w:t>
            </w:r>
            <w:r w:rsidR="00AF6EDF" w:rsidRPr="001C56A5">
              <w:rPr>
                <w:rFonts w:ascii="Times New Roman" w:eastAsia="Times New Roman" w:hAnsi="Times New Roman"/>
                <w:bCs/>
              </w:rPr>
              <w:t>os</w:t>
            </w:r>
            <w:r w:rsidRPr="001C56A5">
              <w:rPr>
                <w:rFonts w:ascii="Times New Roman" w:eastAsia="Times New Roman" w:hAnsi="Times New Roman"/>
                <w:bCs/>
              </w:rPr>
              <w:t>,</w:t>
            </w:r>
            <w:r w:rsidR="00AF6EDF" w:rsidRPr="001C56A5">
              <w:rPr>
                <w:rFonts w:ascii="Times New Roman" w:eastAsia="Times New Roman" w:hAnsi="Times New Roman"/>
                <w:bCs/>
              </w:rPr>
              <w:t xml:space="preserve"> kaip tai buvo numatyta 2022 m. vasario mėn. </w:t>
            </w:r>
            <w:r w:rsidRPr="001C56A5">
              <w:rPr>
                <w:rFonts w:ascii="Times New Roman" w:eastAsia="Times New Roman" w:hAnsi="Times New Roman"/>
                <w:bCs/>
              </w:rPr>
              <w:t xml:space="preserve"> kolektyvin</w:t>
            </w:r>
            <w:r w:rsidR="00AF6EDF" w:rsidRPr="001C56A5">
              <w:rPr>
                <w:rFonts w:ascii="Times New Roman" w:eastAsia="Times New Roman" w:hAnsi="Times New Roman"/>
                <w:bCs/>
              </w:rPr>
              <w:t xml:space="preserve">ėje </w:t>
            </w:r>
            <w:r w:rsidRPr="001C56A5">
              <w:rPr>
                <w:rFonts w:ascii="Times New Roman" w:eastAsia="Times New Roman" w:hAnsi="Times New Roman"/>
                <w:bCs/>
              </w:rPr>
              <w:t>darbo sutart</w:t>
            </w:r>
            <w:r w:rsidR="00AF6EDF" w:rsidRPr="001C56A5">
              <w:rPr>
                <w:rFonts w:ascii="Times New Roman" w:eastAsia="Times New Roman" w:hAnsi="Times New Roman"/>
                <w:bCs/>
              </w:rPr>
              <w:t xml:space="preserve">yje. </w:t>
            </w:r>
            <w:r w:rsidRPr="001C56A5">
              <w:rPr>
                <w:rFonts w:ascii="Times New Roman" w:eastAsia="Times New Roman" w:hAnsi="Times New Roman"/>
                <w:bCs/>
              </w:rPr>
              <w:t xml:space="preserve"> </w:t>
            </w:r>
            <w:r w:rsidR="00AF6EDF" w:rsidRPr="001C56A5">
              <w:rPr>
                <w:rFonts w:ascii="Times New Roman" w:eastAsia="Times New Roman" w:hAnsi="Times New Roman"/>
                <w:bCs/>
              </w:rPr>
              <w:t>Naujame pareigybių klasifikatoriuje, kuris</w:t>
            </w:r>
            <w:r w:rsidR="00AF6EDF" w:rsidRPr="001C56A5">
              <w:t xml:space="preserve"> </w:t>
            </w:r>
            <w:r w:rsidR="00AF6EDF" w:rsidRPr="001C56A5">
              <w:rPr>
                <w:rFonts w:ascii="Times New Roman" w:eastAsia="Times New Roman" w:hAnsi="Times New Roman"/>
                <w:bCs/>
              </w:rPr>
              <w:t xml:space="preserve">įsigalios 2024 m. sausio 1 d.,   atsižvelgiama į naujus kriterijus, tokius kaip įsipareigojimai, komunikavimas, autonomiškumas ir kt.   </w:t>
            </w:r>
            <w:r w:rsidRPr="001C56A5">
              <w:rPr>
                <w:rFonts w:ascii="Times New Roman" w:eastAsia="Times New Roman" w:hAnsi="Times New Roman"/>
                <w:bCs/>
              </w:rPr>
              <w:t xml:space="preserve">Šis perėjimas yra nemenkas iššūkis žmogiškųjų išteklių padaliniams, o kai kurios įmonės susidūrė su sunkumais dėl to, kad nepakankamai įvertino užduoties sudėtingumą ir per vėlai pradėjo procesą. </w:t>
            </w:r>
            <w:proofErr w:type="spellStart"/>
            <w:r w:rsidRPr="001C56A5">
              <w:rPr>
                <w:rFonts w:ascii="Times New Roman" w:eastAsia="Times New Roman" w:hAnsi="Times New Roman"/>
                <w:bCs/>
              </w:rPr>
              <w:t>Fabrice</w:t>
            </w:r>
            <w:proofErr w:type="spellEnd"/>
            <w:r w:rsidRPr="001C56A5">
              <w:rPr>
                <w:rFonts w:ascii="Times New Roman" w:eastAsia="Times New Roman" w:hAnsi="Times New Roman"/>
                <w:bCs/>
              </w:rPr>
              <w:t xml:space="preserve"> </w:t>
            </w:r>
            <w:proofErr w:type="spellStart"/>
            <w:r w:rsidRPr="001C56A5">
              <w:rPr>
                <w:rFonts w:ascii="Times New Roman" w:eastAsia="Times New Roman" w:hAnsi="Times New Roman"/>
                <w:bCs/>
              </w:rPr>
              <w:t>Nicoud</w:t>
            </w:r>
            <w:proofErr w:type="spellEnd"/>
            <w:r w:rsidRPr="001C56A5">
              <w:rPr>
                <w:rFonts w:ascii="Times New Roman" w:eastAsia="Times New Roman" w:hAnsi="Times New Roman"/>
                <w:bCs/>
              </w:rPr>
              <w:t xml:space="preserve">, CFE-CGC </w:t>
            </w:r>
            <w:proofErr w:type="spellStart"/>
            <w:r w:rsidRPr="001C56A5">
              <w:rPr>
                <w:rFonts w:ascii="Times New Roman" w:eastAsia="Times New Roman" w:hAnsi="Times New Roman"/>
                <w:bCs/>
              </w:rPr>
              <w:t>Metallurgy</w:t>
            </w:r>
            <w:proofErr w:type="spellEnd"/>
            <w:r w:rsidRPr="001C56A5">
              <w:rPr>
                <w:rFonts w:ascii="Times New Roman" w:eastAsia="Times New Roman" w:hAnsi="Times New Roman"/>
                <w:bCs/>
              </w:rPr>
              <w:t xml:space="preserve"> prezidentas, pabrėžia, kad svarbu šį perėjimą traktuoti kaip svarbų žmogiškųjų išteklių pertvarkos projektą, pabrėždamas jo svarbą pramonei. Naujosios klasifikacijos įsigalios 2024 m. sausio 1 d.</w:t>
            </w:r>
          </w:p>
        </w:tc>
        <w:tc>
          <w:tcPr>
            <w:tcW w:w="1984" w:type="dxa"/>
            <w:shd w:val="clear" w:color="auto" w:fill="auto"/>
            <w:tcMar>
              <w:top w:w="29" w:type="dxa"/>
              <w:left w:w="115" w:type="dxa"/>
              <w:bottom w:w="29" w:type="dxa"/>
              <w:right w:w="115" w:type="dxa"/>
            </w:tcMar>
          </w:tcPr>
          <w:p w14:paraId="144FBF1E" w14:textId="77777777" w:rsidR="00D334B8" w:rsidRPr="001C56A5" w:rsidRDefault="00675A4F" w:rsidP="006A5F38">
            <w:pPr>
              <w:spacing w:after="0" w:line="240" w:lineRule="auto"/>
            </w:pPr>
            <w:hyperlink r:id="rId10" w:history="1">
              <w:r w:rsidR="00D334B8" w:rsidRPr="001C56A5">
                <w:rPr>
                  <w:color w:val="0000FF"/>
                  <w:u w:val="single"/>
                </w:rPr>
                <w:t xml:space="preserve">La </w:t>
              </w:r>
              <w:proofErr w:type="spellStart"/>
              <w:r w:rsidR="00D334B8" w:rsidRPr="001C56A5">
                <w:rPr>
                  <w:color w:val="0000FF"/>
                  <w:u w:val="single"/>
                </w:rPr>
                <w:t>remise</w:t>
              </w:r>
              <w:proofErr w:type="spellEnd"/>
              <w:r w:rsidR="00D334B8" w:rsidRPr="001C56A5">
                <w:rPr>
                  <w:color w:val="0000FF"/>
                  <w:u w:val="single"/>
                </w:rPr>
                <w:t xml:space="preserve"> </w:t>
              </w:r>
              <w:proofErr w:type="spellStart"/>
              <w:r w:rsidR="00D334B8" w:rsidRPr="001C56A5">
                <w:rPr>
                  <w:color w:val="0000FF"/>
                  <w:u w:val="single"/>
                </w:rPr>
                <w:t>des</w:t>
              </w:r>
              <w:proofErr w:type="spellEnd"/>
              <w:r w:rsidR="00D334B8" w:rsidRPr="001C56A5">
                <w:rPr>
                  <w:color w:val="0000FF"/>
                  <w:u w:val="single"/>
                </w:rPr>
                <w:t xml:space="preserve"> </w:t>
              </w:r>
              <w:proofErr w:type="spellStart"/>
              <w:r w:rsidR="00D334B8" w:rsidRPr="001C56A5">
                <w:rPr>
                  <w:color w:val="0000FF"/>
                  <w:u w:val="single"/>
                </w:rPr>
                <w:t>fiches-emplois</w:t>
              </w:r>
              <w:proofErr w:type="spellEnd"/>
              <w:r w:rsidR="00D334B8" w:rsidRPr="001C56A5">
                <w:rPr>
                  <w:color w:val="0000FF"/>
                  <w:u w:val="single"/>
                </w:rPr>
                <w:t xml:space="preserve">, </w:t>
              </w:r>
              <w:proofErr w:type="spellStart"/>
              <w:r w:rsidR="00D334B8" w:rsidRPr="001C56A5">
                <w:rPr>
                  <w:color w:val="0000FF"/>
                  <w:u w:val="single"/>
                </w:rPr>
                <w:t>heure</w:t>
              </w:r>
              <w:proofErr w:type="spellEnd"/>
              <w:r w:rsidR="00D334B8" w:rsidRPr="001C56A5">
                <w:rPr>
                  <w:color w:val="0000FF"/>
                  <w:u w:val="single"/>
                </w:rPr>
                <w:t xml:space="preserve"> de </w:t>
              </w:r>
              <w:proofErr w:type="spellStart"/>
              <w:r w:rsidR="00D334B8" w:rsidRPr="001C56A5">
                <w:rPr>
                  <w:color w:val="0000FF"/>
                  <w:u w:val="single"/>
                </w:rPr>
                <w:t>vérité</w:t>
              </w:r>
              <w:proofErr w:type="spellEnd"/>
              <w:r w:rsidR="00D334B8" w:rsidRPr="001C56A5">
                <w:rPr>
                  <w:color w:val="0000FF"/>
                  <w:u w:val="single"/>
                </w:rPr>
                <w:t xml:space="preserve"> </w:t>
              </w:r>
              <w:proofErr w:type="spellStart"/>
              <w:r w:rsidR="00D334B8" w:rsidRPr="001C56A5">
                <w:rPr>
                  <w:color w:val="0000FF"/>
                  <w:u w:val="single"/>
                </w:rPr>
                <w:t>pour</w:t>
              </w:r>
              <w:proofErr w:type="spellEnd"/>
              <w:r w:rsidR="00D334B8" w:rsidRPr="001C56A5">
                <w:rPr>
                  <w:color w:val="0000FF"/>
                  <w:u w:val="single"/>
                </w:rPr>
                <w:t xml:space="preserve"> </w:t>
              </w:r>
              <w:proofErr w:type="spellStart"/>
              <w:r w:rsidR="00D334B8" w:rsidRPr="001C56A5">
                <w:rPr>
                  <w:color w:val="0000FF"/>
                  <w:u w:val="single"/>
                </w:rPr>
                <w:t>la</w:t>
              </w:r>
              <w:proofErr w:type="spellEnd"/>
              <w:r w:rsidR="00D334B8" w:rsidRPr="001C56A5">
                <w:rPr>
                  <w:color w:val="0000FF"/>
                  <w:u w:val="single"/>
                </w:rPr>
                <w:t xml:space="preserve"> </w:t>
              </w:r>
              <w:proofErr w:type="spellStart"/>
              <w:r w:rsidR="00D334B8" w:rsidRPr="001C56A5">
                <w:rPr>
                  <w:color w:val="0000FF"/>
                  <w:u w:val="single"/>
                </w:rPr>
                <w:t>convention</w:t>
              </w:r>
              <w:proofErr w:type="spellEnd"/>
              <w:r w:rsidR="00D334B8" w:rsidRPr="001C56A5">
                <w:rPr>
                  <w:color w:val="0000FF"/>
                  <w:u w:val="single"/>
                </w:rPr>
                <w:t xml:space="preserve"> </w:t>
              </w:r>
              <w:proofErr w:type="spellStart"/>
              <w:r w:rsidR="00D334B8" w:rsidRPr="001C56A5">
                <w:rPr>
                  <w:color w:val="0000FF"/>
                  <w:u w:val="single"/>
                </w:rPr>
                <w:t>collective</w:t>
              </w:r>
              <w:proofErr w:type="spellEnd"/>
              <w:r w:rsidR="00D334B8" w:rsidRPr="001C56A5">
                <w:rPr>
                  <w:color w:val="0000FF"/>
                  <w:u w:val="single"/>
                </w:rPr>
                <w:t xml:space="preserve"> de </w:t>
              </w:r>
              <w:proofErr w:type="spellStart"/>
              <w:r w:rsidR="00D334B8" w:rsidRPr="001C56A5">
                <w:rPr>
                  <w:color w:val="0000FF"/>
                  <w:u w:val="single"/>
                </w:rPr>
                <w:t>la</w:t>
              </w:r>
              <w:proofErr w:type="spellEnd"/>
              <w:r w:rsidR="00D334B8" w:rsidRPr="001C56A5">
                <w:rPr>
                  <w:color w:val="0000FF"/>
                  <w:u w:val="single"/>
                </w:rPr>
                <w:t xml:space="preserve"> </w:t>
              </w:r>
              <w:proofErr w:type="spellStart"/>
              <w:r w:rsidR="00D334B8" w:rsidRPr="001C56A5">
                <w:rPr>
                  <w:color w:val="0000FF"/>
                  <w:u w:val="single"/>
                </w:rPr>
                <w:t>métallurgie</w:t>
              </w:r>
              <w:proofErr w:type="spellEnd"/>
              <w:r w:rsidR="00D334B8" w:rsidRPr="001C56A5">
                <w:rPr>
                  <w:color w:val="0000FF"/>
                  <w:u w:val="single"/>
                </w:rPr>
                <w:t xml:space="preserve"> (usinenouvelle.com)</w:t>
              </w:r>
            </w:hyperlink>
          </w:p>
          <w:p w14:paraId="1C31E215" w14:textId="5B571F95" w:rsidR="00D334B8" w:rsidRPr="001C56A5" w:rsidRDefault="00D334B8" w:rsidP="006A5F38">
            <w:pPr>
              <w:spacing w:after="0" w:line="240" w:lineRule="auto"/>
              <w:rPr>
                <w:rFonts w:ascii="Times New Roman" w:eastAsia="Times New Roman" w:hAnsi="Times New Roman"/>
              </w:rPr>
            </w:pPr>
          </w:p>
        </w:tc>
        <w:tc>
          <w:tcPr>
            <w:tcW w:w="1447" w:type="dxa"/>
            <w:shd w:val="clear" w:color="auto" w:fill="auto"/>
            <w:tcMar>
              <w:top w:w="29" w:type="dxa"/>
              <w:left w:w="115" w:type="dxa"/>
              <w:bottom w:w="29" w:type="dxa"/>
              <w:right w:w="115" w:type="dxa"/>
            </w:tcMar>
          </w:tcPr>
          <w:p w14:paraId="40BB0D54" w14:textId="041CCBB4" w:rsidR="00D334B8" w:rsidRPr="001C56A5" w:rsidRDefault="00D334B8" w:rsidP="00BB0FDE">
            <w:pPr>
              <w:pBdr>
                <w:top w:val="nil"/>
                <w:left w:val="nil"/>
                <w:bottom w:val="nil"/>
                <w:right w:val="nil"/>
                <w:between w:val="nil"/>
              </w:pBdr>
              <w:spacing w:after="0" w:line="240" w:lineRule="auto"/>
              <w:rPr>
                <w:rFonts w:ascii="Times New Roman" w:eastAsia="Times New Roman" w:hAnsi="Times New Roman"/>
              </w:rPr>
            </w:pPr>
            <w:r w:rsidRPr="001C56A5">
              <w:rPr>
                <w:rFonts w:ascii="Times New Roman" w:eastAsia="Times New Roman" w:hAnsi="Times New Roman"/>
              </w:rPr>
              <w:t>Metalo apdirbimo sektoriaus</w:t>
            </w:r>
            <w:r w:rsidRPr="001C56A5">
              <w:t xml:space="preserve"> </w:t>
            </w:r>
            <w:r w:rsidRPr="001C56A5">
              <w:rPr>
                <w:rFonts w:ascii="Times New Roman" w:eastAsia="Times New Roman" w:hAnsi="Times New Roman"/>
              </w:rPr>
              <w:t xml:space="preserve">naujų darbo vietų klasifikacijos pokyčiai </w:t>
            </w:r>
          </w:p>
        </w:tc>
      </w:tr>
      <w:tr w:rsidR="00DC087E" w:rsidRPr="001C56A5" w14:paraId="350715A4" w14:textId="77777777" w:rsidTr="006D3770">
        <w:trPr>
          <w:trHeight w:val="326"/>
        </w:trPr>
        <w:tc>
          <w:tcPr>
            <w:tcW w:w="1418" w:type="dxa"/>
            <w:shd w:val="clear" w:color="auto" w:fill="auto"/>
            <w:tcMar>
              <w:top w:w="29" w:type="dxa"/>
              <w:left w:w="115" w:type="dxa"/>
              <w:bottom w:w="29" w:type="dxa"/>
              <w:right w:w="115" w:type="dxa"/>
            </w:tcMar>
          </w:tcPr>
          <w:p w14:paraId="23443D55" w14:textId="1C1D2934" w:rsidR="00DC087E" w:rsidRPr="001C56A5" w:rsidRDefault="00493D44" w:rsidP="009951D0">
            <w:pPr>
              <w:spacing w:after="0" w:line="240" w:lineRule="auto"/>
              <w:rPr>
                <w:rFonts w:ascii="Times New Roman" w:eastAsia="Times New Roman" w:hAnsi="Times New Roman"/>
              </w:rPr>
            </w:pPr>
            <w:r w:rsidRPr="001C56A5">
              <w:rPr>
                <w:rFonts w:ascii="Times New Roman" w:eastAsia="Times New Roman" w:hAnsi="Times New Roman"/>
              </w:rPr>
              <w:t>2023-10-03</w:t>
            </w:r>
          </w:p>
        </w:tc>
        <w:tc>
          <w:tcPr>
            <w:tcW w:w="6096" w:type="dxa"/>
            <w:shd w:val="clear" w:color="auto" w:fill="auto"/>
            <w:tcMar>
              <w:top w:w="29" w:type="dxa"/>
              <w:left w:w="115" w:type="dxa"/>
              <w:bottom w:w="29" w:type="dxa"/>
              <w:right w:w="115" w:type="dxa"/>
            </w:tcMar>
          </w:tcPr>
          <w:p w14:paraId="0BF1A07A" w14:textId="1CEBDA67" w:rsidR="00DC087E" w:rsidRPr="001C56A5" w:rsidRDefault="00DC087E" w:rsidP="00970EE4">
            <w:pPr>
              <w:rPr>
                <w:rFonts w:ascii="Times New Roman" w:eastAsia="Times New Roman" w:hAnsi="Times New Roman"/>
                <w:bCs/>
              </w:rPr>
            </w:pPr>
            <w:r w:rsidRPr="001C56A5">
              <w:rPr>
                <w:rFonts w:ascii="Times New Roman" w:eastAsia="Times New Roman" w:hAnsi="Times New Roman"/>
                <w:bCs/>
              </w:rPr>
              <w:t xml:space="preserve">Spalio 3-6 d. </w:t>
            </w:r>
            <w:proofErr w:type="spellStart"/>
            <w:r w:rsidRPr="001C56A5">
              <w:rPr>
                <w:rFonts w:ascii="Times New Roman" w:eastAsia="Times New Roman" w:hAnsi="Times New Roman"/>
                <w:bCs/>
              </w:rPr>
              <w:t>Clermont</w:t>
            </w:r>
            <w:proofErr w:type="spellEnd"/>
            <w:r w:rsidRPr="001C56A5">
              <w:rPr>
                <w:rFonts w:ascii="Times New Roman" w:eastAsia="Times New Roman" w:hAnsi="Times New Roman"/>
                <w:bCs/>
              </w:rPr>
              <w:t xml:space="preserve"> </w:t>
            </w:r>
            <w:proofErr w:type="spellStart"/>
            <w:r w:rsidRPr="001C56A5">
              <w:rPr>
                <w:rFonts w:ascii="Times New Roman" w:eastAsia="Times New Roman" w:hAnsi="Times New Roman"/>
                <w:bCs/>
              </w:rPr>
              <w:t>Ferrant</w:t>
            </w:r>
            <w:proofErr w:type="spellEnd"/>
            <w:r w:rsidRPr="001C56A5">
              <w:rPr>
                <w:rFonts w:ascii="Times New Roman" w:eastAsia="Times New Roman" w:hAnsi="Times New Roman"/>
                <w:bCs/>
              </w:rPr>
              <w:t xml:space="preserve"> mieste vyko tarptautinė  gyvulininkystės paroda</w:t>
            </w:r>
            <w:r w:rsidR="004647D0" w:rsidRPr="001C56A5">
              <w:rPr>
                <w:rFonts w:ascii="Times New Roman" w:eastAsia="Times New Roman" w:hAnsi="Times New Roman"/>
                <w:bCs/>
              </w:rPr>
              <w:t>- vienas iš svarbiausių metinių gyvulininkystės renginių</w:t>
            </w:r>
            <w:r w:rsidRPr="001C56A5">
              <w:rPr>
                <w:rFonts w:ascii="Times New Roman" w:eastAsia="Times New Roman" w:hAnsi="Times New Roman"/>
                <w:bCs/>
              </w:rPr>
              <w:t>. Ta proga Prancūzijos galvijų</w:t>
            </w:r>
            <w:r w:rsidR="004647D0" w:rsidRPr="001C56A5">
              <w:rPr>
                <w:rFonts w:ascii="Times New Roman" w:eastAsia="Times New Roman" w:hAnsi="Times New Roman"/>
                <w:bCs/>
              </w:rPr>
              <w:t xml:space="preserve"> augintojai ir gyvulininkystės šakos atstovai kreipėsi į Vyriausybę dėl paramos, pažymėdami, kad</w:t>
            </w:r>
            <w:r w:rsidRPr="001C56A5">
              <w:rPr>
                <w:rFonts w:ascii="Times New Roman" w:eastAsia="Times New Roman" w:hAnsi="Times New Roman"/>
                <w:bCs/>
              </w:rPr>
              <w:t xml:space="preserve"> galvijų mėsos gamyba </w:t>
            </w:r>
            <w:proofErr w:type="spellStart"/>
            <w:r w:rsidR="004647D0" w:rsidRPr="001C56A5">
              <w:rPr>
                <w:rFonts w:ascii="Times New Roman" w:eastAsia="Times New Roman" w:hAnsi="Times New Roman"/>
                <w:bCs/>
              </w:rPr>
              <w:t>Prancūzijojs</w:t>
            </w:r>
            <w:proofErr w:type="spellEnd"/>
            <w:r w:rsidR="004647D0" w:rsidRPr="001C56A5">
              <w:rPr>
                <w:rFonts w:ascii="Times New Roman" w:eastAsia="Times New Roman" w:hAnsi="Times New Roman"/>
                <w:bCs/>
              </w:rPr>
              <w:t xml:space="preserve"> stipriai </w:t>
            </w:r>
            <w:r w:rsidRPr="001C56A5">
              <w:rPr>
                <w:rFonts w:ascii="Times New Roman" w:eastAsia="Times New Roman" w:hAnsi="Times New Roman"/>
                <w:bCs/>
              </w:rPr>
              <w:t>mažėja</w:t>
            </w:r>
            <w:r w:rsidR="004647D0" w:rsidRPr="001C56A5">
              <w:rPr>
                <w:rFonts w:ascii="Times New Roman" w:eastAsia="Times New Roman" w:hAnsi="Times New Roman"/>
                <w:bCs/>
              </w:rPr>
              <w:t xml:space="preserve"> (lygin</w:t>
            </w:r>
            <w:r w:rsidR="00493D44" w:rsidRPr="001C56A5">
              <w:rPr>
                <w:rFonts w:ascii="Times New Roman" w:eastAsia="Times New Roman" w:hAnsi="Times New Roman"/>
                <w:bCs/>
              </w:rPr>
              <w:t>a</w:t>
            </w:r>
            <w:r w:rsidR="004647D0" w:rsidRPr="001C56A5">
              <w:rPr>
                <w:rFonts w:ascii="Times New Roman" w:eastAsia="Times New Roman" w:hAnsi="Times New Roman"/>
                <w:bCs/>
              </w:rPr>
              <w:t>nt su 2016 m. mėsinių karvių sumažėjo 850 tūkst. vnt.)</w:t>
            </w:r>
            <w:r w:rsidRPr="001C56A5">
              <w:rPr>
                <w:rFonts w:ascii="Times New Roman" w:eastAsia="Times New Roman" w:hAnsi="Times New Roman"/>
                <w:bCs/>
              </w:rPr>
              <w:t>, tačiau vartojimas išlieka kaip buvęs.</w:t>
            </w:r>
            <w:r w:rsidR="004647D0" w:rsidRPr="001C56A5">
              <w:rPr>
                <w:rFonts w:ascii="Times New Roman" w:eastAsia="Times New Roman" w:hAnsi="Times New Roman"/>
                <w:bCs/>
              </w:rPr>
              <w:t xml:space="preserve"> </w:t>
            </w:r>
            <w:r w:rsidR="00493D44" w:rsidRPr="001C56A5">
              <w:rPr>
                <w:rFonts w:ascii="Times New Roman" w:eastAsia="Times New Roman" w:hAnsi="Times New Roman"/>
                <w:bCs/>
              </w:rPr>
              <w:t>Todėl didėja</w:t>
            </w:r>
            <w:r w:rsidR="004647D0" w:rsidRPr="001C56A5">
              <w:rPr>
                <w:rFonts w:ascii="Times New Roman" w:eastAsia="Times New Roman" w:hAnsi="Times New Roman"/>
                <w:bCs/>
              </w:rPr>
              <w:t xml:space="preserve"> importas.</w:t>
            </w:r>
            <w:r w:rsidR="004647D0" w:rsidRPr="001C56A5">
              <w:t xml:space="preserve"> </w:t>
            </w:r>
            <w:r w:rsidR="00493D44" w:rsidRPr="001C56A5">
              <w:t>G</w:t>
            </w:r>
            <w:r w:rsidR="004647D0" w:rsidRPr="001C56A5">
              <w:rPr>
                <w:rFonts w:ascii="Times New Roman" w:eastAsia="Times New Roman" w:hAnsi="Times New Roman"/>
                <w:bCs/>
              </w:rPr>
              <w:t>amybos nuosmukį galima paaiškinti dideliu aplinkosaugininkų spaudimu. Daugelio asociacijų raginimai keisti padėtį tapo viešų diskusijų dalimi ir palaipsniui paveikė pramonę. Praėjusį pavasarį galvijų augintojų susirūpinimą vėl sukėlė Audito Rūmų ataskaita- ši įtakinga valstybinė institucija rekomendavo strategiją, kaip sumažinti Prancūzijoje auginamų karvių skaičių, siekiant sumažinti šiltnamio efektą sukeliančių dujų išmetimą.</w:t>
            </w:r>
            <w:r w:rsidR="004647D0" w:rsidRPr="001C56A5">
              <w:t xml:space="preserve"> </w:t>
            </w:r>
            <w:r w:rsidR="004647D0" w:rsidRPr="001C56A5">
              <w:rPr>
                <w:rFonts w:ascii="Times New Roman" w:hAnsi="Times New Roman"/>
              </w:rPr>
              <w:t>Nors</w:t>
            </w:r>
            <w:r w:rsidR="004647D0" w:rsidRPr="001C56A5">
              <w:rPr>
                <w:rFonts w:ascii="Times New Roman" w:eastAsia="Times New Roman" w:hAnsi="Times New Roman"/>
                <w:bCs/>
              </w:rPr>
              <w:t xml:space="preserve"> strategijoje neplanuojama sparčiau mažinti gyvulių skaičiaus, tačiau tikimasi, kad ūkininkams nutraukus veiklą, gyvulių skaičius ir toliau mažės. Taigi objektyviai siekiama, kad ūkininkų būtų mažiau, mėsos būtų vartojama mažiau, o Prancūzija </w:t>
            </w:r>
            <w:r w:rsidR="004647D0" w:rsidRPr="001C56A5">
              <w:rPr>
                <w:rFonts w:ascii="Times New Roman" w:eastAsia="Times New Roman" w:hAnsi="Times New Roman"/>
                <w:bCs/>
              </w:rPr>
              <w:lastRenderedPageBreak/>
              <w:t xml:space="preserve">taptų ekologiškesnė. Vis tik didėjant mėsos importui, </w:t>
            </w:r>
            <w:proofErr w:type="spellStart"/>
            <w:r w:rsidR="004647D0" w:rsidRPr="001C56A5">
              <w:rPr>
                <w:rFonts w:ascii="Times New Roman" w:eastAsia="Times New Roman" w:hAnsi="Times New Roman"/>
                <w:bCs/>
              </w:rPr>
              <w:t>Klermono-Ferano</w:t>
            </w:r>
            <w:proofErr w:type="spellEnd"/>
            <w:r w:rsidR="004647D0" w:rsidRPr="001C56A5">
              <w:rPr>
                <w:rFonts w:ascii="Times New Roman" w:eastAsia="Times New Roman" w:hAnsi="Times New Roman"/>
                <w:bCs/>
              </w:rPr>
              <w:t xml:space="preserve"> parodoje sektoriaus suinteresuotosios šalys atkreipia vyriausybės dėmesį į šiuos prieštaravimus.</w:t>
            </w:r>
          </w:p>
        </w:tc>
        <w:tc>
          <w:tcPr>
            <w:tcW w:w="1984" w:type="dxa"/>
            <w:shd w:val="clear" w:color="auto" w:fill="auto"/>
            <w:tcMar>
              <w:top w:w="29" w:type="dxa"/>
              <w:left w:w="115" w:type="dxa"/>
              <w:bottom w:w="29" w:type="dxa"/>
              <w:right w:w="115" w:type="dxa"/>
            </w:tcMar>
          </w:tcPr>
          <w:p w14:paraId="4FA61D72" w14:textId="6C4FE4BB" w:rsidR="00DC087E" w:rsidRPr="001C56A5" w:rsidRDefault="00493D44" w:rsidP="006A5F38">
            <w:pPr>
              <w:spacing w:after="0" w:line="240" w:lineRule="auto"/>
              <w:rPr>
                <w:rFonts w:ascii="Times New Roman" w:eastAsia="Times New Roman" w:hAnsi="Times New Roman"/>
              </w:rPr>
            </w:pPr>
            <w:r w:rsidRPr="001C56A5">
              <w:rPr>
                <w:rFonts w:ascii="Times New Roman" w:eastAsia="Times New Roman" w:hAnsi="Times New Roman"/>
              </w:rPr>
              <w:lastRenderedPageBreak/>
              <w:t>https://www.francetvinfo.fr/replay-radio/le-brief-eco/sommet-de-l-elevage-production-en-baisse-et-en-importations-en-hausse-la-situation-paradoxale-de-la-filiere-bovine-francaise_6069951.html</w:t>
            </w:r>
          </w:p>
        </w:tc>
        <w:tc>
          <w:tcPr>
            <w:tcW w:w="1447" w:type="dxa"/>
            <w:shd w:val="clear" w:color="auto" w:fill="auto"/>
            <w:tcMar>
              <w:top w:w="29" w:type="dxa"/>
              <w:left w:w="115" w:type="dxa"/>
              <w:bottom w:w="29" w:type="dxa"/>
              <w:right w:w="115" w:type="dxa"/>
            </w:tcMar>
          </w:tcPr>
          <w:p w14:paraId="32C46FF0" w14:textId="5F9791DA" w:rsidR="00DC087E" w:rsidRPr="001C56A5" w:rsidRDefault="00493D44" w:rsidP="00BB0FDE">
            <w:pPr>
              <w:pBdr>
                <w:top w:val="nil"/>
                <w:left w:val="nil"/>
                <w:bottom w:val="nil"/>
                <w:right w:val="nil"/>
                <w:between w:val="nil"/>
              </w:pBdr>
              <w:spacing w:after="0" w:line="240" w:lineRule="auto"/>
              <w:rPr>
                <w:rFonts w:ascii="Times New Roman" w:eastAsia="Times New Roman" w:hAnsi="Times New Roman"/>
              </w:rPr>
            </w:pPr>
            <w:r w:rsidRPr="001C56A5">
              <w:rPr>
                <w:rFonts w:ascii="Times New Roman" w:eastAsia="Times New Roman" w:hAnsi="Times New Roman"/>
              </w:rPr>
              <w:t>Prancūzijoje mažėja mėsos gamyba</w:t>
            </w:r>
          </w:p>
        </w:tc>
      </w:tr>
      <w:tr w:rsidR="00702A8A" w:rsidRPr="001C56A5" w14:paraId="0271073A" w14:textId="77777777" w:rsidTr="006D3770">
        <w:trPr>
          <w:trHeight w:val="326"/>
        </w:trPr>
        <w:tc>
          <w:tcPr>
            <w:tcW w:w="1418" w:type="dxa"/>
            <w:shd w:val="clear" w:color="auto" w:fill="auto"/>
            <w:tcMar>
              <w:top w:w="29" w:type="dxa"/>
              <w:left w:w="115" w:type="dxa"/>
              <w:bottom w:w="29" w:type="dxa"/>
              <w:right w:w="115" w:type="dxa"/>
            </w:tcMar>
          </w:tcPr>
          <w:p w14:paraId="6D1DC621" w14:textId="14E504DB" w:rsidR="00702A8A" w:rsidRPr="001C56A5" w:rsidRDefault="0027455B" w:rsidP="009951D0">
            <w:pPr>
              <w:spacing w:after="0" w:line="240" w:lineRule="auto"/>
              <w:rPr>
                <w:rFonts w:ascii="Times New Roman" w:eastAsia="Times New Roman" w:hAnsi="Times New Roman"/>
              </w:rPr>
            </w:pPr>
            <w:r w:rsidRPr="001C56A5">
              <w:rPr>
                <w:rFonts w:ascii="Times New Roman" w:eastAsia="Times New Roman" w:hAnsi="Times New Roman"/>
              </w:rPr>
              <w:t>2023-10-22</w:t>
            </w:r>
          </w:p>
        </w:tc>
        <w:tc>
          <w:tcPr>
            <w:tcW w:w="6096" w:type="dxa"/>
            <w:shd w:val="clear" w:color="auto" w:fill="auto"/>
            <w:tcMar>
              <w:top w:w="29" w:type="dxa"/>
              <w:left w:w="115" w:type="dxa"/>
              <w:bottom w:w="29" w:type="dxa"/>
              <w:right w:w="115" w:type="dxa"/>
            </w:tcMar>
          </w:tcPr>
          <w:p w14:paraId="2A46C5D1" w14:textId="5D2D63BB" w:rsidR="00702A8A" w:rsidRPr="001C56A5" w:rsidRDefault="00702A8A" w:rsidP="0027455B">
            <w:pPr>
              <w:rPr>
                <w:rFonts w:ascii="Times New Roman" w:eastAsia="Times New Roman" w:hAnsi="Times New Roman"/>
                <w:bCs/>
              </w:rPr>
            </w:pPr>
            <w:r w:rsidRPr="001C56A5">
              <w:rPr>
                <w:rFonts w:ascii="Times New Roman" w:eastAsia="Times New Roman" w:hAnsi="Times New Roman"/>
                <w:bCs/>
              </w:rPr>
              <w:t>Pirmaujanti Europos furgonų gamintoja</w:t>
            </w:r>
            <w:r w:rsidRPr="001C56A5">
              <w:t xml:space="preserve"> „</w:t>
            </w:r>
            <w:proofErr w:type="spellStart"/>
            <w:r w:rsidRPr="001C56A5">
              <w:rPr>
                <w:rFonts w:ascii="Times New Roman" w:eastAsia="Times New Roman" w:hAnsi="Times New Roman"/>
                <w:bCs/>
              </w:rPr>
              <w:t>Stellantis</w:t>
            </w:r>
            <w:proofErr w:type="spellEnd"/>
            <w:r w:rsidRPr="001C56A5">
              <w:rPr>
                <w:rFonts w:ascii="Times New Roman" w:eastAsia="Times New Roman" w:hAnsi="Times New Roman"/>
                <w:bCs/>
              </w:rPr>
              <w:t xml:space="preserve">" siekia tapti šios rinkos pasaulio čempione. Grupė pristatė 12 naujų modelių ir naują strategiją, kurios esmė- platus asortimento atnaujinimas, elektrifikavimas ir pardavimų augimas tuose regionuose, kuriuose grupė </w:t>
            </w:r>
            <w:r w:rsidR="005C0200" w:rsidRPr="001C56A5">
              <w:rPr>
                <w:rFonts w:ascii="Times New Roman" w:eastAsia="Times New Roman" w:hAnsi="Times New Roman"/>
                <w:bCs/>
              </w:rPr>
              <w:t xml:space="preserve">dar </w:t>
            </w:r>
            <w:r w:rsidRPr="001C56A5">
              <w:rPr>
                <w:rFonts w:ascii="Times New Roman" w:eastAsia="Times New Roman" w:hAnsi="Times New Roman"/>
                <w:bCs/>
              </w:rPr>
              <w:t>nėra lyderė. Ji ruošiasi įveikti "Ford" Jungtinėse Amerikos Valstijose.</w:t>
            </w:r>
            <w:r w:rsidRPr="001C56A5">
              <w:t xml:space="preserve"> </w:t>
            </w:r>
            <w:r w:rsidRPr="001C56A5">
              <w:rPr>
                <w:rFonts w:ascii="Times New Roman" w:eastAsia="Times New Roman" w:hAnsi="Times New Roman"/>
                <w:bCs/>
              </w:rPr>
              <w:t>Elektrinėms versijoms bus pritaikytas antros kartos variklis, kurio veikimo nuotolis padidės: nuo 330 km furgonams iki 420 km dideliems furgonams, o tai, pasak "</w:t>
            </w:r>
            <w:proofErr w:type="spellStart"/>
            <w:r w:rsidRPr="001C56A5">
              <w:rPr>
                <w:rFonts w:ascii="Times New Roman" w:eastAsia="Times New Roman" w:hAnsi="Times New Roman"/>
                <w:bCs/>
              </w:rPr>
              <w:t>Stellantis</w:t>
            </w:r>
            <w:proofErr w:type="spellEnd"/>
            <w:r w:rsidRPr="001C56A5">
              <w:rPr>
                <w:rFonts w:ascii="Times New Roman" w:eastAsia="Times New Roman" w:hAnsi="Times New Roman"/>
                <w:bCs/>
              </w:rPr>
              <w:t xml:space="preserve">", yra didžiausias nuotolis šioje </w:t>
            </w:r>
            <w:proofErr w:type="spellStart"/>
            <w:r w:rsidRPr="001C56A5">
              <w:rPr>
                <w:rFonts w:ascii="Times New Roman" w:eastAsia="Times New Roman" w:hAnsi="Times New Roman"/>
                <w:bCs/>
              </w:rPr>
              <w:t>kategorijoje.Profesionalai</w:t>
            </w:r>
            <w:proofErr w:type="spellEnd"/>
            <w:r w:rsidRPr="001C56A5">
              <w:rPr>
                <w:rFonts w:ascii="Times New Roman" w:eastAsia="Times New Roman" w:hAnsi="Times New Roman"/>
                <w:bCs/>
              </w:rPr>
              <w:t xml:space="preserve">, norintys didesnio nuotolio ir trumpesnio įkrovimo laiko, galės rinktis nuo 2024 m. vidurio pasirodysiantį vandenilinį variklį, kuris leis tokiam dideliam furgonui, kaip "Peugeot </w:t>
            </w:r>
            <w:proofErr w:type="spellStart"/>
            <w:r w:rsidRPr="001C56A5">
              <w:rPr>
                <w:rFonts w:ascii="Times New Roman" w:eastAsia="Times New Roman" w:hAnsi="Times New Roman"/>
                <w:bCs/>
              </w:rPr>
              <w:t>Boxer</w:t>
            </w:r>
            <w:proofErr w:type="spellEnd"/>
            <w:r w:rsidRPr="001C56A5">
              <w:rPr>
                <w:rFonts w:ascii="Times New Roman" w:eastAsia="Times New Roman" w:hAnsi="Times New Roman"/>
                <w:bCs/>
              </w:rPr>
              <w:t>", vienu važiavimu nuvažiuoti 500 kilometrų.</w:t>
            </w:r>
          </w:p>
        </w:tc>
        <w:tc>
          <w:tcPr>
            <w:tcW w:w="1984" w:type="dxa"/>
            <w:shd w:val="clear" w:color="auto" w:fill="auto"/>
            <w:tcMar>
              <w:top w:w="29" w:type="dxa"/>
              <w:left w:w="115" w:type="dxa"/>
              <w:bottom w:w="29" w:type="dxa"/>
              <w:right w:w="115" w:type="dxa"/>
            </w:tcMar>
          </w:tcPr>
          <w:p w14:paraId="781FB711" w14:textId="5AF54FC7" w:rsidR="00702A8A" w:rsidRPr="001C56A5" w:rsidRDefault="0027455B" w:rsidP="006A5F38">
            <w:pPr>
              <w:spacing w:after="0" w:line="240" w:lineRule="auto"/>
              <w:rPr>
                <w:rFonts w:ascii="Times New Roman" w:eastAsia="Times New Roman" w:hAnsi="Times New Roman"/>
              </w:rPr>
            </w:pPr>
            <w:r w:rsidRPr="001C56A5">
              <w:rPr>
                <w:rFonts w:ascii="Times New Roman" w:eastAsia="Times New Roman" w:hAnsi="Times New Roman"/>
              </w:rPr>
              <w:t>https://www.lesechos.fr/industrie-services/automobile/stellantis-veut-devenir-numero-un-mondial-des-utilitaires-1989045</w:t>
            </w:r>
          </w:p>
        </w:tc>
        <w:tc>
          <w:tcPr>
            <w:tcW w:w="1447" w:type="dxa"/>
            <w:shd w:val="clear" w:color="auto" w:fill="auto"/>
            <w:tcMar>
              <w:top w:w="29" w:type="dxa"/>
              <w:left w:w="115" w:type="dxa"/>
              <w:bottom w:w="29" w:type="dxa"/>
              <w:right w:w="115" w:type="dxa"/>
            </w:tcMar>
          </w:tcPr>
          <w:p w14:paraId="73BF06B3" w14:textId="79D19B66" w:rsidR="00702A8A" w:rsidRPr="001C56A5" w:rsidRDefault="0027455B" w:rsidP="00BB0FDE">
            <w:pPr>
              <w:pBdr>
                <w:top w:val="nil"/>
                <w:left w:val="nil"/>
                <w:bottom w:val="nil"/>
                <w:right w:val="nil"/>
                <w:between w:val="nil"/>
              </w:pBdr>
              <w:spacing w:after="0" w:line="240" w:lineRule="auto"/>
              <w:rPr>
                <w:rFonts w:ascii="Times New Roman" w:eastAsia="Times New Roman" w:hAnsi="Times New Roman"/>
              </w:rPr>
            </w:pPr>
            <w:proofErr w:type="spellStart"/>
            <w:r w:rsidRPr="001C56A5">
              <w:rPr>
                <w:rFonts w:ascii="Times New Roman" w:eastAsia="Times New Roman" w:hAnsi="Times New Roman"/>
              </w:rPr>
              <w:t>Stellantis</w:t>
            </w:r>
            <w:proofErr w:type="spellEnd"/>
            <w:r w:rsidRPr="001C56A5">
              <w:rPr>
                <w:rFonts w:ascii="Times New Roman" w:eastAsia="Times New Roman" w:hAnsi="Times New Roman"/>
              </w:rPr>
              <w:t xml:space="preserve"> ruošiasi konkuruoti su </w:t>
            </w:r>
            <w:proofErr w:type="spellStart"/>
            <w:r w:rsidRPr="001C56A5">
              <w:rPr>
                <w:rFonts w:ascii="Times New Roman" w:eastAsia="Times New Roman" w:hAnsi="Times New Roman"/>
              </w:rPr>
              <w:t>JAV“Ford</w:t>
            </w:r>
            <w:proofErr w:type="spellEnd"/>
            <w:r w:rsidRPr="001C56A5">
              <w:rPr>
                <w:rFonts w:ascii="Times New Roman" w:eastAsia="Times New Roman" w:hAnsi="Times New Roman"/>
              </w:rPr>
              <w:t xml:space="preserve">“ furgonų gamyboje </w:t>
            </w:r>
          </w:p>
        </w:tc>
      </w:tr>
      <w:tr w:rsidR="0049694C" w:rsidRPr="001C56A5" w14:paraId="0EA87384" w14:textId="77777777" w:rsidTr="006D3770">
        <w:trPr>
          <w:trHeight w:val="326"/>
        </w:trPr>
        <w:tc>
          <w:tcPr>
            <w:tcW w:w="1418" w:type="dxa"/>
            <w:shd w:val="clear" w:color="auto" w:fill="auto"/>
            <w:tcMar>
              <w:top w:w="29" w:type="dxa"/>
              <w:left w:w="115" w:type="dxa"/>
              <w:bottom w:w="29" w:type="dxa"/>
              <w:right w:w="115" w:type="dxa"/>
            </w:tcMar>
          </w:tcPr>
          <w:p w14:paraId="165B6723" w14:textId="1F1B966C" w:rsidR="0049694C" w:rsidRPr="001C56A5" w:rsidRDefault="003C2E1E" w:rsidP="009951D0">
            <w:pPr>
              <w:spacing w:after="0" w:line="240" w:lineRule="auto"/>
              <w:rPr>
                <w:rFonts w:ascii="Times New Roman" w:eastAsia="Times New Roman" w:hAnsi="Times New Roman"/>
              </w:rPr>
            </w:pPr>
            <w:r w:rsidRPr="001C56A5">
              <w:rPr>
                <w:rFonts w:ascii="Times New Roman" w:eastAsia="Times New Roman" w:hAnsi="Times New Roman"/>
              </w:rPr>
              <w:t>2023-10-09</w:t>
            </w:r>
          </w:p>
        </w:tc>
        <w:tc>
          <w:tcPr>
            <w:tcW w:w="6096" w:type="dxa"/>
            <w:shd w:val="clear" w:color="auto" w:fill="auto"/>
            <w:tcMar>
              <w:top w:w="29" w:type="dxa"/>
              <w:left w:w="115" w:type="dxa"/>
              <w:bottom w:w="29" w:type="dxa"/>
              <w:right w:w="115" w:type="dxa"/>
            </w:tcMar>
          </w:tcPr>
          <w:p w14:paraId="5F477DC6" w14:textId="0D58563D" w:rsidR="0049694C" w:rsidRPr="001C56A5" w:rsidRDefault="0049694C" w:rsidP="0049694C">
            <w:pPr>
              <w:rPr>
                <w:rFonts w:ascii="Times New Roman" w:eastAsia="Times New Roman" w:hAnsi="Times New Roman"/>
                <w:bCs/>
              </w:rPr>
            </w:pPr>
            <w:r w:rsidRPr="001C56A5">
              <w:rPr>
                <w:rFonts w:ascii="Times New Roman" w:eastAsia="Times New Roman" w:hAnsi="Times New Roman"/>
                <w:bCs/>
              </w:rPr>
              <w:t xml:space="preserve">2023 m. spalio 9 d. Prancūzijos pertvarkos ir viešųjų paslaugų ministras </w:t>
            </w:r>
            <w:proofErr w:type="spellStart"/>
            <w:r w:rsidRPr="001C56A5">
              <w:rPr>
                <w:rFonts w:ascii="Times New Roman" w:eastAsia="Times New Roman" w:hAnsi="Times New Roman"/>
                <w:bCs/>
              </w:rPr>
              <w:t>Stanislas</w:t>
            </w:r>
            <w:proofErr w:type="spellEnd"/>
            <w:r w:rsidRPr="001C56A5">
              <w:rPr>
                <w:rFonts w:ascii="Times New Roman" w:eastAsia="Times New Roman" w:hAnsi="Times New Roman"/>
                <w:bCs/>
              </w:rPr>
              <w:t xml:space="preserve"> </w:t>
            </w:r>
            <w:proofErr w:type="spellStart"/>
            <w:r w:rsidRPr="001C56A5">
              <w:rPr>
                <w:rFonts w:ascii="Times New Roman" w:eastAsia="Times New Roman" w:hAnsi="Times New Roman"/>
                <w:bCs/>
              </w:rPr>
              <w:t>G</w:t>
            </w:r>
            <w:r w:rsidR="005C0200" w:rsidRPr="001C56A5">
              <w:rPr>
                <w:rFonts w:ascii="Times New Roman" w:eastAsia="Times New Roman" w:hAnsi="Times New Roman"/>
                <w:bCs/>
              </w:rPr>
              <w:t>uerini</w:t>
            </w:r>
            <w:proofErr w:type="spellEnd"/>
            <w:r w:rsidRPr="001C56A5">
              <w:rPr>
                <w:rFonts w:ascii="Times New Roman" w:eastAsia="Times New Roman" w:hAnsi="Times New Roman"/>
                <w:bCs/>
              </w:rPr>
              <w:t xml:space="preserve"> oficialiai </w:t>
            </w:r>
            <w:r w:rsidR="005C0200" w:rsidRPr="001C56A5">
              <w:rPr>
                <w:rFonts w:ascii="Times New Roman" w:eastAsia="Times New Roman" w:hAnsi="Times New Roman"/>
                <w:bCs/>
              </w:rPr>
              <w:t xml:space="preserve">paskelbė apie </w:t>
            </w:r>
            <w:r w:rsidRPr="001C56A5">
              <w:rPr>
                <w:rFonts w:ascii="Times New Roman" w:eastAsia="Times New Roman" w:hAnsi="Times New Roman"/>
                <w:bCs/>
              </w:rPr>
              <w:t xml:space="preserve"> eksperimentą, kurio </w:t>
            </w:r>
            <w:r w:rsidR="005C0200" w:rsidRPr="001C56A5">
              <w:rPr>
                <w:rFonts w:ascii="Times New Roman" w:eastAsia="Times New Roman" w:hAnsi="Times New Roman"/>
                <w:bCs/>
              </w:rPr>
              <w:t xml:space="preserve">esmė- įtraukti ir pritaikyti </w:t>
            </w:r>
            <w:proofErr w:type="spellStart"/>
            <w:r w:rsidRPr="001C56A5">
              <w:rPr>
                <w:rFonts w:ascii="Times New Roman" w:eastAsia="Times New Roman" w:hAnsi="Times New Roman"/>
                <w:bCs/>
              </w:rPr>
              <w:t>generatyvin</w:t>
            </w:r>
            <w:r w:rsidR="005C0200" w:rsidRPr="001C56A5">
              <w:rPr>
                <w:rFonts w:ascii="Times New Roman" w:eastAsia="Times New Roman" w:hAnsi="Times New Roman"/>
                <w:bCs/>
              </w:rPr>
              <w:t>į</w:t>
            </w:r>
            <w:proofErr w:type="spellEnd"/>
            <w:r w:rsidRPr="001C56A5">
              <w:rPr>
                <w:rFonts w:ascii="Times New Roman" w:eastAsia="Times New Roman" w:hAnsi="Times New Roman"/>
                <w:bCs/>
              </w:rPr>
              <w:t xml:space="preserve"> dirbtin</w:t>
            </w:r>
            <w:r w:rsidR="005C0200" w:rsidRPr="001C56A5">
              <w:rPr>
                <w:rFonts w:ascii="Times New Roman" w:eastAsia="Times New Roman" w:hAnsi="Times New Roman"/>
                <w:bCs/>
              </w:rPr>
              <w:t>į</w:t>
            </w:r>
            <w:r w:rsidRPr="001C56A5">
              <w:rPr>
                <w:rFonts w:ascii="Times New Roman" w:eastAsia="Times New Roman" w:hAnsi="Times New Roman"/>
                <w:bCs/>
              </w:rPr>
              <w:t xml:space="preserve"> intelekt</w:t>
            </w:r>
            <w:r w:rsidR="005C0200" w:rsidRPr="001C56A5">
              <w:rPr>
                <w:rFonts w:ascii="Times New Roman" w:eastAsia="Times New Roman" w:hAnsi="Times New Roman"/>
                <w:bCs/>
              </w:rPr>
              <w:t>ą viešojo sekt</w:t>
            </w:r>
            <w:r w:rsidR="006D3770">
              <w:rPr>
                <w:rFonts w:ascii="Times New Roman" w:eastAsia="Times New Roman" w:hAnsi="Times New Roman"/>
                <w:bCs/>
              </w:rPr>
              <w:t>o</w:t>
            </w:r>
            <w:r w:rsidR="005C0200" w:rsidRPr="001C56A5">
              <w:rPr>
                <w:rFonts w:ascii="Times New Roman" w:eastAsia="Times New Roman" w:hAnsi="Times New Roman"/>
                <w:bCs/>
              </w:rPr>
              <w:t>riaus reikmėms</w:t>
            </w:r>
            <w:r w:rsidRPr="001C56A5">
              <w:rPr>
                <w:rFonts w:ascii="Times New Roman" w:eastAsia="Times New Roman" w:hAnsi="Times New Roman"/>
                <w:bCs/>
              </w:rPr>
              <w:t xml:space="preserve">. </w:t>
            </w:r>
            <w:r w:rsidR="005C0200" w:rsidRPr="001C56A5">
              <w:rPr>
                <w:rFonts w:ascii="Times New Roman" w:eastAsia="Times New Roman" w:hAnsi="Times New Roman"/>
                <w:bCs/>
              </w:rPr>
              <w:t xml:space="preserve">Šiuo bandymu bus siekiama DI pagalba </w:t>
            </w:r>
            <w:r w:rsidRPr="001C56A5">
              <w:rPr>
                <w:rFonts w:ascii="Times New Roman" w:eastAsia="Times New Roman" w:hAnsi="Times New Roman"/>
                <w:bCs/>
              </w:rPr>
              <w:t xml:space="preserve">padėti valstybės tarnautojams reaguoti į </w:t>
            </w:r>
            <w:r w:rsidR="00287FC7" w:rsidRPr="001C56A5">
              <w:rPr>
                <w:rFonts w:ascii="Times New Roman" w:eastAsia="Times New Roman" w:hAnsi="Times New Roman"/>
                <w:bCs/>
              </w:rPr>
              <w:t>viešųjų pas</w:t>
            </w:r>
            <w:r w:rsidR="006D3770">
              <w:rPr>
                <w:rFonts w:ascii="Times New Roman" w:eastAsia="Times New Roman" w:hAnsi="Times New Roman"/>
                <w:bCs/>
              </w:rPr>
              <w:t>lau</w:t>
            </w:r>
            <w:r w:rsidR="00287FC7" w:rsidRPr="001C56A5">
              <w:rPr>
                <w:rFonts w:ascii="Times New Roman" w:eastAsia="Times New Roman" w:hAnsi="Times New Roman"/>
                <w:bCs/>
              </w:rPr>
              <w:t xml:space="preserve">gų naudotojų </w:t>
            </w:r>
            <w:r w:rsidRPr="001C56A5">
              <w:rPr>
                <w:rFonts w:ascii="Times New Roman" w:eastAsia="Times New Roman" w:hAnsi="Times New Roman"/>
                <w:bCs/>
              </w:rPr>
              <w:t>atsiliepimus. Eksperimentas, pradėtas su 1 000 savanori</w:t>
            </w:r>
            <w:r w:rsidR="00287FC7" w:rsidRPr="001C56A5">
              <w:rPr>
                <w:rFonts w:ascii="Times New Roman" w:eastAsia="Times New Roman" w:hAnsi="Times New Roman"/>
                <w:bCs/>
              </w:rPr>
              <w:t>ų</w:t>
            </w:r>
            <w:r w:rsidRPr="001C56A5">
              <w:rPr>
                <w:rFonts w:ascii="Times New Roman" w:eastAsia="Times New Roman" w:hAnsi="Times New Roman"/>
                <w:bCs/>
              </w:rPr>
              <w:t xml:space="preserve"> valstybės tarnautojų, davė daug žadančių rezultatų - sutrumpėjo atsakymo laikas ir buvo pateikti naudingi DI generuojami atsakymai. Svarbu tai, kad tikslas yra ne pakeisti žmogiškuosius resursus, bet atlaisvinti jų laiką prasmingesniam bendravimui su žmonėmis.</w:t>
            </w:r>
          </w:p>
          <w:p w14:paraId="24FB13C3" w14:textId="0F1EDC00" w:rsidR="0049694C" w:rsidRPr="001C56A5" w:rsidRDefault="0049694C" w:rsidP="0049694C">
            <w:pPr>
              <w:rPr>
                <w:rFonts w:ascii="Times New Roman" w:eastAsia="Times New Roman" w:hAnsi="Times New Roman"/>
                <w:bCs/>
              </w:rPr>
            </w:pPr>
            <w:r w:rsidRPr="001C56A5">
              <w:rPr>
                <w:rFonts w:ascii="Times New Roman" w:eastAsia="Times New Roman" w:hAnsi="Times New Roman"/>
                <w:bCs/>
              </w:rPr>
              <w:t xml:space="preserve">Ministras sukvietė įvairių sektorių ekspertus aptarti galimą </w:t>
            </w:r>
            <w:proofErr w:type="spellStart"/>
            <w:r w:rsidRPr="001C56A5">
              <w:rPr>
                <w:rFonts w:ascii="Times New Roman" w:eastAsia="Times New Roman" w:hAnsi="Times New Roman"/>
                <w:bCs/>
              </w:rPr>
              <w:t>generatyvinio</w:t>
            </w:r>
            <w:proofErr w:type="spellEnd"/>
            <w:r w:rsidRPr="001C56A5">
              <w:rPr>
                <w:rFonts w:ascii="Times New Roman" w:eastAsia="Times New Roman" w:hAnsi="Times New Roman"/>
                <w:bCs/>
              </w:rPr>
              <w:t xml:space="preserve"> </w:t>
            </w:r>
            <w:r w:rsidR="006D3770">
              <w:rPr>
                <w:rFonts w:ascii="Times New Roman" w:eastAsia="Times New Roman" w:hAnsi="Times New Roman"/>
                <w:bCs/>
              </w:rPr>
              <w:t>DI</w:t>
            </w:r>
            <w:r w:rsidRPr="001C56A5">
              <w:rPr>
                <w:rFonts w:ascii="Times New Roman" w:eastAsia="Times New Roman" w:hAnsi="Times New Roman"/>
                <w:bCs/>
              </w:rPr>
              <w:t xml:space="preserve"> poveikį darbo vietoje ir valstybės tarnybose. Jis taip pat pristatė strategiją, kaip integruoti dirbtinį intelektą į viešąjį sektorių, suderintą su nacionaline dirbtinio intelekto strategija.</w:t>
            </w:r>
          </w:p>
          <w:p w14:paraId="4A448564" w14:textId="2B9E9E2D" w:rsidR="0049694C" w:rsidRPr="001C56A5" w:rsidRDefault="0049694C" w:rsidP="0049694C">
            <w:pPr>
              <w:rPr>
                <w:rFonts w:ascii="Times New Roman" w:eastAsia="Times New Roman" w:hAnsi="Times New Roman"/>
                <w:bCs/>
              </w:rPr>
            </w:pPr>
            <w:r w:rsidRPr="001C56A5">
              <w:rPr>
                <w:rFonts w:ascii="Times New Roman" w:eastAsia="Times New Roman" w:hAnsi="Times New Roman"/>
                <w:bCs/>
              </w:rPr>
              <w:t xml:space="preserve">Tuo pat metu kuriamas vidinis </w:t>
            </w:r>
            <w:proofErr w:type="spellStart"/>
            <w:r w:rsidRPr="001C56A5">
              <w:rPr>
                <w:rFonts w:ascii="Times New Roman" w:eastAsia="Times New Roman" w:hAnsi="Times New Roman"/>
                <w:bCs/>
              </w:rPr>
              <w:t>generatyvinio</w:t>
            </w:r>
            <w:proofErr w:type="spellEnd"/>
            <w:r w:rsidRPr="001C56A5">
              <w:rPr>
                <w:rFonts w:ascii="Times New Roman" w:eastAsia="Times New Roman" w:hAnsi="Times New Roman"/>
                <w:bCs/>
              </w:rPr>
              <w:t xml:space="preserve"> DI modelis, pavadintas </w:t>
            </w:r>
            <w:proofErr w:type="spellStart"/>
            <w:r w:rsidRPr="001C56A5">
              <w:rPr>
                <w:rFonts w:ascii="Times New Roman" w:eastAsia="Times New Roman" w:hAnsi="Times New Roman"/>
                <w:bCs/>
              </w:rPr>
              <w:t>Albert</w:t>
            </w:r>
            <w:proofErr w:type="spellEnd"/>
            <w:r w:rsidRPr="001C56A5">
              <w:rPr>
                <w:rFonts w:ascii="Times New Roman" w:eastAsia="Times New Roman" w:hAnsi="Times New Roman"/>
                <w:bCs/>
              </w:rPr>
              <w:t>, skirtas konkretiems viešojo administravimo poreikiams tenkinti. Šiame modelyje bus naudojamos atvirojo kodo DI technologijos ir tikimasi, kad 2024 m. jis bus prieinamas visoms valdžios institucijoms.</w:t>
            </w:r>
          </w:p>
          <w:p w14:paraId="4B905686" w14:textId="30DB2891" w:rsidR="0049694C" w:rsidRPr="001C56A5" w:rsidRDefault="0049694C" w:rsidP="0049694C">
            <w:pPr>
              <w:rPr>
                <w:rFonts w:ascii="Times New Roman" w:eastAsia="Times New Roman" w:hAnsi="Times New Roman"/>
                <w:bCs/>
              </w:rPr>
            </w:pPr>
            <w:r w:rsidRPr="001C56A5">
              <w:rPr>
                <w:rFonts w:ascii="Times New Roman" w:eastAsia="Times New Roman" w:hAnsi="Times New Roman"/>
                <w:bCs/>
              </w:rPr>
              <w:t>Siekdami sustiprinti vyriausybės skaitmeninius gebėjimus, vyriausybė planuoja sukurti 500 naujų skaitmeninių pareigybių ir organizuoti mokymus apie skaitmeninę transformaciją departamentų vadovams. Bendras tikslas – žmonių teiki</w:t>
            </w:r>
            <w:r w:rsidR="00287FC7" w:rsidRPr="001C56A5">
              <w:rPr>
                <w:rFonts w:ascii="Times New Roman" w:eastAsia="Times New Roman" w:hAnsi="Times New Roman"/>
                <w:bCs/>
              </w:rPr>
              <w:t>a</w:t>
            </w:r>
            <w:r w:rsidRPr="001C56A5">
              <w:rPr>
                <w:rFonts w:ascii="Times New Roman" w:eastAsia="Times New Roman" w:hAnsi="Times New Roman"/>
                <w:bCs/>
              </w:rPr>
              <w:t>mas viešąsias paslaugas derinti su skaitmeninimu, kad būtų padidintas efektyvumas ir pagerintas paslaugų personalizavimas.</w:t>
            </w:r>
          </w:p>
        </w:tc>
        <w:tc>
          <w:tcPr>
            <w:tcW w:w="1984" w:type="dxa"/>
            <w:shd w:val="clear" w:color="auto" w:fill="auto"/>
            <w:tcMar>
              <w:top w:w="29" w:type="dxa"/>
              <w:left w:w="115" w:type="dxa"/>
              <w:bottom w:w="29" w:type="dxa"/>
              <w:right w:w="115" w:type="dxa"/>
            </w:tcMar>
          </w:tcPr>
          <w:p w14:paraId="4FE03B7C" w14:textId="57E018C8" w:rsidR="0049694C" w:rsidRPr="001C56A5" w:rsidRDefault="00675A4F" w:rsidP="006A5F38">
            <w:pPr>
              <w:spacing w:after="0" w:line="240" w:lineRule="auto"/>
              <w:rPr>
                <w:rFonts w:ascii="Times New Roman" w:eastAsia="Times New Roman" w:hAnsi="Times New Roman"/>
              </w:rPr>
            </w:pPr>
            <w:hyperlink r:id="rId11" w:history="1">
              <w:r w:rsidR="003C2E1E" w:rsidRPr="001C56A5">
                <w:rPr>
                  <w:rStyle w:val="Hyperlink"/>
                  <w:rFonts w:ascii="Times New Roman" w:eastAsia="Times New Roman" w:hAnsi="Times New Roman"/>
                </w:rPr>
                <w:t>https://www.actuia.com/actualite/lancement-officiel-de-lexperimentation-de-lia-generative-au-sein-de-la-fonction-publique/</w:t>
              </w:r>
            </w:hyperlink>
          </w:p>
          <w:p w14:paraId="7B541DFB" w14:textId="7B000454" w:rsidR="003C2E1E" w:rsidRPr="001C56A5" w:rsidRDefault="003C2E1E" w:rsidP="006A5F38">
            <w:pPr>
              <w:spacing w:after="0" w:line="240" w:lineRule="auto"/>
              <w:rPr>
                <w:rFonts w:ascii="Times New Roman" w:eastAsia="Times New Roman" w:hAnsi="Times New Roman"/>
              </w:rPr>
            </w:pPr>
          </w:p>
        </w:tc>
        <w:tc>
          <w:tcPr>
            <w:tcW w:w="1447" w:type="dxa"/>
            <w:shd w:val="clear" w:color="auto" w:fill="auto"/>
            <w:tcMar>
              <w:top w:w="29" w:type="dxa"/>
              <w:left w:w="115" w:type="dxa"/>
              <w:bottom w:w="29" w:type="dxa"/>
              <w:right w:w="115" w:type="dxa"/>
            </w:tcMar>
          </w:tcPr>
          <w:p w14:paraId="650F1513" w14:textId="50D9921D" w:rsidR="0049694C" w:rsidRPr="001C56A5" w:rsidRDefault="0049694C" w:rsidP="00BB0FDE">
            <w:pPr>
              <w:pBdr>
                <w:top w:val="nil"/>
                <w:left w:val="nil"/>
                <w:bottom w:val="nil"/>
                <w:right w:val="nil"/>
                <w:between w:val="nil"/>
              </w:pBdr>
              <w:spacing w:after="0" w:line="240" w:lineRule="auto"/>
              <w:rPr>
                <w:rFonts w:ascii="Times New Roman" w:eastAsia="Times New Roman" w:hAnsi="Times New Roman"/>
              </w:rPr>
            </w:pPr>
            <w:r w:rsidRPr="001C56A5">
              <w:rPr>
                <w:rFonts w:ascii="Times New Roman" w:eastAsia="Times New Roman" w:hAnsi="Times New Roman"/>
              </w:rPr>
              <w:t xml:space="preserve">Dirbtinis intelektas pradėtas naudoti Prancūzijos </w:t>
            </w:r>
            <w:r w:rsidR="000151CD" w:rsidRPr="001C56A5">
              <w:rPr>
                <w:rFonts w:ascii="Times New Roman" w:eastAsia="Times New Roman" w:hAnsi="Times New Roman"/>
              </w:rPr>
              <w:t>vi</w:t>
            </w:r>
            <w:r w:rsidRPr="001C56A5">
              <w:rPr>
                <w:rFonts w:ascii="Times New Roman" w:eastAsia="Times New Roman" w:hAnsi="Times New Roman"/>
              </w:rPr>
              <w:t>eš</w:t>
            </w:r>
            <w:r w:rsidR="000151CD" w:rsidRPr="001C56A5">
              <w:rPr>
                <w:rFonts w:ascii="Times New Roman" w:eastAsia="Times New Roman" w:hAnsi="Times New Roman"/>
              </w:rPr>
              <w:t>a</w:t>
            </w:r>
            <w:r w:rsidRPr="001C56A5">
              <w:rPr>
                <w:rFonts w:ascii="Times New Roman" w:eastAsia="Times New Roman" w:hAnsi="Times New Roman"/>
              </w:rPr>
              <w:t xml:space="preserve">jame sektoriuje </w:t>
            </w:r>
          </w:p>
        </w:tc>
      </w:tr>
      <w:tr w:rsidR="00733520" w:rsidRPr="001C56A5" w14:paraId="6025F496" w14:textId="77777777" w:rsidTr="006D3770">
        <w:trPr>
          <w:trHeight w:val="326"/>
        </w:trPr>
        <w:tc>
          <w:tcPr>
            <w:tcW w:w="1418" w:type="dxa"/>
            <w:shd w:val="clear" w:color="auto" w:fill="auto"/>
            <w:tcMar>
              <w:top w:w="29" w:type="dxa"/>
              <w:left w:w="115" w:type="dxa"/>
              <w:bottom w:w="29" w:type="dxa"/>
              <w:right w:w="115" w:type="dxa"/>
            </w:tcMar>
          </w:tcPr>
          <w:p w14:paraId="3F213C56" w14:textId="40BED907" w:rsidR="00733520" w:rsidRPr="001C56A5" w:rsidRDefault="00950CB3" w:rsidP="009951D0">
            <w:pPr>
              <w:spacing w:after="0" w:line="240" w:lineRule="auto"/>
              <w:rPr>
                <w:rFonts w:ascii="Times New Roman" w:eastAsia="Times New Roman" w:hAnsi="Times New Roman"/>
              </w:rPr>
            </w:pPr>
            <w:r w:rsidRPr="001C56A5">
              <w:rPr>
                <w:rFonts w:ascii="Times New Roman" w:eastAsia="Times New Roman" w:hAnsi="Times New Roman"/>
              </w:rPr>
              <w:lastRenderedPageBreak/>
              <w:t>2023-10-31</w:t>
            </w:r>
          </w:p>
        </w:tc>
        <w:tc>
          <w:tcPr>
            <w:tcW w:w="6096" w:type="dxa"/>
            <w:shd w:val="clear" w:color="auto" w:fill="auto"/>
            <w:tcMar>
              <w:top w:w="29" w:type="dxa"/>
              <w:left w:w="115" w:type="dxa"/>
              <w:bottom w:w="29" w:type="dxa"/>
              <w:right w:w="115" w:type="dxa"/>
            </w:tcMar>
          </w:tcPr>
          <w:p w14:paraId="34D22D30" w14:textId="1C4B44A0" w:rsidR="00382EEF" w:rsidRPr="001C56A5" w:rsidRDefault="00733520" w:rsidP="00733520">
            <w:pPr>
              <w:rPr>
                <w:rFonts w:ascii="Times New Roman" w:hAnsi="Times New Roman"/>
              </w:rPr>
            </w:pPr>
            <w:r w:rsidRPr="001C56A5">
              <w:rPr>
                <w:rFonts w:ascii="Times New Roman" w:eastAsia="Times New Roman" w:hAnsi="Times New Roman"/>
                <w:bCs/>
              </w:rPr>
              <w:t>Lapkričio 1 d. oficialiai pradeda veikti "Renault"  dukterinė įmonė</w:t>
            </w:r>
            <w:r w:rsidR="00950CB3" w:rsidRPr="001C56A5">
              <w:rPr>
                <w:rFonts w:ascii="Times New Roman" w:eastAsia="Times New Roman" w:hAnsi="Times New Roman"/>
                <w:bCs/>
              </w:rPr>
              <w:t xml:space="preserve"> „Ampere“</w:t>
            </w:r>
            <w:r w:rsidRPr="001C56A5">
              <w:rPr>
                <w:rFonts w:ascii="Times New Roman" w:eastAsia="Times New Roman" w:hAnsi="Times New Roman"/>
                <w:bCs/>
              </w:rPr>
              <w:t xml:space="preserve">, kurios specializacija- </w:t>
            </w:r>
            <w:r w:rsidR="00950CB3" w:rsidRPr="001C56A5">
              <w:rPr>
                <w:rFonts w:ascii="Times New Roman" w:eastAsia="Times New Roman" w:hAnsi="Times New Roman"/>
                <w:bCs/>
              </w:rPr>
              <w:t>elektriniai automobiliai</w:t>
            </w:r>
            <w:r w:rsidRPr="001C56A5">
              <w:rPr>
                <w:rFonts w:ascii="Times New Roman" w:eastAsia="Times New Roman" w:hAnsi="Times New Roman"/>
                <w:bCs/>
              </w:rPr>
              <w:t xml:space="preserve">. </w:t>
            </w:r>
            <w:r w:rsidR="00950CB3" w:rsidRPr="001C56A5">
              <w:rPr>
                <w:rFonts w:ascii="Times New Roman" w:eastAsia="Times New Roman" w:hAnsi="Times New Roman"/>
                <w:bCs/>
              </w:rPr>
              <w:t>Jos įkūrimo t</w:t>
            </w:r>
            <w:r w:rsidRPr="001C56A5">
              <w:rPr>
                <w:rFonts w:ascii="Times New Roman" w:eastAsia="Times New Roman" w:hAnsi="Times New Roman"/>
                <w:bCs/>
              </w:rPr>
              <w:t>ikslas - surinkti lėšų</w:t>
            </w:r>
            <w:r w:rsidR="00950CB3" w:rsidRPr="001C56A5">
              <w:rPr>
                <w:rFonts w:ascii="Times New Roman" w:eastAsia="Times New Roman" w:hAnsi="Times New Roman"/>
                <w:bCs/>
              </w:rPr>
              <w:t>/investicijų</w:t>
            </w:r>
            <w:r w:rsidRPr="001C56A5">
              <w:rPr>
                <w:rFonts w:ascii="Times New Roman" w:eastAsia="Times New Roman" w:hAnsi="Times New Roman"/>
                <w:bCs/>
              </w:rPr>
              <w:t xml:space="preserve"> „Renault“ automobilių elektrifikavimui finansuoti, taip pat sukurti naują centralizuotos programinės įrangos architektūrą. Tai yra esminis "Renault" grupės verslo atnaujinimo plano  elementas.</w:t>
            </w:r>
            <w:r w:rsidR="006D3770">
              <w:rPr>
                <w:rFonts w:ascii="Times New Roman" w:eastAsia="Times New Roman" w:hAnsi="Times New Roman"/>
                <w:bCs/>
              </w:rPr>
              <w:t xml:space="preserve"> </w:t>
            </w:r>
            <w:r w:rsidRPr="001C56A5">
              <w:rPr>
                <w:rFonts w:ascii="Times New Roman" w:eastAsia="Times New Roman" w:hAnsi="Times New Roman"/>
                <w:bCs/>
              </w:rPr>
              <w:t xml:space="preserve">Tikimasi, kad prie šių pastangų prisidės ir Prancūzijos bendrovės partneriai: Japonijos "Nissan" investuos iki 600 mln. eurų, o "Mitsubishi" - iki 200 mln. eurų. Vasaros pradžioje dosniausiais "Ampere" vertės skaičiavimais naujojo subjekto vertė siekė 10 mlrd. eurų., tačiau kai kurie vertintojai mano, kad esant dabartinėms ne itin palankioms makroekonominėms sąlygoms (lėtėjant Europos ekonomikos augimui ir padidėjus palūkanų normai), naujos įmonės vertė gali siekti tik 3-4 </w:t>
            </w:r>
            <w:proofErr w:type="spellStart"/>
            <w:r w:rsidRPr="001C56A5">
              <w:rPr>
                <w:rFonts w:ascii="Times New Roman" w:eastAsia="Times New Roman" w:hAnsi="Times New Roman"/>
                <w:bCs/>
              </w:rPr>
              <w:t>mlrd</w:t>
            </w:r>
            <w:proofErr w:type="spellEnd"/>
            <w:r w:rsidRPr="001C56A5">
              <w:rPr>
                <w:rFonts w:ascii="Times New Roman" w:eastAsia="Times New Roman" w:hAnsi="Times New Roman"/>
                <w:bCs/>
              </w:rPr>
              <w:t xml:space="preserve"> eurų.</w:t>
            </w:r>
            <w:r w:rsidR="001251AC" w:rsidRPr="001C56A5">
              <w:rPr>
                <w:rFonts w:ascii="Times New Roman" w:hAnsi="Times New Roman"/>
              </w:rPr>
              <w:t xml:space="preserve"> </w:t>
            </w:r>
          </w:p>
          <w:p w14:paraId="26B2E9F6" w14:textId="77777777" w:rsidR="00950CB3" w:rsidRPr="001C56A5" w:rsidRDefault="00382EEF" w:rsidP="00950CB3">
            <w:pPr>
              <w:rPr>
                <w:rFonts w:ascii="Times New Roman" w:hAnsi="Times New Roman"/>
              </w:rPr>
            </w:pPr>
            <w:r w:rsidRPr="001C56A5">
              <w:rPr>
                <w:rFonts w:ascii="Times New Roman" w:hAnsi="Times New Roman"/>
              </w:rPr>
              <w:t>Be to, įmonės pelnas gali augti ne taip greitai, kaip tikėtasi- rinka teks dalytis su daugiau konkurentų. Kinijos prekių ženklai į Europą atkeliauja su asortimentu, kurio savikaina yra 25 % mažesnė nei Europos prekių ženklų. Jau dabar "</w:t>
            </w:r>
            <w:proofErr w:type="spellStart"/>
            <w:r w:rsidRPr="001C56A5">
              <w:rPr>
                <w:rFonts w:ascii="Times New Roman" w:hAnsi="Times New Roman"/>
              </w:rPr>
              <w:t>Mégane</w:t>
            </w:r>
            <w:proofErr w:type="spellEnd"/>
            <w:r w:rsidRPr="001C56A5">
              <w:rPr>
                <w:rFonts w:ascii="Times New Roman" w:hAnsi="Times New Roman"/>
              </w:rPr>
              <w:t xml:space="preserve"> E-</w:t>
            </w:r>
            <w:proofErr w:type="spellStart"/>
            <w:r w:rsidRPr="001C56A5">
              <w:rPr>
                <w:rFonts w:ascii="Times New Roman" w:hAnsi="Times New Roman"/>
              </w:rPr>
              <w:t>Tech</w:t>
            </w:r>
            <w:proofErr w:type="spellEnd"/>
            <w:r w:rsidRPr="001C56A5">
              <w:rPr>
                <w:rFonts w:ascii="Times New Roman" w:hAnsi="Times New Roman"/>
              </w:rPr>
              <w:t>", kuris bus įtrauktas į "Ampere" gamą, susiduria su stipria MG4 konkurencija. Trečiąjį ketvirtį "Ampere" planuoja pristatyti naująjį R5, kurio kaina teoriškai turėtų būti mažesnė nei 25 000 eurų. Jis turėtų būti pradėtas pardavinėti 2024 m. trečiąjį ketvirtį. Deja, "Renault" jau aplenkė "</w:t>
            </w:r>
            <w:proofErr w:type="spellStart"/>
            <w:r w:rsidRPr="001C56A5">
              <w:rPr>
                <w:rFonts w:ascii="Times New Roman" w:hAnsi="Times New Roman"/>
              </w:rPr>
              <w:t>Citroën</w:t>
            </w:r>
            <w:proofErr w:type="spellEnd"/>
            <w:r w:rsidRPr="001C56A5">
              <w:rPr>
                <w:rFonts w:ascii="Times New Roman" w:hAnsi="Times New Roman"/>
              </w:rPr>
              <w:t xml:space="preserve">", kuri nuo 2024 m. antrojo ketvirčio pradės prekiauti naujuoju </w:t>
            </w:r>
            <w:r w:rsidR="00950CB3" w:rsidRPr="001C56A5">
              <w:rPr>
                <w:rFonts w:ascii="Times New Roman" w:hAnsi="Times New Roman"/>
              </w:rPr>
              <w:t>e</w:t>
            </w:r>
            <w:r w:rsidRPr="001C56A5">
              <w:rPr>
                <w:rFonts w:ascii="Times New Roman" w:hAnsi="Times New Roman"/>
              </w:rPr>
              <w:t xml:space="preserve">-C3, kurio kaina - 23 300 eurų. </w:t>
            </w:r>
          </w:p>
          <w:p w14:paraId="791472C0" w14:textId="6F512D04" w:rsidR="00733520" w:rsidRPr="001C56A5" w:rsidRDefault="001251AC" w:rsidP="00950CB3">
            <w:pPr>
              <w:rPr>
                <w:rFonts w:ascii="Times New Roman" w:eastAsia="Times New Roman" w:hAnsi="Times New Roman"/>
                <w:bCs/>
              </w:rPr>
            </w:pPr>
            <w:r w:rsidRPr="001C56A5">
              <w:rPr>
                <w:rFonts w:ascii="Times New Roman" w:eastAsia="Times New Roman" w:hAnsi="Times New Roman"/>
                <w:bCs/>
              </w:rPr>
              <w:t>Pastarosiomis dienomis automobilių pramonės analitikai pateikė klausimų apie elektromobilių pardavimo ateitį. Amerikos automobilių gamintojai GM ir Ford jau įspėjo, kad dėl brangiai kainuojančių darbo užmokesčio streikų mažina savo ambicijas parduoti baterijomis varomus automobilius.</w:t>
            </w:r>
            <w:r w:rsidRPr="001C56A5">
              <w:rPr>
                <w:rFonts w:ascii="Times New Roman" w:hAnsi="Times New Roman"/>
              </w:rPr>
              <w:t xml:space="preserve"> </w:t>
            </w:r>
            <w:r w:rsidRPr="001C56A5">
              <w:rPr>
                <w:rFonts w:ascii="Times New Roman" w:eastAsia="Times New Roman" w:hAnsi="Times New Roman"/>
                <w:bCs/>
              </w:rPr>
              <w:t>UBS analitikų teigimu, kai kuriose Europos šalyse ketinama mažinti pirkimo subsidijas.</w:t>
            </w:r>
            <w:r w:rsidRPr="001C56A5">
              <w:rPr>
                <w:rFonts w:ascii="Times New Roman" w:hAnsi="Times New Roman"/>
              </w:rPr>
              <w:t xml:space="preserve"> </w:t>
            </w:r>
            <w:r w:rsidRPr="001C56A5">
              <w:rPr>
                <w:rFonts w:ascii="Times New Roman" w:eastAsia="Times New Roman" w:hAnsi="Times New Roman"/>
                <w:bCs/>
              </w:rPr>
              <w:t xml:space="preserve">Praėjusią savaitę paskelbtame pranešime "Morgan </w:t>
            </w:r>
            <w:proofErr w:type="spellStart"/>
            <w:r w:rsidRPr="001C56A5">
              <w:rPr>
                <w:rFonts w:ascii="Times New Roman" w:eastAsia="Times New Roman" w:hAnsi="Times New Roman"/>
                <w:bCs/>
              </w:rPr>
              <w:t>Stanley</w:t>
            </w:r>
            <w:proofErr w:type="spellEnd"/>
            <w:r w:rsidRPr="001C56A5">
              <w:rPr>
                <w:rFonts w:ascii="Times New Roman" w:eastAsia="Times New Roman" w:hAnsi="Times New Roman"/>
                <w:bCs/>
              </w:rPr>
              <w:t xml:space="preserve">" analitikai įspėjo, kad </w:t>
            </w:r>
            <w:r w:rsidR="00382EEF" w:rsidRPr="001C56A5">
              <w:rPr>
                <w:rFonts w:ascii="Times New Roman" w:eastAsia="Times New Roman" w:hAnsi="Times New Roman"/>
                <w:bCs/>
              </w:rPr>
              <w:t>mano</w:t>
            </w:r>
            <w:r w:rsidRPr="001C56A5">
              <w:rPr>
                <w:rFonts w:ascii="Times New Roman" w:eastAsia="Times New Roman" w:hAnsi="Times New Roman"/>
                <w:bCs/>
              </w:rPr>
              <w:t xml:space="preserve">, jog gamintojų elektrifikavimo strategijos bus gerokai sumažintos arba pertvarkytos. Tą patį teigia ir UBS, kuri </w:t>
            </w:r>
            <w:r w:rsidR="00382EEF" w:rsidRPr="001C56A5">
              <w:rPr>
                <w:rFonts w:ascii="Times New Roman" w:eastAsia="Times New Roman" w:hAnsi="Times New Roman"/>
                <w:bCs/>
              </w:rPr>
              <w:t>pr</w:t>
            </w:r>
            <w:r w:rsidR="006D3770">
              <w:rPr>
                <w:rFonts w:ascii="Times New Roman" w:eastAsia="Times New Roman" w:hAnsi="Times New Roman"/>
                <w:bCs/>
              </w:rPr>
              <w:t>o</w:t>
            </w:r>
            <w:r w:rsidR="00382EEF" w:rsidRPr="001C56A5">
              <w:rPr>
                <w:rFonts w:ascii="Times New Roman" w:eastAsia="Times New Roman" w:hAnsi="Times New Roman"/>
                <w:bCs/>
              </w:rPr>
              <w:t>gnozuoja</w:t>
            </w:r>
            <w:r w:rsidRPr="001C56A5">
              <w:rPr>
                <w:rFonts w:ascii="Times New Roman" w:eastAsia="Times New Roman" w:hAnsi="Times New Roman"/>
                <w:bCs/>
              </w:rPr>
              <w:t>, kad 2024 m. elektromobilių pardavimų augimas smarkiai sulėtės: nuo +25 % iki +50 % šiais metais iki +10 % iki +15 % kitais metais.</w:t>
            </w:r>
          </w:p>
        </w:tc>
        <w:tc>
          <w:tcPr>
            <w:tcW w:w="1984" w:type="dxa"/>
            <w:shd w:val="clear" w:color="auto" w:fill="auto"/>
            <w:tcMar>
              <w:top w:w="29" w:type="dxa"/>
              <w:left w:w="115" w:type="dxa"/>
              <w:bottom w:w="29" w:type="dxa"/>
              <w:right w:w="115" w:type="dxa"/>
            </w:tcMar>
          </w:tcPr>
          <w:p w14:paraId="208322D8" w14:textId="1CDD9AA5" w:rsidR="00733520" w:rsidRPr="001C56A5" w:rsidRDefault="00950CB3" w:rsidP="006A5F38">
            <w:pPr>
              <w:spacing w:after="0" w:line="240" w:lineRule="auto"/>
            </w:pPr>
            <w:r w:rsidRPr="001C56A5">
              <w:t>https://www.lesechos.fr/industrie-services/automobile/voiture-electrique-renault-lance-ampere-dans-un-paysage-incertain-2026118</w:t>
            </w:r>
          </w:p>
        </w:tc>
        <w:tc>
          <w:tcPr>
            <w:tcW w:w="1447" w:type="dxa"/>
            <w:shd w:val="clear" w:color="auto" w:fill="auto"/>
            <w:tcMar>
              <w:top w:w="29" w:type="dxa"/>
              <w:left w:w="115" w:type="dxa"/>
              <w:bottom w:w="29" w:type="dxa"/>
              <w:right w:w="115" w:type="dxa"/>
            </w:tcMar>
          </w:tcPr>
          <w:p w14:paraId="61DC6BF1" w14:textId="121C7B13" w:rsidR="00733520" w:rsidRPr="001C56A5" w:rsidRDefault="00950CB3" w:rsidP="00BB0FDE">
            <w:pPr>
              <w:pBdr>
                <w:top w:val="nil"/>
                <w:left w:val="nil"/>
                <w:bottom w:val="nil"/>
                <w:right w:val="nil"/>
                <w:between w:val="nil"/>
              </w:pBdr>
              <w:spacing w:after="0" w:line="240" w:lineRule="auto"/>
              <w:rPr>
                <w:rFonts w:ascii="Times New Roman" w:eastAsia="Times New Roman" w:hAnsi="Times New Roman"/>
              </w:rPr>
            </w:pPr>
            <w:r w:rsidRPr="001C56A5">
              <w:rPr>
                <w:rFonts w:ascii="Times New Roman" w:eastAsia="Times New Roman" w:hAnsi="Times New Roman"/>
              </w:rPr>
              <w:t>Automobilių pramonė</w:t>
            </w:r>
          </w:p>
        </w:tc>
      </w:tr>
      <w:tr w:rsidR="00F16AC8" w:rsidRPr="001C56A5" w14:paraId="590DDB7F" w14:textId="77777777" w:rsidTr="00090377">
        <w:trPr>
          <w:trHeight w:val="216"/>
        </w:trPr>
        <w:tc>
          <w:tcPr>
            <w:tcW w:w="10945" w:type="dxa"/>
            <w:gridSpan w:val="4"/>
            <w:shd w:val="clear" w:color="auto" w:fill="auto"/>
            <w:tcMar>
              <w:top w:w="29" w:type="dxa"/>
              <w:left w:w="115" w:type="dxa"/>
              <w:bottom w:w="29" w:type="dxa"/>
              <w:right w:w="115" w:type="dxa"/>
            </w:tcMar>
          </w:tcPr>
          <w:p w14:paraId="5E114EEE" w14:textId="77777777" w:rsidR="00F16AC8" w:rsidRPr="001C56A5" w:rsidRDefault="00951998" w:rsidP="00F16AC8">
            <w:pPr>
              <w:spacing w:after="0" w:line="240" w:lineRule="auto"/>
              <w:rPr>
                <w:rFonts w:ascii="Times New Roman" w:eastAsia="Times New Roman" w:hAnsi="Times New Roman"/>
                <w:b/>
              </w:rPr>
            </w:pPr>
            <w:r w:rsidRPr="001C56A5">
              <w:rPr>
                <w:rFonts w:ascii="Times New Roman" w:eastAsia="Times New Roman" w:hAnsi="Times New Roman"/>
                <w:b/>
              </w:rPr>
              <w:t>Investicijoms pritraukti į Lietuvą aktuali informacija</w:t>
            </w:r>
          </w:p>
        </w:tc>
      </w:tr>
      <w:tr w:rsidR="007562F6" w:rsidRPr="001C56A5" w14:paraId="6F39C8CA" w14:textId="77777777" w:rsidTr="006D3770">
        <w:trPr>
          <w:trHeight w:val="216"/>
        </w:trPr>
        <w:tc>
          <w:tcPr>
            <w:tcW w:w="1418" w:type="dxa"/>
            <w:shd w:val="clear" w:color="auto" w:fill="auto"/>
            <w:tcMar>
              <w:top w:w="29" w:type="dxa"/>
              <w:left w:w="115" w:type="dxa"/>
              <w:bottom w:w="29" w:type="dxa"/>
              <w:right w:w="115" w:type="dxa"/>
            </w:tcMar>
          </w:tcPr>
          <w:p w14:paraId="03AA8B94" w14:textId="1554018F" w:rsidR="007562F6" w:rsidRPr="001C56A5" w:rsidRDefault="00B979A2" w:rsidP="00F16AC8">
            <w:pPr>
              <w:spacing w:after="0" w:line="240" w:lineRule="auto"/>
              <w:rPr>
                <w:rFonts w:ascii="Times New Roman" w:eastAsia="Times New Roman" w:hAnsi="Times New Roman"/>
              </w:rPr>
            </w:pPr>
            <w:r w:rsidRPr="001C56A5">
              <w:rPr>
                <w:rFonts w:ascii="Times New Roman" w:eastAsia="Times New Roman" w:hAnsi="Times New Roman"/>
              </w:rPr>
              <w:t>2023-10-27</w:t>
            </w:r>
          </w:p>
        </w:tc>
        <w:tc>
          <w:tcPr>
            <w:tcW w:w="6096" w:type="dxa"/>
            <w:shd w:val="clear" w:color="auto" w:fill="auto"/>
            <w:tcMar>
              <w:top w:w="29" w:type="dxa"/>
              <w:left w:w="115" w:type="dxa"/>
              <w:bottom w:w="29" w:type="dxa"/>
              <w:right w:w="115" w:type="dxa"/>
            </w:tcMar>
          </w:tcPr>
          <w:p w14:paraId="4C7E4B7D" w14:textId="6B988A5B" w:rsidR="00B979A2" w:rsidRPr="001C56A5" w:rsidRDefault="00B979A2" w:rsidP="00B979A2">
            <w:pPr>
              <w:spacing w:after="0" w:line="240" w:lineRule="auto"/>
              <w:rPr>
                <w:rFonts w:ascii="Times New Roman" w:eastAsia="Times New Roman" w:hAnsi="Times New Roman"/>
              </w:rPr>
            </w:pPr>
            <w:r w:rsidRPr="001C56A5">
              <w:rPr>
                <w:rFonts w:ascii="Times New Roman" w:eastAsia="Times New Roman" w:hAnsi="Times New Roman"/>
              </w:rPr>
              <w:t>Spalio m</w:t>
            </w:r>
            <w:r w:rsidR="006D3770">
              <w:rPr>
                <w:rFonts w:ascii="Times New Roman" w:eastAsia="Times New Roman" w:hAnsi="Times New Roman"/>
              </w:rPr>
              <w:t>ėne</w:t>
            </w:r>
            <w:r w:rsidRPr="001C56A5">
              <w:rPr>
                <w:rFonts w:ascii="Times New Roman" w:eastAsia="Times New Roman" w:hAnsi="Times New Roman"/>
              </w:rPr>
              <w:t xml:space="preserve">sį įvyko jau trečią kartą organizuojama Prancūzijos finansų technologijų savaitė </w:t>
            </w:r>
            <w:proofErr w:type="spellStart"/>
            <w:r w:rsidRPr="001C56A5">
              <w:rPr>
                <w:rFonts w:ascii="Times New Roman" w:eastAsia="Times New Roman" w:hAnsi="Times New Roman"/>
              </w:rPr>
              <w:t>French</w:t>
            </w:r>
            <w:proofErr w:type="spellEnd"/>
            <w:r w:rsidRPr="001C56A5">
              <w:rPr>
                <w:rFonts w:ascii="Times New Roman" w:eastAsia="Times New Roman" w:hAnsi="Times New Roman"/>
              </w:rPr>
              <w:t xml:space="preserve"> </w:t>
            </w:r>
            <w:proofErr w:type="spellStart"/>
            <w:r w:rsidRPr="001C56A5">
              <w:rPr>
                <w:rFonts w:ascii="Times New Roman" w:eastAsia="Times New Roman" w:hAnsi="Times New Roman"/>
              </w:rPr>
              <w:t>FinTech</w:t>
            </w:r>
            <w:proofErr w:type="spellEnd"/>
            <w:r w:rsidRPr="001C56A5">
              <w:rPr>
                <w:rFonts w:ascii="Times New Roman" w:eastAsia="Times New Roman" w:hAnsi="Times New Roman"/>
              </w:rPr>
              <w:t xml:space="preserve"> </w:t>
            </w:r>
            <w:proofErr w:type="spellStart"/>
            <w:r w:rsidRPr="001C56A5">
              <w:rPr>
                <w:rFonts w:ascii="Times New Roman" w:eastAsia="Times New Roman" w:hAnsi="Times New Roman"/>
              </w:rPr>
              <w:t>Week</w:t>
            </w:r>
            <w:proofErr w:type="spellEnd"/>
            <w:r w:rsidRPr="001C56A5">
              <w:rPr>
                <w:rFonts w:ascii="Times New Roman" w:eastAsia="Times New Roman" w:hAnsi="Times New Roman"/>
              </w:rPr>
              <w:t>, sub</w:t>
            </w:r>
            <w:r w:rsidR="00B61CB3" w:rsidRPr="001C56A5">
              <w:rPr>
                <w:rFonts w:ascii="Times New Roman" w:eastAsia="Times New Roman" w:hAnsi="Times New Roman"/>
              </w:rPr>
              <w:t>ūrusi</w:t>
            </w:r>
            <w:r w:rsidRPr="001C56A5">
              <w:rPr>
                <w:rFonts w:ascii="Times New Roman" w:eastAsia="Times New Roman" w:hAnsi="Times New Roman"/>
              </w:rPr>
              <w:t xml:space="preserve"> </w:t>
            </w:r>
            <w:proofErr w:type="spellStart"/>
            <w:r w:rsidRPr="001C56A5">
              <w:rPr>
                <w:rFonts w:ascii="Times New Roman" w:eastAsia="Times New Roman" w:hAnsi="Times New Roman"/>
              </w:rPr>
              <w:t>FinTech</w:t>
            </w:r>
            <w:proofErr w:type="spellEnd"/>
            <w:r w:rsidRPr="001C56A5">
              <w:rPr>
                <w:rFonts w:ascii="Times New Roman" w:eastAsia="Times New Roman" w:hAnsi="Times New Roman"/>
              </w:rPr>
              <w:t xml:space="preserve"> sektoriaus lyderius </w:t>
            </w:r>
            <w:r w:rsidR="00B61CB3" w:rsidRPr="001C56A5">
              <w:rPr>
                <w:rFonts w:ascii="Times New Roman" w:eastAsia="Times New Roman" w:hAnsi="Times New Roman"/>
              </w:rPr>
              <w:t>Prancūzijoje</w:t>
            </w:r>
            <w:r w:rsidRPr="001C56A5">
              <w:rPr>
                <w:rFonts w:ascii="Times New Roman" w:eastAsia="Times New Roman" w:hAnsi="Times New Roman"/>
              </w:rPr>
              <w:t>.</w:t>
            </w:r>
          </w:p>
          <w:p w14:paraId="2422E4BC" w14:textId="38F8ECBB" w:rsidR="00B979A2" w:rsidRPr="001C56A5" w:rsidRDefault="00B979A2" w:rsidP="00B979A2">
            <w:pPr>
              <w:spacing w:after="0" w:line="240" w:lineRule="auto"/>
              <w:rPr>
                <w:rFonts w:ascii="Times New Roman" w:eastAsia="Times New Roman" w:hAnsi="Times New Roman"/>
              </w:rPr>
            </w:pPr>
            <w:r w:rsidRPr="001C56A5">
              <w:rPr>
                <w:rFonts w:ascii="Times New Roman" w:eastAsia="Times New Roman" w:hAnsi="Times New Roman"/>
              </w:rPr>
              <w:t xml:space="preserve">Pagrindiniai organizatoriai: France </w:t>
            </w:r>
            <w:proofErr w:type="spellStart"/>
            <w:r w:rsidRPr="001C56A5">
              <w:rPr>
                <w:rFonts w:ascii="Times New Roman" w:eastAsia="Times New Roman" w:hAnsi="Times New Roman"/>
              </w:rPr>
              <w:t>FinTech</w:t>
            </w:r>
            <w:proofErr w:type="spellEnd"/>
            <w:r w:rsidRPr="001C56A5">
              <w:rPr>
                <w:rFonts w:ascii="Times New Roman" w:eastAsia="Times New Roman" w:hAnsi="Times New Roman"/>
              </w:rPr>
              <w:t xml:space="preserve">, - asociacija, atstovaujanti </w:t>
            </w:r>
            <w:proofErr w:type="spellStart"/>
            <w:r w:rsidRPr="001C56A5">
              <w:rPr>
                <w:rFonts w:ascii="Times New Roman" w:eastAsia="Times New Roman" w:hAnsi="Times New Roman"/>
              </w:rPr>
              <w:t>startuoliams</w:t>
            </w:r>
            <w:proofErr w:type="spellEnd"/>
            <w:r w:rsidRPr="001C56A5">
              <w:rPr>
                <w:rFonts w:ascii="Times New Roman" w:eastAsia="Times New Roman" w:hAnsi="Times New Roman"/>
              </w:rPr>
              <w:t xml:space="preserve"> finansų sektoriuje, </w:t>
            </w:r>
            <w:proofErr w:type="spellStart"/>
            <w:r w:rsidRPr="001C56A5">
              <w:rPr>
                <w:rFonts w:ascii="Times New Roman" w:eastAsia="Times New Roman" w:hAnsi="Times New Roman"/>
              </w:rPr>
              <w:t>Paris&amp;Co</w:t>
            </w:r>
            <w:proofErr w:type="spellEnd"/>
            <w:r w:rsidRPr="001C56A5">
              <w:rPr>
                <w:rFonts w:ascii="Times New Roman" w:eastAsia="Times New Roman" w:hAnsi="Times New Roman"/>
              </w:rPr>
              <w:t>, -Paryžiaus ir jo regiono ekonominės plėtros ir inovacijų agentūra, Rizikos ribojimo kontrolės ir pertvarkymo institucija (ACPR) ir Finansų rinkų institucija (AMF)</w:t>
            </w:r>
            <w:r w:rsidR="00EA2935" w:rsidRPr="001C56A5">
              <w:rPr>
                <w:rFonts w:ascii="Times New Roman" w:eastAsia="Times New Roman" w:hAnsi="Times New Roman"/>
              </w:rPr>
              <w:t xml:space="preserve"> ir kt.</w:t>
            </w:r>
          </w:p>
          <w:p w14:paraId="05E92CFD" w14:textId="0B6F33F0" w:rsidR="00101C56" w:rsidRPr="001C56A5" w:rsidRDefault="00B61CB3" w:rsidP="00B61CB3">
            <w:pPr>
              <w:spacing w:after="0" w:line="240" w:lineRule="auto"/>
              <w:rPr>
                <w:rFonts w:ascii="Times New Roman" w:eastAsia="Times New Roman" w:hAnsi="Times New Roman"/>
              </w:rPr>
            </w:pPr>
            <w:r w:rsidRPr="001C56A5">
              <w:rPr>
                <w:rFonts w:ascii="Times New Roman" w:eastAsia="Times New Roman" w:hAnsi="Times New Roman"/>
              </w:rPr>
              <w:t xml:space="preserve">Didesnis dėmesys skirtas </w:t>
            </w:r>
            <w:proofErr w:type="spellStart"/>
            <w:r w:rsidRPr="001C56A5">
              <w:rPr>
                <w:rFonts w:ascii="Times New Roman" w:eastAsia="Times New Roman" w:hAnsi="Times New Roman"/>
              </w:rPr>
              <w:t>FichTech</w:t>
            </w:r>
            <w:proofErr w:type="spellEnd"/>
            <w:r w:rsidRPr="001C56A5">
              <w:rPr>
                <w:rFonts w:ascii="Times New Roman" w:eastAsia="Times New Roman" w:hAnsi="Times New Roman"/>
              </w:rPr>
              <w:t xml:space="preserve"> </w:t>
            </w:r>
            <w:r w:rsidR="00EA2935" w:rsidRPr="001C56A5">
              <w:rPr>
                <w:rFonts w:ascii="Times New Roman" w:eastAsia="Times New Roman" w:hAnsi="Times New Roman"/>
              </w:rPr>
              <w:t xml:space="preserve">ir finansų sektoriaus </w:t>
            </w:r>
            <w:r w:rsidRPr="001C56A5">
              <w:rPr>
                <w:rFonts w:ascii="Times New Roman" w:eastAsia="Times New Roman" w:hAnsi="Times New Roman"/>
              </w:rPr>
              <w:t>tvarumui (</w:t>
            </w:r>
            <w:proofErr w:type="spellStart"/>
            <w:r w:rsidRPr="001C56A5">
              <w:rPr>
                <w:rFonts w:ascii="Times New Roman" w:eastAsia="Times New Roman" w:hAnsi="Times New Roman"/>
              </w:rPr>
              <w:t>pranc</w:t>
            </w:r>
            <w:proofErr w:type="spellEnd"/>
            <w:r w:rsidRPr="001C56A5">
              <w:rPr>
                <w:rFonts w:ascii="Times New Roman" w:eastAsia="Times New Roman" w:hAnsi="Times New Roman"/>
              </w:rPr>
              <w:t xml:space="preserve">. k. </w:t>
            </w:r>
            <w:proofErr w:type="spellStart"/>
            <w:r w:rsidRPr="001C56A5">
              <w:rPr>
                <w:rFonts w:ascii="Times New Roman" w:eastAsia="Times New Roman" w:hAnsi="Times New Roman"/>
                <w:i/>
                <w:iCs/>
              </w:rPr>
              <w:t>FinTech</w:t>
            </w:r>
            <w:proofErr w:type="spellEnd"/>
            <w:r w:rsidRPr="001C56A5">
              <w:rPr>
                <w:rFonts w:ascii="Times New Roman" w:eastAsia="Times New Roman" w:hAnsi="Times New Roman"/>
                <w:i/>
                <w:iCs/>
              </w:rPr>
              <w:t xml:space="preserve"> </w:t>
            </w:r>
            <w:proofErr w:type="spellStart"/>
            <w:r w:rsidRPr="001C56A5">
              <w:rPr>
                <w:rFonts w:ascii="Times New Roman" w:eastAsia="Times New Roman" w:hAnsi="Times New Roman"/>
                <w:i/>
                <w:iCs/>
              </w:rPr>
              <w:t>durables</w:t>
            </w:r>
            <w:proofErr w:type="spellEnd"/>
            <w:r w:rsidRPr="001C56A5">
              <w:rPr>
                <w:rFonts w:ascii="Times New Roman" w:eastAsia="Times New Roman" w:hAnsi="Times New Roman"/>
              </w:rPr>
              <w:t xml:space="preserve">), ekologinės </w:t>
            </w:r>
            <w:proofErr w:type="spellStart"/>
            <w:r w:rsidRPr="001C56A5">
              <w:rPr>
                <w:rFonts w:ascii="Times New Roman" w:eastAsia="Times New Roman" w:hAnsi="Times New Roman"/>
              </w:rPr>
              <w:t>tranzicijos</w:t>
            </w:r>
            <w:proofErr w:type="spellEnd"/>
            <w:r w:rsidRPr="001C56A5">
              <w:rPr>
                <w:rFonts w:ascii="Times New Roman" w:eastAsia="Times New Roman" w:hAnsi="Times New Roman"/>
              </w:rPr>
              <w:t xml:space="preserve"> finansavimui </w:t>
            </w:r>
            <w:r w:rsidRPr="001C56A5">
              <w:rPr>
                <w:rFonts w:ascii="Times New Roman" w:eastAsia="Times New Roman" w:hAnsi="Times New Roman"/>
              </w:rPr>
              <w:lastRenderedPageBreak/>
              <w:t>bei s</w:t>
            </w:r>
            <w:r w:rsidR="00EA2935" w:rsidRPr="001C56A5">
              <w:rPr>
                <w:rFonts w:ascii="Times New Roman" w:eastAsia="Times New Roman" w:hAnsi="Times New Roman"/>
              </w:rPr>
              <w:t>iekiui s</w:t>
            </w:r>
            <w:r w:rsidRPr="001C56A5">
              <w:rPr>
                <w:rFonts w:ascii="Times New Roman" w:eastAsia="Times New Roman" w:hAnsi="Times New Roman"/>
              </w:rPr>
              <w:t xml:space="preserve">umažinti </w:t>
            </w:r>
            <w:r w:rsidR="00101C56" w:rsidRPr="001C56A5">
              <w:rPr>
                <w:rFonts w:ascii="Times New Roman" w:eastAsia="Times New Roman" w:hAnsi="Times New Roman"/>
              </w:rPr>
              <w:t>finansų sektoriaus poveikį aplinkai,</w:t>
            </w:r>
            <w:r w:rsidRPr="001C56A5">
              <w:rPr>
                <w:rFonts w:ascii="Times New Roman" w:eastAsia="Times New Roman" w:hAnsi="Times New Roman"/>
              </w:rPr>
              <w:t xml:space="preserve"> </w:t>
            </w:r>
            <w:proofErr w:type="spellStart"/>
            <w:r w:rsidRPr="001C56A5">
              <w:rPr>
                <w:rFonts w:ascii="Times New Roman" w:eastAsia="Times New Roman" w:hAnsi="Times New Roman"/>
              </w:rPr>
              <w:t>GreenTech</w:t>
            </w:r>
            <w:proofErr w:type="spellEnd"/>
            <w:r w:rsidR="00101C56" w:rsidRPr="001C56A5">
              <w:rPr>
                <w:rFonts w:ascii="Times New Roman" w:eastAsia="Times New Roman" w:hAnsi="Times New Roman"/>
              </w:rPr>
              <w:t>.</w:t>
            </w:r>
            <w:r w:rsidR="006D3770">
              <w:rPr>
                <w:rFonts w:ascii="Times New Roman" w:eastAsia="Times New Roman" w:hAnsi="Times New Roman"/>
              </w:rPr>
              <w:t xml:space="preserve"> </w:t>
            </w:r>
            <w:r w:rsidR="00101C56" w:rsidRPr="001C56A5">
              <w:rPr>
                <w:rFonts w:ascii="Times New Roman" w:eastAsia="Times New Roman" w:hAnsi="Times New Roman"/>
              </w:rPr>
              <w:t xml:space="preserve">Taip pat daugelis pasisakiusių </w:t>
            </w:r>
            <w:proofErr w:type="spellStart"/>
            <w:r w:rsidR="00101C56" w:rsidRPr="001C56A5">
              <w:rPr>
                <w:rFonts w:ascii="Times New Roman" w:eastAsia="Times New Roman" w:hAnsi="Times New Roman"/>
              </w:rPr>
              <w:t>FinTech</w:t>
            </w:r>
            <w:proofErr w:type="spellEnd"/>
            <w:r w:rsidR="00101C56" w:rsidRPr="001C56A5">
              <w:rPr>
                <w:rFonts w:ascii="Times New Roman" w:eastAsia="Times New Roman" w:hAnsi="Times New Roman"/>
              </w:rPr>
              <w:t xml:space="preserve"> atstovų </w:t>
            </w:r>
            <w:r w:rsidR="00826857" w:rsidRPr="001C56A5">
              <w:rPr>
                <w:rFonts w:ascii="Times New Roman" w:eastAsia="Times New Roman" w:hAnsi="Times New Roman"/>
              </w:rPr>
              <w:t xml:space="preserve">(įskaitant </w:t>
            </w:r>
            <w:proofErr w:type="spellStart"/>
            <w:r w:rsidR="00826857" w:rsidRPr="001C56A5">
              <w:rPr>
                <w:rFonts w:ascii="Times New Roman" w:eastAsia="Times New Roman" w:hAnsi="Times New Roman"/>
                <w:i/>
                <w:iCs/>
              </w:rPr>
              <w:t>crypto</w:t>
            </w:r>
            <w:proofErr w:type="spellEnd"/>
            <w:r w:rsidR="00826857" w:rsidRPr="001C56A5">
              <w:rPr>
                <w:rFonts w:ascii="Times New Roman" w:eastAsia="Times New Roman" w:hAnsi="Times New Roman"/>
              </w:rPr>
              <w:t xml:space="preserve"> bei </w:t>
            </w:r>
            <w:proofErr w:type="spellStart"/>
            <w:r w:rsidR="00826857" w:rsidRPr="001C56A5">
              <w:rPr>
                <w:rFonts w:ascii="Times New Roman" w:eastAsia="Times New Roman" w:hAnsi="Times New Roman"/>
                <w:i/>
                <w:iCs/>
              </w:rPr>
              <w:t>blockchain</w:t>
            </w:r>
            <w:proofErr w:type="spellEnd"/>
            <w:r w:rsidR="006D3770">
              <w:rPr>
                <w:rFonts w:ascii="Times New Roman" w:eastAsia="Times New Roman" w:hAnsi="Times New Roman"/>
                <w:i/>
                <w:iCs/>
              </w:rPr>
              <w:t xml:space="preserve"> </w:t>
            </w:r>
            <w:r w:rsidR="00826857" w:rsidRPr="001C56A5">
              <w:rPr>
                <w:rFonts w:ascii="Times New Roman" w:eastAsia="Times New Roman" w:hAnsi="Times New Roman"/>
              </w:rPr>
              <w:t xml:space="preserve">) </w:t>
            </w:r>
            <w:r w:rsidR="00101C56" w:rsidRPr="001C56A5">
              <w:rPr>
                <w:rFonts w:ascii="Times New Roman" w:eastAsia="Times New Roman" w:hAnsi="Times New Roman"/>
              </w:rPr>
              <w:t>akcentavo palankaus teisinio reguliavimo sistemos svarbą</w:t>
            </w:r>
            <w:r w:rsidR="00641D4D" w:rsidRPr="001C56A5">
              <w:rPr>
                <w:rFonts w:ascii="Times New Roman" w:eastAsia="Times New Roman" w:hAnsi="Times New Roman"/>
              </w:rPr>
              <w:t xml:space="preserve"> ir poreikį tolesnei sektoriaus plėtrai.</w:t>
            </w:r>
          </w:p>
          <w:p w14:paraId="40B96A95" w14:textId="1085A0E8" w:rsidR="00826857" w:rsidRPr="001C56A5" w:rsidRDefault="00826857" w:rsidP="00B61CB3">
            <w:pPr>
              <w:spacing w:after="0" w:line="240" w:lineRule="auto"/>
              <w:rPr>
                <w:rFonts w:ascii="Times New Roman" w:eastAsia="Times New Roman" w:hAnsi="Times New Roman"/>
                <w:bCs/>
              </w:rPr>
            </w:pPr>
          </w:p>
        </w:tc>
        <w:tc>
          <w:tcPr>
            <w:tcW w:w="1984" w:type="dxa"/>
            <w:shd w:val="clear" w:color="auto" w:fill="auto"/>
            <w:tcMar>
              <w:top w:w="29" w:type="dxa"/>
              <w:left w:w="115" w:type="dxa"/>
              <w:bottom w:w="29" w:type="dxa"/>
              <w:right w:w="115" w:type="dxa"/>
            </w:tcMar>
          </w:tcPr>
          <w:p w14:paraId="243AAA5A" w14:textId="7AA95195" w:rsidR="007562F6" w:rsidRPr="001C56A5" w:rsidRDefault="00B979A2" w:rsidP="007562F6">
            <w:pPr>
              <w:spacing w:after="0" w:line="240" w:lineRule="auto"/>
              <w:rPr>
                <w:rFonts w:ascii="Times New Roman" w:eastAsia="Times New Roman" w:hAnsi="Times New Roman"/>
              </w:rPr>
            </w:pPr>
            <w:proofErr w:type="spellStart"/>
            <w:r w:rsidRPr="001C56A5">
              <w:rPr>
                <w:rFonts w:ascii="Times New Roman" w:eastAsia="Times New Roman" w:hAnsi="Times New Roman"/>
              </w:rPr>
              <w:lastRenderedPageBreak/>
              <w:t>French</w:t>
            </w:r>
            <w:proofErr w:type="spellEnd"/>
            <w:r w:rsidRPr="001C56A5">
              <w:rPr>
                <w:rFonts w:ascii="Times New Roman" w:eastAsia="Times New Roman" w:hAnsi="Times New Roman"/>
              </w:rPr>
              <w:t xml:space="preserve"> </w:t>
            </w:r>
            <w:proofErr w:type="spellStart"/>
            <w:r w:rsidRPr="001C56A5">
              <w:rPr>
                <w:rFonts w:ascii="Times New Roman" w:eastAsia="Times New Roman" w:hAnsi="Times New Roman"/>
              </w:rPr>
              <w:t>FinTech</w:t>
            </w:r>
            <w:proofErr w:type="spellEnd"/>
            <w:r w:rsidRPr="001C56A5">
              <w:rPr>
                <w:rFonts w:ascii="Times New Roman" w:eastAsia="Times New Roman" w:hAnsi="Times New Roman"/>
              </w:rPr>
              <w:t xml:space="preserve"> </w:t>
            </w:r>
            <w:proofErr w:type="spellStart"/>
            <w:r w:rsidRPr="001C56A5">
              <w:rPr>
                <w:rFonts w:ascii="Times New Roman" w:eastAsia="Times New Roman" w:hAnsi="Times New Roman"/>
              </w:rPr>
              <w:t>Week</w:t>
            </w:r>
            <w:proofErr w:type="spellEnd"/>
            <w:r w:rsidRPr="001C56A5">
              <w:rPr>
                <w:rFonts w:ascii="Times New Roman" w:eastAsia="Times New Roman" w:hAnsi="Times New Roman"/>
              </w:rPr>
              <w:t xml:space="preserve"> renginiai</w:t>
            </w:r>
          </w:p>
        </w:tc>
        <w:tc>
          <w:tcPr>
            <w:tcW w:w="1447" w:type="dxa"/>
            <w:shd w:val="clear" w:color="auto" w:fill="auto"/>
            <w:tcMar>
              <w:top w:w="29" w:type="dxa"/>
              <w:left w:w="115" w:type="dxa"/>
              <w:bottom w:w="29" w:type="dxa"/>
              <w:right w:w="115" w:type="dxa"/>
            </w:tcMar>
          </w:tcPr>
          <w:p w14:paraId="79A5F876" w14:textId="75B9F950" w:rsidR="007562F6" w:rsidRPr="001C56A5" w:rsidRDefault="00B979A2" w:rsidP="00B869D6">
            <w:pPr>
              <w:spacing w:after="0" w:line="240" w:lineRule="auto"/>
              <w:rPr>
                <w:rFonts w:ascii="Times New Roman" w:hAnsi="Times New Roman"/>
              </w:rPr>
            </w:pPr>
            <w:proofErr w:type="spellStart"/>
            <w:r w:rsidRPr="001C56A5">
              <w:rPr>
                <w:rFonts w:ascii="Times New Roman" w:hAnsi="Times New Roman"/>
              </w:rPr>
              <w:t>FinTech</w:t>
            </w:r>
            <w:proofErr w:type="spellEnd"/>
            <w:r w:rsidRPr="001C56A5">
              <w:rPr>
                <w:rFonts w:ascii="Times New Roman" w:hAnsi="Times New Roman"/>
              </w:rPr>
              <w:t xml:space="preserve"> ekosistemos plėtros prioritetai</w:t>
            </w:r>
          </w:p>
        </w:tc>
      </w:tr>
      <w:tr w:rsidR="00675A4F" w:rsidRPr="001C56A5" w14:paraId="4990A659" w14:textId="77777777" w:rsidTr="006D3770">
        <w:trPr>
          <w:trHeight w:val="216"/>
        </w:trPr>
        <w:tc>
          <w:tcPr>
            <w:tcW w:w="1418" w:type="dxa"/>
            <w:shd w:val="clear" w:color="auto" w:fill="auto"/>
            <w:tcMar>
              <w:top w:w="29" w:type="dxa"/>
              <w:left w:w="115" w:type="dxa"/>
              <w:bottom w:w="29" w:type="dxa"/>
              <w:right w:w="115" w:type="dxa"/>
            </w:tcMar>
          </w:tcPr>
          <w:p w14:paraId="743D7443" w14:textId="12606573" w:rsidR="00675A4F" w:rsidRPr="00675A4F" w:rsidRDefault="00675A4F" w:rsidP="00F16AC8">
            <w:pPr>
              <w:spacing w:after="0" w:line="240" w:lineRule="auto"/>
              <w:rPr>
                <w:rFonts w:ascii="Times New Roman" w:eastAsia="Times New Roman" w:hAnsi="Times New Roman"/>
              </w:rPr>
            </w:pPr>
            <w:r w:rsidRPr="00675A4F">
              <w:rPr>
                <w:rFonts w:ascii="Times New Roman" w:eastAsia="Times New Roman" w:hAnsi="Times New Roman"/>
              </w:rPr>
              <w:t>2023-10-25</w:t>
            </w:r>
          </w:p>
        </w:tc>
        <w:tc>
          <w:tcPr>
            <w:tcW w:w="6096" w:type="dxa"/>
            <w:shd w:val="clear" w:color="auto" w:fill="auto"/>
            <w:tcMar>
              <w:top w:w="29" w:type="dxa"/>
              <w:left w:w="115" w:type="dxa"/>
              <w:bottom w:w="29" w:type="dxa"/>
              <w:right w:w="115" w:type="dxa"/>
            </w:tcMar>
          </w:tcPr>
          <w:p w14:paraId="3E432F51" w14:textId="7F0703BB" w:rsidR="00675A4F" w:rsidRPr="00675A4F" w:rsidRDefault="00675A4F" w:rsidP="00675A4F">
            <w:pPr>
              <w:rPr>
                <w:rFonts w:ascii="Times New Roman" w:hAnsi="Times New Roman"/>
                <w:color w:val="000000" w:themeColor="text1"/>
              </w:rPr>
            </w:pPr>
            <w:r w:rsidRPr="00675A4F">
              <w:rPr>
                <w:rFonts w:ascii="Times New Roman" w:hAnsi="Times New Roman"/>
                <w:color w:val="000000" w:themeColor="text1"/>
              </w:rPr>
              <w:t>Bendrovė "</w:t>
            </w:r>
            <w:proofErr w:type="spellStart"/>
            <w:r w:rsidRPr="00675A4F">
              <w:rPr>
                <w:rFonts w:ascii="Times New Roman" w:hAnsi="Times New Roman"/>
                <w:color w:val="000000" w:themeColor="text1"/>
              </w:rPr>
              <w:t>Tikehau</w:t>
            </w:r>
            <w:proofErr w:type="spellEnd"/>
            <w:r w:rsidRPr="00675A4F">
              <w:rPr>
                <w:rFonts w:ascii="Times New Roman" w:hAnsi="Times New Roman"/>
                <w:color w:val="000000" w:themeColor="text1"/>
              </w:rPr>
              <w:t xml:space="preserve"> </w:t>
            </w:r>
            <w:proofErr w:type="spellStart"/>
            <w:r w:rsidRPr="00675A4F">
              <w:rPr>
                <w:rFonts w:ascii="Times New Roman" w:hAnsi="Times New Roman"/>
                <w:color w:val="000000" w:themeColor="text1"/>
              </w:rPr>
              <w:t>Capital</w:t>
            </w:r>
            <w:proofErr w:type="spellEnd"/>
            <w:r w:rsidRPr="00675A4F">
              <w:rPr>
                <w:rFonts w:ascii="Times New Roman" w:hAnsi="Times New Roman"/>
                <w:color w:val="000000" w:themeColor="text1"/>
              </w:rPr>
              <w:t>" paskelbė apie savo naujos kibernetinio saugumo privataus kapitalo strategijos "</w:t>
            </w:r>
            <w:proofErr w:type="spellStart"/>
            <w:r w:rsidRPr="00675A4F">
              <w:rPr>
                <w:rFonts w:ascii="Times New Roman" w:hAnsi="Times New Roman"/>
                <w:color w:val="000000" w:themeColor="text1"/>
              </w:rPr>
              <w:t>Brienne</w:t>
            </w:r>
            <w:proofErr w:type="spellEnd"/>
            <w:r w:rsidRPr="00675A4F">
              <w:rPr>
                <w:rFonts w:ascii="Times New Roman" w:hAnsi="Times New Roman"/>
                <w:color w:val="000000" w:themeColor="text1"/>
              </w:rPr>
              <w:t xml:space="preserve">" pradžią ir sėkmingai užbaigė pirmąjį 200 mln. eurų vertės sandorį. Ši suma viršija ankstesnio fondo dydį, todėl tai yra didžiausia skaitmeninio saugumo srityje veikianti investicinė priemonė Europoje. </w:t>
            </w:r>
            <w:r w:rsidRPr="00675A4F">
              <w:rPr>
                <w:rFonts w:ascii="Times New Roman" w:eastAsiaTheme="minorEastAsia" w:hAnsi="Times New Roman"/>
                <w:noProof/>
                <w:color w:val="000000" w:themeColor="text1"/>
              </w:rPr>
              <w:t>Šis naujasis fondas yra didžiausias Europoje, skirtas kibernetiniam saugumui</w:t>
            </w:r>
            <w:r w:rsidRPr="00675A4F">
              <w:rPr>
                <w:rFonts w:ascii="Times New Roman" w:eastAsiaTheme="minorEastAsia" w:hAnsi="Times New Roman"/>
                <w:noProof/>
                <w:color w:val="000000" w:themeColor="text1"/>
              </w:rPr>
              <w:t>, o jo</w:t>
            </w:r>
            <w:r w:rsidRPr="00675A4F">
              <w:rPr>
                <w:rFonts w:ascii="Times New Roman" w:hAnsi="Times New Roman"/>
                <w:color w:val="000000" w:themeColor="text1"/>
              </w:rPr>
              <w:t xml:space="preserve"> tikslas - investuoti į Europos B2B įmones, turinčias didelį pasaulinį augimo potencialą, investuojant nuo 10 iki 50 mln. eurų. Strategija siekiama aktyviai remti įmones, kurios prisideda prie kibernetinio saugumo stiprinimo plačiu mastu.</w:t>
            </w:r>
            <w:r w:rsidRPr="00675A4F">
              <w:rPr>
                <w:rFonts w:ascii="Times New Roman" w:hAnsi="Times New Roman"/>
                <w:color w:val="000000" w:themeColor="text1"/>
              </w:rPr>
              <w:t xml:space="preserve"> </w:t>
            </w:r>
          </w:p>
          <w:p w14:paraId="74A229DB" w14:textId="22442A70" w:rsidR="00675A4F" w:rsidRPr="00675A4F" w:rsidRDefault="00675A4F" w:rsidP="00675A4F">
            <w:pPr>
              <w:rPr>
                <w:rFonts w:ascii="Times New Roman" w:hAnsi="Times New Roman"/>
              </w:rPr>
            </w:pPr>
            <w:r w:rsidRPr="00675A4F">
              <w:rPr>
                <w:rFonts w:ascii="Times New Roman" w:hAnsi="Times New Roman"/>
                <w:color w:val="000000" w:themeColor="text1"/>
              </w:rPr>
              <w:t>Ankstesnis "</w:t>
            </w:r>
            <w:proofErr w:type="spellStart"/>
            <w:r w:rsidRPr="00675A4F">
              <w:rPr>
                <w:rFonts w:ascii="Times New Roman" w:hAnsi="Times New Roman"/>
                <w:color w:val="000000" w:themeColor="text1"/>
              </w:rPr>
              <w:t>Tikehau</w:t>
            </w:r>
            <w:proofErr w:type="spellEnd"/>
            <w:r w:rsidRPr="00675A4F">
              <w:rPr>
                <w:rFonts w:ascii="Times New Roman" w:hAnsi="Times New Roman"/>
                <w:color w:val="000000" w:themeColor="text1"/>
              </w:rPr>
              <w:t xml:space="preserve"> </w:t>
            </w:r>
            <w:proofErr w:type="spellStart"/>
            <w:r w:rsidRPr="00675A4F">
              <w:rPr>
                <w:rFonts w:ascii="Times New Roman" w:hAnsi="Times New Roman"/>
                <w:color w:val="000000" w:themeColor="text1"/>
              </w:rPr>
              <w:t>Capital</w:t>
            </w:r>
            <w:proofErr w:type="spellEnd"/>
            <w:r w:rsidRPr="00675A4F">
              <w:rPr>
                <w:rFonts w:ascii="Times New Roman" w:hAnsi="Times New Roman"/>
                <w:color w:val="000000" w:themeColor="text1"/>
              </w:rPr>
              <w:t>" privataus kapitalo strategijos kibernetinio saugumo srityje "</w:t>
            </w:r>
            <w:proofErr w:type="spellStart"/>
            <w:r w:rsidRPr="00675A4F">
              <w:rPr>
                <w:rFonts w:ascii="Times New Roman" w:hAnsi="Times New Roman"/>
                <w:color w:val="000000" w:themeColor="text1"/>
              </w:rPr>
              <w:t>Brienne</w:t>
            </w:r>
            <w:proofErr w:type="spellEnd"/>
            <w:r w:rsidRPr="00675A4F">
              <w:rPr>
                <w:rFonts w:ascii="Times New Roman" w:hAnsi="Times New Roman"/>
                <w:color w:val="000000" w:themeColor="text1"/>
              </w:rPr>
              <w:t xml:space="preserve"> III" etapas pritraukė 175 mln. eurų ir investavo į 15 Europos kibernetinio saugumo ekosistemos įmonių. Šis naujas startas pabrėžia ilgalaikį "</w:t>
            </w:r>
            <w:proofErr w:type="spellStart"/>
            <w:r w:rsidRPr="00675A4F">
              <w:rPr>
                <w:rFonts w:ascii="Times New Roman" w:hAnsi="Times New Roman"/>
                <w:color w:val="000000" w:themeColor="text1"/>
              </w:rPr>
              <w:t>Tikehau</w:t>
            </w:r>
            <w:proofErr w:type="spellEnd"/>
            <w:r w:rsidRPr="00675A4F">
              <w:rPr>
                <w:rFonts w:ascii="Times New Roman" w:hAnsi="Times New Roman"/>
                <w:color w:val="000000" w:themeColor="text1"/>
              </w:rPr>
              <w:t xml:space="preserve"> </w:t>
            </w:r>
            <w:proofErr w:type="spellStart"/>
            <w:r w:rsidRPr="00675A4F">
              <w:rPr>
                <w:rFonts w:ascii="Times New Roman" w:hAnsi="Times New Roman"/>
                <w:color w:val="000000" w:themeColor="text1"/>
              </w:rPr>
              <w:t>Capital</w:t>
            </w:r>
            <w:proofErr w:type="spellEnd"/>
            <w:r w:rsidRPr="00675A4F">
              <w:rPr>
                <w:rFonts w:ascii="Times New Roman" w:hAnsi="Times New Roman"/>
                <w:color w:val="000000" w:themeColor="text1"/>
              </w:rPr>
              <w:t>" įsipareigojimą investuoti į inovatyvias technologijas ir stiprinti skaitmeninį saugumą. Strategija jau užsitikrino 200 mln. eurų kapitalo įsipareigojimų iš įvairių institucinių, strateginių ir privačių investuotojų, o tai rodo jos ats</w:t>
            </w:r>
            <w:r w:rsidRPr="00675A4F">
              <w:rPr>
                <w:rFonts w:ascii="Times New Roman" w:hAnsi="Times New Roman"/>
              </w:rPr>
              <w:t>parumą ir pagreitį.</w:t>
            </w:r>
            <w:r w:rsidRPr="00675A4F">
              <w:rPr>
                <w:rFonts w:ascii="Times New Roman" w:hAnsi="Times New Roman"/>
              </w:rPr>
              <w:t xml:space="preserve"> </w:t>
            </w:r>
          </w:p>
        </w:tc>
        <w:tc>
          <w:tcPr>
            <w:tcW w:w="1984" w:type="dxa"/>
            <w:shd w:val="clear" w:color="auto" w:fill="auto"/>
            <w:tcMar>
              <w:top w:w="29" w:type="dxa"/>
              <w:left w:w="115" w:type="dxa"/>
              <w:bottom w:w="29" w:type="dxa"/>
              <w:right w:w="115" w:type="dxa"/>
            </w:tcMar>
          </w:tcPr>
          <w:p w14:paraId="22AEE140" w14:textId="4D0095D0" w:rsidR="00675A4F" w:rsidRDefault="00675A4F" w:rsidP="007562F6">
            <w:pPr>
              <w:spacing w:after="0" w:line="240" w:lineRule="auto"/>
              <w:rPr>
                <w:rFonts w:ascii="Times New Roman" w:eastAsia="Times New Roman" w:hAnsi="Times New Roman"/>
              </w:rPr>
            </w:pPr>
            <w:hyperlink r:id="rId12" w:history="1">
              <w:r w:rsidRPr="00037CD8">
                <w:rPr>
                  <w:rStyle w:val="Hyperlink"/>
                  <w:rFonts w:ascii="Times New Roman" w:eastAsia="Times New Roman" w:hAnsi="Times New Roman"/>
                </w:rPr>
                <w:t>https://www.tikehaucapital.com/~/media/Files/T/Tikehau-Capital/pr-2023-fr/251023-Press-Release-Brienne-FR.pdf</w:t>
              </w:r>
            </w:hyperlink>
          </w:p>
          <w:p w14:paraId="0C2CB45E" w14:textId="4B8F66DF" w:rsidR="00675A4F" w:rsidRPr="001C56A5" w:rsidRDefault="00675A4F" w:rsidP="007562F6">
            <w:pPr>
              <w:spacing w:after="0" w:line="240" w:lineRule="auto"/>
              <w:rPr>
                <w:rFonts w:ascii="Times New Roman" w:eastAsia="Times New Roman" w:hAnsi="Times New Roman"/>
              </w:rPr>
            </w:pPr>
          </w:p>
        </w:tc>
        <w:tc>
          <w:tcPr>
            <w:tcW w:w="1447" w:type="dxa"/>
            <w:shd w:val="clear" w:color="auto" w:fill="auto"/>
            <w:tcMar>
              <w:top w:w="29" w:type="dxa"/>
              <w:left w:w="115" w:type="dxa"/>
              <w:bottom w:w="29" w:type="dxa"/>
              <w:right w:w="115" w:type="dxa"/>
            </w:tcMar>
          </w:tcPr>
          <w:p w14:paraId="2A102CBA" w14:textId="64F4EC70" w:rsidR="00675A4F" w:rsidRPr="001C56A5" w:rsidRDefault="00675A4F" w:rsidP="00B869D6">
            <w:pPr>
              <w:spacing w:after="0" w:line="240" w:lineRule="auto"/>
              <w:rPr>
                <w:rFonts w:ascii="Times New Roman" w:hAnsi="Times New Roman"/>
              </w:rPr>
            </w:pPr>
            <w:r>
              <w:rPr>
                <w:rFonts w:ascii="Times New Roman" w:hAnsi="Times New Roman"/>
              </w:rPr>
              <w:t xml:space="preserve">Prancūzijoje </w:t>
            </w:r>
            <w:r>
              <w:rPr>
                <w:rFonts w:ascii="Times New Roman" w:hAnsi="Times New Roman"/>
              </w:rPr>
              <w:t>veikiantis didžiausiais Europos investicinis fondas, skirtas kibernetiniam saugumui,  siekia investuoti į Europos B2B įmones</w:t>
            </w:r>
          </w:p>
        </w:tc>
      </w:tr>
      <w:tr w:rsidR="00F16AC8" w:rsidRPr="001C56A5" w14:paraId="24FB34F5" w14:textId="77777777" w:rsidTr="00090377">
        <w:trPr>
          <w:trHeight w:val="216"/>
        </w:trPr>
        <w:tc>
          <w:tcPr>
            <w:tcW w:w="10945" w:type="dxa"/>
            <w:gridSpan w:val="4"/>
            <w:shd w:val="clear" w:color="auto" w:fill="auto"/>
            <w:tcMar>
              <w:top w:w="29" w:type="dxa"/>
              <w:left w:w="115" w:type="dxa"/>
              <w:bottom w:w="29" w:type="dxa"/>
              <w:right w:w="115" w:type="dxa"/>
            </w:tcMar>
          </w:tcPr>
          <w:p w14:paraId="563AB33E" w14:textId="77777777" w:rsidR="00F16AC8" w:rsidRPr="001C56A5" w:rsidRDefault="00F16AC8" w:rsidP="00F16AC8">
            <w:pPr>
              <w:spacing w:after="0" w:line="240" w:lineRule="auto"/>
              <w:rPr>
                <w:rFonts w:ascii="Times New Roman" w:eastAsia="Times New Roman" w:hAnsi="Times New Roman"/>
                <w:b/>
              </w:rPr>
            </w:pPr>
            <w:r w:rsidRPr="001C56A5">
              <w:rPr>
                <w:rFonts w:ascii="Times New Roman" w:eastAsia="Times New Roman" w:hAnsi="Times New Roman"/>
                <w:b/>
              </w:rPr>
              <w:t>Lietuvos verslo plėtrai aktuali informacija</w:t>
            </w:r>
          </w:p>
        </w:tc>
      </w:tr>
      <w:tr w:rsidR="00F16AC8" w:rsidRPr="001C56A5" w14:paraId="5712DA20" w14:textId="77777777" w:rsidTr="006D3770">
        <w:trPr>
          <w:trHeight w:val="216"/>
        </w:trPr>
        <w:tc>
          <w:tcPr>
            <w:tcW w:w="1418" w:type="dxa"/>
            <w:shd w:val="clear" w:color="auto" w:fill="auto"/>
            <w:tcMar>
              <w:top w:w="29" w:type="dxa"/>
              <w:left w:w="115" w:type="dxa"/>
              <w:bottom w:w="29" w:type="dxa"/>
              <w:right w:w="115" w:type="dxa"/>
            </w:tcMar>
          </w:tcPr>
          <w:p w14:paraId="542B4FE7" w14:textId="225E1CA4" w:rsidR="00F16AC8" w:rsidRPr="001C56A5" w:rsidRDefault="00A91858" w:rsidP="00F16AC8">
            <w:pPr>
              <w:spacing w:after="0" w:line="240" w:lineRule="auto"/>
              <w:rPr>
                <w:rFonts w:ascii="Times New Roman" w:eastAsia="Times New Roman" w:hAnsi="Times New Roman"/>
              </w:rPr>
            </w:pPr>
            <w:r w:rsidRPr="001C56A5">
              <w:rPr>
                <w:rFonts w:ascii="Times New Roman" w:eastAsia="Times New Roman" w:hAnsi="Times New Roman"/>
              </w:rPr>
              <w:t>2023-10-18</w:t>
            </w:r>
          </w:p>
        </w:tc>
        <w:tc>
          <w:tcPr>
            <w:tcW w:w="6096" w:type="dxa"/>
            <w:shd w:val="clear" w:color="auto" w:fill="auto"/>
            <w:tcMar>
              <w:top w:w="29" w:type="dxa"/>
              <w:left w:w="115" w:type="dxa"/>
              <w:bottom w:w="29" w:type="dxa"/>
              <w:right w:w="115" w:type="dxa"/>
            </w:tcMar>
          </w:tcPr>
          <w:p w14:paraId="1CA533E7" w14:textId="6C89B592" w:rsidR="00F16AC8" w:rsidRPr="001C56A5" w:rsidRDefault="007177D7" w:rsidP="004F461D">
            <w:pPr>
              <w:spacing w:after="0" w:line="240" w:lineRule="auto"/>
              <w:rPr>
                <w:rFonts w:ascii="Times New Roman" w:eastAsia="Times New Roman" w:hAnsi="Times New Roman"/>
              </w:rPr>
            </w:pPr>
            <w:r w:rsidRPr="001C56A5">
              <w:rPr>
                <w:rFonts w:ascii="Times New Roman" w:eastAsia="Times New Roman" w:hAnsi="Times New Roman"/>
              </w:rPr>
              <w:t>Dėl technologijų sektoriaus nuosmukio 10-ties metų sukaktį Prancūzijos "</w:t>
            </w:r>
            <w:proofErr w:type="spellStart"/>
            <w:r w:rsidRPr="001C56A5">
              <w:rPr>
                <w:rFonts w:ascii="Times New Roman" w:eastAsia="Times New Roman" w:hAnsi="Times New Roman"/>
              </w:rPr>
              <w:t>French</w:t>
            </w:r>
            <w:proofErr w:type="spellEnd"/>
            <w:r w:rsidRPr="001C56A5">
              <w:rPr>
                <w:rFonts w:ascii="Times New Roman" w:eastAsia="Times New Roman" w:hAnsi="Times New Roman"/>
              </w:rPr>
              <w:t xml:space="preserve"> </w:t>
            </w:r>
            <w:proofErr w:type="spellStart"/>
            <w:r w:rsidRPr="001C56A5">
              <w:rPr>
                <w:rFonts w:ascii="Times New Roman" w:eastAsia="Times New Roman" w:hAnsi="Times New Roman"/>
              </w:rPr>
              <w:t>Tech</w:t>
            </w:r>
            <w:proofErr w:type="spellEnd"/>
            <w:r w:rsidRPr="001C56A5">
              <w:rPr>
                <w:rFonts w:ascii="Times New Roman" w:eastAsia="Times New Roman" w:hAnsi="Times New Roman"/>
              </w:rPr>
              <w:t>"-</w:t>
            </w:r>
            <w:r w:rsidRPr="001C56A5">
              <w:t xml:space="preserve"> </w:t>
            </w:r>
            <w:r w:rsidRPr="001C56A5">
              <w:rPr>
                <w:rFonts w:ascii="Times New Roman" w:eastAsia="Times New Roman" w:hAnsi="Times New Roman"/>
              </w:rPr>
              <w:t>prie FR ekonomikos ir fin</w:t>
            </w:r>
            <w:r w:rsidR="00287FC7" w:rsidRPr="001C56A5">
              <w:rPr>
                <w:rFonts w:ascii="Times New Roman" w:eastAsia="Times New Roman" w:hAnsi="Times New Roman"/>
              </w:rPr>
              <w:t>a</w:t>
            </w:r>
            <w:r w:rsidRPr="001C56A5">
              <w:rPr>
                <w:rFonts w:ascii="Times New Roman" w:eastAsia="Times New Roman" w:hAnsi="Times New Roman"/>
              </w:rPr>
              <w:t xml:space="preserve">nsų ministerijos </w:t>
            </w:r>
            <w:proofErr w:type="spellStart"/>
            <w:r w:rsidRPr="001C56A5">
              <w:rPr>
                <w:rFonts w:ascii="Times New Roman" w:eastAsia="Times New Roman" w:hAnsi="Times New Roman"/>
              </w:rPr>
              <w:t>Bercy</w:t>
            </w:r>
            <w:proofErr w:type="spellEnd"/>
            <w:r w:rsidRPr="001C56A5">
              <w:rPr>
                <w:rFonts w:ascii="Times New Roman" w:eastAsia="Times New Roman" w:hAnsi="Times New Roman"/>
              </w:rPr>
              <w:t xml:space="preserve"> veikianti</w:t>
            </w:r>
            <w:r w:rsidR="00287FC7" w:rsidRPr="001C56A5">
              <w:rPr>
                <w:rFonts w:ascii="Times New Roman" w:eastAsia="Times New Roman" w:hAnsi="Times New Roman"/>
              </w:rPr>
              <w:t>s</w:t>
            </w:r>
            <w:r w:rsidRPr="001C56A5">
              <w:rPr>
                <w:rFonts w:ascii="Times New Roman" w:eastAsia="Times New Roman" w:hAnsi="Times New Roman"/>
              </w:rPr>
              <w:t xml:space="preserve"> </w:t>
            </w:r>
            <w:r w:rsidR="00287FC7" w:rsidRPr="001C56A5">
              <w:rPr>
                <w:rFonts w:ascii="Times New Roman" w:eastAsia="Times New Roman" w:hAnsi="Times New Roman"/>
              </w:rPr>
              <w:t>padalinys</w:t>
            </w:r>
            <w:r w:rsidRPr="001C56A5">
              <w:rPr>
                <w:rFonts w:ascii="Times New Roman" w:eastAsia="Times New Roman" w:hAnsi="Times New Roman"/>
              </w:rPr>
              <w:t>, atsakinga</w:t>
            </w:r>
            <w:r w:rsidR="00287FC7" w:rsidRPr="001C56A5">
              <w:rPr>
                <w:rFonts w:ascii="Times New Roman" w:eastAsia="Times New Roman" w:hAnsi="Times New Roman"/>
              </w:rPr>
              <w:t>s</w:t>
            </w:r>
            <w:r w:rsidRPr="001C56A5">
              <w:rPr>
                <w:rFonts w:ascii="Times New Roman" w:eastAsia="Times New Roman" w:hAnsi="Times New Roman"/>
              </w:rPr>
              <w:t xml:space="preserve"> už </w:t>
            </w:r>
            <w:proofErr w:type="spellStart"/>
            <w:r w:rsidRPr="001C56A5">
              <w:rPr>
                <w:rFonts w:ascii="Times New Roman" w:eastAsia="Times New Roman" w:hAnsi="Times New Roman"/>
              </w:rPr>
              <w:t>startuolių</w:t>
            </w:r>
            <w:proofErr w:type="spellEnd"/>
            <w:r w:rsidRPr="001C56A5">
              <w:rPr>
                <w:rFonts w:ascii="Times New Roman" w:eastAsia="Times New Roman" w:hAnsi="Times New Roman"/>
              </w:rPr>
              <w:t xml:space="preserve"> ekosistemos plėtrą, pasitinka su ne itin gera nuotaika. </w:t>
            </w:r>
            <w:proofErr w:type="spellStart"/>
            <w:r w:rsidRPr="001C56A5">
              <w:rPr>
                <w:rFonts w:ascii="Times New Roman" w:eastAsia="Times New Roman" w:hAnsi="Times New Roman"/>
              </w:rPr>
              <w:t>French</w:t>
            </w:r>
            <w:proofErr w:type="spellEnd"/>
            <w:r w:rsidRPr="001C56A5">
              <w:rPr>
                <w:rFonts w:ascii="Times New Roman" w:eastAsia="Times New Roman" w:hAnsi="Times New Roman"/>
              </w:rPr>
              <w:t xml:space="preserve"> </w:t>
            </w:r>
            <w:proofErr w:type="spellStart"/>
            <w:r w:rsidRPr="001C56A5">
              <w:rPr>
                <w:rFonts w:ascii="Times New Roman" w:eastAsia="Times New Roman" w:hAnsi="Times New Roman"/>
              </w:rPr>
              <w:t>Tech</w:t>
            </w:r>
            <w:proofErr w:type="spellEnd"/>
            <w:r w:rsidRPr="001C56A5">
              <w:rPr>
                <w:rFonts w:ascii="Times New Roman" w:eastAsia="Times New Roman" w:hAnsi="Times New Roman"/>
              </w:rPr>
              <w:t xml:space="preserve"> skaiči</w:t>
            </w:r>
            <w:r w:rsidR="00287FC7" w:rsidRPr="001C56A5">
              <w:rPr>
                <w:rFonts w:ascii="Times New Roman" w:eastAsia="Times New Roman" w:hAnsi="Times New Roman"/>
              </w:rPr>
              <w:t>u</w:t>
            </w:r>
            <w:r w:rsidRPr="001C56A5">
              <w:rPr>
                <w:rFonts w:ascii="Times New Roman" w:eastAsia="Times New Roman" w:hAnsi="Times New Roman"/>
              </w:rPr>
              <w:t xml:space="preserve">oja, kad iki šių metų pabaigos, palyginti su 2022 m., lėšų bus pritraukta 30-40 proc. mažiau. Po 3 metų, per kuriuos daugeliui įmonių pavyko išgyventi dėl valstybės suteiktos paramos, daugėja atleidžiamų darbuotojų ir net bankrotų. Vis tik sektoriaus pasiekimai per 10 </w:t>
            </w:r>
            <w:proofErr w:type="spellStart"/>
            <w:r w:rsidRPr="001C56A5">
              <w:rPr>
                <w:rFonts w:ascii="Times New Roman" w:eastAsia="Times New Roman" w:hAnsi="Times New Roman"/>
              </w:rPr>
              <w:t>metį</w:t>
            </w:r>
            <w:proofErr w:type="spellEnd"/>
            <w:r w:rsidRPr="001C56A5">
              <w:rPr>
                <w:rFonts w:ascii="Times New Roman" w:eastAsia="Times New Roman" w:hAnsi="Times New Roman"/>
              </w:rPr>
              <w:t xml:space="preserve"> pakankamai įspūdingi- apie 13 tūkst</w:t>
            </w:r>
            <w:r w:rsidR="006D3770">
              <w:rPr>
                <w:rFonts w:ascii="Times New Roman" w:eastAsia="Times New Roman" w:hAnsi="Times New Roman"/>
              </w:rPr>
              <w:t>.</w:t>
            </w:r>
            <w:r w:rsidRPr="001C56A5">
              <w:rPr>
                <w:rFonts w:ascii="Times New Roman" w:eastAsia="Times New Roman" w:hAnsi="Times New Roman"/>
              </w:rPr>
              <w:t xml:space="preserve"> </w:t>
            </w:r>
            <w:proofErr w:type="spellStart"/>
            <w:r w:rsidRPr="001C56A5">
              <w:rPr>
                <w:rFonts w:ascii="Times New Roman" w:eastAsia="Times New Roman" w:hAnsi="Times New Roman"/>
              </w:rPr>
              <w:t>st</w:t>
            </w:r>
            <w:r w:rsidR="006D3770">
              <w:rPr>
                <w:rFonts w:ascii="Times New Roman" w:eastAsia="Times New Roman" w:hAnsi="Times New Roman"/>
              </w:rPr>
              <w:t>a</w:t>
            </w:r>
            <w:r w:rsidRPr="001C56A5">
              <w:rPr>
                <w:rFonts w:ascii="Times New Roman" w:eastAsia="Times New Roman" w:hAnsi="Times New Roman"/>
              </w:rPr>
              <w:t>rtuolių</w:t>
            </w:r>
            <w:proofErr w:type="spellEnd"/>
            <w:r w:rsidRPr="001C56A5">
              <w:rPr>
                <w:rFonts w:ascii="Times New Roman" w:eastAsia="Times New Roman" w:hAnsi="Times New Roman"/>
              </w:rPr>
              <w:t xml:space="preserve"> sukūrė 400 tūkst</w:t>
            </w:r>
            <w:r w:rsidR="00287FC7" w:rsidRPr="001C56A5">
              <w:rPr>
                <w:rFonts w:ascii="Times New Roman" w:eastAsia="Times New Roman" w:hAnsi="Times New Roman"/>
              </w:rPr>
              <w:t>. t</w:t>
            </w:r>
            <w:r w:rsidRPr="001C56A5">
              <w:rPr>
                <w:rFonts w:ascii="Times New Roman" w:eastAsia="Times New Roman" w:hAnsi="Times New Roman"/>
              </w:rPr>
              <w:t>ies</w:t>
            </w:r>
            <w:r w:rsidR="00287FC7" w:rsidRPr="001C56A5">
              <w:rPr>
                <w:rFonts w:ascii="Times New Roman" w:eastAsia="Times New Roman" w:hAnsi="Times New Roman"/>
              </w:rPr>
              <w:t>i</w:t>
            </w:r>
            <w:r w:rsidRPr="001C56A5">
              <w:rPr>
                <w:rFonts w:ascii="Times New Roman" w:eastAsia="Times New Roman" w:hAnsi="Times New Roman"/>
              </w:rPr>
              <w:t>oginių ir apie 700 tūkst. netiesioginių darbo vietų</w:t>
            </w:r>
            <w:r w:rsidR="00E776E5" w:rsidRPr="001C56A5">
              <w:rPr>
                <w:rFonts w:ascii="Times New Roman" w:eastAsia="Times New Roman" w:hAnsi="Times New Roman"/>
              </w:rPr>
              <w:t>.</w:t>
            </w:r>
            <w:r w:rsidRPr="001C56A5">
              <w:rPr>
                <w:rFonts w:ascii="Times New Roman" w:eastAsia="Times New Roman" w:hAnsi="Times New Roman"/>
              </w:rPr>
              <w:t xml:space="preserve"> </w:t>
            </w:r>
            <w:r w:rsidR="00E776E5" w:rsidRPr="001C56A5">
              <w:rPr>
                <w:rFonts w:ascii="Times New Roman" w:eastAsia="Times New Roman" w:hAnsi="Times New Roman"/>
              </w:rPr>
              <w:t xml:space="preserve">Prancūzijos banko duomenimis, daugiau nei 2 500 </w:t>
            </w:r>
            <w:proofErr w:type="spellStart"/>
            <w:r w:rsidR="00E776E5" w:rsidRPr="001C56A5">
              <w:rPr>
                <w:rFonts w:ascii="Times New Roman" w:eastAsia="Times New Roman" w:hAnsi="Times New Roman"/>
              </w:rPr>
              <w:t>startuolių</w:t>
            </w:r>
            <w:proofErr w:type="spellEnd"/>
            <w:r w:rsidR="00E776E5" w:rsidRPr="001C56A5">
              <w:rPr>
                <w:rFonts w:ascii="Times New Roman" w:eastAsia="Times New Roman" w:hAnsi="Times New Roman"/>
              </w:rPr>
              <w:t xml:space="preserve"> pajamos 2022 m. išaugo 25 proc. iki 21,7 mlrd. eurų. Pasak </w:t>
            </w:r>
            <w:proofErr w:type="spellStart"/>
            <w:r w:rsidR="00E776E5" w:rsidRPr="001C56A5">
              <w:rPr>
                <w:rFonts w:ascii="Times New Roman" w:eastAsia="Times New Roman" w:hAnsi="Times New Roman"/>
              </w:rPr>
              <w:t>Bercy</w:t>
            </w:r>
            <w:proofErr w:type="spellEnd"/>
            <w:r w:rsidR="00E776E5" w:rsidRPr="001C56A5">
              <w:rPr>
                <w:rFonts w:ascii="Times New Roman" w:eastAsia="Times New Roman" w:hAnsi="Times New Roman"/>
              </w:rPr>
              <w:t xml:space="preserve"> tyrimo, atlikto apklausus 206 pradedančiųjų įmonių vadovų , 77 proc. iš jų pareiškė, kad Prancūzi</w:t>
            </w:r>
            <w:r w:rsidR="00287FC7" w:rsidRPr="001C56A5">
              <w:rPr>
                <w:rFonts w:ascii="Times New Roman" w:eastAsia="Times New Roman" w:hAnsi="Times New Roman"/>
              </w:rPr>
              <w:t>j</w:t>
            </w:r>
            <w:r w:rsidR="00E776E5" w:rsidRPr="001C56A5">
              <w:rPr>
                <w:rFonts w:ascii="Times New Roman" w:eastAsia="Times New Roman" w:hAnsi="Times New Roman"/>
              </w:rPr>
              <w:t>oje lengva pradėti verslą.</w:t>
            </w:r>
            <w:r w:rsidR="006D3770">
              <w:rPr>
                <w:rFonts w:ascii="Times New Roman" w:eastAsia="Times New Roman" w:hAnsi="Times New Roman"/>
              </w:rPr>
              <w:t xml:space="preserve"> </w:t>
            </w:r>
            <w:r w:rsidR="00E776E5" w:rsidRPr="001C56A5">
              <w:rPr>
                <w:rFonts w:ascii="Times New Roman" w:eastAsia="Times New Roman" w:hAnsi="Times New Roman"/>
              </w:rPr>
              <w:t>Kalbant apie ateinantį dešimtmetį, daugiau nei 7 iš 10 verslininkų mano, kad iki dešimtmečio pabaigos pelningumas taps svarbiausiu verslininkų prioritetu, o ne pajamų augimas ir socialinis bei visuomeninis pradedančiųjų įmonių poveikis.</w:t>
            </w:r>
            <w:r w:rsidR="00E776E5" w:rsidRPr="001C56A5">
              <w:t xml:space="preserve"> </w:t>
            </w:r>
            <w:proofErr w:type="spellStart"/>
            <w:r w:rsidR="00E776E5" w:rsidRPr="001C56A5">
              <w:rPr>
                <w:rFonts w:ascii="Times New Roman" w:hAnsi="Times New Roman"/>
              </w:rPr>
              <w:t>Startuoliai</w:t>
            </w:r>
            <w:proofErr w:type="spellEnd"/>
            <w:r w:rsidR="00E776E5" w:rsidRPr="001C56A5">
              <w:rPr>
                <w:rFonts w:ascii="Times New Roman" w:hAnsi="Times New Roman"/>
              </w:rPr>
              <w:t xml:space="preserve"> ir toliau nori plėstis į</w:t>
            </w:r>
            <w:r w:rsidR="00E776E5" w:rsidRPr="001C56A5">
              <w:rPr>
                <w:rFonts w:ascii="Times New Roman" w:eastAsia="Times New Roman" w:hAnsi="Times New Roman"/>
              </w:rPr>
              <w:t xml:space="preserve"> tarptautiniu mastu - 95 % pradedančiųjų įmonių per ateinančius 5 metus planuoja plėstis į užsienį. Nors populiariausia kryptis išlieka JAV, tačiau patrauklios taip pat  Vokietijos, Ispanijos, Jungtinės Karalystės, Italijos ir Belgijos rinkos. Tai neabejotinai liudija, kad </w:t>
            </w:r>
            <w:proofErr w:type="spellStart"/>
            <w:r w:rsidR="00E776E5" w:rsidRPr="001C56A5">
              <w:rPr>
                <w:rFonts w:ascii="Times New Roman" w:eastAsia="Times New Roman" w:hAnsi="Times New Roman"/>
              </w:rPr>
              <w:t>st</w:t>
            </w:r>
            <w:r w:rsidR="006D3770">
              <w:rPr>
                <w:rFonts w:ascii="Times New Roman" w:eastAsia="Times New Roman" w:hAnsi="Times New Roman"/>
              </w:rPr>
              <w:t>a</w:t>
            </w:r>
            <w:r w:rsidR="00E776E5" w:rsidRPr="001C56A5">
              <w:rPr>
                <w:rFonts w:ascii="Times New Roman" w:eastAsia="Times New Roman" w:hAnsi="Times New Roman"/>
              </w:rPr>
              <w:t>rtuolius</w:t>
            </w:r>
            <w:proofErr w:type="spellEnd"/>
            <w:r w:rsidR="00E776E5" w:rsidRPr="001C56A5">
              <w:rPr>
                <w:rFonts w:ascii="Times New Roman" w:eastAsia="Times New Roman" w:hAnsi="Times New Roman"/>
              </w:rPr>
              <w:t xml:space="preserve"> domina ES bendros rinkos teikiamos galimybės.</w:t>
            </w:r>
          </w:p>
        </w:tc>
        <w:tc>
          <w:tcPr>
            <w:tcW w:w="1984" w:type="dxa"/>
            <w:shd w:val="clear" w:color="auto" w:fill="auto"/>
            <w:tcMar>
              <w:top w:w="29" w:type="dxa"/>
              <w:left w:w="115" w:type="dxa"/>
              <w:bottom w:w="29" w:type="dxa"/>
              <w:right w:w="115" w:type="dxa"/>
            </w:tcMar>
          </w:tcPr>
          <w:p w14:paraId="08C4D660" w14:textId="76C0C690" w:rsidR="00F16AC8" w:rsidRPr="001C56A5" w:rsidRDefault="00A91858" w:rsidP="00F16AC8">
            <w:pPr>
              <w:spacing w:after="0" w:line="240" w:lineRule="auto"/>
              <w:rPr>
                <w:rFonts w:ascii="Times New Roman" w:eastAsia="Times New Roman" w:hAnsi="Times New Roman"/>
              </w:rPr>
            </w:pPr>
            <w:r w:rsidRPr="001C56A5">
              <w:rPr>
                <w:rFonts w:ascii="Times New Roman" w:eastAsia="Times New Roman" w:hAnsi="Times New Roman"/>
              </w:rPr>
              <w:t>https://www.lefigaro.fr/secteur/high-tech/start-up-ou-se-voit-la-french-tech-en-2030-20231018</w:t>
            </w:r>
          </w:p>
        </w:tc>
        <w:tc>
          <w:tcPr>
            <w:tcW w:w="1447" w:type="dxa"/>
            <w:shd w:val="clear" w:color="auto" w:fill="auto"/>
            <w:tcMar>
              <w:top w:w="29" w:type="dxa"/>
              <w:left w:w="115" w:type="dxa"/>
              <w:bottom w:w="29" w:type="dxa"/>
              <w:right w:w="115" w:type="dxa"/>
            </w:tcMar>
          </w:tcPr>
          <w:p w14:paraId="0260CFDC" w14:textId="49056F30" w:rsidR="00F16AC8" w:rsidRPr="001C56A5" w:rsidRDefault="00A91858" w:rsidP="002F1AF8">
            <w:pPr>
              <w:spacing w:after="0" w:line="240" w:lineRule="auto"/>
              <w:rPr>
                <w:rFonts w:ascii="Times New Roman" w:hAnsi="Times New Roman"/>
              </w:rPr>
            </w:pPr>
            <w:proofErr w:type="spellStart"/>
            <w:r w:rsidRPr="001C56A5">
              <w:rPr>
                <w:rFonts w:ascii="Times New Roman" w:hAnsi="Times New Roman"/>
              </w:rPr>
              <w:t>Startuoliai</w:t>
            </w:r>
            <w:proofErr w:type="spellEnd"/>
          </w:p>
        </w:tc>
      </w:tr>
      <w:tr w:rsidR="00714F43" w:rsidRPr="001C56A5" w14:paraId="34D45E86" w14:textId="77777777" w:rsidTr="006D3770">
        <w:trPr>
          <w:trHeight w:val="216"/>
        </w:trPr>
        <w:tc>
          <w:tcPr>
            <w:tcW w:w="1418" w:type="dxa"/>
            <w:shd w:val="clear" w:color="auto" w:fill="auto"/>
            <w:tcMar>
              <w:top w:w="29" w:type="dxa"/>
              <w:left w:w="115" w:type="dxa"/>
              <w:bottom w:w="29" w:type="dxa"/>
              <w:right w:w="115" w:type="dxa"/>
            </w:tcMar>
          </w:tcPr>
          <w:p w14:paraId="7497126C" w14:textId="51890448" w:rsidR="00714F43" w:rsidRPr="001C56A5" w:rsidRDefault="00AA3005" w:rsidP="00F16AC8">
            <w:pPr>
              <w:spacing w:after="0" w:line="240" w:lineRule="auto"/>
              <w:rPr>
                <w:rFonts w:ascii="Times New Roman" w:eastAsia="Times New Roman" w:hAnsi="Times New Roman"/>
              </w:rPr>
            </w:pPr>
            <w:r w:rsidRPr="001C56A5">
              <w:rPr>
                <w:rFonts w:ascii="Times New Roman" w:eastAsia="Times New Roman" w:hAnsi="Times New Roman"/>
              </w:rPr>
              <w:lastRenderedPageBreak/>
              <w:t>2023-10-18</w:t>
            </w:r>
          </w:p>
        </w:tc>
        <w:tc>
          <w:tcPr>
            <w:tcW w:w="6096" w:type="dxa"/>
            <w:shd w:val="clear" w:color="auto" w:fill="auto"/>
            <w:tcMar>
              <w:top w:w="29" w:type="dxa"/>
              <w:left w:w="115" w:type="dxa"/>
              <w:bottom w:w="29" w:type="dxa"/>
              <w:right w:w="115" w:type="dxa"/>
            </w:tcMar>
          </w:tcPr>
          <w:p w14:paraId="5FCDA51E" w14:textId="112D1EC1" w:rsidR="00714F43" w:rsidRPr="001C56A5" w:rsidRDefault="00714F43" w:rsidP="00714F43">
            <w:pPr>
              <w:spacing w:after="0" w:line="240" w:lineRule="auto"/>
              <w:rPr>
                <w:rFonts w:ascii="Times New Roman" w:eastAsia="Times New Roman" w:hAnsi="Times New Roman"/>
              </w:rPr>
            </w:pPr>
            <w:r w:rsidRPr="001C56A5">
              <w:t>S</w:t>
            </w:r>
            <w:r w:rsidRPr="001C56A5">
              <w:rPr>
                <w:rFonts w:ascii="Times New Roman" w:eastAsia="Times New Roman" w:hAnsi="Times New Roman"/>
              </w:rPr>
              <w:t>palio 11 d. Prancūzijos ekonomikos ir finansų ministerija pristatė dokum</w:t>
            </w:r>
            <w:r w:rsidR="006D3770">
              <w:rPr>
                <w:rFonts w:ascii="Times New Roman" w:eastAsia="Times New Roman" w:hAnsi="Times New Roman"/>
              </w:rPr>
              <w:t>e</w:t>
            </w:r>
            <w:r w:rsidRPr="001C56A5">
              <w:rPr>
                <w:rFonts w:ascii="Times New Roman" w:eastAsia="Times New Roman" w:hAnsi="Times New Roman"/>
              </w:rPr>
              <w:t>ntą "Investicijos į Prancūzijos anglies dioksido išmetimo mažinimo infrastruktūrą", kuriame Vyriausybė pateikia plataus užmojo veiksmų planą kovai su klimato kaita ir energetinės nepriklausomybės skatinimo viziją.</w:t>
            </w:r>
            <w:r w:rsidRPr="001C56A5">
              <w:t xml:space="preserve"> </w:t>
            </w:r>
            <w:r w:rsidRPr="001C56A5">
              <w:rPr>
                <w:rFonts w:ascii="Times New Roman" w:eastAsia="Times New Roman" w:hAnsi="Times New Roman"/>
              </w:rPr>
              <w:t xml:space="preserve">Šio plano esmė - sukurti anglies dioksido išmetimo mažinimo infrastruktūrą įvairiuose pereinamojo laikotarpio energetikos sektoriuose. Vyriausybė numatė pagrindines sritis, kurios atveria naujas galimybes investicijoms:  </w:t>
            </w:r>
          </w:p>
          <w:p w14:paraId="6F445DBE" w14:textId="43A96B63" w:rsidR="00714F43" w:rsidRPr="001C56A5" w:rsidRDefault="00714F43" w:rsidP="00714F43">
            <w:pPr>
              <w:spacing w:after="0" w:line="240" w:lineRule="auto"/>
              <w:rPr>
                <w:rFonts w:ascii="Times New Roman" w:eastAsia="Times New Roman" w:hAnsi="Times New Roman"/>
              </w:rPr>
            </w:pPr>
            <w:r w:rsidRPr="001C56A5">
              <w:rPr>
                <w:rFonts w:ascii="Times New Roman" w:eastAsia="Times New Roman" w:hAnsi="Times New Roman"/>
              </w:rPr>
              <w:t xml:space="preserve">-investicijos į atsinaujinančiąją energiją, pavyzdžiui, jūros vėjo energiją, sausumos vėjo energiją, saulės energiją, </w:t>
            </w:r>
            <w:proofErr w:type="spellStart"/>
            <w:r w:rsidRPr="001C56A5">
              <w:rPr>
                <w:rFonts w:ascii="Times New Roman" w:eastAsia="Times New Roman" w:hAnsi="Times New Roman"/>
              </w:rPr>
              <w:t>dekarbonizuotą</w:t>
            </w:r>
            <w:proofErr w:type="spellEnd"/>
            <w:r w:rsidRPr="001C56A5">
              <w:rPr>
                <w:rFonts w:ascii="Times New Roman" w:eastAsia="Times New Roman" w:hAnsi="Times New Roman"/>
              </w:rPr>
              <w:t xml:space="preserve"> šilumą ir biodujas.  </w:t>
            </w:r>
          </w:p>
          <w:p w14:paraId="7A6A1A21" w14:textId="77777777" w:rsidR="00AA3005" w:rsidRPr="001C56A5" w:rsidRDefault="00714F43" w:rsidP="00714F43">
            <w:pPr>
              <w:spacing w:after="0" w:line="240" w:lineRule="auto"/>
              <w:rPr>
                <w:rFonts w:ascii="Times New Roman" w:eastAsia="Times New Roman" w:hAnsi="Times New Roman"/>
              </w:rPr>
            </w:pPr>
            <w:r w:rsidRPr="001C56A5">
              <w:rPr>
                <w:rFonts w:ascii="Times New Roman" w:eastAsia="Times New Roman" w:hAnsi="Times New Roman"/>
              </w:rPr>
              <w:t>-</w:t>
            </w:r>
            <w:r w:rsidR="00AA3005" w:rsidRPr="001C56A5">
              <w:rPr>
                <w:rFonts w:ascii="Times New Roman" w:eastAsia="Times New Roman" w:hAnsi="Times New Roman"/>
              </w:rPr>
              <w:t xml:space="preserve">giluminė pramonės </w:t>
            </w:r>
            <w:proofErr w:type="spellStart"/>
            <w:r w:rsidR="00AA3005" w:rsidRPr="001C56A5">
              <w:rPr>
                <w:rFonts w:ascii="Times New Roman" w:eastAsia="Times New Roman" w:hAnsi="Times New Roman"/>
              </w:rPr>
              <w:t>dekarbonizacija</w:t>
            </w:r>
            <w:proofErr w:type="spellEnd"/>
            <w:r w:rsidR="00AA3005" w:rsidRPr="001C56A5">
              <w:rPr>
                <w:rFonts w:ascii="Times New Roman" w:eastAsia="Times New Roman" w:hAnsi="Times New Roman"/>
              </w:rPr>
              <w:t xml:space="preserve">:  </w:t>
            </w:r>
            <w:r w:rsidRPr="001C56A5">
              <w:rPr>
                <w:rFonts w:ascii="Times New Roman" w:eastAsia="Times New Roman" w:hAnsi="Times New Roman"/>
              </w:rPr>
              <w:t>pažangi</w:t>
            </w:r>
            <w:r w:rsidR="00AA3005" w:rsidRPr="001C56A5">
              <w:rPr>
                <w:rFonts w:ascii="Times New Roman" w:eastAsia="Times New Roman" w:hAnsi="Times New Roman"/>
              </w:rPr>
              <w:t>ų</w:t>
            </w:r>
            <w:r w:rsidRPr="001C56A5">
              <w:rPr>
                <w:rFonts w:ascii="Times New Roman" w:eastAsia="Times New Roman" w:hAnsi="Times New Roman"/>
              </w:rPr>
              <w:t xml:space="preserve"> technologij</w:t>
            </w:r>
            <w:r w:rsidR="00AA3005" w:rsidRPr="001C56A5">
              <w:rPr>
                <w:rFonts w:ascii="Times New Roman" w:eastAsia="Times New Roman" w:hAnsi="Times New Roman"/>
              </w:rPr>
              <w:t>ų</w:t>
            </w:r>
            <w:r w:rsidRPr="001C56A5">
              <w:rPr>
                <w:rFonts w:ascii="Times New Roman" w:eastAsia="Times New Roman" w:hAnsi="Times New Roman"/>
              </w:rPr>
              <w:t>, skirt</w:t>
            </w:r>
            <w:r w:rsidR="00AA3005" w:rsidRPr="001C56A5">
              <w:rPr>
                <w:rFonts w:ascii="Times New Roman" w:eastAsia="Times New Roman" w:hAnsi="Times New Roman"/>
              </w:rPr>
              <w:t>ų</w:t>
            </w:r>
            <w:r w:rsidRPr="001C56A5">
              <w:rPr>
                <w:rFonts w:ascii="Times New Roman" w:eastAsia="Times New Roman" w:hAnsi="Times New Roman"/>
              </w:rPr>
              <w:t xml:space="preserve"> anglies dioksido surinkimui, saugojimui ir panaudojimui, taip pat švaraus vandenilio gamyb</w:t>
            </w:r>
            <w:r w:rsidR="00AA3005" w:rsidRPr="001C56A5">
              <w:rPr>
                <w:rFonts w:ascii="Times New Roman" w:eastAsia="Times New Roman" w:hAnsi="Times New Roman"/>
              </w:rPr>
              <w:t xml:space="preserve">ai, </w:t>
            </w:r>
          </w:p>
          <w:p w14:paraId="14A2D1D2" w14:textId="5BBAD3A2" w:rsidR="00714F43" w:rsidRPr="001C56A5" w:rsidRDefault="00AA3005" w:rsidP="00714F43">
            <w:pPr>
              <w:spacing w:after="0" w:line="240" w:lineRule="auto"/>
              <w:rPr>
                <w:rFonts w:ascii="Times New Roman" w:eastAsia="Times New Roman" w:hAnsi="Times New Roman"/>
              </w:rPr>
            </w:pPr>
            <w:r w:rsidRPr="001C56A5">
              <w:rPr>
                <w:rFonts w:ascii="Times New Roman" w:eastAsia="Times New Roman" w:hAnsi="Times New Roman"/>
              </w:rPr>
              <w:t>diegimas;</w:t>
            </w:r>
            <w:r w:rsidR="00714F43" w:rsidRPr="001C56A5">
              <w:rPr>
                <w:rFonts w:ascii="Times New Roman" w:eastAsia="Times New Roman" w:hAnsi="Times New Roman"/>
              </w:rPr>
              <w:t xml:space="preserve"> </w:t>
            </w:r>
          </w:p>
          <w:p w14:paraId="7DEA7CC0" w14:textId="77777777" w:rsidR="00AA3005" w:rsidRPr="001C56A5" w:rsidRDefault="00714F43" w:rsidP="00AA3005">
            <w:pPr>
              <w:spacing w:after="0" w:line="240" w:lineRule="auto"/>
              <w:rPr>
                <w:rFonts w:ascii="Times New Roman" w:eastAsia="Times New Roman" w:hAnsi="Times New Roman"/>
              </w:rPr>
            </w:pPr>
            <w:r w:rsidRPr="001C56A5">
              <w:rPr>
                <w:rFonts w:ascii="Times New Roman" w:eastAsia="Times New Roman" w:hAnsi="Times New Roman"/>
              </w:rPr>
              <w:t>-elektromobilių įkrovimo infrastruktūros plėtra: siekiama, kad iki 2030 m. būtų įrengta 400 000 viešųjų įkrovimo taškų.  Vyriausybė planuoja taikyti paramos mechanizmus</w:t>
            </w:r>
          </w:p>
          <w:p w14:paraId="5AB11E57" w14:textId="77777777" w:rsidR="00714F43" w:rsidRPr="001C56A5" w:rsidRDefault="00714F43" w:rsidP="00AA3005">
            <w:pPr>
              <w:spacing w:after="0" w:line="240" w:lineRule="auto"/>
              <w:rPr>
                <w:rFonts w:ascii="Times New Roman" w:eastAsia="Times New Roman" w:hAnsi="Times New Roman"/>
              </w:rPr>
            </w:pPr>
            <w:r w:rsidRPr="001C56A5">
              <w:rPr>
                <w:rFonts w:ascii="Times New Roman" w:eastAsia="Times New Roman" w:hAnsi="Times New Roman"/>
              </w:rPr>
              <w:t>- Beveik 400 mln. kv</w:t>
            </w:r>
            <w:r w:rsidR="00AA3005" w:rsidRPr="001C56A5">
              <w:rPr>
                <w:rFonts w:ascii="Times New Roman" w:eastAsia="Times New Roman" w:hAnsi="Times New Roman"/>
              </w:rPr>
              <w:t xml:space="preserve">. </w:t>
            </w:r>
            <w:r w:rsidRPr="001C56A5">
              <w:rPr>
                <w:rFonts w:ascii="Times New Roman" w:eastAsia="Times New Roman" w:hAnsi="Times New Roman"/>
              </w:rPr>
              <w:t>m</w:t>
            </w:r>
            <w:r w:rsidR="00AA3005" w:rsidRPr="001C56A5">
              <w:rPr>
                <w:rFonts w:ascii="Times New Roman" w:eastAsia="Times New Roman" w:hAnsi="Times New Roman"/>
              </w:rPr>
              <w:t>.</w:t>
            </w:r>
            <w:r w:rsidRPr="001C56A5">
              <w:rPr>
                <w:rFonts w:ascii="Times New Roman" w:eastAsia="Times New Roman" w:hAnsi="Times New Roman"/>
              </w:rPr>
              <w:t xml:space="preserve"> viešųjų pastatų šiluminė renovacija. </w:t>
            </w:r>
          </w:p>
          <w:p w14:paraId="27B16E57" w14:textId="77661531" w:rsidR="00AA3005" w:rsidRPr="001C56A5" w:rsidRDefault="00AA3005" w:rsidP="00AA3005">
            <w:pPr>
              <w:spacing w:after="0" w:line="240" w:lineRule="auto"/>
              <w:rPr>
                <w:rFonts w:ascii="Times New Roman" w:eastAsia="Times New Roman" w:hAnsi="Times New Roman"/>
              </w:rPr>
            </w:pPr>
            <w:r w:rsidRPr="001C56A5">
              <w:rPr>
                <w:rFonts w:ascii="Times New Roman" w:eastAsia="Times New Roman" w:hAnsi="Times New Roman"/>
              </w:rPr>
              <w:t xml:space="preserve">Pagrindinės Prancūzijos vyriausybės iniciatyvos, kuriomis siekiama pritraukti tarptautinius investuotojus, yra lankstesnis reglamentavimas reformuojant teisinę sistemą; 5,6 mlrd. eurų finansinė parama pramonės objektų anglies dioksido išmetimo mažinimo projektams; elektros energijos rinkos reforma, užtikrinanti vartotojams saugų tiekimą ir galimybę naudotis Prancūzijos elektros energijos rūšių deriniu, kurio kaina yra konkurencinga.  </w:t>
            </w:r>
          </w:p>
          <w:p w14:paraId="299E1BD9" w14:textId="5CE2C729" w:rsidR="00AA3005" w:rsidRPr="001C56A5" w:rsidRDefault="00AA3005" w:rsidP="00AA3005">
            <w:pPr>
              <w:spacing w:after="0" w:line="240" w:lineRule="auto"/>
              <w:rPr>
                <w:rFonts w:ascii="Times New Roman" w:eastAsia="Times New Roman" w:hAnsi="Times New Roman"/>
              </w:rPr>
            </w:pPr>
            <w:r w:rsidRPr="001C56A5">
              <w:rPr>
                <w:rFonts w:ascii="Times New Roman" w:eastAsia="Times New Roman" w:hAnsi="Times New Roman"/>
              </w:rPr>
              <w:t>Investicijų galimybės vertinamos 70 mlrd. eurų per metus, todėl Prancūzija siekia tapti ekologiškos pramonės lydere Europoje.</w:t>
            </w:r>
          </w:p>
          <w:p w14:paraId="62AA9F82" w14:textId="36C4391C" w:rsidR="00AA3005" w:rsidRPr="001C56A5" w:rsidRDefault="00AA3005" w:rsidP="00AA3005">
            <w:pPr>
              <w:spacing w:after="0" w:line="240" w:lineRule="auto"/>
              <w:rPr>
                <w:rFonts w:ascii="Times New Roman" w:eastAsia="Times New Roman" w:hAnsi="Times New Roman"/>
              </w:rPr>
            </w:pPr>
          </w:p>
        </w:tc>
        <w:tc>
          <w:tcPr>
            <w:tcW w:w="1984" w:type="dxa"/>
            <w:shd w:val="clear" w:color="auto" w:fill="auto"/>
            <w:tcMar>
              <w:top w:w="29" w:type="dxa"/>
              <w:left w:w="115" w:type="dxa"/>
              <w:bottom w:w="29" w:type="dxa"/>
              <w:right w:w="115" w:type="dxa"/>
            </w:tcMar>
          </w:tcPr>
          <w:p w14:paraId="46B63C2E" w14:textId="0BAFF29B" w:rsidR="00714F43" w:rsidRPr="001C56A5" w:rsidRDefault="00AA3005" w:rsidP="00F16AC8">
            <w:pPr>
              <w:spacing w:after="0" w:line="240" w:lineRule="auto"/>
              <w:rPr>
                <w:rFonts w:ascii="Times New Roman" w:eastAsia="Times New Roman" w:hAnsi="Times New Roman"/>
              </w:rPr>
            </w:pPr>
            <w:r w:rsidRPr="001C56A5">
              <w:rPr>
                <w:rFonts w:ascii="Times New Roman" w:eastAsia="Times New Roman" w:hAnsi="Times New Roman"/>
              </w:rPr>
              <w:t>https://www.businessfrance.fr/decouvrir-la-france-actualite-la-france-table-sur-70-md-d-investissement-par-an-grace-a-son-plan-de-decarbonation</w:t>
            </w:r>
          </w:p>
        </w:tc>
        <w:tc>
          <w:tcPr>
            <w:tcW w:w="1447" w:type="dxa"/>
            <w:shd w:val="clear" w:color="auto" w:fill="auto"/>
            <w:tcMar>
              <w:top w:w="29" w:type="dxa"/>
              <w:left w:w="115" w:type="dxa"/>
              <w:bottom w:w="29" w:type="dxa"/>
              <w:right w:w="115" w:type="dxa"/>
            </w:tcMar>
          </w:tcPr>
          <w:p w14:paraId="582F9783" w14:textId="709CFFC5" w:rsidR="00714F43" w:rsidRPr="001C56A5" w:rsidRDefault="00AA3005" w:rsidP="002F1AF8">
            <w:pPr>
              <w:spacing w:after="0" w:line="240" w:lineRule="auto"/>
              <w:rPr>
                <w:rFonts w:ascii="Times New Roman" w:hAnsi="Times New Roman"/>
              </w:rPr>
            </w:pPr>
            <w:r w:rsidRPr="001C56A5">
              <w:rPr>
                <w:rFonts w:ascii="Times New Roman" w:hAnsi="Times New Roman"/>
              </w:rPr>
              <w:t>Prancūzija siek</w:t>
            </w:r>
            <w:r w:rsidR="009376CE" w:rsidRPr="001C56A5">
              <w:rPr>
                <w:rFonts w:ascii="Times New Roman" w:hAnsi="Times New Roman"/>
              </w:rPr>
              <w:t>ia</w:t>
            </w:r>
            <w:r w:rsidRPr="001C56A5">
              <w:rPr>
                <w:rFonts w:ascii="Times New Roman" w:hAnsi="Times New Roman"/>
              </w:rPr>
              <w:t xml:space="preserve"> pritraukti investicijas į žaliojo persitvarkymo infrastruktūrą</w:t>
            </w:r>
          </w:p>
        </w:tc>
      </w:tr>
      <w:tr w:rsidR="00F40A77" w:rsidRPr="001C56A5" w14:paraId="0042FC33" w14:textId="77777777" w:rsidTr="00090377">
        <w:trPr>
          <w:trHeight w:val="234"/>
        </w:trPr>
        <w:tc>
          <w:tcPr>
            <w:tcW w:w="10945" w:type="dxa"/>
            <w:gridSpan w:val="4"/>
            <w:shd w:val="clear" w:color="auto" w:fill="auto"/>
            <w:tcMar>
              <w:top w:w="29" w:type="dxa"/>
              <w:left w:w="115" w:type="dxa"/>
              <w:bottom w:w="29" w:type="dxa"/>
              <w:right w:w="115" w:type="dxa"/>
            </w:tcMar>
          </w:tcPr>
          <w:p w14:paraId="0946E81B" w14:textId="77777777" w:rsidR="00F40A77" w:rsidRPr="001C56A5" w:rsidRDefault="00F40A77" w:rsidP="00F40A77">
            <w:pPr>
              <w:spacing w:after="0" w:line="240" w:lineRule="auto"/>
              <w:rPr>
                <w:rFonts w:ascii="Times New Roman" w:eastAsia="Times New Roman" w:hAnsi="Times New Roman"/>
                <w:b/>
              </w:rPr>
            </w:pPr>
            <w:r w:rsidRPr="001C56A5">
              <w:rPr>
                <w:rFonts w:ascii="Times New Roman" w:eastAsia="Times New Roman" w:hAnsi="Times New Roman"/>
                <w:b/>
              </w:rPr>
              <w:t>Lietuvos turizmo sektoriui aktuali informacija</w:t>
            </w:r>
          </w:p>
        </w:tc>
      </w:tr>
      <w:tr w:rsidR="00F40A77" w:rsidRPr="001C56A5" w14:paraId="2B120C71" w14:textId="77777777" w:rsidTr="006D3770">
        <w:trPr>
          <w:trHeight w:val="216"/>
        </w:trPr>
        <w:tc>
          <w:tcPr>
            <w:tcW w:w="1418" w:type="dxa"/>
            <w:shd w:val="clear" w:color="auto" w:fill="auto"/>
            <w:tcMar>
              <w:top w:w="29" w:type="dxa"/>
              <w:left w:w="115" w:type="dxa"/>
              <w:bottom w:w="29" w:type="dxa"/>
              <w:right w:w="115" w:type="dxa"/>
            </w:tcMar>
          </w:tcPr>
          <w:p w14:paraId="24D1E055" w14:textId="3628AA70" w:rsidR="00BC6A13" w:rsidRPr="001C56A5" w:rsidRDefault="00E84D35" w:rsidP="00BC6A13">
            <w:pPr>
              <w:pBdr>
                <w:top w:val="nil"/>
                <w:left w:val="nil"/>
                <w:bottom w:val="nil"/>
                <w:right w:val="nil"/>
                <w:between w:val="nil"/>
              </w:pBdr>
              <w:spacing w:after="0" w:line="240" w:lineRule="auto"/>
              <w:rPr>
                <w:rFonts w:ascii="Times New Roman" w:eastAsia="Times New Roman" w:hAnsi="Times New Roman"/>
              </w:rPr>
            </w:pPr>
            <w:r w:rsidRPr="001C56A5">
              <w:rPr>
                <w:rFonts w:ascii="Times New Roman" w:eastAsia="Times New Roman" w:hAnsi="Times New Roman"/>
              </w:rPr>
              <w:t>2023-10-18</w:t>
            </w:r>
          </w:p>
        </w:tc>
        <w:tc>
          <w:tcPr>
            <w:tcW w:w="6096" w:type="dxa"/>
            <w:shd w:val="clear" w:color="auto" w:fill="auto"/>
            <w:tcMar>
              <w:top w:w="29" w:type="dxa"/>
              <w:left w:w="115" w:type="dxa"/>
              <w:bottom w:w="29" w:type="dxa"/>
              <w:right w:w="115" w:type="dxa"/>
            </w:tcMar>
          </w:tcPr>
          <w:p w14:paraId="2297F260" w14:textId="198BF276" w:rsidR="00F40A77" w:rsidRPr="001C56A5" w:rsidRDefault="00E84D35" w:rsidP="00E84D35">
            <w:pPr>
              <w:rPr>
                <w:rFonts w:ascii="Times New Roman" w:hAnsi="Times New Roman"/>
              </w:rPr>
            </w:pPr>
            <w:r w:rsidRPr="001C56A5">
              <w:rPr>
                <w:rFonts w:ascii="Times New Roman" w:hAnsi="Times New Roman"/>
              </w:rPr>
              <w:t xml:space="preserve">Prancūzijos turizmo pramonė sparčiai atsigauna, vasaros pabaigoje sezonas buvo stiprus, o Visų šventųjų </w:t>
            </w:r>
            <w:r w:rsidR="00C03FD1" w:rsidRPr="001C56A5">
              <w:rPr>
                <w:rFonts w:ascii="Times New Roman" w:hAnsi="Times New Roman"/>
              </w:rPr>
              <w:t>laikotarpio atostogų</w:t>
            </w:r>
            <w:r w:rsidRPr="001C56A5">
              <w:rPr>
                <w:rFonts w:ascii="Times New Roman" w:hAnsi="Times New Roman"/>
              </w:rPr>
              <w:t xml:space="preserve"> perspektyvos daug žadančios. Tokie svarbūs veiksniai kaip Pasaulio regbio čempionatas, popiežiaus Pranciškaus vizitas ir puikios oro sąlygos pritraukė vietinių ir užsienio turistų. Tarptautinio turizmo pajamos rugpjūčio mėn. gerokai išaugo ir pasiekė mėnesio rekordą, o bendri pirmųjų aštuonių metų mėnesių duomenys rodo, kad gali būti pasiektas naujas metinis rekordas. Nors Pasaulio regbio čempionatas atliko svarbų vaidmenį, tikimasi, kad teigiama tendencija išliks ir spalio bei lapkričio mėnesiais: 36 % Prancūzijos gyventojų planuoja keliauti šalies viduje, o tarptautiniai lankytojai rodo didelį susidomėjimą. Tačiau suinteresuotosioms šalims patariama atsargiai nustatyti kainas, kad būtų išlaikytas turistų susidomėjimas. Prancūzijos vyriausybė taip pat imasi priemonių turistų saugumui populiariose vietose užtikrinti.</w:t>
            </w:r>
          </w:p>
        </w:tc>
        <w:tc>
          <w:tcPr>
            <w:tcW w:w="1984" w:type="dxa"/>
            <w:shd w:val="clear" w:color="auto" w:fill="auto"/>
            <w:tcMar>
              <w:top w:w="29" w:type="dxa"/>
              <w:left w:w="115" w:type="dxa"/>
              <w:bottom w:w="29" w:type="dxa"/>
              <w:right w:w="115" w:type="dxa"/>
            </w:tcMar>
          </w:tcPr>
          <w:p w14:paraId="7868F099" w14:textId="77777777" w:rsidR="00E84D35" w:rsidRPr="001C56A5" w:rsidRDefault="00675A4F" w:rsidP="00E84D35">
            <w:pPr>
              <w:rPr>
                <w:rFonts w:ascii="Times New Roman" w:hAnsi="Times New Roman"/>
              </w:rPr>
            </w:pPr>
            <w:hyperlink r:id="rId13" w:history="1">
              <w:r w:rsidR="00E84D35" w:rsidRPr="001C56A5">
                <w:rPr>
                  <w:rStyle w:val="Hyperlink"/>
                  <w:rFonts w:ascii="Times New Roman" w:hAnsi="Times New Roman"/>
                </w:rPr>
                <w:t>https://www.lefigaro.fr/conjoncture/tourisme-apres-une-arriere-saison-radieuse-la-fin-d-annee-s-annonce-prometteuse-20231018</w:t>
              </w:r>
            </w:hyperlink>
          </w:p>
          <w:p w14:paraId="3A3A1867" w14:textId="77777777" w:rsidR="00BC6A13" w:rsidRPr="001C56A5" w:rsidRDefault="00BC6A13" w:rsidP="00F40A77">
            <w:pPr>
              <w:pBdr>
                <w:top w:val="nil"/>
                <w:left w:val="nil"/>
                <w:bottom w:val="nil"/>
                <w:right w:val="nil"/>
                <w:between w:val="nil"/>
              </w:pBdr>
              <w:spacing w:after="0" w:line="240" w:lineRule="auto"/>
              <w:ind w:left="52"/>
              <w:rPr>
                <w:rFonts w:ascii="Times New Roman" w:eastAsia="Times New Roman" w:hAnsi="Times New Roman"/>
              </w:rPr>
            </w:pPr>
          </w:p>
        </w:tc>
        <w:tc>
          <w:tcPr>
            <w:tcW w:w="1447" w:type="dxa"/>
            <w:shd w:val="clear" w:color="auto" w:fill="auto"/>
            <w:tcMar>
              <w:top w:w="29" w:type="dxa"/>
              <w:left w:w="115" w:type="dxa"/>
              <w:bottom w:w="29" w:type="dxa"/>
              <w:right w:w="115" w:type="dxa"/>
            </w:tcMar>
          </w:tcPr>
          <w:p w14:paraId="61C704DA" w14:textId="7C95B0FC" w:rsidR="00F40A77" w:rsidRPr="001C56A5" w:rsidRDefault="00E84D35" w:rsidP="00F40A77">
            <w:pPr>
              <w:pBdr>
                <w:top w:val="nil"/>
                <w:left w:val="nil"/>
                <w:bottom w:val="nil"/>
                <w:right w:val="nil"/>
                <w:between w:val="nil"/>
              </w:pBdr>
              <w:spacing w:after="0" w:line="240" w:lineRule="auto"/>
              <w:rPr>
                <w:rFonts w:ascii="Times New Roman" w:eastAsia="Times New Roman" w:hAnsi="Times New Roman"/>
              </w:rPr>
            </w:pPr>
            <w:r w:rsidRPr="001C56A5">
              <w:rPr>
                <w:rFonts w:ascii="Times New Roman" w:eastAsia="Times New Roman" w:hAnsi="Times New Roman"/>
              </w:rPr>
              <w:t xml:space="preserve">Turizmo pramonės atsigavimas </w:t>
            </w:r>
          </w:p>
        </w:tc>
      </w:tr>
      <w:tr w:rsidR="00E84D35" w:rsidRPr="001C56A5" w14:paraId="63208163" w14:textId="77777777" w:rsidTr="006D3770">
        <w:trPr>
          <w:trHeight w:val="216"/>
        </w:trPr>
        <w:tc>
          <w:tcPr>
            <w:tcW w:w="1418" w:type="dxa"/>
            <w:shd w:val="clear" w:color="auto" w:fill="auto"/>
            <w:tcMar>
              <w:top w:w="29" w:type="dxa"/>
              <w:left w:w="115" w:type="dxa"/>
              <w:bottom w:w="29" w:type="dxa"/>
              <w:right w:w="115" w:type="dxa"/>
            </w:tcMar>
          </w:tcPr>
          <w:p w14:paraId="44C8EFE5" w14:textId="1D0D00A6" w:rsidR="00E84D35" w:rsidRPr="001C56A5" w:rsidRDefault="00E84D35" w:rsidP="00BC6A13">
            <w:pPr>
              <w:pBdr>
                <w:top w:val="nil"/>
                <w:left w:val="nil"/>
                <w:bottom w:val="nil"/>
                <w:right w:val="nil"/>
                <w:between w:val="nil"/>
              </w:pBdr>
              <w:spacing w:after="0" w:line="240" w:lineRule="auto"/>
              <w:rPr>
                <w:rFonts w:ascii="Times New Roman" w:eastAsia="Times New Roman" w:hAnsi="Times New Roman"/>
              </w:rPr>
            </w:pPr>
            <w:r w:rsidRPr="001C56A5">
              <w:rPr>
                <w:rFonts w:ascii="Times New Roman" w:eastAsia="Times New Roman" w:hAnsi="Times New Roman"/>
              </w:rPr>
              <w:t>2023-10-02</w:t>
            </w:r>
          </w:p>
        </w:tc>
        <w:tc>
          <w:tcPr>
            <w:tcW w:w="6096" w:type="dxa"/>
            <w:shd w:val="clear" w:color="auto" w:fill="auto"/>
            <w:tcMar>
              <w:top w:w="29" w:type="dxa"/>
              <w:left w:w="115" w:type="dxa"/>
              <w:bottom w:w="29" w:type="dxa"/>
              <w:right w:w="115" w:type="dxa"/>
            </w:tcMar>
          </w:tcPr>
          <w:p w14:paraId="39321900" w14:textId="794CEC35" w:rsidR="00E84D35" w:rsidRPr="001C56A5" w:rsidRDefault="00E84D35" w:rsidP="00E84D35">
            <w:pPr>
              <w:rPr>
                <w:rFonts w:ascii="Times New Roman" w:hAnsi="Times New Roman"/>
              </w:rPr>
            </w:pPr>
            <w:r w:rsidRPr="001C56A5">
              <w:rPr>
                <w:rFonts w:ascii="Times New Roman" w:hAnsi="Times New Roman"/>
              </w:rPr>
              <w:t>Straipsnyje</w:t>
            </w:r>
            <w:r w:rsidR="00C03FD1" w:rsidRPr="001C56A5">
              <w:rPr>
                <w:rFonts w:ascii="Times New Roman" w:hAnsi="Times New Roman"/>
              </w:rPr>
              <w:t xml:space="preserve"> "Atostogos: Žiemos atostogų krypčių dešimtukas pagal prancūzus"</w:t>
            </w:r>
            <w:r w:rsidRPr="001C56A5">
              <w:rPr>
                <w:rFonts w:ascii="Times New Roman" w:hAnsi="Times New Roman"/>
              </w:rPr>
              <w:t xml:space="preserve"> daugiausia dėmesio skiriama Prancūzijos turistų elgsenai ir jų pageidaujamoms atostogų kryptims 2023/2024 m. žiemos sezonui. Jame pabrėžiamas netikėtas turizmo sektoriaus </w:t>
            </w:r>
            <w:r w:rsidRPr="001C56A5">
              <w:rPr>
                <w:rFonts w:ascii="Times New Roman" w:hAnsi="Times New Roman"/>
              </w:rPr>
              <w:lastRenderedPageBreak/>
              <w:t>augimas, nepaisant 15 proc. padidėjusių skrydžių kainų, - nuo 2022 m. lapkričio mėn. iki 2023 m. spalio mėn. prancūzų kelionių organizatorių pajamos padidėjo 43,6 proc</w:t>
            </w:r>
            <w:r w:rsidR="006D3770">
              <w:rPr>
                <w:rFonts w:ascii="Times New Roman" w:hAnsi="Times New Roman"/>
              </w:rPr>
              <w:t>.</w:t>
            </w:r>
          </w:p>
          <w:p w14:paraId="51F5F851" w14:textId="77777777" w:rsidR="00E84D35" w:rsidRPr="001C56A5" w:rsidRDefault="00E84D35" w:rsidP="00E84D35">
            <w:pPr>
              <w:rPr>
                <w:rFonts w:ascii="Times New Roman" w:hAnsi="Times New Roman"/>
              </w:rPr>
            </w:pPr>
            <w:r w:rsidRPr="001C56A5">
              <w:rPr>
                <w:rFonts w:ascii="Times New Roman" w:hAnsi="Times New Roman"/>
              </w:rPr>
              <w:t>Į dešimtuką populiariausių krypčių, kurias prancūzų turistai renkasi ateinančią žiemą, patenka Mauricijus, Egiptas, Dominikos Respublika, Marokas, Kanarų salos, Prancūzijos Antilai, Meksika, Suomija, Tailandas ir Tanzanija. Pažymėtina, kad netikėtai sugrįžo Azijos šalių populiarumas, o Tailando populiarumas išaugo net 114,8 proc.</w:t>
            </w:r>
          </w:p>
          <w:p w14:paraId="64441F61" w14:textId="77777777" w:rsidR="00E84D35" w:rsidRPr="001C56A5" w:rsidRDefault="00E84D35" w:rsidP="00E84D35">
            <w:pPr>
              <w:rPr>
                <w:rFonts w:ascii="Times New Roman" w:hAnsi="Times New Roman"/>
              </w:rPr>
            </w:pPr>
            <w:r w:rsidRPr="001C56A5">
              <w:rPr>
                <w:rFonts w:ascii="Times New Roman" w:hAnsi="Times New Roman"/>
              </w:rPr>
              <w:t>Pietų Europa, ypač Graikija, ir toliau traukia prancūzų poilsiautojus - daugiau kaip 50 % užsakymų. Straipsnyje taip pat minimas Šiaurės Afrikos šalių, tokių kaip Tunisas ir Marokas, atsparumas - pastarosios šalys atsigavo po to, kai po pražūtingo žemės drebėjimo labai sumažėjo užsakymų skaičius.</w:t>
            </w:r>
          </w:p>
          <w:p w14:paraId="6BA7F21D" w14:textId="49BB2E5D" w:rsidR="00E84D35" w:rsidRPr="001C56A5" w:rsidRDefault="00E84D35" w:rsidP="00E84D35">
            <w:pPr>
              <w:rPr>
                <w:rFonts w:ascii="Times New Roman" w:hAnsi="Times New Roman"/>
              </w:rPr>
            </w:pPr>
            <w:r w:rsidRPr="001C56A5">
              <w:rPr>
                <w:rFonts w:ascii="Times New Roman" w:hAnsi="Times New Roman"/>
              </w:rPr>
              <w:t>Nors turizmo sektorius klesti, neaišku, kiek ilgai ši tendencija išsilaikys, todėl ateinančiais metais reikia stebėti sektoriaus rezultatus.</w:t>
            </w:r>
          </w:p>
        </w:tc>
        <w:tc>
          <w:tcPr>
            <w:tcW w:w="1984" w:type="dxa"/>
            <w:shd w:val="clear" w:color="auto" w:fill="auto"/>
            <w:tcMar>
              <w:top w:w="29" w:type="dxa"/>
              <w:left w:w="115" w:type="dxa"/>
              <w:bottom w:w="29" w:type="dxa"/>
              <w:right w:w="115" w:type="dxa"/>
            </w:tcMar>
          </w:tcPr>
          <w:p w14:paraId="25003F25" w14:textId="590F8B6A" w:rsidR="00E84D35" w:rsidRPr="001C56A5" w:rsidRDefault="00675A4F" w:rsidP="00E84D35">
            <w:pPr>
              <w:rPr>
                <w:rFonts w:ascii="Times New Roman" w:hAnsi="Times New Roman"/>
              </w:rPr>
            </w:pPr>
            <w:hyperlink r:id="rId14" w:anchor=":~:text=De%20bons%20r%C3%A9sultats%20qui%20devraient,Sud%20et%20son%20pourtour%20m%C3%A9diterran%C3%A9en" w:history="1">
              <w:proofErr w:type="spellStart"/>
              <w:r w:rsidR="00E84D35" w:rsidRPr="001C56A5">
                <w:rPr>
                  <w:rFonts w:ascii="Times New Roman" w:hAnsi="Times New Roman"/>
                  <w:color w:val="0000FF"/>
                  <w:u w:val="single"/>
                </w:rPr>
                <w:t>Vacances</w:t>
              </w:r>
              <w:proofErr w:type="spellEnd"/>
              <w:r w:rsidR="00E84D35" w:rsidRPr="001C56A5">
                <w:rPr>
                  <w:rFonts w:ascii="Times New Roman" w:hAnsi="Times New Roman"/>
                  <w:color w:val="0000FF"/>
                  <w:u w:val="single"/>
                </w:rPr>
                <w:t xml:space="preserve"> : les 10 </w:t>
              </w:r>
              <w:proofErr w:type="spellStart"/>
              <w:r w:rsidR="00E84D35" w:rsidRPr="001C56A5">
                <w:rPr>
                  <w:rFonts w:ascii="Times New Roman" w:hAnsi="Times New Roman"/>
                  <w:color w:val="0000FF"/>
                  <w:u w:val="single"/>
                </w:rPr>
                <w:t>destinations</w:t>
              </w:r>
              <w:proofErr w:type="spellEnd"/>
              <w:r w:rsidR="00E84D35" w:rsidRPr="001C56A5">
                <w:rPr>
                  <w:rFonts w:ascii="Times New Roman" w:hAnsi="Times New Roman"/>
                  <w:color w:val="0000FF"/>
                  <w:u w:val="single"/>
                </w:rPr>
                <w:t xml:space="preserve"> </w:t>
              </w:r>
              <w:proofErr w:type="spellStart"/>
              <w:r w:rsidR="00E84D35" w:rsidRPr="001C56A5">
                <w:rPr>
                  <w:rFonts w:ascii="Times New Roman" w:hAnsi="Times New Roman"/>
                  <w:color w:val="0000FF"/>
                  <w:u w:val="single"/>
                </w:rPr>
                <w:t>préférées</w:t>
              </w:r>
              <w:proofErr w:type="spellEnd"/>
              <w:r w:rsidR="00E84D35" w:rsidRPr="001C56A5">
                <w:rPr>
                  <w:rFonts w:ascii="Times New Roman" w:hAnsi="Times New Roman"/>
                  <w:color w:val="0000FF"/>
                  <w:u w:val="single"/>
                </w:rPr>
                <w:t xml:space="preserve"> </w:t>
              </w:r>
              <w:proofErr w:type="spellStart"/>
              <w:r w:rsidR="00E84D35" w:rsidRPr="001C56A5">
                <w:rPr>
                  <w:rFonts w:ascii="Times New Roman" w:hAnsi="Times New Roman"/>
                  <w:color w:val="0000FF"/>
                  <w:u w:val="single"/>
                </w:rPr>
                <w:t>des</w:t>
              </w:r>
              <w:proofErr w:type="spellEnd"/>
              <w:r w:rsidR="00E84D35" w:rsidRPr="001C56A5">
                <w:rPr>
                  <w:rFonts w:ascii="Times New Roman" w:hAnsi="Times New Roman"/>
                  <w:color w:val="0000FF"/>
                  <w:u w:val="single"/>
                </w:rPr>
                <w:t xml:space="preserve"> </w:t>
              </w:r>
              <w:proofErr w:type="spellStart"/>
              <w:r w:rsidR="00E84D35" w:rsidRPr="001C56A5">
                <w:rPr>
                  <w:rFonts w:ascii="Times New Roman" w:hAnsi="Times New Roman"/>
                  <w:color w:val="0000FF"/>
                  <w:u w:val="single"/>
                </w:rPr>
                <w:lastRenderedPageBreak/>
                <w:t>Français</w:t>
              </w:r>
              <w:proofErr w:type="spellEnd"/>
              <w:r w:rsidR="00E84D35" w:rsidRPr="001C56A5">
                <w:rPr>
                  <w:rFonts w:ascii="Times New Roman" w:hAnsi="Times New Roman"/>
                  <w:color w:val="0000FF"/>
                  <w:u w:val="single"/>
                </w:rPr>
                <w:t xml:space="preserve"> </w:t>
              </w:r>
              <w:proofErr w:type="spellStart"/>
              <w:r w:rsidR="00E84D35" w:rsidRPr="001C56A5">
                <w:rPr>
                  <w:rFonts w:ascii="Times New Roman" w:hAnsi="Times New Roman"/>
                  <w:color w:val="0000FF"/>
                  <w:u w:val="single"/>
                </w:rPr>
                <w:t>pour</w:t>
              </w:r>
              <w:proofErr w:type="spellEnd"/>
              <w:r w:rsidR="00E84D35" w:rsidRPr="001C56A5">
                <w:rPr>
                  <w:rFonts w:ascii="Times New Roman" w:hAnsi="Times New Roman"/>
                  <w:color w:val="0000FF"/>
                  <w:u w:val="single"/>
                </w:rPr>
                <w:t xml:space="preserve"> </w:t>
              </w:r>
              <w:proofErr w:type="spellStart"/>
              <w:r w:rsidR="00E84D35" w:rsidRPr="001C56A5">
                <w:rPr>
                  <w:rFonts w:ascii="Times New Roman" w:hAnsi="Times New Roman"/>
                  <w:color w:val="0000FF"/>
                  <w:u w:val="single"/>
                </w:rPr>
                <w:t>cet</w:t>
              </w:r>
              <w:proofErr w:type="spellEnd"/>
              <w:r w:rsidR="00E84D35" w:rsidRPr="001C56A5">
                <w:rPr>
                  <w:rFonts w:ascii="Times New Roman" w:hAnsi="Times New Roman"/>
                  <w:color w:val="0000FF"/>
                  <w:u w:val="single"/>
                </w:rPr>
                <w:t xml:space="preserve"> </w:t>
              </w:r>
              <w:proofErr w:type="spellStart"/>
              <w:r w:rsidR="00E84D35" w:rsidRPr="001C56A5">
                <w:rPr>
                  <w:rFonts w:ascii="Times New Roman" w:hAnsi="Times New Roman"/>
                  <w:color w:val="0000FF"/>
                  <w:u w:val="single"/>
                </w:rPr>
                <w:t>hiver</w:t>
              </w:r>
              <w:proofErr w:type="spellEnd"/>
              <w:r w:rsidR="00E84D35" w:rsidRPr="001C56A5">
                <w:rPr>
                  <w:rFonts w:ascii="Times New Roman" w:hAnsi="Times New Roman"/>
                  <w:color w:val="0000FF"/>
                  <w:u w:val="single"/>
                </w:rPr>
                <w:t xml:space="preserve"> - Capital.fr</w:t>
              </w:r>
            </w:hyperlink>
          </w:p>
        </w:tc>
        <w:tc>
          <w:tcPr>
            <w:tcW w:w="1447" w:type="dxa"/>
            <w:shd w:val="clear" w:color="auto" w:fill="auto"/>
            <w:tcMar>
              <w:top w:w="29" w:type="dxa"/>
              <w:left w:w="115" w:type="dxa"/>
              <w:bottom w:w="29" w:type="dxa"/>
              <w:right w:w="115" w:type="dxa"/>
            </w:tcMar>
          </w:tcPr>
          <w:p w14:paraId="1583249E" w14:textId="4F147054" w:rsidR="00E84D35" w:rsidRPr="001C56A5" w:rsidRDefault="00E84D35" w:rsidP="00F40A77">
            <w:pPr>
              <w:pBdr>
                <w:top w:val="nil"/>
                <w:left w:val="nil"/>
                <w:bottom w:val="nil"/>
                <w:right w:val="nil"/>
                <w:between w:val="nil"/>
              </w:pBdr>
              <w:spacing w:after="0" w:line="240" w:lineRule="auto"/>
              <w:rPr>
                <w:rFonts w:ascii="Times New Roman" w:eastAsia="Times New Roman" w:hAnsi="Times New Roman"/>
              </w:rPr>
            </w:pPr>
            <w:r w:rsidRPr="001C56A5">
              <w:rPr>
                <w:rFonts w:ascii="Times New Roman" w:eastAsia="Times New Roman" w:hAnsi="Times New Roman"/>
              </w:rPr>
              <w:lastRenderedPageBreak/>
              <w:t xml:space="preserve">Prancūzijos turistų elgsena </w:t>
            </w:r>
          </w:p>
        </w:tc>
      </w:tr>
      <w:tr w:rsidR="00F40A77" w:rsidRPr="001C56A5" w14:paraId="77C0DB9E" w14:textId="77777777" w:rsidTr="00090377">
        <w:trPr>
          <w:trHeight w:val="234"/>
        </w:trPr>
        <w:tc>
          <w:tcPr>
            <w:tcW w:w="10945" w:type="dxa"/>
            <w:gridSpan w:val="4"/>
            <w:shd w:val="clear" w:color="auto" w:fill="auto"/>
            <w:tcMar>
              <w:top w:w="29" w:type="dxa"/>
              <w:left w:w="115" w:type="dxa"/>
              <w:bottom w:w="29" w:type="dxa"/>
              <w:right w:w="115" w:type="dxa"/>
            </w:tcMar>
          </w:tcPr>
          <w:p w14:paraId="6E741E72" w14:textId="77777777" w:rsidR="00F40A77" w:rsidRPr="001C56A5" w:rsidRDefault="00F40A77" w:rsidP="00F40A77">
            <w:pPr>
              <w:spacing w:after="0" w:line="240" w:lineRule="auto"/>
              <w:rPr>
                <w:rFonts w:ascii="Times New Roman" w:eastAsia="Times New Roman" w:hAnsi="Times New Roman"/>
                <w:b/>
              </w:rPr>
            </w:pPr>
            <w:r w:rsidRPr="001C56A5">
              <w:rPr>
                <w:rFonts w:ascii="Times New Roman" w:eastAsia="Times New Roman" w:hAnsi="Times New Roman"/>
                <w:b/>
              </w:rPr>
              <w:t>Bendradarbiavimui MTEPI</w:t>
            </w:r>
            <w:r w:rsidRPr="001C56A5">
              <w:rPr>
                <w:rFonts w:ascii="Times New Roman" w:eastAsia="Times New Roman" w:hAnsi="Times New Roman"/>
                <w:b/>
                <w:vertAlign w:val="superscript"/>
              </w:rPr>
              <w:footnoteReference w:id="1"/>
            </w:r>
            <w:r w:rsidRPr="001C56A5">
              <w:rPr>
                <w:rFonts w:ascii="Times New Roman" w:eastAsia="Times New Roman" w:hAnsi="Times New Roman"/>
                <w:b/>
              </w:rPr>
              <w:t xml:space="preserve"> srityse aktuali informacija</w:t>
            </w:r>
          </w:p>
        </w:tc>
      </w:tr>
      <w:tr w:rsidR="00F40A77" w:rsidRPr="001C56A5" w14:paraId="57EBA56E" w14:textId="77777777" w:rsidTr="006D3770">
        <w:trPr>
          <w:trHeight w:val="234"/>
        </w:trPr>
        <w:tc>
          <w:tcPr>
            <w:tcW w:w="1418" w:type="dxa"/>
            <w:tcBorders>
              <w:bottom w:val="single" w:sz="4" w:space="0" w:color="000000"/>
            </w:tcBorders>
            <w:shd w:val="clear" w:color="auto" w:fill="auto"/>
            <w:tcMar>
              <w:top w:w="29" w:type="dxa"/>
              <w:left w:w="115" w:type="dxa"/>
              <w:bottom w:w="29" w:type="dxa"/>
              <w:right w:w="115" w:type="dxa"/>
            </w:tcMar>
          </w:tcPr>
          <w:p w14:paraId="3CB6454B" w14:textId="2E059F22" w:rsidR="00F40A77" w:rsidRPr="001C56A5" w:rsidRDefault="00187795" w:rsidP="00F40A77">
            <w:pPr>
              <w:spacing w:after="0" w:line="240" w:lineRule="auto"/>
              <w:rPr>
                <w:rFonts w:ascii="Times New Roman" w:eastAsia="Times New Roman" w:hAnsi="Times New Roman"/>
              </w:rPr>
            </w:pPr>
            <w:r w:rsidRPr="001C56A5">
              <w:rPr>
                <w:rFonts w:ascii="Times New Roman" w:eastAsia="Times New Roman" w:hAnsi="Times New Roman"/>
              </w:rPr>
              <w:t>2023-10-03</w:t>
            </w:r>
          </w:p>
        </w:tc>
        <w:tc>
          <w:tcPr>
            <w:tcW w:w="6096" w:type="dxa"/>
            <w:shd w:val="clear" w:color="auto" w:fill="auto"/>
            <w:tcMar>
              <w:top w:w="29" w:type="dxa"/>
              <w:left w:w="115" w:type="dxa"/>
              <w:bottom w:w="29" w:type="dxa"/>
              <w:right w:w="115" w:type="dxa"/>
            </w:tcMar>
          </w:tcPr>
          <w:p w14:paraId="7D0BA772" w14:textId="2AD05FDA" w:rsidR="00187795" w:rsidRPr="006D3770" w:rsidRDefault="00187795" w:rsidP="00125ED8">
            <w:pPr>
              <w:pBdr>
                <w:top w:val="nil"/>
                <w:left w:val="nil"/>
                <w:bottom w:val="nil"/>
                <w:right w:val="nil"/>
                <w:between w:val="nil"/>
              </w:pBdr>
              <w:spacing w:after="0" w:line="240" w:lineRule="auto"/>
              <w:rPr>
                <w:rFonts w:ascii="Times New Roman" w:eastAsia="Times New Roman" w:hAnsi="Times New Roman"/>
              </w:rPr>
            </w:pPr>
            <w:r w:rsidRPr="006D3770">
              <w:rPr>
                <w:rFonts w:ascii="Times New Roman" w:eastAsia="Times New Roman" w:hAnsi="Times New Roman"/>
              </w:rPr>
              <w:t>Prancūzijos spaudoje plačiai komentuojam</w:t>
            </w:r>
            <w:r w:rsidR="006D3770" w:rsidRPr="006D3770">
              <w:rPr>
                <w:rFonts w:ascii="Times New Roman" w:eastAsia="Times New Roman" w:hAnsi="Times New Roman"/>
              </w:rPr>
              <w:t>i</w:t>
            </w:r>
            <w:r w:rsidRPr="006D3770">
              <w:rPr>
                <w:rFonts w:ascii="Times New Roman" w:eastAsia="Times New Roman" w:hAnsi="Times New Roman"/>
              </w:rPr>
              <w:t xml:space="preserve"> prancūzų mok</w:t>
            </w:r>
            <w:r w:rsidR="00125ED8" w:rsidRPr="006D3770">
              <w:rPr>
                <w:rFonts w:ascii="Times New Roman" w:eastAsia="Times New Roman" w:hAnsi="Times New Roman"/>
              </w:rPr>
              <w:t>s</w:t>
            </w:r>
            <w:r w:rsidRPr="006D3770">
              <w:rPr>
                <w:rFonts w:ascii="Times New Roman" w:eastAsia="Times New Roman" w:hAnsi="Times New Roman"/>
              </w:rPr>
              <w:t xml:space="preserve">lininkų pasiekimai-spalio 3 d. prancūzams </w:t>
            </w:r>
            <w:proofErr w:type="spellStart"/>
            <w:r w:rsidRPr="006D3770">
              <w:rPr>
                <w:rFonts w:ascii="Times New Roman" w:eastAsia="Times New Roman" w:hAnsi="Times New Roman"/>
              </w:rPr>
              <w:t>Pierre'ui</w:t>
            </w:r>
            <w:proofErr w:type="spellEnd"/>
            <w:r w:rsidRPr="006D3770">
              <w:rPr>
                <w:rFonts w:ascii="Times New Roman" w:eastAsia="Times New Roman" w:hAnsi="Times New Roman"/>
              </w:rPr>
              <w:t xml:space="preserve"> </w:t>
            </w:r>
            <w:proofErr w:type="spellStart"/>
            <w:r w:rsidRPr="006D3770">
              <w:rPr>
                <w:rFonts w:ascii="Times New Roman" w:eastAsia="Times New Roman" w:hAnsi="Times New Roman"/>
              </w:rPr>
              <w:t>Agostini</w:t>
            </w:r>
            <w:proofErr w:type="spellEnd"/>
            <w:r w:rsidRPr="006D3770">
              <w:rPr>
                <w:rFonts w:ascii="Times New Roman" w:eastAsia="Times New Roman" w:hAnsi="Times New Roman"/>
              </w:rPr>
              <w:t xml:space="preserve"> ir Anne </w:t>
            </w:r>
            <w:proofErr w:type="spellStart"/>
            <w:r w:rsidRPr="006D3770">
              <w:rPr>
                <w:rFonts w:ascii="Times New Roman" w:eastAsia="Times New Roman" w:hAnsi="Times New Roman"/>
              </w:rPr>
              <w:t>L'Huillier</w:t>
            </w:r>
            <w:proofErr w:type="spellEnd"/>
            <w:r w:rsidRPr="006D3770">
              <w:rPr>
                <w:rFonts w:ascii="Times New Roman" w:eastAsia="Times New Roman" w:hAnsi="Times New Roman"/>
              </w:rPr>
              <w:t xml:space="preserve"> bei Austrijos-Vengrijos piliečiui </w:t>
            </w:r>
            <w:proofErr w:type="spellStart"/>
            <w:r w:rsidRPr="006D3770">
              <w:rPr>
                <w:rFonts w:ascii="Times New Roman" w:eastAsia="Times New Roman" w:hAnsi="Times New Roman"/>
              </w:rPr>
              <w:t>Ferencui</w:t>
            </w:r>
            <w:proofErr w:type="spellEnd"/>
            <w:r w:rsidRPr="006D3770">
              <w:rPr>
                <w:rFonts w:ascii="Times New Roman" w:eastAsia="Times New Roman" w:hAnsi="Times New Roman"/>
              </w:rPr>
              <w:t xml:space="preserve"> </w:t>
            </w:r>
            <w:proofErr w:type="spellStart"/>
            <w:r w:rsidRPr="006D3770">
              <w:rPr>
                <w:rFonts w:ascii="Times New Roman" w:eastAsia="Times New Roman" w:hAnsi="Times New Roman"/>
              </w:rPr>
              <w:t>Krauszui</w:t>
            </w:r>
            <w:proofErr w:type="spellEnd"/>
            <w:r w:rsidRPr="006D3770">
              <w:rPr>
                <w:rFonts w:ascii="Times New Roman" w:eastAsia="Times New Roman" w:hAnsi="Times New Roman"/>
              </w:rPr>
              <w:t xml:space="preserve"> įteikta Nobelio fizikos premija už tyrimus, susijusius su elektronų judėjimu atomuose ir molekulėse.</w:t>
            </w:r>
            <w:r w:rsidRPr="006D3770">
              <w:rPr>
                <w:rFonts w:ascii="Times New Roman" w:hAnsi="Times New Roman"/>
              </w:rPr>
              <w:t xml:space="preserve"> </w:t>
            </w:r>
            <w:r w:rsidR="00125ED8" w:rsidRPr="006D3770">
              <w:rPr>
                <w:rFonts w:ascii="Times New Roman" w:hAnsi="Times New Roman"/>
              </w:rPr>
              <w:t xml:space="preserve">Švedijos </w:t>
            </w:r>
            <w:r w:rsidRPr="006D3770">
              <w:rPr>
                <w:rFonts w:ascii="Times New Roman" w:hAnsi="Times New Roman"/>
              </w:rPr>
              <w:t>L</w:t>
            </w:r>
            <w:r w:rsidRPr="006D3770">
              <w:rPr>
                <w:rFonts w:ascii="Times New Roman" w:eastAsia="Times New Roman" w:hAnsi="Times New Roman"/>
              </w:rPr>
              <w:t xml:space="preserve">undo universitete  dėstanti Anne </w:t>
            </w:r>
            <w:proofErr w:type="spellStart"/>
            <w:r w:rsidRPr="006D3770">
              <w:rPr>
                <w:rFonts w:ascii="Times New Roman" w:eastAsia="Times New Roman" w:hAnsi="Times New Roman"/>
              </w:rPr>
              <w:t>L'Huillier</w:t>
            </w:r>
            <w:proofErr w:type="spellEnd"/>
            <w:r w:rsidRPr="006D3770">
              <w:rPr>
                <w:rFonts w:ascii="Times New Roman" w:eastAsia="Times New Roman" w:hAnsi="Times New Roman"/>
              </w:rPr>
              <w:t xml:space="preserve"> yra penktoji moteris, laimėjusi Nobelio fizikos premiją nuo 1901 m.</w:t>
            </w:r>
            <w:r w:rsidRPr="006D3770">
              <w:rPr>
                <w:rFonts w:ascii="Times New Roman" w:hAnsi="Times New Roman"/>
              </w:rPr>
              <w:t xml:space="preserve"> </w:t>
            </w:r>
            <w:r w:rsidR="00125ED8" w:rsidRPr="006D3770">
              <w:rPr>
                <w:rFonts w:ascii="Times New Roman" w:hAnsi="Times New Roman"/>
              </w:rPr>
              <w:t xml:space="preserve"> Ta proga m</w:t>
            </w:r>
            <w:r w:rsidR="00125ED8" w:rsidRPr="006D3770">
              <w:rPr>
                <w:rFonts w:ascii="Times New Roman" w:eastAsia="Times New Roman" w:hAnsi="Times New Roman"/>
              </w:rPr>
              <w:t xml:space="preserve">okslinių tyrimų ministrė Sylvie </w:t>
            </w:r>
            <w:proofErr w:type="spellStart"/>
            <w:r w:rsidR="00125ED8" w:rsidRPr="006D3770">
              <w:rPr>
                <w:rFonts w:ascii="Times New Roman" w:eastAsia="Times New Roman" w:hAnsi="Times New Roman"/>
              </w:rPr>
              <w:t>Retailleau</w:t>
            </w:r>
            <w:proofErr w:type="spellEnd"/>
            <w:r w:rsidR="00125ED8" w:rsidRPr="006D3770">
              <w:rPr>
                <w:rFonts w:ascii="Times New Roman" w:eastAsia="Times New Roman" w:hAnsi="Times New Roman"/>
              </w:rPr>
              <w:t xml:space="preserve">, kuri pati yra fizikė pasveikino tyrėjus: „Didžiuojuosi, kad du prancūzai, tarp jų ir prancūzė, gavo šį </w:t>
            </w:r>
            <w:proofErr w:type="spellStart"/>
            <w:r w:rsidR="00125ED8" w:rsidRPr="006D3770">
              <w:rPr>
                <w:rFonts w:ascii="Times New Roman" w:eastAsia="Times New Roman" w:hAnsi="Times New Roman"/>
              </w:rPr>
              <w:t>prestižiškiausią</w:t>
            </w:r>
            <w:proofErr w:type="spellEnd"/>
            <w:r w:rsidR="00125ED8" w:rsidRPr="006D3770">
              <w:rPr>
                <w:rFonts w:ascii="Times New Roman" w:eastAsia="Times New Roman" w:hAnsi="Times New Roman"/>
              </w:rPr>
              <w:t xml:space="preserve"> apdovanojimą. Tai taip pat puiki žinia visoms jaunoms moterims, kurios nesiryžta siekti mokslinės karjeros: ponios, užsiimkite mokslu!“</w:t>
            </w:r>
          </w:p>
          <w:p w14:paraId="0E524C7B" w14:textId="77777777" w:rsidR="00125ED8" w:rsidRPr="006D3770" w:rsidRDefault="00125ED8" w:rsidP="00125ED8">
            <w:pPr>
              <w:pBdr>
                <w:top w:val="nil"/>
                <w:left w:val="nil"/>
                <w:bottom w:val="nil"/>
                <w:right w:val="nil"/>
                <w:between w:val="nil"/>
              </w:pBdr>
              <w:spacing w:after="0" w:line="240" w:lineRule="auto"/>
              <w:rPr>
                <w:rFonts w:ascii="Times New Roman" w:eastAsia="Times New Roman" w:hAnsi="Times New Roman"/>
              </w:rPr>
            </w:pPr>
          </w:p>
          <w:p w14:paraId="378D22B1" w14:textId="16491FB6" w:rsidR="00125ED8" w:rsidRPr="006D3770" w:rsidRDefault="00125ED8" w:rsidP="00125ED8">
            <w:pPr>
              <w:pBdr>
                <w:top w:val="nil"/>
                <w:left w:val="nil"/>
                <w:bottom w:val="nil"/>
                <w:right w:val="nil"/>
                <w:between w:val="nil"/>
              </w:pBdr>
              <w:spacing w:after="0" w:line="240" w:lineRule="auto"/>
              <w:rPr>
                <w:rFonts w:ascii="Times New Roman" w:eastAsia="Times New Roman" w:hAnsi="Times New Roman"/>
              </w:rPr>
            </w:pPr>
            <w:r w:rsidRPr="006D3770">
              <w:rPr>
                <w:rFonts w:ascii="Times New Roman" w:eastAsia="Times New Roman" w:hAnsi="Times New Roman"/>
              </w:rPr>
              <w:t xml:space="preserve">Pjeras </w:t>
            </w:r>
            <w:proofErr w:type="spellStart"/>
            <w:r w:rsidRPr="006D3770">
              <w:rPr>
                <w:rFonts w:ascii="Times New Roman" w:eastAsia="Times New Roman" w:hAnsi="Times New Roman"/>
              </w:rPr>
              <w:t>Agostinis</w:t>
            </w:r>
            <w:proofErr w:type="spellEnd"/>
            <w:r w:rsidRPr="006D3770">
              <w:rPr>
                <w:rFonts w:ascii="Times New Roman" w:eastAsia="Times New Roman" w:hAnsi="Times New Roman"/>
              </w:rPr>
              <w:t xml:space="preserve"> yra Ohajo valstijos universiteto (JAV) profesorius. Praėjusiais metais Švedijos akademija skyrė premijas prancūzui </w:t>
            </w:r>
            <w:proofErr w:type="spellStart"/>
            <w:r w:rsidRPr="006D3770">
              <w:rPr>
                <w:rFonts w:ascii="Times New Roman" w:eastAsia="Times New Roman" w:hAnsi="Times New Roman"/>
              </w:rPr>
              <w:t>Alainui</w:t>
            </w:r>
            <w:proofErr w:type="spellEnd"/>
            <w:r w:rsidRPr="006D3770">
              <w:rPr>
                <w:rFonts w:ascii="Times New Roman" w:eastAsia="Times New Roman" w:hAnsi="Times New Roman"/>
              </w:rPr>
              <w:t xml:space="preserve"> </w:t>
            </w:r>
            <w:proofErr w:type="spellStart"/>
            <w:r w:rsidRPr="006D3770">
              <w:rPr>
                <w:rFonts w:ascii="Times New Roman" w:eastAsia="Times New Roman" w:hAnsi="Times New Roman"/>
              </w:rPr>
              <w:t>Aspect</w:t>
            </w:r>
            <w:proofErr w:type="spellEnd"/>
            <w:r w:rsidRPr="006D3770">
              <w:rPr>
                <w:rFonts w:ascii="Times New Roman" w:eastAsia="Times New Roman" w:hAnsi="Times New Roman"/>
              </w:rPr>
              <w:t xml:space="preserve">, amerikiečiui Johnui </w:t>
            </w:r>
            <w:proofErr w:type="spellStart"/>
            <w:r w:rsidRPr="006D3770">
              <w:rPr>
                <w:rFonts w:ascii="Times New Roman" w:eastAsia="Times New Roman" w:hAnsi="Times New Roman"/>
              </w:rPr>
              <w:t>Clauseriui</w:t>
            </w:r>
            <w:proofErr w:type="spellEnd"/>
            <w:r w:rsidRPr="006D3770">
              <w:rPr>
                <w:rFonts w:ascii="Times New Roman" w:eastAsia="Times New Roman" w:hAnsi="Times New Roman"/>
              </w:rPr>
              <w:t xml:space="preserve"> ir austrui Antonui </w:t>
            </w:r>
            <w:proofErr w:type="spellStart"/>
            <w:r w:rsidRPr="006D3770">
              <w:rPr>
                <w:rFonts w:ascii="Times New Roman" w:eastAsia="Times New Roman" w:hAnsi="Times New Roman"/>
              </w:rPr>
              <w:t>Zeilingeriui</w:t>
            </w:r>
            <w:proofErr w:type="spellEnd"/>
            <w:r w:rsidRPr="006D3770">
              <w:rPr>
                <w:rFonts w:ascii="Times New Roman" w:eastAsia="Times New Roman" w:hAnsi="Times New Roman"/>
              </w:rPr>
              <w:t>, revoliucinių kvantinės fizikos mechanizmų pradininkams.</w:t>
            </w:r>
          </w:p>
        </w:tc>
        <w:tc>
          <w:tcPr>
            <w:tcW w:w="1984" w:type="dxa"/>
            <w:tcBorders>
              <w:bottom w:val="single" w:sz="4" w:space="0" w:color="000000"/>
            </w:tcBorders>
            <w:shd w:val="clear" w:color="auto" w:fill="auto"/>
            <w:tcMar>
              <w:top w:w="29" w:type="dxa"/>
              <w:left w:w="115" w:type="dxa"/>
              <w:bottom w:w="29" w:type="dxa"/>
              <w:right w:w="115" w:type="dxa"/>
            </w:tcMar>
          </w:tcPr>
          <w:p w14:paraId="3ACE37DA" w14:textId="7F25E66B" w:rsidR="00905700" w:rsidRPr="001C56A5" w:rsidRDefault="00675A4F" w:rsidP="00F40A77">
            <w:pPr>
              <w:spacing w:after="0" w:line="240" w:lineRule="auto"/>
              <w:rPr>
                <w:rFonts w:ascii="Times New Roman" w:eastAsia="Times New Roman" w:hAnsi="Times New Roman"/>
              </w:rPr>
            </w:pPr>
            <w:hyperlink r:id="rId15" w:history="1">
              <w:r w:rsidR="005E77FE" w:rsidRPr="001C56A5">
                <w:rPr>
                  <w:rStyle w:val="Hyperlink"/>
                  <w:rFonts w:ascii="Times New Roman" w:eastAsia="Times New Roman" w:hAnsi="Times New Roman"/>
                </w:rPr>
                <w:t>https://www.leparisien.fr/sciences/prix-nobel-de-physique-2023-deux-francais-pierre-agostini-et-anne-lhuillier-parmi-les-laureats-03-10-2023-EEXRIEKGR5AD7OHMG5MKCEPIBU.php</w:t>
              </w:r>
            </w:hyperlink>
          </w:p>
          <w:p w14:paraId="5AAEF845" w14:textId="77777777" w:rsidR="005E77FE" w:rsidRPr="001C56A5" w:rsidRDefault="005E77FE" w:rsidP="00F40A77">
            <w:pPr>
              <w:spacing w:after="0" w:line="240" w:lineRule="auto"/>
              <w:rPr>
                <w:rFonts w:ascii="Times New Roman" w:eastAsia="Times New Roman" w:hAnsi="Times New Roman"/>
              </w:rPr>
            </w:pPr>
          </w:p>
          <w:p w14:paraId="00F61BC7" w14:textId="04710A4C" w:rsidR="005E77FE" w:rsidRPr="001C56A5" w:rsidRDefault="00675A4F" w:rsidP="00F40A77">
            <w:pPr>
              <w:spacing w:after="0" w:line="240" w:lineRule="auto"/>
              <w:rPr>
                <w:rFonts w:ascii="Times New Roman" w:eastAsia="Times New Roman" w:hAnsi="Times New Roman"/>
              </w:rPr>
            </w:pPr>
            <w:hyperlink r:id="rId16" w:history="1">
              <w:r w:rsidR="005E77FE" w:rsidRPr="001C56A5">
                <w:rPr>
                  <w:rStyle w:val="Hyperlink"/>
                  <w:rFonts w:ascii="Times New Roman" w:eastAsia="Times New Roman" w:hAnsi="Times New Roman"/>
                </w:rPr>
                <w:t>https://www.lesechos.fr/idees-debats/sciences-prospective/le-nobel-de-physique-distingue-des-specialistes-du-deplacement-des-electrons-dont-deux-francais-1984026</w:t>
              </w:r>
            </w:hyperlink>
          </w:p>
          <w:p w14:paraId="3C78AEFA" w14:textId="1F9F5D50" w:rsidR="005E77FE" w:rsidRPr="001C56A5" w:rsidRDefault="005E77FE" w:rsidP="00F40A77">
            <w:pPr>
              <w:spacing w:after="0" w:line="240" w:lineRule="auto"/>
              <w:rPr>
                <w:rFonts w:ascii="Times New Roman" w:eastAsia="Times New Roman" w:hAnsi="Times New Roman"/>
              </w:rPr>
            </w:pPr>
          </w:p>
        </w:tc>
        <w:tc>
          <w:tcPr>
            <w:tcW w:w="1447" w:type="dxa"/>
            <w:shd w:val="clear" w:color="auto" w:fill="auto"/>
            <w:tcMar>
              <w:top w:w="29" w:type="dxa"/>
              <w:left w:w="115" w:type="dxa"/>
              <w:bottom w:w="29" w:type="dxa"/>
              <w:right w:w="115" w:type="dxa"/>
            </w:tcMar>
          </w:tcPr>
          <w:p w14:paraId="7CDD7C04" w14:textId="19A01696" w:rsidR="00F40A77" w:rsidRPr="001C56A5" w:rsidRDefault="00187795" w:rsidP="00822A48">
            <w:pPr>
              <w:spacing w:after="0" w:line="240" w:lineRule="auto"/>
              <w:rPr>
                <w:rFonts w:ascii="Times New Roman" w:eastAsia="Times New Roman" w:hAnsi="Times New Roman"/>
              </w:rPr>
            </w:pPr>
            <w:r w:rsidRPr="001C56A5">
              <w:rPr>
                <w:rFonts w:ascii="Times New Roman" w:eastAsia="Times New Roman" w:hAnsi="Times New Roman"/>
              </w:rPr>
              <w:t>Prancūzai vėl tarp Nobelio fizikos premijos laureatų</w:t>
            </w:r>
          </w:p>
        </w:tc>
      </w:tr>
      <w:tr w:rsidR="00F40A77" w:rsidRPr="001C56A5" w14:paraId="372BC8B0" w14:textId="77777777" w:rsidTr="006D3770">
        <w:trPr>
          <w:trHeight w:val="234"/>
        </w:trPr>
        <w:tc>
          <w:tcPr>
            <w:tcW w:w="1418" w:type="dxa"/>
            <w:tcBorders>
              <w:bottom w:val="single" w:sz="4" w:space="0" w:color="000000"/>
            </w:tcBorders>
            <w:shd w:val="clear" w:color="auto" w:fill="auto"/>
            <w:tcMar>
              <w:top w:w="29" w:type="dxa"/>
              <w:left w:w="115" w:type="dxa"/>
              <w:bottom w:w="29" w:type="dxa"/>
              <w:right w:w="115" w:type="dxa"/>
            </w:tcMar>
          </w:tcPr>
          <w:p w14:paraId="06365018" w14:textId="71F42713" w:rsidR="00F40A77" w:rsidRPr="001C56A5" w:rsidRDefault="005E77FE" w:rsidP="00F40A77">
            <w:pPr>
              <w:spacing w:after="0" w:line="240" w:lineRule="auto"/>
              <w:rPr>
                <w:rFonts w:ascii="Times New Roman" w:eastAsia="Times New Roman" w:hAnsi="Times New Roman"/>
              </w:rPr>
            </w:pPr>
            <w:r w:rsidRPr="001C56A5">
              <w:rPr>
                <w:rFonts w:ascii="Times New Roman" w:eastAsia="Times New Roman" w:hAnsi="Times New Roman"/>
              </w:rPr>
              <w:t>2023-10-04</w:t>
            </w:r>
          </w:p>
        </w:tc>
        <w:tc>
          <w:tcPr>
            <w:tcW w:w="6096" w:type="dxa"/>
            <w:shd w:val="clear" w:color="auto" w:fill="auto"/>
            <w:tcMar>
              <w:top w:w="29" w:type="dxa"/>
              <w:left w:w="115" w:type="dxa"/>
              <w:bottom w:w="29" w:type="dxa"/>
              <w:right w:w="115" w:type="dxa"/>
            </w:tcMar>
          </w:tcPr>
          <w:p w14:paraId="5F516648" w14:textId="28BA85B3" w:rsidR="00F378E4" w:rsidRPr="001C56A5" w:rsidRDefault="005E77FE" w:rsidP="00F378E4">
            <w:pPr>
              <w:pBdr>
                <w:top w:val="nil"/>
                <w:left w:val="nil"/>
                <w:bottom w:val="nil"/>
                <w:right w:val="nil"/>
                <w:between w:val="nil"/>
              </w:pBdr>
              <w:spacing w:after="0" w:line="240" w:lineRule="auto"/>
              <w:rPr>
                <w:rFonts w:ascii="Times New Roman" w:eastAsia="Times New Roman" w:hAnsi="Times New Roman"/>
              </w:rPr>
            </w:pPr>
            <w:r w:rsidRPr="001C56A5">
              <w:rPr>
                <w:rFonts w:ascii="Times New Roman" w:eastAsia="Times New Roman" w:hAnsi="Times New Roman"/>
              </w:rPr>
              <w:t>Prancūzų bendrovė "</w:t>
            </w:r>
            <w:proofErr w:type="spellStart"/>
            <w:r w:rsidRPr="001C56A5">
              <w:rPr>
                <w:rFonts w:ascii="Times New Roman" w:eastAsia="Times New Roman" w:hAnsi="Times New Roman"/>
              </w:rPr>
              <w:t>Seqens</w:t>
            </w:r>
            <w:proofErr w:type="spellEnd"/>
            <w:r w:rsidRPr="001C56A5">
              <w:rPr>
                <w:rFonts w:ascii="Times New Roman" w:eastAsia="Times New Roman" w:hAnsi="Times New Roman"/>
              </w:rPr>
              <w:t xml:space="preserve">", farmacijos cheminių medžiagų sektoriaus milžinė, pradeda veiklą biologinių vaistų srityje. </w:t>
            </w:r>
            <w:r w:rsidR="003C4949" w:rsidRPr="001C56A5">
              <w:rPr>
                <w:rFonts w:ascii="Times New Roman" w:eastAsia="Times New Roman" w:hAnsi="Times New Roman"/>
              </w:rPr>
              <w:t xml:space="preserve">Įmonė, kuri yra viena iš penkių didžiausių pasaulyje farmacinės chemijos </w:t>
            </w:r>
            <w:proofErr w:type="spellStart"/>
            <w:r w:rsidR="003C4949" w:rsidRPr="001C56A5">
              <w:rPr>
                <w:rFonts w:ascii="Times New Roman" w:eastAsia="Times New Roman" w:hAnsi="Times New Roman"/>
              </w:rPr>
              <w:t>subrangovių</w:t>
            </w:r>
            <w:proofErr w:type="spellEnd"/>
            <w:r w:rsidR="003C4949" w:rsidRPr="001C56A5">
              <w:rPr>
                <w:rFonts w:ascii="Times New Roman" w:eastAsia="Times New Roman" w:hAnsi="Times New Roman"/>
              </w:rPr>
              <w:t xml:space="preserve"> ir turi vieną didžiausių veikliųjų medžiagų </w:t>
            </w:r>
            <w:r w:rsidR="006D3770">
              <w:rPr>
                <w:rFonts w:ascii="Times New Roman" w:eastAsia="Times New Roman" w:hAnsi="Times New Roman"/>
              </w:rPr>
              <w:t>sąrašą</w:t>
            </w:r>
            <w:r w:rsidR="003C4949" w:rsidRPr="001C56A5">
              <w:rPr>
                <w:rFonts w:ascii="Times New Roman" w:eastAsia="Times New Roman" w:hAnsi="Times New Roman"/>
              </w:rPr>
              <w:t xml:space="preserve"> (apie 200)</w:t>
            </w:r>
            <w:r w:rsidR="00F378E4" w:rsidRPr="001C56A5">
              <w:rPr>
                <w:rFonts w:ascii="Times New Roman" w:eastAsia="Times New Roman" w:hAnsi="Times New Roman"/>
              </w:rPr>
              <w:t>, taip pat</w:t>
            </w:r>
            <w:r w:rsidR="003C4949" w:rsidRPr="001C56A5">
              <w:rPr>
                <w:rFonts w:ascii="Times New Roman" w:eastAsia="Times New Roman" w:hAnsi="Times New Roman"/>
              </w:rPr>
              <w:t xml:space="preserve"> pradėjo </w:t>
            </w:r>
            <w:proofErr w:type="spellStart"/>
            <w:r w:rsidR="00F378E4" w:rsidRPr="001C56A5">
              <w:rPr>
                <w:rFonts w:ascii="Times New Roman" w:eastAsia="Times New Roman" w:hAnsi="Times New Roman"/>
              </w:rPr>
              <w:t>paracetamolio</w:t>
            </w:r>
            <w:proofErr w:type="spellEnd"/>
            <w:r w:rsidR="00F378E4" w:rsidRPr="001C56A5">
              <w:rPr>
                <w:rFonts w:ascii="Times New Roman" w:eastAsia="Times New Roman" w:hAnsi="Times New Roman"/>
              </w:rPr>
              <w:t xml:space="preserve"> veikliosi</w:t>
            </w:r>
            <w:r w:rsidR="006D3770">
              <w:rPr>
                <w:rFonts w:ascii="Times New Roman" w:eastAsia="Times New Roman" w:hAnsi="Times New Roman"/>
              </w:rPr>
              <w:t>o</w:t>
            </w:r>
            <w:r w:rsidR="00F378E4" w:rsidRPr="001C56A5">
              <w:rPr>
                <w:rFonts w:ascii="Times New Roman" w:eastAsia="Times New Roman" w:hAnsi="Times New Roman"/>
              </w:rPr>
              <w:t xml:space="preserve">s </w:t>
            </w:r>
            <w:r w:rsidR="00F378E4" w:rsidRPr="001C56A5">
              <w:rPr>
                <w:rFonts w:ascii="Times New Roman" w:eastAsia="Times New Roman" w:hAnsi="Times New Roman"/>
              </w:rPr>
              <w:lastRenderedPageBreak/>
              <w:t xml:space="preserve">medžiagos gamybos perkėlimą </w:t>
            </w:r>
            <w:r w:rsidR="003C4949" w:rsidRPr="001C56A5">
              <w:rPr>
                <w:rFonts w:ascii="Times New Roman" w:eastAsia="Times New Roman" w:hAnsi="Times New Roman"/>
              </w:rPr>
              <w:t>į Prancūziją</w:t>
            </w:r>
            <w:r w:rsidR="006D3770">
              <w:rPr>
                <w:rFonts w:ascii="Times New Roman" w:eastAsia="Times New Roman" w:hAnsi="Times New Roman"/>
              </w:rPr>
              <w:t xml:space="preserve"> (</w:t>
            </w:r>
            <w:r w:rsidR="00F378E4" w:rsidRPr="001C56A5">
              <w:rPr>
                <w:rFonts w:ascii="Times New Roman" w:eastAsia="Times New Roman" w:hAnsi="Times New Roman"/>
              </w:rPr>
              <w:t>veiklioji medžiaga bus</w:t>
            </w:r>
            <w:r w:rsidR="003C4949" w:rsidRPr="001C56A5">
              <w:rPr>
                <w:rFonts w:ascii="Times New Roman" w:eastAsia="Times New Roman" w:hAnsi="Times New Roman"/>
              </w:rPr>
              <w:t xml:space="preserve"> tiekiama "</w:t>
            </w:r>
            <w:proofErr w:type="spellStart"/>
            <w:r w:rsidR="003C4949" w:rsidRPr="001C56A5">
              <w:rPr>
                <w:rFonts w:ascii="Times New Roman" w:eastAsia="Times New Roman" w:hAnsi="Times New Roman"/>
              </w:rPr>
              <w:t>Upsa</w:t>
            </w:r>
            <w:proofErr w:type="spellEnd"/>
            <w:r w:rsidR="003C4949" w:rsidRPr="001C56A5">
              <w:rPr>
                <w:rFonts w:ascii="Times New Roman" w:eastAsia="Times New Roman" w:hAnsi="Times New Roman"/>
              </w:rPr>
              <w:t>" ir "Sanofi" gamykloms</w:t>
            </w:r>
            <w:r w:rsidR="006D3770">
              <w:rPr>
                <w:rFonts w:ascii="Times New Roman" w:eastAsia="Times New Roman" w:hAnsi="Times New Roman"/>
              </w:rPr>
              <w:t>)</w:t>
            </w:r>
            <w:r w:rsidR="003C4949" w:rsidRPr="001C56A5">
              <w:rPr>
                <w:rFonts w:ascii="Times New Roman" w:eastAsia="Times New Roman" w:hAnsi="Times New Roman"/>
              </w:rPr>
              <w:t>.</w:t>
            </w:r>
            <w:r w:rsidR="00F378E4" w:rsidRPr="001C56A5">
              <w:rPr>
                <w:rFonts w:ascii="Times New Roman" w:eastAsia="Times New Roman" w:hAnsi="Times New Roman"/>
              </w:rPr>
              <w:t xml:space="preserve"> </w:t>
            </w:r>
          </w:p>
          <w:p w14:paraId="6CAB681B" w14:textId="08640D3E" w:rsidR="00F40A77" w:rsidRPr="001C56A5" w:rsidRDefault="00F378E4" w:rsidP="00BC4FA1">
            <w:pPr>
              <w:pBdr>
                <w:top w:val="nil"/>
                <w:left w:val="nil"/>
                <w:bottom w:val="nil"/>
                <w:right w:val="nil"/>
                <w:between w:val="nil"/>
              </w:pBdr>
              <w:spacing w:after="0" w:line="240" w:lineRule="auto"/>
              <w:rPr>
                <w:rFonts w:ascii="Times New Roman" w:eastAsia="Times New Roman" w:hAnsi="Times New Roman"/>
              </w:rPr>
            </w:pPr>
            <w:r w:rsidRPr="001C56A5">
              <w:rPr>
                <w:rFonts w:ascii="Times New Roman" w:eastAsia="Times New Roman" w:hAnsi="Times New Roman"/>
              </w:rPr>
              <w:t>„</w:t>
            </w:r>
            <w:proofErr w:type="spellStart"/>
            <w:r w:rsidRPr="001C56A5">
              <w:rPr>
                <w:rFonts w:ascii="Times New Roman" w:eastAsia="Times New Roman" w:hAnsi="Times New Roman"/>
              </w:rPr>
              <w:t>Sequens</w:t>
            </w:r>
            <w:proofErr w:type="spellEnd"/>
            <w:r w:rsidRPr="001C56A5">
              <w:rPr>
                <w:rFonts w:ascii="Times New Roman" w:eastAsia="Times New Roman" w:hAnsi="Times New Roman"/>
              </w:rPr>
              <w:t>“ pasirašė sutartį perimti "</w:t>
            </w:r>
            <w:proofErr w:type="spellStart"/>
            <w:r w:rsidRPr="001C56A5">
              <w:rPr>
                <w:rFonts w:ascii="Times New Roman" w:eastAsia="Times New Roman" w:hAnsi="Times New Roman"/>
              </w:rPr>
              <w:t>Novartis</w:t>
            </w:r>
            <w:proofErr w:type="spellEnd"/>
            <w:r w:rsidRPr="001C56A5">
              <w:rPr>
                <w:rFonts w:ascii="Times New Roman" w:eastAsia="Times New Roman" w:hAnsi="Times New Roman"/>
              </w:rPr>
              <w:t xml:space="preserve">" ląstelių terapijos gamyklą Cell4Cure </w:t>
            </w:r>
            <w:proofErr w:type="spellStart"/>
            <w:r w:rsidRPr="001C56A5">
              <w:rPr>
                <w:rFonts w:ascii="Times New Roman" w:eastAsia="Times New Roman" w:hAnsi="Times New Roman"/>
              </w:rPr>
              <w:t>Ulis‘e</w:t>
            </w:r>
            <w:proofErr w:type="spellEnd"/>
            <w:r w:rsidRPr="001C56A5">
              <w:rPr>
                <w:rFonts w:ascii="Times New Roman" w:eastAsia="Times New Roman" w:hAnsi="Times New Roman"/>
              </w:rPr>
              <w:t xml:space="preserve"> (</w:t>
            </w:r>
            <w:proofErr w:type="spellStart"/>
            <w:r w:rsidRPr="001C56A5">
              <w:rPr>
                <w:rFonts w:ascii="Times New Roman" w:eastAsia="Times New Roman" w:hAnsi="Times New Roman"/>
              </w:rPr>
              <w:t>Esson</w:t>
            </w:r>
            <w:proofErr w:type="spellEnd"/>
            <w:r w:rsidRPr="001C56A5">
              <w:rPr>
                <w:rFonts w:ascii="Times New Roman" w:eastAsia="Times New Roman" w:hAnsi="Times New Roman"/>
              </w:rPr>
              <w:t>), kad taptų visapusiškiausiu farmacijos subrangovu rinkoje.</w:t>
            </w:r>
            <w:r w:rsidRPr="001C56A5">
              <w:t xml:space="preserve">  </w:t>
            </w:r>
            <w:r w:rsidRPr="006D3770">
              <w:rPr>
                <w:rFonts w:ascii="Times New Roman" w:hAnsi="Times New Roman"/>
              </w:rPr>
              <w:t>Pasak įmonės CEO, „</w:t>
            </w:r>
            <w:proofErr w:type="spellStart"/>
            <w:r w:rsidRPr="006D3770">
              <w:rPr>
                <w:rFonts w:ascii="Times New Roman" w:hAnsi="Times New Roman"/>
              </w:rPr>
              <w:t>Sequens</w:t>
            </w:r>
            <w:proofErr w:type="spellEnd"/>
            <w:r w:rsidRPr="006D3770">
              <w:rPr>
                <w:rFonts w:ascii="Times New Roman" w:hAnsi="Times New Roman"/>
              </w:rPr>
              <w:t>“,</w:t>
            </w:r>
            <w:r w:rsidRPr="001C56A5">
              <w:t xml:space="preserve"> k</w:t>
            </w:r>
            <w:r w:rsidRPr="001C56A5">
              <w:rPr>
                <w:rFonts w:ascii="Times New Roman" w:eastAsia="Times New Roman" w:hAnsi="Times New Roman"/>
              </w:rPr>
              <w:t>aip subrangovas nekonkuruoja su laboratorijomis. Potencialūs klientai Prancūzijoje, Europoje ir J</w:t>
            </w:r>
            <w:r w:rsidR="006D3770">
              <w:rPr>
                <w:rFonts w:ascii="Times New Roman" w:eastAsia="Times New Roman" w:hAnsi="Times New Roman"/>
              </w:rPr>
              <w:t>AV</w:t>
            </w:r>
            <w:r w:rsidRPr="001C56A5">
              <w:rPr>
                <w:rFonts w:ascii="Times New Roman" w:eastAsia="Times New Roman" w:hAnsi="Times New Roman"/>
              </w:rPr>
              <w:t xml:space="preserve"> domisi įmonės paslaugomis, nes tokio pobūdžio pajėgumų yra nedaug. Tai vienintelė vieta Prancūzijoje, kurioje leidžiama gaminti </w:t>
            </w:r>
            <w:proofErr w:type="spellStart"/>
            <w:r w:rsidRPr="001C56A5">
              <w:rPr>
                <w:rFonts w:ascii="Times New Roman" w:eastAsia="Times New Roman" w:hAnsi="Times New Roman"/>
              </w:rPr>
              <w:t>komercializuotus</w:t>
            </w:r>
            <w:proofErr w:type="spellEnd"/>
            <w:r w:rsidRPr="001C56A5">
              <w:rPr>
                <w:rFonts w:ascii="Times New Roman" w:eastAsia="Times New Roman" w:hAnsi="Times New Roman"/>
              </w:rPr>
              <w:t xml:space="preserve"> ląstelių terapijos preparatus. Grupės tikslas - visų formų ląstelių terapija, įskaitant genų terapiją. Ji skyrė sau vienerius metus, per kuriuos </w:t>
            </w:r>
            <w:proofErr w:type="spellStart"/>
            <w:r w:rsidRPr="001C56A5">
              <w:rPr>
                <w:rFonts w:ascii="Times New Roman" w:eastAsia="Times New Roman" w:hAnsi="Times New Roman"/>
              </w:rPr>
              <w:t>Ulis</w:t>
            </w:r>
            <w:r w:rsidR="00BC4FA1" w:rsidRPr="001C56A5">
              <w:rPr>
                <w:rFonts w:ascii="Times New Roman" w:eastAsia="Times New Roman" w:hAnsi="Times New Roman"/>
              </w:rPr>
              <w:t>‘o</w:t>
            </w:r>
            <w:proofErr w:type="spellEnd"/>
            <w:r w:rsidR="00BC4FA1" w:rsidRPr="001C56A5">
              <w:rPr>
                <w:rFonts w:ascii="Times New Roman" w:eastAsia="Times New Roman" w:hAnsi="Times New Roman"/>
              </w:rPr>
              <w:t xml:space="preserve"> gamyklą</w:t>
            </w:r>
            <w:r w:rsidRPr="001C56A5">
              <w:rPr>
                <w:rFonts w:ascii="Times New Roman" w:eastAsia="Times New Roman" w:hAnsi="Times New Roman"/>
              </w:rPr>
              <w:t xml:space="preserve"> turės atlikti visas su gamyba susijusias funkcijas (MTTP, rinkodara, platinimas), ir tikisi, kad po ketverių metų </w:t>
            </w:r>
            <w:r w:rsidR="006D3770">
              <w:rPr>
                <w:rFonts w:ascii="Times New Roman" w:eastAsia="Times New Roman" w:hAnsi="Times New Roman"/>
              </w:rPr>
              <w:t>jos veikla</w:t>
            </w:r>
            <w:r w:rsidRPr="001C56A5">
              <w:rPr>
                <w:rFonts w:ascii="Times New Roman" w:eastAsia="Times New Roman" w:hAnsi="Times New Roman"/>
              </w:rPr>
              <w:t xml:space="preserve"> bus finansiškai subalansuota.</w:t>
            </w:r>
            <w:r w:rsidR="00BC4FA1" w:rsidRPr="001C56A5">
              <w:t xml:space="preserve"> </w:t>
            </w:r>
            <w:r w:rsidR="00BC4FA1" w:rsidRPr="001C56A5">
              <w:rPr>
                <w:rFonts w:ascii="Times New Roman" w:eastAsia="Times New Roman" w:hAnsi="Times New Roman"/>
              </w:rPr>
              <w:t>Per ateinančius trejus metus "</w:t>
            </w:r>
            <w:proofErr w:type="spellStart"/>
            <w:r w:rsidR="00BC4FA1" w:rsidRPr="001C56A5">
              <w:rPr>
                <w:rFonts w:ascii="Times New Roman" w:eastAsia="Times New Roman" w:hAnsi="Times New Roman"/>
              </w:rPr>
              <w:t>Seqens</w:t>
            </w:r>
            <w:proofErr w:type="spellEnd"/>
            <w:r w:rsidR="00BC4FA1" w:rsidRPr="001C56A5">
              <w:rPr>
                <w:rFonts w:ascii="Times New Roman" w:eastAsia="Times New Roman" w:hAnsi="Times New Roman"/>
              </w:rPr>
              <w:t xml:space="preserve">" ketina įsigyti kitų </w:t>
            </w:r>
            <w:proofErr w:type="spellStart"/>
            <w:r w:rsidR="00BC4FA1" w:rsidRPr="001C56A5">
              <w:rPr>
                <w:rFonts w:ascii="Times New Roman" w:eastAsia="Times New Roman" w:hAnsi="Times New Roman"/>
              </w:rPr>
              <w:t>bioprodukcijos</w:t>
            </w:r>
            <w:proofErr w:type="spellEnd"/>
            <w:r w:rsidR="00BC4FA1" w:rsidRPr="001C56A5">
              <w:rPr>
                <w:rFonts w:ascii="Times New Roman" w:eastAsia="Times New Roman" w:hAnsi="Times New Roman"/>
              </w:rPr>
              <w:t xml:space="preserve"> technologijų. Iššūkis - suvienyti įgūdžius, reikalingus onkologijai ir imunologijai - medicinos inovacijoms. </w:t>
            </w:r>
          </w:p>
        </w:tc>
        <w:tc>
          <w:tcPr>
            <w:tcW w:w="1984" w:type="dxa"/>
            <w:tcBorders>
              <w:bottom w:val="single" w:sz="4" w:space="0" w:color="000000"/>
            </w:tcBorders>
            <w:shd w:val="clear" w:color="auto" w:fill="auto"/>
            <w:tcMar>
              <w:top w:w="29" w:type="dxa"/>
              <w:left w:w="115" w:type="dxa"/>
              <w:bottom w:w="29" w:type="dxa"/>
              <w:right w:w="115" w:type="dxa"/>
            </w:tcMar>
          </w:tcPr>
          <w:p w14:paraId="06C5C747" w14:textId="4D9CC953" w:rsidR="00F40A77" w:rsidRPr="001C56A5" w:rsidRDefault="005E77FE" w:rsidP="00F40A77">
            <w:pPr>
              <w:spacing w:after="0" w:line="240" w:lineRule="auto"/>
              <w:rPr>
                <w:rFonts w:ascii="Times New Roman" w:eastAsia="Times New Roman" w:hAnsi="Times New Roman"/>
              </w:rPr>
            </w:pPr>
            <w:r w:rsidRPr="001C56A5">
              <w:rPr>
                <w:rFonts w:ascii="Times New Roman" w:eastAsia="Times New Roman" w:hAnsi="Times New Roman"/>
              </w:rPr>
              <w:lastRenderedPageBreak/>
              <w:t>https://www.lesechos.fr/industrie-services/pharmacie-sante/champion-de-la-</w:t>
            </w:r>
            <w:r w:rsidRPr="001C56A5">
              <w:rPr>
                <w:rFonts w:ascii="Times New Roman" w:eastAsia="Times New Roman" w:hAnsi="Times New Roman"/>
              </w:rPr>
              <w:lastRenderedPageBreak/>
              <w:t>relocalisation-des-medicaments-seqens-se-lance-dans-les-biotherapies-1984284</w:t>
            </w:r>
          </w:p>
        </w:tc>
        <w:tc>
          <w:tcPr>
            <w:tcW w:w="1447" w:type="dxa"/>
            <w:shd w:val="clear" w:color="auto" w:fill="auto"/>
            <w:tcMar>
              <w:top w:w="29" w:type="dxa"/>
              <w:left w:w="115" w:type="dxa"/>
              <w:bottom w:w="29" w:type="dxa"/>
              <w:right w:w="115" w:type="dxa"/>
            </w:tcMar>
          </w:tcPr>
          <w:p w14:paraId="6C7A9ED2" w14:textId="1BF772E8" w:rsidR="00F40A77" w:rsidRPr="001C56A5" w:rsidRDefault="005E77FE" w:rsidP="00FA7742">
            <w:pPr>
              <w:spacing w:after="0" w:line="240" w:lineRule="auto"/>
              <w:rPr>
                <w:rFonts w:ascii="Times New Roman" w:eastAsia="Times New Roman" w:hAnsi="Times New Roman"/>
              </w:rPr>
            </w:pPr>
            <w:r w:rsidRPr="001C56A5">
              <w:rPr>
                <w:rFonts w:ascii="Times New Roman" w:eastAsia="Times New Roman" w:hAnsi="Times New Roman"/>
              </w:rPr>
              <w:lastRenderedPageBreak/>
              <w:t>Farmacijos pramonė</w:t>
            </w:r>
          </w:p>
        </w:tc>
      </w:tr>
      <w:tr w:rsidR="00F40A77" w:rsidRPr="001C56A5" w14:paraId="13C369E2" w14:textId="77777777" w:rsidTr="006D3770">
        <w:trPr>
          <w:trHeight w:val="234"/>
        </w:trPr>
        <w:tc>
          <w:tcPr>
            <w:tcW w:w="1418" w:type="dxa"/>
            <w:tcBorders>
              <w:bottom w:val="single" w:sz="4" w:space="0" w:color="000000"/>
            </w:tcBorders>
            <w:shd w:val="clear" w:color="auto" w:fill="auto"/>
            <w:tcMar>
              <w:top w:w="29" w:type="dxa"/>
              <w:left w:w="115" w:type="dxa"/>
              <w:bottom w:w="29" w:type="dxa"/>
              <w:right w:w="115" w:type="dxa"/>
            </w:tcMar>
          </w:tcPr>
          <w:p w14:paraId="25BEDF15" w14:textId="6E767A37" w:rsidR="00F40A77" w:rsidRPr="001C56A5" w:rsidRDefault="0087785D" w:rsidP="00F40A77">
            <w:pPr>
              <w:spacing w:after="0" w:line="240" w:lineRule="auto"/>
              <w:rPr>
                <w:rFonts w:ascii="Times New Roman" w:eastAsia="Times New Roman" w:hAnsi="Times New Roman"/>
              </w:rPr>
            </w:pPr>
            <w:r w:rsidRPr="001C56A5">
              <w:rPr>
                <w:rFonts w:ascii="Times New Roman" w:eastAsia="Times New Roman" w:hAnsi="Times New Roman"/>
              </w:rPr>
              <w:t>2023-10-17</w:t>
            </w:r>
          </w:p>
        </w:tc>
        <w:tc>
          <w:tcPr>
            <w:tcW w:w="6096" w:type="dxa"/>
            <w:shd w:val="clear" w:color="auto" w:fill="auto"/>
            <w:tcMar>
              <w:top w:w="29" w:type="dxa"/>
              <w:left w:w="115" w:type="dxa"/>
              <w:bottom w:w="29" w:type="dxa"/>
              <w:right w:w="115" w:type="dxa"/>
            </w:tcMar>
          </w:tcPr>
          <w:p w14:paraId="2680E59F" w14:textId="67D5D1D9" w:rsidR="0087785D" w:rsidRPr="001C56A5" w:rsidRDefault="0087785D" w:rsidP="0087785D">
            <w:pPr>
              <w:pBdr>
                <w:top w:val="nil"/>
                <w:left w:val="nil"/>
                <w:bottom w:val="nil"/>
                <w:right w:val="nil"/>
                <w:between w:val="nil"/>
              </w:pBdr>
              <w:spacing w:after="0" w:line="240" w:lineRule="auto"/>
              <w:rPr>
                <w:rFonts w:ascii="Times New Roman" w:eastAsia="Times New Roman" w:hAnsi="Times New Roman"/>
              </w:rPr>
            </w:pPr>
            <w:r w:rsidRPr="001C56A5">
              <w:rPr>
                <w:rFonts w:ascii="Times New Roman" w:eastAsia="Times New Roman" w:hAnsi="Times New Roman"/>
              </w:rPr>
              <w:t xml:space="preserve">Prancūzijos </w:t>
            </w:r>
            <w:proofErr w:type="spellStart"/>
            <w:r w:rsidRPr="001C56A5">
              <w:rPr>
                <w:rFonts w:ascii="Times New Roman" w:eastAsia="Times New Roman" w:hAnsi="Times New Roman"/>
              </w:rPr>
              <w:t>startuoliai</w:t>
            </w:r>
            <w:proofErr w:type="spellEnd"/>
            <w:r w:rsidRPr="001C56A5">
              <w:rPr>
                <w:rFonts w:ascii="Times New Roman" w:eastAsia="Times New Roman" w:hAnsi="Times New Roman"/>
              </w:rPr>
              <w:t xml:space="preserve"> yra patentų ir prekių ženklų paraiškų rekordininkai Europoje- 42 proc. Prancūzijos pradedančiųjų įmonių yra pateikusios intelektinės nuosavybės paraiškas produktams, paslaugoms ar praktinei patirčiai apsaugoti. Tai daugiau nei Vokietijoje (40 %) ar Italijoje (39 %) ir gerokai daugiau nei Europos vidurkis (29 %). Tik Suomijoje šis rodiklis yra toks pat geras kaip Prancūzijoje. Šis rekordas atspindi Prancūzijos "</w:t>
            </w:r>
            <w:proofErr w:type="spellStart"/>
            <w:r w:rsidRPr="001C56A5">
              <w:rPr>
                <w:rFonts w:ascii="Times New Roman" w:eastAsia="Times New Roman" w:hAnsi="Times New Roman"/>
              </w:rPr>
              <w:t>deeptech</w:t>
            </w:r>
            <w:proofErr w:type="spellEnd"/>
            <w:r w:rsidRPr="001C56A5">
              <w:rPr>
                <w:rFonts w:ascii="Times New Roman" w:eastAsia="Times New Roman" w:hAnsi="Times New Roman"/>
              </w:rPr>
              <w:t xml:space="preserve">" ekosistemoje vykstančius masto pokyčius, kurie priklauso nuo įmonių, kuriančių </w:t>
            </w:r>
            <w:r w:rsidR="006D3770" w:rsidRPr="001C56A5">
              <w:rPr>
                <w:rFonts w:ascii="Times New Roman" w:eastAsia="Times New Roman" w:hAnsi="Times New Roman"/>
              </w:rPr>
              <w:t>proveržio</w:t>
            </w:r>
            <w:r w:rsidRPr="001C56A5">
              <w:rPr>
                <w:rFonts w:ascii="Times New Roman" w:eastAsia="Times New Roman" w:hAnsi="Times New Roman"/>
              </w:rPr>
              <w:t xml:space="preserve"> inovacijas, dažniausiai pagrįstas fundamentaliaisiais tyrimais. Pasak </w:t>
            </w:r>
            <w:proofErr w:type="spellStart"/>
            <w:r w:rsidRPr="001C56A5">
              <w:rPr>
                <w:rFonts w:ascii="Times New Roman" w:eastAsia="Times New Roman" w:hAnsi="Times New Roman"/>
              </w:rPr>
              <w:t>Bpifrance</w:t>
            </w:r>
            <w:proofErr w:type="spellEnd"/>
            <w:r w:rsidRPr="001C56A5">
              <w:rPr>
                <w:rFonts w:ascii="Times New Roman" w:eastAsia="Times New Roman" w:hAnsi="Times New Roman"/>
              </w:rPr>
              <w:t>, praėjus 4 metams po to, kai buvo pradėtas įgyvendinti "</w:t>
            </w:r>
            <w:proofErr w:type="spellStart"/>
            <w:r w:rsidRPr="001C56A5">
              <w:rPr>
                <w:rFonts w:ascii="Times New Roman" w:eastAsia="Times New Roman" w:hAnsi="Times New Roman"/>
              </w:rPr>
              <w:t>deeptech</w:t>
            </w:r>
            <w:proofErr w:type="spellEnd"/>
            <w:r w:rsidRPr="001C56A5">
              <w:rPr>
                <w:rFonts w:ascii="Times New Roman" w:eastAsia="Times New Roman" w:hAnsi="Times New Roman"/>
              </w:rPr>
              <w:t xml:space="preserve">" planas, kuriuo siekiama remti </w:t>
            </w:r>
            <w:r w:rsidR="006D3770" w:rsidRPr="001C56A5">
              <w:rPr>
                <w:rFonts w:ascii="Times New Roman" w:eastAsia="Times New Roman" w:hAnsi="Times New Roman"/>
              </w:rPr>
              <w:t>proveržio</w:t>
            </w:r>
            <w:r w:rsidRPr="001C56A5">
              <w:rPr>
                <w:rFonts w:ascii="Times New Roman" w:eastAsia="Times New Roman" w:hAnsi="Times New Roman"/>
              </w:rPr>
              <w:t xml:space="preserve"> inovacijų finansavimą Prancūzijoje, ši ekosistema dabar apima daugiau kaip 1 800 įmonių. Sekdamos Prancūzijos </w:t>
            </w:r>
            <w:proofErr w:type="spellStart"/>
            <w:r w:rsidRPr="001C56A5">
              <w:rPr>
                <w:rFonts w:ascii="Times New Roman" w:eastAsia="Times New Roman" w:hAnsi="Times New Roman"/>
              </w:rPr>
              <w:t>st</w:t>
            </w:r>
            <w:r w:rsidR="006D3770">
              <w:rPr>
                <w:rFonts w:ascii="Times New Roman" w:eastAsia="Times New Roman" w:hAnsi="Times New Roman"/>
              </w:rPr>
              <w:t>a</w:t>
            </w:r>
            <w:r w:rsidRPr="001C56A5">
              <w:rPr>
                <w:rFonts w:ascii="Times New Roman" w:eastAsia="Times New Roman" w:hAnsi="Times New Roman"/>
              </w:rPr>
              <w:t>rtuolio</w:t>
            </w:r>
            <w:proofErr w:type="spellEnd"/>
            <w:r w:rsidRPr="001C56A5">
              <w:rPr>
                <w:rFonts w:ascii="Times New Roman" w:eastAsia="Times New Roman" w:hAnsi="Times New Roman"/>
              </w:rPr>
              <w:t xml:space="preserve"> "</w:t>
            </w:r>
            <w:proofErr w:type="spellStart"/>
            <w:r w:rsidRPr="001C56A5">
              <w:rPr>
                <w:rFonts w:ascii="Times New Roman" w:eastAsia="Times New Roman" w:hAnsi="Times New Roman"/>
              </w:rPr>
              <w:t>Ynsect</w:t>
            </w:r>
            <w:proofErr w:type="spellEnd"/>
            <w:r w:rsidRPr="001C56A5">
              <w:rPr>
                <w:rFonts w:ascii="Times New Roman" w:eastAsia="Times New Roman" w:hAnsi="Times New Roman"/>
              </w:rPr>
              <w:t>", tapusio pasauliniu vabzdžių baltymų gamybos lyderiu, pavyzdžiu, šios "</w:t>
            </w:r>
            <w:proofErr w:type="spellStart"/>
            <w:r w:rsidRPr="001C56A5">
              <w:rPr>
                <w:rFonts w:ascii="Times New Roman" w:eastAsia="Times New Roman" w:hAnsi="Times New Roman"/>
              </w:rPr>
              <w:t>deeptech</w:t>
            </w:r>
            <w:proofErr w:type="spellEnd"/>
            <w:r w:rsidRPr="001C56A5">
              <w:rPr>
                <w:rFonts w:ascii="Times New Roman" w:eastAsia="Times New Roman" w:hAnsi="Times New Roman"/>
              </w:rPr>
              <w:t>" įmon</w:t>
            </w:r>
            <w:r w:rsidR="00E664DF" w:rsidRPr="001C56A5">
              <w:rPr>
                <w:rFonts w:ascii="Times New Roman" w:eastAsia="Times New Roman" w:hAnsi="Times New Roman"/>
              </w:rPr>
              <w:t>ių inovacijos</w:t>
            </w:r>
            <w:r w:rsidRPr="001C56A5">
              <w:rPr>
                <w:rFonts w:ascii="Times New Roman" w:eastAsia="Times New Roman" w:hAnsi="Times New Roman"/>
              </w:rPr>
              <w:t xml:space="preserve"> iš esmės kei</w:t>
            </w:r>
            <w:r w:rsidR="00E664DF" w:rsidRPr="001C56A5">
              <w:rPr>
                <w:rFonts w:ascii="Times New Roman" w:eastAsia="Times New Roman" w:hAnsi="Times New Roman"/>
              </w:rPr>
              <w:t>čia</w:t>
            </w:r>
            <w:r w:rsidRPr="001C56A5">
              <w:rPr>
                <w:rFonts w:ascii="Times New Roman" w:eastAsia="Times New Roman" w:hAnsi="Times New Roman"/>
              </w:rPr>
              <w:t xml:space="preserve"> </w:t>
            </w:r>
            <w:r w:rsidR="00E664DF" w:rsidRPr="001C56A5">
              <w:rPr>
                <w:rFonts w:ascii="Times New Roman" w:eastAsia="Times New Roman" w:hAnsi="Times New Roman"/>
              </w:rPr>
              <w:t xml:space="preserve">atitinkamų </w:t>
            </w:r>
            <w:r w:rsidRPr="001C56A5">
              <w:rPr>
                <w:rFonts w:ascii="Times New Roman" w:eastAsia="Times New Roman" w:hAnsi="Times New Roman"/>
              </w:rPr>
              <w:t>sektorių</w:t>
            </w:r>
            <w:r w:rsidR="00E664DF" w:rsidRPr="001C56A5">
              <w:rPr>
                <w:rFonts w:ascii="Times New Roman" w:eastAsia="Times New Roman" w:hAnsi="Times New Roman"/>
              </w:rPr>
              <w:t xml:space="preserve"> veiklas ir produktų pritaikymą</w:t>
            </w:r>
            <w:r w:rsidRPr="001C56A5">
              <w:rPr>
                <w:rFonts w:ascii="Times New Roman" w:eastAsia="Times New Roman" w:hAnsi="Times New Roman"/>
              </w:rPr>
              <w:t xml:space="preserve">, tačiau joms reikia labai ilgos ir brangios plėtros, </w:t>
            </w:r>
            <w:r w:rsidR="00E664DF" w:rsidRPr="001C56A5">
              <w:rPr>
                <w:rFonts w:ascii="Times New Roman" w:eastAsia="Times New Roman" w:hAnsi="Times New Roman"/>
              </w:rPr>
              <w:t xml:space="preserve">atitinkamai, </w:t>
            </w:r>
            <w:r w:rsidRPr="001C56A5">
              <w:rPr>
                <w:rFonts w:ascii="Times New Roman" w:eastAsia="Times New Roman" w:hAnsi="Times New Roman"/>
              </w:rPr>
              <w:t xml:space="preserve"> labai daug kapitalo.</w:t>
            </w:r>
            <w:r w:rsidR="00E664DF" w:rsidRPr="001C56A5">
              <w:t xml:space="preserve"> P</w:t>
            </w:r>
            <w:r w:rsidR="00E664DF" w:rsidRPr="001C56A5">
              <w:rPr>
                <w:rFonts w:ascii="Times New Roman" w:eastAsia="Times New Roman" w:hAnsi="Times New Roman"/>
              </w:rPr>
              <w:t xml:space="preserve">ažangiausioms bendrovėms patento pateikimas nėra tik būdas užkirsti kelią kitiems pasisavinti jų pažangias technologijas ir užsitikrinti strateginį pranašumą rinkoje. Jie taip pat padeda lengviau pritraukti "kantrius" investuotojus. </w:t>
            </w:r>
            <w:proofErr w:type="spellStart"/>
            <w:r w:rsidR="00E664DF" w:rsidRPr="001C56A5">
              <w:rPr>
                <w:rFonts w:ascii="Times New Roman" w:eastAsia="Times New Roman" w:hAnsi="Times New Roman"/>
              </w:rPr>
              <w:t>Startuoliams</w:t>
            </w:r>
            <w:proofErr w:type="spellEnd"/>
            <w:r w:rsidR="00E664DF" w:rsidRPr="001C56A5">
              <w:rPr>
                <w:rFonts w:ascii="Times New Roman" w:eastAsia="Times New Roman" w:hAnsi="Times New Roman"/>
              </w:rPr>
              <w:t>, pradiniame etape turinčioms intelektinės nuosavybės teises, tikimybė gauti finansavimą yra net 10,2 karto didesnė.</w:t>
            </w:r>
            <w:r w:rsidR="00E664DF" w:rsidRPr="001C56A5">
              <w:t xml:space="preserve"> </w:t>
            </w:r>
            <w:r w:rsidR="00E664DF" w:rsidRPr="001C56A5">
              <w:rPr>
                <w:rFonts w:ascii="Times New Roman" w:eastAsia="Times New Roman" w:hAnsi="Times New Roman"/>
              </w:rPr>
              <w:t xml:space="preserve">Prancūzijoje daugiausia patentų registruojama biotechnologijų sektoriuje. 75 proc. šio sektoriaus </w:t>
            </w:r>
            <w:proofErr w:type="spellStart"/>
            <w:r w:rsidR="00E664DF" w:rsidRPr="001C56A5">
              <w:rPr>
                <w:rFonts w:ascii="Times New Roman" w:eastAsia="Times New Roman" w:hAnsi="Times New Roman"/>
              </w:rPr>
              <w:t>startuolių</w:t>
            </w:r>
            <w:proofErr w:type="spellEnd"/>
            <w:r w:rsidR="00E664DF" w:rsidRPr="001C56A5">
              <w:rPr>
                <w:rFonts w:ascii="Times New Roman" w:eastAsia="Times New Roman" w:hAnsi="Times New Roman"/>
              </w:rPr>
              <w:t xml:space="preserve"> įregistravo intelektinės nuosavybės teisę, antroje vietoje - žemės ūkis ir gyvulininkystė (61 proc.), trečioje - sveikata, dirbtinis intelektas (55 proc.) ir energetika.</w:t>
            </w:r>
          </w:p>
        </w:tc>
        <w:tc>
          <w:tcPr>
            <w:tcW w:w="1984" w:type="dxa"/>
            <w:tcBorders>
              <w:bottom w:val="single" w:sz="4" w:space="0" w:color="000000"/>
            </w:tcBorders>
            <w:shd w:val="clear" w:color="auto" w:fill="auto"/>
            <w:tcMar>
              <w:top w:w="29" w:type="dxa"/>
              <w:left w:w="115" w:type="dxa"/>
              <w:bottom w:w="29" w:type="dxa"/>
              <w:right w:w="115" w:type="dxa"/>
            </w:tcMar>
          </w:tcPr>
          <w:p w14:paraId="39F5D90F" w14:textId="0F728BDD" w:rsidR="00F40A77" w:rsidRPr="001C56A5" w:rsidRDefault="0087785D" w:rsidP="00F40A77">
            <w:pPr>
              <w:spacing w:after="0" w:line="240" w:lineRule="auto"/>
              <w:rPr>
                <w:rFonts w:ascii="Times New Roman" w:eastAsia="Times New Roman" w:hAnsi="Times New Roman"/>
              </w:rPr>
            </w:pPr>
            <w:r w:rsidRPr="001C56A5">
              <w:rPr>
                <w:rFonts w:ascii="Times New Roman" w:eastAsia="Times New Roman" w:hAnsi="Times New Roman"/>
              </w:rPr>
              <w:t>https://www.lefigaro.fr/secteur/high-tech/la-french-tech-en-tete-des-depots-de-brevet-en-europe-20231017</w:t>
            </w:r>
          </w:p>
        </w:tc>
        <w:tc>
          <w:tcPr>
            <w:tcW w:w="1447" w:type="dxa"/>
            <w:shd w:val="clear" w:color="auto" w:fill="auto"/>
            <w:tcMar>
              <w:top w:w="29" w:type="dxa"/>
              <w:left w:w="115" w:type="dxa"/>
              <w:bottom w:w="29" w:type="dxa"/>
              <w:right w:w="115" w:type="dxa"/>
            </w:tcMar>
          </w:tcPr>
          <w:p w14:paraId="2794D530" w14:textId="464AA392" w:rsidR="00F40A77" w:rsidRPr="001C56A5" w:rsidRDefault="0087785D" w:rsidP="00395194">
            <w:pPr>
              <w:spacing w:after="0" w:line="240" w:lineRule="auto"/>
              <w:rPr>
                <w:rFonts w:ascii="Times New Roman" w:eastAsia="Times New Roman" w:hAnsi="Times New Roman"/>
              </w:rPr>
            </w:pPr>
            <w:proofErr w:type="spellStart"/>
            <w:r w:rsidRPr="001C56A5">
              <w:rPr>
                <w:rFonts w:ascii="Times New Roman" w:eastAsia="Times New Roman" w:hAnsi="Times New Roman"/>
              </w:rPr>
              <w:t>Startuoliai</w:t>
            </w:r>
            <w:proofErr w:type="spellEnd"/>
            <w:r w:rsidRPr="001C56A5">
              <w:rPr>
                <w:rFonts w:ascii="Times New Roman" w:eastAsia="Times New Roman" w:hAnsi="Times New Roman"/>
              </w:rPr>
              <w:t>, patentai</w:t>
            </w:r>
          </w:p>
        </w:tc>
      </w:tr>
      <w:tr w:rsidR="00F40A77" w:rsidRPr="001C56A5" w14:paraId="3F44F9BB" w14:textId="77777777" w:rsidTr="006D3770">
        <w:trPr>
          <w:trHeight w:val="234"/>
        </w:trPr>
        <w:tc>
          <w:tcPr>
            <w:tcW w:w="1418" w:type="dxa"/>
            <w:tcBorders>
              <w:bottom w:val="single" w:sz="4" w:space="0" w:color="000000"/>
            </w:tcBorders>
            <w:shd w:val="clear" w:color="auto" w:fill="auto"/>
            <w:tcMar>
              <w:top w:w="29" w:type="dxa"/>
              <w:left w:w="115" w:type="dxa"/>
              <w:bottom w:w="29" w:type="dxa"/>
              <w:right w:w="115" w:type="dxa"/>
            </w:tcMar>
          </w:tcPr>
          <w:p w14:paraId="4AC1B59A" w14:textId="109E26F2" w:rsidR="00F40A77" w:rsidRPr="001C56A5" w:rsidRDefault="005A2ABD" w:rsidP="00F40A77">
            <w:pPr>
              <w:spacing w:after="0" w:line="240" w:lineRule="auto"/>
              <w:rPr>
                <w:rFonts w:ascii="Times New Roman" w:eastAsia="Times New Roman" w:hAnsi="Times New Roman"/>
              </w:rPr>
            </w:pPr>
            <w:r w:rsidRPr="001C56A5">
              <w:rPr>
                <w:rFonts w:ascii="Times New Roman" w:eastAsia="Times New Roman" w:hAnsi="Times New Roman"/>
              </w:rPr>
              <w:t>2023-10-20</w:t>
            </w:r>
          </w:p>
        </w:tc>
        <w:tc>
          <w:tcPr>
            <w:tcW w:w="6096" w:type="dxa"/>
            <w:shd w:val="clear" w:color="auto" w:fill="auto"/>
            <w:tcMar>
              <w:top w:w="29" w:type="dxa"/>
              <w:left w:w="115" w:type="dxa"/>
              <w:bottom w:w="29" w:type="dxa"/>
              <w:right w:w="115" w:type="dxa"/>
            </w:tcMar>
          </w:tcPr>
          <w:p w14:paraId="0460BF1F" w14:textId="18E4A0E4" w:rsidR="002B7659" w:rsidRPr="001C56A5" w:rsidRDefault="003069C6" w:rsidP="003069C6">
            <w:pPr>
              <w:pBdr>
                <w:top w:val="nil"/>
                <w:left w:val="nil"/>
                <w:bottom w:val="nil"/>
                <w:right w:val="nil"/>
                <w:between w:val="nil"/>
              </w:pBdr>
              <w:spacing w:after="0" w:line="240" w:lineRule="auto"/>
              <w:rPr>
                <w:rFonts w:ascii="Times New Roman" w:eastAsia="Times New Roman" w:hAnsi="Times New Roman"/>
              </w:rPr>
            </w:pPr>
            <w:r w:rsidRPr="001C56A5">
              <w:rPr>
                <w:rFonts w:ascii="Times New Roman" w:eastAsia="Times New Roman" w:hAnsi="Times New Roman"/>
              </w:rPr>
              <w:t>Spalio 24-25 d. Paryžiuje vyk</w:t>
            </w:r>
            <w:r w:rsidR="00153C86">
              <w:rPr>
                <w:rFonts w:ascii="Times New Roman" w:eastAsia="Times New Roman" w:hAnsi="Times New Roman"/>
              </w:rPr>
              <w:t>o</w:t>
            </w:r>
            <w:r w:rsidRPr="001C56A5">
              <w:rPr>
                <w:rFonts w:ascii="Times New Roman" w:eastAsia="Times New Roman" w:hAnsi="Times New Roman"/>
              </w:rPr>
              <w:t xml:space="preserve"> V </w:t>
            </w:r>
            <w:proofErr w:type="spellStart"/>
            <w:r w:rsidRPr="001C56A5">
              <w:rPr>
                <w:rFonts w:ascii="Times New Roman" w:eastAsia="Times New Roman" w:hAnsi="Times New Roman"/>
              </w:rPr>
              <w:t>Health</w:t>
            </w:r>
            <w:proofErr w:type="spellEnd"/>
            <w:r w:rsidRPr="001C56A5">
              <w:rPr>
                <w:rFonts w:ascii="Times New Roman" w:eastAsia="Times New Roman" w:hAnsi="Times New Roman"/>
              </w:rPr>
              <w:t xml:space="preserve"> </w:t>
            </w:r>
            <w:proofErr w:type="spellStart"/>
            <w:r w:rsidRPr="001C56A5">
              <w:rPr>
                <w:rFonts w:ascii="Times New Roman" w:eastAsia="Times New Roman" w:hAnsi="Times New Roman"/>
              </w:rPr>
              <w:t>Tech</w:t>
            </w:r>
            <w:proofErr w:type="spellEnd"/>
            <w:r w:rsidRPr="001C56A5">
              <w:rPr>
                <w:rFonts w:ascii="Times New Roman" w:eastAsia="Times New Roman" w:hAnsi="Times New Roman"/>
              </w:rPr>
              <w:t xml:space="preserve"> </w:t>
            </w:r>
            <w:proofErr w:type="spellStart"/>
            <w:r w:rsidRPr="001C56A5">
              <w:rPr>
                <w:rFonts w:ascii="Times New Roman" w:eastAsia="Times New Roman" w:hAnsi="Times New Roman"/>
              </w:rPr>
              <w:t>Inovations</w:t>
            </w:r>
            <w:proofErr w:type="spellEnd"/>
            <w:r w:rsidRPr="001C56A5">
              <w:rPr>
                <w:rFonts w:ascii="Times New Roman" w:eastAsia="Times New Roman" w:hAnsi="Times New Roman"/>
              </w:rPr>
              <w:t xml:space="preserve"> </w:t>
            </w:r>
            <w:proofErr w:type="spellStart"/>
            <w:r w:rsidRPr="001C56A5">
              <w:rPr>
                <w:rFonts w:ascii="Times New Roman" w:eastAsia="Times New Roman" w:hAnsi="Times New Roman"/>
              </w:rPr>
              <w:t>Days</w:t>
            </w:r>
            <w:proofErr w:type="spellEnd"/>
            <w:r w:rsidRPr="001C56A5">
              <w:rPr>
                <w:rFonts w:ascii="Times New Roman" w:eastAsia="Times New Roman" w:hAnsi="Times New Roman"/>
              </w:rPr>
              <w:t xml:space="preserve"> (spalio 27 d. – virtualiai</w:t>
            </w:r>
            <w:r w:rsidR="00D534CF">
              <w:rPr>
                <w:rFonts w:ascii="Times New Roman" w:eastAsia="Times New Roman" w:hAnsi="Times New Roman"/>
              </w:rPr>
              <w:t>)</w:t>
            </w:r>
            <w:r w:rsidRPr="001C56A5">
              <w:rPr>
                <w:rFonts w:ascii="Times New Roman" w:eastAsia="Times New Roman" w:hAnsi="Times New Roman"/>
              </w:rPr>
              <w:t>. Tai gyvybės mok</w:t>
            </w:r>
            <w:r w:rsidR="005A2ABD" w:rsidRPr="001C56A5">
              <w:rPr>
                <w:rFonts w:ascii="Times New Roman" w:eastAsia="Times New Roman" w:hAnsi="Times New Roman"/>
              </w:rPr>
              <w:t>s</w:t>
            </w:r>
            <w:r w:rsidRPr="001C56A5">
              <w:rPr>
                <w:rFonts w:ascii="Times New Roman" w:eastAsia="Times New Roman" w:hAnsi="Times New Roman"/>
              </w:rPr>
              <w:t xml:space="preserve">lų </w:t>
            </w:r>
            <w:r w:rsidR="005A2ABD" w:rsidRPr="001C56A5">
              <w:rPr>
                <w:rFonts w:ascii="Times New Roman" w:eastAsia="Times New Roman" w:hAnsi="Times New Roman"/>
              </w:rPr>
              <w:t>platforma, sujungianti</w:t>
            </w:r>
            <w:r w:rsidR="005A2ABD" w:rsidRPr="001C56A5">
              <w:t xml:space="preserve"> </w:t>
            </w:r>
            <w:r w:rsidR="005A2ABD" w:rsidRPr="001C56A5">
              <w:rPr>
                <w:rFonts w:ascii="Times New Roman" w:eastAsia="Times New Roman" w:hAnsi="Times New Roman"/>
              </w:rPr>
              <w:t>investuotojus, pramonės ir farmacijos įmones ir</w:t>
            </w:r>
            <w:r w:rsidR="00153C86">
              <w:rPr>
                <w:rFonts w:ascii="Times New Roman" w:eastAsia="Times New Roman" w:hAnsi="Times New Roman"/>
              </w:rPr>
              <w:t>,</w:t>
            </w:r>
            <w:r w:rsidR="005A2ABD" w:rsidRPr="001C56A5">
              <w:rPr>
                <w:rFonts w:ascii="Times New Roman" w:eastAsia="Times New Roman" w:hAnsi="Times New Roman"/>
              </w:rPr>
              <w:t xml:space="preserve"> apskritai</w:t>
            </w:r>
            <w:r w:rsidR="00153C86">
              <w:rPr>
                <w:rFonts w:ascii="Times New Roman" w:eastAsia="Times New Roman" w:hAnsi="Times New Roman"/>
              </w:rPr>
              <w:t>,</w:t>
            </w:r>
            <w:r w:rsidR="005A2ABD" w:rsidRPr="001C56A5">
              <w:rPr>
                <w:rFonts w:ascii="Times New Roman" w:eastAsia="Times New Roman" w:hAnsi="Times New Roman"/>
              </w:rPr>
              <w:t xml:space="preserve"> visas pramonės </w:t>
            </w:r>
            <w:r w:rsidR="00D534CF" w:rsidRPr="001C56A5">
              <w:rPr>
                <w:rFonts w:ascii="Times New Roman" w:eastAsia="Times New Roman" w:hAnsi="Times New Roman"/>
              </w:rPr>
              <w:t>suinteresuotąsias</w:t>
            </w:r>
            <w:r w:rsidR="005A2ABD" w:rsidRPr="001C56A5">
              <w:rPr>
                <w:rFonts w:ascii="Times New Roman" w:eastAsia="Times New Roman" w:hAnsi="Times New Roman"/>
              </w:rPr>
              <w:t xml:space="preserve"> šali</w:t>
            </w:r>
            <w:r w:rsidR="00D534CF">
              <w:rPr>
                <w:rFonts w:ascii="Times New Roman" w:eastAsia="Times New Roman" w:hAnsi="Times New Roman"/>
              </w:rPr>
              <w:t>s</w:t>
            </w:r>
            <w:r w:rsidR="005A2ABD" w:rsidRPr="001C56A5">
              <w:rPr>
                <w:rFonts w:ascii="Times New Roman" w:eastAsia="Times New Roman" w:hAnsi="Times New Roman"/>
              </w:rPr>
              <w:t>, įskaitant pacientus ir pacientų asociacijas. Šio f</w:t>
            </w:r>
            <w:r w:rsidR="00D534CF">
              <w:rPr>
                <w:rFonts w:ascii="Times New Roman" w:eastAsia="Times New Roman" w:hAnsi="Times New Roman"/>
              </w:rPr>
              <w:t>o</w:t>
            </w:r>
            <w:r w:rsidR="005A2ABD" w:rsidRPr="001C56A5">
              <w:rPr>
                <w:rFonts w:ascii="Times New Roman" w:eastAsia="Times New Roman" w:hAnsi="Times New Roman"/>
              </w:rPr>
              <w:t>rumo t</w:t>
            </w:r>
            <w:r w:rsidRPr="001C56A5">
              <w:rPr>
                <w:rFonts w:ascii="Times New Roman" w:eastAsia="Times New Roman" w:hAnsi="Times New Roman"/>
              </w:rPr>
              <w:t>ikslas suteikti galimybes inovacijoms greičiau pasiekti pacientus</w:t>
            </w:r>
            <w:r w:rsidR="005A2ABD" w:rsidRPr="001C56A5">
              <w:rPr>
                <w:rFonts w:ascii="Times New Roman" w:eastAsia="Times New Roman" w:hAnsi="Times New Roman"/>
              </w:rPr>
              <w:t>. Pranešimus svarbiausiomis temomis reng</w:t>
            </w:r>
            <w:r w:rsidR="00153C86">
              <w:rPr>
                <w:rFonts w:ascii="Times New Roman" w:eastAsia="Times New Roman" w:hAnsi="Times New Roman"/>
              </w:rPr>
              <w:t>ė</w:t>
            </w:r>
            <w:r w:rsidR="005A2ABD" w:rsidRPr="001C56A5">
              <w:rPr>
                <w:rFonts w:ascii="Times New Roman" w:eastAsia="Times New Roman" w:hAnsi="Times New Roman"/>
              </w:rPr>
              <w:t xml:space="preserve"> tarptautiniai ekspertai, o po renginio su jomis visi gali susipažinti HTFC paramos fondo interneto svetainėje.  </w:t>
            </w:r>
            <w:r w:rsidRPr="001C56A5">
              <w:rPr>
                <w:rFonts w:ascii="Times New Roman" w:eastAsia="Times New Roman" w:hAnsi="Times New Roman"/>
              </w:rPr>
              <w:t xml:space="preserve"> Renginį patron</w:t>
            </w:r>
            <w:r w:rsidR="00153C86">
              <w:rPr>
                <w:rFonts w:ascii="Times New Roman" w:eastAsia="Times New Roman" w:hAnsi="Times New Roman"/>
              </w:rPr>
              <w:t>uoja</w:t>
            </w:r>
            <w:r w:rsidRPr="001C56A5">
              <w:rPr>
                <w:rFonts w:ascii="Times New Roman" w:eastAsia="Times New Roman" w:hAnsi="Times New Roman"/>
              </w:rPr>
              <w:t xml:space="preserve"> prezidentas E. </w:t>
            </w:r>
            <w:proofErr w:type="spellStart"/>
            <w:r w:rsidRPr="001C56A5">
              <w:rPr>
                <w:rFonts w:ascii="Times New Roman" w:eastAsia="Times New Roman" w:hAnsi="Times New Roman"/>
              </w:rPr>
              <w:t>Macron</w:t>
            </w:r>
            <w:proofErr w:type="spellEnd"/>
            <w:r w:rsidRPr="001C56A5">
              <w:rPr>
                <w:rFonts w:ascii="Times New Roman" w:eastAsia="Times New Roman" w:hAnsi="Times New Roman"/>
              </w:rPr>
              <w:t xml:space="preserve">, organizuoja </w:t>
            </w:r>
            <w:r w:rsidR="005A2ABD" w:rsidRPr="001C56A5">
              <w:rPr>
                <w:rFonts w:ascii="Times New Roman" w:eastAsia="Times New Roman" w:hAnsi="Times New Roman"/>
              </w:rPr>
              <w:t>„</w:t>
            </w:r>
            <w:proofErr w:type="spellStart"/>
            <w:r w:rsidRPr="001C56A5">
              <w:rPr>
                <w:rFonts w:ascii="Times New Roman" w:eastAsia="Times New Roman" w:hAnsi="Times New Roman"/>
              </w:rPr>
              <w:t>HealthTech</w:t>
            </w:r>
            <w:proofErr w:type="spellEnd"/>
            <w:r w:rsidRPr="001C56A5">
              <w:rPr>
                <w:rFonts w:ascii="Times New Roman" w:eastAsia="Times New Roman" w:hAnsi="Times New Roman"/>
              </w:rPr>
              <w:t xml:space="preserve"> </w:t>
            </w:r>
            <w:proofErr w:type="spellStart"/>
            <w:r w:rsidRPr="001C56A5">
              <w:rPr>
                <w:rFonts w:ascii="Times New Roman" w:eastAsia="Times New Roman" w:hAnsi="Times New Roman"/>
              </w:rPr>
              <w:t>for</w:t>
            </w:r>
            <w:proofErr w:type="spellEnd"/>
            <w:r w:rsidRPr="001C56A5">
              <w:rPr>
                <w:rFonts w:ascii="Times New Roman" w:eastAsia="Times New Roman" w:hAnsi="Times New Roman"/>
              </w:rPr>
              <w:t xml:space="preserve"> Care</w:t>
            </w:r>
            <w:r w:rsidR="005A2ABD" w:rsidRPr="001C56A5">
              <w:rPr>
                <w:rFonts w:ascii="Times New Roman" w:eastAsia="Times New Roman" w:hAnsi="Times New Roman"/>
              </w:rPr>
              <w:t>“ paramos fondas</w:t>
            </w:r>
            <w:r w:rsidRPr="001C56A5">
              <w:rPr>
                <w:rFonts w:ascii="Times New Roman" w:eastAsia="Times New Roman" w:hAnsi="Times New Roman"/>
              </w:rPr>
              <w:t xml:space="preserve">.  Pernai metų renginyje dalyvavo virš 800 dalyvių (farmacijos kompanijos, </w:t>
            </w:r>
            <w:proofErr w:type="spellStart"/>
            <w:r w:rsidRPr="001C56A5">
              <w:rPr>
                <w:rFonts w:ascii="Times New Roman" w:eastAsia="Times New Roman" w:hAnsi="Times New Roman"/>
              </w:rPr>
              <w:lastRenderedPageBreak/>
              <w:t>sta</w:t>
            </w:r>
            <w:r w:rsidR="00153C86">
              <w:rPr>
                <w:rFonts w:ascii="Times New Roman" w:eastAsia="Times New Roman" w:hAnsi="Times New Roman"/>
              </w:rPr>
              <w:t>r</w:t>
            </w:r>
            <w:r w:rsidRPr="001C56A5">
              <w:rPr>
                <w:rFonts w:ascii="Times New Roman" w:eastAsia="Times New Roman" w:hAnsi="Times New Roman"/>
              </w:rPr>
              <w:t>tuoliai</w:t>
            </w:r>
            <w:proofErr w:type="spellEnd"/>
            <w:r w:rsidRPr="001C56A5">
              <w:rPr>
                <w:rFonts w:ascii="Times New Roman" w:eastAsia="Times New Roman" w:hAnsi="Times New Roman"/>
              </w:rPr>
              <w:t>, pacientų asociacijos, Europos sveikatos pri</w:t>
            </w:r>
            <w:r w:rsidR="00153C86">
              <w:rPr>
                <w:rFonts w:ascii="Times New Roman" w:eastAsia="Times New Roman" w:hAnsi="Times New Roman"/>
              </w:rPr>
              <w:t>e</w:t>
            </w:r>
            <w:r w:rsidRPr="001C56A5">
              <w:rPr>
                <w:rFonts w:ascii="Times New Roman" w:eastAsia="Times New Roman" w:hAnsi="Times New Roman"/>
              </w:rPr>
              <w:t>žiūros įmonės, investuotojai) iš 16 šalių, prezentacijas padarė 86 pranešėjai.</w:t>
            </w:r>
          </w:p>
        </w:tc>
        <w:tc>
          <w:tcPr>
            <w:tcW w:w="1984" w:type="dxa"/>
            <w:tcBorders>
              <w:bottom w:val="single" w:sz="4" w:space="0" w:color="000000"/>
            </w:tcBorders>
            <w:shd w:val="clear" w:color="auto" w:fill="auto"/>
            <w:tcMar>
              <w:top w:w="29" w:type="dxa"/>
              <w:left w:w="115" w:type="dxa"/>
              <w:bottom w:w="29" w:type="dxa"/>
              <w:right w:w="115" w:type="dxa"/>
            </w:tcMar>
          </w:tcPr>
          <w:p w14:paraId="0E90CA80" w14:textId="586F7F23" w:rsidR="00F40A77" w:rsidRPr="001C56A5" w:rsidRDefault="005A2ABD" w:rsidP="00F40A77">
            <w:pPr>
              <w:spacing w:after="0" w:line="240" w:lineRule="auto"/>
              <w:rPr>
                <w:rFonts w:ascii="Times New Roman" w:eastAsia="Times New Roman" w:hAnsi="Times New Roman"/>
              </w:rPr>
            </w:pPr>
            <w:r w:rsidRPr="001C56A5">
              <w:rPr>
                <w:rFonts w:ascii="Times New Roman" w:eastAsia="Times New Roman" w:hAnsi="Times New Roman"/>
              </w:rPr>
              <w:lastRenderedPageBreak/>
              <w:t>https://htfc-eu.com/htid/</w:t>
            </w:r>
          </w:p>
        </w:tc>
        <w:tc>
          <w:tcPr>
            <w:tcW w:w="1447" w:type="dxa"/>
            <w:shd w:val="clear" w:color="auto" w:fill="auto"/>
            <w:tcMar>
              <w:top w:w="29" w:type="dxa"/>
              <w:left w:w="115" w:type="dxa"/>
              <w:bottom w:w="29" w:type="dxa"/>
              <w:right w:w="115" w:type="dxa"/>
            </w:tcMar>
          </w:tcPr>
          <w:p w14:paraId="63B559DA" w14:textId="3F901EE4" w:rsidR="00F40A77" w:rsidRPr="001C56A5" w:rsidRDefault="005A2ABD" w:rsidP="0006733C">
            <w:pPr>
              <w:spacing w:after="0" w:line="240" w:lineRule="auto"/>
              <w:rPr>
                <w:rFonts w:ascii="Times New Roman" w:eastAsia="Times New Roman" w:hAnsi="Times New Roman"/>
              </w:rPr>
            </w:pPr>
            <w:proofErr w:type="spellStart"/>
            <w:r w:rsidRPr="001C56A5">
              <w:rPr>
                <w:rFonts w:ascii="Times New Roman" w:eastAsia="Times New Roman" w:hAnsi="Times New Roman"/>
              </w:rPr>
              <w:t>Health</w:t>
            </w:r>
            <w:proofErr w:type="spellEnd"/>
            <w:r w:rsidRPr="001C56A5">
              <w:rPr>
                <w:rFonts w:ascii="Times New Roman" w:eastAsia="Times New Roman" w:hAnsi="Times New Roman"/>
              </w:rPr>
              <w:t xml:space="preserve"> </w:t>
            </w:r>
            <w:proofErr w:type="spellStart"/>
            <w:r w:rsidRPr="001C56A5">
              <w:rPr>
                <w:rFonts w:ascii="Times New Roman" w:eastAsia="Times New Roman" w:hAnsi="Times New Roman"/>
              </w:rPr>
              <w:t>Tech</w:t>
            </w:r>
            <w:proofErr w:type="spellEnd"/>
            <w:r w:rsidRPr="001C56A5">
              <w:rPr>
                <w:rFonts w:ascii="Times New Roman" w:eastAsia="Times New Roman" w:hAnsi="Times New Roman"/>
              </w:rPr>
              <w:t xml:space="preserve"> </w:t>
            </w:r>
            <w:proofErr w:type="spellStart"/>
            <w:r w:rsidRPr="001C56A5">
              <w:rPr>
                <w:rFonts w:ascii="Times New Roman" w:eastAsia="Times New Roman" w:hAnsi="Times New Roman"/>
              </w:rPr>
              <w:t>Inovation</w:t>
            </w:r>
            <w:proofErr w:type="spellEnd"/>
            <w:r w:rsidRPr="001C56A5">
              <w:rPr>
                <w:rFonts w:ascii="Times New Roman" w:eastAsia="Times New Roman" w:hAnsi="Times New Roman"/>
              </w:rPr>
              <w:t xml:space="preserve"> </w:t>
            </w:r>
            <w:proofErr w:type="spellStart"/>
            <w:r w:rsidRPr="001C56A5">
              <w:rPr>
                <w:rFonts w:ascii="Times New Roman" w:eastAsia="Times New Roman" w:hAnsi="Times New Roman"/>
              </w:rPr>
              <w:t>Days</w:t>
            </w:r>
            <w:proofErr w:type="spellEnd"/>
            <w:r w:rsidRPr="001C56A5">
              <w:rPr>
                <w:rFonts w:ascii="Times New Roman" w:eastAsia="Times New Roman" w:hAnsi="Times New Roman"/>
              </w:rPr>
              <w:t xml:space="preserve"> Paryžiuje</w:t>
            </w:r>
          </w:p>
        </w:tc>
      </w:tr>
      <w:tr w:rsidR="002B7659" w:rsidRPr="001C56A5" w14:paraId="1C4EF8EA" w14:textId="77777777" w:rsidTr="006D3770">
        <w:trPr>
          <w:trHeight w:val="234"/>
        </w:trPr>
        <w:tc>
          <w:tcPr>
            <w:tcW w:w="1418" w:type="dxa"/>
            <w:tcBorders>
              <w:bottom w:val="single" w:sz="4" w:space="0" w:color="000000"/>
            </w:tcBorders>
            <w:shd w:val="clear" w:color="auto" w:fill="auto"/>
            <w:tcMar>
              <w:top w:w="29" w:type="dxa"/>
              <w:left w:w="115" w:type="dxa"/>
              <w:bottom w:w="29" w:type="dxa"/>
              <w:right w:w="115" w:type="dxa"/>
            </w:tcMar>
          </w:tcPr>
          <w:p w14:paraId="542D463C" w14:textId="2A044928" w:rsidR="002B7659" w:rsidRPr="001C56A5" w:rsidRDefault="003F06AE" w:rsidP="00F40A77">
            <w:pPr>
              <w:spacing w:after="0" w:line="240" w:lineRule="auto"/>
              <w:rPr>
                <w:rFonts w:ascii="Times New Roman" w:eastAsia="Times New Roman" w:hAnsi="Times New Roman"/>
              </w:rPr>
            </w:pPr>
            <w:r w:rsidRPr="001C56A5">
              <w:rPr>
                <w:rFonts w:ascii="Times New Roman" w:eastAsia="Times New Roman" w:hAnsi="Times New Roman"/>
              </w:rPr>
              <w:t>2023-10-27</w:t>
            </w:r>
          </w:p>
        </w:tc>
        <w:tc>
          <w:tcPr>
            <w:tcW w:w="6096" w:type="dxa"/>
            <w:shd w:val="clear" w:color="auto" w:fill="auto"/>
            <w:tcMar>
              <w:top w:w="29" w:type="dxa"/>
              <w:left w:w="115" w:type="dxa"/>
              <w:bottom w:w="29" w:type="dxa"/>
              <w:right w:w="115" w:type="dxa"/>
            </w:tcMar>
          </w:tcPr>
          <w:p w14:paraId="479FE186" w14:textId="280AAD1C" w:rsidR="003F06AE" w:rsidRPr="001C56A5" w:rsidRDefault="00513172" w:rsidP="003F06AE">
            <w:pPr>
              <w:pBdr>
                <w:top w:val="nil"/>
                <w:left w:val="nil"/>
                <w:bottom w:val="nil"/>
                <w:right w:val="nil"/>
                <w:between w:val="nil"/>
              </w:pBdr>
              <w:spacing w:after="0" w:line="240" w:lineRule="auto"/>
              <w:rPr>
                <w:rFonts w:ascii="Times New Roman" w:eastAsia="Times New Roman" w:hAnsi="Times New Roman"/>
              </w:rPr>
            </w:pPr>
            <w:r w:rsidRPr="001C56A5">
              <w:rPr>
                <w:rFonts w:ascii="Times New Roman" w:eastAsia="Times New Roman" w:hAnsi="Times New Roman"/>
              </w:rPr>
              <w:t xml:space="preserve">Prancūzijos farmacijos pramonės milžinė  "Sanofi" priėmė sprendimą atskirti plataus vartojimo sveikatos priežiūros padalinį ir pateikti jį į vertybinių popierių biržą. Šis padalijimas iš esmės pradėtas, bet realiai įvyks ne anksčiau kaip 2024 m. ketvirtąjį ketvirtį, įkuriant biržoje kotiruojamą įmonę, kurios būstinė bus Prancūzijoje. </w:t>
            </w:r>
            <w:r w:rsidR="006E3804" w:rsidRPr="001C56A5">
              <w:rPr>
                <w:rFonts w:ascii="Times New Roman" w:eastAsia="Times New Roman" w:hAnsi="Times New Roman"/>
              </w:rPr>
              <w:t>M</w:t>
            </w:r>
            <w:r w:rsidRPr="001C56A5">
              <w:rPr>
                <w:rFonts w:ascii="Times New Roman" w:eastAsia="Times New Roman" w:hAnsi="Times New Roman"/>
              </w:rPr>
              <w:t>inėtame padalinyje dirba 11 000 darbuotojų 150 šalių.</w:t>
            </w:r>
            <w:r w:rsidR="006E3804" w:rsidRPr="001C56A5">
              <w:t xml:space="preserve"> </w:t>
            </w:r>
            <w:r w:rsidR="006E3804" w:rsidRPr="001C56A5">
              <w:rPr>
                <w:rFonts w:ascii="Times New Roman" w:eastAsia="Times New Roman" w:hAnsi="Times New Roman"/>
              </w:rPr>
              <w:t>Šiam padaliniui tenka šiek tiek daugiau nei 10 % grupės pardavimų. 2022 m. jis sugeneravo 5,1 mlrd. eurų iš 43 mlrd. eurų bendrų</w:t>
            </w:r>
            <w:r w:rsidR="00153C86">
              <w:rPr>
                <w:rFonts w:ascii="Times New Roman" w:eastAsia="Times New Roman" w:hAnsi="Times New Roman"/>
              </w:rPr>
              <w:t xml:space="preserve"> </w:t>
            </w:r>
            <w:r w:rsidR="006E3804" w:rsidRPr="001C56A5">
              <w:rPr>
                <w:rFonts w:ascii="Times New Roman" w:eastAsia="Times New Roman" w:hAnsi="Times New Roman"/>
              </w:rPr>
              <w:t xml:space="preserve">"Sanofi" pardavimų. Sanofi vadovybė priėmė tokį sprendimą, nes </w:t>
            </w:r>
            <w:proofErr w:type="spellStart"/>
            <w:r w:rsidR="006E3804" w:rsidRPr="001C56A5">
              <w:rPr>
                <w:rFonts w:ascii="Times New Roman" w:eastAsia="Times New Roman" w:hAnsi="Times New Roman"/>
              </w:rPr>
              <w:t>generinių</w:t>
            </w:r>
            <w:proofErr w:type="spellEnd"/>
            <w:r w:rsidR="006E3804" w:rsidRPr="001C56A5">
              <w:rPr>
                <w:rFonts w:ascii="Times New Roman" w:eastAsia="Times New Roman" w:hAnsi="Times New Roman"/>
              </w:rPr>
              <w:t xml:space="preserve"> vaistų verslas yra mažiau pelningas- panašiai elgiasi ir kitos didžiosios farmacijos bendrovės. Grupės naujoji strategija numato, kad Sanofi užsiims inovatyvių patentinių vaistų kūrim</w:t>
            </w:r>
            <w:r w:rsidR="003F06AE" w:rsidRPr="001C56A5">
              <w:rPr>
                <w:rFonts w:ascii="Times New Roman" w:eastAsia="Times New Roman" w:hAnsi="Times New Roman"/>
              </w:rPr>
              <w:t>u</w:t>
            </w:r>
            <w:r w:rsidR="006E3804" w:rsidRPr="001C56A5">
              <w:rPr>
                <w:rFonts w:ascii="Times New Roman" w:eastAsia="Times New Roman" w:hAnsi="Times New Roman"/>
              </w:rPr>
              <w:t>, iš kurių 70 pr</w:t>
            </w:r>
            <w:r w:rsidR="003F06AE" w:rsidRPr="001C56A5">
              <w:rPr>
                <w:rFonts w:ascii="Times New Roman" w:eastAsia="Times New Roman" w:hAnsi="Times New Roman"/>
              </w:rPr>
              <w:t>o</w:t>
            </w:r>
            <w:r w:rsidR="006E3804" w:rsidRPr="001C56A5">
              <w:rPr>
                <w:rFonts w:ascii="Times New Roman" w:eastAsia="Times New Roman" w:hAnsi="Times New Roman"/>
              </w:rPr>
              <w:t xml:space="preserve">c. sudarys </w:t>
            </w:r>
            <w:proofErr w:type="spellStart"/>
            <w:r w:rsidR="006E3804" w:rsidRPr="001C56A5">
              <w:rPr>
                <w:rFonts w:ascii="Times New Roman" w:eastAsia="Times New Roman" w:hAnsi="Times New Roman"/>
              </w:rPr>
              <w:t>biovaistai</w:t>
            </w:r>
            <w:proofErr w:type="spellEnd"/>
            <w:r w:rsidR="006E3804" w:rsidRPr="001C56A5">
              <w:rPr>
                <w:rFonts w:ascii="Times New Roman" w:eastAsia="Times New Roman" w:hAnsi="Times New Roman"/>
              </w:rPr>
              <w:t xml:space="preserve">, o likusią dalį- cheminiai vaistai. </w:t>
            </w:r>
            <w:r w:rsidR="003F06AE" w:rsidRPr="001C56A5">
              <w:rPr>
                <w:rFonts w:ascii="Times New Roman" w:eastAsia="Times New Roman" w:hAnsi="Times New Roman"/>
              </w:rPr>
              <w:t>Tuo tikslu grupė stiprina savo R</w:t>
            </w:r>
            <w:r w:rsidR="003F06AE" w:rsidRPr="001C56A5">
              <w:rPr>
                <w:rFonts w:ascii="Arial" w:eastAsia="Times New Roman" w:hAnsi="Arial" w:cs="Arial"/>
              </w:rPr>
              <w:t>&amp;</w:t>
            </w:r>
            <w:r w:rsidR="003F06AE" w:rsidRPr="001C56A5">
              <w:rPr>
                <w:rFonts w:ascii="Times New Roman" w:eastAsia="Times New Roman" w:hAnsi="Times New Roman"/>
              </w:rPr>
              <w:t xml:space="preserve">D padalinį. </w:t>
            </w:r>
          </w:p>
          <w:p w14:paraId="67EC5AB0" w14:textId="48E7D221" w:rsidR="00513172" w:rsidRPr="001C56A5" w:rsidRDefault="003F06AE" w:rsidP="003F06AE">
            <w:pPr>
              <w:pBdr>
                <w:top w:val="nil"/>
                <w:left w:val="nil"/>
                <w:bottom w:val="nil"/>
                <w:right w:val="nil"/>
                <w:between w:val="nil"/>
              </w:pBdr>
              <w:spacing w:after="0" w:line="240" w:lineRule="auto"/>
              <w:rPr>
                <w:rFonts w:ascii="Times New Roman" w:eastAsia="Times New Roman" w:hAnsi="Times New Roman"/>
              </w:rPr>
            </w:pPr>
            <w:r w:rsidRPr="001C56A5">
              <w:rPr>
                <w:rFonts w:ascii="Times New Roman" w:eastAsia="Times New Roman" w:hAnsi="Times New Roman"/>
              </w:rPr>
              <w:t xml:space="preserve">„Sanofi“ teks  įrodyti savo gebėjimą pateikti naujoviškų produktų. Kol kas ją palaiko vienintelis </w:t>
            </w:r>
            <w:proofErr w:type="spellStart"/>
            <w:r w:rsidRPr="001C56A5">
              <w:rPr>
                <w:rFonts w:ascii="Times New Roman" w:eastAsia="Times New Roman" w:hAnsi="Times New Roman"/>
              </w:rPr>
              <w:t>bloskbuster‘is</w:t>
            </w:r>
            <w:proofErr w:type="spellEnd"/>
            <w:r w:rsidRPr="001C56A5">
              <w:rPr>
                <w:rFonts w:ascii="Times New Roman" w:eastAsia="Times New Roman" w:hAnsi="Times New Roman"/>
              </w:rPr>
              <w:t xml:space="preserve"> - vaistas nuo atopinio dermatito "</w:t>
            </w:r>
            <w:proofErr w:type="spellStart"/>
            <w:r w:rsidRPr="001C56A5">
              <w:rPr>
                <w:rFonts w:ascii="Times New Roman" w:eastAsia="Times New Roman" w:hAnsi="Times New Roman"/>
              </w:rPr>
              <w:t>Dupixent</w:t>
            </w:r>
            <w:proofErr w:type="spellEnd"/>
            <w:r w:rsidRPr="001C56A5">
              <w:rPr>
                <w:rFonts w:ascii="Times New Roman" w:eastAsia="Times New Roman" w:hAnsi="Times New Roman"/>
              </w:rPr>
              <w:t xml:space="preserve">", kurio metiniai pardavimai trečiąjį ketvirtį priartėjo prie 11 mlrd. eurų. Taip pat šiais metais grupė pasiekė didelę sėkmę pradėjusi prekiauti pirmąja pasaulyje injekcine vakcina nuo kūdikių </w:t>
            </w:r>
            <w:proofErr w:type="spellStart"/>
            <w:r w:rsidRPr="001C56A5">
              <w:rPr>
                <w:rFonts w:ascii="Times New Roman" w:eastAsia="Times New Roman" w:hAnsi="Times New Roman"/>
              </w:rPr>
              <w:t>bronchiolito</w:t>
            </w:r>
            <w:proofErr w:type="spellEnd"/>
            <w:r w:rsidRPr="001C56A5">
              <w:rPr>
                <w:rFonts w:ascii="Times New Roman" w:eastAsia="Times New Roman" w:hAnsi="Times New Roman"/>
              </w:rPr>
              <w:t xml:space="preserve"> "</w:t>
            </w:r>
            <w:proofErr w:type="spellStart"/>
            <w:r w:rsidRPr="001C56A5">
              <w:rPr>
                <w:rFonts w:ascii="Times New Roman" w:eastAsia="Times New Roman" w:hAnsi="Times New Roman"/>
              </w:rPr>
              <w:t>Beyfortus</w:t>
            </w:r>
            <w:proofErr w:type="spellEnd"/>
            <w:r w:rsidRPr="001C56A5">
              <w:rPr>
                <w:rFonts w:ascii="Times New Roman" w:eastAsia="Times New Roman" w:hAnsi="Times New Roman"/>
              </w:rPr>
              <w:t xml:space="preserve">". </w:t>
            </w:r>
          </w:p>
        </w:tc>
        <w:tc>
          <w:tcPr>
            <w:tcW w:w="1984" w:type="dxa"/>
            <w:tcBorders>
              <w:bottom w:val="single" w:sz="4" w:space="0" w:color="000000"/>
            </w:tcBorders>
            <w:shd w:val="clear" w:color="auto" w:fill="auto"/>
            <w:tcMar>
              <w:top w:w="29" w:type="dxa"/>
              <w:left w:w="115" w:type="dxa"/>
              <w:bottom w:w="29" w:type="dxa"/>
              <w:right w:w="115" w:type="dxa"/>
            </w:tcMar>
          </w:tcPr>
          <w:p w14:paraId="4207D93F" w14:textId="232D7B42" w:rsidR="002B7659" w:rsidRPr="001C56A5" w:rsidRDefault="00675A4F" w:rsidP="00F40A77">
            <w:pPr>
              <w:spacing w:after="0" w:line="240" w:lineRule="auto"/>
              <w:rPr>
                <w:rFonts w:ascii="Times New Roman" w:eastAsia="Times New Roman" w:hAnsi="Times New Roman"/>
              </w:rPr>
            </w:pPr>
            <w:hyperlink r:id="rId17" w:history="1">
              <w:r w:rsidR="003F06AE" w:rsidRPr="001C56A5">
                <w:rPr>
                  <w:rStyle w:val="Hyperlink"/>
                  <w:rFonts w:ascii="Times New Roman" w:eastAsia="Times New Roman" w:hAnsi="Times New Roman"/>
                </w:rPr>
                <w:t>https://www.lesechos.fr/industrie-services/pharmacie-sante/sanofi-se-separe-de-son-pole-de-sante-grand-public-pour-lintroduire-en-bourse-2024078</w:t>
              </w:r>
            </w:hyperlink>
          </w:p>
          <w:p w14:paraId="71600B8B" w14:textId="1BA1FDAD" w:rsidR="003F06AE" w:rsidRPr="001C56A5" w:rsidRDefault="003F06AE" w:rsidP="00F40A77">
            <w:pPr>
              <w:spacing w:after="0" w:line="240" w:lineRule="auto"/>
              <w:rPr>
                <w:rFonts w:ascii="Times New Roman" w:eastAsia="Times New Roman" w:hAnsi="Times New Roman"/>
              </w:rPr>
            </w:pPr>
          </w:p>
        </w:tc>
        <w:tc>
          <w:tcPr>
            <w:tcW w:w="1447" w:type="dxa"/>
            <w:shd w:val="clear" w:color="auto" w:fill="auto"/>
            <w:tcMar>
              <w:top w:w="29" w:type="dxa"/>
              <w:left w:w="115" w:type="dxa"/>
              <w:bottom w:w="29" w:type="dxa"/>
              <w:right w:w="115" w:type="dxa"/>
            </w:tcMar>
          </w:tcPr>
          <w:p w14:paraId="0CA7CC22" w14:textId="04C45E9F" w:rsidR="002B7659" w:rsidRPr="001C56A5" w:rsidRDefault="003F06AE" w:rsidP="00F40A77">
            <w:pPr>
              <w:spacing w:after="0" w:line="240" w:lineRule="auto"/>
              <w:rPr>
                <w:rFonts w:ascii="Times New Roman" w:eastAsia="Times New Roman" w:hAnsi="Times New Roman"/>
              </w:rPr>
            </w:pPr>
            <w:r w:rsidRPr="001C56A5">
              <w:rPr>
                <w:rFonts w:ascii="Times New Roman" w:eastAsia="Times New Roman" w:hAnsi="Times New Roman"/>
              </w:rPr>
              <w:t xml:space="preserve">Farmacija/biotechnologijos. Nauja Sanofi strategija </w:t>
            </w:r>
          </w:p>
        </w:tc>
      </w:tr>
      <w:tr w:rsidR="00F40A77" w:rsidRPr="001C56A5" w14:paraId="2C300A28" w14:textId="77777777" w:rsidTr="00090377">
        <w:trPr>
          <w:trHeight w:val="234"/>
        </w:trPr>
        <w:tc>
          <w:tcPr>
            <w:tcW w:w="10945" w:type="dxa"/>
            <w:gridSpan w:val="4"/>
            <w:shd w:val="clear" w:color="auto" w:fill="auto"/>
            <w:tcMar>
              <w:top w:w="29" w:type="dxa"/>
              <w:left w:w="115" w:type="dxa"/>
              <w:bottom w:w="29" w:type="dxa"/>
              <w:right w:w="115" w:type="dxa"/>
            </w:tcMar>
          </w:tcPr>
          <w:p w14:paraId="0B85EF0A" w14:textId="77777777" w:rsidR="00F40A77" w:rsidRPr="001C56A5" w:rsidRDefault="00F40A77" w:rsidP="00F40A77">
            <w:pPr>
              <w:spacing w:after="0" w:line="240" w:lineRule="auto"/>
              <w:rPr>
                <w:rFonts w:ascii="Times New Roman" w:eastAsia="Times New Roman" w:hAnsi="Times New Roman"/>
                <w:b/>
              </w:rPr>
            </w:pPr>
            <w:r w:rsidRPr="001C56A5">
              <w:rPr>
                <w:rFonts w:ascii="Times New Roman" w:eastAsia="Times New Roman" w:hAnsi="Times New Roman"/>
                <w:b/>
              </w:rPr>
              <w:t xml:space="preserve">Lietuvos ekonominiam saugumui aktuali informacija </w:t>
            </w:r>
          </w:p>
        </w:tc>
      </w:tr>
      <w:tr w:rsidR="00F40A77" w:rsidRPr="001C56A5" w14:paraId="12E849E1" w14:textId="77777777" w:rsidTr="006D3770">
        <w:trPr>
          <w:trHeight w:val="234"/>
        </w:trPr>
        <w:tc>
          <w:tcPr>
            <w:tcW w:w="1418" w:type="dxa"/>
            <w:shd w:val="clear" w:color="auto" w:fill="auto"/>
            <w:tcMar>
              <w:top w:w="29" w:type="dxa"/>
              <w:left w:w="115" w:type="dxa"/>
              <w:bottom w:w="29" w:type="dxa"/>
              <w:right w:w="115" w:type="dxa"/>
            </w:tcMar>
          </w:tcPr>
          <w:p w14:paraId="4A026ADC" w14:textId="1A8C76F5" w:rsidR="00F40A77" w:rsidRPr="001C56A5" w:rsidRDefault="00101018" w:rsidP="00F40A77">
            <w:pPr>
              <w:spacing w:after="0" w:line="240" w:lineRule="auto"/>
              <w:rPr>
                <w:rFonts w:ascii="Times New Roman" w:eastAsia="Times New Roman" w:hAnsi="Times New Roman"/>
              </w:rPr>
            </w:pPr>
            <w:r w:rsidRPr="001C56A5">
              <w:rPr>
                <w:rFonts w:ascii="Times New Roman" w:eastAsia="Times New Roman" w:hAnsi="Times New Roman"/>
              </w:rPr>
              <w:t>2023-10-09</w:t>
            </w:r>
          </w:p>
        </w:tc>
        <w:tc>
          <w:tcPr>
            <w:tcW w:w="6096" w:type="dxa"/>
            <w:shd w:val="clear" w:color="auto" w:fill="auto"/>
            <w:tcMar>
              <w:top w:w="29" w:type="dxa"/>
              <w:left w:w="115" w:type="dxa"/>
              <w:bottom w:w="29" w:type="dxa"/>
              <w:right w:w="115" w:type="dxa"/>
            </w:tcMar>
          </w:tcPr>
          <w:p w14:paraId="04774DA3" w14:textId="549C380C" w:rsidR="00B70127" w:rsidRPr="001C56A5" w:rsidRDefault="00B70127" w:rsidP="00B70127">
            <w:pPr>
              <w:spacing w:after="0" w:line="240" w:lineRule="auto"/>
              <w:rPr>
                <w:rFonts w:ascii="Times New Roman" w:eastAsia="Times New Roman" w:hAnsi="Times New Roman"/>
              </w:rPr>
            </w:pPr>
            <w:r w:rsidRPr="001C56A5">
              <w:rPr>
                <w:rFonts w:ascii="Times New Roman" w:eastAsia="Times New Roman" w:hAnsi="Times New Roman"/>
              </w:rPr>
              <w:t>Prancūzijos ekono</w:t>
            </w:r>
            <w:r w:rsidR="00153C86">
              <w:rPr>
                <w:rFonts w:ascii="Times New Roman" w:eastAsia="Times New Roman" w:hAnsi="Times New Roman"/>
              </w:rPr>
              <w:t>m</w:t>
            </w:r>
            <w:r w:rsidRPr="001C56A5">
              <w:rPr>
                <w:rFonts w:ascii="Times New Roman" w:eastAsia="Times New Roman" w:hAnsi="Times New Roman"/>
              </w:rPr>
              <w:t>ikos ir finansų ministerija p</w:t>
            </w:r>
            <w:r w:rsidR="00101018" w:rsidRPr="001C56A5">
              <w:rPr>
                <w:rFonts w:ascii="Times New Roman" w:eastAsia="Times New Roman" w:hAnsi="Times New Roman"/>
              </w:rPr>
              <w:t>aprieštaravo</w:t>
            </w:r>
            <w:r w:rsidRPr="001C56A5">
              <w:rPr>
                <w:rFonts w:ascii="Times New Roman" w:eastAsia="Times New Roman" w:hAnsi="Times New Roman"/>
              </w:rPr>
              <w:t xml:space="preserve"> tam, kad amerikiečių kompanij</w:t>
            </w:r>
            <w:r w:rsidR="00101018" w:rsidRPr="001C56A5">
              <w:rPr>
                <w:rFonts w:ascii="Times New Roman" w:eastAsia="Times New Roman" w:hAnsi="Times New Roman"/>
              </w:rPr>
              <w:t>a</w:t>
            </w:r>
            <w:r w:rsidRPr="001C56A5">
              <w:rPr>
                <w:rFonts w:ascii="Times New Roman" w:eastAsia="Times New Roman" w:hAnsi="Times New Roman"/>
              </w:rPr>
              <w:t xml:space="preserve"> perimtų dvi branduolinę pramonę aprūpinančias pr</w:t>
            </w:r>
            <w:r w:rsidR="00153C86">
              <w:rPr>
                <w:rFonts w:ascii="Times New Roman" w:eastAsia="Times New Roman" w:hAnsi="Times New Roman"/>
              </w:rPr>
              <w:t>a</w:t>
            </w:r>
            <w:r w:rsidRPr="001C56A5">
              <w:rPr>
                <w:rFonts w:ascii="Times New Roman" w:eastAsia="Times New Roman" w:hAnsi="Times New Roman"/>
              </w:rPr>
              <w:t>ncūzų  bendroves. Taip siekiama užkirsti kelią užsienio valstybėms rinkti slaptą informaciją.</w:t>
            </w:r>
            <w:r w:rsidRPr="001C56A5">
              <w:t xml:space="preserve"> </w:t>
            </w:r>
            <w:r w:rsidRPr="00153C86">
              <w:rPr>
                <w:rFonts w:ascii="Times New Roman" w:hAnsi="Times New Roman"/>
              </w:rPr>
              <w:t>Dvi</w:t>
            </w:r>
            <w:r w:rsidR="00153C86" w:rsidRPr="00153C86">
              <w:rPr>
                <w:rFonts w:ascii="Times New Roman" w:hAnsi="Times New Roman"/>
              </w:rPr>
              <w:t xml:space="preserve"> FR</w:t>
            </w:r>
            <w:r w:rsidRPr="00153C86">
              <w:rPr>
                <w:rFonts w:ascii="Times New Roman" w:eastAsia="Times New Roman" w:hAnsi="Times New Roman"/>
              </w:rPr>
              <w:t xml:space="preserve"> mažos</w:t>
            </w:r>
            <w:r w:rsidRPr="001C56A5">
              <w:rPr>
                <w:rFonts w:ascii="Times New Roman" w:eastAsia="Times New Roman" w:hAnsi="Times New Roman"/>
              </w:rPr>
              <w:t xml:space="preserve"> įmonės- </w:t>
            </w:r>
            <w:proofErr w:type="spellStart"/>
            <w:r w:rsidRPr="001C56A5">
              <w:rPr>
                <w:rFonts w:ascii="Times New Roman" w:eastAsia="Times New Roman" w:hAnsi="Times New Roman"/>
              </w:rPr>
              <w:t>Segault</w:t>
            </w:r>
            <w:proofErr w:type="spellEnd"/>
            <w:r w:rsidRPr="001C56A5">
              <w:rPr>
                <w:rFonts w:ascii="Times New Roman" w:eastAsia="Times New Roman" w:hAnsi="Times New Roman"/>
              </w:rPr>
              <w:t xml:space="preserve"> (80 darbuotojų) ir  "</w:t>
            </w:r>
            <w:proofErr w:type="spellStart"/>
            <w:r w:rsidRPr="001C56A5">
              <w:rPr>
                <w:rFonts w:ascii="Times New Roman" w:eastAsia="Times New Roman" w:hAnsi="Times New Roman"/>
              </w:rPr>
              <w:t>Velan</w:t>
            </w:r>
            <w:proofErr w:type="spellEnd"/>
            <w:r w:rsidRPr="001C56A5">
              <w:rPr>
                <w:rFonts w:ascii="Times New Roman" w:eastAsia="Times New Roman" w:hAnsi="Times New Roman"/>
              </w:rPr>
              <w:t xml:space="preserve"> SAS" ( 200 darbuotojų) gamina moderniausius vožtuvus, skirtus branduoliniams povandeniniams laivams, taip pat valstybinės energ</w:t>
            </w:r>
            <w:r w:rsidR="00153C86">
              <w:rPr>
                <w:rFonts w:ascii="Times New Roman" w:eastAsia="Times New Roman" w:hAnsi="Times New Roman"/>
              </w:rPr>
              <w:t>e</w:t>
            </w:r>
            <w:r w:rsidRPr="001C56A5">
              <w:rPr>
                <w:rFonts w:ascii="Times New Roman" w:eastAsia="Times New Roman" w:hAnsi="Times New Roman"/>
              </w:rPr>
              <w:t xml:space="preserve">tikos bendrovės EDF atominėms elektrinėms. </w:t>
            </w:r>
            <w:r w:rsidR="001B09C1">
              <w:rPr>
                <w:rFonts w:ascii="Times New Roman" w:eastAsia="Times New Roman" w:hAnsi="Times New Roman"/>
              </w:rPr>
              <w:t>Amerikiečiai labai nori šių abiejų įmonių</w:t>
            </w:r>
            <w:r w:rsidRPr="001C56A5">
              <w:rPr>
                <w:rFonts w:ascii="Times New Roman" w:eastAsia="Times New Roman" w:hAnsi="Times New Roman"/>
              </w:rPr>
              <w:t>.</w:t>
            </w:r>
            <w:r w:rsidRPr="001C56A5">
              <w:t xml:space="preserve"> </w:t>
            </w:r>
            <w:r w:rsidRPr="001C56A5">
              <w:rPr>
                <w:rFonts w:ascii="Times New Roman" w:eastAsia="Times New Roman" w:hAnsi="Times New Roman"/>
              </w:rPr>
              <w:t>Tačiau "</w:t>
            </w:r>
            <w:proofErr w:type="spellStart"/>
            <w:r w:rsidRPr="001C56A5">
              <w:rPr>
                <w:rFonts w:ascii="Times New Roman" w:eastAsia="Times New Roman" w:hAnsi="Times New Roman"/>
              </w:rPr>
              <w:t>Bercy</w:t>
            </w:r>
            <w:proofErr w:type="spellEnd"/>
            <w:r w:rsidRPr="001C56A5">
              <w:rPr>
                <w:rFonts w:ascii="Times New Roman" w:eastAsia="Times New Roman" w:hAnsi="Times New Roman"/>
              </w:rPr>
              <w:t xml:space="preserve">" pasinaudojo specialia užsienio investicijų kontrolės procedūra. Ji taikoma, kai ne ES įmonė ar fondas/bankas nori įsigyti ne mažiau kaip 10 proc. akcijų  biržoje kotiruojamos Prancūzijos bendrovės arba 25 proc. į biržos prekybos sąrašus neįtrauktos bendrovės, veikiančios sektoriuje, kuris turi įtakos Prancūzijos suverenitetui. </w:t>
            </w:r>
          </w:p>
          <w:p w14:paraId="59CA5AF4" w14:textId="368CA70E" w:rsidR="00F40A77" w:rsidRPr="001C56A5" w:rsidRDefault="00B70127" w:rsidP="00B70127">
            <w:pPr>
              <w:spacing w:after="0" w:line="240" w:lineRule="auto"/>
              <w:rPr>
                <w:rFonts w:ascii="Times New Roman" w:eastAsia="Times New Roman" w:hAnsi="Times New Roman"/>
              </w:rPr>
            </w:pPr>
            <w:r w:rsidRPr="001C56A5">
              <w:rPr>
                <w:rFonts w:ascii="Times New Roman" w:eastAsia="Times New Roman" w:hAnsi="Times New Roman"/>
              </w:rPr>
              <w:t>Bendrovė "</w:t>
            </w:r>
            <w:proofErr w:type="spellStart"/>
            <w:r w:rsidRPr="001C56A5">
              <w:rPr>
                <w:rFonts w:ascii="Times New Roman" w:eastAsia="Times New Roman" w:hAnsi="Times New Roman"/>
              </w:rPr>
              <w:t>Velan</w:t>
            </w:r>
            <w:proofErr w:type="spellEnd"/>
            <w:r w:rsidRPr="001C56A5">
              <w:rPr>
                <w:rFonts w:ascii="Times New Roman" w:eastAsia="Times New Roman" w:hAnsi="Times New Roman"/>
              </w:rPr>
              <w:t xml:space="preserve"> SAS"</w:t>
            </w:r>
            <w:r w:rsidR="00101018" w:rsidRPr="001C56A5">
              <w:rPr>
                <w:rFonts w:ascii="Times New Roman" w:eastAsia="Times New Roman" w:hAnsi="Times New Roman"/>
              </w:rPr>
              <w:t xml:space="preserve"> aprūpina vožtuvais</w:t>
            </w:r>
            <w:r w:rsidRPr="001C56A5">
              <w:rPr>
                <w:rFonts w:ascii="Times New Roman" w:eastAsia="Times New Roman" w:hAnsi="Times New Roman"/>
              </w:rPr>
              <w:t xml:space="preserve"> 55 Prancūzijos EDF reaktori</w:t>
            </w:r>
            <w:r w:rsidR="00101018" w:rsidRPr="001C56A5">
              <w:rPr>
                <w:rFonts w:ascii="Times New Roman" w:eastAsia="Times New Roman" w:hAnsi="Times New Roman"/>
              </w:rPr>
              <w:t>ų</w:t>
            </w:r>
            <w:r w:rsidRPr="001C56A5">
              <w:rPr>
                <w:rFonts w:ascii="Times New Roman" w:eastAsia="Times New Roman" w:hAnsi="Times New Roman"/>
              </w:rPr>
              <w:t xml:space="preserve"> ir didži</w:t>
            </w:r>
            <w:r w:rsidR="00101018" w:rsidRPr="001C56A5">
              <w:rPr>
                <w:rFonts w:ascii="Times New Roman" w:eastAsia="Times New Roman" w:hAnsi="Times New Roman"/>
              </w:rPr>
              <w:t>ąją</w:t>
            </w:r>
            <w:r w:rsidRPr="001C56A5">
              <w:rPr>
                <w:rFonts w:ascii="Times New Roman" w:eastAsia="Times New Roman" w:hAnsi="Times New Roman"/>
              </w:rPr>
              <w:t xml:space="preserve"> dal</w:t>
            </w:r>
            <w:r w:rsidR="00101018" w:rsidRPr="001C56A5">
              <w:rPr>
                <w:rFonts w:ascii="Times New Roman" w:eastAsia="Times New Roman" w:hAnsi="Times New Roman"/>
              </w:rPr>
              <w:t>į</w:t>
            </w:r>
            <w:r w:rsidRPr="001C56A5">
              <w:rPr>
                <w:rFonts w:ascii="Times New Roman" w:eastAsia="Times New Roman" w:hAnsi="Times New Roman"/>
              </w:rPr>
              <w:t xml:space="preserve"> pasaulio</w:t>
            </w:r>
            <w:r w:rsidR="00101018" w:rsidRPr="001C56A5">
              <w:rPr>
                <w:rFonts w:ascii="Times New Roman" w:eastAsia="Times New Roman" w:hAnsi="Times New Roman"/>
              </w:rPr>
              <w:t xml:space="preserve"> branduolinių</w:t>
            </w:r>
            <w:r w:rsidRPr="001C56A5">
              <w:rPr>
                <w:rFonts w:ascii="Times New Roman" w:eastAsia="Times New Roman" w:hAnsi="Times New Roman"/>
              </w:rPr>
              <w:t xml:space="preserve"> elektrinių. </w:t>
            </w:r>
          </w:p>
        </w:tc>
        <w:tc>
          <w:tcPr>
            <w:tcW w:w="1984" w:type="dxa"/>
            <w:shd w:val="clear" w:color="auto" w:fill="auto"/>
            <w:tcMar>
              <w:top w:w="29" w:type="dxa"/>
              <w:left w:w="115" w:type="dxa"/>
              <w:bottom w:w="29" w:type="dxa"/>
              <w:right w:w="115" w:type="dxa"/>
            </w:tcMar>
          </w:tcPr>
          <w:p w14:paraId="438DB454" w14:textId="0079211C" w:rsidR="005000BB" w:rsidRPr="001C56A5" w:rsidRDefault="00675A4F" w:rsidP="00F40A77">
            <w:pPr>
              <w:spacing w:after="0" w:line="240" w:lineRule="auto"/>
              <w:rPr>
                <w:rFonts w:ascii="Times New Roman" w:eastAsia="Times New Roman" w:hAnsi="Times New Roman"/>
              </w:rPr>
            </w:pPr>
            <w:hyperlink r:id="rId18" w:history="1">
              <w:r w:rsidR="0055214E" w:rsidRPr="001C56A5">
                <w:rPr>
                  <w:rStyle w:val="Hyperlink"/>
                  <w:rFonts w:ascii="Times New Roman" w:eastAsia="Times New Roman" w:hAnsi="Times New Roman"/>
                </w:rPr>
                <w:t>https://www.francetvinfo.fr/replay-radio/le-brief-eco/bruno-le-maire-s-oppose-au-rachat-par-un-groupe-americain-de-deux-entreprises-qui-fournissent-l-industrie-nucleaire_6081870.html</w:t>
              </w:r>
            </w:hyperlink>
          </w:p>
          <w:p w14:paraId="43102519" w14:textId="289EE805" w:rsidR="0055214E" w:rsidRPr="001C56A5" w:rsidRDefault="0055214E" w:rsidP="00F40A77">
            <w:pPr>
              <w:spacing w:after="0" w:line="240" w:lineRule="auto"/>
              <w:rPr>
                <w:rFonts w:ascii="Times New Roman" w:eastAsia="Times New Roman" w:hAnsi="Times New Roman"/>
              </w:rPr>
            </w:pPr>
          </w:p>
        </w:tc>
        <w:tc>
          <w:tcPr>
            <w:tcW w:w="1447" w:type="dxa"/>
            <w:shd w:val="clear" w:color="auto" w:fill="auto"/>
            <w:tcMar>
              <w:top w:w="29" w:type="dxa"/>
              <w:left w:w="115" w:type="dxa"/>
              <w:bottom w:w="29" w:type="dxa"/>
              <w:right w:w="115" w:type="dxa"/>
            </w:tcMar>
          </w:tcPr>
          <w:p w14:paraId="5D6BFD7B" w14:textId="46DA775D" w:rsidR="00F40A77" w:rsidRPr="001C56A5" w:rsidRDefault="00101018" w:rsidP="005000BB">
            <w:pPr>
              <w:rPr>
                <w:rFonts w:ascii="Times New Roman" w:eastAsia="Times New Roman" w:hAnsi="Times New Roman"/>
              </w:rPr>
            </w:pPr>
            <w:r w:rsidRPr="001C56A5">
              <w:rPr>
                <w:rFonts w:ascii="Times New Roman" w:eastAsia="Times New Roman" w:hAnsi="Times New Roman"/>
              </w:rPr>
              <w:t>Užsienio investicijų kontrolė</w:t>
            </w:r>
          </w:p>
        </w:tc>
      </w:tr>
      <w:tr w:rsidR="00F40A77" w:rsidRPr="001C56A5" w14:paraId="1F6CCE26" w14:textId="77777777" w:rsidTr="00090377">
        <w:trPr>
          <w:trHeight w:val="234"/>
        </w:trPr>
        <w:tc>
          <w:tcPr>
            <w:tcW w:w="10945" w:type="dxa"/>
            <w:gridSpan w:val="4"/>
            <w:shd w:val="clear" w:color="auto" w:fill="auto"/>
            <w:tcMar>
              <w:top w:w="29" w:type="dxa"/>
              <w:left w:w="115" w:type="dxa"/>
              <w:bottom w:w="29" w:type="dxa"/>
              <w:right w:w="115" w:type="dxa"/>
            </w:tcMar>
          </w:tcPr>
          <w:p w14:paraId="774B50EF" w14:textId="77777777" w:rsidR="00F40A77" w:rsidRPr="001C56A5" w:rsidRDefault="00F40A77" w:rsidP="00F40A77">
            <w:pPr>
              <w:spacing w:after="0" w:line="240" w:lineRule="auto"/>
              <w:rPr>
                <w:rFonts w:ascii="Times New Roman" w:eastAsia="Times New Roman" w:hAnsi="Times New Roman"/>
                <w:b/>
              </w:rPr>
            </w:pPr>
            <w:r w:rsidRPr="001C56A5">
              <w:rPr>
                <w:rFonts w:ascii="Times New Roman" w:eastAsia="Times New Roman" w:hAnsi="Times New Roman"/>
                <w:b/>
              </w:rPr>
              <w:t>Bendra ekonominė informacija</w:t>
            </w:r>
          </w:p>
        </w:tc>
      </w:tr>
      <w:tr w:rsidR="00F40A77" w:rsidRPr="001C56A5" w14:paraId="6622676E" w14:textId="77777777" w:rsidTr="006D3770">
        <w:trPr>
          <w:trHeight w:val="216"/>
        </w:trPr>
        <w:tc>
          <w:tcPr>
            <w:tcW w:w="1418" w:type="dxa"/>
            <w:shd w:val="clear" w:color="auto" w:fill="auto"/>
            <w:tcMar>
              <w:top w:w="29" w:type="dxa"/>
              <w:left w:w="115" w:type="dxa"/>
              <w:bottom w:w="29" w:type="dxa"/>
              <w:right w:w="115" w:type="dxa"/>
            </w:tcMar>
          </w:tcPr>
          <w:p w14:paraId="2C2D3BE2" w14:textId="45768C43" w:rsidR="00F40A77" w:rsidRPr="001C56A5" w:rsidRDefault="0057146C" w:rsidP="00F40A77">
            <w:pPr>
              <w:spacing w:after="0" w:line="240" w:lineRule="auto"/>
              <w:rPr>
                <w:rFonts w:ascii="Times New Roman" w:eastAsia="Times New Roman" w:hAnsi="Times New Roman"/>
              </w:rPr>
            </w:pPr>
            <w:r w:rsidRPr="001C56A5">
              <w:rPr>
                <w:rFonts w:ascii="Times New Roman" w:eastAsia="Times New Roman" w:hAnsi="Times New Roman"/>
              </w:rPr>
              <w:t>2023-10-19</w:t>
            </w:r>
          </w:p>
        </w:tc>
        <w:tc>
          <w:tcPr>
            <w:tcW w:w="6096" w:type="dxa"/>
            <w:shd w:val="clear" w:color="auto" w:fill="auto"/>
            <w:tcMar>
              <w:top w:w="29" w:type="dxa"/>
              <w:left w:w="115" w:type="dxa"/>
              <w:bottom w:w="29" w:type="dxa"/>
              <w:right w:w="115" w:type="dxa"/>
            </w:tcMar>
          </w:tcPr>
          <w:p w14:paraId="5E5F09CB" w14:textId="30E1C6A6" w:rsidR="004178C3" w:rsidRPr="001C56A5" w:rsidRDefault="00614199" w:rsidP="0057146C">
            <w:pPr>
              <w:spacing w:after="0" w:line="240" w:lineRule="auto"/>
              <w:rPr>
                <w:rFonts w:ascii="Times New Roman" w:eastAsia="Times New Roman" w:hAnsi="Times New Roman"/>
              </w:rPr>
            </w:pPr>
            <w:r w:rsidRPr="001C56A5">
              <w:rPr>
                <w:rFonts w:ascii="Times New Roman" w:eastAsia="Times New Roman" w:hAnsi="Times New Roman"/>
              </w:rPr>
              <w:t xml:space="preserve">Ekologinis perėjimas Prancūzijos namų ūkiams vis dar per brangus. Prancūzijos analitinio centro </w:t>
            </w:r>
            <w:proofErr w:type="spellStart"/>
            <w:r w:rsidRPr="001C56A5">
              <w:rPr>
                <w:rFonts w:ascii="Times New Roman" w:eastAsia="Times New Roman" w:hAnsi="Times New Roman"/>
              </w:rPr>
              <w:t>Institut</w:t>
            </w:r>
            <w:proofErr w:type="spellEnd"/>
            <w:r w:rsidRPr="001C56A5">
              <w:rPr>
                <w:rFonts w:ascii="Times New Roman" w:eastAsia="Times New Roman" w:hAnsi="Times New Roman"/>
              </w:rPr>
              <w:t xml:space="preserve"> de </w:t>
            </w:r>
            <w:proofErr w:type="spellStart"/>
            <w:r w:rsidRPr="001C56A5">
              <w:rPr>
                <w:rFonts w:ascii="Times New Roman" w:eastAsia="Times New Roman" w:hAnsi="Times New Roman"/>
              </w:rPr>
              <w:t>l'économie</w:t>
            </w:r>
            <w:proofErr w:type="spellEnd"/>
            <w:r w:rsidRPr="001C56A5">
              <w:rPr>
                <w:rFonts w:ascii="Times New Roman" w:eastAsia="Times New Roman" w:hAnsi="Times New Roman"/>
              </w:rPr>
              <w:t xml:space="preserve"> </w:t>
            </w:r>
            <w:proofErr w:type="spellStart"/>
            <w:r w:rsidRPr="001C56A5">
              <w:rPr>
                <w:rFonts w:ascii="Times New Roman" w:eastAsia="Times New Roman" w:hAnsi="Times New Roman"/>
              </w:rPr>
              <w:t>pour</w:t>
            </w:r>
            <w:proofErr w:type="spellEnd"/>
            <w:r w:rsidRPr="001C56A5">
              <w:rPr>
                <w:rFonts w:ascii="Times New Roman" w:eastAsia="Times New Roman" w:hAnsi="Times New Roman"/>
              </w:rPr>
              <w:t xml:space="preserve"> </w:t>
            </w:r>
            <w:proofErr w:type="spellStart"/>
            <w:r w:rsidRPr="001C56A5">
              <w:rPr>
                <w:rFonts w:ascii="Times New Roman" w:eastAsia="Times New Roman" w:hAnsi="Times New Roman"/>
              </w:rPr>
              <w:t>le</w:t>
            </w:r>
            <w:proofErr w:type="spellEnd"/>
            <w:r w:rsidRPr="001C56A5">
              <w:rPr>
                <w:rFonts w:ascii="Times New Roman" w:eastAsia="Times New Roman" w:hAnsi="Times New Roman"/>
              </w:rPr>
              <w:t xml:space="preserve"> </w:t>
            </w:r>
            <w:proofErr w:type="spellStart"/>
            <w:r w:rsidRPr="001C56A5">
              <w:rPr>
                <w:rFonts w:ascii="Times New Roman" w:eastAsia="Times New Roman" w:hAnsi="Times New Roman"/>
              </w:rPr>
              <w:t>climat</w:t>
            </w:r>
            <w:proofErr w:type="spellEnd"/>
            <w:r w:rsidRPr="001C56A5">
              <w:rPr>
                <w:rFonts w:ascii="Times New Roman" w:eastAsia="Times New Roman" w:hAnsi="Times New Roman"/>
              </w:rPr>
              <w:t xml:space="preserve"> (I4CE) duomenimis, daugumą prancūzų vis dar atgraso elektromobilio įsigijimo arba investicijų į šiluminę namų renovaciją kaina. Taip yra nepaisant autorių pabrėžto "reikšmingo" subsidijų padidinimo. Paskelbtame tyrime išsamiai analizuojama namų ūkių biudžetų mechanika, </w:t>
            </w:r>
            <w:proofErr w:type="spellStart"/>
            <w:r w:rsidRPr="001C56A5">
              <w:rPr>
                <w:rFonts w:ascii="Times New Roman" w:eastAsia="Times New Roman" w:hAnsi="Times New Roman"/>
              </w:rPr>
              <w:t>t.y</w:t>
            </w:r>
            <w:proofErr w:type="spellEnd"/>
            <w:r w:rsidRPr="001C56A5">
              <w:rPr>
                <w:rFonts w:ascii="Times New Roman" w:eastAsia="Times New Roman" w:hAnsi="Times New Roman"/>
              </w:rPr>
              <w:t>. kokiai</w:t>
            </w:r>
            <w:r w:rsidR="001B09C1">
              <w:rPr>
                <w:rFonts w:ascii="Times New Roman" w:eastAsia="Times New Roman" w:hAnsi="Times New Roman"/>
              </w:rPr>
              <w:t>s</w:t>
            </w:r>
            <w:r w:rsidRPr="001C56A5">
              <w:rPr>
                <w:rFonts w:ascii="Times New Roman" w:eastAsia="Times New Roman" w:hAnsi="Times New Roman"/>
              </w:rPr>
              <w:t xml:space="preserve"> kriterijais vadovaujasi namų ūkiai planuodami išlaidas.</w:t>
            </w:r>
            <w:r w:rsidRPr="001C56A5">
              <w:t xml:space="preserve"> </w:t>
            </w:r>
            <w:r w:rsidRPr="001C56A5">
              <w:rPr>
                <w:rFonts w:ascii="Times New Roman" w:eastAsia="Times New Roman" w:hAnsi="Times New Roman"/>
              </w:rPr>
              <w:t>Daroma išvada, kad šiandien ekonominės sąlygos nėra tinkamos, kad visi namų ūkiai galėtų investuoti, todėl kyla pavojus, kad tai gali paskatinti pereinamojo laikotarpio politikos atmetimą ir kolektyviai nuvesti į aklavietę.</w:t>
            </w:r>
            <w:r w:rsidRPr="001C56A5">
              <w:t xml:space="preserve"> </w:t>
            </w:r>
            <w:r w:rsidRPr="001C56A5">
              <w:rPr>
                <w:rFonts w:ascii="Times New Roman" w:eastAsia="Times New Roman" w:hAnsi="Times New Roman"/>
              </w:rPr>
              <w:t xml:space="preserve">Autoriai, siūlo keisti 11 dabartinių paramos programų: 6 - renovacijai, įskaitant nuo 1999 m. taikomą </w:t>
            </w:r>
            <w:r w:rsidRPr="001C56A5">
              <w:rPr>
                <w:rFonts w:ascii="Times New Roman" w:eastAsia="Times New Roman" w:hAnsi="Times New Roman"/>
              </w:rPr>
              <w:lastRenderedPageBreak/>
              <w:t xml:space="preserve">5,5 % PVM, ir 5 - </w:t>
            </w:r>
            <w:proofErr w:type="spellStart"/>
            <w:r w:rsidRPr="001C56A5">
              <w:rPr>
                <w:rFonts w:ascii="Times New Roman" w:eastAsia="Times New Roman" w:hAnsi="Times New Roman"/>
              </w:rPr>
              <w:t>elektromobilumui</w:t>
            </w:r>
            <w:proofErr w:type="spellEnd"/>
            <w:r w:rsidRPr="001C56A5">
              <w:rPr>
                <w:rFonts w:ascii="Times New Roman" w:eastAsia="Times New Roman" w:hAnsi="Times New Roman"/>
              </w:rPr>
              <w:t>. Dabar valstybės lėšomis padengiama nuo 25 % iki 60 % investicijų</w:t>
            </w:r>
            <w:r w:rsidR="0057146C" w:rsidRPr="001C56A5">
              <w:rPr>
                <w:rFonts w:ascii="Times New Roman" w:eastAsia="Times New Roman" w:hAnsi="Times New Roman"/>
              </w:rPr>
              <w:t>, tačiau š</w:t>
            </w:r>
            <w:r w:rsidRPr="001C56A5">
              <w:rPr>
                <w:rFonts w:ascii="Times New Roman" w:eastAsia="Times New Roman" w:hAnsi="Times New Roman"/>
              </w:rPr>
              <w:t>ios subsidijos</w:t>
            </w:r>
            <w:r w:rsidR="0057146C" w:rsidRPr="001C56A5">
              <w:rPr>
                <w:rFonts w:ascii="Times New Roman" w:eastAsia="Times New Roman" w:hAnsi="Times New Roman"/>
              </w:rPr>
              <w:t xml:space="preserve"> </w:t>
            </w:r>
            <w:r w:rsidRPr="001C56A5">
              <w:rPr>
                <w:rFonts w:ascii="Times New Roman" w:eastAsia="Times New Roman" w:hAnsi="Times New Roman"/>
              </w:rPr>
              <w:t xml:space="preserve">vis labiau indeksuojamos pagal pajamas, yra maždaug dvigubai didesnės mažas pajamas gaunantiems namų ūkiams nei pasiturintiems. Tačiau slenkstinis poveikis </w:t>
            </w:r>
            <w:r w:rsidR="001B09C1">
              <w:rPr>
                <w:rFonts w:ascii="Times New Roman" w:eastAsia="Times New Roman" w:hAnsi="Times New Roman"/>
              </w:rPr>
              <w:t>neigiamai veikia</w:t>
            </w:r>
            <w:r w:rsidRPr="001C56A5">
              <w:rPr>
                <w:rFonts w:ascii="Times New Roman" w:eastAsia="Times New Roman" w:hAnsi="Times New Roman"/>
              </w:rPr>
              <w:t xml:space="preserve"> </w:t>
            </w:r>
            <w:r w:rsidR="0057146C" w:rsidRPr="001C56A5">
              <w:rPr>
                <w:rFonts w:ascii="Times New Roman" w:eastAsia="Times New Roman" w:hAnsi="Times New Roman"/>
              </w:rPr>
              <w:t>50 proc.</w:t>
            </w:r>
            <w:r w:rsidRPr="001C56A5">
              <w:rPr>
                <w:rFonts w:ascii="Times New Roman" w:eastAsia="Times New Roman" w:hAnsi="Times New Roman"/>
              </w:rPr>
              <w:t xml:space="preserve"> gyventojų, kurie nėra nei turtingi, nei </w:t>
            </w:r>
            <w:r w:rsidR="0057146C" w:rsidRPr="001C56A5">
              <w:rPr>
                <w:rFonts w:ascii="Times New Roman" w:eastAsia="Times New Roman" w:hAnsi="Times New Roman"/>
              </w:rPr>
              <w:t>ne</w:t>
            </w:r>
            <w:r w:rsidRPr="001C56A5">
              <w:rPr>
                <w:rFonts w:ascii="Times New Roman" w:eastAsia="Times New Roman" w:hAnsi="Times New Roman"/>
              </w:rPr>
              <w:t>turtingi, apsisprendim</w:t>
            </w:r>
            <w:r w:rsidR="001B09C1">
              <w:rPr>
                <w:rFonts w:ascii="Times New Roman" w:eastAsia="Times New Roman" w:hAnsi="Times New Roman"/>
              </w:rPr>
              <w:t>ą</w:t>
            </w:r>
            <w:r w:rsidRPr="001C56A5">
              <w:rPr>
                <w:rFonts w:ascii="Times New Roman" w:eastAsia="Times New Roman" w:hAnsi="Times New Roman"/>
              </w:rPr>
              <w:t>: dėl jo paramos sumos skiriasi keliais tūkstančiais eurų, nurodoma tyrime.</w:t>
            </w:r>
            <w:r w:rsidR="0057146C" w:rsidRPr="001C56A5">
              <w:t xml:space="preserve"> </w:t>
            </w:r>
            <w:r w:rsidR="0057146C" w:rsidRPr="001B09C1">
              <w:rPr>
                <w:rFonts w:ascii="Times New Roman" w:hAnsi="Times New Roman"/>
              </w:rPr>
              <w:t>Kas liečia namų renovaciją,</w:t>
            </w:r>
            <w:r w:rsidR="0057146C" w:rsidRPr="001C56A5">
              <w:t xml:space="preserve"> </w:t>
            </w:r>
            <w:r w:rsidR="0057146C" w:rsidRPr="001C56A5">
              <w:rPr>
                <w:rFonts w:ascii="Times New Roman" w:eastAsia="Times New Roman" w:hAnsi="Times New Roman"/>
              </w:rPr>
              <w:t xml:space="preserve">net ir suteikus paskolą su nulinėmis palūkanomis, likusių išlaidų finansavimas ir toliau viršija namų ūkių skolos galimybes: </w:t>
            </w:r>
            <w:proofErr w:type="spellStart"/>
            <w:r w:rsidR="0057146C" w:rsidRPr="001C56A5">
              <w:rPr>
                <w:rFonts w:ascii="Times New Roman" w:eastAsia="Times New Roman" w:hAnsi="Times New Roman"/>
              </w:rPr>
              <w:t>viduriniosios</w:t>
            </w:r>
            <w:proofErr w:type="spellEnd"/>
            <w:r w:rsidR="0057146C" w:rsidRPr="001C56A5">
              <w:rPr>
                <w:rFonts w:ascii="Times New Roman" w:eastAsia="Times New Roman" w:hAnsi="Times New Roman"/>
              </w:rPr>
              <w:t xml:space="preserve"> klasės namų ūkiams tai sudaro daugiau nei vienerių metų pajamas, o kukliausiems namų ūkiams - 10 ar daugiau metų.</w:t>
            </w:r>
            <w:r w:rsidR="0057146C" w:rsidRPr="001C56A5">
              <w:t xml:space="preserve"> </w:t>
            </w:r>
            <w:r w:rsidR="0057146C" w:rsidRPr="001C56A5">
              <w:rPr>
                <w:rFonts w:ascii="Times New Roman" w:eastAsia="Times New Roman" w:hAnsi="Times New Roman"/>
              </w:rPr>
              <w:t>O kalbant apie automobilius, lyginant naujo standartinio elektrinio miesto automobilio įsigijimą su jau turimo benzininio automobilio išlaikymu, ši investicija nė vienam namų ūkiui neatsiperka per 20 metų, nurodoma tyrime.</w:t>
            </w:r>
          </w:p>
        </w:tc>
        <w:tc>
          <w:tcPr>
            <w:tcW w:w="1984" w:type="dxa"/>
            <w:shd w:val="clear" w:color="auto" w:fill="auto"/>
            <w:tcMar>
              <w:top w:w="29" w:type="dxa"/>
              <w:left w:w="115" w:type="dxa"/>
              <w:bottom w:w="29" w:type="dxa"/>
              <w:right w:w="115" w:type="dxa"/>
            </w:tcMar>
          </w:tcPr>
          <w:p w14:paraId="7F078F87" w14:textId="556AD7D0" w:rsidR="004178C3" w:rsidRPr="001C56A5" w:rsidRDefault="0057146C" w:rsidP="00F40A77">
            <w:pPr>
              <w:spacing w:after="0" w:line="240" w:lineRule="auto"/>
              <w:rPr>
                <w:rFonts w:ascii="Times New Roman" w:eastAsia="Times New Roman" w:hAnsi="Times New Roman"/>
              </w:rPr>
            </w:pPr>
            <w:r w:rsidRPr="001C56A5">
              <w:rPr>
                <w:rFonts w:ascii="Times New Roman" w:eastAsia="Times New Roman" w:hAnsi="Times New Roman"/>
              </w:rPr>
              <w:lastRenderedPageBreak/>
              <w:t>https://www.lefigaro.fr/conso/jusqu-a-un-an-de-salaire-pour-la-classe-moyenne-le-cout-de-la-transition-ecologique-reste-dissuasif-20231019</w:t>
            </w:r>
          </w:p>
        </w:tc>
        <w:tc>
          <w:tcPr>
            <w:tcW w:w="1447" w:type="dxa"/>
            <w:shd w:val="clear" w:color="auto" w:fill="auto"/>
            <w:tcMar>
              <w:top w:w="29" w:type="dxa"/>
              <w:left w:w="115" w:type="dxa"/>
              <w:bottom w:w="29" w:type="dxa"/>
              <w:right w:w="115" w:type="dxa"/>
            </w:tcMar>
          </w:tcPr>
          <w:p w14:paraId="601A25A0" w14:textId="55C2FF52" w:rsidR="00F40A77" w:rsidRPr="001C56A5" w:rsidRDefault="0057146C" w:rsidP="00F001F7">
            <w:pPr>
              <w:rPr>
                <w:rFonts w:ascii="Times New Roman" w:eastAsia="Times New Roman" w:hAnsi="Times New Roman"/>
              </w:rPr>
            </w:pPr>
            <w:r w:rsidRPr="001C56A5">
              <w:rPr>
                <w:rFonts w:ascii="Times New Roman" w:eastAsia="Times New Roman" w:hAnsi="Times New Roman"/>
              </w:rPr>
              <w:t>Ekologinio perėjimo kaštai namų ūkiams</w:t>
            </w:r>
          </w:p>
        </w:tc>
      </w:tr>
      <w:tr w:rsidR="00F40A77" w:rsidRPr="001C56A5" w14:paraId="445D6AB6" w14:textId="77777777" w:rsidTr="006D3770">
        <w:trPr>
          <w:trHeight w:val="216"/>
        </w:trPr>
        <w:tc>
          <w:tcPr>
            <w:tcW w:w="1418" w:type="dxa"/>
            <w:shd w:val="clear" w:color="auto" w:fill="auto"/>
            <w:tcMar>
              <w:top w:w="29" w:type="dxa"/>
              <w:left w:w="115" w:type="dxa"/>
              <w:bottom w:w="29" w:type="dxa"/>
              <w:right w:w="115" w:type="dxa"/>
            </w:tcMar>
          </w:tcPr>
          <w:p w14:paraId="50E6CDE9" w14:textId="7A88F924" w:rsidR="00F40A77" w:rsidRPr="001C56A5" w:rsidRDefault="001D7964" w:rsidP="000D2CDC">
            <w:pPr>
              <w:spacing w:after="0" w:line="240" w:lineRule="auto"/>
              <w:rPr>
                <w:rFonts w:ascii="Times New Roman" w:eastAsia="Times New Roman" w:hAnsi="Times New Roman"/>
              </w:rPr>
            </w:pPr>
            <w:r w:rsidRPr="001C56A5">
              <w:rPr>
                <w:rFonts w:ascii="Times New Roman" w:eastAsia="Times New Roman" w:hAnsi="Times New Roman"/>
              </w:rPr>
              <w:t>2023-10-13</w:t>
            </w:r>
          </w:p>
        </w:tc>
        <w:tc>
          <w:tcPr>
            <w:tcW w:w="6096" w:type="dxa"/>
            <w:shd w:val="clear" w:color="auto" w:fill="auto"/>
            <w:tcMar>
              <w:top w:w="29" w:type="dxa"/>
              <w:left w:w="115" w:type="dxa"/>
              <w:bottom w:w="29" w:type="dxa"/>
              <w:right w:w="115" w:type="dxa"/>
            </w:tcMar>
          </w:tcPr>
          <w:p w14:paraId="17751F72" w14:textId="1733DA6D" w:rsidR="008B2CEB" w:rsidRPr="001C56A5" w:rsidRDefault="008B2CEB" w:rsidP="008B2CEB">
            <w:pPr>
              <w:spacing w:after="0" w:line="240" w:lineRule="auto"/>
              <w:rPr>
                <w:rFonts w:ascii="Times New Roman" w:eastAsia="Times New Roman" w:hAnsi="Times New Roman"/>
              </w:rPr>
            </w:pPr>
            <w:r w:rsidRPr="001C56A5">
              <w:rPr>
                <w:rFonts w:ascii="Times New Roman" w:eastAsia="Times New Roman" w:hAnsi="Times New Roman"/>
              </w:rPr>
              <w:t>Įgyvendinant energijos taupymo planą per metus Prancūzijoje energijos suvartojimas sumažėjo 12 %. Siekdama tolesnės pažangos,</w:t>
            </w:r>
            <w:r w:rsidR="001B09C1">
              <w:rPr>
                <w:rFonts w:ascii="Times New Roman" w:eastAsia="Times New Roman" w:hAnsi="Times New Roman"/>
              </w:rPr>
              <w:t xml:space="preserve"> </w:t>
            </w:r>
            <w:proofErr w:type="spellStart"/>
            <w:r w:rsidR="001B09C1">
              <w:rPr>
                <w:rFonts w:ascii="Times New Roman" w:eastAsia="Times New Roman" w:hAnsi="Times New Roman"/>
              </w:rPr>
              <w:t>t.y</w:t>
            </w:r>
            <w:proofErr w:type="spellEnd"/>
            <w:r w:rsidR="001B09C1">
              <w:rPr>
                <w:rFonts w:ascii="Times New Roman" w:eastAsia="Times New Roman" w:hAnsi="Times New Roman"/>
              </w:rPr>
              <w:t xml:space="preserve">. </w:t>
            </w:r>
            <w:r w:rsidRPr="001C56A5">
              <w:rPr>
                <w:rFonts w:ascii="Times New Roman" w:eastAsia="Times New Roman" w:hAnsi="Times New Roman"/>
              </w:rPr>
              <w:t xml:space="preserve"> kad energetinis taupymas taptų kiekvieno žmogaus kasdienio gyvenimo dalimi, Energetikos pertvarkos ministrė Agnès </w:t>
            </w:r>
            <w:proofErr w:type="spellStart"/>
            <w:r w:rsidRPr="001C56A5">
              <w:rPr>
                <w:rFonts w:ascii="Times New Roman" w:eastAsia="Times New Roman" w:hAnsi="Times New Roman"/>
              </w:rPr>
              <w:t>Pannier-Runacher</w:t>
            </w:r>
            <w:proofErr w:type="spellEnd"/>
            <w:r w:rsidRPr="001C56A5">
              <w:rPr>
                <w:rFonts w:ascii="Times New Roman" w:eastAsia="Times New Roman" w:hAnsi="Times New Roman"/>
              </w:rPr>
              <w:t xml:space="preserve"> pristatė penkis naujus punktus tikslus/kryptis:</w:t>
            </w:r>
          </w:p>
          <w:p w14:paraId="7D42153C" w14:textId="77777777" w:rsidR="001D7964" w:rsidRPr="001C56A5" w:rsidRDefault="008B2CEB" w:rsidP="008B2CEB">
            <w:pPr>
              <w:spacing w:after="0" w:line="240" w:lineRule="auto"/>
              <w:rPr>
                <w:rFonts w:ascii="Times New Roman" w:eastAsia="Times New Roman" w:hAnsi="Times New Roman"/>
              </w:rPr>
            </w:pPr>
            <w:r w:rsidRPr="001C56A5">
              <w:rPr>
                <w:rFonts w:ascii="Times New Roman" w:eastAsia="Times New Roman" w:hAnsi="Times New Roman"/>
              </w:rPr>
              <w:t xml:space="preserve">-toliau </w:t>
            </w:r>
            <w:r w:rsidR="001D7964" w:rsidRPr="001C56A5">
              <w:rPr>
                <w:rFonts w:ascii="Times New Roman" w:eastAsia="Times New Roman" w:hAnsi="Times New Roman"/>
              </w:rPr>
              <w:t>mobilizuoti</w:t>
            </w:r>
            <w:r w:rsidRPr="001C56A5">
              <w:rPr>
                <w:rFonts w:ascii="Times New Roman" w:eastAsia="Times New Roman" w:hAnsi="Times New Roman"/>
              </w:rPr>
              <w:t xml:space="preserve"> didžiąsias Prancūzijos įmones, įtraukiant </w:t>
            </w:r>
            <w:r w:rsidR="001D7964" w:rsidRPr="001C56A5">
              <w:rPr>
                <w:rFonts w:ascii="Times New Roman" w:eastAsia="Times New Roman" w:hAnsi="Times New Roman"/>
              </w:rPr>
              <w:t xml:space="preserve">į taupymą </w:t>
            </w:r>
            <w:r w:rsidRPr="001C56A5">
              <w:rPr>
                <w:rFonts w:ascii="Times New Roman" w:eastAsia="Times New Roman" w:hAnsi="Times New Roman"/>
              </w:rPr>
              <w:t xml:space="preserve">120 didžiausių iš jų, </w:t>
            </w:r>
          </w:p>
          <w:p w14:paraId="7706525A" w14:textId="19B5C23C" w:rsidR="001D7964" w:rsidRPr="001C56A5" w:rsidRDefault="001D7964" w:rsidP="001D7964">
            <w:pPr>
              <w:spacing w:after="0" w:line="240" w:lineRule="auto"/>
              <w:rPr>
                <w:rFonts w:ascii="Times New Roman" w:eastAsia="Times New Roman" w:hAnsi="Times New Roman"/>
              </w:rPr>
            </w:pPr>
            <w:r w:rsidRPr="001C56A5">
              <w:rPr>
                <w:rFonts w:ascii="Times New Roman" w:eastAsia="Times New Roman" w:hAnsi="Times New Roman"/>
              </w:rPr>
              <w:t>-</w:t>
            </w:r>
            <w:r w:rsidR="008B2CEB" w:rsidRPr="001C56A5">
              <w:rPr>
                <w:rFonts w:ascii="Times New Roman" w:eastAsia="Times New Roman" w:hAnsi="Times New Roman"/>
              </w:rPr>
              <w:t>sudaryti sąlygas prancūzams geriau kontroliuoti savo energijos suvartojimą</w:t>
            </w:r>
            <w:r w:rsidRPr="001C56A5">
              <w:rPr>
                <w:rFonts w:ascii="Times New Roman" w:eastAsia="Times New Roman" w:hAnsi="Times New Roman"/>
              </w:rPr>
              <w:t xml:space="preserve"> naudojantis  "Planu termostatas“, nes programuojamas termostatas gali sutaupyti 15 proc. energijos, </w:t>
            </w:r>
          </w:p>
          <w:p w14:paraId="48922B2D" w14:textId="363C7694" w:rsidR="001D7964" w:rsidRPr="001C56A5" w:rsidRDefault="001D7964" w:rsidP="001D7964">
            <w:pPr>
              <w:spacing w:after="0" w:line="240" w:lineRule="auto"/>
              <w:rPr>
                <w:rFonts w:ascii="Times New Roman" w:eastAsia="Times New Roman" w:hAnsi="Times New Roman"/>
              </w:rPr>
            </w:pPr>
            <w:r w:rsidRPr="001C56A5">
              <w:rPr>
                <w:rFonts w:ascii="Times New Roman" w:eastAsia="Times New Roman" w:hAnsi="Times New Roman"/>
              </w:rPr>
              <w:t xml:space="preserve">-sukurti sistemą ir patikslinti taisykles dėl „šviesos taršos“ parduotuvių vitrinose ir biuruose, </w:t>
            </w:r>
          </w:p>
          <w:p w14:paraId="2A8F2727" w14:textId="324F2A3E" w:rsidR="001D7964" w:rsidRPr="001C56A5" w:rsidRDefault="001D7964" w:rsidP="001D7964">
            <w:pPr>
              <w:spacing w:after="0" w:line="240" w:lineRule="auto"/>
              <w:rPr>
                <w:rFonts w:ascii="Times New Roman" w:eastAsia="Times New Roman" w:hAnsi="Times New Roman"/>
              </w:rPr>
            </w:pPr>
            <w:r w:rsidRPr="001C56A5">
              <w:rPr>
                <w:rFonts w:ascii="Times New Roman" w:eastAsia="Times New Roman" w:hAnsi="Times New Roman"/>
              </w:rPr>
              <w:t>-skatinti švarų judumą įmonėse, papildant 2023 m. pradėtą taikyti 100 eurų skatinamąją priemonę, skirtą važiuoti automobiliu kartu su kitais asmenimis, kuri jau taikoma 160 000 vairuotojų.</w:t>
            </w:r>
          </w:p>
          <w:p w14:paraId="41765383" w14:textId="0280D3BD" w:rsidR="00CD3602" w:rsidRPr="001C56A5" w:rsidRDefault="001D7964" w:rsidP="001D7964">
            <w:pPr>
              <w:spacing w:after="0" w:line="240" w:lineRule="auto"/>
              <w:rPr>
                <w:rFonts w:ascii="Times New Roman" w:eastAsia="Times New Roman" w:hAnsi="Times New Roman"/>
              </w:rPr>
            </w:pPr>
            <w:r w:rsidRPr="001C56A5">
              <w:rPr>
                <w:rFonts w:ascii="Times New Roman" w:eastAsia="Times New Roman" w:hAnsi="Times New Roman"/>
              </w:rPr>
              <w:t>Energetinis taupumas yra vienas iš keturių ramsčių, kuriais Prancūzija siekia atsisakyti iškastinio kuro, kartu su energijos vartojimo efektyvumu, atsinaujinančiųjų išteklių energijos naudojimu ir branduolinės energijos atgaivinimu.</w:t>
            </w:r>
          </w:p>
        </w:tc>
        <w:tc>
          <w:tcPr>
            <w:tcW w:w="1984" w:type="dxa"/>
            <w:shd w:val="clear" w:color="auto" w:fill="auto"/>
            <w:tcMar>
              <w:top w:w="29" w:type="dxa"/>
              <w:left w:w="115" w:type="dxa"/>
              <w:bottom w:w="29" w:type="dxa"/>
              <w:right w:w="115" w:type="dxa"/>
            </w:tcMar>
          </w:tcPr>
          <w:p w14:paraId="736EA9B2" w14:textId="7BF4651A" w:rsidR="00F40A77" w:rsidRPr="001C56A5" w:rsidRDefault="001D7964" w:rsidP="00F40A77">
            <w:pPr>
              <w:spacing w:after="0" w:line="240" w:lineRule="auto"/>
              <w:rPr>
                <w:rFonts w:ascii="Times New Roman" w:eastAsia="Times New Roman" w:hAnsi="Times New Roman"/>
              </w:rPr>
            </w:pPr>
            <w:r w:rsidRPr="001C56A5">
              <w:rPr>
                <w:rFonts w:ascii="Times New Roman" w:eastAsia="Times New Roman" w:hAnsi="Times New Roman"/>
              </w:rPr>
              <w:t>https://www.gouvernement.fr/actualite/sobriete-energetique-cinq-annonces-pour-aller-plus-loin</w:t>
            </w:r>
          </w:p>
        </w:tc>
        <w:tc>
          <w:tcPr>
            <w:tcW w:w="1447" w:type="dxa"/>
            <w:shd w:val="clear" w:color="auto" w:fill="auto"/>
            <w:tcMar>
              <w:top w:w="29" w:type="dxa"/>
              <w:left w:w="115" w:type="dxa"/>
              <w:bottom w:w="29" w:type="dxa"/>
              <w:right w:w="115" w:type="dxa"/>
            </w:tcMar>
          </w:tcPr>
          <w:p w14:paraId="7770FB16" w14:textId="3996AB6F" w:rsidR="00F40A77" w:rsidRPr="001C56A5" w:rsidRDefault="001D7964" w:rsidP="0034649B">
            <w:pPr>
              <w:rPr>
                <w:rFonts w:ascii="Times New Roman" w:eastAsia="Times New Roman" w:hAnsi="Times New Roman"/>
              </w:rPr>
            </w:pPr>
            <w:r w:rsidRPr="001C56A5">
              <w:rPr>
                <w:rFonts w:ascii="Times New Roman" w:eastAsia="Times New Roman" w:hAnsi="Times New Roman"/>
              </w:rPr>
              <w:t>Energijos taupymas tęsiasi</w:t>
            </w:r>
          </w:p>
        </w:tc>
      </w:tr>
      <w:tr w:rsidR="00F40A77" w:rsidRPr="001C56A5" w14:paraId="0B1B1240" w14:textId="77777777" w:rsidTr="006D3770">
        <w:trPr>
          <w:trHeight w:val="216"/>
        </w:trPr>
        <w:tc>
          <w:tcPr>
            <w:tcW w:w="1418" w:type="dxa"/>
            <w:shd w:val="clear" w:color="auto" w:fill="auto"/>
            <w:tcMar>
              <w:top w:w="29" w:type="dxa"/>
              <w:left w:w="115" w:type="dxa"/>
              <w:bottom w:w="29" w:type="dxa"/>
              <w:right w:w="115" w:type="dxa"/>
            </w:tcMar>
          </w:tcPr>
          <w:p w14:paraId="4ED39B5D" w14:textId="4FAD9B54" w:rsidR="00F40A77" w:rsidRPr="001C56A5" w:rsidRDefault="003C2E1E" w:rsidP="005C19BB">
            <w:pPr>
              <w:spacing w:after="0" w:line="240" w:lineRule="auto"/>
              <w:rPr>
                <w:rFonts w:ascii="Times New Roman" w:eastAsia="Times New Roman" w:hAnsi="Times New Roman"/>
              </w:rPr>
            </w:pPr>
            <w:r w:rsidRPr="001C56A5">
              <w:rPr>
                <w:rFonts w:ascii="Times New Roman" w:eastAsia="Times New Roman" w:hAnsi="Times New Roman"/>
              </w:rPr>
              <w:t>2023-10-12</w:t>
            </w:r>
          </w:p>
        </w:tc>
        <w:tc>
          <w:tcPr>
            <w:tcW w:w="6096" w:type="dxa"/>
            <w:shd w:val="clear" w:color="auto" w:fill="auto"/>
            <w:tcMar>
              <w:top w:w="29" w:type="dxa"/>
              <w:left w:w="115" w:type="dxa"/>
              <w:bottom w:w="29" w:type="dxa"/>
              <w:right w:w="115" w:type="dxa"/>
            </w:tcMar>
          </w:tcPr>
          <w:p w14:paraId="15661F7B" w14:textId="30242C3D" w:rsidR="003C2E1E" w:rsidRPr="001C56A5" w:rsidRDefault="003C2E1E" w:rsidP="003C2E1E">
            <w:pPr>
              <w:spacing w:after="0" w:line="240" w:lineRule="auto"/>
              <w:rPr>
                <w:rFonts w:ascii="Times New Roman" w:eastAsia="Times New Roman" w:hAnsi="Times New Roman"/>
              </w:rPr>
            </w:pPr>
            <w:r w:rsidRPr="001C56A5">
              <w:rPr>
                <w:rFonts w:ascii="Times New Roman" w:eastAsia="Times New Roman" w:hAnsi="Times New Roman"/>
              </w:rPr>
              <w:t>Remiantis naujausiais Prancūzijos nacionalinio statistikos ir ekonominių tyrimų instituto (</w:t>
            </w:r>
            <w:proofErr w:type="spellStart"/>
            <w:r w:rsidRPr="001C56A5">
              <w:rPr>
                <w:rFonts w:ascii="Times New Roman" w:eastAsia="Times New Roman" w:hAnsi="Times New Roman"/>
              </w:rPr>
              <w:t>Insee</w:t>
            </w:r>
            <w:proofErr w:type="spellEnd"/>
            <w:r w:rsidRPr="001C56A5">
              <w:rPr>
                <w:rFonts w:ascii="Times New Roman" w:eastAsia="Times New Roman" w:hAnsi="Times New Roman"/>
              </w:rPr>
              <w:t xml:space="preserve">) duomenimis, tikimasi, kad antrąjį pusmetį Prancūzijos darbo rinka ir toliau </w:t>
            </w:r>
            <w:proofErr w:type="spellStart"/>
            <w:r w:rsidRPr="001C56A5">
              <w:rPr>
                <w:rFonts w:ascii="Times New Roman" w:eastAsia="Times New Roman" w:hAnsi="Times New Roman"/>
              </w:rPr>
              <w:t>stagnuos</w:t>
            </w:r>
            <w:proofErr w:type="spellEnd"/>
            <w:r w:rsidRPr="001C56A5">
              <w:rPr>
                <w:rFonts w:ascii="Times New Roman" w:eastAsia="Times New Roman" w:hAnsi="Times New Roman"/>
              </w:rPr>
              <w:t xml:space="preserve">. </w:t>
            </w:r>
            <w:r w:rsidR="002E70E7" w:rsidRPr="001C56A5">
              <w:rPr>
                <w:rFonts w:ascii="Times New Roman" w:eastAsia="Times New Roman" w:hAnsi="Times New Roman"/>
              </w:rPr>
              <w:t xml:space="preserve">Tokia padėtis </w:t>
            </w:r>
            <w:r w:rsidRPr="001C56A5">
              <w:rPr>
                <w:rFonts w:ascii="Times New Roman" w:eastAsia="Times New Roman" w:hAnsi="Times New Roman"/>
              </w:rPr>
              <w:t>siejama su sumažėjusiais ketinimais įdarbinti ir sulėtėjusiu ekonominiu aktyvumu.</w:t>
            </w:r>
          </w:p>
          <w:p w14:paraId="6723ABB4" w14:textId="6B45344E" w:rsidR="003C2E1E" w:rsidRPr="001C56A5" w:rsidRDefault="003C2E1E" w:rsidP="003C2E1E">
            <w:pPr>
              <w:spacing w:after="0" w:line="240" w:lineRule="auto"/>
              <w:rPr>
                <w:rFonts w:ascii="Times New Roman" w:eastAsia="Times New Roman" w:hAnsi="Times New Roman"/>
              </w:rPr>
            </w:pPr>
            <w:r w:rsidRPr="001C56A5">
              <w:rPr>
                <w:rFonts w:ascii="Times New Roman" w:eastAsia="Times New Roman" w:hAnsi="Times New Roman"/>
              </w:rPr>
              <w:t xml:space="preserve">Birželio mėnesį </w:t>
            </w:r>
            <w:proofErr w:type="spellStart"/>
            <w:r w:rsidRPr="001C56A5">
              <w:rPr>
                <w:rFonts w:ascii="Times New Roman" w:eastAsia="Times New Roman" w:hAnsi="Times New Roman"/>
              </w:rPr>
              <w:t>Insee</w:t>
            </w:r>
            <w:proofErr w:type="spellEnd"/>
            <w:r w:rsidRPr="001C56A5">
              <w:rPr>
                <w:rFonts w:ascii="Times New Roman" w:eastAsia="Times New Roman" w:hAnsi="Times New Roman"/>
              </w:rPr>
              <w:t xml:space="preserve"> prognozavo, kad per visus 2023 m. darbo vietų (tiek samdomų, tiek nesamdomų) padaugės 175 000, iš jų 40 000 - antrąjį ir trečiąjį ketvirčius. Tačiau dėl vasarą sumažėjusių ketinimų įdarbinti šis skaičius buvo patikslintas iki 133 000. Toks paskutinių šešių metų mėnesių sąstingis prieštarauja optimistinei vyriausybės prognozei, kad 2024 m. biudžeto plane numatoma sukurti 195 000 darbo vietų.</w:t>
            </w:r>
          </w:p>
          <w:p w14:paraId="499236EA" w14:textId="19484875" w:rsidR="003C2E1E" w:rsidRPr="001C56A5" w:rsidRDefault="003C2E1E" w:rsidP="003C2E1E">
            <w:pPr>
              <w:spacing w:after="0" w:line="240" w:lineRule="auto"/>
              <w:rPr>
                <w:rFonts w:ascii="Times New Roman" w:eastAsia="Times New Roman" w:hAnsi="Times New Roman"/>
              </w:rPr>
            </w:pPr>
            <w:r w:rsidRPr="001C56A5">
              <w:rPr>
                <w:rFonts w:ascii="Times New Roman" w:eastAsia="Times New Roman" w:hAnsi="Times New Roman"/>
              </w:rPr>
              <w:t xml:space="preserve">Be to, </w:t>
            </w:r>
            <w:proofErr w:type="spellStart"/>
            <w:r w:rsidRPr="001C56A5">
              <w:rPr>
                <w:rFonts w:ascii="Times New Roman" w:eastAsia="Times New Roman" w:hAnsi="Times New Roman"/>
              </w:rPr>
              <w:t>Insee</w:t>
            </w:r>
            <w:proofErr w:type="spellEnd"/>
            <w:r w:rsidRPr="001C56A5">
              <w:rPr>
                <w:rFonts w:ascii="Times New Roman" w:eastAsia="Times New Roman" w:hAnsi="Times New Roman"/>
              </w:rPr>
              <w:t xml:space="preserve"> tikisi, kad pameistrystės programos antrąjį pusmetį neprisidės prie teigiamo darbo vietų augimo, nes naujų pameistrystės sutarčių skaičius turėtų būti maždaug toks pat kaip</w:t>
            </w:r>
            <w:r w:rsidR="002E70E7" w:rsidRPr="001C56A5">
              <w:rPr>
                <w:rFonts w:ascii="Times New Roman" w:eastAsia="Times New Roman" w:hAnsi="Times New Roman"/>
              </w:rPr>
              <w:t xml:space="preserve"> 2023 m.</w:t>
            </w:r>
            <w:r w:rsidRPr="001C56A5">
              <w:rPr>
                <w:rFonts w:ascii="Times New Roman" w:eastAsia="Times New Roman" w:hAnsi="Times New Roman"/>
              </w:rPr>
              <w:t xml:space="preserve"> sutarčių skaičius. </w:t>
            </w:r>
            <w:r w:rsidR="002E70E7" w:rsidRPr="001C56A5">
              <w:rPr>
                <w:rFonts w:ascii="Times New Roman" w:eastAsia="Times New Roman" w:hAnsi="Times New Roman"/>
              </w:rPr>
              <w:t xml:space="preserve">Pažymėtina, kad </w:t>
            </w:r>
            <w:r w:rsidRPr="001C56A5">
              <w:rPr>
                <w:rFonts w:ascii="Times New Roman" w:eastAsia="Times New Roman" w:hAnsi="Times New Roman"/>
              </w:rPr>
              <w:t>pameistrystės programos sudarė trečdalį grynojo darbo vietų kūrimo nuo pandemijos pradžios.</w:t>
            </w:r>
          </w:p>
          <w:p w14:paraId="26FC110F" w14:textId="3F87A0F9" w:rsidR="00F40A77" w:rsidRPr="001C56A5" w:rsidRDefault="002E70E7" w:rsidP="003C2E1E">
            <w:pPr>
              <w:spacing w:after="0" w:line="240" w:lineRule="auto"/>
              <w:rPr>
                <w:rFonts w:ascii="Times New Roman" w:eastAsia="Times New Roman" w:hAnsi="Times New Roman"/>
              </w:rPr>
            </w:pPr>
            <w:r w:rsidRPr="001C56A5">
              <w:rPr>
                <w:rFonts w:ascii="Times New Roman" w:eastAsia="Times New Roman" w:hAnsi="Times New Roman"/>
              </w:rPr>
              <w:t>Kita vertus, n</w:t>
            </w:r>
            <w:r w:rsidR="003C2E1E" w:rsidRPr="001C56A5">
              <w:rPr>
                <w:rFonts w:ascii="Times New Roman" w:eastAsia="Times New Roman" w:hAnsi="Times New Roman"/>
              </w:rPr>
              <w:t xml:space="preserve">epaisant sulėtėjimo, tai nebūtinai reiškia darbo vietų naikinimą. Prognozuojama, kad nedarbo lygis, nuosaikiai didėjant </w:t>
            </w:r>
            <w:r w:rsidR="003C2E1E" w:rsidRPr="001C56A5">
              <w:rPr>
                <w:rFonts w:ascii="Times New Roman" w:eastAsia="Times New Roman" w:hAnsi="Times New Roman"/>
              </w:rPr>
              <w:lastRenderedPageBreak/>
              <w:t xml:space="preserve">aktyvių gyventojų skaičiui, kurį iš dalies lemia pensijų reforma, iki metų pabaigos padidės nuo 7,2 % iki 7,3 %. Prezidentas </w:t>
            </w:r>
            <w:proofErr w:type="spellStart"/>
            <w:r w:rsidR="003C2E1E" w:rsidRPr="001C56A5">
              <w:rPr>
                <w:rFonts w:ascii="Times New Roman" w:eastAsia="Times New Roman" w:hAnsi="Times New Roman"/>
              </w:rPr>
              <w:t>Emmanuel</w:t>
            </w:r>
            <w:proofErr w:type="spellEnd"/>
            <w:r w:rsidR="003C2E1E" w:rsidRPr="001C56A5">
              <w:rPr>
                <w:rFonts w:ascii="Times New Roman" w:eastAsia="Times New Roman" w:hAnsi="Times New Roman"/>
              </w:rPr>
              <w:t xml:space="preserve"> </w:t>
            </w:r>
            <w:proofErr w:type="spellStart"/>
            <w:r w:rsidR="003C2E1E" w:rsidRPr="001C56A5">
              <w:rPr>
                <w:rFonts w:ascii="Times New Roman" w:eastAsia="Times New Roman" w:hAnsi="Times New Roman"/>
              </w:rPr>
              <w:t>Macron</w:t>
            </w:r>
            <w:proofErr w:type="spellEnd"/>
            <w:r w:rsidR="003C2E1E" w:rsidRPr="001C56A5">
              <w:rPr>
                <w:rFonts w:ascii="Times New Roman" w:eastAsia="Times New Roman" w:hAnsi="Times New Roman"/>
              </w:rPr>
              <w:t xml:space="preserve"> siekia iki kadencijos pabaigos sumažinti nedarbo lygį iki maždaug 5 %, kas dažnai vadinama visišku užimtumu. </w:t>
            </w:r>
          </w:p>
        </w:tc>
        <w:tc>
          <w:tcPr>
            <w:tcW w:w="1984" w:type="dxa"/>
            <w:shd w:val="clear" w:color="auto" w:fill="auto"/>
            <w:tcMar>
              <w:top w:w="29" w:type="dxa"/>
              <w:left w:w="115" w:type="dxa"/>
              <w:bottom w:w="29" w:type="dxa"/>
              <w:right w:w="115" w:type="dxa"/>
            </w:tcMar>
          </w:tcPr>
          <w:p w14:paraId="138F95E2" w14:textId="33BF5752" w:rsidR="00F40A77" w:rsidRPr="001C56A5" w:rsidRDefault="00675A4F" w:rsidP="00F40A77">
            <w:pPr>
              <w:spacing w:after="0" w:line="240" w:lineRule="auto"/>
              <w:rPr>
                <w:rFonts w:ascii="Times New Roman" w:eastAsia="Times New Roman" w:hAnsi="Times New Roman"/>
              </w:rPr>
            </w:pPr>
            <w:hyperlink r:id="rId19" w:history="1">
              <w:r w:rsidR="003C2E1E" w:rsidRPr="001C56A5">
                <w:rPr>
                  <w:rStyle w:val="Hyperlink"/>
                  <w:rFonts w:ascii="Times New Roman" w:eastAsia="Times New Roman" w:hAnsi="Times New Roman"/>
                </w:rPr>
                <w:t>https://www.lesechos.fr/economie-france/social/lemploi-va-faire-du-surplace-au-second-semestre-en-france-1986796</w:t>
              </w:r>
            </w:hyperlink>
          </w:p>
          <w:p w14:paraId="2F2730DC" w14:textId="23E93552" w:rsidR="003C2E1E" w:rsidRPr="001C56A5" w:rsidRDefault="003C2E1E" w:rsidP="00F40A77">
            <w:pPr>
              <w:spacing w:after="0" w:line="240" w:lineRule="auto"/>
              <w:rPr>
                <w:rFonts w:ascii="Times New Roman" w:eastAsia="Times New Roman" w:hAnsi="Times New Roman"/>
              </w:rPr>
            </w:pPr>
          </w:p>
        </w:tc>
        <w:tc>
          <w:tcPr>
            <w:tcW w:w="1447" w:type="dxa"/>
            <w:shd w:val="clear" w:color="auto" w:fill="auto"/>
            <w:tcMar>
              <w:top w:w="29" w:type="dxa"/>
              <w:left w:w="115" w:type="dxa"/>
              <w:bottom w:w="29" w:type="dxa"/>
              <w:right w:w="115" w:type="dxa"/>
            </w:tcMar>
          </w:tcPr>
          <w:p w14:paraId="0D8A3B8C" w14:textId="7F1DB235" w:rsidR="00F40A77" w:rsidRPr="001C56A5" w:rsidRDefault="003C2E1E" w:rsidP="00273B9E">
            <w:pPr>
              <w:rPr>
                <w:rFonts w:ascii="Times New Roman" w:eastAsia="Times New Roman" w:hAnsi="Times New Roman"/>
              </w:rPr>
            </w:pPr>
            <w:r w:rsidRPr="001C56A5">
              <w:rPr>
                <w:rFonts w:ascii="Times New Roman" w:eastAsia="Times New Roman" w:hAnsi="Times New Roman"/>
              </w:rPr>
              <w:t xml:space="preserve">Darbo rinka ir nedarbo lygis </w:t>
            </w:r>
          </w:p>
        </w:tc>
      </w:tr>
      <w:tr w:rsidR="000250B6" w:rsidRPr="001C56A5" w14:paraId="7A569777" w14:textId="77777777" w:rsidTr="006D3770">
        <w:trPr>
          <w:trHeight w:val="216"/>
        </w:trPr>
        <w:tc>
          <w:tcPr>
            <w:tcW w:w="1418" w:type="dxa"/>
            <w:shd w:val="clear" w:color="auto" w:fill="auto"/>
            <w:tcMar>
              <w:top w:w="29" w:type="dxa"/>
              <w:left w:w="115" w:type="dxa"/>
              <w:bottom w:w="29" w:type="dxa"/>
              <w:right w:w="115" w:type="dxa"/>
            </w:tcMar>
          </w:tcPr>
          <w:p w14:paraId="2897D10E" w14:textId="7ED95B50" w:rsidR="000250B6" w:rsidRPr="001C56A5" w:rsidRDefault="00251C5E" w:rsidP="005C19BB">
            <w:pPr>
              <w:spacing w:after="0" w:line="240" w:lineRule="auto"/>
              <w:rPr>
                <w:rFonts w:ascii="Times New Roman" w:eastAsia="Times New Roman" w:hAnsi="Times New Roman"/>
              </w:rPr>
            </w:pPr>
            <w:r w:rsidRPr="001C56A5">
              <w:rPr>
                <w:rFonts w:ascii="Times New Roman" w:eastAsia="Times New Roman" w:hAnsi="Times New Roman"/>
              </w:rPr>
              <w:t>2023-10-17</w:t>
            </w:r>
          </w:p>
        </w:tc>
        <w:tc>
          <w:tcPr>
            <w:tcW w:w="6096" w:type="dxa"/>
            <w:shd w:val="clear" w:color="auto" w:fill="auto"/>
            <w:tcMar>
              <w:top w:w="29" w:type="dxa"/>
              <w:left w:w="115" w:type="dxa"/>
              <w:bottom w:w="29" w:type="dxa"/>
              <w:right w:w="115" w:type="dxa"/>
            </w:tcMar>
          </w:tcPr>
          <w:p w14:paraId="782D0DCB" w14:textId="15BA34E7" w:rsidR="00251C5E" w:rsidRPr="001C56A5" w:rsidRDefault="00251C5E" w:rsidP="00251C5E">
            <w:pPr>
              <w:spacing w:after="0" w:line="240" w:lineRule="auto"/>
              <w:rPr>
                <w:rFonts w:ascii="Times New Roman" w:eastAsia="Times New Roman" w:hAnsi="Times New Roman"/>
              </w:rPr>
            </w:pPr>
            <w:proofErr w:type="spellStart"/>
            <w:r w:rsidRPr="001C56A5">
              <w:rPr>
                <w:rFonts w:ascii="Times New Roman" w:eastAsia="Times New Roman" w:hAnsi="Times New Roman"/>
              </w:rPr>
              <w:t>Observatoire</w:t>
            </w:r>
            <w:proofErr w:type="spellEnd"/>
            <w:r w:rsidRPr="001C56A5">
              <w:rPr>
                <w:rFonts w:ascii="Times New Roman" w:eastAsia="Times New Roman" w:hAnsi="Times New Roman"/>
              </w:rPr>
              <w:t xml:space="preserve"> </w:t>
            </w:r>
            <w:proofErr w:type="spellStart"/>
            <w:r w:rsidRPr="001C56A5">
              <w:rPr>
                <w:rFonts w:ascii="Times New Roman" w:eastAsia="Times New Roman" w:hAnsi="Times New Roman"/>
              </w:rPr>
              <w:t>français</w:t>
            </w:r>
            <w:proofErr w:type="spellEnd"/>
            <w:r w:rsidRPr="001C56A5">
              <w:rPr>
                <w:rFonts w:ascii="Times New Roman" w:eastAsia="Times New Roman" w:hAnsi="Times New Roman"/>
              </w:rPr>
              <w:t xml:space="preserve"> </w:t>
            </w:r>
            <w:proofErr w:type="spellStart"/>
            <w:r w:rsidRPr="001C56A5">
              <w:rPr>
                <w:rFonts w:ascii="Times New Roman" w:eastAsia="Times New Roman" w:hAnsi="Times New Roman"/>
              </w:rPr>
              <w:t>des</w:t>
            </w:r>
            <w:proofErr w:type="spellEnd"/>
            <w:r w:rsidRPr="001C56A5">
              <w:rPr>
                <w:rFonts w:ascii="Times New Roman" w:eastAsia="Times New Roman" w:hAnsi="Times New Roman"/>
              </w:rPr>
              <w:t xml:space="preserve"> </w:t>
            </w:r>
            <w:proofErr w:type="spellStart"/>
            <w:r w:rsidRPr="001C56A5">
              <w:rPr>
                <w:rFonts w:ascii="Times New Roman" w:eastAsia="Times New Roman" w:hAnsi="Times New Roman"/>
              </w:rPr>
              <w:t>conjonctures</w:t>
            </w:r>
            <w:proofErr w:type="spellEnd"/>
            <w:r w:rsidRPr="001C56A5">
              <w:rPr>
                <w:rFonts w:ascii="Times New Roman" w:eastAsia="Times New Roman" w:hAnsi="Times New Roman"/>
              </w:rPr>
              <w:t xml:space="preserve"> </w:t>
            </w:r>
            <w:proofErr w:type="spellStart"/>
            <w:r w:rsidRPr="001C56A5">
              <w:rPr>
                <w:rFonts w:ascii="Times New Roman" w:eastAsia="Times New Roman" w:hAnsi="Times New Roman"/>
              </w:rPr>
              <w:t>économiques</w:t>
            </w:r>
            <w:proofErr w:type="spellEnd"/>
            <w:r w:rsidRPr="001C56A5">
              <w:rPr>
                <w:rFonts w:ascii="Times New Roman" w:eastAsia="Times New Roman" w:hAnsi="Times New Roman"/>
              </w:rPr>
              <w:t xml:space="preserve"> (OFCE) duomenimis, tikimasi, kad 2024 m. didelės palūkanų normos turės didelį poveikį Prancūzijos ekonomikai. Prognozuojama, kad dėl padidėjusios kredito kainos 2024 m. Prancūzijos BVP augimas sumažės 0,9 procentinio punkto po 0,4 punkto sumažėjimo 2023 m. Nors tikimasi, kad ši didesnė kredito kaina iš dalies padės kontroliuoti infliaciją, jos neigiamas poveikis bus panašus į energetinį šoką, todėl per trejus metus bus prarasta 1,4 procentinio punkto BVP.</w:t>
            </w:r>
          </w:p>
          <w:p w14:paraId="3B41C1ED" w14:textId="028090F0" w:rsidR="00251C5E" w:rsidRPr="001C56A5" w:rsidRDefault="00251C5E" w:rsidP="00251C5E">
            <w:pPr>
              <w:spacing w:after="0" w:line="240" w:lineRule="auto"/>
              <w:rPr>
                <w:rFonts w:ascii="Times New Roman" w:eastAsia="Times New Roman" w:hAnsi="Times New Roman"/>
              </w:rPr>
            </w:pPr>
            <w:r w:rsidRPr="001C56A5">
              <w:rPr>
                <w:rFonts w:ascii="Times New Roman" w:eastAsia="Times New Roman" w:hAnsi="Times New Roman"/>
              </w:rPr>
              <w:t>OFCE prognozės rodo, kad Prancūzijos ekonomikos augimas bus vangus ir 2024 m. sieks tik 0,8 %, visų pirma dėl didelių palūkanų normų poveikio. Šios prognozės sutampa su Prancūzijos banko prognozėmis, tačiau neatitinka optimistiškesnių Prancūzijos vyriausybės, kuri siekia 1,4 % augimo, tikslų.</w:t>
            </w:r>
          </w:p>
          <w:p w14:paraId="3A3B2008" w14:textId="45BB9A2D" w:rsidR="00251C5E" w:rsidRPr="001C56A5" w:rsidRDefault="00251C5E" w:rsidP="00251C5E">
            <w:pPr>
              <w:spacing w:after="0" w:line="240" w:lineRule="auto"/>
              <w:rPr>
                <w:rFonts w:ascii="Times New Roman" w:eastAsia="Times New Roman" w:hAnsi="Times New Roman"/>
              </w:rPr>
            </w:pPr>
            <w:r w:rsidRPr="001C56A5">
              <w:rPr>
                <w:rFonts w:ascii="Times New Roman" w:eastAsia="Times New Roman" w:hAnsi="Times New Roman"/>
              </w:rPr>
              <w:t>OFCE tikisi, kad 2024 m. verslo investicijos sumažės dėl padidėjusių kreditavimo išlaidų ir kylančių darbo užmokesčio sąnaudų. Numatoma, kad statybos sektorius taip pat susidurs su sunkumais, o namų ūkių investicijos, ypač į nekilnojamąjį turtą, ir toliau mažės.</w:t>
            </w:r>
          </w:p>
          <w:p w14:paraId="633BDB94" w14:textId="0948B7B0" w:rsidR="000250B6" w:rsidRPr="001C56A5" w:rsidRDefault="00251C5E" w:rsidP="00251C5E">
            <w:pPr>
              <w:spacing w:after="0" w:line="240" w:lineRule="auto"/>
              <w:rPr>
                <w:rFonts w:ascii="Times New Roman" w:eastAsia="Times New Roman" w:hAnsi="Times New Roman"/>
              </w:rPr>
            </w:pPr>
            <w:r w:rsidRPr="001C56A5">
              <w:rPr>
                <w:rFonts w:ascii="Times New Roman" w:eastAsia="Times New Roman" w:hAnsi="Times New Roman"/>
              </w:rPr>
              <w:t>Nepaisant to, kad baigtos taikyti išskirtinės biudžeto priemonės, susijusios su energetikos krize, OFCE nenumato, kad sumažės valstybės biudžeto deficitas, kuris, kaip prognozuojama, 2024 m. išliks 4,8 % BVP. Vis dėlto numatoma, kad valstybės skola mažės dėl nominaliojo BVP augimo, tačiau 2024 m. ji šiek tiek padidės iki 110,8 %.</w:t>
            </w:r>
          </w:p>
        </w:tc>
        <w:tc>
          <w:tcPr>
            <w:tcW w:w="1984" w:type="dxa"/>
            <w:shd w:val="clear" w:color="auto" w:fill="auto"/>
            <w:tcMar>
              <w:top w:w="29" w:type="dxa"/>
              <w:left w:w="115" w:type="dxa"/>
              <w:bottom w:w="29" w:type="dxa"/>
              <w:right w:w="115" w:type="dxa"/>
            </w:tcMar>
          </w:tcPr>
          <w:p w14:paraId="2832194B" w14:textId="26CE16BA" w:rsidR="00575E10" w:rsidRPr="001C56A5" w:rsidRDefault="00675A4F" w:rsidP="00F40A77">
            <w:pPr>
              <w:spacing w:after="0" w:line="240" w:lineRule="auto"/>
              <w:rPr>
                <w:rFonts w:ascii="Times New Roman" w:eastAsia="Times New Roman" w:hAnsi="Times New Roman"/>
              </w:rPr>
            </w:pPr>
            <w:hyperlink r:id="rId20" w:history="1">
              <w:r w:rsidR="00251C5E" w:rsidRPr="001C56A5">
                <w:rPr>
                  <w:rStyle w:val="Hyperlink"/>
                  <w:rFonts w:ascii="Times New Roman" w:eastAsia="Times New Roman" w:hAnsi="Times New Roman"/>
                </w:rPr>
                <w:t>https://www.lesechos.fr/economie-france/conjoncture/les-taux-dinteret-eleves-vont-peser-sur-leconomie-francaise-en-2024-1987689</w:t>
              </w:r>
            </w:hyperlink>
          </w:p>
          <w:p w14:paraId="0A63A046" w14:textId="3D5FCB2A" w:rsidR="00251C5E" w:rsidRPr="001C56A5" w:rsidRDefault="00251C5E" w:rsidP="00F40A77">
            <w:pPr>
              <w:spacing w:after="0" w:line="240" w:lineRule="auto"/>
              <w:rPr>
                <w:rFonts w:ascii="Times New Roman" w:eastAsia="Times New Roman" w:hAnsi="Times New Roman"/>
              </w:rPr>
            </w:pPr>
          </w:p>
        </w:tc>
        <w:tc>
          <w:tcPr>
            <w:tcW w:w="1447" w:type="dxa"/>
            <w:shd w:val="clear" w:color="auto" w:fill="auto"/>
            <w:tcMar>
              <w:top w:w="29" w:type="dxa"/>
              <w:left w:w="115" w:type="dxa"/>
              <w:bottom w:w="29" w:type="dxa"/>
              <w:right w:w="115" w:type="dxa"/>
            </w:tcMar>
          </w:tcPr>
          <w:p w14:paraId="2B08594D" w14:textId="2A116482" w:rsidR="000250B6" w:rsidRPr="001C56A5" w:rsidRDefault="00251C5E" w:rsidP="00575E10">
            <w:pPr>
              <w:rPr>
                <w:rFonts w:ascii="Times New Roman" w:eastAsia="Times New Roman" w:hAnsi="Times New Roman"/>
              </w:rPr>
            </w:pPr>
            <w:r w:rsidRPr="001C56A5">
              <w:rPr>
                <w:rFonts w:ascii="Times New Roman" w:eastAsia="Times New Roman" w:hAnsi="Times New Roman"/>
              </w:rPr>
              <w:t>Aukštų palūkanų normų įtaka Pr</w:t>
            </w:r>
            <w:r w:rsidR="000151CD" w:rsidRPr="001C56A5">
              <w:rPr>
                <w:rFonts w:ascii="Times New Roman" w:eastAsia="Times New Roman" w:hAnsi="Times New Roman"/>
              </w:rPr>
              <w:t>an</w:t>
            </w:r>
            <w:r w:rsidRPr="001C56A5">
              <w:rPr>
                <w:rFonts w:ascii="Times New Roman" w:eastAsia="Times New Roman" w:hAnsi="Times New Roman"/>
              </w:rPr>
              <w:t xml:space="preserve">cūzijos ekonomikos augimui </w:t>
            </w:r>
          </w:p>
        </w:tc>
      </w:tr>
      <w:tr w:rsidR="00F40A77" w:rsidRPr="001C56A5" w14:paraId="2D2726EB" w14:textId="77777777" w:rsidTr="00090377">
        <w:trPr>
          <w:trHeight w:val="216"/>
        </w:trPr>
        <w:tc>
          <w:tcPr>
            <w:tcW w:w="10945" w:type="dxa"/>
            <w:gridSpan w:val="4"/>
            <w:shd w:val="clear" w:color="auto" w:fill="auto"/>
            <w:tcMar>
              <w:top w:w="29" w:type="dxa"/>
              <w:left w:w="115" w:type="dxa"/>
              <w:bottom w:w="29" w:type="dxa"/>
              <w:right w:w="115" w:type="dxa"/>
            </w:tcMar>
          </w:tcPr>
          <w:p w14:paraId="66FDAEC8" w14:textId="6904A04C" w:rsidR="00F40A77" w:rsidRPr="001C56A5" w:rsidRDefault="00951998" w:rsidP="00951998">
            <w:pPr>
              <w:spacing w:after="0" w:line="240" w:lineRule="auto"/>
              <w:rPr>
                <w:rFonts w:ascii="Times New Roman" w:eastAsia="Times New Roman" w:hAnsi="Times New Roman"/>
                <w:b/>
              </w:rPr>
            </w:pPr>
            <w:bookmarkStart w:id="0" w:name="_heading=h.3ewnitgxijcj" w:colFirst="0" w:colLast="0"/>
            <w:bookmarkEnd w:id="0"/>
            <w:r w:rsidRPr="001C56A5">
              <w:rPr>
                <w:rFonts w:ascii="Times New Roman" w:eastAsia="Times New Roman" w:hAnsi="Times New Roman"/>
                <w:b/>
              </w:rPr>
              <w:t>Kita ekonominiam b</w:t>
            </w:r>
            <w:r w:rsidR="00F40A77" w:rsidRPr="001C56A5">
              <w:rPr>
                <w:rFonts w:ascii="Times New Roman" w:eastAsia="Times New Roman" w:hAnsi="Times New Roman"/>
                <w:b/>
              </w:rPr>
              <w:t>endradarbi</w:t>
            </w:r>
            <w:r w:rsidR="001B09C1">
              <w:rPr>
                <w:rFonts w:ascii="Times New Roman" w:eastAsia="Times New Roman" w:hAnsi="Times New Roman"/>
                <w:b/>
              </w:rPr>
              <w:t>a</w:t>
            </w:r>
            <w:r w:rsidR="00F40A77" w:rsidRPr="001C56A5">
              <w:rPr>
                <w:rFonts w:ascii="Times New Roman" w:eastAsia="Times New Roman" w:hAnsi="Times New Roman"/>
                <w:b/>
              </w:rPr>
              <w:t xml:space="preserve">vimui </w:t>
            </w:r>
            <w:r w:rsidRPr="001C56A5">
              <w:rPr>
                <w:rFonts w:ascii="Times New Roman" w:eastAsia="Times New Roman" w:hAnsi="Times New Roman"/>
                <w:b/>
              </w:rPr>
              <w:t>aktuali</w:t>
            </w:r>
            <w:r w:rsidR="00F40A77" w:rsidRPr="001C56A5">
              <w:rPr>
                <w:rFonts w:ascii="Times New Roman" w:eastAsia="Times New Roman" w:hAnsi="Times New Roman"/>
                <w:b/>
              </w:rPr>
              <w:t xml:space="preserve"> informacija</w:t>
            </w:r>
          </w:p>
        </w:tc>
      </w:tr>
      <w:tr w:rsidR="00951998" w:rsidRPr="001C56A5" w14:paraId="2C3C3298" w14:textId="77777777" w:rsidTr="006D3770">
        <w:trPr>
          <w:trHeight w:val="216"/>
        </w:trPr>
        <w:tc>
          <w:tcPr>
            <w:tcW w:w="1418" w:type="dxa"/>
            <w:shd w:val="clear" w:color="auto" w:fill="auto"/>
            <w:tcMar>
              <w:top w:w="29" w:type="dxa"/>
              <w:left w:w="115" w:type="dxa"/>
              <w:bottom w:w="29" w:type="dxa"/>
              <w:right w:w="115" w:type="dxa"/>
            </w:tcMar>
          </w:tcPr>
          <w:p w14:paraId="520CCD4D" w14:textId="14CE31F5" w:rsidR="00951998" w:rsidRPr="001C56A5" w:rsidRDefault="004C3204" w:rsidP="00951998">
            <w:pPr>
              <w:spacing w:after="0" w:line="240" w:lineRule="auto"/>
              <w:rPr>
                <w:rFonts w:ascii="Times New Roman" w:eastAsia="Times New Roman" w:hAnsi="Times New Roman"/>
              </w:rPr>
            </w:pPr>
            <w:r w:rsidRPr="001C56A5">
              <w:rPr>
                <w:rFonts w:ascii="Times New Roman" w:eastAsia="Times New Roman" w:hAnsi="Times New Roman"/>
              </w:rPr>
              <w:t>2023-10-03</w:t>
            </w:r>
          </w:p>
        </w:tc>
        <w:tc>
          <w:tcPr>
            <w:tcW w:w="6096" w:type="dxa"/>
            <w:shd w:val="clear" w:color="auto" w:fill="auto"/>
            <w:tcMar>
              <w:top w:w="29" w:type="dxa"/>
              <w:left w:w="115" w:type="dxa"/>
              <w:bottom w:w="29" w:type="dxa"/>
              <w:right w:w="115" w:type="dxa"/>
            </w:tcMar>
          </w:tcPr>
          <w:p w14:paraId="502CEB32" w14:textId="4E08F06D" w:rsidR="00951998" w:rsidRPr="001C56A5" w:rsidRDefault="005F4A97" w:rsidP="004C3204">
            <w:pPr>
              <w:spacing w:after="0" w:line="240" w:lineRule="auto"/>
              <w:rPr>
                <w:rFonts w:ascii="Times New Roman" w:eastAsia="Times New Roman" w:hAnsi="Times New Roman"/>
              </w:rPr>
            </w:pPr>
            <w:r w:rsidRPr="001C56A5">
              <w:rPr>
                <w:rFonts w:ascii="Times New Roman" w:eastAsia="Times New Roman" w:hAnsi="Times New Roman"/>
              </w:rPr>
              <w:t>Prancūzijos viešasis transportas ieško būdų, kaip priversti prancūzus išlipti iš automobilių.</w:t>
            </w:r>
            <w:r w:rsidRPr="001C56A5">
              <w:t xml:space="preserve"> </w:t>
            </w:r>
            <w:r w:rsidRPr="001C56A5">
              <w:rPr>
                <w:rFonts w:ascii="Times New Roman" w:eastAsia="Times New Roman" w:hAnsi="Times New Roman"/>
              </w:rPr>
              <w:t>Nepaisant šiuo metu rekordinių degalų kainų ir palaipsniui įvairiuose didmiesčiuose diegiamų mažos taršos zonų (ZFE), prancūzai vis dar mieliau renkasi automobilius kelionėms iš namų į darbą ir asmeninėms kelionėms</w:t>
            </w:r>
            <w:r w:rsidR="004C3204" w:rsidRPr="001C56A5">
              <w:rPr>
                <w:rFonts w:ascii="Times New Roman" w:eastAsia="Times New Roman" w:hAnsi="Times New Roman"/>
              </w:rPr>
              <w:t>.</w:t>
            </w:r>
            <w:r w:rsidR="001B09C1">
              <w:rPr>
                <w:rFonts w:ascii="Times New Roman" w:eastAsia="Times New Roman" w:hAnsi="Times New Roman"/>
              </w:rPr>
              <w:t xml:space="preserve"> </w:t>
            </w:r>
            <w:r w:rsidRPr="001C56A5">
              <w:rPr>
                <w:rFonts w:ascii="Times New Roman" w:eastAsia="Times New Roman" w:hAnsi="Times New Roman"/>
              </w:rPr>
              <w:t>Viešojo transporto sektorius bando įtikinti pirmuosius pakeisti savo pasirinkimą, tačiau kelionių įpročiai yra sunkiai įveikiami.</w:t>
            </w:r>
            <w:r w:rsidR="004C3204" w:rsidRPr="001C56A5">
              <w:t xml:space="preserve"> </w:t>
            </w:r>
            <w:r w:rsidR="004C3204" w:rsidRPr="001C56A5">
              <w:rPr>
                <w:rFonts w:ascii="Times New Roman" w:eastAsia="Times New Roman" w:hAnsi="Times New Roman"/>
              </w:rPr>
              <w:t xml:space="preserve">Siekdama geriau suprasti keliavimo įpročius ir kliūtis, trukdančias keisti transporto rūšį, Viešojo ir geležinkelių transporto sąjunga UTP remiasi išsamia </w:t>
            </w:r>
            <w:proofErr w:type="spellStart"/>
            <w:r w:rsidR="004C3204" w:rsidRPr="001C56A5">
              <w:rPr>
                <w:rFonts w:ascii="Times New Roman" w:eastAsia="Times New Roman" w:hAnsi="Times New Roman"/>
              </w:rPr>
              <w:t>Ifop</w:t>
            </w:r>
            <w:proofErr w:type="spellEnd"/>
            <w:r w:rsidR="004C3204" w:rsidRPr="001C56A5">
              <w:rPr>
                <w:rFonts w:ascii="Times New Roman" w:eastAsia="Times New Roman" w:hAnsi="Times New Roman"/>
              </w:rPr>
              <w:t xml:space="preserve"> apklausa, kuri rodo, kad 41 proc. miestiečių dažnai naudojasi automobiliu ir tik  24 proc. dažnai  naudojasi viešuoju transportu.</w:t>
            </w:r>
            <w:r w:rsidR="004C3204" w:rsidRPr="001C56A5">
              <w:t xml:space="preserve"> </w:t>
            </w:r>
            <w:r w:rsidR="004C3204" w:rsidRPr="001C56A5">
              <w:rPr>
                <w:rFonts w:ascii="Times New Roman" w:eastAsia="Times New Roman" w:hAnsi="Times New Roman"/>
              </w:rPr>
              <w:t>Viešojo transporto operatorių atstovai neketina kovoti su automobiliais, kurių niekada nepavyks išgyvendinti miestų pakraščiuose, tačiau jie tikisi, kad automobilistai sutrumpins keliones, visų pirma iki stovėjimo aikštelių, kuriose galima važiuoti autobusu, tramvajumi ar dviračiu iki miesto centro.</w:t>
            </w:r>
            <w:r w:rsidR="004C3204" w:rsidRPr="001C56A5">
              <w:t xml:space="preserve"> </w:t>
            </w:r>
          </w:p>
        </w:tc>
        <w:tc>
          <w:tcPr>
            <w:tcW w:w="1984" w:type="dxa"/>
            <w:shd w:val="clear" w:color="auto" w:fill="auto"/>
            <w:tcMar>
              <w:top w:w="29" w:type="dxa"/>
              <w:left w:w="115" w:type="dxa"/>
              <w:bottom w:w="29" w:type="dxa"/>
              <w:right w:w="115" w:type="dxa"/>
            </w:tcMar>
          </w:tcPr>
          <w:p w14:paraId="6647D067" w14:textId="39CCD625" w:rsidR="00951998" w:rsidRPr="001C56A5" w:rsidRDefault="004C3204" w:rsidP="00951998">
            <w:pPr>
              <w:spacing w:after="0" w:line="240" w:lineRule="auto"/>
              <w:rPr>
                <w:rFonts w:ascii="Times New Roman" w:eastAsia="Times New Roman" w:hAnsi="Times New Roman"/>
              </w:rPr>
            </w:pPr>
            <w:r w:rsidRPr="001C56A5">
              <w:rPr>
                <w:rFonts w:ascii="Times New Roman" w:eastAsia="Times New Roman" w:hAnsi="Times New Roman"/>
              </w:rPr>
              <w:t>https://www.lesechos.fr/industrie-services/tourisme-transport/les-transports-publics-cherchent-des-leviers-pour-decrocher-les-francais-de-leur-voiture-1984107</w:t>
            </w:r>
          </w:p>
        </w:tc>
        <w:tc>
          <w:tcPr>
            <w:tcW w:w="1447" w:type="dxa"/>
            <w:shd w:val="clear" w:color="auto" w:fill="auto"/>
            <w:tcMar>
              <w:top w:w="29" w:type="dxa"/>
              <w:left w:w="115" w:type="dxa"/>
              <w:bottom w:w="29" w:type="dxa"/>
              <w:right w:w="115" w:type="dxa"/>
            </w:tcMar>
          </w:tcPr>
          <w:p w14:paraId="6C12E731" w14:textId="0B166749" w:rsidR="00951998" w:rsidRPr="001C56A5" w:rsidRDefault="004C3204" w:rsidP="00951998">
            <w:pPr>
              <w:rPr>
                <w:rFonts w:ascii="Times New Roman" w:eastAsia="Times New Roman" w:hAnsi="Times New Roman"/>
              </w:rPr>
            </w:pPr>
            <w:r w:rsidRPr="001C56A5">
              <w:rPr>
                <w:rFonts w:ascii="Times New Roman" w:eastAsia="Times New Roman" w:hAnsi="Times New Roman"/>
              </w:rPr>
              <w:t xml:space="preserve">Viešasis transportas </w:t>
            </w:r>
          </w:p>
        </w:tc>
      </w:tr>
      <w:tr w:rsidR="00951998" w:rsidRPr="001C56A5" w14:paraId="44EB0184" w14:textId="77777777" w:rsidTr="006D3770">
        <w:trPr>
          <w:trHeight w:val="216"/>
        </w:trPr>
        <w:tc>
          <w:tcPr>
            <w:tcW w:w="1418" w:type="dxa"/>
            <w:shd w:val="clear" w:color="auto" w:fill="auto"/>
            <w:tcMar>
              <w:top w:w="29" w:type="dxa"/>
              <w:left w:w="115" w:type="dxa"/>
              <w:bottom w:w="29" w:type="dxa"/>
              <w:right w:w="115" w:type="dxa"/>
            </w:tcMar>
          </w:tcPr>
          <w:p w14:paraId="1C6DCB5C" w14:textId="2796B94D" w:rsidR="00951998" w:rsidRPr="001C56A5" w:rsidRDefault="005E2D65" w:rsidP="00951998">
            <w:pPr>
              <w:spacing w:after="0" w:line="240" w:lineRule="auto"/>
              <w:rPr>
                <w:rFonts w:ascii="Times New Roman" w:eastAsia="Times New Roman" w:hAnsi="Times New Roman"/>
              </w:rPr>
            </w:pPr>
            <w:r w:rsidRPr="001C56A5">
              <w:rPr>
                <w:rFonts w:ascii="Times New Roman" w:eastAsia="Times New Roman" w:hAnsi="Times New Roman"/>
              </w:rPr>
              <w:t>2023-10-03</w:t>
            </w:r>
          </w:p>
        </w:tc>
        <w:tc>
          <w:tcPr>
            <w:tcW w:w="6096" w:type="dxa"/>
            <w:shd w:val="clear" w:color="auto" w:fill="auto"/>
            <w:tcMar>
              <w:top w:w="29" w:type="dxa"/>
              <w:left w:w="115" w:type="dxa"/>
              <w:bottom w:w="29" w:type="dxa"/>
              <w:right w:w="115" w:type="dxa"/>
            </w:tcMar>
          </w:tcPr>
          <w:p w14:paraId="188F518B" w14:textId="46BE26B0" w:rsidR="005E2D65" w:rsidRPr="001C56A5" w:rsidRDefault="005E2D65" w:rsidP="005E2D65">
            <w:pPr>
              <w:rPr>
                <w:rFonts w:ascii="Times New Roman" w:eastAsia="Times New Roman" w:hAnsi="Times New Roman"/>
                <w:bCs/>
              </w:rPr>
            </w:pPr>
            <w:r w:rsidRPr="001C56A5">
              <w:rPr>
                <w:rFonts w:ascii="Times New Roman" w:eastAsia="Times New Roman" w:hAnsi="Times New Roman"/>
                <w:bCs/>
              </w:rPr>
              <w:t xml:space="preserve">2024 m. Prancūzijos vyriausybė svarsto galimybę pratęsti "laikinojo solidarumo mokesčio", kuriuo apmokestinamas Prancūzijos naftos perdirbimo gamyklų nenumatytas pelnas, galiojimą. Šis mokestis, kuriuo apmokestinamas trečdalis Prancūzijos naftos perdirbimo gamyklų viršplaninio pelno, </w:t>
            </w:r>
            <w:r w:rsidRPr="001C56A5">
              <w:rPr>
                <w:rFonts w:ascii="Times New Roman" w:eastAsia="Times New Roman" w:hAnsi="Times New Roman"/>
                <w:bCs/>
              </w:rPr>
              <w:lastRenderedPageBreak/>
              <w:t xml:space="preserve">viršijančio 20 % vidutinio praėjusių ketverių metų pelno, greičiausiai bus pratęstas dar vieneriems metams. </w:t>
            </w:r>
          </w:p>
          <w:p w14:paraId="787B5215" w14:textId="64419C80" w:rsidR="005E2D65" w:rsidRPr="001C56A5" w:rsidRDefault="005E2D65" w:rsidP="005E2D65">
            <w:pPr>
              <w:rPr>
                <w:rFonts w:ascii="Times New Roman" w:eastAsia="Times New Roman" w:hAnsi="Times New Roman"/>
                <w:bCs/>
              </w:rPr>
            </w:pPr>
            <w:r w:rsidRPr="001C56A5">
              <w:rPr>
                <w:rFonts w:ascii="Times New Roman" w:eastAsia="Times New Roman" w:hAnsi="Times New Roman"/>
                <w:bCs/>
              </w:rPr>
              <w:t>Nors šis mokestis yra daugiau simbolinis nei svarbus biudžeto šaltinis, jis laikomas politiškai patrauklia priemone, atsižvelgiant į dideles degalų kainas degalinėse. Tikimasi, kad 2023 m. iš šio mokesčio bus surinkta apie 200 mln. eurų. Jo pajamos 2024 m. neaiškios, tačiau mažai tikėtina, kad jos bus gerokai didesnės, nes 2022 m. maržos jau buvo gana didelės.</w:t>
            </w:r>
          </w:p>
          <w:p w14:paraId="24171BE5" w14:textId="37403657" w:rsidR="005E2D65" w:rsidRPr="001C56A5" w:rsidRDefault="005E2D65" w:rsidP="005E2D65">
            <w:pPr>
              <w:rPr>
                <w:rFonts w:ascii="Times New Roman" w:eastAsia="Times New Roman" w:hAnsi="Times New Roman"/>
                <w:bCs/>
              </w:rPr>
            </w:pPr>
            <w:r w:rsidRPr="001C56A5">
              <w:rPr>
                <w:rFonts w:ascii="Times New Roman" w:eastAsia="Times New Roman" w:hAnsi="Times New Roman"/>
                <w:bCs/>
              </w:rPr>
              <w:t>Šis pasiūlymas atitinka tendenciją Europoje, kur dėl k</w:t>
            </w:r>
            <w:r w:rsidR="002E70E7" w:rsidRPr="001C56A5">
              <w:rPr>
                <w:rFonts w:ascii="Times New Roman" w:eastAsia="Times New Roman" w:hAnsi="Times New Roman"/>
                <w:bCs/>
              </w:rPr>
              <w:t>aro</w:t>
            </w:r>
            <w:r w:rsidRPr="001C56A5">
              <w:rPr>
                <w:rFonts w:ascii="Times New Roman" w:eastAsia="Times New Roman" w:hAnsi="Times New Roman"/>
                <w:bCs/>
              </w:rPr>
              <w:t xml:space="preserve"> Ukrainoje buvo apmokestintas </w:t>
            </w:r>
            <w:proofErr w:type="spellStart"/>
            <w:r w:rsidRPr="001C56A5">
              <w:rPr>
                <w:rFonts w:ascii="Times New Roman" w:eastAsia="Times New Roman" w:hAnsi="Times New Roman"/>
                <w:bCs/>
              </w:rPr>
              <w:t>superpelnas</w:t>
            </w:r>
            <w:proofErr w:type="spellEnd"/>
            <w:r w:rsidRPr="001C56A5">
              <w:rPr>
                <w:rFonts w:ascii="Times New Roman" w:eastAsia="Times New Roman" w:hAnsi="Times New Roman"/>
                <w:bCs/>
              </w:rPr>
              <w:t xml:space="preserve"> naftos ir dujų sektoriuje. Europos Sąjunga paragino šalis nares apmokestinti šiuos viršpelnius, o vėliau tai buvo priimta Prancūzijos įstatyme. Pratęsus mokesčio taikymą dar vieneriems metams, Prancūzija atitiktų Briuselio rekomendacijas.</w:t>
            </w:r>
          </w:p>
          <w:p w14:paraId="3B1F4F9B" w14:textId="2595E32E" w:rsidR="00951998" w:rsidRPr="001C56A5" w:rsidRDefault="005E2D65" w:rsidP="005E2D65">
            <w:pPr>
              <w:rPr>
                <w:rFonts w:ascii="Times New Roman" w:eastAsia="Times New Roman" w:hAnsi="Times New Roman"/>
                <w:bCs/>
              </w:rPr>
            </w:pPr>
            <w:r w:rsidRPr="001C56A5">
              <w:rPr>
                <w:rFonts w:ascii="Times New Roman" w:eastAsia="Times New Roman" w:hAnsi="Times New Roman"/>
                <w:bCs/>
              </w:rPr>
              <w:t>Tačiau reikia atsižvelgti į dvi išlygas. Pirma, mokestinių pajamų nepakanka, kad būtų galima finansuoti degalų kainų sumažinimą, kurio reikalauja opozicijos partijos. Antra, jei kitos ES valstybės narės nepaseks šiuo pavyzdžiu, Prancūzijos naftos perdirbimo gamyklos gali atsidurti nepalankioje konkurencinėje padėtyje, palyginti su kaimyninių šalių naftos perdirbimo gamyklomis.</w:t>
            </w:r>
          </w:p>
        </w:tc>
        <w:tc>
          <w:tcPr>
            <w:tcW w:w="1984" w:type="dxa"/>
            <w:shd w:val="clear" w:color="auto" w:fill="auto"/>
            <w:tcMar>
              <w:top w:w="29" w:type="dxa"/>
              <w:left w:w="115" w:type="dxa"/>
              <w:bottom w:w="29" w:type="dxa"/>
              <w:right w:w="115" w:type="dxa"/>
            </w:tcMar>
          </w:tcPr>
          <w:p w14:paraId="40758A91" w14:textId="3A8875C4" w:rsidR="00951998" w:rsidRPr="001C56A5" w:rsidRDefault="00675A4F" w:rsidP="00951998">
            <w:pPr>
              <w:spacing w:after="0" w:line="240" w:lineRule="auto"/>
              <w:rPr>
                <w:rFonts w:ascii="Times New Roman" w:eastAsia="Times New Roman" w:hAnsi="Times New Roman"/>
              </w:rPr>
            </w:pPr>
            <w:hyperlink r:id="rId21" w:history="1">
              <w:r w:rsidR="005E2D65" w:rsidRPr="001C56A5">
                <w:rPr>
                  <w:rStyle w:val="Hyperlink"/>
                  <w:rFonts w:ascii="Times New Roman" w:eastAsia="Times New Roman" w:hAnsi="Times New Roman"/>
                </w:rPr>
                <w:t>https://www.lesechos.fr/economie-france/budget-fiscalite/carburants-la-taxe-sur-les-superprofits-des-raffineries-devrait-</w:t>
              </w:r>
              <w:r w:rsidR="005E2D65" w:rsidRPr="001C56A5">
                <w:rPr>
                  <w:rStyle w:val="Hyperlink"/>
                  <w:rFonts w:ascii="Times New Roman" w:eastAsia="Times New Roman" w:hAnsi="Times New Roman"/>
                </w:rPr>
                <w:lastRenderedPageBreak/>
                <w:t>etre-reconduite-en-2024-1984052</w:t>
              </w:r>
            </w:hyperlink>
          </w:p>
          <w:p w14:paraId="3B3DB637" w14:textId="370D8E0B" w:rsidR="005E2D65" w:rsidRPr="001C56A5" w:rsidRDefault="005E2D65" w:rsidP="00951998">
            <w:pPr>
              <w:spacing w:after="0" w:line="240" w:lineRule="auto"/>
              <w:rPr>
                <w:rFonts w:ascii="Times New Roman" w:eastAsia="Times New Roman" w:hAnsi="Times New Roman"/>
              </w:rPr>
            </w:pPr>
          </w:p>
        </w:tc>
        <w:tc>
          <w:tcPr>
            <w:tcW w:w="1447" w:type="dxa"/>
            <w:shd w:val="clear" w:color="auto" w:fill="auto"/>
            <w:tcMar>
              <w:top w:w="29" w:type="dxa"/>
              <w:left w:w="115" w:type="dxa"/>
              <w:bottom w:w="29" w:type="dxa"/>
              <w:right w:w="115" w:type="dxa"/>
            </w:tcMar>
          </w:tcPr>
          <w:p w14:paraId="6E8D7C6B" w14:textId="7F0081D1" w:rsidR="00951998" w:rsidRPr="001C56A5" w:rsidRDefault="00C6160C" w:rsidP="00951998">
            <w:pPr>
              <w:spacing w:after="0" w:line="240" w:lineRule="auto"/>
              <w:rPr>
                <w:rFonts w:ascii="Times New Roman" w:eastAsia="Times New Roman" w:hAnsi="Times New Roman"/>
              </w:rPr>
            </w:pPr>
            <w:r w:rsidRPr="001C56A5">
              <w:rPr>
                <w:rFonts w:ascii="Times New Roman" w:eastAsia="Times New Roman" w:hAnsi="Times New Roman"/>
              </w:rPr>
              <w:lastRenderedPageBreak/>
              <w:t xml:space="preserve">"Laikinojo solidarumo mokestis", kuriuo apmokestinamas Prancūzijos naftos </w:t>
            </w:r>
            <w:r w:rsidRPr="001C56A5">
              <w:rPr>
                <w:rFonts w:ascii="Times New Roman" w:eastAsia="Times New Roman" w:hAnsi="Times New Roman"/>
              </w:rPr>
              <w:lastRenderedPageBreak/>
              <w:t>perdirbimo gamyklų nenumatytas pelnas</w:t>
            </w:r>
          </w:p>
        </w:tc>
      </w:tr>
      <w:tr w:rsidR="009B3C76" w:rsidRPr="001C56A5" w14:paraId="4705FE0E" w14:textId="77777777" w:rsidTr="006D3770">
        <w:trPr>
          <w:trHeight w:val="216"/>
        </w:trPr>
        <w:tc>
          <w:tcPr>
            <w:tcW w:w="1418" w:type="dxa"/>
            <w:shd w:val="clear" w:color="auto" w:fill="auto"/>
            <w:tcMar>
              <w:top w:w="29" w:type="dxa"/>
              <w:left w:w="115" w:type="dxa"/>
              <w:bottom w:w="29" w:type="dxa"/>
              <w:right w:w="115" w:type="dxa"/>
            </w:tcMar>
          </w:tcPr>
          <w:p w14:paraId="54FC55AB" w14:textId="59239798" w:rsidR="009B3C76" w:rsidRPr="001C56A5" w:rsidRDefault="009B3C76" w:rsidP="00951998">
            <w:pPr>
              <w:spacing w:after="0" w:line="240" w:lineRule="auto"/>
              <w:rPr>
                <w:rFonts w:ascii="Times New Roman" w:eastAsia="Times New Roman" w:hAnsi="Times New Roman"/>
              </w:rPr>
            </w:pPr>
            <w:r w:rsidRPr="001C56A5">
              <w:rPr>
                <w:rFonts w:ascii="Times New Roman" w:eastAsia="Times New Roman" w:hAnsi="Times New Roman"/>
              </w:rPr>
              <w:lastRenderedPageBreak/>
              <w:t>2023-10-24</w:t>
            </w:r>
          </w:p>
        </w:tc>
        <w:tc>
          <w:tcPr>
            <w:tcW w:w="6096" w:type="dxa"/>
            <w:shd w:val="clear" w:color="auto" w:fill="auto"/>
            <w:tcMar>
              <w:top w:w="29" w:type="dxa"/>
              <w:left w:w="115" w:type="dxa"/>
              <w:bottom w:w="29" w:type="dxa"/>
              <w:right w:w="115" w:type="dxa"/>
            </w:tcMar>
          </w:tcPr>
          <w:p w14:paraId="6F6F6539" w14:textId="5AEACD57" w:rsidR="009B3C76" w:rsidRPr="001C56A5" w:rsidRDefault="0061185D" w:rsidP="0051244B">
            <w:pPr>
              <w:rPr>
                <w:rFonts w:ascii="Times New Roman" w:hAnsi="Times New Roman"/>
              </w:rPr>
            </w:pPr>
            <w:r w:rsidRPr="001C56A5">
              <w:rPr>
                <w:rFonts w:ascii="Times New Roman" w:hAnsi="Times New Roman"/>
              </w:rPr>
              <w:t xml:space="preserve">Prancūzijos žemės ūkio ir maisto suvereniteto ministras Marc </w:t>
            </w:r>
            <w:proofErr w:type="spellStart"/>
            <w:r w:rsidRPr="001C56A5">
              <w:rPr>
                <w:rFonts w:ascii="Times New Roman" w:hAnsi="Times New Roman"/>
              </w:rPr>
              <w:t>Fesneau</w:t>
            </w:r>
            <w:proofErr w:type="spellEnd"/>
            <w:r w:rsidR="009C55C4" w:rsidRPr="001C56A5">
              <w:rPr>
                <w:rFonts w:ascii="Times New Roman" w:hAnsi="Times New Roman"/>
              </w:rPr>
              <w:t>,</w:t>
            </w:r>
            <w:r w:rsidRPr="001C56A5">
              <w:rPr>
                <w:rFonts w:ascii="Times New Roman" w:hAnsi="Times New Roman"/>
              </w:rPr>
              <w:t xml:space="preserve"> spaudos konferencijoje kalbėdamas apie žemės ūkio ir maisto pramonės sektorių</w:t>
            </w:r>
            <w:r w:rsidR="009C55C4" w:rsidRPr="001C56A5">
              <w:rPr>
                <w:rFonts w:ascii="Times New Roman" w:hAnsi="Times New Roman"/>
              </w:rPr>
              <w:t>,</w:t>
            </w:r>
            <w:r w:rsidRPr="001C56A5">
              <w:rPr>
                <w:rFonts w:ascii="Times New Roman" w:hAnsi="Times New Roman"/>
              </w:rPr>
              <w:t xml:space="preserve"> pabrėžė būtinybę užtikrinti pakankamą </w:t>
            </w:r>
            <w:r w:rsidR="00690247" w:rsidRPr="001C56A5">
              <w:rPr>
                <w:rFonts w:ascii="Times New Roman" w:hAnsi="Times New Roman"/>
              </w:rPr>
              <w:t>šalies viduje užaugintos ir pagamintos produkcijos</w:t>
            </w:r>
            <w:r w:rsidRPr="001C56A5">
              <w:rPr>
                <w:rFonts w:ascii="Times New Roman" w:hAnsi="Times New Roman"/>
              </w:rPr>
              <w:t xml:space="preserve"> pasiūlą</w:t>
            </w:r>
            <w:r w:rsidR="00690247" w:rsidRPr="001C56A5">
              <w:rPr>
                <w:rFonts w:ascii="Times New Roman" w:hAnsi="Times New Roman"/>
              </w:rPr>
              <w:t xml:space="preserve">. Pasak ministro, globalios maisto krizės kontekste maisto suverenumas yra aukščiau nei energetinis. Taip pat </w:t>
            </w:r>
            <w:r w:rsidR="007E31DD" w:rsidRPr="001C56A5">
              <w:rPr>
                <w:rFonts w:ascii="Times New Roman" w:hAnsi="Times New Roman"/>
              </w:rPr>
              <w:t>jo teigimu, geriau, kad maisto produktus Afrikos ir kitoms šalims tiektų Europa ir Prancūzija, o ne tiekėjas iš Rytų.</w:t>
            </w:r>
          </w:p>
        </w:tc>
        <w:tc>
          <w:tcPr>
            <w:tcW w:w="1984" w:type="dxa"/>
            <w:shd w:val="clear" w:color="auto" w:fill="auto"/>
            <w:tcMar>
              <w:top w:w="29" w:type="dxa"/>
              <w:left w:w="115" w:type="dxa"/>
              <w:bottom w:w="29" w:type="dxa"/>
              <w:right w:w="115" w:type="dxa"/>
            </w:tcMar>
          </w:tcPr>
          <w:p w14:paraId="1F8B2F53" w14:textId="2B8C3DA0" w:rsidR="009B3C76" w:rsidRPr="001C56A5" w:rsidRDefault="007E31DD" w:rsidP="0051244B">
            <w:pPr>
              <w:rPr>
                <w:rFonts w:ascii="Times New Roman" w:hAnsi="Times New Roman"/>
              </w:rPr>
            </w:pPr>
            <w:r w:rsidRPr="001C56A5">
              <w:rPr>
                <w:rFonts w:ascii="Times New Roman" w:hAnsi="Times New Roman"/>
              </w:rPr>
              <w:t>Klausimų – atsakymų sesija Žemės ūkio ir maisto suvereniteto ministerijoje</w:t>
            </w:r>
          </w:p>
        </w:tc>
        <w:tc>
          <w:tcPr>
            <w:tcW w:w="1447" w:type="dxa"/>
            <w:shd w:val="clear" w:color="auto" w:fill="auto"/>
            <w:tcMar>
              <w:top w:w="29" w:type="dxa"/>
              <w:left w:w="115" w:type="dxa"/>
              <w:bottom w:w="29" w:type="dxa"/>
              <w:right w:w="115" w:type="dxa"/>
            </w:tcMar>
          </w:tcPr>
          <w:p w14:paraId="39A3411E" w14:textId="605F8F56" w:rsidR="009B3C76" w:rsidRPr="001C56A5" w:rsidRDefault="0061185D" w:rsidP="00951998">
            <w:pPr>
              <w:spacing w:after="0" w:line="240" w:lineRule="auto"/>
              <w:rPr>
                <w:rFonts w:ascii="Times New Roman" w:eastAsia="Times New Roman" w:hAnsi="Times New Roman"/>
              </w:rPr>
            </w:pPr>
            <w:r w:rsidRPr="001C56A5">
              <w:rPr>
                <w:rFonts w:ascii="Times New Roman" w:eastAsia="Times New Roman" w:hAnsi="Times New Roman"/>
              </w:rPr>
              <w:t>Prancūzijos maisto suverenitetas svarbiau už energetinį</w:t>
            </w:r>
          </w:p>
        </w:tc>
      </w:tr>
      <w:tr w:rsidR="00951998" w:rsidRPr="001C56A5" w14:paraId="3161E3C1" w14:textId="77777777" w:rsidTr="006D3770">
        <w:trPr>
          <w:trHeight w:val="216"/>
        </w:trPr>
        <w:tc>
          <w:tcPr>
            <w:tcW w:w="1418" w:type="dxa"/>
            <w:shd w:val="clear" w:color="auto" w:fill="auto"/>
            <w:tcMar>
              <w:top w:w="29" w:type="dxa"/>
              <w:left w:w="115" w:type="dxa"/>
              <w:bottom w:w="29" w:type="dxa"/>
              <w:right w:w="115" w:type="dxa"/>
            </w:tcMar>
          </w:tcPr>
          <w:p w14:paraId="06A60D7B" w14:textId="41AEE709" w:rsidR="00951998" w:rsidRPr="001C56A5" w:rsidRDefault="0051244B" w:rsidP="00951998">
            <w:pPr>
              <w:spacing w:after="0" w:line="240" w:lineRule="auto"/>
              <w:rPr>
                <w:rFonts w:ascii="Times New Roman" w:eastAsia="Times New Roman" w:hAnsi="Times New Roman"/>
              </w:rPr>
            </w:pPr>
            <w:r w:rsidRPr="001C56A5">
              <w:rPr>
                <w:rFonts w:ascii="Times New Roman" w:eastAsia="Times New Roman" w:hAnsi="Times New Roman"/>
              </w:rPr>
              <w:t>2023-10-24</w:t>
            </w:r>
          </w:p>
        </w:tc>
        <w:tc>
          <w:tcPr>
            <w:tcW w:w="6096" w:type="dxa"/>
            <w:shd w:val="clear" w:color="auto" w:fill="auto"/>
            <w:tcMar>
              <w:top w:w="29" w:type="dxa"/>
              <w:left w:w="115" w:type="dxa"/>
              <w:bottom w:w="29" w:type="dxa"/>
              <w:right w:w="115" w:type="dxa"/>
            </w:tcMar>
          </w:tcPr>
          <w:p w14:paraId="2B5FEA12" w14:textId="6D98C98F" w:rsidR="00951998" w:rsidRPr="001C56A5" w:rsidRDefault="0051244B" w:rsidP="0051244B">
            <w:pPr>
              <w:rPr>
                <w:rFonts w:ascii="Times New Roman" w:hAnsi="Times New Roman"/>
              </w:rPr>
            </w:pPr>
            <w:r w:rsidRPr="001C56A5">
              <w:rPr>
                <w:rFonts w:ascii="Times New Roman" w:hAnsi="Times New Roman"/>
              </w:rPr>
              <w:t xml:space="preserve">Prancūzijos technologijų </w:t>
            </w:r>
            <w:proofErr w:type="spellStart"/>
            <w:r w:rsidRPr="001C56A5">
              <w:rPr>
                <w:rFonts w:ascii="Times New Roman" w:hAnsi="Times New Roman"/>
              </w:rPr>
              <w:t>startuoliams</w:t>
            </w:r>
            <w:proofErr w:type="spellEnd"/>
            <w:r w:rsidRPr="001C56A5">
              <w:rPr>
                <w:rFonts w:ascii="Times New Roman" w:hAnsi="Times New Roman"/>
              </w:rPr>
              <w:t xml:space="preserve"> nuo šiol bus leidžiama taikyti nelikvidumo nuolaidą BSPCE (įmonių steigėjų akcijų pasirašymo pasirinkimo sandoriams), kaip paskelbė Prancūzijos deleguotasis ministras, atsakingas už perėjimą prie skaitmeninės technologijos, Jean-</w:t>
            </w:r>
            <w:proofErr w:type="spellStart"/>
            <w:r w:rsidRPr="001C56A5">
              <w:rPr>
                <w:rFonts w:ascii="Times New Roman" w:hAnsi="Times New Roman"/>
              </w:rPr>
              <w:t>Noël</w:t>
            </w:r>
            <w:proofErr w:type="spellEnd"/>
            <w:r w:rsidRPr="001C56A5">
              <w:rPr>
                <w:rFonts w:ascii="Times New Roman" w:hAnsi="Times New Roman"/>
              </w:rPr>
              <w:t xml:space="preserve"> </w:t>
            </w:r>
            <w:proofErr w:type="spellStart"/>
            <w:r w:rsidRPr="001C56A5">
              <w:rPr>
                <w:rFonts w:ascii="Times New Roman" w:hAnsi="Times New Roman"/>
              </w:rPr>
              <w:t>Barrot</w:t>
            </w:r>
            <w:proofErr w:type="spellEnd"/>
            <w:r w:rsidRPr="001C56A5">
              <w:rPr>
                <w:rFonts w:ascii="Times New Roman" w:hAnsi="Times New Roman"/>
              </w:rPr>
              <w:t xml:space="preserve">. Šis pakeitimas, kuriuo siekiama sumažinti atotrūkį nuo šalių, siūlančių didesnes nuolaidas, buvo palankiai sutiktas ekosistemoje. Tačiau norint jį įgyvendinti, reikėjo Prancūzijos administracijos pritarimo ir paaiškinimo. Taikant nelikvidumo nuolaidą atsižvelgiama į tai, kad investuotojai už mažiau likvidžias akcijas turėtų mokėti mažiau. Šiuo sprendimu Prancūzijos </w:t>
            </w:r>
            <w:proofErr w:type="spellStart"/>
            <w:r w:rsidRPr="001C56A5">
              <w:rPr>
                <w:rFonts w:ascii="Times New Roman" w:hAnsi="Times New Roman"/>
              </w:rPr>
              <w:t>startuoliai</w:t>
            </w:r>
            <w:proofErr w:type="spellEnd"/>
            <w:r w:rsidRPr="001C56A5">
              <w:rPr>
                <w:rFonts w:ascii="Times New Roman" w:hAnsi="Times New Roman"/>
              </w:rPr>
              <w:t xml:space="preserve"> suvienodinami su jų kolegomis iš Didžiosios Britanijos ir Amerikos, kurie jau naudojasi panašiais mechanizmais, ir taip pat turėtų padidinti antrinių rinkų likvidumą. Be nelikvidumo nuolaidos, kita nuolaida, susijusi su paprastųjų akcijų (skirtų steigėjams ir darbuotojams) ir privilegijuotųjų akcijų (skirtų investuotojams) </w:t>
            </w:r>
            <w:r w:rsidRPr="001C56A5">
              <w:rPr>
                <w:rFonts w:ascii="Times New Roman" w:hAnsi="Times New Roman"/>
              </w:rPr>
              <w:lastRenderedPageBreak/>
              <w:t>teisių skirtumais, gali siekti iki -90 %. Tai suteiks darbuotojams didelę galimybę padidinti savo akcijų vertę.</w:t>
            </w:r>
          </w:p>
        </w:tc>
        <w:tc>
          <w:tcPr>
            <w:tcW w:w="1984" w:type="dxa"/>
            <w:shd w:val="clear" w:color="auto" w:fill="auto"/>
            <w:tcMar>
              <w:top w:w="29" w:type="dxa"/>
              <w:left w:w="115" w:type="dxa"/>
              <w:bottom w:w="29" w:type="dxa"/>
              <w:right w:w="115" w:type="dxa"/>
            </w:tcMar>
          </w:tcPr>
          <w:p w14:paraId="37FB1A01" w14:textId="77777777" w:rsidR="0051244B" w:rsidRPr="001C56A5" w:rsidRDefault="00675A4F" w:rsidP="0051244B">
            <w:pPr>
              <w:rPr>
                <w:rFonts w:ascii="Times New Roman" w:hAnsi="Times New Roman"/>
              </w:rPr>
            </w:pPr>
            <w:hyperlink r:id="rId22" w:history="1">
              <w:r w:rsidR="0051244B" w:rsidRPr="001C56A5">
                <w:rPr>
                  <w:rStyle w:val="Hyperlink"/>
                  <w:rFonts w:ascii="Times New Roman" w:hAnsi="Times New Roman"/>
                </w:rPr>
                <w:t>https://www.lesechos.fr/start-up/ecosysteme/bspce-ce-qui-va-changer-pour-les-start-up-1989124</w:t>
              </w:r>
            </w:hyperlink>
          </w:p>
          <w:p w14:paraId="19A38BD5" w14:textId="77777777" w:rsidR="00951998" w:rsidRPr="001C56A5" w:rsidRDefault="00951998" w:rsidP="00951998">
            <w:pPr>
              <w:spacing w:after="0" w:line="240" w:lineRule="auto"/>
              <w:rPr>
                <w:rFonts w:ascii="Times New Roman" w:eastAsia="Times New Roman" w:hAnsi="Times New Roman"/>
              </w:rPr>
            </w:pPr>
          </w:p>
        </w:tc>
        <w:tc>
          <w:tcPr>
            <w:tcW w:w="1447" w:type="dxa"/>
            <w:shd w:val="clear" w:color="auto" w:fill="auto"/>
            <w:tcMar>
              <w:top w:w="29" w:type="dxa"/>
              <w:left w:w="115" w:type="dxa"/>
              <w:bottom w:w="29" w:type="dxa"/>
              <w:right w:w="115" w:type="dxa"/>
            </w:tcMar>
          </w:tcPr>
          <w:p w14:paraId="3238354F" w14:textId="1568B948" w:rsidR="00951998" w:rsidRPr="001C56A5" w:rsidRDefault="0051244B" w:rsidP="00951998">
            <w:pPr>
              <w:spacing w:after="0" w:line="240" w:lineRule="auto"/>
              <w:rPr>
                <w:rFonts w:ascii="Times New Roman" w:eastAsia="Times New Roman" w:hAnsi="Times New Roman"/>
              </w:rPr>
            </w:pPr>
            <w:r w:rsidRPr="001C56A5">
              <w:rPr>
                <w:rFonts w:ascii="Times New Roman" w:eastAsia="Times New Roman" w:hAnsi="Times New Roman"/>
              </w:rPr>
              <w:t xml:space="preserve">Nelikvidumo nuolaida </w:t>
            </w:r>
            <w:proofErr w:type="spellStart"/>
            <w:r w:rsidRPr="001C56A5">
              <w:rPr>
                <w:rFonts w:ascii="Times New Roman" w:eastAsia="Times New Roman" w:hAnsi="Times New Roman"/>
              </w:rPr>
              <w:t>startuoliams</w:t>
            </w:r>
            <w:proofErr w:type="spellEnd"/>
            <w:r w:rsidRPr="001C56A5">
              <w:rPr>
                <w:rFonts w:ascii="Times New Roman" w:eastAsia="Times New Roman" w:hAnsi="Times New Roman"/>
              </w:rPr>
              <w:t xml:space="preserve"> </w:t>
            </w:r>
          </w:p>
        </w:tc>
      </w:tr>
    </w:tbl>
    <w:p w14:paraId="77685471" w14:textId="77777777" w:rsidR="00C03FD1" w:rsidRPr="001C56A5" w:rsidRDefault="00C03FD1" w:rsidP="00C03FD1">
      <w:pPr>
        <w:spacing w:after="0" w:line="240" w:lineRule="auto"/>
        <w:rPr>
          <w:rFonts w:ascii="Times New Roman" w:eastAsia="Times New Roman" w:hAnsi="Times New Roman"/>
        </w:rPr>
      </w:pPr>
    </w:p>
    <w:p w14:paraId="6D6ABEF2" w14:textId="5F9F2557" w:rsidR="00C03FD1" w:rsidRPr="001C56A5" w:rsidRDefault="00C03FD1" w:rsidP="00C03FD1">
      <w:pPr>
        <w:spacing w:after="0" w:line="240" w:lineRule="auto"/>
        <w:rPr>
          <w:rFonts w:ascii="Times New Roman" w:eastAsia="Times New Roman" w:hAnsi="Times New Roman"/>
        </w:rPr>
      </w:pPr>
      <w:r w:rsidRPr="001C56A5">
        <w:rPr>
          <w:rFonts w:ascii="Times New Roman" w:eastAsia="Times New Roman" w:hAnsi="Times New Roman"/>
        </w:rPr>
        <w:t xml:space="preserve">Parengė: </w:t>
      </w:r>
    </w:p>
    <w:p w14:paraId="332C4A0B" w14:textId="77777777" w:rsidR="00C03FD1" w:rsidRPr="001C56A5" w:rsidRDefault="00C03FD1" w:rsidP="00C03FD1">
      <w:pPr>
        <w:spacing w:after="0" w:line="240" w:lineRule="auto"/>
        <w:rPr>
          <w:rFonts w:ascii="Times New Roman" w:eastAsia="Times New Roman" w:hAnsi="Times New Roman"/>
        </w:rPr>
      </w:pPr>
      <w:r w:rsidRPr="001C56A5">
        <w:rPr>
          <w:rFonts w:ascii="Times New Roman" w:eastAsia="Times New Roman" w:hAnsi="Times New Roman"/>
        </w:rPr>
        <w:t xml:space="preserve">Irena Skullerud, LR ambasados Prancūzijos Respublikoje patarėja, </w:t>
      </w:r>
    </w:p>
    <w:p w14:paraId="452152D9" w14:textId="77777777" w:rsidR="00C03FD1" w:rsidRPr="001C56A5" w:rsidRDefault="00C03FD1" w:rsidP="00C03FD1">
      <w:pPr>
        <w:spacing w:after="0" w:line="240" w:lineRule="auto"/>
        <w:rPr>
          <w:rFonts w:ascii="Times New Roman" w:eastAsia="Times New Roman" w:hAnsi="Times New Roman"/>
        </w:rPr>
      </w:pPr>
      <w:r w:rsidRPr="001C56A5">
        <w:rPr>
          <w:rFonts w:ascii="Times New Roman" w:eastAsia="Times New Roman" w:hAnsi="Times New Roman"/>
        </w:rPr>
        <w:t>tel. +33 1 4054 5054, el. paštas irena.skullerud@urm.lt</w:t>
      </w:r>
    </w:p>
    <w:p w14:paraId="2A743A48" w14:textId="77777777" w:rsidR="00C03FD1" w:rsidRPr="001C56A5" w:rsidRDefault="00C03FD1" w:rsidP="00C03FD1">
      <w:pPr>
        <w:spacing w:after="0" w:line="240" w:lineRule="auto"/>
        <w:rPr>
          <w:rFonts w:ascii="Times New Roman" w:eastAsia="Times New Roman" w:hAnsi="Times New Roman"/>
        </w:rPr>
      </w:pPr>
    </w:p>
    <w:p w14:paraId="47ECA1C4" w14:textId="77777777" w:rsidR="00C03FD1" w:rsidRPr="001C56A5" w:rsidRDefault="00C03FD1" w:rsidP="00C03FD1">
      <w:pPr>
        <w:spacing w:after="0" w:line="240" w:lineRule="auto"/>
        <w:rPr>
          <w:rFonts w:ascii="Times New Roman" w:eastAsia="Times New Roman" w:hAnsi="Times New Roman"/>
        </w:rPr>
      </w:pPr>
      <w:r w:rsidRPr="001C56A5">
        <w:rPr>
          <w:rFonts w:ascii="Times New Roman" w:eastAsia="Times New Roman" w:hAnsi="Times New Roman"/>
        </w:rPr>
        <w:t xml:space="preserve">Daiva </w:t>
      </w:r>
      <w:proofErr w:type="spellStart"/>
      <w:r w:rsidRPr="001C56A5">
        <w:rPr>
          <w:rFonts w:ascii="Times New Roman" w:eastAsia="Times New Roman" w:hAnsi="Times New Roman"/>
        </w:rPr>
        <w:t>Kirkilaitė-Chetcuti</w:t>
      </w:r>
      <w:proofErr w:type="spellEnd"/>
      <w:r w:rsidRPr="001C56A5">
        <w:rPr>
          <w:rFonts w:ascii="Times New Roman" w:eastAsia="Times New Roman" w:hAnsi="Times New Roman"/>
        </w:rPr>
        <w:t>, LR ambasados Prancūzijos Respublikoje komercijos atašė</w:t>
      </w:r>
    </w:p>
    <w:p w14:paraId="5C06AC3A" w14:textId="77777777" w:rsidR="00C03FD1" w:rsidRPr="001C56A5" w:rsidRDefault="00C03FD1" w:rsidP="00C03FD1">
      <w:pPr>
        <w:spacing w:after="0" w:line="240" w:lineRule="auto"/>
        <w:rPr>
          <w:rFonts w:ascii="Times New Roman" w:eastAsia="Times New Roman" w:hAnsi="Times New Roman"/>
        </w:rPr>
      </w:pPr>
      <w:r w:rsidRPr="001C56A5">
        <w:rPr>
          <w:rFonts w:ascii="Times New Roman" w:eastAsia="Times New Roman" w:hAnsi="Times New Roman"/>
        </w:rPr>
        <w:t>tel.: +33 1 4054 5066, el. paštas daiva.chetcuti@urm.lt</w:t>
      </w:r>
    </w:p>
    <w:p w14:paraId="070A069D" w14:textId="77777777" w:rsidR="00C03FD1" w:rsidRPr="001C56A5" w:rsidRDefault="00C03FD1" w:rsidP="00C03FD1">
      <w:pPr>
        <w:spacing w:after="0" w:line="240" w:lineRule="auto"/>
        <w:rPr>
          <w:rFonts w:ascii="Times New Roman" w:eastAsia="Times New Roman" w:hAnsi="Times New Roman"/>
        </w:rPr>
      </w:pPr>
    </w:p>
    <w:p w14:paraId="26AC6AD6" w14:textId="77777777" w:rsidR="00C03FD1" w:rsidRPr="001C56A5" w:rsidRDefault="00C03FD1" w:rsidP="00C03FD1">
      <w:pPr>
        <w:spacing w:after="0" w:line="240" w:lineRule="auto"/>
        <w:rPr>
          <w:rFonts w:ascii="Times New Roman" w:eastAsia="Times New Roman" w:hAnsi="Times New Roman"/>
        </w:rPr>
      </w:pPr>
      <w:r w:rsidRPr="001C56A5">
        <w:rPr>
          <w:rFonts w:ascii="Times New Roman" w:eastAsia="Times New Roman" w:hAnsi="Times New Roman"/>
        </w:rPr>
        <w:t xml:space="preserve">Otilija Snieškaitė, LR ambasados Prancūzijos Respublikoje komercijos atašė, </w:t>
      </w:r>
    </w:p>
    <w:p w14:paraId="136B249B" w14:textId="3F8B5741" w:rsidR="00D22BFD" w:rsidRPr="001C56A5" w:rsidRDefault="00C03FD1" w:rsidP="00C03FD1">
      <w:pPr>
        <w:spacing w:after="0" w:line="240" w:lineRule="auto"/>
        <w:rPr>
          <w:rFonts w:ascii="Times New Roman" w:eastAsia="Times New Roman" w:hAnsi="Times New Roman"/>
        </w:rPr>
      </w:pPr>
      <w:r w:rsidRPr="001C56A5">
        <w:rPr>
          <w:rFonts w:ascii="Times New Roman" w:eastAsia="Times New Roman" w:hAnsi="Times New Roman"/>
        </w:rPr>
        <w:t>mob. +33 7 60 52 42 58, el. paštas otilija.snieskaite@urm.lt</w:t>
      </w:r>
    </w:p>
    <w:sectPr w:rsidR="00D22BFD" w:rsidRPr="001C56A5">
      <w:footerReference w:type="default" r:id="rId23"/>
      <w:pgSz w:w="11906" w:h="16838"/>
      <w:pgMar w:top="1418" w:right="567" w:bottom="851" w:left="1701"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A5485" w14:textId="77777777" w:rsidR="006D62FC" w:rsidRDefault="006D62FC">
      <w:pPr>
        <w:spacing w:after="0" w:line="240" w:lineRule="auto"/>
      </w:pPr>
      <w:r>
        <w:separator/>
      </w:r>
    </w:p>
  </w:endnote>
  <w:endnote w:type="continuationSeparator" w:id="0">
    <w:p w14:paraId="6B378F52" w14:textId="77777777" w:rsidR="006D62FC" w:rsidRDefault="006D6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C6AB0" w14:textId="77777777" w:rsidR="00687409" w:rsidRDefault="00687409">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1688D">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B653A" w14:textId="77777777" w:rsidR="006D62FC" w:rsidRDefault="006D62FC">
      <w:pPr>
        <w:spacing w:after="0" w:line="240" w:lineRule="auto"/>
      </w:pPr>
      <w:r>
        <w:separator/>
      </w:r>
    </w:p>
  </w:footnote>
  <w:footnote w:type="continuationSeparator" w:id="0">
    <w:p w14:paraId="28EC54DF" w14:textId="77777777" w:rsidR="006D62FC" w:rsidRDefault="006D62FC">
      <w:pPr>
        <w:spacing w:after="0" w:line="240" w:lineRule="auto"/>
      </w:pPr>
      <w:r>
        <w:continuationSeparator/>
      </w:r>
    </w:p>
  </w:footnote>
  <w:footnote w:id="1">
    <w:p w14:paraId="474AA737" w14:textId="77777777" w:rsidR="00F40A77" w:rsidRDefault="00F40A77" w:rsidP="00D4766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olor w:val="000000"/>
          <w:sz w:val="20"/>
          <w:szCs w:val="20"/>
        </w:rPr>
        <w:t>MTEPI - moksliniai tyrimai, eksperimentinė plėtra ir inovacijos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2AD"/>
    <w:multiLevelType w:val="hybridMultilevel"/>
    <w:tmpl w:val="34143022"/>
    <w:lvl w:ilvl="0" w:tplc="4D540294">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907CBC"/>
    <w:multiLevelType w:val="hybridMultilevel"/>
    <w:tmpl w:val="21263592"/>
    <w:lvl w:ilvl="0" w:tplc="C39E385A">
      <w:start w:val="1"/>
      <w:numFmt w:val="bullet"/>
      <w:lvlText w:val="-"/>
      <w:lvlJc w:val="left"/>
      <w:pPr>
        <w:ind w:left="1080" w:hanging="360"/>
      </w:pPr>
      <w:rPr>
        <w:rFonts w:ascii="Calibri" w:eastAsiaTheme="minorHAnsi" w:hAnsi="Calibri" w:cs="Calibr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096528E4"/>
    <w:multiLevelType w:val="hybridMultilevel"/>
    <w:tmpl w:val="1FBCD2C4"/>
    <w:lvl w:ilvl="0" w:tplc="470E3A8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AA51BEB"/>
    <w:multiLevelType w:val="hybridMultilevel"/>
    <w:tmpl w:val="B8423B26"/>
    <w:lvl w:ilvl="0" w:tplc="318E676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010598D"/>
    <w:multiLevelType w:val="hybridMultilevel"/>
    <w:tmpl w:val="C996FDB2"/>
    <w:lvl w:ilvl="0" w:tplc="8AAA088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2C83C9C"/>
    <w:multiLevelType w:val="hybridMultilevel"/>
    <w:tmpl w:val="355EE9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2FC7D59"/>
    <w:multiLevelType w:val="hybridMultilevel"/>
    <w:tmpl w:val="42ECB1F4"/>
    <w:lvl w:ilvl="0" w:tplc="9BB84FD6">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D1447A4"/>
    <w:multiLevelType w:val="hybridMultilevel"/>
    <w:tmpl w:val="055AD0CA"/>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25457A2D"/>
    <w:multiLevelType w:val="hybridMultilevel"/>
    <w:tmpl w:val="EB4AFEFC"/>
    <w:lvl w:ilvl="0" w:tplc="13AA9FAA">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6BC3303"/>
    <w:multiLevelType w:val="multilevel"/>
    <w:tmpl w:val="87A4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CF1396"/>
    <w:multiLevelType w:val="hybridMultilevel"/>
    <w:tmpl w:val="B1128090"/>
    <w:lvl w:ilvl="0" w:tplc="45320BB6">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C864C86"/>
    <w:multiLevelType w:val="hybridMultilevel"/>
    <w:tmpl w:val="3A948F5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68603BB"/>
    <w:multiLevelType w:val="hybridMultilevel"/>
    <w:tmpl w:val="C4B85A64"/>
    <w:lvl w:ilvl="0" w:tplc="E68AE9EC">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8FD4437"/>
    <w:multiLevelType w:val="hybridMultilevel"/>
    <w:tmpl w:val="AF1C401C"/>
    <w:lvl w:ilvl="0" w:tplc="78E45650">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008048F"/>
    <w:multiLevelType w:val="hybridMultilevel"/>
    <w:tmpl w:val="1024A59A"/>
    <w:lvl w:ilvl="0" w:tplc="C38C5F3C">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0F63BAC"/>
    <w:multiLevelType w:val="hybridMultilevel"/>
    <w:tmpl w:val="1BD2BA9C"/>
    <w:lvl w:ilvl="0" w:tplc="6CBE1A58">
      <w:start w:val="2020"/>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B047DC8"/>
    <w:multiLevelType w:val="hybridMultilevel"/>
    <w:tmpl w:val="2C284D26"/>
    <w:lvl w:ilvl="0" w:tplc="40EAD4E6">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B9168DE"/>
    <w:multiLevelType w:val="hybridMultilevel"/>
    <w:tmpl w:val="761EE512"/>
    <w:lvl w:ilvl="0" w:tplc="C34260F8">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6E73C43"/>
    <w:multiLevelType w:val="hybridMultilevel"/>
    <w:tmpl w:val="29C6F7CA"/>
    <w:lvl w:ilvl="0" w:tplc="F1F24FF6">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8AA65AD"/>
    <w:multiLevelType w:val="hybridMultilevel"/>
    <w:tmpl w:val="6B5032A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95D4334"/>
    <w:multiLevelType w:val="multilevel"/>
    <w:tmpl w:val="D638B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9DB2197"/>
    <w:multiLevelType w:val="hybridMultilevel"/>
    <w:tmpl w:val="7B34E8CC"/>
    <w:lvl w:ilvl="0" w:tplc="ADA06A40">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7EBF3E90"/>
    <w:multiLevelType w:val="hybridMultilevel"/>
    <w:tmpl w:val="E7D8D3FA"/>
    <w:lvl w:ilvl="0" w:tplc="D0EEB44A">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922564152">
    <w:abstractNumId w:val="20"/>
  </w:num>
  <w:num w:numId="2" w16cid:durableId="1738088363">
    <w:abstractNumId w:val="15"/>
  </w:num>
  <w:num w:numId="3" w16cid:durableId="892697525">
    <w:abstractNumId w:val="19"/>
  </w:num>
  <w:num w:numId="4" w16cid:durableId="993725621">
    <w:abstractNumId w:val="1"/>
  </w:num>
  <w:num w:numId="5" w16cid:durableId="166874146">
    <w:abstractNumId w:val="5"/>
  </w:num>
  <w:num w:numId="6" w16cid:durableId="1644700619">
    <w:abstractNumId w:val="10"/>
  </w:num>
  <w:num w:numId="7" w16cid:durableId="1915122711">
    <w:abstractNumId w:val="6"/>
  </w:num>
  <w:num w:numId="8" w16cid:durableId="1892157174">
    <w:abstractNumId w:val="14"/>
  </w:num>
  <w:num w:numId="9" w16cid:durableId="2082171281">
    <w:abstractNumId w:val="21"/>
  </w:num>
  <w:num w:numId="10" w16cid:durableId="1695308935">
    <w:abstractNumId w:val="0"/>
  </w:num>
  <w:num w:numId="11" w16cid:durableId="234750708">
    <w:abstractNumId w:val="18"/>
  </w:num>
  <w:num w:numId="12" w16cid:durableId="6560758">
    <w:abstractNumId w:val="12"/>
  </w:num>
  <w:num w:numId="13" w16cid:durableId="876234889">
    <w:abstractNumId w:val="4"/>
  </w:num>
  <w:num w:numId="14" w16cid:durableId="698555944">
    <w:abstractNumId w:val="22"/>
  </w:num>
  <w:num w:numId="15" w16cid:durableId="1407918924">
    <w:abstractNumId w:val="3"/>
  </w:num>
  <w:num w:numId="16" w16cid:durableId="862354058">
    <w:abstractNumId w:val="16"/>
  </w:num>
  <w:num w:numId="17" w16cid:durableId="595282980">
    <w:abstractNumId w:val="17"/>
  </w:num>
  <w:num w:numId="18" w16cid:durableId="949824602">
    <w:abstractNumId w:val="13"/>
  </w:num>
  <w:num w:numId="19" w16cid:durableId="796219669">
    <w:abstractNumId w:val="8"/>
  </w:num>
  <w:num w:numId="20" w16cid:durableId="1476680942">
    <w:abstractNumId w:val="2"/>
  </w:num>
  <w:num w:numId="21" w16cid:durableId="1397971143">
    <w:abstractNumId w:val="9"/>
  </w:num>
  <w:num w:numId="22" w16cid:durableId="830609132">
    <w:abstractNumId w:val="11"/>
  </w:num>
  <w:num w:numId="23" w16cid:durableId="13223522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BFD"/>
    <w:rsid w:val="00000971"/>
    <w:rsid w:val="00000D10"/>
    <w:rsid w:val="00005561"/>
    <w:rsid w:val="000055CF"/>
    <w:rsid w:val="000105DA"/>
    <w:rsid w:val="0001508A"/>
    <w:rsid w:val="000151CD"/>
    <w:rsid w:val="000250B6"/>
    <w:rsid w:val="0002730A"/>
    <w:rsid w:val="00027ED0"/>
    <w:rsid w:val="00031248"/>
    <w:rsid w:val="00033CF9"/>
    <w:rsid w:val="000365DB"/>
    <w:rsid w:val="00041854"/>
    <w:rsid w:val="00042BD4"/>
    <w:rsid w:val="00051172"/>
    <w:rsid w:val="00054E46"/>
    <w:rsid w:val="000569A6"/>
    <w:rsid w:val="000607C6"/>
    <w:rsid w:val="00061E4C"/>
    <w:rsid w:val="0006501C"/>
    <w:rsid w:val="000664DA"/>
    <w:rsid w:val="0006733C"/>
    <w:rsid w:val="0007150E"/>
    <w:rsid w:val="00074AD5"/>
    <w:rsid w:val="000768D4"/>
    <w:rsid w:val="0008042B"/>
    <w:rsid w:val="00084D81"/>
    <w:rsid w:val="0008592C"/>
    <w:rsid w:val="0009000B"/>
    <w:rsid w:val="00090377"/>
    <w:rsid w:val="000931B9"/>
    <w:rsid w:val="00096246"/>
    <w:rsid w:val="0009694F"/>
    <w:rsid w:val="00096CFB"/>
    <w:rsid w:val="000A23FC"/>
    <w:rsid w:val="000A76B9"/>
    <w:rsid w:val="000B14C6"/>
    <w:rsid w:val="000B306A"/>
    <w:rsid w:val="000B37C0"/>
    <w:rsid w:val="000B3B1D"/>
    <w:rsid w:val="000C03DC"/>
    <w:rsid w:val="000C2683"/>
    <w:rsid w:val="000C3429"/>
    <w:rsid w:val="000C3CE0"/>
    <w:rsid w:val="000C5DB6"/>
    <w:rsid w:val="000C6E63"/>
    <w:rsid w:val="000D093A"/>
    <w:rsid w:val="000D09BF"/>
    <w:rsid w:val="000D0AA5"/>
    <w:rsid w:val="000D2B1D"/>
    <w:rsid w:val="000D2CDC"/>
    <w:rsid w:val="000D3332"/>
    <w:rsid w:val="000D38F5"/>
    <w:rsid w:val="000D4C57"/>
    <w:rsid w:val="000D56A7"/>
    <w:rsid w:val="000D6F21"/>
    <w:rsid w:val="000E233F"/>
    <w:rsid w:val="000E5118"/>
    <w:rsid w:val="000F5A47"/>
    <w:rsid w:val="000F6C7E"/>
    <w:rsid w:val="000F6FD9"/>
    <w:rsid w:val="000F7F43"/>
    <w:rsid w:val="00100331"/>
    <w:rsid w:val="00101018"/>
    <w:rsid w:val="00101C56"/>
    <w:rsid w:val="0010268F"/>
    <w:rsid w:val="001036D8"/>
    <w:rsid w:val="0010596A"/>
    <w:rsid w:val="00106A79"/>
    <w:rsid w:val="001070DB"/>
    <w:rsid w:val="001076B6"/>
    <w:rsid w:val="00112807"/>
    <w:rsid w:val="00120A3D"/>
    <w:rsid w:val="0012207C"/>
    <w:rsid w:val="00122FF8"/>
    <w:rsid w:val="001251AC"/>
    <w:rsid w:val="00125EB3"/>
    <w:rsid w:val="00125ED8"/>
    <w:rsid w:val="001310C1"/>
    <w:rsid w:val="001322BA"/>
    <w:rsid w:val="00142144"/>
    <w:rsid w:val="00143987"/>
    <w:rsid w:val="001445D6"/>
    <w:rsid w:val="00152986"/>
    <w:rsid w:val="001532E9"/>
    <w:rsid w:val="00153C86"/>
    <w:rsid w:val="001629E8"/>
    <w:rsid w:val="00165564"/>
    <w:rsid w:val="00165D4A"/>
    <w:rsid w:val="001729AE"/>
    <w:rsid w:val="00172D27"/>
    <w:rsid w:val="00181A3D"/>
    <w:rsid w:val="00186DE2"/>
    <w:rsid w:val="00187795"/>
    <w:rsid w:val="00190D3D"/>
    <w:rsid w:val="00191A1F"/>
    <w:rsid w:val="00195483"/>
    <w:rsid w:val="00196250"/>
    <w:rsid w:val="0019751B"/>
    <w:rsid w:val="001A0005"/>
    <w:rsid w:val="001A117B"/>
    <w:rsid w:val="001A2548"/>
    <w:rsid w:val="001A2EC2"/>
    <w:rsid w:val="001A5FDB"/>
    <w:rsid w:val="001A77E3"/>
    <w:rsid w:val="001B09C1"/>
    <w:rsid w:val="001B2DA1"/>
    <w:rsid w:val="001B376E"/>
    <w:rsid w:val="001B533E"/>
    <w:rsid w:val="001B5475"/>
    <w:rsid w:val="001B6EF3"/>
    <w:rsid w:val="001C0A1C"/>
    <w:rsid w:val="001C213C"/>
    <w:rsid w:val="001C228F"/>
    <w:rsid w:val="001C252C"/>
    <w:rsid w:val="001C2742"/>
    <w:rsid w:val="001C56A5"/>
    <w:rsid w:val="001D0F0D"/>
    <w:rsid w:val="001D1490"/>
    <w:rsid w:val="001D5450"/>
    <w:rsid w:val="001D7964"/>
    <w:rsid w:val="001E213D"/>
    <w:rsid w:val="001E5C73"/>
    <w:rsid w:val="001E6FB0"/>
    <w:rsid w:val="001F0C13"/>
    <w:rsid w:val="001F1CEE"/>
    <w:rsid w:val="00201C16"/>
    <w:rsid w:val="00202FEB"/>
    <w:rsid w:val="0020410B"/>
    <w:rsid w:val="0020670D"/>
    <w:rsid w:val="00207D1A"/>
    <w:rsid w:val="00210E8F"/>
    <w:rsid w:val="00210F68"/>
    <w:rsid w:val="002144FF"/>
    <w:rsid w:val="00214E84"/>
    <w:rsid w:val="00215681"/>
    <w:rsid w:val="002165F9"/>
    <w:rsid w:val="002211B2"/>
    <w:rsid w:val="00222FFB"/>
    <w:rsid w:val="0022699B"/>
    <w:rsid w:val="00226BFC"/>
    <w:rsid w:val="00231B5C"/>
    <w:rsid w:val="002366BC"/>
    <w:rsid w:val="002421E2"/>
    <w:rsid w:val="0024315C"/>
    <w:rsid w:val="00251C5E"/>
    <w:rsid w:val="002534F0"/>
    <w:rsid w:val="00253AE8"/>
    <w:rsid w:val="00253DE8"/>
    <w:rsid w:val="0025405B"/>
    <w:rsid w:val="0026270B"/>
    <w:rsid w:val="0026542D"/>
    <w:rsid w:val="002669DD"/>
    <w:rsid w:val="00273B9E"/>
    <w:rsid w:val="0027455B"/>
    <w:rsid w:val="002816F7"/>
    <w:rsid w:val="002843FD"/>
    <w:rsid w:val="00287FC7"/>
    <w:rsid w:val="002925FB"/>
    <w:rsid w:val="00295984"/>
    <w:rsid w:val="00296453"/>
    <w:rsid w:val="002A08F0"/>
    <w:rsid w:val="002A14B8"/>
    <w:rsid w:val="002A24E6"/>
    <w:rsid w:val="002A464F"/>
    <w:rsid w:val="002A4CB3"/>
    <w:rsid w:val="002A5D73"/>
    <w:rsid w:val="002B22F4"/>
    <w:rsid w:val="002B2A24"/>
    <w:rsid w:val="002B44E7"/>
    <w:rsid w:val="002B5025"/>
    <w:rsid w:val="002B7659"/>
    <w:rsid w:val="002C1F44"/>
    <w:rsid w:val="002C324B"/>
    <w:rsid w:val="002C4D75"/>
    <w:rsid w:val="002C7567"/>
    <w:rsid w:val="002D495E"/>
    <w:rsid w:val="002D6000"/>
    <w:rsid w:val="002D6883"/>
    <w:rsid w:val="002E1878"/>
    <w:rsid w:val="002E4FB7"/>
    <w:rsid w:val="002E70E7"/>
    <w:rsid w:val="002F0320"/>
    <w:rsid w:val="002F1AF8"/>
    <w:rsid w:val="002F2A06"/>
    <w:rsid w:val="002F2AA1"/>
    <w:rsid w:val="002F3D3A"/>
    <w:rsid w:val="002F456D"/>
    <w:rsid w:val="00302546"/>
    <w:rsid w:val="003047FF"/>
    <w:rsid w:val="003069C6"/>
    <w:rsid w:val="00310965"/>
    <w:rsid w:val="00311FB2"/>
    <w:rsid w:val="00313E37"/>
    <w:rsid w:val="003143D9"/>
    <w:rsid w:val="003158FB"/>
    <w:rsid w:val="00315EF9"/>
    <w:rsid w:val="0031718C"/>
    <w:rsid w:val="003179E0"/>
    <w:rsid w:val="00320D98"/>
    <w:rsid w:val="0032101A"/>
    <w:rsid w:val="003210FF"/>
    <w:rsid w:val="0032132A"/>
    <w:rsid w:val="0032150A"/>
    <w:rsid w:val="0032157E"/>
    <w:rsid w:val="003248A3"/>
    <w:rsid w:val="003265B0"/>
    <w:rsid w:val="00330803"/>
    <w:rsid w:val="00333C4C"/>
    <w:rsid w:val="00334118"/>
    <w:rsid w:val="003345B9"/>
    <w:rsid w:val="00335F78"/>
    <w:rsid w:val="00340A08"/>
    <w:rsid w:val="00345B15"/>
    <w:rsid w:val="0034649B"/>
    <w:rsid w:val="00346643"/>
    <w:rsid w:val="00347ADD"/>
    <w:rsid w:val="00350BD1"/>
    <w:rsid w:val="003510E3"/>
    <w:rsid w:val="00352E32"/>
    <w:rsid w:val="0035309D"/>
    <w:rsid w:val="00354FEB"/>
    <w:rsid w:val="0035645A"/>
    <w:rsid w:val="003574BF"/>
    <w:rsid w:val="00357C70"/>
    <w:rsid w:val="00363D3D"/>
    <w:rsid w:val="00364351"/>
    <w:rsid w:val="00365024"/>
    <w:rsid w:val="003670CF"/>
    <w:rsid w:val="00370799"/>
    <w:rsid w:val="00370E50"/>
    <w:rsid w:val="00370FD8"/>
    <w:rsid w:val="00371E76"/>
    <w:rsid w:val="003733D3"/>
    <w:rsid w:val="00374789"/>
    <w:rsid w:val="00375FE9"/>
    <w:rsid w:val="003768E7"/>
    <w:rsid w:val="00376ED5"/>
    <w:rsid w:val="00377D7D"/>
    <w:rsid w:val="00382B1D"/>
    <w:rsid w:val="00382E8D"/>
    <w:rsid w:val="00382EEF"/>
    <w:rsid w:val="0038341B"/>
    <w:rsid w:val="003844F5"/>
    <w:rsid w:val="0039119F"/>
    <w:rsid w:val="00394155"/>
    <w:rsid w:val="003950FB"/>
    <w:rsid w:val="00395194"/>
    <w:rsid w:val="00396996"/>
    <w:rsid w:val="003A3284"/>
    <w:rsid w:val="003A4900"/>
    <w:rsid w:val="003A4A96"/>
    <w:rsid w:val="003A77B5"/>
    <w:rsid w:val="003B1687"/>
    <w:rsid w:val="003B3CC9"/>
    <w:rsid w:val="003B62EE"/>
    <w:rsid w:val="003B739C"/>
    <w:rsid w:val="003C2E1E"/>
    <w:rsid w:val="003C41B7"/>
    <w:rsid w:val="003C4949"/>
    <w:rsid w:val="003D1686"/>
    <w:rsid w:val="003D20B2"/>
    <w:rsid w:val="003D256C"/>
    <w:rsid w:val="003D780C"/>
    <w:rsid w:val="003E1B80"/>
    <w:rsid w:val="003F06AE"/>
    <w:rsid w:val="003F1144"/>
    <w:rsid w:val="0040009E"/>
    <w:rsid w:val="004044F1"/>
    <w:rsid w:val="00404B1A"/>
    <w:rsid w:val="00405B61"/>
    <w:rsid w:val="0041274A"/>
    <w:rsid w:val="00415106"/>
    <w:rsid w:val="004163D6"/>
    <w:rsid w:val="004178C3"/>
    <w:rsid w:val="00425014"/>
    <w:rsid w:val="00432E4F"/>
    <w:rsid w:val="00434084"/>
    <w:rsid w:val="00434646"/>
    <w:rsid w:val="00434AF0"/>
    <w:rsid w:val="00435AC6"/>
    <w:rsid w:val="004375F7"/>
    <w:rsid w:val="00437854"/>
    <w:rsid w:val="00437E67"/>
    <w:rsid w:val="00443A41"/>
    <w:rsid w:val="00444328"/>
    <w:rsid w:val="00444C06"/>
    <w:rsid w:val="00446E8F"/>
    <w:rsid w:val="004473D9"/>
    <w:rsid w:val="00461F9F"/>
    <w:rsid w:val="0046235B"/>
    <w:rsid w:val="00462946"/>
    <w:rsid w:val="004633A1"/>
    <w:rsid w:val="004647D0"/>
    <w:rsid w:val="00464D6C"/>
    <w:rsid w:val="00466AE1"/>
    <w:rsid w:val="00466E54"/>
    <w:rsid w:val="00471775"/>
    <w:rsid w:val="00472EFB"/>
    <w:rsid w:val="00474C05"/>
    <w:rsid w:val="00475623"/>
    <w:rsid w:val="004809D1"/>
    <w:rsid w:val="00480ED1"/>
    <w:rsid w:val="004814AD"/>
    <w:rsid w:val="004832E5"/>
    <w:rsid w:val="00484E60"/>
    <w:rsid w:val="00486343"/>
    <w:rsid w:val="00490806"/>
    <w:rsid w:val="00490BBE"/>
    <w:rsid w:val="00490FD7"/>
    <w:rsid w:val="00493522"/>
    <w:rsid w:val="00493D44"/>
    <w:rsid w:val="0049571E"/>
    <w:rsid w:val="0049694C"/>
    <w:rsid w:val="004A1212"/>
    <w:rsid w:val="004A206C"/>
    <w:rsid w:val="004A6B54"/>
    <w:rsid w:val="004B6CA3"/>
    <w:rsid w:val="004B6CD5"/>
    <w:rsid w:val="004C06EF"/>
    <w:rsid w:val="004C0B87"/>
    <w:rsid w:val="004C1E01"/>
    <w:rsid w:val="004C3204"/>
    <w:rsid w:val="004C3313"/>
    <w:rsid w:val="004C3968"/>
    <w:rsid w:val="004C5C01"/>
    <w:rsid w:val="004C686C"/>
    <w:rsid w:val="004D2A24"/>
    <w:rsid w:val="004D5AA8"/>
    <w:rsid w:val="004E0EB0"/>
    <w:rsid w:val="004E103E"/>
    <w:rsid w:val="004F42B5"/>
    <w:rsid w:val="004F461D"/>
    <w:rsid w:val="004F499F"/>
    <w:rsid w:val="004F5E00"/>
    <w:rsid w:val="005000BB"/>
    <w:rsid w:val="00500E6F"/>
    <w:rsid w:val="00503487"/>
    <w:rsid w:val="00504332"/>
    <w:rsid w:val="00504D66"/>
    <w:rsid w:val="0050504B"/>
    <w:rsid w:val="00507FAA"/>
    <w:rsid w:val="0051244B"/>
    <w:rsid w:val="0051260B"/>
    <w:rsid w:val="00513172"/>
    <w:rsid w:val="00514704"/>
    <w:rsid w:val="00521F8A"/>
    <w:rsid w:val="005279E7"/>
    <w:rsid w:val="00531D43"/>
    <w:rsid w:val="00532789"/>
    <w:rsid w:val="00537891"/>
    <w:rsid w:val="00537CA0"/>
    <w:rsid w:val="00542B01"/>
    <w:rsid w:val="005467BE"/>
    <w:rsid w:val="005519DE"/>
    <w:rsid w:val="00551AE7"/>
    <w:rsid w:val="0055214E"/>
    <w:rsid w:val="00552578"/>
    <w:rsid w:val="00552D27"/>
    <w:rsid w:val="0055375C"/>
    <w:rsid w:val="00554D34"/>
    <w:rsid w:val="0055511D"/>
    <w:rsid w:val="00563202"/>
    <w:rsid w:val="00566856"/>
    <w:rsid w:val="00567595"/>
    <w:rsid w:val="00570FE2"/>
    <w:rsid w:val="0057146C"/>
    <w:rsid w:val="005717B2"/>
    <w:rsid w:val="00573A07"/>
    <w:rsid w:val="00575E10"/>
    <w:rsid w:val="0057611A"/>
    <w:rsid w:val="00584457"/>
    <w:rsid w:val="005856D8"/>
    <w:rsid w:val="005919D7"/>
    <w:rsid w:val="0059280B"/>
    <w:rsid w:val="005964F2"/>
    <w:rsid w:val="005A1F00"/>
    <w:rsid w:val="005A2ABD"/>
    <w:rsid w:val="005A348A"/>
    <w:rsid w:val="005A7B63"/>
    <w:rsid w:val="005B3F51"/>
    <w:rsid w:val="005C0200"/>
    <w:rsid w:val="005C09FA"/>
    <w:rsid w:val="005C19BB"/>
    <w:rsid w:val="005C2924"/>
    <w:rsid w:val="005C4AEB"/>
    <w:rsid w:val="005C52A7"/>
    <w:rsid w:val="005C7234"/>
    <w:rsid w:val="005D1E54"/>
    <w:rsid w:val="005D351C"/>
    <w:rsid w:val="005D35D3"/>
    <w:rsid w:val="005D3DEB"/>
    <w:rsid w:val="005D62E4"/>
    <w:rsid w:val="005D729B"/>
    <w:rsid w:val="005E2181"/>
    <w:rsid w:val="005E2D65"/>
    <w:rsid w:val="005E41E2"/>
    <w:rsid w:val="005E676A"/>
    <w:rsid w:val="005E77FE"/>
    <w:rsid w:val="005E7BB1"/>
    <w:rsid w:val="005F4A97"/>
    <w:rsid w:val="005F53A1"/>
    <w:rsid w:val="006019A6"/>
    <w:rsid w:val="00601DFE"/>
    <w:rsid w:val="00605A1B"/>
    <w:rsid w:val="00607D11"/>
    <w:rsid w:val="0061185D"/>
    <w:rsid w:val="00614199"/>
    <w:rsid w:val="006143AB"/>
    <w:rsid w:val="00615B50"/>
    <w:rsid w:val="006160C5"/>
    <w:rsid w:val="00616CF5"/>
    <w:rsid w:val="0062270E"/>
    <w:rsid w:val="00633568"/>
    <w:rsid w:val="0063557C"/>
    <w:rsid w:val="00640017"/>
    <w:rsid w:val="00640614"/>
    <w:rsid w:val="00641D4D"/>
    <w:rsid w:val="00642161"/>
    <w:rsid w:val="00645D04"/>
    <w:rsid w:val="006608F7"/>
    <w:rsid w:val="0066139A"/>
    <w:rsid w:val="00664225"/>
    <w:rsid w:val="0066473B"/>
    <w:rsid w:val="00665613"/>
    <w:rsid w:val="0066563D"/>
    <w:rsid w:val="00671240"/>
    <w:rsid w:val="00672859"/>
    <w:rsid w:val="00674B81"/>
    <w:rsid w:val="00675A4F"/>
    <w:rsid w:val="00676E3B"/>
    <w:rsid w:val="006810BB"/>
    <w:rsid w:val="00682893"/>
    <w:rsid w:val="00684DAC"/>
    <w:rsid w:val="006856E3"/>
    <w:rsid w:val="006858FB"/>
    <w:rsid w:val="00687239"/>
    <w:rsid w:val="00687409"/>
    <w:rsid w:val="006874F6"/>
    <w:rsid w:val="006900BE"/>
    <w:rsid w:val="00690247"/>
    <w:rsid w:val="0069395D"/>
    <w:rsid w:val="00693F3D"/>
    <w:rsid w:val="00694D85"/>
    <w:rsid w:val="00697336"/>
    <w:rsid w:val="00697640"/>
    <w:rsid w:val="00697F82"/>
    <w:rsid w:val="006A0A1D"/>
    <w:rsid w:val="006A0E98"/>
    <w:rsid w:val="006A5174"/>
    <w:rsid w:val="006A5F38"/>
    <w:rsid w:val="006B0336"/>
    <w:rsid w:val="006B27BF"/>
    <w:rsid w:val="006B7616"/>
    <w:rsid w:val="006B7AED"/>
    <w:rsid w:val="006C3DE9"/>
    <w:rsid w:val="006C50B4"/>
    <w:rsid w:val="006C55CC"/>
    <w:rsid w:val="006C6967"/>
    <w:rsid w:val="006D1801"/>
    <w:rsid w:val="006D3770"/>
    <w:rsid w:val="006D5CCF"/>
    <w:rsid w:val="006D62FC"/>
    <w:rsid w:val="006D7B1F"/>
    <w:rsid w:val="006E0687"/>
    <w:rsid w:val="006E120D"/>
    <w:rsid w:val="006E1C2F"/>
    <w:rsid w:val="006E3804"/>
    <w:rsid w:val="006E5220"/>
    <w:rsid w:val="006F0021"/>
    <w:rsid w:val="006F38CE"/>
    <w:rsid w:val="00702A8A"/>
    <w:rsid w:val="00702BB7"/>
    <w:rsid w:val="00702FC5"/>
    <w:rsid w:val="007034C4"/>
    <w:rsid w:val="0070509E"/>
    <w:rsid w:val="00710D98"/>
    <w:rsid w:val="0071128D"/>
    <w:rsid w:val="00711933"/>
    <w:rsid w:val="00712C40"/>
    <w:rsid w:val="00714F43"/>
    <w:rsid w:val="007177D7"/>
    <w:rsid w:val="007209BE"/>
    <w:rsid w:val="00720DA3"/>
    <w:rsid w:val="007226BE"/>
    <w:rsid w:val="00723CCB"/>
    <w:rsid w:val="007250D5"/>
    <w:rsid w:val="00725E55"/>
    <w:rsid w:val="00733520"/>
    <w:rsid w:val="0073775B"/>
    <w:rsid w:val="00742C85"/>
    <w:rsid w:val="00742FDD"/>
    <w:rsid w:val="00744B49"/>
    <w:rsid w:val="007530FD"/>
    <w:rsid w:val="007556A7"/>
    <w:rsid w:val="007562F6"/>
    <w:rsid w:val="00757781"/>
    <w:rsid w:val="0076152E"/>
    <w:rsid w:val="00763863"/>
    <w:rsid w:val="007644BF"/>
    <w:rsid w:val="00764F29"/>
    <w:rsid w:val="007655CF"/>
    <w:rsid w:val="0077165F"/>
    <w:rsid w:val="00773E30"/>
    <w:rsid w:val="00781DEA"/>
    <w:rsid w:val="00783352"/>
    <w:rsid w:val="00787893"/>
    <w:rsid w:val="00787917"/>
    <w:rsid w:val="0079731D"/>
    <w:rsid w:val="007A0A9C"/>
    <w:rsid w:val="007A1BCE"/>
    <w:rsid w:val="007A375D"/>
    <w:rsid w:val="007A45E4"/>
    <w:rsid w:val="007A533A"/>
    <w:rsid w:val="007B131C"/>
    <w:rsid w:val="007B1767"/>
    <w:rsid w:val="007C1B1B"/>
    <w:rsid w:val="007C2473"/>
    <w:rsid w:val="007C4CCF"/>
    <w:rsid w:val="007C55B4"/>
    <w:rsid w:val="007D1006"/>
    <w:rsid w:val="007D1A84"/>
    <w:rsid w:val="007E31DD"/>
    <w:rsid w:val="007E3403"/>
    <w:rsid w:val="007E4860"/>
    <w:rsid w:val="007E5B54"/>
    <w:rsid w:val="007E60F1"/>
    <w:rsid w:val="007E71A9"/>
    <w:rsid w:val="007F144B"/>
    <w:rsid w:val="007F1CC3"/>
    <w:rsid w:val="0080041B"/>
    <w:rsid w:val="0080065D"/>
    <w:rsid w:val="00804A07"/>
    <w:rsid w:val="008064A5"/>
    <w:rsid w:val="00812892"/>
    <w:rsid w:val="00812C2B"/>
    <w:rsid w:val="0081688D"/>
    <w:rsid w:val="00822A48"/>
    <w:rsid w:val="00826857"/>
    <w:rsid w:val="00826DFD"/>
    <w:rsid w:val="00832053"/>
    <w:rsid w:val="008351A6"/>
    <w:rsid w:val="0083599F"/>
    <w:rsid w:val="008376FF"/>
    <w:rsid w:val="00840C96"/>
    <w:rsid w:val="00841231"/>
    <w:rsid w:val="00844A22"/>
    <w:rsid w:val="0084512A"/>
    <w:rsid w:val="00847B1F"/>
    <w:rsid w:val="00847FC1"/>
    <w:rsid w:val="0085159E"/>
    <w:rsid w:val="00852FEF"/>
    <w:rsid w:val="008554B0"/>
    <w:rsid w:val="00856173"/>
    <w:rsid w:val="00857381"/>
    <w:rsid w:val="008613D6"/>
    <w:rsid w:val="00871A5D"/>
    <w:rsid w:val="00873532"/>
    <w:rsid w:val="0087785D"/>
    <w:rsid w:val="00880CC0"/>
    <w:rsid w:val="00880DD2"/>
    <w:rsid w:val="00881607"/>
    <w:rsid w:val="00881B23"/>
    <w:rsid w:val="0088448C"/>
    <w:rsid w:val="00884F22"/>
    <w:rsid w:val="00886230"/>
    <w:rsid w:val="008918BC"/>
    <w:rsid w:val="0089534A"/>
    <w:rsid w:val="00896DAD"/>
    <w:rsid w:val="00897A90"/>
    <w:rsid w:val="008A04D5"/>
    <w:rsid w:val="008A055A"/>
    <w:rsid w:val="008A192B"/>
    <w:rsid w:val="008A2354"/>
    <w:rsid w:val="008A27DD"/>
    <w:rsid w:val="008A2A96"/>
    <w:rsid w:val="008A3C9F"/>
    <w:rsid w:val="008A4FD2"/>
    <w:rsid w:val="008B2CEB"/>
    <w:rsid w:val="008B6955"/>
    <w:rsid w:val="008C134A"/>
    <w:rsid w:val="008C2168"/>
    <w:rsid w:val="008C647A"/>
    <w:rsid w:val="008C7646"/>
    <w:rsid w:val="008D0B18"/>
    <w:rsid w:val="008D1FD6"/>
    <w:rsid w:val="008D454B"/>
    <w:rsid w:val="008E2185"/>
    <w:rsid w:val="008E5192"/>
    <w:rsid w:val="008F60F6"/>
    <w:rsid w:val="008F7913"/>
    <w:rsid w:val="009051BB"/>
    <w:rsid w:val="00905700"/>
    <w:rsid w:val="00905E95"/>
    <w:rsid w:val="00906F0A"/>
    <w:rsid w:val="00911D9C"/>
    <w:rsid w:val="00912BDE"/>
    <w:rsid w:val="009155C2"/>
    <w:rsid w:val="00916A0E"/>
    <w:rsid w:val="00916BA8"/>
    <w:rsid w:val="00917BA5"/>
    <w:rsid w:val="00917E88"/>
    <w:rsid w:val="0092676A"/>
    <w:rsid w:val="00931336"/>
    <w:rsid w:val="0093146C"/>
    <w:rsid w:val="00934F39"/>
    <w:rsid w:val="0093550D"/>
    <w:rsid w:val="009376CE"/>
    <w:rsid w:val="00941637"/>
    <w:rsid w:val="00942C4B"/>
    <w:rsid w:val="009438C0"/>
    <w:rsid w:val="00945101"/>
    <w:rsid w:val="00945CCF"/>
    <w:rsid w:val="00946748"/>
    <w:rsid w:val="00946AFE"/>
    <w:rsid w:val="00947A96"/>
    <w:rsid w:val="00950912"/>
    <w:rsid w:val="00950B33"/>
    <w:rsid w:val="00950CB3"/>
    <w:rsid w:val="00951998"/>
    <w:rsid w:val="00954E06"/>
    <w:rsid w:val="00970807"/>
    <w:rsid w:val="00970EE4"/>
    <w:rsid w:val="009738A2"/>
    <w:rsid w:val="00974B7F"/>
    <w:rsid w:val="00977F87"/>
    <w:rsid w:val="00983BBC"/>
    <w:rsid w:val="009878E4"/>
    <w:rsid w:val="009916DA"/>
    <w:rsid w:val="009951D0"/>
    <w:rsid w:val="00996FAB"/>
    <w:rsid w:val="00997164"/>
    <w:rsid w:val="009A16BF"/>
    <w:rsid w:val="009A1C37"/>
    <w:rsid w:val="009A52B2"/>
    <w:rsid w:val="009A5527"/>
    <w:rsid w:val="009A6125"/>
    <w:rsid w:val="009A631D"/>
    <w:rsid w:val="009A6D9A"/>
    <w:rsid w:val="009B0441"/>
    <w:rsid w:val="009B31D7"/>
    <w:rsid w:val="009B3C76"/>
    <w:rsid w:val="009B3F2D"/>
    <w:rsid w:val="009B4097"/>
    <w:rsid w:val="009B5060"/>
    <w:rsid w:val="009B5856"/>
    <w:rsid w:val="009B780E"/>
    <w:rsid w:val="009C17F8"/>
    <w:rsid w:val="009C2659"/>
    <w:rsid w:val="009C55C4"/>
    <w:rsid w:val="009D234E"/>
    <w:rsid w:val="009D36B6"/>
    <w:rsid w:val="009E29C1"/>
    <w:rsid w:val="009E3C29"/>
    <w:rsid w:val="009F30B0"/>
    <w:rsid w:val="009F4176"/>
    <w:rsid w:val="009F579B"/>
    <w:rsid w:val="00A03C23"/>
    <w:rsid w:val="00A05635"/>
    <w:rsid w:val="00A0630C"/>
    <w:rsid w:val="00A068D2"/>
    <w:rsid w:val="00A06A1B"/>
    <w:rsid w:val="00A079D4"/>
    <w:rsid w:val="00A26EDD"/>
    <w:rsid w:val="00A33466"/>
    <w:rsid w:val="00A35B3A"/>
    <w:rsid w:val="00A36E8F"/>
    <w:rsid w:val="00A377A7"/>
    <w:rsid w:val="00A40649"/>
    <w:rsid w:val="00A42AD9"/>
    <w:rsid w:val="00A42E83"/>
    <w:rsid w:val="00A46133"/>
    <w:rsid w:val="00A527F4"/>
    <w:rsid w:val="00A53018"/>
    <w:rsid w:val="00A53237"/>
    <w:rsid w:val="00A53A05"/>
    <w:rsid w:val="00A545C6"/>
    <w:rsid w:val="00A54DBB"/>
    <w:rsid w:val="00A55955"/>
    <w:rsid w:val="00A55ADD"/>
    <w:rsid w:val="00A60605"/>
    <w:rsid w:val="00A60F62"/>
    <w:rsid w:val="00A65D10"/>
    <w:rsid w:val="00A714AD"/>
    <w:rsid w:val="00A71629"/>
    <w:rsid w:val="00A74F93"/>
    <w:rsid w:val="00A75532"/>
    <w:rsid w:val="00A76965"/>
    <w:rsid w:val="00A808FC"/>
    <w:rsid w:val="00A80F6B"/>
    <w:rsid w:val="00A82A1D"/>
    <w:rsid w:val="00A82DD2"/>
    <w:rsid w:val="00A8606D"/>
    <w:rsid w:val="00A87998"/>
    <w:rsid w:val="00A87E82"/>
    <w:rsid w:val="00A90C6F"/>
    <w:rsid w:val="00A91858"/>
    <w:rsid w:val="00A9702C"/>
    <w:rsid w:val="00AA3005"/>
    <w:rsid w:val="00AA3A0A"/>
    <w:rsid w:val="00AA5F5D"/>
    <w:rsid w:val="00AB1CFB"/>
    <w:rsid w:val="00AB6735"/>
    <w:rsid w:val="00AC34CD"/>
    <w:rsid w:val="00AC622E"/>
    <w:rsid w:val="00AC7D43"/>
    <w:rsid w:val="00AD0C83"/>
    <w:rsid w:val="00AD4D7C"/>
    <w:rsid w:val="00AD5976"/>
    <w:rsid w:val="00AD6C94"/>
    <w:rsid w:val="00AE058A"/>
    <w:rsid w:val="00AE1C01"/>
    <w:rsid w:val="00AE25A8"/>
    <w:rsid w:val="00AE6772"/>
    <w:rsid w:val="00AE7367"/>
    <w:rsid w:val="00AF2AE9"/>
    <w:rsid w:val="00AF351F"/>
    <w:rsid w:val="00AF357D"/>
    <w:rsid w:val="00AF35AE"/>
    <w:rsid w:val="00AF65F2"/>
    <w:rsid w:val="00AF6EDF"/>
    <w:rsid w:val="00B00D92"/>
    <w:rsid w:val="00B0335A"/>
    <w:rsid w:val="00B13EEC"/>
    <w:rsid w:val="00B1452A"/>
    <w:rsid w:val="00B16050"/>
    <w:rsid w:val="00B22573"/>
    <w:rsid w:val="00B22745"/>
    <w:rsid w:val="00B26CC0"/>
    <w:rsid w:val="00B30351"/>
    <w:rsid w:val="00B31946"/>
    <w:rsid w:val="00B35D66"/>
    <w:rsid w:val="00B41676"/>
    <w:rsid w:val="00B41A3F"/>
    <w:rsid w:val="00B454B5"/>
    <w:rsid w:val="00B474DC"/>
    <w:rsid w:val="00B47C61"/>
    <w:rsid w:val="00B50F67"/>
    <w:rsid w:val="00B50FC1"/>
    <w:rsid w:val="00B5189B"/>
    <w:rsid w:val="00B532AB"/>
    <w:rsid w:val="00B53B7F"/>
    <w:rsid w:val="00B560BB"/>
    <w:rsid w:val="00B560E5"/>
    <w:rsid w:val="00B5775F"/>
    <w:rsid w:val="00B60748"/>
    <w:rsid w:val="00B6153B"/>
    <w:rsid w:val="00B61CB3"/>
    <w:rsid w:val="00B64065"/>
    <w:rsid w:val="00B649D0"/>
    <w:rsid w:val="00B70127"/>
    <w:rsid w:val="00B717FC"/>
    <w:rsid w:val="00B732B6"/>
    <w:rsid w:val="00B73396"/>
    <w:rsid w:val="00B74707"/>
    <w:rsid w:val="00B757A3"/>
    <w:rsid w:val="00B759B6"/>
    <w:rsid w:val="00B824E1"/>
    <w:rsid w:val="00B84425"/>
    <w:rsid w:val="00B8453A"/>
    <w:rsid w:val="00B8461F"/>
    <w:rsid w:val="00B852C6"/>
    <w:rsid w:val="00B85639"/>
    <w:rsid w:val="00B856C7"/>
    <w:rsid w:val="00B869D6"/>
    <w:rsid w:val="00B90659"/>
    <w:rsid w:val="00B923F0"/>
    <w:rsid w:val="00B927C3"/>
    <w:rsid w:val="00B93F37"/>
    <w:rsid w:val="00B94604"/>
    <w:rsid w:val="00B96486"/>
    <w:rsid w:val="00B979A2"/>
    <w:rsid w:val="00BA0FE1"/>
    <w:rsid w:val="00BA2FD4"/>
    <w:rsid w:val="00BA3307"/>
    <w:rsid w:val="00BB0FDE"/>
    <w:rsid w:val="00BB34B9"/>
    <w:rsid w:val="00BB35B3"/>
    <w:rsid w:val="00BB4D25"/>
    <w:rsid w:val="00BB4F2D"/>
    <w:rsid w:val="00BB5477"/>
    <w:rsid w:val="00BC1167"/>
    <w:rsid w:val="00BC3724"/>
    <w:rsid w:val="00BC4FA1"/>
    <w:rsid w:val="00BC4FB6"/>
    <w:rsid w:val="00BC6A13"/>
    <w:rsid w:val="00BC6A28"/>
    <w:rsid w:val="00BC7F68"/>
    <w:rsid w:val="00BD33D1"/>
    <w:rsid w:val="00BD609F"/>
    <w:rsid w:val="00BE4712"/>
    <w:rsid w:val="00BE67BC"/>
    <w:rsid w:val="00BE70FD"/>
    <w:rsid w:val="00BF45CE"/>
    <w:rsid w:val="00BF6DF7"/>
    <w:rsid w:val="00C008EE"/>
    <w:rsid w:val="00C03FD1"/>
    <w:rsid w:val="00C04105"/>
    <w:rsid w:val="00C064EA"/>
    <w:rsid w:val="00C130EE"/>
    <w:rsid w:val="00C16379"/>
    <w:rsid w:val="00C16AC3"/>
    <w:rsid w:val="00C17D19"/>
    <w:rsid w:val="00C17FAC"/>
    <w:rsid w:val="00C20265"/>
    <w:rsid w:val="00C227BC"/>
    <w:rsid w:val="00C2341E"/>
    <w:rsid w:val="00C23F96"/>
    <w:rsid w:val="00C2439C"/>
    <w:rsid w:val="00C24980"/>
    <w:rsid w:val="00C34764"/>
    <w:rsid w:val="00C350E1"/>
    <w:rsid w:val="00C41ED0"/>
    <w:rsid w:val="00C42026"/>
    <w:rsid w:val="00C43D5A"/>
    <w:rsid w:val="00C449CC"/>
    <w:rsid w:val="00C457B4"/>
    <w:rsid w:val="00C47106"/>
    <w:rsid w:val="00C524E8"/>
    <w:rsid w:val="00C54771"/>
    <w:rsid w:val="00C5526D"/>
    <w:rsid w:val="00C55B69"/>
    <w:rsid w:val="00C6160C"/>
    <w:rsid w:val="00C6246C"/>
    <w:rsid w:val="00C62D32"/>
    <w:rsid w:val="00C62F40"/>
    <w:rsid w:val="00C64A19"/>
    <w:rsid w:val="00C665D2"/>
    <w:rsid w:val="00C67CD5"/>
    <w:rsid w:val="00C705B7"/>
    <w:rsid w:val="00C7290D"/>
    <w:rsid w:val="00C761DB"/>
    <w:rsid w:val="00C766E5"/>
    <w:rsid w:val="00C83BC3"/>
    <w:rsid w:val="00C85F19"/>
    <w:rsid w:val="00C869F4"/>
    <w:rsid w:val="00C90403"/>
    <w:rsid w:val="00C90DE4"/>
    <w:rsid w:val="00C92E88"/>
    <w:rsid w:val="00C94FED"/>
    <w:rsid w:val="00CA00B7"/>
    <w:rsid w:val="00CA03C6"/>
    <w:rsid w:val="00CA133D"/>
    <w:rsid w:val="00CA1A0F"/>
    <w:rsid w:val="00CA60B8"/>
    <w:rsid w:val="00CA706E"/>
    <w:rsid w:val="00CA7542"/>
    <w:rsid w:val="00CB203B"/>
    <w:rsid w:val="00CB22FC"/>
    <w:rsid w:val="00CB2590"/>
    <w:rsid w:val="00CB2AA7"/>
    <w:rsid w:val="00CB7A3A"/>
    <w:rsid w:val="00CC2234"/>
    <w:rsid w:val="00CC6D2D"/>
    <w:rsid w:val="00CC78B1"/>
    <w:rsid w:val="00CD045A"/>
    <w:rsid w:val="00CD2027"/>
    <w:rsid w:val="00CD20FD"/>
    <w:rsid w:val="00CD285E"/>
    <w:rsid w:val="00CD3052"/>
    <w:rsid w:val="00CD3602"/>
    <w:rsid w:val="00CD3BCA"/>
    <w:rsid w:val="00CD686B"/>
    <w:rsid w:val="00CE12FC"/>
    <w:rsid w:val="00CE3264"/>
    <w:rsid w:val="00CE42F8"/>
    <w:rsid w:val="00CE482F"/>
    <w:rsid w:val="00CE5701"/>
    <w:rsid w:val="00CE637A"/>
    <w:rsid w:val="00CF168E"/>
    <w:rsid w:val="00CF172E"/>
    <w:rsid w:val="00CF5C63"/>
    <w:rsid w:val="00CF72AA"/>
    <w:rsid w:val="00D00B47"/>
    <w:rsid w:val="00D04457"/>
    <w:rsid w:val="00D0586B"/>
    <w:rsid w:val="00D12088"/>
    <w:rsid w:val="00D13390"/>
    <w:rsid w:val="00D15022"/>
    <w:rsid w:val="00D174C5"/>
    <w:rsid w:val="00D20679"/>
    <w:rsid w:val="00D21C07"/>
    <w:rsid w:val="00D21CCE"/>
    <w:rsid w:val="00D22BFD"/>
    <w:rsid w:val="00D26B60"/>
    <w:rsid w:val="00D2716F"/>
    <w:rsid w:val="00D30560"/>
    <w:rsid w:val="00D334B8"/>
    <w:rsid w:val="00D34289"/>
    <w:rsid w:val="00D34CF2"/>
    <w:rsid w:val="00D36A92"/>
    <w:rsid w:val="00D4093C"/>
    <w:rsid w:val="00D445C7"/>
    <w:rsid w:val="00D4712E"/>
    <w:rsid w:val="00D4766B"/>
    <w:rsid w:val="00D50BFF"/>
    <w:rsid w:val="00D534CF"/>
    <w:rsid w:val="00D53658"/>
    <w:rsid w:val="00D571A3"/>
    <w:rsid w:val="00D57968"/>
    <w:rsid w:val="00D603AE"/>
    <w:rsid w:val="00D6161C"/>
    <w:rsid w:val="00D63E09"/>
    <w:rsid w:val="00D63E67"/>
    <w:rsid w:val="00D67725"/>
    <w:rsid w:val="00D70F71"/>
    <w:rsid w:val="00D7211D"/>
    <w:rsid w:val="00D74EE3"/>
    <w:rsid w:val="00D76AB7"/>
    <w:rsid w:val="00D80BFC"/>
    <w:rsid w:val="00D860F4"/>
    <w:rsid w:val="00D901CC"/>
    <w:rsid w:val="00D90BE4"/>
    <w:rsid w:val="00D90C9E"/>
    <w:rsid w:val="00D90E8A"/>
    <w:rsid w:val="00D9498E"/>
    <w:rsid w:val="00DA09DA"/>
    <w:rsid w:val="00DA19E2"/>
    <w:rsid w:val="00DA235D"/>
    <w:rsid w:val="00DA4A89"/>
    <w:rsid w:val="00DA5FF6"/>
    <w:rsid w:val="00DA7015"/>
    <w:rsid w:val="00DB0464"/>
    <w:rsid w:val="00DB177C"/>
    <w:rsid w:val="00DB1B2C"/>
    <w:rsid w:val="00DB698D"/>
    <w:rsid w:val="00DB7D10"/>
    <w:rsid w:val="00DC087E"/>
    <w:rsid w:val="00DC1CB4"/>
    <w:rsid w:val="00DD060B"/>
    <w:rsid w:val="00DD1641"/>
    <w:rsid w:val="00DD3126"/>
    <w:rsid w:val="00DD31F5"/>
    <w:rsid w:val="00DD4BB7"/>
    <w:rsid w:val="00DD6F83"/>
    <w:rsid w:val="00DE0751"/>
    <w:rsid w:val="00DE2C3B"/>
    <w:rsid w:val="00DE4E5F"/>
    <w:rsid w:val="00DE5C5E"/>
    <w:rsid w:val="00DF13E4"/>
    <w:rsid w:val="00DF1BEB"/>
    <w:rsid w:val="00DF2E97"/>
    <w:rsid w:val="00DF3580"/>
    <w:rsid w:val="00DF4083"/>
    <w:rsid w:val="00E1110F"/>
    <w:rsid w:val="00E1464B"/>
    <w:rsid w:val="00E15C41"/>
    <w:rsid w:val="00E16047"/>
    <w:rsid w:val="00E24AA1"/>
    <w:rsid w:val="00E32FC6"/>
    <w:rsid w:val="00E339E0"/>
    <w:rsid w:val="00E36A3B"/>
    <w:rsid w:val="00E375C1"/>
    <w:rsid w:val="00E41F9D"/>
    <w:rsid w:val="00E431F4"/>
    <w:rsid w:val="00E46B6C"/>
    <w:rsid w:val="00E46D64"/>
    <w:rsid w:val="00E46D75"/>
    <w:rsid w:val="00E55DD3"/>
    <w:rsid w:val="00E56544"/>
    <w:rsid w:val="00E57549"/>
    <w:rsid w:val="00E57B32"/>
    <w:rsid w:val="00E61286"/>
    <w:rsid w:val="00E61B51"/>
    <w:rsid w:val="00E640E4"/>
    <w:rsid w:val="00E655EC"/>
    <w:rsid w:val="00E6646C"/>
    <w:rsid w:val="00E664DF"/>
    <w:rsid w:val="00E67E9B"/>
    <w:rsid w:val="00E72984"/>
    <w:rsid w:val="00E74278"/>
    <w:rsid w:val="00E745D2"/>
    <w:rsid w:val="00E74C48"/>
    <w:rsid w:val="00E776E5"/>
    <w:rsid w:val="00E84D35"/>
    <w:rsid w:val="00E90535"/>
    <w:rsid w:val="00E90926"/>
    <w:rsid w:val="00E9266D"/>
    <w:rsid w:val="00EA0B9C"/>
    <w:rsid w:val="00EA1AB6"/>
    <w:rsid w:val="00EA1B4B"/>
    <w:rsid w:val="00EA2935"/>
    <w:rsid w:val="00EA4348"/>
    <w:rsid w:val="00EA44E8"/>
    <w:rsid w:val="00EA5061"/>
    <w:rsid w:val="00EB107B"/>
    <w:rsid w:val="00EB182E"/>
    <w:rsid w:val="00EB3FF6"/>
    <w:rsid w:val="00EB61FB"/>
    <w:rsid w:val="00EC0731"/>
    <w:rsid w:val="00EC0B84"/>
    <w:rsid w:val="00EC2262"/>
    <w:rsid w:val="00EC2CCD"/>
    <w:rsid w:val="00EC5199"/>
    <w:rsid w:val="00ED1C7E"/>
    <w:rsid w:val="00ED3BBC"/>
    <w:rsid w:val="00EE026C"/>
    <w:rsid w:val="00EE093E"/>
    <w:rsid w:val="00EE0A51"/>
    <w:rsid w:val="00EE2C43"/>
    <w:rsid w:val="00EE2C66"/>
    <w:rsid w:val="00EE5181"/>
    <w:rsid w:val="00EE62B2"/>
    <w:rsid w:val="00EF0D6A"/>
    <w:rsid w:val="00EF23D2"/>
    <w:rsid w:val="00EF5540"/>
    <w:rsid w:val="00EF5FD6"/>
    <w:rsid w:val="00F001F7"/>
    <w:rsid w:val="00F07574"/>
    <w:rsid w:val="00F11C17"/>
    <w:rsid w:val="00F16AC8"/>
    <w:rsid w:val="00F17050"/>
    <w:rsid w:val="00F17DAE"/>
    <w:rsid w:val="00F200C8"/>
    <w:rsid w:val="00F23C54"/>
    <w:rsid w:val="00F24F35"/>
    <w:rsid w:val="00F26111"/>
    <w:rsid w:val="00F26715"/>
    <w:rsid w:val="00F310FD"/>
    <w:rsid w:val="00F335C1"/>
    <w:rsid w:val="00F378E4"/>
    <w:rsid w:val="00F40A77"/>
    <w:rsid w:val="00F42212"/>
    <w:rsid w:val="00F442F8"/>
    <w:rsid w:val="00F44645"/>
    <w:rsid w:val="00F45C26"/>
    <w:rsid w:val="00F5182C"/>
    <w:rsid w:val="00F51A2C"/>
    <w:rsid w:val="00F5390E"/>
    <w:rsid w:val="00F54A68"/>
    <w:rsid w:val="00F55664"/>
    <w:rsid w:val="00F5738E"/>
    <w:rsid w:val="00F64913"/>
    <w:rsid w:val="00F72500"/>
    <w:rsid w:val="00F7416C"/>
    <w:rsid w:val="00F81382"/>
    <w:rsid w:val="00F8197E"/>
    <w:rsid w:val="00F82852"/>
    <w:rsid w:val="00F847B1"/>
    <w:rsid w:val="00F86167"/>
    <w:rsid w:val="00F86237"/>
    <w:rsid w:val="00F91614"/>
    <w:rsid w:val="00F93B91"/>
    <w:rsid w:val="00F93F4B"/>
    <w:rsid w:val="00FA0303"/>
    <w:rsid w:val="00FA095A"/>
    <w:rsid w:val="00FA187B"/>
    <w:rsid w:val="00FA6494"/>
    <w:rsid w:val="00FA7742"/>
    <w:rsid w:val="00FB0A9E"/>
    <w:rsid w:val="00FB200D"/>
    <w:rsid w:val="00FB3D1A"/>
    <w:rsid w:val="00FB44FA"/>
    <w:rsid w:val="00FB59F8"/>
    <w:rsid w:val="00FB5A27"/>
    <w:rsid w:val="00FB64C5"/>
    <w:rsid w:val="00FC16C7"/>
    <w:rsid w:val="00FC4F22"/>
    <w:rsid w:val="00FC5807"/>
    <w:rsid w:val="00FD1671"/>
    <w:rsid w:val="00FD176A"/>
    <w:rsid w:val="00FD1FFE"/>
    <w:rsid w:val="00FD2EAF"/>
    <w:rsid w:val="00FD579D"/>
    <w:rsid w:val="00FE20ED"/>
    <w:rsid w:val="00FE6804"/>
    <w:rsid w:val="00FE73EF"/>
    <w:rsid w:val="00FF1F99"/>
    <w:rsid w:val="00FF20D1"/>
    <w:rsid w:val="00FF60FE"/>
    <w:rsid w:val="00FF626B"/>
    <w:rsid w:val="00FF67F5"/>
    <w:rsid w:val="00FF68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85142"/>
  <w15:docId w15:val="{53BBE223-DA5A-494B-A35C-811F6AC3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86D"/>
    <w:rPr>
      <w:rFonts w:cs="Times New Roman"/>
    </w:rPr>
  </w:style>
  <w:style w:type="paragraph" w:styleId="Heading1">
    <w:name w:val="heading 1"/>
    <w:basedOn w:val="Normal"/>
    <w:next w:val="Normal"/>
    <w:link w:val="Heading1Char"/>
    <w:uiPriority w:val="9"/>
    <w:qFormat/>
    <w:rsid w:val="00C802C3"/>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semiHidden/>
    <w:unhideWhenUsed/>
    <w:qFormat/>
    <w:rsid w:val="00255D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40D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C802C3"/>
    <w:rPr>
      <w:rFonts w:ascii="Garamond" w:eastAsia="Times New Roman" w:hAnsi="Garamond" w:cs="Arial"/>
      <w:caps/>
      <w:color w:val="4F6228"/>
      <w:sz w:val="16"/>
      <w:szCs w:val="32"/>
      <w:lang w:val="en-US"/>
    </w:rPr>
  </w:style>
  <w:style w:type="paragraph" w:styleId="FootnoteText">
    <w:name w:val="footnote text"/>
    <w:basedOn w:val="Normal"/>
    <w:link w:val="FootnoteTextChar"/>
    <w:uiPriority w:val="99"/>
    <w:semiHidden/>
    <w:unhideWhenUsed/>
    <w:rsid w:val="00C802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02C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802C3"/>
    <w:rPr>
      <w:vertAlign w:val="superscript"/>
    </w:rPr>
  </w:style>
  <w:style w:type="character" w:styleId="Hyperlink">
    <w:name w:val="Hyperlink"/>
    <w:basedOn w:val="DefaultParagraphFont"/>
    <w:uiPriority w:val="99"/>
    <w:unhideWhenUsed/>
    <w:rsid w:val="003D35D3"/>
    <w:rPr>
      <w:color w:val="0563C1" w:themeColor="hyperlink"/>
      <w:u w:val="single"/>
    </w:rPr>
  </w:style>
  <w:style w:type="paragraph" w:styleId="PlainText">
    <w:name w:val="Plain Text"/>
    <w:basedOn w:val="Normal"/>
    <w:link w:val="PlainTextChar"/>
    <w:uiPriority w:val="99"/>
    <w:unhideWhenUsed/>
    <w:rsid w:val="002B1789"/>
    <w:pPr>
      <w:spacing w:after="0" w:line="240" w:lineRule="auto"/>
    </w:pPr>
    <w:rPr>
      <w:rFonts w:eastAsiaTheme="minorHAnsi" w:cstheme="minorBidi"/>
      <w:szCs w:val="21"/>
      <w:lang w:val="en-US"/>
    </w:rPr>
  </w:style>
  <w:style w:type="character" w:customStyle="1" w:styleId="PlainTextChar">
    <w:name w:val="Plain Text Char"/>
    <w:basedOn w:val="DefaultParagraphFont"/>
    <w:link w:val="PlainText"/>
    <w:uiPriority w:val="99"/>
    <w:rsid w:val="002B1789"/>
    <w:rPr>
      <w:rFonts w:ascii="Calibri" w:hAnsi="Calibri"/>
      <w:szCs w:val="21"/>
      <w:lang w:val="en-US"/>
    </w:rPr>
  </w:style>
  <w:style w:type="character" w:customStyle="1" w:styleId="st">
    <w:name w:val="st"/>
    <w:basedOn w:val="DefaultParagraphFont"/>
    <w:rsid w:val="002B1789"/>
  </w:style>
  <w:style w:type="paragraph" w:styleId="ListParagraph">
    <w:name w:val="List Paragraph"/>
    <w:basedOn w:val="Normal"/>
    <w:uiPriority w:val="34"/>
    <w:qFormat/>
    <w:rsid w:val="002E5CD9"/>
    <w:pPr>
      <w:spacing w:after="0" w:line="240" w:lineRule="auto"/>
      <w:ind w:left="720"/>
    </w:pPr>
    <w:rPr>
      <w:rFonts w:eastAsiaTheme="minorHAnsi"/>
    </w:rPr>
  </w:style>
  <w:style w:type="character" w:styleId="Strong">
    <w:name w:val="Strong"/>
    <w:basedOn w:val="DefaultParagraphFont"/>
    <w:uiPriority w:val="22"/>
    <w:qFormat/>
    <w:rsid w:val="000860B1"/>
    <w:rPr>
      <w:b/>
      <w:bCs/>
    </w:rPr>
  </w:style>
  <w:style w:type="paragraph" w:styleId="NormalWeb">
    <w:name w:val="Normal (Web)"/>
    <w:basedOn w:val="Normal"/>
    <w:uiPriority w:val="99"/>
    <w:unhideWhenUsed/>
    <w:rsid w:val="00DC2C16"/>
    <w:pPr>
      <w:spacing w:before="100" w:beforeAutospacing="1" w:after="100" w:afterAutospacing="1" w:line="240" w:lineRule="auto"/>
    </w:pPr>
    <w:rPr>
      <w:rFonts w:ascii="Times New Roman" w:eastAsiaTheme="minorHAnsi" w:hAnsi="Times New Roman"/>
      <w:sz w:val="24"/>
      <w:szCs w:val="24"/>
    </w:rPr>
  </w:style>
  <w:style w:type="character" w:styleId="PlaceholderText">
    <w:name w:val="Placeholder Text"/>
    <w:basedOn w:val="DefaultParagraphFont"/>
    <w:uiPriority w:val="99"/>
    <w:semiHidden/>
    <w:rsid w:val="009F3E85"/>
    <w:rPr>
      <w:color w:val="808080"/>
    </w:rPr>
  </w:style>
  <w:style w:type="character" w:customStyle="1" w:styleId="field-wrapper">
    <w:name w:val="field-wrapper"/>
    <w:basedOn w:val="DefaultParagraphFont"/>
    <w:rsid w:val="00433E23"/>
  </w:style>
  <w:style w:type="character" w:styleId="FollowedHyperlink">
    <w:name w:val="FollowedHyperlink"/>
    <w:basedOn w:val="DefaultParagraphFont"/>
    <w:uiPriority w:val="99"/>
    <w:semiHidden/>
    <w:unhideWhenUsed/>
    <w:rsid w:val="00170D38"/>
    <w:rPr>
      <w:color w:val="954F72" w:themeColor="followedHyperlink"/>
      <w:u w:val="single"/>
    </w:rPr>
  </w:style>
  <w:style w:type="paragraph" w:styleId="Header">
    <w:name w:val="header"/>
    <w:basedOn w:val="Normal"/>
    <w:link w:val="HeaderChar"/>
    <w:uiPriority w:val="99"/>
    <w:unhideWhenUsed/>
    <w:rsid w:val="00FB46C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B46C8"/>
    <w:rPr>
      <w:rFonts w:ascii="Calibri" w:eastAsia="Calibri" w:hAnsi="Calibri" w:cs="Times New Roman"/>
    </w:rPr>
  </w:style>
  <w:style w:type="paragraph" w:styleId="Footer">
    <w:name w:val="footer"/>
    <w:basedOn w:val="Normal"/>
    <w:link w:val="FooterChar"/>
    <w:uiPriority w:val="99"/>
    <w:unhideWhenUsed/>
    <w:rsid w:val="00FB46C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B46C8"/>
    <w:rPr>
      <w:rFonts w:ascii="Calibri" w:eastAsia="Calibri" w:hAnsi="Calibri" w:cs="Times New Roman"/>
    </w:rPr>
  </w:style>
  <w:style w:type="character" w:styleId="Emphasis">
    <w:name w:val="Emphasis"/>
    <w:basedOn w:val="DefaultParagraphFont"/>
    <w:uiPriority w:val="20"/>
    <w:qFormat/>
    <w:rsid w:val="00AD246E"/>
    <w:rPr>
      <w:b/>
      <w:bCs/>
      <w:i w:val="0"/>
      <w:iCs w:val="0"/>
    </w:rPr>
  </w:style>
  <w:style w:type="character" w:customStyle="1" w:styleId="st1">
    <w:name w:val="st1"/>
    <w:basedOn w:val="DefaultParagraphFont"/>
    <w:rsid w:val="00AD246E"/>
  </w:style>
  <w:style w:type="character" w:customStyle="1" w:styleId="Heading3Char">
    <w:name w:val="Heading 3 Char"/>
    <w:basedOn w:val="DefaultParagraphFont"/>
    <w:link w:val="Heading3"/>
    <w:uiPriority w:val="9"/>
    <w:semiHidden/>
    <w:rsid w:val="00A40D15"/>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255DA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F4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8C"/>
    <w:rPr>
      <w:rFonts w:ascii="Segoe UI" w:eastAsia="Calibri" w:hAnsi="Segoe UI" w:cs="Segoe UI"/>
      <w:sz w:val="18"/>
      <w:szCs w:val="18"/>
    </w:rPr>
  </w:style>
  <w:style w:type="character" w:customStyle="1" w:styleId="tlid-translation">
    <w:name w:val="tlid-translation"/>
    <w:basedOn w:val="DefaultParagraphFont"/>
    <w:rsid w:val="00344EE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customStyle="1" w:styleId="sc-14kwckt-6">
    <w:name w:val="sc-14kwckt-6"/>
    <w:basedOn w:val="Normal"/>
    <w:rsid w:val="007F144B"/>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5E77FE"/>
    <w:rPr>
      <w:color w:val="605E5C"/>
      <w:shd w:val="clear" w:color="auto" w:fill="E1DFDD"/>
    </w:rPr>
  </w:style>
  <w:style w:type="character" w:customStyle="1" w:styleId="rynqvb">
    <w:name w:val="rynqvb"/>
    <w:basedOn w:val="DefaultParagraphFont"/>
    <w:rsid w:val="005E7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4434">
      <w:bodyDiv w:val="1"/>
      <w:marLeft w:val="0"/>
      <w:marRight w:val="0"/>
      <w:marTop w:val="0"/>
      <w:marBottom w:val="0"/>
      <w:divBdr>
        <w:top w:val="none" w:sz="0" w:space="0" w:color="auto"/>
        <w:left w:val="none" w:sz="0" w:space="0" w:color="auto"/>
        <w:bottom w:val="none" w:sz="0" w:space="0" w:color="auto"/>
        <w:right w:val="none" w:sz="0" w:space="0" w:color="auto"/>
      </w:divBdr>
    </w:div>
    <w:div w:id="65612914">
      <w:bodyDiv w:val="1"/>
      <w:marLeft w:val="0"/>
      <w:marRight w:val="0"/>
      <w:marTop w:val="0"/>
      <w:marBottom w:val="0"/>
      <w:divBdr>
        <w:top w:val="none" w:sz="0" w:space="0" w:color="auto"/>
        <w:left w:val="none" w:sz="0" w:space="0" w:color="auto"/>
        <w:bottom w:val="none" w:sz="0" w:space="0" w:color="auto"/>
        <w:right w:val="none" w:sz="0" w:space="0" w:color="auto"/>
      </w:divBdr>
    </w:div>
    <w:div w:id="82341309">
      <w:bodyDiv w:val="1"/>
      <w:marLeft w:val="0"/>
      <w:marRight w:val="0"/>
      <w:marTop w:val="0"/>
      <w:marBottom w:val="0"/>
      <w:divBdr>
        <w:top w:val="none" w:sz="0" w:space="0" w:color="auto"/>
        <w:left w:val="none" w:sz="0" w:space="0" w:color="auto"/>
        <w:bottom w:val="none" w:sz="0" w:space="0" w:color="auto"/>
        <w:right w:val="none" w:sz="0" w:space="0" w:color="auto"/>
      </w:divBdr>
    </w:div>
    <w:div w:id="86316099">
      <w:bodyDiv w:val="1"/>
      <w:marLeft w:val="0"/>
      <w:marRight w:val="0"/>
      <w:marTop w:val="0"/>
      <w:marBottom w:val="0"/>
      <w:divBdr>
        <w:top w:val="none" w:sz="0" w:space="0" w:color="auto"/>
        <w:left w:val="none" w:sz="0" w:space="0" w:color="auto"/>
        <w:bottom w:val="none" w:sz="0" w:space="0" w:color="auto"/>
        <w:right w:val="none" w:sz="0" w:space="0" w:color="auto"/>
      </w:divBdr>
    </w:div>
    <w:div w:id="108209815">
      <w:bodyDiv w:val="1"/>
      <w:marLeft w:val="0"/>
      <w:marRight w:val="0"/>
      <w:marTop w:val="0"/>
      <w:marBottom w:val="0"/>
      <w:divBdr>
        <w:top w:val="none" w:sz="0" w:space="0" w:color="auto"/>
        <w:left w:val="none" w:sz="0" w:space="0" w:color="auto"/>
        <w:bottom w:val="none" w:sz="0" w:space="0" w:color="auto"/>
        <w:right w:val="none" w:sz="0" w:space="0" w:color="auto"/>
      </w:divBdr>
      <w:divsChild>
        <w:div w:id="370304070">
          <w:marLeft w:val="0"/>
          <w:marRight w:val="0"/>
          <w:marTop w:val="0"/>
          <w:marBottom w:val="0"/>
          <w:divBdr>
            <w:top w:val="none" w:sz="0" w:space="0" w:color="auto"/>
            <w:left w:val="none" w:sz="0" w:space="0" w:color="auto"/>
            <w:bottom w:val="none" w:sz="0" w:space="0" w:color="auto"/>
            <w:right w:val="none" w:sz="0" w:space="0" w:color="auto"/>
          </w:divBdr>
          <w:divsChild>
            <w:div w:id="864252356">
              <w:marLeft w:val="0"/>
              <w:marRight w:val="0"/>
              <w:marTop w:val="0"/>
              <w:marBottom w:val="0"/>
              <w:divBdr>
                <w:top w:val="none" w:sz="0" w:space="0" w:color="auto"/>
                <w:left w:val="none" w:sz="0" w:space="0" w:color="auto"/>
                <w:bottom w:val="none" w:sz="0" w:space="0" w:color="auto"/>
                <w:right w:val="none" w:sz="0" w:space="0" w:color="auto"/>
              </w:divBdr>
              <w:divsChild>
                <w:div w:id="515735212">
                  <w:marLeft w:val="0"/>
                  <w:marRight w:val="0"/>
                  <w:marTop w:val="0"/>
                  <w:marBottom w:val="0"/>
                  <w:divBdr>
                    <w:top w:val="none" w:sz="0" w:space="0" w:color="auto"/>
                    <w:left w:val="none" w:sz="0" w:space="0" w:color="auto"/>
                    <w:bottom w:val="none" w:sz="0" w:space="0" w:color="auto"/>
                    <w:right w:val="none" w:sz="0" w:space="0" w:color="auto"/>
                  </w:divBdr>
                  <w:divsChild>
                    <w:div w:id="1313094147">
                      <w:marLeft w:val="0"/>
                      <w:marRight w:val="0"/>
                      <w:marTop w:val="0"/>
                      <w:marBottom w:val="0"/>
                      <w:divBdr>
                        <w:top w:val="none" w:sz="0" w:space="0" w:color="auto"/>
                        <w:left w:val="none" w:sz="0" w:space="0" w:color="auto"/>
                        <w:bottom w:val="none" w:sz="0" w:space="0" w:color="auto"/>
                        <w:right w:val="none" w:sz="0" w:space="0" w:color="auto"/>
                      </w:divBdr>
                      <w:divsChild>
                        <w:div w:id="162161269">
                          <w:marLeft w:val="0"/>
                          <w:marRight w:val="0"/>
                          <w:marTop w:val="0"/>
                          <w:marBottom w:val="0"/>
                          <w:divBdr>
                            <w:top w:val="none" w:sz="0" w:space="0" w:color="auto"/>
                            <w:left w:val="none" w:sz="0" w:space="0" w:color="auto"/>
                            <w:bottom w:val="none" w:sz="0" w:space="0" w:color="auto"/>
                            <w:right w:val="none" w:sz="0" w:space="0" w:color="auto"/>
                          </w:divBdr>
                          <w:divsChild>
                            <w:div w:id="831987768">
                              <w:marLeft w:val="0"/>
                              <w:marRight w:val="0"/>
                              <w:marTop w:val="0"/>
                              <w:marBottom w:val="0"/>
                              <w:divBdr>
                                <w:top w:val="none" w:sz="0" w:space="0" w:color="auto"/>
                                <w:left w:val="none" w:sz="0" w:space="0" w:color="auto"/>
                                <w:bottom w:val="none" w:sz="0" w:space="0" w:color="auto"/>
                                <w:right w:val="none" w:sz="0" w:space="0" w:color="auto"/>
                              </w:divBdr>
                              <w:divsChild>
                                <w:div w:id="1699237788">
                                  <w:marLeft w:val="0"/>
                                  <w:marRight w:val="0"/>
                                  <w:marTop w:val="0"/>
                                  <w:marBottom w:val="0"/>
                                  <w:divBdr>
                                    <w:top w:val="none" w:sz="0" w:space="0" w:color="auto"/>
                                    <w:left w:val="none" w:sz="0" w:space="0" w:color="auto"/>
                                    <w:bottom w:val="none" w:sz="0" w:space="0" w:color="auto"/>
                                    <w:right w:val="none" w:sz="0" w:space="0" w:color="auto"/>
                                  </w:divBdr>
                                  <w:divsChild>
                                    <w:div w:id="1875072205">
                                      <w:marLeft w:val="0"/>
                                      <w:marRight w:val="0"/>
                                      <w:marTop w:val="0"/>
                                      <w:marBottom w:val="0"/>
                                      <w:divBdr>
                                        <w:top w:val="none" w:sz="0" w:space="0" w:color="auto"/>
                                        <w:left w:val="none" w:sz="0" w:space="0" w:color="auto"/>
                                        <w:bottom w:val="none" w:sz="0" w:space="0" w:color="auto"/>
                                        <w:right w:val="none" w:sz="0" w:space="0" w:color="auto"/>
                                      </w:divBdr>
                                      <w:divsChild>
                                        <w:div w:id="1907958889">
                                          <w:marLeft w:val="0"/>
                                          <w:marRight w:val="0"/>
                                          <w:marTop w:val="0"/>
                                          <w:marBottom w:val="0"/>
                                          <w:divBdr>
                                            <w:top w:val="none" w:sz="0" w:space="0" w:color="auto"/>
                                            <w:left w:val="none" w:sz="0" w:space="0" w:color="auto"/>
                                            <w:bottom w:val="none" w:sz="0" w:space="0" w:color="auto"/>
                                            <w:right w:val="none" w:sz="0" w:space="0" w:color="auto"/>
                                          </w:divBdr>
                                          <w:divsChild>
                                            <w:div w:id="491143324">
                                              <w:marLeft w:val="0"/>
                                              <w:marRight w:val="0"/>
                                              <w:marTop w:val="0"/>
                                              <w:marBottom w:val="0"/>
                                              <w:divBdr>
                                                <w:top w:val="none" w:sz="0" w:space="0" w:color="auto"/>
                                                <w:left w:val="none" w:sz="0" w:space="0" w:color="auto"/>
                                                <w:bottom w:val="none" w:sz="0" w:space="0" w:color="auto"/>
                                                <w:right w:val="none" w:sz="0" w:space="0" w:color="auto"/>
                                              </w:divBdr>
                                              <w:divsChild>
                                                <w:div w:id="1537503406">
                                                  <w:marLeft w:val="0"/>
                                                  <w:marRight w:val="0"/>
                                                  <w:marTop w:val="0"/>
                                                  <w:marBottom w:val="0"/>
                                                  <w:divBdr>
                                                    <w:top w:val="none" w:sz="0" w:space="0" w:color="auto"/>
                                                    <w:left w:val="none" w:sz="0" w:space="0" w:color="auto"/>
                                                    <w:bottom w:val="none" w:sz="0" w:space="0" w:color="auto"/>
                                                    <w:right w:val="none" w:sz="0" w:space="0" w:color="auto"/>
                                                  </w:divBdr>
                                                  <w:divsChild>
                                                    <w:div w:id="1457989697">
                                                      <w:marLeft w:val="0"/>
                                                      <w:marRight w:val="0"/>
                                                      <w:marTop w:val="0"/>
                                                      <w:marBottom w:val="0"/>
                                                      <w:divBdr>
                                                        <w:top w:val="none" w:sz="0" w:space="0" w:color="auto"/>
                                                        <w:left w:val="none" w:sz="0" w:space="0" w:color="auto"/>
                                                        <w:bottom w:val="none" w:sz="0" w:space="0" w:color="auto"/>
                                                        <w:right w:val="none" w:sz="0" w:space="0" w:color="auto"/>
                                                      </w:divBdr>
                                                      <w:divsChild>
                                                        <w:div w:id="132095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52809">
                                              <w:marLeft w:val="0"/>
                                              <w:marRight w:val="0"/>
                                              <w:marTop w:val="0"/>
                                              <w:marBottom w:val="0"/>
                                              <w:divBdr>
                                                <w:top w:val="none" w:sz="0" w:space="0" w:color="auto"/>
                                                <w:left w:val="none" w:sz="0" w:space="0" w:color="auto"/>
                                                <w:bottom w:val="none" w:sz="0" w:space="0" w:color="auto"/>
                                                <w:right w:val="none" w:sz="0" w:space="0" w:color="auto"/>
                                              </w:divBdr>
                                              <w:divsChild>
                                                <w:div w:id="1033113248">
                                                  <w:marLeft w:val="0"/>
                                                  <w:marRight w:val="0"/>
                                                  <w:marTop w:val="0"/>
                                                  <w:marBottom w:val="0"/>
                                                  <w:divBdr>
                                                    <w:top w:val="single" w:sz="6" w:space="19" w:color="DDDDDD"/>
                                                    <w:left w:val="single" w:sz="2" w:space="0" w:color="DDDDDD"/>
                                                    <w:bottom w:val="single" w:sz="2" w:space="19" w:color="DDDDDD"/>
                                                    <w:right w:val="single" w:sz="2" w:space="0" w:color="DDDDDD"/>
                                                  </w:divBdr>
                                                </w:div>
                                                <w:div w:id="339041242">
                                                  <w:marLeft w:val="0"/>
                                                  <w:marRight w:val="0"/>
                                                  <w:marTop w:val="0"/>
                                                  <w:marBottom w:val="0"/>
                                                  <w:divBdr>
                                                    <w:top w:val="none" w:sz="0" w:space="0" w:color="auto"/>
                                                    <w:left w:val="none" w:sz="0" w:space="0" w:color="auto"/>
                                                    <w:bottom w:val="none" w:sz="0" w:space="0" w:color="auto"/>
                                                    <w:right w:val="none" w:sz="0" w:space="0" w:color="auto"/>
                                                  </w:divBdr>
                                                  <w:divsChild>
                                                    <w:div w:id="1246261476">
                                                      <w:marLeft w:val="0"/>
                                                      <w:marRight w:val="0"/>
                                                      <w:marTop w:val="0"/>
                                                      <w:marBottom w:val="0"/>
                                                      <w:divBdr>
                                                        <w:top w:val="none" w:sz="0" w:space="0" w:color="auto"/>
                                                        <w:left w:val="none" w:sz="0" w:space="0" w:color="auto"/>
                                                        <w:bottom w:val="none" w:sz="0" w:space="0" w:color="auto"/>
                                                        <w:right w:val="none" w:sz="0" w:space="0" w:color="auto"/>
                                                      </w:divBdr>
                                                      <w:divsChild>
                                                        <w:div w:id="2115241773">
                                                          <w:marLeft w:val="0"/>
                                                          <w:marRight w:val="0"/>
                                                          <w:marTop w:val="0"/>
                                                          <w:marBottom w:val="0"/>
                                                          <w:divBdr>
                                                            <w:top w:val="none" w:sz="0" w:space="0" w:color="auto"/>
                                                            <w:left w:val="none" w:sz="0" w:space="0" w:color="auto"/>
                                                            <w:bottom w:val="none" w:sz="0" w:space="0" w:color="auto"/>
                                                            <w:right w:val="none" w:sz="0" w:space="0" w:color="auto"/>
                                                          </w:divBdr>
                                                        </w:div>
                                                      </w:divsChild>
                                                    </w:div>
                                                    <w:div w:id="1938521971">
                                                      <w:marLeft w:val="0"/>
                                                      <w:marRight w:val="0"/>
                                                      <w:marTop w:val="0"/>
                                                      <w:marBottom w:val="0"/>
                                                      <w:divBdr>
                                                        <w:top w:val="none" w:sz="0" w:space="0" w:color="auto"/>
                                                        <w:left w:val="none" w:sz="0" w:space="0" w:color="auto"/>
                                                        <w:bottom w:val="none" w:sz="0" w:space="0" w:color="auto"/>
                                                        <w:right w:val="none" w:sz="0" w:space="0" w:color="auto"/>
                                                      </w:divBdr>
                                                      <w:divsChild>
                                                        <w:div w:id="307787277">
                                                          <w:marLeft w:val="0"/>
                                                          <w:marRight w:val="0"/>
                                                          <w:marTop w:val="0"/>
                                                          <w:marBottom w:val="0"/>
                                                          <w:divBdr>
                                                            <w:top w:val="none" w:sz="0" w:space="0" w:color="auto"/>
                                                            <w:left w:val="none" w:sz="0" w:space="0" w:color="auto"/>
                                                            <w:bottom w:val="none" w:sz="0" w:space="0" w:color="auto"/>
                                                            <w:right w:val="none" w:sz="0" w:space="0" w:color="auto"/>
                                                          </w:divBdr>
                                                        </w:div>
                                                        <w:div w:id="14044997">
                                                          <w:marLeft w:val="0"/>
                                                          <w:marRight w:val="0"/>
                                                          <w:marTop w:val="0"/>
                                                          <w:marBottom w:val="0"/>
                                                          <w:divBdr>
                                                            <w:top w:val="none" w:sz="0" w:space="0" w:color="auto"/>
                                                            <w:left w:val="none" w:sz="0" w:space="0" w:color="auto"/>
                                                            <w:bottom w:val="none" w:sz="0" w:space="0" w:color="auto"/>
                                                            <w:right w:val="none" w:sz="0" w:space="0" w:color="auto"/>
                                                          </w:divBdr>
                                                        </w:div>
                                                        <w:div w:id="860751305">
                                                          <w:marLeft w:val="0"/>
                                                          <w:marRight w:val="0"/>
                                                          <w:marTop w:val="0"/>
                                                          <w:marBottom w:val="0"/>
                                                          <w:divBdr>
                                                            <w:top w:val="none" w:sz="0" w:space="0" w:color="auto"/>
                                                            <w:left w:val="none" w:sz="0" w:space="0" w:color="auto"/>
                                                            <w:bottom w:val="none" w:sz="0" w:space="0" w:color="auto"/>
                                                            <w:right w:val="none" w:sz="0" w:space="0" w:color="auto"/>
                                                          </w:divBdr>
                                                        </w:div>
                                                        <w:div w:id="178954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5761">
                                                  <w:marLeft w:val="0"/>
                                                  <w:marRight w:val="0"/>
                                                  <w:marTop w:val="0"/>
                                                  <w:marBottom w:val="0"/>
                                                  <w:divBdr>
                                                    <w:top w:val="none" w:sz="0" w:space="0" w:color="auto"/>
                                                    <w:left w:val="none" w:sz="0" w:space="0" w:color="auto"/>
                                                    <w:bottom w:val="none" w:sz="0" w:space="0" w:color="auto"/>
                                                    <w:right w:val="none" w:sz="0" w:space="0" w:color="auto"/>
                                                  </w:divBdr>
                                                  <w:divsChild>
                                                    <w:div w:id="360282033">
                                                      <w:marLeft w:val="0"/>
                                                      <w:marRight w:val="0"/>
                                                      <w:marTop w:val="0"/>
                                                      <w:marBottom w:val="0"/>
                                                      <w:divBdr>
                                                        <w:top w:val="none" w:sz="0" w:space="0" w:color="auto"/>
                                                        <w:left w:val="none" w:sz="0" w:space="0" w:color="auto"/>
                                                        <w:bottom w:val="none" w:sz="0" w:space="0" w:color="auto"/>
                                                        <w:right w:val="none" w:sz="0" w:space="0" w:color="auto"/>
                                                      </w:divBdr>
                                                      <w:divsChild>
                                                        <w:div w:id="1717969903">
                                                          <w:marLeft w:val="0"/>
                                                          <w:marRight w:val="0"/>
                                                          <w:marTop w:val="0"/>
                                                          <w:marBottom w:val="0"/>
                                                          <w:divBdr>
                                                            <w:top w:val="none" w:sz="0" w:space="0" w:color="auto"/>
                                                            <w:left w:val="none" w:sz="0" w:space="0" w:color="auto"/>
                                                            <w:bottom w:val="none" w:sz="0" w:space="0" w:color="auto"/>
                                                            <w:right w:val="none" w:sz="0" w:space="0" w:color="auto"/>
                                                          </w:divBdr>
                                                        </w:div>
                                                      </w:divsChild>
                                                    </w:div>
                                                    <w:div w:id="1606578777">
                                                      <w:marLeft w:val="0"/>
                                                      <w:marRight w:val="0"/>
                                                      <w:marTop w:val="0"/>
                                                      <w:marBottom w:val="0"/>
                                                      <w:divBdr>
                                                        <w:top w:val="none" w:sz="0" w:space="0" w:color="auto"/>
                                                        <w:left w:val="none" w:sz="0" w:space="0" w:color="auto"/>
                                                        <w:bottom w:val="none" w:sz="0" w:space="0" w:color="auto"/>
                                                        <w:right w:val="none" w:sz="0" w:space="0" w:color="auto"/>
                                                      </w:divBdr>
                                                      <w:divsChild>
                                                        <w:div w:id="1692409729">
                                                          <w:marLeft w:val="0"/>
                                                          <w:marRight w:val="0"/>
                                                          <w:marTop w:val="0"/>
                                                          <w:marBottom w:val="0"/>
                                                          <w:divBdr>
                                                            <w:top w:val="none" w:sz="0" w:space="0" w:color="auto"/>
                                                            <w:left w:val="none" w:sz="0" w:space="0" w:color="auto"/>
                                                            <w:bottom w:val="none" w:sz="0" w:space="0" w:color="auto"/>
                                                            <w:right w:val="none" w:sz="0" w:space="0" w:color="auto"/>
                                                          </w:divBdr>
                                                        </w:div>
                                                        <w:div w:id="672993750">
                                                          <w:marLeft w:val="0"/>
                                                          <w:marRight w:val="0"/>
                                                          <w:marTop w:val="0"/>
                                                          <w:marBottom w:val="0"/>
                                                          <w:divBdr>
                                                            <w:top w:val="none" w:sz="0" w:space="0" w:color="auto"/>
                                                            <w:left w:val="none" w:sz="0" w:space="0" w:color="auto"/>
                                                            <w:bottom w:val="none" w:sz="0" w:space="0" w:color="auto"/>
                                                            <w:right w:val="none" w:sz="0" w:space="0" w:color="auto"/>
                                                          </w:divBdr>
                                                        </w:div>
                                                        <w:div w:id="15797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6701">
                                                  <w:marLeft w:val="0"/>
                                                  <w:marRight w:val="0"/>
                                                  <w:marTop w:val="0"/>
                                                  <w:marBottom w:val="0"/>
                                                  <w:divBdr>
                                                    <w:top w:val="none" w:sz="0" w:space="0" w:color="auto"/>
                                                    <w:left w:val="none" w:sz="0" w:space="0" w:color="auto"/>
                                                    <w:bottom w:val="none" w:sz="0" w:space="0" w:color="auto"/>
                                                    <w:right w:val="none" w:sz="0" w:space="0" w:color="auto"/>
                                                  </w:divBdr>
                                                  <w:divsChild>
                                                    <w:div w:id="1867716308">
                                                      <w:marLeft w:val="0"/>
                                                      <w:marRight w:val="0"/>
                                                      <w:marTop w:val="0"/>
                                                      <w:marBottom w:val="0"/>
                                                      <w:divBdr>
                                                        <w:top w:val="none" w:sz="0" w:space="0" w:color="auto"/>
                                                        <w:left w:val="none" w:sz="0" w:space="0" w:color="auto"/>
                                                        <w:bottom w:val="none" w:sz="0" w:space="0" w:color="auto"/>
                                                        <w:right w:val="none" w:sz="0" w:space="0" w:color="auto"/>
                                                      </w:divBdr>
                                                      <w:divsChild>
                                                        <w:div w:id="898785069">
                                                          <w:marLeft w:val="0"/>
                                                          <w:marRight w:val="0"/>
                                                          <w:marTop w:val="0"/>
                                                          <w:marBottom w:val="0"/>
                                                          <w:divBdr>
                                                            <w:top w:val="none" w:sz="0" w:space="0" w:color="auto"/>
                                                            <w:left w:val="none" w:sz="0" w:space="0" w:color="auto"/>
                                                            <w:bottom w:val="none" w:sz="0" w:space="0" w:color="auto"/>
                                                            <w:right w:val="none" w:sz="0" w:space="0" w:color="auto"/>
                                                          </w:divBdr>
                                                        </w:div>
                                                      </w:divsChild>
                                                    </w:div>
                                                    <w:div w:id="668364278">
                                                      <w:marLeft w:val="0"/>
                                                      <w:marRight w:val="0"/>
                                                      <w:marTop w:val="0"/>
                                                      <w:marBottom w:val="0"/>
                                                      <w:divBdr>
                                                        <w:top w:val="none" w:sz="0" w:space="0" w:color="auto"/>
                                                        <w:left w:val="none" w:sz="0" w:space="0" w:color="auto"/>
                                                        <w:bottom w:val="none" w:sz="0" w:space="0" w:color="auto"/>
                                                        <w:right w:val="none" w:sz="0" w:space="0" w:color="auto"/>
                                                      </w:divBdr>
                                                      <w:divsChild>
                                                        <w:div w:id="1573616099">
                                                          <w:marLeft w:val="0"/>
                                                          <w:marRight w:val="0"/>
                                                          <w:marTop w:val="0"/>
                                                          <w:marBottom w:val="0"/>
                                                          <w:divBdr>
                                                            <w:top w:val="none" w:sz="0" w:space="0" w:color="auto"/>
                                                            <w:left w:val="none" w:sz="0" w:space="0" w:color="auto"/>
                                                            <w:bottom w:val="none" w:sz="0" w:space="0" w:color="auto"/>
                                                            <w:right w:val="none" w:sz="0" w:space="0" w:color="auto"/>
                                                          </w:divBdr>
                                                        </w:div>
                                                        <w:div w:id="690955853">
                                                          <w:marLeft w:val="0"/>
                                                          <w:marRight w:val="0"/>
                                                          <w:marTop w:val="0"/>
                                                          <w:marBottom w:val="0"/>
                                                          <w:divBdr>
                                                            <w:top w:val="none" w:sz="0" w:space="0" w:color="auto"/>
                                                            <w:left w:val="none" w:sz="0" w:space="0" w:color="auto"/>
                                                            <w:bottom w:val="none" w:sz="0" w:space="0" w:color="auto"/>
                                                            <w:right w:val="none" w:sz="0" w:space="0" w:color="auto"/>
                                                          </w:divBdr>
                                                        </w:div>
                                                        <w:div w:id="186490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61945">
                                              <w:marLeft w:val="0"/>
                                              <w:marRight w:val="0"/>
                                              <w:marTop w:val="0"/>
                                              <w:marBottom w:val="0"/>
                                              <w:divBdr>
                                                <w:top w:val="none" w:sz="0" w:space="0" w:color="auto"/>
                                                <w:left w:val="none" w:sz="0" w:space="0" w:color="auto"/>
                                                <w:bottom w:val="none" w:sz="0" w:space="0" w:color="auto"/>
                                                <w:right w:val="none" w:sz="0" w:space="0" w:color="auto"/>
                                              </w:divBdr>
                                              <w:divsChild>
                                                <w:div w:id="1229150924">
                                                  <w:marLeft w:val="0"/>
                                                  <w:marRight w:val="0"/>
                                                  <w:marTop w:val="0"/>
                                                  <w:marBottom w:val="0"/>
                                                  <w:divBdr>
                                                    <w:top w:val="none" w:sz="0" w:space="0" w:color="auto"/>
                                                    <w:left w:val="none" w:sz="0" w:space="0" w:color="auto"/>
                                                    <w:bottom w:val="none" w:sz="0" w:space="0" w:color="auto"/>
                                                    <w:right w:val="none" w:sz="0" w:space="0" w:color="auto"/>
                                                  </w:divBdr>
                                                  <w:divsChild>
                                                    <w:div w:id="1566067776">
                                                      <w:marLeft w:val="0"/>
                                                      <w:marRight w:val="0"/>
                                                      <w:marTop w:val="0"/>
                                                      <w:marBottom w:val="0"/>
                                                      <w:divBdr>
                                                        <w:top w:val="none" w:sz="0" w:space="0" w:color="auto"/>
                                                        <w:left w:val="none" w:sz="0" w:space="0" w:color="auto"/>
                                                        <w:bottom w:val="none" w:sz="0" w:space="0" w:color="auto"/>
                                                        <w:right w:val="none" w:sz="0" w:space="0" w:color="auto"/>
                                                      </w:divBdr>
                                                      <w:divsChild>
                                                        <w:div w:id="398987550">
                                                          <w:marLeft w:val="0"/>
                                                          <w:marRight w:val="0"/>
                                                          <w:marTop w:val="360"/>
                                                          <w:marBottom w:val="0"/>
                                                          <w:divBdr>
                                                            <w:top w:val="none" w:sz="0" w:space="0" w:color="auto"/>
                                                            <w:left w:val="none" w:sz="0" w:space="0" w:color="auto"/>
                                                            <w:bottom w:val="none" w:sz="0" w:space="0" w:color="auto"/>
                                                            <w:right w:val="none" w:sz="0" w:space="0" w:color="auto"/>
                                                          </w:divBdr>
                                                          <w:divsChild>
                                                            <w:div w:id="135025143">
                                                              <w:marLeft w:val="0"/>
                                                              <w:marRight w:val="0"/>
                                                              <w:marTop w:val="0"/>
                                                              <w:marBottom w:val="0"/>
                                                              <w:divBdr>
                                                                <w:top w:val="none" w:sz="0" w:space="0" w:color="auto"/>
                                                                <w:left w:val="none" w:sz="0" w:space="0" w:color="auto"/>
                                                                <w:bottom w:val="none" w:sz="0" w:space="0" w:color="auto"/>
                                                                <w:right w:val="none" w:sz="0" w:space="0" w:color="auto"/>
                                                              </w:divBdr>
                                                              <w:divsChild>
                                                                <w:div w:id="20790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29891">
                                                          <w:marLeft w:val="0"/>
                                                          <w:marRight w:val="0"/>
                                                          <w:marTop w:val="0"/>
                                                          <w:marBottom w:val="0"/>
                                                          <w:divBdr>
                                                            <w:top w:val="none" w:sz="0" w:space="0" w:color="auto"/>
                                                            <w:left w:val="none" w:sz="0" w:space="0" w:color="auto"/>
                                                            <w:bottom w:val="none" w:sz="0" w:space="0" w:color="auto"/>
                                                            <w:right w:val="none" w:sz="0" w:space="0" w:color="auto"/>
                                                          </w:divBdr>
                                                          <w:divsChild>
                                                            <w:div w:id="364864510">
                                                              <w:marLeft w:val="0"/>
                                                              <w:marRight w:val="0"/>
                                                              <w:marTop w:val="0"/>
                                                              <w:marBottom w:val="0"/>
                                                              <w:divBdr>
                                                                <w:top w:val="none" w:sz="0" w:space="0" w:color="auto"/>
                                                                <w:left w:val="none" w:sz="0" w:space="0" w:color="auto"/>
                                                                <w:bottom w:val="none" w:sz="0" w:space="0" w:color="auto"/>
                                                                <w:right w:val="none" w:sz="0" w:space="0" w:color="auto"/>
                                                              </w:divBdr>
                                                              <w:divsChild>
                                                                <w:div w:id="1938099750">
                                                                  <w:marLeft w:val="0"/>
                                                                  <w:marRight w:val="0"/>
                                                                  <w:marTop w:val="0"/>
                                                                  <w:marBottom w:val="0"/>
                                                                  <w:divBdr>
                                                                    <w:top w:val="single" w:sz="6" w:space="0" w:color="DDDDDD"/>
                                                                    <w:left w:val="single" w:sz="6" w:space="0" w:color="DDDDDD"/>
                                                                    <w:bottom w:val="single" w:sz="6" w:space="0" w:color="DDDDDD"/>
                                                                    <w:right w:val="single" w:sz="6" w:space="0" w:color="DDDDDD"/>
                                                                  </w:divBdr>
                                                                </w:div>
                                                                <w:div w:id="1240365856">
                                                                  <w:marLeft w:val="0"/>
                                                                  <w:marRight w:val="0"/>
                                                                  <w:marTop w:val="0"/>
                                                                  <w:marBottom w:val="0"/>
                                                                  <w:divBdr>
                                                                    <w:top w:val="none" w:sz="0" w:space="0" w:color="auto"/>
                                                                    <w:left w:val="single" w:sz="2" w:space="0" w:color="DDDDDD"/>
                                                                    <w:bottom w:val="single" w:sz="2" w:space="19" w:color="DDDDDD"/>
                                                                    <w:right w:val="single" w:sz="2" w:space="0" w:color="DDDDDD"/>
                                                                  </w:divBdr>
                                                                </w:div>
                                                              </w:divsChild>
                                                            </w:div>
                                                          </w:divsChild>
                                                        </w:div>
                                                        <w:div w:id="597060271">
                                                          <w:marLeft w:val="0"/>
                                                          <w:marRight w:val="0"/>
                                                          <w:marTop w:val="225"/>
                                                          <w:marBottom w:val="0"/>
                                                          <w:divBdr>
                                                            <w:top w:val="single" w:sz="6" w:space="11" w:color="DDDDDD"/>
                                                            <w:left w:val="single" w:sz="2" w:space="0" w:color="DDDDDD"/>
                                                            <w:bottom w:val="single" w:sz="2" w:space="0" w:color="DDDDDD"/>
                                                            <w:right w:val="single" w:sz="2" w:space="0" w:color="DDDDDD"/>
                                                          </w:divBdr>
                                                          <w:divsChild>
                                                            <w:div w:id="1766460960">
                                                              <w:marLeft w:val="0"/>
                                                              <w:marRight w:val="0"/>
                                                              <w:marTop w:val="0"/>
                                                              <w:marBottom w:val="0"/>
                                                              <w:divBdr>
                                                                <w:top w:val="none" w:sz="0" w:space="0" w:color="auto"/>
                                                                <w:left w:val="none" w:sz="0" w:space="0" w:color="auto"/>
                                                                <w:bottom w:val="none" w:sz="0" w:space="0" w:color="auto"/>
                                                                <w:right w:val="none" w:sz="0" w:space="0" w:color="auto"/>
                                                              </w:divBdr>
                                                            </w:div>
                                                            <w:div w:id="1709525615">
                                                              <w:marLeft w:val="0"/>
                                                              <w:marRight w:val="0"/>
                                                              <w:marTop w:val="0"/>
                                                              <w:marBottom w:val="0"/>
                                                              <w:divBdr>
                                                                <w:top w:val="none" w:sz="0" w:space="0" w:color="auto"/>
                                                                <w:left w:val="none" w:sz="0" w:space="0" w:color="auto"/>
                                                                <w:bottom w:val="none" w:sz="0" w:space="0" w:color="auto"/>
                                                                <w:right w:val="none" w:sz="0" w:space="0" w:color="auto"/>
                                                              </w:divBdr>
                                                              <w:divsChild>
                                                                <w:div w:id="1276017819">
                                                                  <w:marLeft w:val="15"/>
                                                                  <w:marRight w:val="15"/>
                                                                  <w:marTop w:val="0"/>
                                                                  <w:marBottom w:val="0"/>
                                                                  <w:divBdr>
                                                                    <w:top w:val="single" w:sz="6" w:space="0" w:color="DDDDDD"/>
                                                                    <w:left w:val="single" w:sz="6" w:space="0" w:color="DDDDDD"/>
                                                                    <w:bottom w:val="single" w:sz="6" w:space="0" w:color="DDDDDD"/>
                                                                    <w:right w:val="single" w:sz="6" w:space="0" w:color="DDDDDD"/>
                                                                  </w:divBdr>
                                                                </w:div>
                                                              </w:divsChild>
                                                            </w:div>
                                                            <w:div w:id="1589853132">
                                                              <w:marLeft w:val="0"/>
                                                              <w:marRight w:val="0"/>
                                                              <w:marTop w:val="0"/>
                                                              <w:marBottom w:val="0"/>
                                                              <w:divBdr>
                                                                <w:top w:val="none" w:sz="0" w:space="0" w:color="auto"/>
                                                                <w:left w:val="none" w:sz="0" w:space="0" w:color="auto"/>
                                                                <w:bottom w:val="none" w:sz="0" w:space="0" w:color="auto"/>
                                                                <w:right w:val="none" w:sz="0" w:space="0" w:color="auto"/>
                                                              </w:divBdr>
                                                              <w:divsChild>
                                                                <w:div w:id="413553906">
                                                                  <w:marLeft w:val="15"/>
                                                                  <w:marRight w:val="15"/>
                                                                  <w:marTop w:val="0"/>
                                                                  <w:marBottom w:val="0"/>
                                                                  <w:divBdr>
                                                                    <w:top w:val="single" w:sz="6" w:space="0" w:color="DDDDDD"/>
                                                                    <w:left w:val="single" w:sz="6" w:space="0" w:color="DDDDDD"/>
                                                                    <w:bottom w:val="single" w:sz="6" w:space="0" w:color="DDDDDD"/>
                                                                    <w:right w:val="single" w:sz="6" w:space="0" w:color="DDDDDD"/>
                                                                  </w:divBdr>
                                                                </w:div>
                                                              </w:divsChild>
                                                            </w:div>
                                                          </w:divsChild>
                                                        </w:div>
                                                        <w:div w:id="460002573">
                                                          <w:marLeft w:val="0"/>
                                                          <w:marRight w:val="0"/>
                                                          <w:marTop w:val="0"/>
                                                          <w:marBottom w:val="0"/>
                                                          <w:divBdr>
                                                            <w:top w:val="none" w:sz="0" w:space="0" w:color="auto"/>
                                                            <w:left w:val="none" w:sz="0" w:space="0" w:color="auto"/>
                                                            <w:bottom w:val="none" w:sz="0" w:space="0" w:color="auto"/>
                                                            <w:right w:val="none" w:sz="0" w:space="0" w:color="auto"/>
                                                          </w:divBdr>
                                                          <w:divsChild>
                                                            <w:div w:id="1623614813">
                                                              <w:marLeft w:val="0"/>
                                                              <w:marRight w:val="0"/>
                                                              <w:marTop w:val="360"/>
                                                              <w:marBottom w:val="360"/>
                                                              <w:divBdr>
                                                                <w:top w:val="none" w:sz="0" w:space="0" w:color="auto"/>
                                                                <w:left w:val="none" w:sz="0" w:space="0" w:color="auto"/>
                                                                <w:bottom w:val="none" w:sz="0" w:space="0" w:color="auto"/>
                                                                <w:right w:val="none" w:sz="0" w:space="0" w:color="auto"/>
                                                              </w:divBdr>
                                                            </w:div>
                                                            <w:div w:id="1354771293">
                                                              <w:marLeft w:val="-30"/>
                                                              <w:marRight w:val="0"/>
                                                              <w:marTop w:val="360"/>
                                                              <w:marBottom w:val="360"/>
                                                              <w:divBdr>
                                                                <w:top w:val="none" w:sz="0" w:space="0" w:color="auto"/>
                                                                <w:left w:val="none" w:sz="0" w:space="0" w:color="auto"/>
                                                                <w:bottom w:val="none" w:sz="0" w:space="0" w:color="auto"/>
                                                                <w:right w:val="none" w:sz="0" w:space="0" w:color="auto"/>
                                                              </w:divBdr>
                                                            </w:div>
                                                          </w:divsChild>
                                                        </w:div>
                                                        <w:div w:id="849758348">
                                                          <w:marLeft w:val="0"/>
                                                          <w:marRight w:val="0"/>
                                                          <w:marTop w:val="0"/>
                                                          <w:marBottom w:val="0"/>
                                                          <w:divBdr>
                                                            <w:top w:val="none" w:sz="0" w:space="0" w:color="auto"/>
                                                            <w:left w:val="none" w:sz="0" w:space="0" w:color="auto"/>
                                                            <w:bottom w:val="none" w:sz="0" w:space="0" w:color="auto"/>
                                                            <w:right w:val="none" w:sz="0" w:space="0" w:color="auto"/>
                                                          </w:divBdr>
                                                        </w:div>
                                                        <w:div w:id="1774011767">
                                                          <w:marLeft w:val="0"/>
                                                          <w:marRight w:val="0"/>
                                                          <w:marTop w:val="0"/>
                                                          <w:marBottom w:val="0"/>
                                                          <w:divBdr>
                                                            <w:top w:val="none" w:sz="0" w:space="0" w:color="auto"/>
                                                            <w:left w:val="none" w:sz="0" w:space="0" w:color="auto"/>
                                                            <w:bottom w:val="none" w:sz="0" w:space="0" w:color="auto"/>
                                                            <w:right w:val="none" w:sz="0" w:space="0" w:color="auto"/>
                                                          </w:divBdr>
                                                          <w:divsChild>
                                                            <w:div w:id="1885209439">
                                                              <w:marLeft w:val="0"/>
                                                              <w:marRight w:val="0"/>
                                                              <w:marTop w:val="0"/>
                                                              <w:marBottom w:val="0"/>
                                                              <w:divBdr>
                                                                <w:top w:val="none" w:sz="0" w:space="0" w:color="auto"/>
                                                                <w:left w:val="none" w:sz="0" w:space="0" w:color="auto"/>
                                                                <w:bottom w:val="none" w:sz="0" w:space="0" w:color="auto"/>
                                                                <w:right w:val="none" w:sz="0" w:space="0" w:color="auto"/>
                                                              </w:divBdr>
                                                              <w:divsChild>
                                                                <w:div w:id="627516742">
                                                                  <w:marLeft w:val="0"/>
                                                                  <w:marRight w:val="0"/>
                                                                  <w:marTop w:val="360"/>
                                                                  <w:marBottom w:val="0"/>
                                                                  <w:divBdr>
                                                                    <w:top w:val="none" w:sz="0" w:space="0" w:color="auto"/>
                                                                    <w:left w:val="none" w:sz="0" w:space="0" w:color="auto"/>
                                                                    <w:bottom w:val="none" w:sz="0" w:space="0" w:color="auto"/>
                                                                    <w:right w:val="none" w:sz="0" w:space="0" w:color="auto"/>
                                                                  </w:divBdr>
                                                                  <w:divsChild>
                                                                    <w:div w:id="1741708892">
                                                                      <w:marLeft w:val="0"/>
                                                                      <w:marRight w:val="0"/>
                                                                      <w:marTop w:val="0"/>
                                                                      <w:marBottom w:val="0"/>
                                                                      <w:divBdr>
                                                                        <w:top w:val="none" w:sz="0" w:space="0" w:color="auto"/>
                                                                        <w:left w:val="none" w:sz="0" w:space="0" w:color="auto"/>
                                                                        <w:bottom w:val="none" w:sz="0" w:space="0" w:color="auto"/>
                                                                        <w:right w:val="none" w:sz="0" w:space="0" w:color="auto"/>
                                                                      </w:divBdr>
                                                                      <w:divsChild>
                                                                        <w:div w:id="96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82786">
                                                          <w:marLeft w:val="0"/>
                                                          <w:marRight w:val="0"/>
                                                          <w:marTop w:val="0"/>
                                                          <w:marBottom w:val="0"/>
                                                          <w:divBdr>
                                                            <w:top w:val="none" w:sz="0" w:space="0" w:color="auto"/>
                                                            <w:left w:val="none" w:sz="0" w:space="0" w:color="auto"/>
                                                            <w:bottom w:val="none" w:sz="0" w:space="0" w:color="auto"/>
                                                            <w:right w:val="none" w:sz="0" w:space="0" w:color="auto"/>
                                                          </w:divBdr>
                                                          <w:divsChild>
                                                            <w:div w:id="2126192729">
                                                              <w:marLeft w:val="0"/>
                                                              <w:marRight w:val="0"/>
                                                              <w:marTop w:val="0"/>
                                                              <w:marBottom w:val="0"/>
                                                              <w:divBdr>
                                                                <w:top w:val="single" w:sz="6" w:space="19" w:color="DDDDDD"/>
                                                                <w:left w:val="single" w:sz="2" w:space="0" w:color="DDDDDD"/>
                                                                <w:bottom w:val="single" w:sz="2" w:space="19" w:color="DDDDDD"/>
                                                                <w:right w:val="single" w:sz="2" w:space="0" w:color="DDDDDD"/>
                                                              </w:divBdr>
                                                            </w:div>
                                                            <w:div w:id="13657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45239">
      <w:bodyDiv w:val="1"/>
      <w:marLeft w:val="0"/>
      <w:marRight w:val="0"/>
      <w:marTop w:val="0"/>
      <w:marBottom w:val="0"/>
      <w:divBdr>
        <w:top w:val="none" w:sz="0" w:space="0" w:color="auto"/>
        <w:left w:val="none" w:sz="0" w:space="0" w:color="auto"/>
        <w:bottom w:val="none" w:sz="0" w:space="0" w:color="auto"/>
        <w:right w:val="none" w:sz="0" w:space="0" w:color="auto"/>
      </w:divBdr>
    </w:div>
    <w:div w:id="134034490">
      <w:bodyDiv w:val="1"/>
      <w:marLeft w:val="0"/>
      <w:marRight w:val="0"/>
      <w:marTop w:val="0"/>
      <w:marBottom w:val="0"/>
      <w:divBdr>
        <w:top w:val="none" w:sz="0" w:space="0" w:color="auto"/>
        <w:left w:val="none" w:sz="0" w:space="0" w:color="auto"/>
        <w:bottom w:val="none" w:sz="0" w:space="0" w:color="auto"/>
        <w:right w:val="none" w:sz="0" w:space="0" w:color="auto"/>
      </w:divBdr>
    </w:div>
    <w:div w:id="135075207">
      <w:bodyDiv w:val="1"/>
      <w:marLeft w:val="0"/>
      <w:marRight w:val="0"/>
      <w:marTop w:val="0"/>
      <w:marBottom w:val="0"/>
      <w:divBdr>
        <w:top w:val="none" w:sz="0" w:space="0" w:color="auto"/>
        <w:left w:val="none" w:sz="0" w:space="0" w:color="auto"/>
        <w:bottom w:val="none" w:sz="0" w:space="0" w:color="auto"/>
        <w:right w:val="none" w:sz="0" w:space="0" w:color="auto"/>
      </w:divBdr>
      <w:divsChild>
        <w:div w:id="708141790">
          <w:marLeft w:val="0"/>
          <w:marRight w:val="0"/>
          <w:marTop w:val="0"/>
          <w:marBottom w:val="0"/>
          <w:divBdr>
            <w:top w:val="none" w:sz="0" w:space="0" w:color="auto"/>
            <w:left w:val="none" w:sz="0" w:space="0" w:color="auto"/>
            <w:bottom w:val="none" w:sz="0" w:space="0" w:color="auto"/>
            <w:right w:val="none" w:sz="0" w:space="0" w:color="auto"/>
          </w:divBdr>
          <w:divsChild>
            <w:div w:id="1481996274">
              <w:marLeft w:val="0"/>
              <w:marRight w:val="0"/>
              <w:marTop w:val="0"/>
              <w:marBottom w:val="0"/>
              <w:divBdr>
                <w:top w:val="none" w:sz="0" w:space="0" w:color="auto"/>
                <w:left w:val="none" w:sz="0" w:space="0" w:color="auto"/>
                <w:bottom w:val="none" w:sz="0" w:space="0" w:color="auto"/>
                <w:right w:val="none" w:sz="0" w:space="0" w:color="auto"/>
              </w:divBdr>
              <w:divsChild>
                <w:div w:id="561913800">
                  <w:marLeft w:val="0"/>
                  <w:marRight w:val="0"/>
                  <w:marTop w:val="0"/>
                  <w:marBottom w:val="0"/>
                  <w:divBdr>
                    <w:top w:val="none" w:sz="0" w:space="0" w:color="auto"/>
                    <w:left w:val="none" w:sz="0" w:space="0" w:color="auto"/>
                    <w:bottom w:val="none" w:sz="0" w:space="0" w:color="auto"/>
                    <w:right w:val="none" w:sz="0" w:space="0" w:color="auto"/>
                  </w:divBdr>
                  <w:divsChild>
                    <w:div w:id="1183740650">
                      <w:marLeft w:val="0"/>
                      <w:marRight w:val="0"/>
                      <w:marTop w:val="0"/>
                      <w:marBottom w:val="0"/>
                      <w:divBdr>
                        <w:top w:val="none" w:sz="0" w:space="0" w:color="auto"/>
                        <w:left w:val="none" w:sz="0" w:space="0" w:color="auto"/>
                        <w:bottom w:val="none" w:sz="0" w:space="0" w:color="auto"/>
                        <w:right w:val="none" w:sz="0" w:space="0" w:color="auto"/>
                      </w:divBdr>
                      <w:divsChild>
                        <w:div w:id="707098134">
                          <w:marLeft w:val="0"/>
                          <w:marRight w:val="0"/>
                          <w:marTop w:val="0"/>
                          <w:marBottom w:val="0"/>
                          <w:divBdr>
                            <w:top w:val="none" w:sz="0" w:space="0" w:color="auto"/>
                            <w:left w:val="none" w:sz="0" w:space="0" w:color="auto"/>
                            <w:bottom w:val="none" w:sz="0" w:space="0" w:color="auto"/>
                            <w:right w:val="none" w:sz="0" w:space="0" w:color="auto"/>
                          </w:divBdr>
                          <w:divsChild>
                            <w:div w:id="909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90784">
      <w:bodyDiv w:val="1"/>
      <w:marLeft w:val="0"/>
      <w:marRight w:val="0"/>
      <w:marTop w:val="0"/>
      <w:marBottom w:val="0"/>
      <w:divBdr>
        <w:top w:val="none" w:sz="0" w:space="0" w:color="auto"/>
        <w:left w:val="none" w:sz="0" w:space="0" w:color="auto"/>
        <w:bottom w:val="none" w:sz="0" w:space="0" w:color="auto"/>
        <w:right w:val="none" w:sz="0" w:space="0" w:color="auto"/>
      </w:divBdr>
    </w:div>
    <w:div w:id="199441215">
      <w:bodyDiv w:val="1"/>
      <w:marLeft w:val="0"/>
      <w:marRight w:val="0"/>
      <w:marTop w:val="0"/>
      <w:marBottom w:val="0"/>
      <w:divBdr>
        <w:top w:val="none" w:sz="0" w:space="0" w:color="auto"/>
        <w:left w:val="none" w:sz="0" w:space="0" w:color="auto"/>
        <w:bottom w:val="none" w:sz="0" w:space="0" w:color="auto"/>
        <w:right w:val="none" w:sz="0" w:space="0" w:color="auto"/>
      </w:divBdr>
    </w:div>
    <w:div w:id="259291260">
      <w:bodyDiv w:val="1"/>
      <w:marLeft w:val="0"/>
      <w:marRight w:val="0"/>
      <w:marTop w:val="0"/>
      <w:marBottom w:val="0"/>
      <w:divBdr>
        <w:top w:val="none" w:sz="0" w:space="0" w:color="auto"/>
        <w:left w:val="none" w:sz="0" w:space="0" w:color="auto"/>
        <w:bottom w:val="none" w:sz="0" w:space="0" w:color="auto"/>
        <w:right w:val="none" w:sz="0" w:space="0" w:color="auto"/>
      </w:divBdr>
      <w:divsChild>
        <w:div w:id="511066677">
          <w:marLeft w:val="0"/>
          <w:marRight w:val="0"/>
          <w:marTop w:val="0"/>
          <w:marBottom w:val="0"/>
          <w:divBdr>
            <w:top w:val="none" w:sz="0" w:space="0" w:color="auto"/>
            <w:left w:val="none" w:sz="0" w:space="0" w:color="auto"/>
            <w:bottom w:val="none" w:sz="0" w:space="0" w:color="auto"/>
            <w:right w:val="none" w:sz="0" w:space="0" w:color="auto"/>
          </w:divBdr>
          <w:divsChild>
            <w:div w:id="927737189">
              <w:marLeft w:val="0"/>
              <w:marRight w:val="0"/>
              <w:marTop w:val="0"/>
              <w:marBottom w:val="0"/>
              <w:divBdr>
                <w:top w:val="none" w:sz="0" w:space="0" w:color="auto"/>
                <w:left w:val="none" w:sz="0" w:space="0" w:color="auto"/>
                <w:bottom w:val="none" w:sz="0" w:space="0" w:color="auto"/>
                <w:right w:val="none" w:sz="0" w:space="0" w:color="auto"/>
              </w:divBdr>
              <w:divsChild>
                <w:div w:id="1795446304">
                  <w:marLeft w:val="0"/>
                  <w:marRight w:val="0"/>
                  <w:marTop w:val="0"/>
                  <w:marBottom w:val="0"/>
                  <w:divBdr>
                    <w:top w:val="none" w:sz="0" w:space="0" w:color="auto"/>
                    <w:left w:val="none" w:sz="0" w:space="0" w:color="auto"/>
                    <w:bottom w:val="none" w:sz="0" w:space="0" w:color="auto"/>
                    <w:right w:val="none" w:sz="0" w:space="0" w:color="auto"/>
                  </w:divBdr>
                  <w:divsChild>
                    <w:div w:id="2093351645">
                      <w:marLeft w:val="0"/>
                      <w:marRight w:val="0"/>
                      <w:marTop w:val="0"/>
                      <w:marBottom w:val="0"/>
                      <w:divBdr>
                        <w:top w:val="none" w:sz="0" w:space="0" w:color="auto"/>
                        <w:left w:val="none" w:sz="0" w:space="0" w:color="auto"/>
                        <w:bottom w:val="none" w:sz="0" w:space="0" w:color="auto"/>
                        <w:right w:val="none" w:sz="0" w:space="0" w:color="auto"/>
                      </w:divBdr>
                      <w:divsChild>
                        <w:div w:id="702482989">
                          <w:marLeft w:val="0"/>
                          <w:marRight w:val="0"/>
                          <w:marTop w:val="0"/>
                          <w:marBottom w:val="0"/>
                          <w:divBdr>
                            <w:top w:val="none" w:sz="0" w:space="0" w:color="auto"/>
                            <w:left w:val="none" w:sz="0" w:space="0" w:color="auto"/>
                            <w:bottom w:val="none" w:sz="0" w:space="0" w:color="auto"/>
                            <w:right w:val="none" w:sz="0" w:space="0" w:color="auto"/>
                          </w:divBdr>
                          <w:divsChild>
                            <w:div w:id="703099736">
                              <w:marLeft w:val="0"/>
                              <w:marRight w:val="0"/>
                              <w:marTop w:val="0"/>
                              <w:marBottom w:val="0"/>
                              <w:divBdr>
                                <w:top w:val="none" w:sz="0" w:space="0" w:color="auto"/>
                                <w:left w:val="none" w:sz="0" w:space="0" w:color="auto"/>
                                <w:bottom w:val="none" w:sz="0" w:space="0" w:color="auto"/>
                                <w:right w:val="none" w:sz="0" w:space="0" w:color="auto"/>
                              </w:divBdr>
                              <w:divsChild>
                                <w:div w:id="447822773">
                                  <w:marLeft w:val="0"/>
                                  <w:marRight w:val="0"/>
                                  <w:marTop w:val="0"/>
                                  <w:marBottom w:val="0"/>
                                  <w:divBdr>
                                    <w:top w:val="none" w:sz="0" w:space="0" w:color="auto"/>
                                    <w:left w:val="none" w:sz="0" w:space="0" w:color="auto"/>
                                    <w:bottom w:val="none" w:sz="0" w:space="0" w:color="auto"/>
                                    <w:right w:val="none" w:sz="0" w:space="0" w:color="auto"/>
                                  </w:divBdr>
                                  <w:divsChild>
                                    <w:div w:id="261765545">
                                      <w:marLeft w:val="0"/>
                                      <w:marRight w:val="0"/>
                                      <w:marTop w:val="0"/>
                                      <w:marBottom w:val="0"/>
                                      <w:divBdr>
                                        <w:top w:val="none" w:sz="0" w:space="0" w:color="auto"/>
                                        <w:left w:val="none" w:sz="0" w:space="0" w:color="auto"/>
                                        <w:bottom w:val="none" w:sz="0" w:space="0" w:color="auto"/>
                                        <w:right w:val="none" w:sz="0" w:space="0" w:color="auto"/>
                                      </w:divBdr>
                                      <w:divsChild>
                                        <w:div w:id="1672291434">
                                          <w:marLeft w:val="0"/>
                                          <w:marRight w:val="0"/>
                                          <w:marTop w:val="0"/>
                                          <w:marBottom w:val="0"/>
                                          <w:divBdr>
                                            <w:top w:val="none" w:sz="0" w:space="0" w:color="auto"/>
                                            <w:left w:val="none" w:sz="0" w:space="0" w:color="auto"/>
                                            <w:bottom w:val="none" w:sz="0" w:space="0" w:color="auto"/>
                                            <w:right w:val="none" w:sz="0" w:space="0" w:color="auto"/>
                                          </w:divBdr>
                                          <w:divsChild>
                                            <w:div w:id="391080480">
                                              <w:marLeft w:val="0"/>
                                              <w:marRight w:val="0"/>
                                              <w:marTop w:val="0"/>
                                              <w:marBottom w:val="0"/>
                                              <w:divBdr>
                                                <w:top w:val="none" w:sz="0" w:space="0" w:color="auto"/>
                                                <w:left w:val="none" w:sz="0" w:space="0" w:color="auto"/>
                                                <w:bottom w:val="none" w:sz="0" w:space="0" w:color="auto"/>
                                                <w:right w:val="none" w:sz="0" w:space="0" w:color="auto"/>
                                              </w:divBdr>
                                              <w:divsChild>
                                                <w:div w:id="12646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278424">
      <w:bodyDiv w:val="1"/>
      <w:marLeft w:val="0"/>
      <w:marRight w:val="0"/>
      <w:marTop w:val="0"/>
      <w:marBottom w:val="0"/>
      <w:divBdr>
        <w:top w:val="none" w:sz="0" w:space="0" w:color="auto"/>
        <w:left w:val="none" w:sz="0" w:space="0" w:color="auto"/>
        <w:bottom w:val="none" w:sz="0" w:space="0" w:color="auto"/>
        <w:right w:val="none" w:sz="0" w:space="0" w:color="auto"/>
      </w:divBdr>
      <w:divsChild>
        <w:div w:id="1756592067">
          <w:marLeft w:val="0"/>
          <w:marRight w:val="0"/>
          <w:marTop w:val="0"/>
          <w:marBottom w:val="0"/>
          <w:divBdr>
            <w:top w:val="none" w:sz="0" w:space="0" w:color="auto"/>
            <w:left w:val="none" w:sz="0" w:space="0" w:color="auto"/>
            <w:bottom w:val="none" w:sz="0" w:space="0" w:color="auto"/>
            <w:right w:val="none" w:sz="0" w:space="0" w:color="auto"/>
          </w:divBdr>
          <w:divsChild>
            <w:div w:id="293949355">
              <w:marLeft w:val="0"/>
              <w:marRight w:val="0"/>
              <w:marTop w:val="0"/>
              <w:marBottom w:val="0"/>
              <w:divBdr>
                <w:top w:val="none" w:sz="0" w:space="0" w:color="auto"/>
                <w:left w:val="none" w:sz="0" w:space="0" w:color="auto"/>
                <w:bottom w:val="none" w:sz="0" w:space="0" w:color="auto"/>
                <w:right w:val="none" w:sz="0" w:space="0" w:color="auto"/>
              </w:divBdr>
              <w:divsChild>
                <w:div w:id="1989552308">
                  <w:marLeft w:val="0"/>
                  <w:marRight w:val="0"/>
                  <w:marTop w:val="0"/>
                  <w:marBottom w:val="0"/>
                  <w:divBdr>
                    <w:top w:val="none" w:sz="0" w:space="0" w:color="auto"/>
                    <w:left w:val="none" w:sz="0" w:space="0" w:color="auto"/>
                    <w:bottom w:val="none" w:sz="0" w:space="0" w:color="auto"/>
                    <w:right w:val="none" w:sz="0" w:space="0" w:color="auto"/>
                  </w:divBdr>
                  <w:divsChild>
                    <w:div w:id="14972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11032">
      <w:bodyDiv w:val="1"/>
      <w:marLeft w:val="0"/>
      <w:marRight w:val="0"/>
      <w:marTop w:val="0"/>
      <w:marBottom w:val="0"/>
      <w:divBdr>
        <w:top w:val="none" w:sz="0" w:space="0" w:color="auto"/>
        <w:left w:val="none" w:sz="0" w:space="0" w:color="auto"/>
        <w:bottom w:val="none" w:sz="0" w:space="0" w:color="auto"/>
        <w:right w:val="none" w:sz="0" w:space="0" w:color="auto"/>
      </w:divBdr>
      <w:divsChild>
        <w:div w:id="1177421681">
          <w:marLeft w:val="0"/>
          <w:marRight w:val="0"/>
          <w:marTop w:val="0"/>
          <w:marBottom w:val="0"/>
          <w:divBdr>
            <w:top w:val="none" w:sz="0" w:space="0" w:color="auto"/>
            <w:left w:val="none" w:sz="0" w:space="0" w:color="auto"/>
            <w:bottom w:val="none" w:sz="0" w:space="0" w:color="auto"/>
            <w:right w:val="none" w:sz="0" w:space="0" w:color="auto"/>
          </w:divBdr>
          <w:divsChild>
            <w:div w:id="1851211158">
              <w:marLeft w:val="0"/>
              <w:marRight w:val="0"/>
              <w:marTop w:val="0"/>
              <w:marBottom w:val="0"/>
              <w:divBdr>
                <w:top w:val="none" w:sz="0" w:space="0" w:color="auto"/>
                <w:left w:val="none" w:sz="0" w:space="0" w:color="auto"/>
                <w:bottom w:val="none" w:sz="0" w:space="0" w:color="auto"/>
                <w:right w:val="none" w:sz="0" w:space="0" w:color="auto"/>
              </w:divBdr>
              <w:divsChild>
                <w:div w:id="929316084">
                  <w:marLeft w:val="0"/>
                  <w:marRight w:val="0"/>
                  <w:marTop w:val="0"/>
                  <w:marBottom w:val="0"/>
                  <w:divBdr>
                    <w:top w:val="none" w:sz="0" w:space="0" w:color="auto"/>
                    <w:left w:val="none" w:sz="0" w:space="0" w:color="auto"/>
                    <w:bottom w:val="none" w:sz="0" w:space="0" w:color="auto"/>
                    <w:right w:val="none" w:sz="0" w:space="0" w:color="auto"/>
                  </w:divBdr>
                  <w:divsChild>
                    <w:div w:id="1330602322">
                      <w:marLeft w:val="0"/>
                      <w:marRight w:val="0"/>
                      <w:marTop w:val="100"/>
                      <w:marBottom w:val="100"/>
                      <w:divBdr>
                        <w:top w:val="none" w:sz="0" w:space="0" w:color="auto"/>
                        <w:left w:val="none" w:sz="0" w:space="0" w:color="auto"/>
                        <w:bottom w:val="none" w:sz="0" w:space="0" w:color="auto"/>
                        <w:right w:val="none" w:sz="0" w:space="0" w:color="auto"/>
                      </w:divBdr>
                      <w:divsChild>
                        <w:div w:id="868907175">
                          <w:marLeft w:val="0"/>
                          <w:marRight w:val="0"/>
                          <w:marTop w:val="0"/>
                          <w:marBottom w:val="0"/>
                          <w:divBdr>
                            <w:top w:val="none" w:sz="0" w:space="0" w:color="auto"/>
                            <w:left w:val="none" w:sz="0" w:space="0" w:color="auto"/>
                            <w:bottom w:val="none" w:sz="0" w:space="0" w:color="auto"/>
                            <w:right w:val="none" w:sz="0" w:space="0" w:color="auto"/>
                          </w:divBdr>
                          <w:divsChild>
                            <w:div w:id="1546529983">
                              <w:marLeft w:val="0"/>
                              <w:marRight w:val="0"/>
                              <w:marTop w:val="0"/>
                              <w:marBottom w:val="0"/>
                              <w:divBdr>
                                <w:top w:val="none" w:sz="0" w:space="0" w:color="auto"/>
                                <w:left w:val="none" w:sz="0" w:space="0" w:color="auto"/>
                                <w:bottom w:val="none" w:sz="0" w:space="0" w:color="auto"/>
                                <w:right w:val="none" w:sz="0" w:space="0" w:color="auto"/>
                              </w:divBdr>
                              <w:divsChild>
                                <w:div w:id="1755592246">
                                  <w:marLeft w:val="0"/>
                                  <w:marRight w:val="0"/>
                                  <w:marTop w:val="0"/>
                                  <w:marBottom w:val="0"/>
                                  <w:divBdr>
                                    <w:top w:val="none" w:sz="0" w:space="0" w:color="auto"/>
                                    <w:left w:val="none" w:sz="0" w:space="0" w:color="auto"/>
                                    <w:bottom w:val="none" w:sz="0" w:space="0" w:color="auto"/>
                                    <w:right w:val="none" w:sz="0" w:space="0" w:color="auto"/>
                                  </w:divBdr>
                                  <w:divsChild>
                                    <w:div w:id="433791842">
                                      <w:marLeft w:val="0"/>
                                      <w:marRight w:val="0"/>
                                      <w:marTop w:val="0"/>
                                      <w:marBottom w:val="0"/>
                                      <w:divBdr>
                                        <w:top w:val="none" w:sz="0" w:space="0" w:color="auto"/>
                                        <w:left w:val="none" w:sz="0" w:space="0" w:color="auto"/>
                                        <w:bottom w:val="none" w:sz="0" w:space="0" w:color="auto"/>
                                        <w:right w:val="none" w:sz="0" w:space="0" w:color="auto"/>
                                      </w:divBdr>
                                      <w:divsChild>
                                        <w:div w:id="1981496528">
                                          <w:marLeft w:val="0"/>
                                          <w:marRight w:val="0"/>
                                          <w:marTop w:val="0"/>
                                          <w:marBottom w:val="0"/>
                                          <w:divBdr>
                                            <w:top w:val="none" w:sz="0" w:space="0" w:color="auto"/>
                                            <w:left w:val="none" w:sz="0" w:space="0" w:color="auto"/>
                                            <w:bottom w:val="none" w:sz="0" w:space="0" w:color="auto"/>
                                            <w:right w:val="none" w:sz="0" w:space="0" w:color="auto"/>
                                          </w:divBdr>
                                          <w:divsChild>
                                            <w:div w:id="8150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326020">
      <w:bodyDiv w:val="1"/>
      <w:marLeft w:val="0"/>
      <w:marRight w:val="0"/>
      <w:marTop w:val="0"/>
      <w:marBottom w:val="0"/>
      <w:divBdr>
        <w:top w:val="none" w:sz="0" w:space="0" w:color="auto"/>
        <w:left w:val="none" w:sz="0" w:space="0" w:color="auto"/>
        <w:bottom w:val="none" w:sz="0" w:space="0" w:color="auto"/>
        <w:right w:val="none" w:sz="0" w:space="0" w:color="auto"/>
      </w:divBdr>
      <w:divsChild>
        <w:div w:id="871268325">
          <w:marLeft w:val="0"/>
          <w:marRight w:val="0"/>
          <w:marTop w:val="0"/>
          <w:marBottom w:val="0"/>
          <w:divBdr>
            <w:top w:val="none" w:sz="0" w:space="0" w:color="auto"/>
            <w:left w:val="none" w:sz="0" w:space="0" w:color="auto"/>
            <w:bottom w:val="none" w:sz="0" w:space="0" w:color="auto"/>
            <w:right w:val="none" w:sz="0" w:space="0" w:color="auto"/>
          </w:divBdr>
          <w:divsChild>
            <w:div w:id="137457153">
              <w:marLeft w:val="0"/>
              <w:marRight w:val="0"/>
              <w:marTop w:val="0"/>
              <w:marBottom w:val="0"/>
              <w:divBdr>
                <w:top w:val="none" w:sz="0" w:space="0" w:color="auto"/>
                <w:left w:val="none" w:sz="0" w:space="0" w:color="auto"/>
                <w:bottom w:val="none" w:sz="0" w:space="0" w:color="auto"/>
                <w:right w:val="none" w:sz="0" w:space="0" w:color="auto"/>
              </w:divBdr>
              <w:divsChild>
                <w:div w:id="476187896">
                  <w:marLeft w:val="0"/>
                  <w:marRight w:val="0"/>
                  <w:marTop w:val="0"/>
                  <w:marBottom w:val="0"/>
                  <w:divBdr>
                    <w:top w:val="none" w:sz="0" w:space="0" w:color="auto"/>
                    <w:left w:val="none" w:sz="0" w:space="0" w:color="auto"/>
                    <w:bottom w:val="none" w:sz="0" w:space="0" w:color="auto"/>
                    <w:right w:val="none" w:sz="0" w:space="0" w:color="auto"/>
                  </w:divBdr>
                  <w:divsChild>
                    <w:div w:id="2109498239">
                      <w:marLeft w:val="0"/>
                      <w:marRight w:val="0"/>
                      <w:marTop w:val="0"/>
                      <w:marBottom w:val="0"/>
                      <w:divBdr>
                        <w:top w:val="none" w:sz="0" w:space="0" w:color="auto"/>
                        <w:left w:val="none" w:sz="0" w:space="0" w:color="auto"/>
                        <w:bottom w:val="none" w:sz="0" w:space="0" w:color="auto"/>
                        <w:right w:val="none" w:sz="0" w:space="0" w:color="auto"/>
                      </w:divBdr>
                      <w:divsChild>
                        <w:div w:id="1600287552">
                          <w:marLeft w:val="0"/>
                          <w:marRight w:val="0"/>
                          <w:marTop w:val="0"/>
                          <w:marBottom w:val="0"/>
                          <w:divBdr>
                            <w:top w:val="none" w:sz="0" w:space="0" w:color="auto"/>
                            <w:left w:val="none" w:sz="0" w:space="0" w:color="auto"/>
                            <w:bottom w:val="none" w:sz="0" w:space="0" w:color="auto"/>
                            <w:right w:val="none" w:sz="0" w:space="0" w:color="auto"/>
                          </w:divBdr>
                          <w:divsChild>
                            <w:div w:id="1938100581">
                              <w:marLeft w:val="0"/>
                              <w:marRight w:val="0"/>
                              <w:marTop w:val="0"/>
                              <w:marBottom w:val="0"/>
                              <w:divBdr>
                                <w:top w:val="none" w:sz="0" w:space="0" w:color="auto"/>
                                <w:left w:val="none" w:sz="0" w:space="0" w:color="auto"/>
                                <w:bottom w:val="none" w:sz="0" w:space="0" w:color="auto"/>
                                <w:right w:val="none" w:sz="0" w:space="0" w:color="auto"/>
                              </w:divBdr>
                              <w:divsChild>
                                <w:div w:id="908880553">
                                  <w:marLeft w:val="0"/>
                                  <w:marRight w:val="0"/>
                                  <w:marTop w:val="0"/>
                                  <w:marBottom w:val="0"/>
                                  <w:divBdr>
                                    <w:top w:val="none" w:sz="0" w:space="0" w:color="auto"/>
                                    <w:left w:val="none" w:sz="0" w:space="0" w:color="auto"/>
                                    <w:bottom w:val="none" w:sz="0" w:space="0" w:color="auto"/>
                                    <w:right w:val="none" w:sz="0" w:space="0" w:color="auto"/>
                                  </w:divBdr>
                                  <w:divsChild>
                                    <w:div w:id="953440390">
                                      <w:marLeft w:val="0"/>
                                      <w:marRight w:val="0"/>
                                      <w:marTop w:val="0"/>
                                      <w:marBottom w:val="0"/>
                                      <w:divBdr>
                                        <w:top w:val="none" w:sz="0" w:space="0" w:color="auto"/>
                                        <w:left w:val="none" w:sz="0" w:space="0" w:color="auto"/>
                                        <w:bottom w:val="none" w:sz="0" w:space="0" w:color="auto"/>
                                        <w:right w:val="none" w:sz="0" w:space="0" w:color="auto"/>
                                      </w:divBdr>
                                      <w:divsChild>
                                        <w:div w:id="349331144">
                                          <w:marLeft w:val="0"/>
                                          <w:marRight w:val="0"/>
                                          <w:marTop w:val="0"/>
                                          <w:marBottom w:val="0"/>
                                          <w:divBdr>
                                            <w:top w:val="none" w:sz="0" w:space="0" w:color="auto"/>
                                            <w:left w:val="none" w:sz="0" w:space="0" w:color="auto"/>
                                            <w:bottom w:val="none" w:sz="0" w:space="0" w:color="auto"/>
                                            <w:right w:val="none" w:sz="0" w:space="0" w:color="auto"/>
                                          </w:divBdr>
                                          <w:divsChild>
                                            <w:div w:id="2059665905">
                                              <w:marLeft w:val="0"/>
                                              <w:marRight w:val="0"/>
                                              <w:marTop w:val="0"/>
                                              <w:marBottom w:val="0"/>
                                              <w:divBdr>
                                                <w:top w:val="none" w:sz="0" w:space="0" w:color="auto"/>
                                                <w:left w:val="none" w:sz="0" w:space="0" w:color="auto"/>
                                                <w:bottom w:val="none" w:sz="0" w:space="0" w:color="auto"/>
                                                <w:right w:val="none" w:sz="0" w:space="0" w:color="auto"/>
                                              </w:divBdr>
                                              <w:divsChild>
                                                <w:div w:id="2046173303">
                                                  <w:marLeft w:val="0"/>
                                                  <w:marRight w:val="0"/>
                                                  <w:marTop w:val="0"/>
                                                  <w:marBottom w:val="0"/>
                                                  <w:divBdr>
                                                    <w:top w:val="none" w:sz="0" w:space="0" w:color="auto"/>
                                                    <w:left w:val="none" w:sz="0" w:space="0" w:color="auto"/>
                                                    <w:bottom w:val="none" w:sz="0" w:space="0" w:color="auto"/>
                                                    <w:right w:val="none" w:sz="0" w:space="0" w:color="auto"/>
                                                  </w:divBdr>
                                                  <w:divsChild>
                                                    <w:div w:id="428161918">
                                                      <w:marLeft w:val="0"/>
                                                      <w:marRight w:val="0"/>
                                                      <w:marTop w:val="0"/>
                                                      <w:marBottom w:val="0"/>
                                                      <w:divBdr>
                                                        <w:top w:val="none" w:sz="0" w:space="0" w:color="auto"/>
                                                        <w:left w:val="none" w:sz="0" w:space="0" w:color="auto"/>
                                                        <w:bottom w:val="none" w:sz="0" w:space="0" w:color="auto"/>
                                                        <w:right w:val="none" w:sz="0" w:space="0" w:color="auto"/>
                                                      </w:divBdr>
                                                      <w:divsChild>
                                                        <w:div w:id="10211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2611905">
      <w:bodyDiv w:val="1"/>
      <w:marLeft w:val="0"/>
      <w:marRight w:val="0"/>
      <w:marTop w:val="0"/>
      <w:marBottom w:val="0"/>
      <w:divBdr>
        <w:top w:val="none" w:sz="0" w:space="0" w:color="auto"/>
        <w:left w:val="none" w:sz="0" w:space="0" w:color="auto"/>
        <w:bottom w:val="none" w:sz="0" w:space="0" w:color="auto"/>
        <w:right w:val="none" w:sz="0" w:space="0" w:color="auto"/>
      </w:divBdr>
    </w:div>
    <w:div w:id="379210531">
      <w:bodyDiv w:val="1"/>
      <w:marLeft w:val="0"/>
      <w:marRight w:val="0"/>
      <w:marTop w:val="0"/>
      <w:marBottom w:val="0"/>
      <w:divBdr>
        <w:top w:val="none" w:sz="0" w:space="0" w:color="auto"/>
        <w:left w:val="none" w:sz="0" w:space="0" w:color="auto"/>
        <w:bottom w:val="none" w:sz="0" w:space="0" w:color="auto"/>
        <w:right w:val="none" w:sz="0" w:space="0" w:color="auto"/>
      </w:divBdr>
    </w:div>
    <w:div w:id="404646093">
      <w:bodyDiv w:val="1"/>
      <w:marLeft w:val="0"/>
      <w:marRight w:val="0"/>
      <w:marTop w:val="0"/>
      <w:marBottom w:val="0"/>
      <w:divBdr>
        <w:top w:val="none" w:sz="0" w:space="0" w:color="auto"/>
        <w:left w:val="none" w:sz="0" w:space="0" w:color="auto"/>
        <w:bottom w:val="none" w:sz="0" w:space="0" w:color="auto"/>
        <w:right w:val="none" w:sz="0" w:space="0" w:color="auto"/>
      </w:divBdr>
    </w:div>
    <w:div w:id="508447044">
      <w:bodyDiv w:val="1"/>
      <w:marLeft w:val="0"/>
      <w:marRight w:val="0"/>
      <w:marTop w:val="0"/>
      <w:marBottom w:val="0"/>
      <w:divBdr>
        <w:top w:val="none" w:sz="0" w:space="0" w:color="auto"/>
        <w:left w:val="none" w:sz="0" w:space="0" w:color="auto"/>
        <w:bottom w:val="none" w:sz="0" w:space="0" w:color="auto"/>
        <w:right w:val="none" w:sz="0" w:space="0" w:color="auto"/>
      </w:divBdr>
      <w:divsChild>
        <w:div w:id="2050836652">
          <w:marLeft w:val="0"/>
          <w:marRight w:val="0"/>
          <w:marTop w:val="0"/>
          <w:marBottom w:val="0"/>
          <w:divBdr>
            <w:top w:val="none" w:sz="0" w:space="0" w:color="auto"/>
            <w:left w:val="none" w:sz="0" w:space="0" w:color="auto"/>
            <w:bottom w:val="none" w:sz="0" w:space="0" w:color="auto"/>
            <w:right w:val="none" w:sz="0" w:space="0" w:color="auto"/>
          </w:divBdr>
          <w:divsChild>
            <w:div w:id="951016824">
              <w:marLeft w:val="0"/>
              <w:marRight w:val="0"/>
              <w:marTop w:val="0"/>
              <w:marBottom w:val="0"/>
              <w:divBdr>
                <w:top w:val="none" w:sz="0" w:space="0" w:color="auto"/>
                <w:left w:val="none" w:sz="0" w:space="0" w:color="auto"/>
                <w:bottom w:val="none" w:sz="0" w:space="0" w:color="auto"/>
                <w:right w:val="none" w:sz="0" w:space="0" w:color="auto"/>
              </w:divBdr>
              <w:divsChild>
                <w:div w:id="27876386">
                  <w:marLeft w:val="0"/>
                  <w:marRight w:val="0"/>
                  <w:marTop w:val="0"/>
                  <w:marBottom w:val="0"/>
                  <w:divBdr>
                    <w:top w:val="none" w:sz="0" w:space="0" w:color="auto"/>
                    <w:left w:val="none" w:sz="0" w:space="0" w:color="auto"/>
                    <w:bottom w:val="none" w:sz="0" w:space="0" w:color="auto"/>
                    <w:right w:val="none" w:sz="0" w:space="0" w:color="auto"/>
                  </w:divBdr>
                  <w:divsChild>
                    <w:div w:id="261493488">
                      <w:marLeft w:val="0"/>
                      <w:marRight w:val="0"/>
                      <w:marTop w:val="0"/>
                      <w:marBottom w:val="0"/>
                      <w:divBdr>
                        <w:top w:val="none" w:sz="0" w:space="0" w:color="auto"/>
                        <w:left w:val="none" w:sz="0" w:space="0" w:color="auto"/>
                        <w:bottom w:val="none" w:sz="0" w:space="0" w:color="auto"/>
                        <w:right w:val="none" w:sz="0" w:space="0" w:color="auto"/>
                      </w:divBdr>
                      <w:divsChild>
                        <w:div w:id="405765870">
                          <w:marLeft w:val="0"/>
                          <w:marRight w:val="0"/>
                          <w:marTop w:val="0"/>
                          <w:marBottom w:val="0"/>
                          <w:divBdr>
                            <w:top w:val="none" w:sz="0" w:space="0" w:color="auto"/>
                            <w:left w:val="none" w:sz="0" w:space="0" w:color="auto"/>
                            <w:bottom w:val="none" w:sz="0" w:space="0" w:color="auto"/>
                            <w:right w:val="none" w:sz="0" w:space="0" w:color="auto"/>
                          </w:divBdr>
                          <w:divsChild>
                            <w:div w:id="1741949026">
                              <w:marLeft w:val="0"/>
                              <w:marRight w:val="0"/>
                              <w:marTop w:val="0"/>
                              <w:marBottom w:val="0"/>
                              <w:divBdr>
                                <w:top w:val="none" w:sz="0" w:space="0" w:color="auto"/>
                                <w:left w:val="none" w:sz="0" w:space="0" w:color="auto"/>
                                <w:bottom w:val="none" w:sz="0" w:space="0" w:color="auto"/>
                                <w:right w:val="none" w:sz="0" w:space="0" w:color="auto"/>
                              </w:divBdr>
                              <w:divsChild>
                                <w:div w:id="1507473868">
                                  <w:marLeft w:val="0"/>
                                  <w:marRight w:val="0"/>
                                  <w:marTop w:val="0"/>
                                  <w:marBottom w:val="0"/>
                                  <w:divBdr>
                                    <w:top w:val="none" w:sz="0" w:space="0" w:color="auto"/>
                                    <w:left w:val="none" w:sz="0" w:space="0" w:color="auto"/>
                                    <w:bottom w:val="none" w:sz="0" w:space="0" w:color="auto"/>
                                    <w:right w:val="none" w:sz="0" w:space="0" w:color="auto"/>
                                  </w:divBdr>
                                  <w:divsChild>
                                    <w:div w:id="1287588687">
                                      <w:marLeft w:val="0"/>
                                      <w:marRight w:val="0"/>
                                      <w:marTop w:val="0"/>
                                      <w:marBottom w:val="0"/>
                                      <w:divBdr>
                                        <w:top w:val="none" w:sz="0" w:space="0" w:color="auto"/>
                                        <w:left w:val="none" w:sz="0" w:space="0" w:color="auto"/>
                                        <w:bottom w:val="none" w:sz="0" w:space="0" w:color="auto"/>
                                        <w:right w:val="none" w:sz="0" w:space="0" w:color="auto"/>
                                      </w:divBdr>
                                      <w:divsChild>
                                        <w:div w:id="1883008507">
                                          <w:marLeft w:val="0"/>
                                          <w:marRight w:val="0"/>
                                          <w:marTop w:val="0"/>
                                          <w:marBottom w:val="0"/>
                                          <w:divBdr>
                                            <w:top w:val="none" w:sz="0" w:space="0" w:color="auto"/>
                                            <w:left w:val="none" w:sz="0" w:space="0" w:color="auto"/>
                                            <w:bottom w:val="none" w:sz="0" w:space="0" w:color="auto"/>
                                            <w:right w:val="none" w:sz="0" w:space="0" w:color="auto"/>
                                          </w:divBdr>
                                          <w:divsChild>
                                            <w:div w:id="270598849">
                                              <w:marLeft w:val="0"/>
                                              <w:marRight w:val="0"/>
                                              <w:marTop w:val="0"/>
                                              <w:marBottom w:val="0"/>
                                              <w:divBdr>
                                                <w:top w:val="none" w:sz="0" w:space="0" w:color="auto"/>
                                                <w:left w:val="none" w:sz="0" w:space="0" w:color="auto"/>
                                                <w:bottom w:val="none" w:sz="0" w:space="0" w:color="auto"/>
                                                <w:right w:val="none" w:sz="0" w:space="0" w:color="auto"/>
                                              </w:divBdr>
                                              <w:divsChild>
                                                <w:div w:id="817771507">
                                                  <w:marLeft w:val="0"/>
                                                  <w:marRight w:val="0"/>
                                                  <w:marTop w:val="0"/>
                                                  <w:marBottom w:val="0"/>
                                                  <w:divBdr>
                                                    <w:top w:val="none" w:sz="0" w:space="0" w:color="auto"/>
                                                    <w:left w:val="none" w:sz="0" w:space="0" w:color="auto"/>
                                                    <w:bottom w:val="none" w:sz="0" w:space="0" w:color="auto"/>
                                                    <w:right w:val="none" w:sz="0" w:space="0" w:color="auto"/>
                                                  </w:divBdr>
                                                  <w:divsChild>
                                                    <w:div w:id="746389972">
                                                      <w:marLeft w:val="0"/>
                                                      <w:marRight w:val="0"/>
                                                      <w:marTop w:val="0"/>
                                                      <w:marBottom w:val="0"/>
                                                      <w:divBdr>
                                                        <w:top w:val="none" w:sz="0" w:space="0" w:color="auto"/>
                                                        <w:left w:val="none" w:sz="0" w:space="0" w:color="auto"/>
                                                        <w:bottom w:val="none" w:sz="0" w:space="0" w:color="auto"/>
                                                        <w:right w:val="none" w:sz="0" w:space="0" w:color="auto"/>
                                                      </w:divBdr>
                                                      <w:divsChild>
                                                        <w:div w:id="1742481166">
                                                          <w:marLeft w:val="0"/>
                                                          <w:marRight w:val="0"/>
                                                          <w:marTop w:val="0"/>
                                                          <w:marBottom w:val="0"/>
                                                          <w:divBdr>
                                                            <w:top w:val="none" w:sz="0" w:space="0" w:color="auto"/>
                                                            <w:left w:val="none" w:sz="0" w:space="0" w:color="auto"/>
                                                            <w:bottom w:val="single" w:sz="6" w:space="18" w:color="DDDDDD"/>
                                                            <w:right w:val="none" w:sz="0" w:space="0" w:color="auto"/>
                                                          </w:divBdr>
                                                        </w:div>
                                                        <w:div w:id="14091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7914">
                                              <w:marLeft w:val="0"/>
                                              <w:marRight w:val="0"/>
                                              <w:marTop w:val="0"/>
                                              <w:marBottom w:val="0"/>
                                              <w:divBdr>
                                                <w:top w:val="none" w:sz="0" w:space="0" w:color="auto"/>
                                                <w:left w:val="none" w:sz="0" w:space="0" w:color="auto"/>
                                                <w:bottom w:val="none" w:sz="0" w:space="0" w:color="auto"/>
                                                <w:right w:val="none" w:sz="0" w:space="0" w:color="auto"/>
                                              </w:divBdr>
                                              <w:divsChild>
                                                <w:div w:id="464278678">
                                                  <w:marLeft w:val="0"/>
                                                  <w:marRight w:val="0"/>
                                                  <w:marTop w:val="0"/>
                                                  <w:marBottom w:val="0"/>
                                                  <w:divBdr>
                                                    <w:top w:val="single" w:sz="6" w:space="19" w:color="DDDDDD"/>
                                                    <w:left w:val="single" w:sz="2" w:space="0" w:color="DDDDDD"/>
                                                    <w:bottom w:val="single" w:sz="2" w:space="19" w:color="DDDDDD"/>
                                                    <w:right w:val="single" w:sz="2" w:space="0" w:color="DDDDDD"/>
                                                  </w:divBdr>
                                                </w:div>
                                                <w:div w:id="1692341354">
                                                  <w:marLeft w:val="0"/>
                                                  <w:marRight w:val="0"/>
                                                  <w:marTop w:val="0"/>
                                                  <w:marBottom w:val="0"/>
                                                  <w:divBdr>
                                                    <w:top w:val="none" w:sz="0" w:space="0" w:color="auto"/>
                                                    <w:left w:val="none" w:sz="0" w:space="0" w:color="auto"/>
                                                    <w:bottom w:val="none" w:sz="0" w:space="0" w:color="auto"/>
                                                    <w:right w:val="none" w:sz="0" w:space="0" w:color="auto"/>
                                                  </w:divBdr>
                                                  <w:divsChild>
                                                    <w:div w:id="1431319103">
                                                      <w:marLeft w:val="0"/>
                                                      <w:marRight w:val="0"/>
                                                      <w:marTop w:val="0"/>
                                                      <w:marBottom w:val="0"/>
                                                      <w:divBdr>
                                                        <w:top w:val="none" w:sz="0" w:space="0" w:color="auto"/>
                                                        <w:left w:val="none" w:sz="0" w:space="0" w:color="auto"/>
                                                        <w:bottom w:val="none" w:sz="0" w:space="0" w:color="auto"/>
                                                        <w:right w:val="none" w:sz="0" w:space="0" w:color="auto"/>
                                                      </w:divBdr>
                                                      <w:divsChild>
                                                        <w:div w:id="192308206">
                                                          <w:marLeft w:val="0"/>
                                                          <w:marRight w:val="0"/>
                                                          <w:marTop w:val="0"/>
                                                          <w:marBottom w:val="0"/>
                                                          <w:divBdr>
                                                            <w:top w:val="none" w:sz="0" w:space="0" w:color="auto"/>
                                                            <w:left w:val="none" w:sz="0" w:space="0" w:color="auto"/>
                                                            <w:bottom w:val="none" w:sz="0" w:space="0" w:color="auto"/>
                                                            <w:right w:val="none" w:sz="0" w:space="0" w:color="auto"/>
                                                          </w:divBdr>
                                                        </w:div>
                                                      </w:divsChild>
                                                    </w:div>
                                                    <w:div w:id="1611469301">
                                                      <w:marLeft w:val="0"/>
                                                      <w:marRight w:val="0"/>
                                                      <w:marTop w:val="0"/>
                                                      <w:marBottom w:val="0"/>
                                                      <w:divBdr>
                                                        <w:top w:val="none" w:sz="0" w:space="0" w:color="auto"/>
                                                        <w:left w:val="none" w:sz="0" w:space="0" w:color="auto"/>
                                                        <w:bottom w:val="none" w:sz="0" w:space="0" w:color="auto"/>
                                                        <w:right w:val="none" w:sz="0" w:space="0" w:color="auto"/>
                                                      </w:divBdr>
                                                      <w:divsChild>
                                                        <w:div w:id="630211712">
                                                          <w:marLeft w:val="0"/>
                                                          <w:marRight w:val="0"/>
                                                          <w:marTop w:val="0"/>
                                                          <w:marBottom w:val="0"/>
                                                          <w:divBdr>
                                                            <w:top w:val="none" w:sz="0" w:space="0" w:color="auto"/>
                                                            <w:left w:val="none" w:sz="0" w:space="0" w:color="auto"/>
                                                            <w:bottom w:val="none" w:sz="0" w:space="0" w:color="auto"/>
                                                            <w:right w:val="none" w:sz="0" w:space="0" w:color="auto"/>
                                                          </w:divBdr>
                                                        </w:div>
                                                        <w:div w:id="20963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552166">
      <w:bodyDiv w:val="1"/>
      <w:marLeft w:val="0"/>
      <w:marRight w:val="0"/>
      <w:marTop w:val="0"/>
      <w:marBottom w:val="0"/>
      <w:divBdr>
        <w:top w:val="none" w:sz="0" w:space="0" w:color="auto"/>
        <w:left w:val="none" w:sz="0" w:space="0" w:color="auto"/>
        <w:bottom w:val="none" w:sz="0" w:space="0" w:color="auto"/>
        <w:right w:val="none" w:sz="0" w:space="0" w:color="auto"/>
      </w:divBdr>
    </w:div>
    <w:div w:id="543951012">
      <w:bodyDiv w:val="1"/>
      <w:marLeft w:val="0"/>
      <w:marRight w:val="0"/>
      <w:marTop w:val="0"/>
      <w:marBottom w:val="0"/>
      <w:divBdr>
        <w:top w:val="none" w:sz="0" w:space="0" w:color="auto"/>
        <w:left w:val="none" w:sz="0" w:space="0" w:color="auto"/>
        <w:bottom w:val="none" w:sz="0" w:space="0" w:color="auto"/>
        <w:right w:val="none" w:sz="0" w:space="0" w:color="auto"/>
      </w:divBdr>
    </w:div>
    <w:div w:id="552422733">
      <w:bodyDiv w:val="1"/>
      <w:marLeft w:val="0"/>
      <w:marRight w:val="0"/>
      <w:marTop w:val="0"/>
      <w:marBottom w:val="0"/>
      <w:divBdr>
        <w:top w:val="none" w:sz="0" w:space="0" w:color="auto"/>
        <w:left w:val="none" w:sz="0" w:space="0" w:color="auto"/>
        <w:bottom w:val="none" w:sz="0" w:space="0" w:color="auto"/>
        <w:right w:val="none" w:sz="0" w:space="0" w:color="auto"/>
      </w:divBdr>
    </w:div>
    <w:div w:id="586768885">
      <w:bodyDiv w:val="1"/>
      <w:marLeft w:val="0"/>
      <w:marRight w:val="0"/>
      <w:marTop w:val="0"/>
      <w:marBottom w:val="0"/>
      <w:divBdr>
        <w:top w:val="none" w:sz="0" w:space="0" w:color="auto"/>
        <w:left w:val="none" w:sz="0" w:space="0" w:color="auto"/>
        <w:bottom w:val="none" w:sz="0" w:space="0" w:color="auto"/>
        <w:right w:val="none" w:sz="0" w:space="0" w:color="auto"/>
      </w:divBdr>
    </w:div>
    <w:div w:id="594748957">
      <w:bodyDiv w:val="1"/>
      <w:marLeft w:val="0"/>
      <w:marRight w:val="0"/>
      <w:marTop w:val="0"/>
      <w:marBottom w:val="0"/>
      <w:divBdr>
        <w:top w:val="none" w:sz="0" w:space="0" w:color="auto"/>
        <w:left w:val="none" w:sz="0" w:space="0" w:color="auto"/>
        <w:bottom w:val="none" w:sz="0" w:space="0" w:color="auto"/>
        <w:right w:val="none" w:sz="0" w:space="0" w:color="auto"/>
      </w:divBdr>
      <w:divsChild>
        <w:div w:id="869296927">
          <w:marLeft w:val="0"/>
          <w:marRight w:val="0"/>
          <w:marTop w:val="0"/>
          <w:marBottom w:val="0"/>
          <w:divBdr>
            <w:top w:val="none" w:sz="0" w:space="0" w:color="auto"/>
            <w:left w:val="none" w:sz="0" w:space="0" w:color="auto"/>
            <w:bottom w:val="none" w:sz="0" w:space="0" w:color="auto"/>
            <w:right w:val="none" w:sz="0" w:space="0" w:color="auto"/>
          </w:divBdr>
          <w:divsChild>
            <w:div w:id="1866869491">
              <w:marLeft w:val="0"/>
              <w:marRight w:val="0"/>
              <w:marTop w:val="0"/>
              <w:marBottom w:val="0"/>
              <w:divBdr>
                <w:top w:val="none" w:sz="0" w:space="0" w:color="auto"/>
                <w:left w:val="none" w:sz="0" w:space="0" w:color="auto"/>
                <w:bottom w:val="none" w:sz="0" w:space="0" w:color="auto"/>
                <w:right w:val="none" w:sz="0" w:space="0" w:color="auto"/>
              </w:divBdr>
              <w:divsChild>
                <w:div w:id="1731725796">
                  <w:marLeft w:val="0"/>
                  <w:marRight w:val="0"/>
                  <w:marTop w:val="0"/>
                  <w:marBottom w:val="0"/>
                  <w:divBdr>
                    <w:top w:val="none" w:sz="0" w:space="0" w:color="auto"/>
                    <w:left w:val="none" w:sz="0" w:space="0" w:color="auto"/>
                    <w:bottom w:val="none" w:sz="0" w:space="0" w:color="auto"/>
                    <w:right w:val="none" w:sz="0" w:space="0" w:color="auto"/>
                  </w:divBdr>
                  <w:divsChild>
                    <w:div w:id="273220714">
                      <w:marLeft w:val="0"/>
                      <w:marRight w:val="0"/>
                      <w:marTop w:val="0"/>
                      <w:marBottom w:val="0"/>
                      <w:divBdr>
                        <w:top w:val="none" w:sz="0" w:space="0" w:color="auto"/>
                        <w:left w:val="none" w:sz="0" w:space="0" w:color="auto"/>
                        <w:bottom w:val="none" w:sz="0" w:space="0" w:color="auto"/>
                        <w:right w:val="none" w:sz="0" w:space="0" w:color="auto"/>
                      </w:divBdr>
                      <w:divsChild>
                        <w:div w:id="848181139">
                          <w:marLeft w:val="0"/>
                          <w:marRight w:val="0"/>
                          <w:marTop w:val="0"/>
                          <w:marBottom w:val="0"/>
                          <w:divBdr>
                            <w:top w:val="none" w:sz="0" w:space="0" w:color="auto"/>
                            <w:left w:val="none" w:sz="0" w:space="0" w:color="auto"/>
                            <w:bottom w:val="none" w:sz="0" w:space="0" w:color="auto"/>
                            <w:right w:val="none" w:sz="0" w:space="0" w:color="auto"/>
                          </w:divBdr>
                          <w:divsChild>
                            <w:div w:id="90126244">
                              <w:marLeft w:val="0"/>
                              <w:marRight w:val="0"/>
                              <w:marTop w:val="0"/>
                              <w:marBottom w:val="0"/>
                              <w:divBdr>
                                <w:top w:val="none" w:sz="0" w:space="0" w:color="auto"/>
                                <w:left w:val="none" w:sz="0" w:space="0" w:color="auto"/>
                                <w:bottom w:val="none" w:sz="0" w:space="0" w:color="auto"/>
                                <w:right w:val="none" w:sz="0" w:space="0" w:color="auto"/>
                              </w:divBdr>
                              <w:divsChild>
                                <w:div w:id="1529683520">
                                  <w:marLeft w:val="0"/>
                                  <w:marRight w:val="0"/>
                                  <w:marTop w:val="0"/>
                                  <w:marBottom w:val="0"/>
                                  <w:divBdr>
                                    <w:top w:val="none" w:sz="0" w:space="0" w:color="auto"/>
                                    <w:left w:val="none" w:sz="0" w:space="0" w:color="auto"/>
                                    <w:bottom w:val="none" w:sz="0" w:space="0" w:color="auto"/>
                                    <w:right w:val="none" w:sz="0" w:space="0" w:color="auto"/>
                                  </w:divBdr>
                                  <w:divsChild>
                                    <w:div w:id="1674870405">
                                      <w:marLeft w:val="0"/>
                                      <w:marRight w:val="0"/>
                                      <w:marTop w:val="0"/>
                                      <w:marBottom w:val="0"/>
                                      <w:divBdr>
                                        <w:top w:val="none" w:sz="0" w:space="0" w:color="auto"/>
                                        <w:left w:val="none" w:sz="0" w:space="0" w:color="auto"/>
                                        <w:bottom w:val="none" w:sz="0" w:space="0" w:color="auto"/>
                                        <w:right w:val="none" w:sz="0" w:space="0" w:color="auto"/>
                                      </w:divBdr>
                                      <w:divsChild>
                                        <w:div w:id="1946379163">
                                          <w:marLeft w:val="0"/>
                                          <w:marRight w:val="0"/>
                                          <w:marTop w:val="0"/>
                                          <w:marBottom w:val="0"/>
                                          <w:divBdr>
                                            <w:top w:val="none" w:sz="0" w:space="0" w:color="auto"/>
                                            <w:left w:val="none" w:sz="0" w:space="0" w:color="auto"/>
                                            <w:bottom w:val="none" w:sz="0" w:space="0" w:color="auto"/>
                                            <w:right w:val="none" w:sz="0" w:space="0" w:color="auto"/>
                                          </w:divBdr>
                                          <w:divsChild>
                                            <w:div w:id="1487697444">
                                              <w:marLeft w:val="0"/>
                                              <w:marRight w:val="0"/>
                                              <w:marTop w:val="0"/>
                                              <w:marBottom w:val="0"/>
                                              <w:divBdr>
                                                <w:top w:val="none" w:sz="0" w:space="0" w:color="auto"/>
                                                <w:left w:val="none" w:sz="0" w:space="0" w:color="auto"/>
                                                <w:bottom w:val="none" w:sz="0" w:space="0" w:color="auto"/>
                                                <w:right w:val="none" w:sz="0" w:space="0" w:color="auto"/>
                                              </w:divBdr>
                                              <w:divsChild>
                                                <w:div w:id="20693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679956">
      <w:bodyDiv w:val="1"/>
      <w:marLeft w:val="0"/>
      <w:marRight w:val="0"/>
      <w:marTop w:val="0"/>
      <w:marBottom w:val="0"/>
      <w:divBdr>
        <w:top w:val="none" w:sz="0" w:space="0" w:color="auto"/>
        <w:left w:val="none" w:sz="0" w:space="0" w:color="auto"/>
        <w:bottom w:val="none" w:sz="0" w:space="0" w:color="auto"/>
        <w:right w:val="none" w:sz="0" w:space="0" w:color="auto"/>
      </w:divBdr>
      <w:divsChild>
        <w:div w:id="1567107876">
          <w:marLeft w:val="0"/>
          <w:marRight w:val="0"/>
          <w:marTop w:val="0"/>
          <w:marBottom w:val="0"/>
          <w:divBdr>
            <w:top w:val="none" w:sz="0" w:space="0" w:color="auto"/>
            <w:left w:val="none" w:sz="0" w:space="0" w:color="auto"/>
            <w:bottom w:val="none" w:sz="0" w:space="0" w:color="auto"/>
            <w:right w:val="none" w:sz="0" w:space="0" w:color="auto"/>
          </w:divBdr>
          <w:divsChild>
            <w:div w:id="10105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2295">
      <w:bodyDiv w:val="1"/>
      <w:marLeft w:val="0"/>
      <w:marRight w:val="0"/>
      <w:marTop w:val="0"/>
      <w:marBottom w:val="0"/>
      <w:divBdr>
        <w:top w:val="none" w:sz="0" w:space="0" w:color="auto"/>
        <w:left w:val="none" w:sz="0" w:space="0" w:color="auto"/>
        <w:bottom w:val="none" w:sz="0" w:space="0" w:color="auto"/>
        <w:right w:val="none" w:sz="0" w:space="0" w:color="auto"/>
      </w:divBdr>
    </w:div>
    <w:div w:id="713889489">
      <w:bodyDiv w:val="1"/>
      <w:marLeft w:val="0"/>
      <w:marRight w:val="0"/>
      <w:marTop w:val="0"/>
      <w:marBottom w:val="0"/>
      <w:divBdr>
        <w:top w:val="none" w:sz="0" w:space="0" w:color="auto"/>
        <w:left w:val="none" w:sz="0" w:space="0" w:color="auto"/>
        <w:bottom w:val="none" w:sz="0" w:space="0" w:color="auto"/>
        <w:right w:val="none" w:sz="0" w:space="0" w:color="auto"/>
      </w:divBdr>
    </w:div>
    <w:div w:id="720636652">
      <w:bodyDiv w:val="1"/>
      <w:marLeft w:val="0"/>
      <w:marRight w:val="0"/>
      <w:marTop w:val="0"/>
      <w:marBottom w:val="0"/>
      <w:divBdr>
        <w:top w:val="none" w:sz="0" w:space="0" w:color="auto"/>
        <w:left w:val="none" w:sz="0" w:space="0" w:color="auto"/>
        <w:bottom w:val="none" w:sz="0" w:space="0" w:color="auto"/>
        <w:right w:val="none" w:sz="0" w:space="0" w:color="auto"/>
      </w:divBdr>
      <w:divsChild>
        <w:div w:id="1972705793">
          <w:marLeft w:val="0"/>
          <w:marRight w:val="0"/>
          <w:marTop w:val="0"/>
          <w:marBottom w:val="0"/>
          <w:divBdr>
            <w:top w:val="none" w:sz="0" w:space="0" w:color="auto"/>
            <w:left w:val="none" w:sz="0" w:space="0" w:color="auto"/>
            <w:bottom w:val="none" w:sz="0" w:space="0" w:color="auto"/>
            <w:right w:val="none" w:sz="0" w:space="0" w:color="auto"/>
          </w:divBdr>
          <w:divsChild>
            <w:div w:id="6165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4863">
      <w:bodyDiv w:val="1"/>
      <w:marLeft w:val="0"/>
      <w:marRight w:val="0"/>
      <w:marTop w:val="0"/>
      <w:marBottom w:val="0"/>
      <w:divBdr>
        <w:top w:val="none" w:sz="0" w:space="0" w:color="auto"/>
        <w:left w:val="none" w:sz="0" w:space="0" w:color="auto"/>
        <w:bottom w:val="none" w:sz="0" w:space="0" w:color="auto"/>
        <w:right w:val="none" w:sz="0" w:space="0" w:color="auto"/>
      </w:divBdr>
    </w:div>
    <w:div w:id="800150098">
      <w:bodyDiv w:val="1"/>
      <w:marLeft w:val="0"/>
      <w:marRight w:val="0"/>
      <w:marTop w:val="0"/>
      <w:marBottom w:val="0"/>
      <w:divBdr>
        <w:top w:val="none" w:sz="0" w:space="0" w:color="auto"/>
        <w:left w:val="none" w:sz="0" w:space="0" w:color="auto"/>
        <w:bottom w:val="none" w:sz="0" w:space="0" w:color="auto"/>
        <w:right w:val="none" w:sz="0" w:space="0" w:color="auto"/>
      </w:divBdr>
      <w:divsChild>
        <w:div w:id="171727913">
          <w:marLeft w:val="0"/>
          <w:marRight w:val="0"/>
          <w:marTop w:val="0"/>
          <w:marBottom w:val="0"/>
          <w:divBdr>
            <w:top w:val="none" w:sz="0" w:space="0" w:color="auto"/>
            <w:left w:val="none" w:sz="0" w:space="0" w:color="auto"/>
            <w:bottom w:val="none" w:sz="0" w:space="0" w:color="auto"/>
            <w:right w:val="none" w:sz="0" w:space="0" w:color="auto"/>
          </w:divBdr>
        </w:div>
      </w:divsChild>
    </w:div>
    <w:div w:id="816344122">
      <w:bodyDiv w:val="1"/>
      <w:marLeft w:val="0"/>
      <w:marRight w:val="0"/>
      <w:marTop w:val="0"/>
      <w:marBottom w:val="0"/>
      <w:divBdr>
        <w:top w:val="none" w:sz="0" w:space="0" w:color="auto"/>
        <w:left w:val="none" w:sz="0" w:space="0" w:color="auto"/>
        <w:bottom w:val="none" w:sz="0" w:space="0" w:color="auto"/>
        <w:right w:val="none" w:sz="0" w:space="0" w:color="auto"/>
      </w:divBdr>
    </w:div>
    <w:div w:id="959258848">
      <w:bodyDiv w:val="1"/>
      <w:marLeft w:val="0"/>
      <w:marRight w:val="0"/>
      <w:marTop w:val="0"/>
      <w:marBottom w:val="0"/>
      <w:divBdr>
        <w:top w:val="none" w:sz="0" w:space="0" w:color="auto"/>
        <w:left w:val="none" w:sz="0" w:space="0" w:color="auto"/>
        <w:bottom w:val="none" w:sz="0" w:space="0" w:color="auto"/>
        <w:right w:val="none" w:sz="0" w:space="0" w:color="auto"/>
      </w:divBdr>
    </w:div>
    <w:div w:id="998339716">
      <w:bodyDiv w:val="1"/>
      <w:marLeft w:val="0"/>
      <w:marRight w:val="0"/>
      <w:marTop w:val="0"/>
      <w:marBottom w:val="0"/>
      <w:divBdr>
        <w:top w:val="none" w:sz="0" w:space="0" w:color="auto"/>
        <w:left w:val="none" w:sz="0" w:space="0" w:color="auto"/>
        <w:bottom w:val="none" w:sz="0" w:space="0" w:color="auto"/>
        <w:right w:val="none" w:sz="0" w:space="0" w:color="auto"/>
      </w:divBdr>
      <w:divsChild>
        <w:div w:id="429475459">
          <w:marLeft w:val="0"/>
          <w:marRight w:val="0"/>
          <w:marTop w:val="0"/>
          <w:marBottom w:val="0"/>
          <w:divBdr>
            <w:top w:val="none" w:sz="0" w:space="0" w:color="auto"/>
            <w:left w:val="none" w:sz="0" w:space="0" w:color="auto"/>
            <w:bottom w:val="none" w:sz="0" w:space="0" w:color="auto"/>
            <w:right w:val="none" w:sz="0" w:space="0" w:color="auto"/>
          </w:divBdr>
          <w:divsChild>
            <w:div w:id="490022859">
              <w:marLeft w:val="0"/>
              <w:marRight w:val="0"/>
              <w:marTop w:val="0"/>
              <w:marBottom w:val="0"/>
              <w:divBdr>
                <w:top w:val="none" w:sz="0" w:space="0" w:color="auto"/>
                <w:left w:val="none" w:sz="0" w:space="0" w:color="auto"/>
                <w:bottom w:val="none" w:sz="0" w:space="0" w:color="auto"/>
                <w:right w:val="none" w:sz="0" w:space="0" w:color="auto"/>
              </w:divBdr>
              <w:divsChild>
                <w:div w:id="1753772701">
                  <w:marLeft w:val="0"/>
                  <w:marRight w:val="0"/>
                  <w:marTop w:val="0"/>
                  <w:marBottom w:val="0"/>
                  <w:divBdr>
                    <w:top w:val="none" w:sz="0" w:space="0" w:color="auto"/>
                    <w:left w:val="none" w:sz="0" w:space="0" w:color="auto"/>
                    <w:bottom w:val="none" w:sz="0" w:space="0" w:color="auto"/>
                    <w:right w:val="none" w:sz="0" w:space="0" w:color="auto"/>
                  </w:divBdr>
                  <w:divsChild>
                    <w:div w:id="17346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82957">
      <w:bodyDiv w:val="1"/>
      <w:marLeft w:val="0"/>
      <w:marRight w:val="0"/>
      <w:marTop w:val="0"/>
      <w:marBottom w:val="0"/>
      <w:divBdr>
        <w:top w:val="none" w:sz="0" w:space="0" w:color="auto"/>
        <w:left w:val="none" w:sz="0" w:space="0" w:color="auto"/>
        <w:bottom w:val="none" w:sz="0" w:space="0" w:color="auto"/>
        <w:right w:val="none" w:sz="0" w:space="0" w:color="auto"/>
      </w:divBdr>
      <w:divsChild>
        <w:div w:id="1103065594">
          <w:marLeft w:val="0"/>
          <w:marRight w:val="0"/>
          <w:marTop w:val="0"/>
          <w:marBottom w:val="0"/>
          <w:divBdr>
            <w:top w:val="none" w:sz="0" w:space="0" w:color="auto"/>
            <w:left w:val="none" w:sz="0" w:space="0" w:color="auto"/>
            <w:bottom w:val="none" w:sz="0" w:space="0" w:color="auto"/>
            <w:right w:val="none" w:sz="0" w:space="0" w:color="auto"/>
          </w:divBdr>
        </w:div>
      </w:divsChild>
    </w:div>
    <w:div w:id="1024359212">
      <w:bodyDiv w:val="1"/>
      <w:marLeft w:val="0"/>
      <w:marRight w:val="0"/>
      <w:marTop w:val="0"/>
      <w:marBottom w:val="0"/>
      <w:divBdr>
        <w:top w:val="none" w:sz="0" w:space="0" w:color="auto"/>
        <w:left w:val="none" w:sz="0" w:space="0" w:color="auto"/>
        <w:bottom w:val="none" w:sz="0" w:space="0" w:color="auto"/>
        <w:right w:val="none" w:sz="0" w:space="0" w:color="auto"/>
      </w:divBdr>
    </w:div>
    <w:div w:id="1062869614">
      <w:bodyDiv w:val="1"/>
      <w:marLeft w:val="0"/>
      <w:marRight w:val="0"/>
      <w:marTop w:val="0"/>
      <w:marBottom w:val="0"/>
      <w:divBdr>
        <w:top w:val="none" w:sz="0" w:space="0" w:color="auto"/>
        <w:left w:val="none" w:sz="0" w:space="0" w:color="auto"/>
        <w:bottom w:val="none" w:sz="0" w:space="0" w:color="auto"/>
        <w:right w:val="none" w:sz="0" w:space="0" w:color="auto"/>
      </w:divBdr>
      <w:divsChild>
        <w:div w:id="1891069838">
          <w:marLeft w:val="0"/>
          <w:marRight w:val="0"/>
          <w:marTop w:val="0"/>
          <w:marBottom w:val="0"/>
          <w:divBdr>
            <w:top w:val="none" w:sz="0" w:space="0" w:color="auto"/>
            <w:left w:val="none" w:sz="0" w:space="0" w:color="auto"/>
            <w:bottom w:val="none" w:sz="0" w:space="0" w:color="auto"/>
            <w:right w:val="none" w:sz="0" w:space="0" w:color="auto"/>
          </w:divBdr>
          <w:divsChild>
            <w:div w:id="15674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2095">
      <w:bodyDiv w:val="1"/>
      <w:marLeft w:val="0"/>
      <w:marRight w:val="0"/>
      <w:marTop w:val="0"/>
      <w:marBottom w:val="0"/>
      <w:divBdr>
        <w:top w:val="none" w:sz="0" w:space="0" w:color="auto"/>
        <w:left w:val="none" w:sz="0" w:space="0" w:color="auto"/>
        <w:bottom w:val="none" w:sz="0" w:space="0" w:color="auto"/>
        <w:right w:val="none" w:sz="0" w:space="0" w:color="auto"/>
      </w:divBdr>
    </w:div>
    <w:div w:id="1087187187">
      <w:bodyDiv w:val="1"/>
      <w:marLeft w:val="0"/>
      <w:marRight w:val="0"/>
      <w:marTop w:val="0"/>
      <w:marBottom w:val="0"/>
      <w:divBdr>
        <w:top w:val="none" w:sz="0" w:space="0" w:color="auto"/>
        <w:left w:val="none" w:sz="0" w:space="0" w:color="auto"/>
        <w:bottom w:val="none" w:sz="0" w:space="0" w:color="auto"/>
        <w:right w:val="none" w:sz="0" w:space="0" w:color="auto"/>
      </w:divBdr>
    </w:div>
    <w:div w:id="1093667231">
      <w:bodyDiv w:val="1"/>
      <w:marLeft w:val="0"/>
      <w:marRight w:val="0"/>
      <w:marTop w:val="0"/>
      <w:marBottom w:val="0"/>
      <w:divBdr>
        <w:top w:val="none" w:sz="0" w:space="0" w:color="auto"/>
        <w:left w:val="none" w:sz="0" w:space="0" w:color="auto"/>
        <w:bottom w:val="none" w:sz="0" w:space="0" w:color="auto"/>
        <w:right w:val="none" w:sz="0" w:space="0" w:color="auto"/>
      </w:divBdr>
      <w:divsChild>
        <w:div w:id="1773935710">
          <w:marLeft w:val="0"/>
          <w:marRight w:val="0"/>
          <w:marTop w:val="0"/>
          <w:marBottom w:val="0"/>
          <w:divBdr>
            <w:top w:val="none" w:sz="0" w:space="0" w:color="auto"/>
            <w:left w:val="none" w:sz="0" w:space="0" w:color="auto"/>
            <w:bottom w:val="none" w:sz="0" w:space="0" w:color="auto"/>
            <w:right w:val="none" w:sz="0" w:space="0" w:color="auto"/>
          </w:divBdr>
          <w:divsChild>
            <w:div w:id="912474243">
              <w:marLeft w:val="0"/>
              <w:marRight w:val="0"/>
              <w:marTop w:val="0"/>
              <w:marBottom w:val="0"/>
              <w:divBdr>
                <w:top w:val="none" w:sz="0" w:space="0" w:color="auto"/>
                <w:left w:val="none" w:sz="0" w:space="0" w:color="auto"/>
                <w:bottom w:val="none" w:sz="0" w:space="0" w:color="auto"/>
                <w:right w:val="none" w:sz="0" w:space="0" w:color="auto"/>
              </w:divBdr>
              <w:divsChild>
                <w:div w:id="43801758">
                  <w:marLeft w:val="0"/>
                  <w:marRight w:val="0"/>
                  <w:marTop w:val="0"/>
                  <w:marBottom w:val="0"/>
                  <w:divBdr>
                    <w:top w:val="none" w:sz="0" w:space="0" w:color="auto"/>
                    <w:left w:val="none" w:sz="0" w:space="0" w:color="auto"/>
                    <w:bottom w:val="none" w:sz="0" w:space="0" w:color="auto"/>
                    <w:right w:val="none" w:sz="0" w:space="0" w:color="auto"/>
                  </w:divBdr>
                  <w:divsChild>
                    <w:div w:id="1250844071">
                      <w:marLeft w:val="0"/>
                      <w:marRight w:val="0"/>
                      <w:marTop w:val="100"/>
                      <w:marBottom w:val="100"/>
                      <w:divBdr>
                        <w:top w:val="none" w:sz="0" w:space="0" w:color="auto"/>
                        <w:left w:val="none" w:sz="0" w:space="0" w:color="auto"/>
                        <w:bottom w:val="none" w:sz="0" w:space="0" w:color="auto"/>
                        <w:right w:val="none" w:sz="0" w:space="0" w:color="auto"/>
                      </w:divBdr>
                      <w:divsChild>
                        <w:div w:id="1617709803">
                          <w:marLeft w:val="0"/>
                          <w:marRight w:val="0"/>
                          <w:marTop w:val="0"/>
                          <w:marBottom w:val="0"/>
                          <w:divBdr>
                            <w:top w:val="none" w:sz="0" w:space="0" w:color="auto"/>
                            <w:left w:val="none" w:sz="0" w:space="0" w:color="auto"/>
                            <w:bottom w:val="none" w:sz="0" w:space="0" w:color="auto"/>
                            <w:right w:val="none" w:sz="0" w:space="0" w:color="auto"/>
                          </w:divBdr>
                          <w:divsChild>
                            <w:div w:id="1921019157">
                              <w:marLeft w:val="0"/>
                              <w:marRight w:val="0"/>
                              <w:marTop w:val="0"/>
                              <w:marBottom w:val="0"/>
                              <w:divBdr>
                                <w:top w:val="none" w:sz="0" w:space="0" w:color="auto"/>
                                <w:left w:val="none" w:sz="0" w:space="0" w:color="auto"/>
                                <w:bottom w:val="none" w:sz="0" w:space="0" w:color="auto"/>
                                <w:right w:val="none" w:sz="0" w:space="0" w:color="auto"/>
                              </w:divBdr>
                              <w:divsChild>
                                <w:div w:id="1490756280">
                                  <w:marLeft w:val="0"/>
                                  <w:marRight w:val="0"/>
                                  <w:marTop w:val="0"/>
                                  <w:marBottom w:val="0"/>
                                  <w:divBdr>
                                    <w:top w:val="none" w:sz="0" w:space="0" w:color="auto"/>
                                    <w:left w:val="none" w:sz="0" w:space="0" w:color="auto"/>
                                    <w:bottom w:val="none" w:sz="0" w:space="0" w:color="auto"/>
                                    <w:right w:val="none" w:sz="0" w:space="0" w:color="auto"/>
                                  </w:divBdr>
                                  <w:divsChild>
                                    <w:div w:id="193882605">
                                      <w:marLeft w:val="0"/>
                                      <w:marRight w:val="0"/>
                                      <w:marTop w:val="0"/>
                                      <w:marBottom w:val="0"/>
                                      <w:divBdr>
                                        <w:top w:val="none" w:sz="0" w:space="0" w:color="auto"/>
                                        <w:left w:val="none" w:sz="0" w:space="0" w:color="auto"/>
                                        <w:bottom w:val="none" w:sz="0" w:space="0" w:color="auto"/>
                                        <w:right w:val="none" w:sz="0" w:space="0" w:color="auto"/>
                                      </w:divBdr>
                                      <w:divsChild>
                                        <w:div w:id="1975941265">
                                          <w:marLeft w:val="0"/>
                                          <w:marRight w:val="0"/>
                                          <w:marTop w:val="0"/>
                                          <w:marBottom w:val="0"/>
                                          <w:divBdr>
                                            <w:top w:val="none" w:sz="0" w:space="0" w:color="auto"/>
                                            <w:left w:val="none" w:sz="0" w:space="0" w:color="auto"/>
                                            <w:bottom w:val="none" w:sz="0" w:space="0" w:color="auto"/>
                                            <w:right w:val="none" w:sz="0" w:space="0" w:color="auto"/>
                                          </w:divBdr>
                                          <w:divsChild>
                                            <w:div w:id="132123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634395">
      <w:bodyDiv w:val="1"/>
      <w:marLeft w:val="0"/>
      <w:marRight w:val="0"/>
      <w:marTop w:val="0"/>
      <w:marBottom w:val="0"/>
      <w:divBdr>
        <w:top w:val="none" w:sz="0" w:space="0" w:color="auto"/>
        <w:left w:val="none" w:sz="0" w:space="0" w:color="auto"/>
        <w:bottom w:val="none" w:sz="0" w:space="0" w:color="auto"/>
        <w:right w:val="none" w:sz="0" w:space="0" w:color="auto"/>
      </w:divBdr>
      <w:divsChild>
        <w:div w:id="888881759">
          <w:marLeft w:val="0"/>
          <w:marRight w:val="0"/>
          <w:marTop w:val="0"/>
          <w:marBottom w:val="0"/>
          <w:divBdr>
            <w:top w:val="none" w:sz="0" w:space="0" w:color="auto"/>
            <w:left w:val="none" w:sz="0" w:space="0" w:color="auto"/>
            <w:bottom w:val="none" w:sz="0" w:space="0" w:color="auto"/>
            <w:right w:val="none" w:sz="0" w:space="0" w:color="auto"/>
          </w:divBdr>
          <w:divsChild>
            <w:div w:id="480927959">
              <w:marLeft w:val="0"/>
              <w:marRight w:val="0"/>
              <w:marTop w:val="0"/>
              <w:marBottom w:val="0"/>
              <w:divBdr>
                <w:top w:val="none" w:sz="0" w:space="0" w:color="auto"/>
                <w:left w:val="none" w:sz="0" w:space="0" w:color="auto"/>
                <w:bottom w:val="none" w:sz="0" w:space="0" w:color="auto"/>
                <w:right w:val="none" w:sz="0" w:space="0" w:color="auto"/>
              </w:divBdr>
              <w:divsChild>
                <w:div w:id="365175988">
                  <w:marLeft w:val="0"/>
                  <w:marRight w:val="0"/>
                  <w:marTop w:val="0"/>
                  <w:marBottom w:val="0"/>
                  <w:divBdr>
                    <w:top w:val="none" w:sz="0" w:space="0" w:color="auto"/>
                    <w:left w:val="none" w:sz="0" w:space="0" w:color="auto"/>
                    <w:bottom w:val="none" w:sz="0" w:space="0" w:color="auto"/>
                    <w:right w:val="none" w:sz="0" w:space="0" w:color="auto"/>
                  </w:divBdr>
                  <w:divsChild>
                    <w:div w:id="1780294222">
                      <w:marLeft w:val="0"/>
                      <w:marRight w:val="0"/>
                      <w:marTop w:val="0"/>
                      <w:marBottom w:val="0"/>
                      <w:divBdr>
                        <w:top w:val="none" w:sz="0" w:space="0" w:color="auto"/>
                        <w:left w:val="none" w:sz="0" w:space="0" w:color="auto"/>
                        <w:bottom w:val="none" w:sz="0" w:space="0" w:color="auto"/>
                        <w:right w:val="none" w:sz="0" w:space="0" w:color="auto"/>
                      </w:divBdr>
                      <w:divsChild>
                        <w:div w:id="1858536935">
                          <w:marLeft w:val="0"/>
                          <w:marRight w:val="0"/>
                          <w:marTop w:val="0"/>
                          <w:marBottom w:val="0"/>
                          <w:divBdr>
                            <w:top w:val="none" w:sz="0" w:space="0" w:color="auto"/>
                            <w:left w:val="none" w:sz="0" w:space="0" w:color="auto"/>
                            <w:bottom w:val="none" w:sz="0" w:space="0" w:color="auto"/>
                            <w:right w:val="none" w:sz="0" w:space="0" w:color="auto"/>
                          </w:divBdr>
                          <w:divsChild>
                            <w:div w:id="11953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131165">
      <w:bodyDiv w:val="1"/>
      <w:marLeft w:val="0"/>
      <w:marRight w:val="0"/>
      <w:marTop w:val="0"/>
      <w:marBottom w:val="0"/>
      <w:divBdr>
        <w:top w:val="none" w:sz="0" w:space="0" w:color="auto"/>
        <w:left w:val="none" w:sz="0" w:space="0" w:color="auto"/>
        <w:bottom w:val="none" w:sz="0" w:space="0" w:color="auto"/>
        <w:right w:val="none" w:sz="0" w:space="0" w:color="auto"/>
      </w:divBdr>
    </w:div>
    <w:div w:id="1184435701">
      <w:bodyDiv w:val="1"/>
      <w:marLeft w:val="0"/>
      <w:marRight w:val="0"/>
      <w:marTop w:val="0"/>
      <w:marBottom w:val="0"/>
      <w:divBdr>
        <w:top w:val="none" w:sz="0" w:space="0" w:color="auto"/>
        <w:left w:val="none" w:sz="0" w:space="0" w:color="auto"/>
        <w:bottom w:val="none" w:sz="0" w:space="0" w:color="auto"/>
        <w:right w:val="none" w:sz="0" w:space="0" w:color="auto"/>
      </w:divBdr>
      <w:divsChild>
        <w:div w:id="816262332">
          <w:marLeft w:val="0"/>
          <w:marRight w:val="0"/>
          <w:marTop w:val="0"/>
          <w:marBottom w:val="0"/>
          <w:divBdr>
            <w:top w:val="none" w:sz="0" w:space="0" w:color="auto"/>
            <w:left w:val="none" w:sz="0" w:space="0" w:color="auto"/>
            <w:bottom w:val="none" w:sz="0" w:space="0" w:color="auto"/>
            <w:right w:val="none" w:sz="0" w:space="0" w:color="auto"/>
          </w:divBdr>
        </w:div>
      </w:divsChild>
    </w:div>
    <w:div w:id="1227035799">
      <w:bodyDiv w:val="1"/>
      <w:marLeft w:val="0"/>
      <w:marRight w:val="0"/>
      <w:marTop w:val="0"/>
      <w:marBottom w:val="0"/>
      <w:divBdr>
        <w:top w:val="none" w:sz="0" w:space="0" w:color="auto"/>
        <w:left w:val="none" w:sz="0" w:space="0" w:color="auto"/>
        <w:bottom w:val="none" w:sz="0" w:space="0" w:color="auto"/>
        <w:right w:val="none" w:sz="0" w:space="0" w:color="auto"/>
      </w:divBdr>
    </w:div>
    <w:div w:id="1266305710">
      <w:bodyDiv w:val="1"/>
      <w:marLeft w:val="0"/>
      <w:marRight w:val="0"/>
      <w:marTop w:val="0"/>
      <w:marBottom w:val="0"/>
      <w:divBdr>
        <w:top w:val="none" w:sz="0" w:space="0" w:color="auto"/>
        <w:left w:val="none" w:sz="0" w:space="0" w:color="auto"/>
        <w:bottom w:val="none" w:sz="0" w:space="0" w:color="auto"/>
        <w:right w:val="none" w:sz="0" w:space="0" w:color="auto"/>
      </w:divBdr>
      <w:divsChild>
        <w:div w:id="1147476679">
          <w:marLeft w:val="0"/>
          <w:marRight w:val="0"/>
          <w:marTop w:val="0"/>
          <w:marBottom w:val="0"/>
          <w:divBdr>
            <w:top w:val="none" w:sz="0" w:space="0" w:color="auto"/>
            <w:left w:val="none" w:sz="0" w:space="0" w:color="auto"/>
            <w:bottom w:val="none" w:sz="0" w:space="0" w:color="auto"/>
            <w:right w:val="none" w:sz="0" w:space="0" w:color="auto"/>
          </w:divBdr>
        </w:div>
      </w:divsChild>
    </w:div>
    <w:div w:id="1269124710">
      <w:bodyDiv w:val="1"/>
      <w:marLeft w:val="0"/>
      <w:marRight w:val="0"/>
      <w:marTop w:val="0"/>
      <w:marBottom w:val="0"/>
      <w:divBdr>
        <w:top w:val="none" w:sz="0" w:space="0" w:color="auto"/>
        <w:left w:val="none" w:sz="0" w:space="0" w:color="auto"/>
        <w:bottom w:val="none" w:sz="0" w:space="0" w:color="auto"/>
        <w:right w:val="none" w:sz="0" w:space="0" w:color="auto"/>
      </w:divBdr>
      <w:divsChild>
        <w:div w:id="1721008029">
          <w:marLeft w:val="0"/>
          <w:marRight w:val="0"/>
          <w:marTop w:val="0"/>
          <w:marBottom w:val="0"/>
          <w:divBdr>
            <w:top w:val="none" w:sz="0" w:space="0" w:color="auto"/>
            <w:left w:val="none" w:sz="0" w:space="0" w:color="auto"/>
            <w:bottom w:val="none" w:sz="0" w:space="0" w:color="auto"/>
            <w:right w:val="none" w:sz="0" w:space="0" w:color="auto"/>
          </w:divBdr>
          <w:divsChild>
            <w:div w:id="1625845150">
              <w:marLeft w:val="0"/>
              <w:marRight w:val="0"/>
              <w:marTop w:val="0"/>
              <w:marBottom w:val="0"/>
              <w:divBdr>
                <w:top w:val="none" w:sz="0" w:space="0" w:color="auto"/>
                <w:left w:val="none" w:sz="0" w:space="0" w:color="auto"/>
                <w:bottom w:val="none" w:sz="0" w:space="0" w:color="auto"/>
                <w:right w:val="none" w:sz="0" w:space="0" w:color="auto"/>
              </w:divBdr>
              <w:divsChild>
                <w:div w:id="1513254855">
                  <w:marLeft w:val="0"/>
                  <w:marRight w:val="0"/>
                  <w:marTop w:val="0"/>
                  <w:marBottom w:val="0"/>
                  <w:divBdr>
                    <w:top w:val="none" w:sz="0" w:space="0" w:color="auto"/>
                    <w:left w:val="none" w:sz="0" w:space="0" w:color="auto"/>
                    <w:bottom w:val="none" w:sz="0" w:space="0" w:color="auto"/>
                    <w:right w:val="none" w:sz="0" w:space="0" w:color="auto"/>
                  </w:divBdr>
                  <w:divsChild>
                    <w:div w:id="134761723">
                      <w:marLeft w:val="0"/>
                      <w:marRight w:val="0"/>
                      <w:marTop w:val="0"/>
                      <w:marBottom w:val="0"/>
                      <w:divBdr>
                        <w:top w:val="none" w:sz="0" w:space="0" w:color="auto"/>
                        <w:left w:val="none" w:sz="0" w:space="0" w:color="auto"/>
                        <w:bottom w:val="none" w:sz="0" w:space="0" w:color="auto"/>
                        <w:right w:val="none" w:sz="0" w:space="0" w:color="auto"/>
                      </w:divBdr>
                      <w:divsChild>
                        <w:div w:id="748236620">
                          <w:marLeft w:val="0"/>
                          <w:marRight w:val="0"/>
                          <w:marTop w:val="0"/>
                          <w:marBottom w:val="0"/>
                          <w:divBdr>
                            <w:top w:val="none" w:sz="0" w:space="0" w:color="auto"/>
                            <w:left w:val="none" w:sz="0" w:space="0" w:color="auto"/>
                            <w:bottom w:val="none" w:sz="0" w:space="0" w:color="auto"/>
                            <w:right w:val="none" w:sz="0" w:space="0" w:color="auto"/>
                          </w:divBdr>
                          <w:divsChild>
                            <w:div w:id="509954878">
                              <w:marLeft w:val="0"/>
                              <w:marRight w:val="0"/>
                              <w:marTop w:val="0"/>
                              <w:marBottom w:val="0"/>
                              <w:divBdr>
                                <w:top w:val="none" w:sz="0" w:space="0" w:color="auto"/>
                                <w:left w:val="none" w:sz="0" w:space="0" w:color="auto"/>
                                <w:bottom w:val="none" w:sz="0" w:space="0" w:color="auto"/>
                                <w:right w:val="none" w:sz="0" w:space="0" w:color="auto"/>
                              </w:divBdr>
                              <w:divsChild>
                                <w:div w:id="2146002211">
                                  <w:marLeft w:val="0"/>
                                  <w:marRight w:val="0"/>
                                  <w:marTop w:val="0"/>
                                  <w:marBottom w:val="0"/>
                                  <w:divBdr>
                                    <w:top w:val="none" w:sz="0" w:space="0" w:color="auto"/>
                                    <w:left w:val="none" w:sz="0" w:space="0" w:color="auto"/>
                                    <w:bottom w:val="none" w:sz="0" w:space="0" w:color="auto"/>
                                    <w:right w:val="none" w:sz="0" w:space="0" w:color="auto"/>
                                  </w:divBdr>
                                  <w:divsChild>
                                    <w:div w:id="2076125283">
                                      <w:marLeft w:val="0"/>
                                      <w:marRight w:val="0"/>
                                      <w:marTop w:val="0"/>
                                      <w:marBottom w:val="0"/>
                                      <w:divBdr>
                                        <w:top w:val="none" w:sz="0" w:space="0" w:color="auto"/>
                                        <w:left w:val="none" w:sz="0" w:space="0" w:color="auto"/>
                                        <w:bottom w:val="none" w:sz="0" w:space="0" w:color="auto"/>
                                        <w:right w:val="none" w:sz="0" w:space="0" w:color="auto"/>
                                      </w:divBdr>
                                      <w:divsChild>
                                        <w:div w:id="843786946">
                                          <w:marLeft w:val="0"/>
                                          <w:marRight w:val="0"/>
                                          <w:marTop w:val="0"/>
                                          <w:marBottom w:val="0"/>
                                          <w:divBdr>
                                            <w:top w:val="none" w:sz="0" w:space="0" w:color="auto"/>
                                            <w:left w:val="none" w:sz="0" w:space="0" w:color="auto"/>
                                            <w:bottom w:val="none" w:sz="0" w:space="0" w:color="auto"/>
                                            <w:right w:val="none" w:sz="0" w:space="0" w:color="auto"/>
                                          </w:divBdr>
                                          <w:divsChild>
                                            <w:div w:id="313531041">
                                              <w:marLeft w:val="0"/>
                                              <w:marRight w:val="0"/>
                                              <w:marTop w:val="0"/>
                                              <w:marBottom w:val="0"/>
                                              <w:divBdr>
                                                <w:top w:val="none" w:sz="0" w:space="0" w:color="auto"/>
                                                <w:left w:val="none" w:sz="0" w:space="0" w:color="auto"/>
                                                <w:bottom w:val="none" w:sz="0" w:space="0" w:color="auto"/>
                                                <w:right w:val="none" w:sz="0" w:space="0" w:color="auto"/>
                                              </w:divBdr>
                                              <w:divsChild>
                                                <w:div w:id="709034184">
                                                  <w:marLeft w:val="0"/>
                                                  <w:marRight w:val="0"/>
                                                  <w:marTop w:val="0"/>
                                                  <w:marBottom w:val="0"/>
                                                  <w:divBdr>
                                                    <w:top w:val="none" w:sz="0" w:space="0" w:color="auto"/>
                                                    <w:left w:val="none" w:sz="0" w:space="0" w:color="auto"/>
                                                    <w:bottom w:val="none" w:sz="0" w:space="0" w:color="auto"/>
                                                    <w:right w:val="none" w:sz="0" w:space="0" w:color="auto"/>
                                                  </w:divBdr>
                                                  <w:divsChild>
                                                    <w:div w:id="1064840630">
                                                      <w:marLeft w:val="0"/>
                                                      <w:marRight w:val="0"/>
                                                      <w:marTop w:val="0"/>
                                                      <w:marBottom w:val="0"/>
                                                      <w:divBdr>
                                                        <w:top w:val="none" w:sz="0" w:space="0" w:color="auto"/>
                                                        <w:left w:val="none" w:sz="0" w:space="0" w:color="auto"/>
                                                        <w:bottom w:val="none" w:sz="0" w:space="0" w:color="auto"/>
                                                        <w:right w:val="none" w:sz="0" w:space="0" w:color="auto"/>
                                                      </w:divBdr>
                                                      <w:divsChild>
                                                        <w:div w:id="16898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3457191">
      <w:bodyDiv w:val="1"/>
      <w:marLeft w:val="0"/>
      <w:marRight w:val="0"/>
      <w:marTop w:val="0"/>
      <w:marBottom w:val="0"/>
      <w:divBdr>
        <w:top w:val="none" w:sz="0" w:space="0" w:color="auto"/>
        <w:left w:val="none" w:sz="0" w:space="0" w:color="auto"/>
        <w:bottom w:val="none" w:sz="0" w:space="0" w:color="auto"/>
        <w:right w:val="none" w:sz="0" w:space="0" w:color="auto"/>
      </w:divBdr>
    </w:div>
    <w:div w:id="1295526098">
      <w:bodyDiv w:val="1"/>
      <w:marLeft w:val="0"/>
      <w:marRight w:val="0"/>
      <w:marTop w:val="0"/>
      <w:marBottom w:val="0"/>
      <w:divBdr>
        <w:top w:val="none" w:sz="0" w:space="0" w:color="auto"/>
        <w:left w:val="none" w:sz="0" w:space="0" w:color="auto"/>
        <w:bottom w:val="none" w:sz="0" w:space="0" w:color="auto"/>
        <w:right w:val="none" w:sz="0" w:space="0" w:color="auto"/>
      </w:divBdr>
      <w:divsChild>
        <w:div w:id="498037840">
          <w:marLeft w:val="0"/>
          <w:marRight w:val="0"/>
          <w:marTop w:val="0"/>
          <w:marBottom w:val="0"/>
          <w:divBdr>
            <w:top w:val="none" w:sz="0" w:space="0" w:color="auto"/>
            <w:left w:val="none" w:sz="0" w:space="0" w:color="auto"/>
            <w:bottom w:val="none" w:sz="0" w:space="0" w:color="auto"/>
            <w:right w:val="none" w:sz="0" w:space="0" w:color="auto"/>
          </w:divBdr>
          <w:divsChild>
            <w:div w:id="658734857">
              <w:marLeft w:val="0"/>
              <w:marRight w:val="0"/>
              <w:marTop w:val="0"/>
              <w:marBottom w:val="0"/>
              <w:divBdr>
                <w:top w:val="none" w:sz="0" w:space="0" w:color="auto"/>
                <w:left w:val="none" w:sz="0" w:space="0" w:color="auto"/>
                <w:bottom w:val="none" w:sz="0" w:space="0" w:color="auto"/>
                <w:right w:val="none" w:sz="0" w:space="0" w:color="auto"/>
              </w:divBdr>
              <w:divsChild>
                <w:div w:id="889266449">
                  <w:marLeft w:val="0"/>
                  <w:marRight w:val="0"/>
                  <w:marTop w:val="0"/>
                  <w:marBottom w:val="0"/>
                  <w:divBdr>
                    <w:top w:val="none" w:sz="0" w:space="0" w:color="auto"/>
                    <w:left w:val="none" w:sz="0" w:space="0" w:color="auto"/>
                    <w:bottom w:val="none" w:sz="0" w:space="0" w:color="auto"/>
                    <w:right w:val="none" w:sz="0" w:space="0" w:color="auto"/>
                  </w:divBdr>
                  <w:divsChild>
                    <w:div w:id="1670055094">
                      <w:marLeft w:val="0"/>
                      <w:marRight w:val="0"/>
                      <w:marTop w:val="0"/>
                      <w:marBottom w:val="0"/>
                      <w:divBdr>
                        <w:top w:val="none" w:sz="0" w:space="0" w:color="auto"/>
                        <w:left w:val="none" w:sz="0" w:space="0" w:color="auto"/>
                        <w:bottom w:val="none" w:sz="0" w:space="0" w:color="auto"/>
                        <w:right w:val="none" w:sz="0" w:space="0" w:color="auto"/>
                      </w:divBdr>
                      <w:divsChild>
                        <w:div w:id="1742674011">
                          <w:marLeft w:val="0"/>
                          <w:marRight w:val="0"/>
                          <w:marTop w:val="0"/>
                          <w:marBottom w:val="0"/>
                          <w:divBdr>
                            <w:top w:val="none" w:sz="0" w:space="0" w:color="auto"/>
                            <w:left w:val="none" w:sz="0" w:space="0" w:color="auto"/>
                            <w:bottom w:val="none" w:sz="0" w:space="0" w:color="auto"/>
                            <w:right w:val="none" w:sz="0" w:space="0" w:color="auto"/>
                          </w:divBdr>
                          <w:divsChild>
                            <w:div w:id="1794791970">
                              <w:marLeft w:val="0"/>
                              <w:marRight w:val="0"/>
                              <w:marTop w:val="0"/>
                              <w:marBottom w:val="0"/>
                              <w:divBdr>
                                <w:top w:val="none" w:sz="0" w:space="0" w:color="auto"/>
                                <w:left w:val="none" w:sz="0" w:space="0" w:color="auto"/>
                                <w:bottom w:val="none" w:sz="0" w:space="0" w:color="auto"/>
                                <w:right w:val="none" w:sz="0" w:space="0" w:color="auto"/>
                              </w:divBdr>
                              <w:divsChild>
                                <w:div w:id="1588344348">
                                  <w:marLeft w:val="0"/>
                                  <w:marRight w:val="0"/>
                                  <w:marTop w:val="0"/>
                                  <w:marBottom w:val="0"/>
                                  <w:divBdr>
                                    <w:top w:val="none" w:sz="0" w:space="0" w:color="auto"/>
                                    <w:left w:val="none" w:sz="0" w:space="0" w:color="auto"/>
                                    <w:bottom w:val="none" w:sz="0" w:space="0" w:color="auto"/>
                                    <w:right w:val="none" w:sz="0" w:space="0" w:color="auto"/>
                                  </w:divBdr>
                                  <w:divsChild>
                                    <w:div w:id="963124398">
                                      <w:marLeft w:val="0"/>
                                      <w:marRight w:val="0"/>
                                      <w:marTop w:val="0"/>
                                      <w:marBottom w:val="0"/>
                                      <w:divBdr>
                                        <w:top w:val="none" w:sz="0" w:space="0" w:color="auto"/>
                                        <w:left w:val="none" w:sz="0" w:space="0" w:color="auto"/>
                                        <w:bottom w:val="none" w:sz="0" w:space="0" w:color="auto"/>
                                        <w:right w:val="none" w:sz="0" w:space="0" w:color="auto"/>
                                      </w:divBdr>
                                      <w:divsChild>
                                        <w:div w:id="89015329">
                                          <w:marLeft w:val="0"/>
                                          <w:marRight w:val="0"/>
                                          <w:marTop w:val="0"/>
                                          <w:marBottom w:val="0"/>
                                          <w:divBdr>
                                            <w:top w:val="none" w:sz="0" w:space="0" w:color="auto"/>
                                            <w:left w:val="none" w:sz="0" w:space="0" w:color="auto"/>
                                            <w:bottom w:val="none" w:sz="0" w:space="0" w:color="auto"/>
                                            <w:right w:val="none" w:sz="0" w:space="0" w:color="auto"/>
                                          </w:divBdr>
                                          <w:divsChild>
                                            <w:div w:id="667098174">
                                              <w:marLeft w:val="0"/>
                                              <w:marRight w:val="0"/>
                                              <w:marTop w:val="0"/>
                                              <w:marBottom w:val="0"/>
                                              <w:divBdr>
                                                <w:top w:val="none" w:sz="0" w:space="0" w:color="auto"/>
                                                <w:left w:val="none" w:sz="0" w:space="0" w:color="auto"/>
                                                <w:bottom w:val="none" w:sz="0" w:space="0" w:color="auto"/>
                                                <w:right w:val="none" w:sz="0" w:space="0" w:color="auto"/>
                                              </w:divBdr>
                                              <w:divsChild>
                                                <w:div w:id="15203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8730085">
      <w:bodyDiv w:val="1"/>
      <w:marLeft w:val="0"/>
      <w:marRight w:val="0"/>
      <w:marTop w:val="0"/>
      <w:marBottom w:val="0"/>
      <w:divBdr>
        <w:top w:val="none" w:sz="0" w:space="0" w:color="auto"/>
        <w:left w:val="none" w:sz="0" w:space="0" w:color="auto"/>
        <w:bottom w:val="none" w:sz="0" w:space="0" w:color="auto"/>
        <w:right w:val="none" w:sz="0" w:space="0" w:color="auto"/>
      </w:divBdr>
      <w:divsChild>
        <w:div w:id="1753626103">
          <w:marLeft w:val="0"/>
          <w:marRight w:val="0"/>
          <w:marTop w:val="0"/>
          <w:marBottom w:val="0"/>
          <w:divBdr>
            <w:top w:val="none" w:sz="0" w:space="0" w:color="auto"/>
            <w:left w:val="none" w:sz="0" w:space="0" w:color="auto"/>
            <w:bottom w:val="none" w:sz="0" w:space="0" w:color="auto"/>
            <w:right w:val="none" w:sz="0" w:space="0" w:color="auto"/>
          </w:divBdr>
        </w:div>
      </w:divsChild>
    </w:div>
    <w:div w:id="1357652620">
      <w:bodyDiv w:val="1"/>
      <w:marLeft w:val="0"/>
      <w:marRight w:val="0"/>
      <w:marTop w:val="0"/>
      <w:marBottom w:val="0"/>
      <w:divBdr>
        <w:top w:val="none" w:sz="0" w:space="0" w:color="auto"/>
        <w:left w:val="none" w:sz="0" w:space="0" w:color="auto"/>
        <w:bottom w:val="none" w:sz="0" w:space="0" w:color="auto"/>
        <w:right w:val="none" w:sz="0" w:space="0" w:color="auto"/>
      </w:divBdr>
      <w:divsChild>
        <w:div w:id="1478838312">
          <w:marLeft w:val="0"/>
          <w:marRight w:val="0"/>
          <w:marTop w:val="0"/>
          <w:marBottom w:val="0"/>
          <w:divBdr>
            <w:top w:val="none" w:sz="0" w:space="0" w:color="auto"/>
            <w:left w:val="none" w:sz="0" w:space="0" w:color="auto"/>
            <w:bottom w:val="none" w:sz="0" w:space="0" w:color="auto"/>
            <w:right w:val="none" w:sz="0" w:space="0" w:color="auto"/>
          </w:divBdr>
        </w:div>
      </w:divsChild>
    </w:div>
    <w:div w:id="1421562265">
      <w:bodyDiv w:val="1"/>
      <w:marLeft w:val="0"/>
      <w:marRight w:val="0"/>
      <w:marTop w:val="0"/>
      <w:marBottom w:val="0"/>
      <w:divBdr>
        <w:top w:val="none" w:sz="0" w:space="0" w:color="auto"/>
        <w:left w:val="none" w:sz="0" w:space="0" w:color="auto"/>
        <w:bottom w:val="none" w:sz="0" w:space="0" w:color="auto"/>
        <w:right w:val="none" w:sz="0" w:space="0" w:color="auto"/>
      </w:divBdr>
    </w:div>
    <w:div w:id="1424496130">
      <w:bodyDiv w:val="1"/>
      <w:marLeft w:val="0"/>
      <w:marRight w:val="0"/>
      <w:marTop w:val="0"/>
      <w:marBottom w:val="0"/>
      <w:divBdr>
        <w:top w:val="none" w:sz="0" w:space="0" w:color="auto"/>
        <w:left w:val="none" w:sz="0" w:space="0" w:color="auto"/>
        <w:bottom w:val="none" w:sz="0" w:space="0" w:color="auto"/>
        <w:right w:val="none" w:sz="0" w:space="0" w:color="auto"/>
      </w:divBdr>
    </w:div>
    <w:div w:id="1462383275">
      <w:bodyDiv w:val="1"/>
      <w:marLeft w:val="0"/>
      <w:marRight w:val="0"/>
      <w:marTop w:val="0"/>
      <w:marBottom w:val="0"/>
      <w:divBdr>
        <w:top w:val="none" w:sz="0" w:space="0" w:color="auto"/>
        <w:left w:val="none" w:sz="0" w:space="0" w:color="auto"/>
        <w:bottom w:val="none" w:sz="0" w:space="0" w:color="auto"/>
        <w:right w:val="none" w:sz="0" w:space="0" w:color="auto"/>
      </w:divBdr>
    </w:div>
    <w:div w:id="1470704408">
      <w:bodyDiv w:val="1"/>
      <w:marLeft w:val="0"/>
      <w:marRight w:val="0"/>
      <w:marTop w:val="0"/>
      <w:marBottom w:val="0"/>
      <w:divBdr>
        <w:top w:val="none" w:sz="0" w:space="0" w:color="auto"/>
        <w:left w:val="none" w:sz="0" w:space="0" w:color="auto"/>
        <w:bottom w:val="none" w:sz="0" w:space="0" w:color="auto"/>
        <w:right w:val="none" w:sz="0" w:space="0" w:color="auto"/>
      </w:divBdr>
      <w:divsChild>
        <w:div w:id="1380474282">
          <w:marLeft w:val="0"/>
          <w:marRight w:val="0"/>
          <w:marTop w:val="0"/>
          <w:marBottom w:val="0"/>
          <w:divBdr>
            <w:top w:val="none" w:sz="0" w:space="0" w:color="auto"/>
            <w:left w:val="none" w:sz="0" w:space="0" w:color="auto"/>
            <w:bottom w:val="none" w:sz="0" w:space="0" w:color="auto"/>
            <w:right w:val="none" w:sz="0" w:space="0" w:color="auto"/>
          </w:divBdr>
        </w:div>
      </w:divsChild>
    </w:div>
    <w:div w:id="1478448655">
      <w:bodyDiv w:val="1"/>
      <w:marLeft w:val="0"/>
      <w:marRight w:val="0"/>
      <w:marTop w:val="0"/>
      <w:marBottom w:val="0"/>
      <w:divBdr>
        <w:top w:val="none" w:sz="0" w:space="0" w:color="auto"/>
        <w:left w:val="none" w:sz="0" w:space="0" w:color="auto"/>
        <w:bottom w:val="none" w:sz="0" w:space="0" w:color="auto"/>
        <w:right w:val="none" w:sz="0" w:space="0" w:color="auto"/>
      </w:divBdr>
    </w:div>
    <w:div w:id="1507399503">
      <w:bodyDiv w:val="1"/>
      <w:marLeft w:val="0"/>
      <w:marRight w:val="0"/>
      <w:marTop w:val="0"/>
      <w:marBottom w:val="0"/>
      <w:divBdr>
        <w:top w:val="none" w:sz="0" w:space="0" w:color="auto"/>
        <w:left w:val="none" w:sz="0" w:space="0" w:color="auto"/>
        <w:bottom w:val="none" w:sz="0" w:space="0" w:color="auto"/>
        <w:right w:val="none" w:sz="0" w:space="0" w:color="auto"/>
      </w:divBdr>
      <w:divsChild>
        <w:div w:id="636180902">
          <w:marLeft w:val="0"/>
          <w:marRight w:val="0"/>
          <w:marTop w:val="0"/>
          <w:marBottom w:val="0"/>
          <w:divBdr>
            <w:top w:val="none" w:sz="0" w:space="0" w:color="auto"/>
            <w:left w:val="none" w:sz="0" w:space="0" w:color="auto"/>
            <w:bottom w:val="none" w:sz="0" w:space="0" w:color="auto"/>
            <w:right w:val="none" w:sz="0" w:space="0" w:color="auto"/>
          </w:divBdr>
        </w:div>
      </w:divsChild>
    </w:div>
    <w:div w:id="1513226533">
      <w:bodyDiv w:val="1"/>
      <w:marLeft w:val="0"/>
      <w:marRight w:val="0"/>
      <w:marTop w:val="0"/>
      <w:marBottom w:val="0"/>
      <w:divBdr>
        <w:top w:val="none" w:sz="0" w:space="0" w:color="auto"/>
        <w:left w:val="none" w:sz="0" w:space="0" w:color="auto"/>
        <w:bottom w:val="none" w:sz="0" w:space="0" w:color="auto"/>
        <w:right w:val="none" w:sz="0" w:space="0" w:color="auto"/>
      </w:divBdr>
    </w:div>
    <w:div w:id="1514878961">
      <w:bodyDiv w:val="1"/>
      <w:marLeft w:val="0"/>
      <w:marRight w:val="0"/>
      <w:marTop w:val="0"/>
      <w:marBottom w:val="0"/>
      <w:divBdr>
        <w:top w:val="none" w:sz="0" w:space="0" w:color="auto"/>
        <w:left w:val="none" w:sz="0" w:space="0" w:color="auto"/>
        <w:bottom w:val="none" w:sz="0" w:space="0" w:color="auto"/>
        <w:right w:val="none" w:sz="0" w:space="0" w:color="auto"/>
      </w:divBdr>
    </w:div>
    <w:div w:id="1590192186">
      <w:bodyDiv w:val="1"/>
      <w:marLeft w:val="0"/>
      <w:marRight w:val="0"/>
      <w:marTop w:val="0"/>
      <w:marBottom w:val="0"/>
      <w:divBdr>
        <w:top w:val="none" w:sz="0" w:space="0" w:color="auto"/>
        <w:left w:val="none" w:sz="0" w:space="0" w:color="auto"/>
        <w:bottom w:val="none" w:sz="0" w:space="0" w:color="auto"/>
        <w:right w:val="none" w:sz="0" w:space="0" w:color="auto"/>
      </w:divBdr>
    </w:div>
    <w:div w:id="1597638863">
      <w:bodyDiv w:val="1"/>
      <w:marLeft w:val="0"/>
      <w:marRight w:val="0"/>
      <w:marTop w:val="0"/>
      <w:marBottom w:val="0"/>
      <w:divBdr>
        <w:top w:val="none" w:sz="0" w:space="0" w:color="auto"/>
        <w:left w:val="none" w:sz="0" w:space="0" w:color="auto"/>
        <w:bottom w:val="none" w:sz="0" w:space="0" w:color="auto"/>
        <w:right w:val="none" w:sz="0" w:space="0" w:color="auto"/>
      </w:divBdr>
    </w:div>
    <w:div w:id="1603034058">
      <w:bodyDiv w:val="1"/>
      <w:marLeft w:val="0"/>
      <w:marRight w:val="0"/>
      <w:marTop w:val="0"/>
      <w:marBottom w:val="0"/>
      <w:divBdr>
        <w:top w:val="none" w:sz="0" w:space="0" w:color="auto"/>
        <w:left w:val="none" w:sz="0" w:space="0" w:color="auto"/>
        <w:bottom w:val="none" w:sz="0" w:space="0" w:color="auto"/>
        <w:right w:val="none" w:sz="0" w:space="0" w:color="auto"/>
      </w:divBdr>
    </w:div>
    <w:div w:id="1669676510">
      <w:bodyDiv w:val="1"/>
      <w:marLeft w:val="0"/>
      <w:marRight w:val="0"/>
      <w:marTop w:val="0"/>
      <w:marBottom w:val="0"/>
      <w:divBdr>
        <w:top w:val="none" w:sz="0" w:space="0" w:color="auto"/>
        <w:left w:val="none" w:sz="0" w:space="0" w:color="auto"/>
        <w:bottom w:val="none" w:sz="0" w:space="0" w:color="auto"/>
        <w:right w:val="none" w:sz="0" w:space="0" w:color="auto"/>
      </w:divBdr>
    </w:div>
    <w:div w:id="1699163622">
      <w:bodyDiv w:val="1"/>
      <w:marLeft w:val="0"/>
      <w:marRight w:val="0"/>
      <w:marTop w:val="0"/>
      <w:marBottom w:val="0"/>
      <w:divBdr>
        <w:top w:val="none" w:sz="0" w:space="0" w:color="auto"/>
        <w:left w:val="none" w:sz="0" w:space="0" w:color="auto"/>
        <w:bottom w:val="none" w:sz="0" w:space="0" w:color="auto"/>
        <w:right w:val="none" w:sz="0" w:space="0" w:color="auto"/>
      </w:divBdr>
      <w:divsChild>
        <w:div w:id="939262151">
          <w:marLeft w:val="0"/>
          <w:marRight w:val="0"/>
          <w:marTop w:val="0"/>
          <w:marBottom w:val="0"/>
          <w:divBdr>
            <w:top w:val="none" w:sz="0" w:space="0" w:color="auto"/>
            <w:left w:val="none" w:sz="0" w:space="0" w:color="auto"/>
            <w:bottom w:val="none" w:sz="0" w:space="0" w:color="auto"/>
            <w:right w:val="none" w:sz="0" w:space="0" w:color="auto"/>
          </w:divBdr>
        </w:div>
      </w:divsChild>
    </w:div>
    <w:div w:id="1699814616">
      <w:bodyDiv w:val="1"/>
      <w:marLeft w:val="0"/>
      <w:marRight w:val="0"/>
      <w:marTop w:val="0"/>
      <w:marBottom w:val="0"/>
      <w:divBdr>
        <w:top w:val="none" w:sz="0" w:space="0" w:color="auto"/>
        <w:left w:val="none" w:sz="0" w:space="0" w:color="auto"/>
        <w:bottom w:val="none" w:sz="0" w:space="0" w:color="auto"/>
        <w:right w:val="none" w:sz="0" w:space="0" w:color="auto"/>
      </w:divBdr>
      <w:divsChild>
        <w:div w:id="811799773">
          <w:marLeft w:val="0"/>
          <w:marRight w:val="0"/>
          <w:marTop w:val="0"/>
          <w:marBottom w:val="0"/>
          <w:divBdr>
            <w:top w:val="none" w:sz="0" w:space="0" w:color="auto"/>
            <w:left w:val="none" w:sz="0" w:space="0" w:color="auto"/>
            <w:bottom w:val="none" w:sz="0" w:space="0" w:color="auto"/>
            <w:right w:val="none" w:sz="0" w:space="0" w:color="auto"/>
          </w:divBdr>
          <w:divsChild>
            <w:div w:id="1260601119">
              <w:marLeft w:val="0"/>
              <w:marRight w:val="0"/>
              <w:marTop w:val="0"/>
              <w:marBottom w:val="0"/>
              <w:divBdr>
                <w:top w:val="none" w:sz="0" w:space="0" w:color="auto"/>
                <w:left w:val="none" w:sz="0" w:space="0" w:color="auto"/>
                <w:bottom w:val="none" w:sz="0" w:space="0" w:color="auto"/>
                <w:right w:val="none" w:sz="0" w:space="0" w:color="auto"/>
              </w:divBdr>
              <w:divsChild>
                <w:div w:id="134032839">
                  <w:marLeft w:val="0"/>
                  <w:marRight w:val="0"/>
                  <w:marTop w:val="0"/>
                  <w:marBottom w:val="0"/>
                  <w:divBdr>
                    <w:top w:val="none" w:sz="0" w:space="0" w:color="auto"/>
                    <w:left w:val="none" w:sz="0" w:space="0" w:color="auto"/>
                    <w:bottom w:val="none" w:sz="0" w:space="0" w:color="auto"/>
                    <w:right w:val="none" w:sz="0" w:space="0" w:color="auto"/>
                  </w:divBdr>
                  <w:divsChild>
                    <w:div w:id="2109689575">
                      <w:marLeft w:val="0"/>
                      <w:marRight w:val="0"/>
                      <w:marTop w:val="0"/>
                      <w:marBottom w:val="0"/>
                      <w:divBdr>
                        <w:top w:val="none" w:sz="0" w:space="0" w:color="auto"/>
                        <w:left w:val="none" w:sz="0" w:space="0" w:color="auto"/>
                        <w:bottom w:val="none" w:sz="0" w:space="0" w:color="auto"/>
                        <w:right w:val="none" w:sz="0" w:space="0" w:color="auto"/>
                      </w:divBdr>
                      <w:divsChild>
                        <w:div w:id="2087026677">
                          <w:marLeft w:val="0"/>
                          <w:marRight w:val="0"/>
                          <w:marTop w:val="0"/>
                          <w:marBottom w:val="0"/>
                          <w:divBdr>
                            <w:top w:val="none" w:sz="0" w:space="0" w:color="auto"/>
                            <w:left w:val="none" w:sz="0" w:space="0" w:color="auto"/>
                            <w:bottom w:val="none" w:sz="0" w:space="0" w:color="auto"/>
                            <w:right w:val="none" w:sz="0" w:space="0" w:color="auto"/>
                          </w:divBdr>
                          <w:divsChild>
                            <w:div w:id="203059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503503">
      <w:bodyDiv w:val="1"/>
      <w:marLeft w:val="0"/>
      <w:marRight w:val="0"/>
      <w:marTop w:val="0"/>
      <w:marBottom w:val="0"/>
      <w:divBdr>
        <w:top w:val="none" w:sz="0" w:space="0" w:color="auto"/>
        <w:left w:val="none" w:sz="0" w:space="0" w:color="auto"/>
        <w:bottom w:val="none" w:sz="0" w:space="0" w:color="auto"/>
        <w:right w:val="none" w:sz="0" w:space="0" w:color="auto"/>
      </w:divBdr>
    </w:div>
    <w:div w:id="1788741713">
      <w:bodyDiv w:val="1"/>
      <w:marLeft w:val="0"/>
      <w:marRight w:val="0"/>
      <w:marTop w:val="0"/>
      <w:marBottom w:val="0"/>
      <w:divBdr>
        <w:top w:val="none" w:sz="0" w:space="0" w:color="auto"/>
        <w:left w:val="none" w:sz="0" w:space="0" w:color="auto"/>
        <w:bottom w:val="none" w:sz="0" w:space="0" w:color="auto"/>
        <w:right w:val="none" w:sz="0" w:space="0" w:color="auto"/>
      </w:divBdr>
      <w:divsChild>
        <w:div w:id="798575771">
          <w:marLeft w:val="0"/>
          <w:marRight w:val="0"/>
          <w:marTop w:val="0"/>
          <w:marBottom w:val="0"/>
          <w:divBdr>
            <w:top w:val="none" w:sz="0" w:space="0" w:color="auto"/>
            <w:left w:val="none" w:sz="0" w:space="0" w:color="auto"/>
            <w:bottom w:val="none" w:sz="0" w:space="0" w:color="auto"/>
            <w:right w:val="none" w:sz="0" w:space="0" w:color="auto"/>
          </w:divBdr>
        </w:div>
      </w:divsChild>
    </w:div>
    <w:div w:id="1793667120">
      <w:bodyDiv w:val="1"/>
      <w:marLeft w:val="0"/>
      <w:marRight w:val="0"/>
      <w:marTop w:val="0"/>
      <w:marBottom w:val="0"/>
      <w:divBdr>
        <w:top w:val="none" w:sz="0" w:space="0" w:color="auto"/>
        <w:left w:val="none" w:sz="0" w:space="0" w:color="auto"/>
        <w:bottom w:val="none" w:sz="0" w:space="0" w:color="auto"/>
        <w:right w:val="none" w:sz="0" w:space="0" w:color="auto"/>
      </w:divBdr>
    </w:div>
    <w:div w:id="1814905775">
      <w:bodyDiv w:val="1"/>
      <w:marLeft w:val="0"/>
      <w:marRight w:val="0"/>
      <w:marTop w:val="0"/>
      <w:marBottom w:val="0"/>
      <w:divBdr>
        <w:top w:val="none" w:sz="0" w:space="0" w:color="auto"/>
        <w:left w:val="none" w:sz="0" w:space="0" w:color="auto"/>
        <w:bottom w:val="none" w:sz="0" w:space="0" w:color="auto"/>
        <w:right w:val="none" w:sz="0" w:space="0" w:color="auto"/>
      </w:divBdr>
    </w:div>
    <w:div w:id="1815680499">
      <w:bodyDiv w:val="1"/>
      <w:marLeft w:val="0"/>
      <w:marRight w:val="0"/>
      <w:marTop w:val="0"/>
      <w:marBottom w:val="0"/>
      <w:divBdr>
        <w:top w:val="none" w:sz="0" w:space="0" w:color="auto"/>
        <w:left w:val="none" w:sz="0" w:space="0" w:color="auto"/>
        <w:bottom w:val="none" w:sz="0" w:space="0" w:color="auto"/>
        <w:right w:val="none" w:sz="0" w:space="0" w:color="auto"/>
      </w:divBdr>
    </w:div>
    <w:div w:id="1853063109">
      <w:bodyDiv w:val="1"/>
      <w:marLeft w:val="0"/>
      <w:marRight w:val="0"/>
      <w:marTop w:val="0"/>
      <w:marBottom w:val="0"/>
      <w:divBdr>
        <w:top w:val="none" w:sz="0" w:space="0" w:color="auto"/>
        <w:left w:val="none" w:sz="0" w:space="0" w:color="auto"/>
        <w:bottom w:val="none" w:sz="0" w:space="0" w:color="auto"/>
        <w:right w:val="none" w:sz="0" w:space="0" w:color="auto"/>
      </w:divBdr>
    </w:div>
    <w:div w:id="1857185790">
      <w:bodyDiv w:val="1"/>
      <w:marLeft w:val="0"/>
      <w:marRight w:val="0"/>
      <w:marTop w:val="0"/>
      <w:marBottom w:val="0"/>
      <w:divBdr>
        <w:top w:val="none" w:sz="0" w:space="0" w:color="auto"/>
        <w:left w:val="none" w:sz="0" w:space="0" w:color="auto"/>
        <w:bottom w:val="none" w:sz="0" w:space="0" w:color="auto"/>
        <w:right w:val="none" w:sz="0" w:space="0" w:color="auto"/>
      </w:divBdr>
    </w:div>
    <w:div w:id="1919513333">
      <w:bodyDiv w:val="1"/>
      <w:marLeft w:val="0"/>
      <w:marRight w:val="0"/>
      <w:marTop w:val="0"/>
      <w:marBottom w:val="0"/>
      <w:divBdr>
        <w:top w:val="none" w:sz="0" w:space="0" w:color="auto"/>
        <w:left w:val="none" w:sz="0" w:space="0" w:color="auto"/>
        <w:bottom w:val="none" w:sz="0" w:space="0" w:color="auto"/>
        <w:right w:val="none" w:sz="0" w:space="0" w:color="auto"/>
      </w:divBdr>
    </w:div>
    <w:div w:id="1961956821">
      <w:bodyDiv w:val="1"/>
      <w:marLeft w:val="0"/>
      <w:marRight w:val="0"/>
      <w:marTop w:val="0"/>
      <w:marBottom w:val="0"/>
      <w:divBdr>
        <w:top w:val="none" w:sz="0" w:space="0" w:color="auto"/>
        <w:left w:val="none" w:sz="0" w:space="0" w:color="auto"/>
        <w:bottom w:val="none" w:sz="0" w:space="0" w:color="auto"/>
        <w:right w:val="none" w:sz="0" w:space="0" w:color="auto"/>
      </w:divBdr>
      <w:divsChild>
        <w:div w:id="1428380168">
          <w:marLeft w:val="0"/>
          <w:marRight w:val="0"/>
          <w:marTop w:val="0"/>
          <w:marBottom w:val="0"/>
          <w:divBdr>
            <w:top w:val="none" w:sz="0" w:space="0" w:color="auto"/>
            <w:left w:val="none" w:sz="0" w:space="0" w:color="auto"/>
            <w:bottom w:val="none" w:sz="0" w:space="0" w:color="auto"/>
            <w:right w:val="none" w:sz="0" w:space="0" w:color="auto"/>
          </w:divBdr>
        </w:div>
      </w:divsChild>
    </w:div>
    <w:div w:id="1974631306">
      <w:bodyDiv w:val="1"/>
      <w:marLeft w:val="0"/>
      <w:marRight w:val="0"/>
      <w:marTop w:val="0"/>
      <w:marBottom w:val="0"/>
      <w:divBdr>
        <w:top w:val="none" w:sz="0" w:space="0" w:color="auto"/>
        <w:left w:val="none" w:sz="0" w:space="0" w:color="auto"/>
        <w:bottom w:val="none" w:sz="0" w:space="0" w:color="auto"/>
        <w:right w:val="none" w:sz="0" w:space="0" w:color="auto"/>
      </w:divBdr>
    </w:div>
    <w:div w:id="1992714898">
      <w:bodyDiv w:val="1"/>
      <w:marLeft w:val="0"/>
      <w:marRight w:val="0"/>
      <w:marTop w:val="0"/>
      <w:marBottom w:val="0"/>
      <w:divBdr>
        <w:top w:val="none" w:sz="0" w:space="0" w:color="auto"/>
        <w:left w:val="none" w:sz="0" w:space="0" w:color="auto"/>
        <w:bottom w:val="none" w:sz="0" w:space="0" w:color="auto"/>
        <w:right w:val="none" w:sz="0" w:space="0" w:color="auto"/>
      </w:divBdr>
    </w:div>
    <w:div w:id="2002081257">
      <w:bodyDiv w:val="1"/>
      <w:marLeft w:val="0"/>
      <w:marRight w:val="0"/>
      <w:marTop w:val="0"/>
      <w:marBottom w:val="0"/>
      <w:divBdr>
        <w:top w:val="none" w:sz="0" w:space="0" w:color="auto"/>
        <w:left w:val="none" w:sz="0" w:space="0" w:color="auto"/>
        <w:bottom w:val="none" w:sz="0" w:space="0" w:color="auto"/>
        <w:right w:val="none" w:sz="0" w:space="0" w:color="auto"/>
      </w:divBdr>
      <w:divsChild>
        <w:div w:id="177623175">
          <w:marLeft w:val="0"/>
          <w:marRight w:val="0"/>
          <w:marTop w:val="0"/>
          <w:marBottom w:val="0"/>
          <w:divBdr>
            <w:top w:val="none" w:sz="0" w:space="0" w:color="auto"/>
            <w:left w:val="none" w:sz="0" w:space="0" w:color="auto"/>
            <w:bottom w:val="none" w:sz="0" w:space="0" w:color="auto"/>
            <w:right w:val="none" w:sz="0" w:space="0" w:color="auto"/>
          </w:divBdr>
          <w:divsChild>
            <w:div w:id="2107849869">
              <w:marLeft w:val="0"/>
              <w:marRight w:val="0"/>
              <w:marTop w:val="0"/>
              <w:marBottom w:val="0"/>
              <w:divBdr>
                <w:top w:val="none" w:sz="0" w:space="0" w:color="auto"/>
                <w:left w:val="none" w:sz="0" w:space="0" w:color="auto"/>
                <w:bottom w:val="none" w:sz="0" w:space="0" w:color="auto"/>
                <w:right w:val="none" w:sz="0" w:space="0" w:color="auto"/>
              </w:divBdr>
              <w:divsChild>
                <w:div w:id="1541940667">
                  <w:marLeft w:val="0"/>
                  <w:marRight w:val="0"/>
                  <w:marTop w:val="0"/>
                  <w:marBottom w:val="0"/>
                  <w:divBdr>
                    <w:top w:val="none" w:sz="0" w:space="0" w:color="auto"/>
                    <w:left w:val="none" w:sz="0" w:space="0" w:color="auto"/>
                    <w:bottom w:val="none" w:sz="0" w:space="0" w:color="auto"/>
                    <w:right w:val="none" w:sz="0" w:space="0" w:color="auto"/>
                  </w:divBdr>
                  <w:divsChild>
                    <w:div w:id="330331630">
                      <w:marLeft w:val="0"/>
                      <w:marRight w:val="0"/>
                      <w:marTop w:val="0"/>
                      <w:marBottom w:val="0"/>
                      <w:divBdr>
                        <w:top w:val="none" w:sz="0" w:space="0" w:color="auto"/>
                        <w:left w:val="none" w:sz="0" w:space="0" w:color="auto"/>
                        <w:bottom w:val="none" w:sz="0" w:space="0" w:color="auto"/>
                        <w:right w:val="none" w:sz="0" w:space="0" w:color="auto"/>
                      </w:divBdr>
                      <w:divsChild>
                        <w:div w:id="1570339062">
                          <w:marLeft w:val="0"/>
                          <w:marRight w:val="0"/>
                          <w:marTop w:val="0"/>
                          <w:marBottom w:val="0"/>
                          <w:divBdr>
                            <w:top w:val="none" w:sz="0" w:space="0" w:color="auto"/>
                            <w:left w:val="none" w:sz="0" w:space="0" w:color="auto"/>
                            <w:bottom w:val="none" w:sz="0" w:space="0" w:color="auto"/>
                            <w:right w:val="none" w:sz="0" w:space="0" w:color="auto"/>
                          </w:divBdr>
                          <w:divsChild>
                            <w:div w:id="1694721404">
                              <w:marLeft w:val="0"/>
                              <w:marRight w:val="0"/>
                              <w:marTop w:val="0"/>
                              <w:marBottom w:val="0"/>
                              <w:divBdr>
                                <w:top w:val="none" w:sz="0" w:space="0" w:color="auto"/>
                                <w:left w:val="none" w:sz="0" w:space="0" w:color="auto"/>
                                <w:bottom w:val="none" w:sz="0" w:space="0" w:color="auto"/>
                                <w:right w:val="none" w:sz="0" w:space="0" w:color="auto"/>
                              </w:divBdr>
                              <w:divsChild>
                                <w:div w:id="585311757">
                                  <w:marLeft w:val="0"/>
                                  <w:marRight w:val="0"/>
                                  <w:marTop w:val="0"/>
                                  <w:marBottom w:val="0"/>
                                  <w:divBdr>
                                    <w:top w:val="none" w:sz="0" w:space="0" w:color="auto"/>
                                    <w:left w:val="none" w:sz="0" w:space="0" w:color="auto"/>
                                    <w:bottom w:val="none" w:sz="0" w:space="0" w:color="auto"/>
                                    <w:right w:val="none" w:sz="0" w:space="0" w:color="auto"/>
                                  </w:divBdr>
                                  <w:divsChild>
                                    <w:div w:id="244733408">
                                      <w:marLeft w:val="0"/>
                                      <w:marRight w:val="0"/>
                                      <w:marTop w:val="0"/>
                                      <w:marBottom w:val="0"/>
                                      <w:divBdr>
                                        <w:top w:val="none" w:sz="0" w:space="0" w:color="auto"/>
                                        <w:left w:val="none" w:sz="0" w:space="0" w:color="auto"/>
                                        <w:bottom w:val="none" w:sz="0" w:space="0" w:color="auto"/>
                                        <w:right w:val="none" w:sz="0" w:space="0" w:color="auto"/>
                                      </w:divBdr>
                                      <w:divsChild>
                                        <w:div w:id="1233737788">
                                          <w:marLeft w:val="0"/>
                                          <w:marRight w:val="0"/>
                                          <w:marTop w:val="0"/>
                                          <w:marBottom w:val="0"/>
                                          <w:divBdr>
                                            <w:top w:val="none" w:sz="0" w:space="0" w:color="auto"/>
                                            <w:left w:val="none" w:sz="0" w:space="0" w:color="auto"/>
                                            <w:bottom w:val="none" w:sz="0" w:space="0" w:color="auto"/>
                                            <w:right w:val="none" w:sz="0" w:space="0" w:color="auto"/>
                                          </w:divBdr>
                                          <w:divsChild>
                                            <w:div w:id="1936471356">
                                              <w:marLeft w:val="0"/>
                                              <w:marRight w:val="0"/>
                                              <w:marTop w:val="0"/>
                                              <w:marBottom w:val="0"/>
                                              <w:divBdr>
                                                <w:top w:val="none" w:sz="0" w:space="0" w:color="auto"/>
                                                <w:left w:val="none" w:sz="0" w:space="0" w:color="auto"/>
                                                <w:bottom w:val="none" w:sz="0" w:space="0" w:color="auto"/>
                                                <w:right w:val="none" w:sz="0" w:space="0" w:color="auto"/>
                                              </w:divBdr>
                                              <w:divsChild>
                                                <w:div w:id="1401752713">
                                                  <w:marLeft w:val="0"/>
                                                  <w:marRight w:val="0"/>
                                                  <w:marTop w:val="0"/>
                                                  <w:marBottom w:val="0"/>
                                                  <w:divBdr>
                                                    <w:top w:val="none" w:sz="0" w:space="0" w:color="auto"/>
                                                    <w:left w:val="none" w:sz="0" w:space="0" w:color="auto"/>
                                                    <w:bottom w:val="none" w:sz="0" w:space="0" w:color="auto"/>
                                                    <w:right w:val="none" w:sz="0" w:space="0" w:color="auto"/>
                                                  </w:divBdr>
                                                  <w:divsChild>
                                                    <w:div w:id="1297641348">
                                                      <w:marLeft w:val="0"/>
                                                      <w:marRight w:val="0"/>
                                                      <w:marTop w:val="0"/>
                                                      <w:marBottom w:val="0"/>
                                                      <w:divBdr>
                                                        <w:top w:val="none" w:sz="0" w:space="0" w:color="auto"/>
                                                        <w:left w:val="none" w:sz="0" w:space="0" w:color="auto"/>
                                                        <w:bottom w:val="none" w:sz="0" w:space="0" w:color="auto"/>
                                                        <w:right w:val="none" w:sz="0" w:space="0" w:color="auto"/>
                                                      </w:divBdr>
                                                      <w:divsChild>
                                                        <w:div w:id="674527849">
                                                          <w:marLeft w:val="0"/>
                                                          <w:marRight w:val="0"/>
                                                          <w:marTop w:val="0"/>
                                                          <w:marBottom w:val="0"/>
                                                          <w:divBdr>
                                                            <w:top w:val="none" w:sz="0" w:space="0" w:color="auto"/>
                                                            <w:left w:val="none" w:sz="0" w:space="0" w:color="auto"/>
                                                            <w:bottom w:val="single" w:sz="6" w:space="18" w:color="DDDDDD"/>
                                                            <w:right w:val="none" w:sz="0" w:space="0" w:color="auto"/>
                                                          </w:divBdr>
                                                        </w:div>
                                                        <w:div w:id="12325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110463">
      <w:bodyDiv w:val="1"/>
      <w:marLeft w:val="0"/>
      <w:marRight w:val="0"/>
      <w:marTop w:val="0"/>
      <w:marBottom w:val="0"/>
      <w:divBdr>
        <w:top w:val="none" w:sz="0" w:space="0" w:color="auto"/>
        <w:left w:val="none" w:sz="0" w:space="0" w:color="auto"/>
        <w:bottom w:val="none" w:sz="0" w:space="0" w:color="auto"/>
        <w:right w:val="none" w:sz="0" w:space="0" w:color="auto"/>
      </w:divBdr>
    </w:div>
    <w:div w:id="2066483885">
      <w:bodyDiv w:val="1"/>
      <w:marLeft w:val="0"/>
      <w:marRight w:val="0"/>
      <w:marTop w:val="0"/>
      <w:marBottom w:val="0"/>
      <w:divBdr>
        <w:top w:val="none" w:sz="0" w:space="0" w:color="auto"/>
        <w:left w:val="none" w:sz="0" w:space="0" w:color="auto"/>
        <w:bottom w:val="none" w:sz="0" w:space="0" w:color="auto"/>
        <w:right w:val="none" w:sz="0" w:space="0" w:color="auto"/>
      </w:divBdr>
    </w:div>
    <w:div w:id="2074307045">
      <w:bodyDiv w:val="1"/>
      <w:marLeft w:val="0"/>
      <w:marRight w:val="0"/>
      <w:marTop w:val="0"/>
      <w:marBottom w:val="0"/>
      <w:divBdr>
        <w:top w:val="none" w:sz="0" w:space="0" w:color="auto"/>
        <w:left w:val="none" w:sz="0" w:space="0" w:color="auto"/>
        <w:bottom w:val="none" w:sz="0" w:space="0" w:color="auto"/>
        <w:right w:val="none" w:sz="0" w:space="0" w:color="auto"/>
      </w:divBdr>
      <w:divsChild>
        <w:div w:id="942299646">
          <w:marLeft w:val="0"/>
          <w:marRight w:val="0"/>
          <w:marTop w:val="0"/>
          <w:marBottom w:val="0"/>
          <w:divBdr>
            <w:top w:val="none" w:sz="0" w:space="0" w:color="auto"/>
            <w:left w:val="none" w:sz="0" w:space="0" w:color="auto"/>
            <w:bottom w:val="none" w:sz="0" w:space="0" w:color="auto"/>
            <w:right w:val="none" w:sz="0" w:space="0" w:color="auto"/>
          </w:divBdr>
          <w:divsChild>
            <w:div w:id="4193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25243">
      <w:bodyDiv w:val="1"/>
      <w:marLeft w:val="0"/>
      <w:marRight w:val="0"/>
      <w:marTop w:val="0"/>
      <w:marBottom w:val="0"/>
      <w:divBdr>
        <w:top w:val="none" w:sz="0" w:space="0" w:color="auto"/>
        <w:left w:val="none" w:sz="0" w:space="0" w:color="auto"/>
        <w:bottom w:val="none" w:sz="0" w:space="0" w:color="auto"/>
        <w:right w:val="none" w:sz="0" w:space="0" w:color="auto"/>
      </w:divBdr>
    </w:div>
    <w:div w:id="2125684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figaro.fr/conjoncture/tourisme-apres-une-arriere-saison-radieuse-la-fin-d-annee-s-annonce-prometteuse-20231018" TargetMode="External"/><Relationship Id="rId18" Type="http://schemas.openxmlformats.org/officeDocument/2006/relationships/hyperlink" Target="https://www.francetvinfo.fr/replay-radio/le-brief-eco/bruno-le-maire-s-oppose-au-rachat-par-un-groupe-americain-de-deux-entreprises-qui-fournissent-l-industrie-nucleaire_6081870.html" TargetMode="External"/><Relationship Id="rId3" Type="http://schemas.openxmlformats.org/officeDocument/2006/relationships/numbering" Target="numbering.xml"/><Relationship Id="rId21" Type="http://schemas.openxmlformats.org/officeDocument/2006/relationships/hyperlink" Target="https://www.lesechos.fr/economie-france/budget-fiscalite/carburants-la-taxe-sur-les-superprofits-des-raffineries-devrait-etre-reconduite-en-2024-1984052" TargetMode="External"/><Relationship Id="rId7" Type="http://schemas.openxmlformats.org/officeDocument/2006/relationships/footnotes" Target="footnotes.xml"/><Relationship Id="rId12" Type="http://schemas.openxmlformats.org/officeDocument/2006/relationships/hyperlink" Target="https://www.tikehaucapital.com/~/media/Files/T/Tikehau-Capital/pr-2023-fr/251023-Press-Release-Brienne-FR.pdf" TargetMode="External"/><Relationship Id="rId17" Type="http://schemas.openxmlformats.org/officeDocument/2006/relationships/hyperlink" Target="https://www.lesechos.fr/industrie-services/pharmacie-sante/sanofi-se-separe-de-son-pole-de-sante-grand-public-pour-lintroduire-en-bourse-202407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sechos.fr/idees-debats/sciences-prospective/le-nobel-de-physique-distingue-des-specialistes-du-deplacement-des-electrons-dont-deux-francais-1984026" TargetMode="External"/><Relationship Id="rId20" Type="http://schemas.openxmlformats.org/officeDocument/2006/relationships/hyperlink" Target="https://www.lesechos.fr/economie-france/conjoncture/les-taux-dinteret-eleves-vont-peser-sur-leconomie-francaise-en-2024-198768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tuia.com/actualite/lancement-officiel-de-lexperimentation-de-lia-generative-au-sein-de-la-fonction-publiqu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leparisien.fr/sciences/prix-nobel-de-physique-2023-deux-francais-pierre-agostini-et-anne-lhuillier-parmi-les-laureats-03-10-2023-EEXRIEKGR5AD7OHMG5MKCEPIBU.php" TargetMode="External"/><Relationship Id="rId23" Type="http://schemas.openxmlformats.org/officeDocument/2006/relationships/footer" Target="footer1.xml"/><Relationship Id="rId10" Type="http://schemas.openxmlformats.org/officeDocument/2006/relationships/hyperlink" Target="https://www.usinenouvelle.com/article/la-remise-des-fiches-emplois-heure-de-verite-pour-la-convention-collective-de-la-metallurgie.N2183253" TargetMode="External"/><Relationship Id="rId19" Type="http://schemas.openxmlformats.org/officeDocument/2006/relationships/hyperlink" Target="https://www.lesechos.fr/economie-france/social/lemploi-va-faire-du-surplace-au-second-semestre-en-france-1986796" TargetMode="External"/><Relationship Id="rId4" Type="http://schemas.openxmlformats.org/officeDocument/2006/relationships/styles" Target="styles.xml"/><Relationship Id="rId9" Type="http://schemas.openxmlformats.org/officeDocument/2006/relationships/hyperlink" Target="https://www.tradingsat.com/cac-40-FR0003500008/actualites/cac-40-le-plongeon-en-bourse-d-alstom-de-3758-une-baisse-record-pour-une-action-du-cac-40-1087983.html" TargetMode="External"/><Relationship Id="rId14" Type="http://schemas.openxmlformats.org/officeDocument/2006/relationships/hyperlink" Target="https://www.capital.fr/economie-politique/vacances-ces-10-destinations-qui-font-le-bonheur-du-secteur-touristique-1480939" TargetMode="External"/><Relationship Id="rId22" Type="http://schemas.openxmlformats.org/officeDocument/2006/relationships/hyperlink" Target="https://www.lesechos.fr/start-up/ecosysteme/bspce-ce-qui-va-changer-pour-les-start-up-1989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tnj97agb3EitEtziiNRT/JNj2A==">AMUW2mWGdL3tQz7XC+mTfBl8t/GJXkXz7wlxsQFCrbJalP9+jEpGWaMerQoJ8spSorIdgNvwpPJbhYtZzZxLlHGu7AE/F++hotq1A+BXUcEFRcZ5diWL4g/YdhEEsUYLGuVwICq58Er6ZOXKPMiachNuTXYHY6kM7w==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EF20B9A-C4E8-4F83-A1BE-231E79382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13</Pages>
  <Words>27041</Words>
  <Characters>15414</Characters>
  <Application>Microsoft Office Word</Application>
  <DocSecurity>0</DocSecurity>
  <Lines>128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 ATROŠKA</dc:creator>
  <cp:lastModifiedBy>Daiva Chetcuti</cp:lastModifiedBy>
  <cp:revision>44</cp:revision>
  <cp:lastPrinted>2021-07-01T13:41:00Z</cp:lastPrinted>
  <dcterms:created xsi:type="dcterms:W3CDTF">2023-10-03T15:34:00Z</dcterms:created>
  <dcterms:modified xsi:type="dcterms:W3CDTF">2023-11-06T11:04:00Z</dcterms:modified>
</cp:coreProperties>
</file>