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AFE5" w14:textId="7AB23704" w:rsidR="00DD4778" w:rsidRPr="00254E5A" w:rsidRDefault="00DD4778" w:rsidP="00DD4778">
      <w:pPr>
        <w:jc w:val="both"/>
        <w:rPr>
          <w:rFonts w:ascii="Times New Roman" w:hAnsi="Times New Roman" w:cs="Times New Roman"/>
          <w:b/>
          <w:sz w:val="32"/>
          <w:szCs w:val="32"/>
          <w:lang w:val="lt-LT"/>
        </w:rPr>
      </w:pPr>
      <w:r w:rsidRPr="00254E5A">
        <w:rPr>
          <w:rFonts w:ascii="Times New Roman" w:hAnsi="Times New Roman" w:cs="Times New Roman"/>
          <w:b/>
          <w:sz w:val="32"/>
          <w:szCs w:val="32"/>
          <w:lang w:val="lt-LT"/>
        </w:rPr>
        <w:t xml:space="preserve">2023 m. </w:t>
      </w:r>
      <w:r w:rsidR="008B57D9">
        <w:rPr>
          <w:rFonts w:ascii="Times New Roman" w:hAnsi="Times New Roman" w:cs="Times New Roman"/>
          <w:b/>
          <w:sz w:val="32"/>
          <w:szCs w:val="32"/>
          <w:lang w:val="lt-LT"/>
        </w:rPr>
        <w:t>gegužės</w:t>
      </w:r>
      <w:r w:rsidRPr="00254E5A">
        <w:rPr>
          <w:rFonts w:ascii="Times New Roman" w:hAnsi="Times New Roman" w:cs="Times New Roman"/>
          <w:b/>
          <w:sz w:val="32"/>
          <w:szCs w:val="32"/>
          <w:lang w:val="lt-LT"/>
        </w:rPr>
        <w:t xml:space="preserve"> mėn.</w:t>
      </w:r>
    </w:p>
    <w:p w14:paraId="217BCE84" w14:textId="77777777" w:rsidR="00DD4778" w:rsidRPr="00254E5A" w:rsidRDefault="00DD4778" w:rsidP="00DD4778">
      <w:pPr>
        <w:jc w:val="both"/>
        <w:rPr>
          <w:rFonts w:ascii="Times New Roman" w:hAnsi="Times New Roman" w:cs="Times New Roman"/>
          <w:b/>
          <w:sz w:val="32"/>
          <w:szCs w:val="32"/>
          <w:lang w:val="lt-LT"/>
        </w:rPr>
      </w:pPr>
      <w:r w:rsidRPr="00254E5A">
        <w:rPr>
          <w:rFonts w:ascii="Times New Roman" w:hAnsi="Times New Roman" w:cs="Times New Roman"/>
          <w:b/>
          <w:sz w:val="32"/>
          <w:szCs w:val="32"/>
          <w:lang w:val="lt-LT"/>
        </w:rPr>
        <w:t>Kirgizijos ir Tadžikistano aktualijos</w:t>
      </w:r>
    </w:p>
    <w:p w14:paraId="25AE6E21" w14:textId="77777777" w:rsidR="00DD4778" w:rsidRDefault="00DD4778" w:rsidP="00DD4778">
      <w:pPr>
        <w:jc w:val="both"/>
        <w:rPr>
          <w:rFonts w:ascii="Times New Roman" w:hAnsi="Times New Roman" w:cs="Times New Roman"/>
          <w:b/>
          <w:sz w:val="24"/>
          <w:szCs w:val="24"/>
          <w:lang w:val="lt-LT"/>
        </w:rPr>
      </w:pPr>
      <w:r w:rsidRPr="00254E5A">
        <w:rPr>
          <w:rFonts w:ascii="Times New Roman" w:hAnsi="Times New Roman" w:cs="Times New Roman"/>
          <w:b/>
          <w:sz w:val="24"/>
          <w:szCs w:val="24"/>
          <w:lang w:val="lt-LT"/>
        </w:rPr>
        <w:t>Kirgizija:</w:t>
      </w:r>
    </w:p>
    <w:p w14:paraId="18A6592B" w14:textId="72F49BEB" w:rsidR="008B1013" w:rsidRDefault="008B1013" w:rsidP="00DD4778">
      <w:pPr>
        <w:jc w:val="both"/>
        <w:rPr>
          <w:rFonts w:ascii="Times New Roman" w:hAnsi="Times New Roman" w:cs="Times New Roman"/>
          <w:b/>
          <w:sz w:val="24"/>
          <w:szCs w:val="24"/>
          <w:lang w:val="lt-LT"/>
        </w:rPr>
      </w:pPr>
      <w:r>
        <w:rPr>
          <w:rFonts w:ascii="Times New Roman" w:hAnsi="Times New Roman" w:cs="Times New Roman"/>
          <w:b/>
          <w:sz w:val="24"/>
          <w:szCs w:val="24"/>
          <w:lang w:val="lt-LT"/>
        </w:rPr>
        <w:t>KITA:</w:t>
      </w:r>
    </w:p>
    <w:p w14:paraId="1EDAE358" w14:textId="5B0D19BF" w:rsidR="008B1013" w:rsidRPr="00E2496F" w:rsidRDefault="008B1013" w:rsidP="00DD4778">
      <w:pPr>
        <w:jc w:val="both"/>
        <w:rPr>
          <w:rStyle w:val="hwtze"/>
          <w:rFonts w:ascii="Times New Roman" w:hAnsi="Times New Roman" w:cs="Times New Roman"/>
          <w:sz w:val="24"/>
          <w:szCs w:val="24"/>
        </w:rPr>
      </w:pPr>
      <w:bookmarkStart w:id="0" w:name="_Hlk136256385"/>
      <w:r w:rsidRPr="00E2496F">
        <w:rPr>
          <w:rStyle w:val="rynqvb"/>
          <w:rFonts w:ascii="Times New Roman" w:hAnsi="Times New Roman" w:cs="Times New Roman"/>
          <w:b/>
          <w:bCs/>
          <w:sz w:val="24"/>
          <w:szCs w:val="24"/>
          <w:lang w:val="lt-LT"/>
        </w:rPr>
        <w:t>Lietuva domisi plieno, medvilnės, naftos produktų tiekimu iš Kirgizijos. Biškeke vyko Kirgizijos ir Lietuvos verslo forumas.</w:t>
      </w:r>
      <w:r w:rsidRPr="00E2496F">
        <w:rPr>
          <w:rStyle w:val="hwtze"/>
          <w:rFonts w:ascii="Times New Roman" w:hAnsi="Times New Roman" w:cs="Times New Roman"/>
          <w:sz w:val="24"/>
          <w:szCs w:val="24"/>
          <w:lang w:val="lt-LT"/>
        </w:rPr>
        <w:t xml:space="preserve"> </w:t>
      </w:r>
      <w:r w:rsidRPr="00E2496F">
        <w:rPr>
          <w:rStyle w:val="rynqvb"/>
          <w:rFonts w:ascii="Times New Roman" w:hAnsi="Times New Roman" w:cs="Times New Roman"/>
          <w:sz w:val="24"/>
          <w:szCs w:val="24"/>
          <w:lang w:val="lt-LT"/>
        </w:rPr>
        <w:t>Kirgizijos ir Lietuvos verslininkai pristatė savo įmones.</w:t>
      </w:r>
      <w:r w:rsidRPr="00E2496F">
        <w:rPr>
          <w:rStyle w:val="hwtze"/>
          <w:rFonts w:ascii="Times New Roman" w:hAnsi="Times New Roman" w:cs="Times New Roman"/>
          <w:sz w:val="24"/>
          <w:szCs w:val="24"/>
          <w:lang w:val="lt-LT"/>
        </w:rPr>
        <w:t xml:space="preserve"> </w:t>
      </w:r>
      <w:r w:rsidRPr="00E2496F">
        <w:rPr>
          <w:rStyle w:val="rynqvb"/>
          <w:rFonts w:ascii="Times New Roman" w:hAnsi="Times New Roman" w:cs="Times New Roman"/>
          <w:sz w:val="24"/>
          <w:szCs w:val="24"/>
          <w:lang w:val="lt-LT"/>
        </w:rPr>
        <w:t>Lietuvos verslas susidomėjo plieno gaminių, naftos produktų, trąšų, grūdinių kultūrų, medvilnės, pašarų priedų, chemijos produktų lengvajai ir kitoms pramonės šakoms, taip pat audinių tiekimu iš Kirgizijos.</w:t>
      </w:r>
      <w:r w:rsidRPr="00E2496F">
        <w:rPr>
          <w:rStyle w:val="hwtze"/>
          <w:rFonts w:ascii="Times New Roman" w:hAnsi="Times New Roman" w:cs="Times New Roman"/>
          <w:sz w:val="24"/>
          <w:szCs w:val="24"/>
          <w:lang w:val="lt-LT"/>
        </w:rPr>
        <w:t xml:space="preserve"> </w:t>
      </w:r>
      <w:r w:rsidRPr="00E2496F">
        <w:rPr>
          <w:rStyle w:val="rynqvb"/>
          <w:rFonts w:ascii="Times New Roman" w:hAnsi="Times New Roman" w:cs="Times New Roman"/>
          <w:sz w:val="24"/>
          <w:szCs w:val="24"/>
          <w:lang w:val="lt-LT"/>
        </w:rPr>
        <w:t>Lietuva yra pasirengusi eksportuoti dyzelinius lokomotyvus, kompresorius, nuotekų valymo įrangą, maisto produktus, vaistus.</w:t>
      </w:r>
      <w:r w:rsidRPr="00E2496F">
        <w:rPr>
          <w:rStyle w:val="hwtze"/>
          <w:rFonts w:ascii="Times New Roman" w:hAnsi="Times New Roman" w:cs="Times New Roman"/>
          <w:sz w:val="24"/>
          <w:szCs w:val="24"/>
          <w:lang w:val="lt-LT"/>
        </w:rPr>
        <w:t xml:space="preserve"> </w:t>
      </w:r>
      <w:r w:rsidRPr="00E2496F">
        <w:rPr>
          <w:rStyle w:val="rynqvb"/>
          <w:rFonts w:ascii="Times New Roman" w:hAnsi="Times New Roman" w:cs="Times New Roman"/>
          <w:sz w:val="24"/>
          <w:szCs w:val="24"/>
        </w:rPr>
        <w:t>Be to, Lietuva taip pat gali teikti konsultacijas dėl žuvivaisos ir modernių žemės ūkio bei saulės technologijų technikos panaudojimo technologijų.</w:t>
      </w:r>
      <w:r w:rsidRPr="00E2496F">
        <w:rPr>
          <w:rStyle w:val="hwtze"/>
          <w:rFonts w:ascii="Times New Roman" w:hAnsi="Times New Roman" w:cs="Times New Roman"/>
          <w:sz w:val="24"/>
          <w:szCs w:val="24"/>
        </w:rPr>
        <w:t xml:space="preserve"> </w:t>
      </w:r>
      <w:r w:rsidRPr="00E2496F">
        <w:rPr>
          <w:rStyle w:val="rynqvb"/>
          <w:rFonts w:ascii="Times New Roman" w:hAnsi="Times New Roman" w:cs="Times New Roman"/>
          <w:sz w:val="24"/>
          <w:szCs w:val="24"/>
        </w:rPr>
        <w:t>Verslo forumo pabaigoje pasirašytas susitarimo memorandumas tarp Kirgizijos Respublikos prekybos ir pramonės rūmų ir Lietuvos prekybos ir pramonės rūmų asociacijos.</w:t>
      </w:r>
      <w:r w:rsidRPr="00E2496F">
        <w:rPr>
          <w:rStyle w:val="hwtze"/>
          <w:rFonts w:ascii="Times New Roman" w:hAnsi="Times New Roman" w:cs="Times New Roman"/>
          <w:sz w:val="24"/>
          <w:szCs w:val="24"/>
        </w:rPr>
        <w:t xml:space="preserve"> </w:t>
      </w:r>
    </w:p>
    <w:p w14:paraId="4FA10313" w14:textId="7A1C57C0" w:rsidR="008B1013" w:rsidRPr="00E2496F" w:rsidRDefault="000A1530" w:rsidP="00DD4778">
      <w:pPr>
        <w:jc w:val="both"/>
        <w:rPr>
          <w:rStyle w:val="hwtze"/>
          <w:rFonts w:ascii="Times New Roman" w:hAnsi="Times New Roman" w:cs="Times New Roman"/>
          <w:sz w:val="24"/>
          <w:szCs w:val="24"/>
        </w:rPr>
      </w:pPr>
      <w:hyperlink r:id="rId4" w:history="1">
        <w:r w:rsidR="008B1013" w:rsidRPr="00E2496F">
          <w:rPr>
            <w:rStyle w:val="Hipersaitas"/>
            <w:rFonts w:ascii="Times New Roman" w:hAnsi="Times New Roman" w:cs="Times New Roman"/>
            <w:sz w:val="24"/>
            <w:szCs w:val="24"/>
          </w:rPr>
          <w:t>https://24.kg/english/266523_Lithuania_interested_in_supplies_of_steel_cotton_oil_products_from_Kyrgyzstan/</w:t>
        </w:r>
      </w:hyperlink>
      <w:r w:rsidR="008B1013" w:rsidRPr="00E2496F">
        <w:rPr>
          <w:rStyle w:val="hwtze"/>
          <w:rFonts w:ascii="Times New Roman" w:hAnsi="Times New Roman" w:cs="Times New Roman"/>
          <w:sz w:val="24"/>
          <w:szCs w:val="24"/>
        </w:rPr>
        <w:t xml:space="preserve"> </w:t>
      </w:r>
    </w:p>
    <w:bookmarkEnd w:id="0"/>
    <w:p w14:paraId="72ABC3CA" w14:textId="77777777" w:rsidR="008B1013" w:rsidRDefault="008B1013" w:rsidP="00DD4778">
      <w:pPr>
        <w:jc w:val="both"/>
        <w:rPr>
          <w:rFonts w:ascii="Times New Roman" w:hAnsi="Times New Roman" w:cs="Times New Roman"/>
          <w:b/>
          <w:sz w:val="24"/>
          <w:szCs w:val="24"/>
          <w:lang w:val="lt-LT"/>
        </w:rPr>
      </w:pPr>
    </w:p>
    <w:p w14:paraId="42CE8EE7" w14:textId="62F7E730" w:rsidR="008B57D9" w:rsidRPr="00E031E8" w:rsidRDefault="008B57D9" w:rsidP="00DD4778">
      <w:pPr>
        <w:jc w:val="both"/>
        <w:rPr>
          <w:rFonts w:ascii="Times New Roman" w:hAnsi="Times New Roman" w:cs="Times New Roman"/>
          <w:bCs/>
          <w:color w:val="000000" w:themeColor="text1"/>
          <w:sz w:val="24"/>
          <w:szCs w:val="24"/>
          <w:lang w:val="lt-LT"/>
        </w:rPr>
      </w:pPr>
      <w:r w:rsidRPr="00E031E8">
        <w:rPr>
          <w:rFonts w:ascii="Times New Roman" w:hAnsi="Times New Roman" w:cs="Times New Roman"/>
          <w:bCs/>
          <w:color w:val="000000" w:themeColor="text1"/>
          <w:sz w:val="24"/>
          <w:szCs w:val="24"/>
          <w:lang w:val="lt-LT"/>
        </w:rPr>
        <w:t>SANKCIJOS:</w:t>
      </w:r>
    </w:p>
    <w:p w14:paraId="2D89CEC0" w14:textId="462073AF" w:rsidR="008B57D9" w:rsidRPr="00E031E8" w:rsidRDefault="008B57D9" w:rsidP="008B57D9">
      <w:pPr>
        <w:spacing w:after="0"/>
        <w:jc w:val="both"/>
        <w:rPr>
          <w:rStyle w:val="rynqvb"/>
          <w:rFonts w:ascii="Times New Roman" w:hAnsi="Times New Roman" w:cs="Times New Roman"/>
          <w:color w:val="000000" w:themeColor="text1"/>
          <w:sz w:val="24"/>
          <w:szCs w:val="24"/>
          <w:lang w:val="lt-LT"/>
        </w:rPr>
      </w:pPr>
      <w:r w:rsidRPr="00E031E8">
        <w:rPr>
          <w:rStyle w:val="rynqvb"/>
          <w:rFonts w:ascii="Times New Roman" w:hAnsi="Times New Roman" w:cs="Times New Roman"/>
          <w:b/>
          <w:bCs/>
          <w:color w:val="000000" w:themeColor="text1"/>
          <w:sz w:val="24"/>
          <w:szCs w:val="24"/>
          <w:lang w:val="lt-LT"/>
        </w:rPr>
        <w:t>Kirgizijos bendrovė Rusijos oro linijoms pardavė atsarginių dalių už milijoną dolerių.</w:t>
      </w:r>
      <w:r w:rsidRPr="00E031E8">
        <w:rPr>
          <w:rStyle w:val="rynqvb"/>
          <w:rFonts w:ascii="Times New Roman" w:hAnsi="Times New Roman" w:cs="Times New Roman"/>
          <w:color w:val="000000" w:themeColor="text1"/>
          <w:sz w:val="24"/>
          <w:szCs w:val="24"/>
          <w:lang w:val="lt-LT"/>
        </w:rPr>
        <w:t xml:space="preserve"> 2022 metų kovą įkurta Kirgizijos bendrovė „Cargoline“ pateko tarp penkių geriausių tiekėjų, padedančių Rusijos oro linijoms apeiti sankcijas.</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Ji Rusijai tiekė dalių iš viso už daugiau nei 1 mln.</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Įmonės įkūrėjas yra buvęs pareigūnas Azamatas Alkadyrovas, ėjęs Kirgizijos klimato finansų centro vadovo pavaduotojo pareigas.</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Pasak Rusijos laikraščio „Project“, didžiausių Rusijos lėktuvų atsarginių dalių tiekėjų reitinge taip pat yra JAE, Tadžikistano, Kinijos ir Jordanijos įmonės.</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Išvada paremta komercinio muitinės duomenų kaupiklio „ImportGenius“ statistika, kurioje pateikiama informacija apie muitinės operacijas iki 2022 m. rugpjūčio mėn.</w:t>
      </w:r>
    </w:p>
    <w:p w14:paraId="74113D49" w14:textId="67B8AA34" w:rsidR="008B57D9" w:rsidRPr="00E031E8" w:rsidRDefault="000A1530" w:rsidP="008B57D9">
      <w:pPr>
        <w:spacing w:after="0"/>
        <w:jc w:val="both"/>
        <w:rPr>
          <w:rFonts w:ascii="Times New Roman" w:hAnsi="Times New Roman" w:cs="Times New Roman"/>
          <w:bCs/>
          <w:color w:val="000000" w:themeColor="text1"/>
          <w:sz w:val="24"/>
          <w:szCs w:val="24"/>
          <w:lang w:val="lt-LT"/>
        </w:rPr>
      </w:pPr>
      <w:hyperlink r:id="rId5" w:history="1">
        <w:r w:rsidR="008B57D9" w:rsidRPr="00E031E8">
          <w:rPr>
            <w:rStyle w:val="Hipersaitas"/>
            <w:rFonts w:ascii="Times New Roman" w:hAnsi="Times New Roman" w:cs="Times New Roman"/>
            <w:bCs/>
            <w:color w:val="000000" w:themeColor="text1"/>
            <w:sz w:val="24"/>
            <w:szCs w:val="24"/>
            <w:lang w:val="lt-LT"/>
          </w:rPr>
          <w:t>https://kloop.kg/blog/2023/05/15/byvshij-kyrgyzskij-chinovnik-prodal-rossijskim-aviakompaniyam-zapchasti-na-million-dollarov/</w:t>
        </w:r>
      </w:hyperlink>
      <w:r w:rsidR="008B57D9" w:rsidRPr="00E031E8">
        <w:rPr>
          <w:rFonts w:ascii="Times New Roman" w:hAnsi="Times New Roman" w:cs="Times New Roman"/>
          <w:bCs/>
          <w:color w:val="000000" w:themeColor="text1"/>
          <w:sz w:val="24"/>
          <w:szCs w:val="24"/>
          <w:lang w:val="lt-LT"/>
        </w:rPr>
        <w:t xml:space="preserve"> </w:t>
      </w:r>
    </w:p>
    <w:p w14:paraId="51D40B92" w14:textId="77777777" w:rsidR="008B57D9" w:rsidRPr="00E031E8" w:rsidRDefault="008B57D9" w:rsidP="00254E5A">
      <w:pPr>
        <w:jc w:val="both"/>
        <w:rPr>
          <w:rFonts w:ascii="Times New Roman" w:hAnsi="Times New Roman" w:cs="Times New Roman"/>
          <w:color w:val="000000" w:themeColor="text1"/>
          <w:sz w:val="24"/>
          <w:szCs w:val="24"/>
          <w:lang w:val="lt-LT"/>
        </w:rPr>
      </w:pPr>
    </w:p>
    <w:p w14:paraId="2FC3A91A" w14:textId="20C8C902" w:rsidR="00254E5A" w:rsidRPr="00E031E8" w:rsidRDefault="00254E5A" w:rsidP="00254E5A">
      <w:pPr>
        <w:jc w:val="both"/>
        <w:rPr>
          <w:rFonts w:ascii="Times New Roman" w:hAnsi="Times New Roman" w:cs="Times New Roman"/>
          <w:color w:val="000000" w:themeColor="text1"/>
          <w:sz w:val="24"/>
          <w:szCs w:val="24"/>
          <w:lang w:val="lt-LT"/>
        </w:rPr>
      </w:pPr>
      <w:r w:rsidRPr="00E031E8">
        <w:rPr>
          <w:rFonts w:ascii="Times New Roman" w:hAnsi="Times New Roman" w:cs="Times New Roman"/>
          <w:color w:val="000000" w:themeColor="text1"/>
          <w:sz w:val="24"/>
          <w:szCs w:val="24"/>
          <w:lang w:val="lt-LT"/>
        </w:rPr>
        <w:t>EKONOMIKA:</w:t>
      </w:r>
    </w:p>
    <w:p w14:paraId="084CD462" w14:textId="5BE3857C" w:rsidR="00F329E3" w:rsidRPr="00E031E8" w:rsidRDefault="00F329E3" w:rsidP="00254E5A">
      <w:pPr>
        <w:jc w:val="both"/>
        <w:rPr>
          <w:rStyle w:val="rynqvb"/>
          <w:rFonts w:ascii="Times New Roman" w:hAnsi="Times New Roman" w:cs="Times New Roman"/>
          <w:color w:val="000000" w:themeColor="text1"/>
          <w:sz w:val="24"/>
          <w:szCs w:val="24"/>
          <w:lang w:val="lt-LT"/>
        </w:rPr>
      </w:pPr>
      <w:bookmarkStart w:id="1" w:name="_Hlk135141335"/>
      <w:r w:rsidRPr="00E031E8">
        <w:rPr>
          <w:rStyle w:val="rynqvb"/>
          <w:rFonts w:ascii="Times New Roman" w:hAnsi="Times New Roman" w:cs="Times New Roman"/>
          <w:color w:val="000000" w:themeColor="text1"/>
          <w:sz w:val="24"/>
          <w:szCs w:val="24"/>
          <w:lang w:val="lt-LT"/>
        </w:rPr>
        <w:t>Remiantis 2023 metų balandžio mėnesio rezultatais, bendrosios Kirgizijos tarptautinės atsargos pasiekė 2 mlrd. 338,19 mln.</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Per pastarąjį mėnesį bendrosios tarptautinės atsargos sumažėjo 151,51 mln.</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Palyginti su 2022 m. balandžio mėn., jie sumažėjo 261,51 mln. USD. Aukščiausias atsargų lygis buvo 2021 m. rugsėjo mėn. – 3 milijardai 241,14 mln. USD</w:t>
      </w:r>
      <w:r w:rsidR="000A4C71" w:rsidRPr="00E031E8">
        <w:rPr>
          <w:rStyle w:val="rynqvb"/>
          <w:rFonts w:ascii="Times New Roman" w:hAnsi="Times New Roman" w:cs="Times New Roman"/>
          <w:color w:val="000000" w:themeColor="text1"/>
          <w:sz w:val="24"/>
          <w:szCs w:val="24"/>
          <w:lang w:val="lt-LT"/>
        </w:rPr>
        <w:t>.</w:t>
      </w:r>
    </w:p>
    <w:p w14:paraId="7DEF8906" w14:textId="6C4FB19F" w:rsidR="000A4C71" w:rsidRPr="00E031E8" w:rsidRDefault="000A4C71" w:rsidP="00254E5A">
      <w:pPr>
        <w:jc w:val="both"/>
        <w:rPr>
          <w:rStyle w:val="rynqvb"/>
          <w:rFonts w:ascii="Times New Roman" w:hAnsi="Times New Roman" w:cs="Times New Roman"/>
          <w:color w:val="000000" w:themeColor="text1"/>
          <w:sz w:val="24"/>
          <w:szCs w:val="24"/>
          <w:lang w:val="lt-LT"/>
        </w:rPr>
      </w:pPr>
      <w:bookmarkStart w:id="2" w:name="_Hlk135143309"/>
      <w:r w:rsidRPr="00E031E8">
        <w:rPr>
          <w:rStyle w:val="rynqvb"/>
          <w:rFonts w:ascii="Times New Roman" w:hAnsi="Times New Roman" w:cs="Times New Roman"/>
          <w:color w:val="000000" w:themeColor="text1"/>
          <w:sz w:val="24"/>
          <w:szCs w:val="24"/>
          <w:lang w:val="lt-LT"/>
        </w:rPr>
        <w:t>2023 m. kovo pabaigoje Kirgizijos valstybės skola (išorinė + vidinė) siekė 5 mlrd. 623,14 mln. USD.</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Šiuos duomenis pateikia šalies Finansų ministerija. Anot jos, 4 milijardus USD 511,09 mln. sudaro išorės skola, o 1 mlrd. 112,06 mln. USD  yra vidinė. Per mėnesį valstybės skolos lygis padidėjo 24,24 mln.</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Tuo pačiu metu užsienio skola padidėjo 16,72 mln. USD, o vidaus skola – 7,53 mln. USD.</w:t>
      </w:r>
    </w:p>
    <w:p w14:paraId="633A8FEE" w14:textId="77777777" w:rsidR="00A943A5" w:rsidRPr="00E031E8" w:rsidRDefault="00A943A5" w:rsidP="00A943A5">
      <w:pPr>
        <w:rPr>
          <w:rFonts w:ascii="Times New Roman" w:hAnsi="Times New Roman" w:cs="Times New Roman"/>
          <w:b/>
          <w:i/>
          <w:color w:val="000000" w:themeColor="text1"/>
          <w:sz w:val="24"/>
          <w:szCs w:val="24"/>
          <w:lang w:val="lt-LT"/>
        </w:rPr>
      </w:pPr>
      <w:r w:rsidRPr="00E031E8">
        <w:rPr>
          <w:rStyle w:val="rynqvb"/>
          <w:rFonts w:ascii="Times New Roman" w:hAnsi="Times New Roman" w:cs="Times New Roman"/>
          <w:color w:val="000000" w:themeColor="text1"/>
          <w:sz w:val="24"/>
          <w:szCs w:val="24"/>
          <w:lang w:val="lt-LT"/>
        </w:rPr>
        <w:t>Kirgizijos premjeras Akylbekas Žaparovas darbo vizito Almatoje metu, antrojo ekonomikos forumo „Europos Sąjunga – Centrinė Azija“ paraštėse, susitiko su Europos Komisijos viceprezidentu Valdžiu Dombrovskiu.</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 xml:space="preserve">Valdis Dombrovskis atkreipė dėmesį į aukštą per </w:t>
      </w:r>
      <w:r w:rsidRPr="00E031E8">
        <w:rPr>
          <w:rStyle w:val="rynqvb"/>
          <w:rFonts w:ascii="Times New Roman" w:hAnsi="Times New Roman" w:cs="Times New Roman"/>
          <w:color w:val="000000" w:themeColor="text1"/>
          <w:sz w:val="24"/>
          <w:szCs w:val="24"/>
          <w:lang w:val="lt-LT"/>
        </w:rPr>
        <w:lastRenderedPageBreak/>
        <w:t>pastaruosius kelerius metus pasiektą prekybos tarp šalių lygį ir išreiškė pasirengimą tolesniam bendradarbiavimui.</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Kirgizijos ūkio ir prekybos ministerija ir Europos Sąjunga pasirašė dokumentą dėl Žaliosios ekonomikos Kirgizijos Respublikos projektų, kurie bus finansuojamas Europos Sąjungos lėšomis.</w:t>
      </w:r>
    </w:p>
    <w:bookmarkEnd w:id="1"/>
    <w:bookmarkEnd w:id="2"/>
    <w:p w14:paraId="51C397D2" w14:textId="04263706" w:rsidR="001168BF" w:rsidRPr="00E031E8" w:rsidRDefault="001168BF" w:rsidP="001168BF">
      <w:pPr>
        <w:jc w:val="both"/>
        <w:rPr>
          <w:rFonts w:ascii="Times New Roman" w:hAnsi="Times New Roman" w:cs="Times New Roman"/>
          <w:b/>
          <w:color w:val="000000" w:themeColor="text1"/>
          <w:sz w:val="24"/>
          <w:szCs w:val="24"/>
          <w:lang w:val="lt-LT"/>
        </w:rPr>
      </w:pPr>
      <w:r w:rsidRPr="00E031E8">
        <w:rPr>
          <w:rFonts w:ascii="Times New Roman" w:hAnsi="Times New Roman" w:cs="Times New Roman"/>
          <w:b/>
          <w:color w:val="000000" w:themeColor="text1"/>
          <w:sz w:val="24"/>
          <w:szCs w:val="24"/>
          <w:lang w:val="lt-LT"/>
        </w:rPr>
        <w:t>Tadžikistanas:</w:t>
      </w:r>
    </w:p>
    <w:p w14:paraId="57A4439B" w14:textId="77777777" w:rsidR="000F50E1" w:rsidRPr="00E031E8" w:rsidRDefault="000F50E1" w:rsidP="001168BF">
      <w:pPr>
        <w:jc w:val="both"/>
        <w:rPr>
          <w:rStyle w:val="hwtze"/>
          <w:rFonts w:ascii="Times New Roman" w:hAnsi="Times New Roman" w:cs="Times New Roman"/>
          <w:color w:val="000000" w:themeColor="text1"/>
          <w:lang w:val="lt-LT"/>
        </w:rPr>
      </w:pPr>
      <w:r w:rsidRPr="00E031E8">
        <w:rPr>
          <w:rFonts w:ascii="Times New Roman" w:hAnsi="Times New Roman" w:cs="Times New Roman"/>
          <w:color w:val="000000" w:themeColor="text1"/>
          <w:sz w:val="24"/>
          <w:szCs w:val="24"/>
          <w:lang w:val="lt-LT"/>
        </w:rPr>
        <w:t>TRANSPORTAS:</w:t>
      </w:r>
      <w:r w:rsidRPr="00E031E8">
        <w:rPr>
          <w:rStyle w:val="hwtze"/>
          <w:rFonts w:ascii="Times New Roman" w:hAnsi="Times New Roman" w:cs="Times New Roman"/>
          <w:color w:val="000000" w:themeColor="text1"/>
          <w:lang w:val="lt-LT"/>
        </w:rPr>
        <w:t xml:space="preserve"> </w:t>
      </w:r>
    </w:p>
    <w:p w14:paraId="5C1E6826" w14:textId="06B7F5E0" w:rsidR="0062411A" w:rsidRPr="00E031E8" w:rsidRDefault="0062411A" w:rsidP="008B57D9">
      <w:pPr>
        <w:spacing w:after="0"/>
        <w:jc w:val="both"/>
        <w:rPr>
          <w:rStyle w:val="rynqvb"/>
          <w:rFonts w:ascii="Times New Roman" w:hAnsi="Times New Roman" w:cs="Times New Roman"/>
          <w:color w:val="000000" w:themeColor="text1"/>
          <w:sz w:val="24"/>
          <w:szCs w:val="24"/>
          <w:lang w:val="lt-LT"/>
        </w:rPr>
      </w:pPr>
      <w:r w:rsidRPr="00E031E8">
        <w:rPr>
          <w:rStyle w:val="rynqvb"/>
          <w:rFonts w:ascii="Times New Roman" w:hAnsi="Times New Roman" w:cs="Times New Roman"/>
          <w:b/>
          <w:bCs/>
          <w:color w:val="000000" w:themeColor="text1"/>
          <w:sz w:val="24"/>
          <w:szCs w:val="24"/>
          <w:lang w:val="lt-LT"/>
        </w:rPr>
        <w:t>Turkmėnistanas yra pasirengęs kartu su Tadžikistanu sukurti transporto koridorių, kuris sujungtų abi valstybes su prieiga prie Kaspijos jūros</w:t>
      </w:r>
      <w:r w:rsidRPr="00E031E8">
        <w:rPr>
          <w:rStyle w:val="rynqvb"/>
          <w:rFonts w:ascii="Times New Roman" w:hAnsi="Times New Roman" w:cs="Times New Roman"/>
          <w:color w:val="000000" w:themeColor="text1"/>
          <w:sz w:val="24"/>
          <w:szCs w:val="24"/>
          <w:lang w:val="lt-LT"/>
        </w:rPr>
        <w:t>. Tai pareiškė Turkmėnistano prezidentas Serdaras Berdimuhamedovas per derybas su Tadžikistano vadovu Emomali Rahmonu. Turkmėnistano vadovas siūlė pasinaudoti Kaspijos jūroje esančio Turkmenbaši uosto galimybėmis. Pokalbių metu jis pažymėjo, kad „šiandien transporto sektorius yra absoliutus Turkmėnijos ir Tadžikistano bendradarbiavimo prioritetas“.</w:t>
      </w:r>
    </w:p>
    <w:p w14:paraId="1DD5FC76" w14:textId="18B61DD7" w:rsidR="0062411A" w:rsidRPr="00E031E8" w:rsidRDefault="000A1530" w:rsidP="008B57D9">
      <w:pPr>
        <w:spacing w:after="0"/>
        <w:jc w:val="both"/>
        <w:rPr>
          <w:rStyle w:val="hwtze"/>
          <w:rFonts w:ascii="Times New Roman" w:hAnsi="Times New Roman" w:cs="Times New Roman"/>
          <w:color w:val="000000" w:themeColor="text1"/>
          <w:lang w:val="lt-LT"/>
        </w:rPr>
      </w:pPr>
      <w:hyperlink r:id="rId6" w:history="1">
        <w:r w:rsidR="0062411A" w:rsidRPr="00E031E8">
          <w:rPr>
            <w:rStyle w:val="Hipersaitas"/>
            <w:rFonts w:ascii="Times New Roman" w:hAnsi="Times New Roman" w:cs="Times New Roman"/>
            <w:color w:val="000000" w:themeColor="text1"/>
            <w:sz w:val="24"/>
            <w:szCs w:val="24"/>
            <w:lang w:val="lt-LT"/>
          </w:rPr>
          <w:t>https://asiaplustj.info/ru/news/tajikistan/economic/20230512/ashhabad-gotov-sozdat-s-dushanbe-transportnii-koridor-na-kaspii</w:t>
        </w:r>
      </w:hyperlink>
      <w:r w:rsidR="0062411A" w:rsidRPr="00E031E8">
        <w:rPr>
          <w:rStyle w:val="hwtze"/>
          <w:rFonts w:ascii="Times New Roman" w:hAnsi="Times New Roman" w:cs="Times New Roman"/>
          <w:color w:val="000000" w:themeColor="text1"/>
          <w:lang w:val="lt-LT"/>
        </w:rPr>
        <w:t xml:space="preserve"> </w:t>
      </w:r>
    </w:p>
    <w:p w14:paraId="6B44E213" w14:textId="77777777" w:rsidR="00A21195" w:rsidRPr="00E031E8" w:rsidRDefault="00A21195" w:rsidP="00A21195">
      <w:pPr>
        <w:spacing w:after="0"/>
        <w:jc w:val="both"/>
        <w:rPr>
          <w:rStyle w:val="hwtze"/>
          <w:rFonts w:ascii="Times New Roman" w:hAnsi="Times New Roman" w:cs="Times New Roman"/>
          <w:color w:val="000000" w:themeColor="text1"/>
          <w:sz w:val="24"/>
          <w:szCs w:val="24"/>
          <w:lang w:val="lt-LT"/>
        </w:rPr>
      </w:pPr>
    </w:p>
    <w:p w14:paraId="4CA1D056" w14:textId="77777777" w:rsidR="00B0614A" w:rsidRPr="00E031E8" w:rsidRDefault="00B0614A" w:rsidP="00C345FE">
      <w:pPr>
        <w:spacing w:after="0"/>
        <w:jc w:val="both"/>
        <w:rPr>
          <w:rFonts w:ascii="Times New Roman" w:hAnsi="Times New Roman" w:cs="Times New Roman"/>
          <w:color w:val="000000" w:themeColor="text1"/>
          <w:sz w:val="24"/>
          <w:szCs w:val="24"/>
          <w:lang w:val="lt-LT"/>
        </w:rPr>
      </w:pPr>
      <w:r w:rsidRPr="00E031E8">
        <w:rPr>
          <w:rFonts w:ascii="Times New Roman" w:hAnsi="Times New Roman" w:cs="Times New Roman"/>
          <w:color w:val="000000" w:themeColor="text1"/>
          <w:sz w:val="24"/>
          <w:szCs w:val="24"/>
          <w:lang w:val="lt-LT"/>
        </w:rPr>
        <w:t>KITA:</w:t>
      </w:r>
    </w:p>
    <w:p w14:paraId="0824F0E3" w14:textId="77777777" w:rsidR="00A943A5" w:rsidRPr="00E031E8" w:rsidRDefault="00A943A5" w:rsidP="00C345FE">
      <w:pPr>
        <w:spacing w:after="0"/>
        <w:jc w:val="both"/>
        <w:rPr>
          <w:rFonts w:ascii="Times New Roman" w:hAnsi="Times New Roman" w:cs="Times New Roman"/>
          <w:color w:val="000000" w:themeColor="text1"/>
          <w:sz w:val="24"/>
          <w:szCs w:val="24"/>
          <w:lang w:val="lt-LT"/>
        </w:rPr>
      </w:pPr>
    </w:p>
    <w:p w14:paraId="76C2608F" w14:textId="77777777" w:rsidR="004807E3" w:rsidRPr="00E031E8" w:rsidRDefault="004807E3" w:rsidP="00C345FE">
      <w:pPr>
        <w:spacing w:after="0"/>
        <w:jc w:val="both"/>
        <w:rPr>
          <w:rStyle w:val="rynqvb"/>
          <w:rFonts w:ascii="Times New Roman" w:hAnsi="Times New Roman" w:cs="Times New Roman"/>
          <w:color w:val="000000" w:themeColor="text1"/>
          <w:sz w:val="24"/>
          <w:szCs w:val="24"/>
          <w:lang w:val="lt-LT"/>
        </w:rPr>
      </w:pPr>
      <w:r w:rsidRPr="00E031E8">
        <w:rPr>
          <w:rStyle w:val="rynqvb"/>
          <w:rFonts w:ascii="Times New Roman" w:hAnsi="Times New Roman" w:cs="Times New Roman"/>
          <w:b/>
          <w:color w:val="000000" w:themeColor="text1"/>
          <w:sz w:val="24"/>
          <w:szCs w:val="24"/>
          <w:lang w:val="lt-LT"/>
        </w:rPr>
        <w:t xml:space="preserve">Tadžikistano ekonominės plėtros ir prekybos ministerijoje įvyko </w:t>
      </w:r>
      <w:r w:rsidR="00A21195" w:rsidRPr="00E031E8">
        <w:rPr>
          <w:rStyle w:val="rynqvb"/>
          <w:rFonts w:ascii="Times New Roman" w:hAnsi="Times New Roman" w:cs="Times New Roman"/>
          <w:b/>
          <w:color w:val="000000" w:themeColor="text1"/>
          <w:sz w:val="24"/>
          <w:szCs w:val="24"/>
          <w:lang w:val="lt-LT"/>
        </w:rPr>
        <w:t>ministerijos ir</w:t>
      </w:r>
      <w:r w:rsidRPr="00E031E8">
        <w:rPr>
          <w:rStyle w:val="rynqvb"/>
          <w:rFonts w:ascii="Times New Roman" w:hAnsi="Times New Roman" w:cs="Times New Roman"/>
          <w:b/>
          <w:color w:val="000000" w:themeColor="text1"/>
          <w:sz w:val="24"/>
          <w:szCs w:val="24"/>
          <w:lang w:val="lt-LT"/>
        </w:rPr>
        <w:t xml:space="preserve"> Europos Sąjungos delegacijos atstovų susitikimas.</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Šalys svarstė daugybę bendradarbiavimo klausimų, ypatingą dėmesį skirdamos galimo ES investicijų į vietos ekonomiką didinimo aspektams.</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 xml:space="preserve">Pirmasis Tadžikistano </w:t>
      </w:r>
      <w:r w:rsidR="00A21195" w:rsidRPr="00E031E8">
        <w:rPr>
          <w:rStyle w:val="rynqvb"/>
          <w:rFonts w:ascii="Times New Roman" w:hAnsi="Times New Roman" w:cs="Times New Roman"/>
          <w:color w:val="000000" w:themeColor="text1"/>
          <w:sz w:val="24"/>
          <w:szCs w:val="24"/>
          <w:lang w:val="lt-LT"/>
        </w:rPr>
        <w:t>ekonominės plėtros ir prekybos ministro</w:t>
      </w:r>
      <w:r w:rsidR="00A21195" w:rsidRPr="00E031E8">
        <w:rPr>
          <w:rStyle w:val="rynqvb"/>
          <w:rFonts w:ascii="Times New Roman" w:hAnsi="Times New Roman" w:cs="Times New Roman"/>
          <w:b/>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pavaduotojas Ashurboy Solehzoda pasiūlė Europos Sąjungai plėsti finansines investicijas į Rogun HE projekto įgyvendinimą.</w:t>
      </w:r>
    </w:p>
    <w:p w14:paraId="19FF4EAE" w14:textId="77777777" w:rsidR="00A21195" w:rsidRPr="00E031E8" w:rsidRDefault="000A1530" w:rsidP="00C345FE">
      <w:pPr>
        <w:spacing w:after="0"/>
        <w:jc w:val="both"/>
        <w:rPr>
          <w:rFonts w:ascii="Times New Roman" w:hAnsi="Times New Roman" w:cs="Times New Roman"/>
          <w:color w:val="000000" w:themeColor="text1"/>
          <w:sz w:val="24"/>
          <w:szCs w:val="24"/>
          <w:lang w:val="lt-LT"/>
        </w:rPr>
      </w:pPr>
      <w:hyperlink r:id="rId7" w:history="1">
        <w:r w:rsidR="00A21195" w:rsidRPr="00E031E8">
          <w:rPr>
            <w:rStyle w:val="Hipersaitas"/>
            <w:rFonts w:ascii="Times New Roman" w:hAnsi="Times New Roman" w:cs="Times New Roman"/>
            <w:color w:val="000000" w:themeColor="text1"/>
            <w:sz w:val="24"/>
            <w:szCs w:val="24"/>
            <w:lang w:val="lt-LT"/>
          </w:rPr>
          <w:t>https://avesta.tj/2023/04/22/tadzhikistan-i-es-rassmotreli-voprosy-uvelicheniya-investitsij-v-respubliku/</w:t>
        </w:r>
      </w:hyperlink>
      <w:r w:rsidR="00A21195" w:rsidRPr="00E031E8">
        <w:rPr>
          <w:rFonts w:ascii="Times New Roman" w:hAnsi="Times New Roman" w:cs="Times New Roman"/>
          <w:color w:val="000000" w:themeColor="text1"/>
          <w:sz w:val="24"/>
          <w:szCs w:val="24"/>
          <w:lang w:val="lt-LT"/>
        </w:rPr>
        <w:t xml:space="preserve"> </w:t>
      </w:r>
    </w:p>
    <w:p w14:paraId="727A1F15" w14:textId="77777777" w:rsidR="00A21195" w:rsidRPr="00E031E8" w:rsidRDefault="00A21195" w:rsidP="00C345FE">
      <w:pPr>
        <w:spacing w:after="0"/>
        <w:jc w:val="both"/>
        <w:rPr>
          <w:rFonts w:ascii="Times New Roman" w:hAnsi="Times New Roman" w:cs="Times New Roman"/>
          <w:color w:val="000000" w:themeColor="text1"/>
          <w:sz w:val="24"/>
          <w:szCs w:val="24"/>
          <w:lang w:val="lt-LT"/>
        </w:rPr>
      </w:pPr>
    </w:p>
    <w:p w14:paraId="52075978" w14:textId="77777777" w:rsidR="001168BF" w:rsidRPr="00E031E8" w:rsidRDefault="001168BF" w:rsidP="001168BF">
      <w:pPr>
        <w:jc w:val="both"/>
        <w:rPr>
          <w:rFonts w:ascii="Times New Roman" w:hAnsi="Times New Roman" w:cs="Times New Roman"/>
          <w:color w:val="000000" w:themeColor="text1"/>
          <w:sz w:val="24"/>
          <w:szCs w:val="24"/>
          <w:lang w:val="lt-LT"/>
        </w:rPr>
      </w:pPr>
      <w:r w:rsidRPr="00E031E8">
        <w:rPr>
          <w:rFonts w:ascii="Times New Roman" w:hAnsi="Times New Roman" w:cs="Times New Roman"/>
          <w:color w:val="000000" w:themeColor="text1"/>
          <w:sz w:val="24"/>
          <w:szCs w:val="24"/>
          <w:lang w:val="lt-LT"/>
        </w:rPr>
        <w:t>EKONOMIKA:</w:t>
      </w:r>
    </w:p>
    <w:p w14:paraId="188953D4" w14:textId="77777777" w:rsidR="000A1530" w:rsidRDefault="00847D73" w:rsidP="000A1530">
      <w:pPr>
        <w:rPr>
          <w:rStyle w:val="rynqvb"/>
          <w:lang w:val="lt-LT"/>
        </w:rPr>
      </w:pPr>
      <w:bookmarkStart w:id="3" w:name="_Hlk135144666"/>
      <w:bookmarkStart w:id="4" w:name="_Hlk135037296"/>
      <w:r w:rsidRPr="00E031E8">
        <w:rPr>
          <w:rStyle w:val="rynqvb"/>
          <w:rFonts w:ascii="Times New Roman" w:hAnsi="Times New Roman" w:cs="Times New Roman"/>
          <w:color w:val="000000" w:themeColor="text1"/>
          <w:sz w:val="24"/>
          <w:szCs w:val="24"/>
          <w:lang w:val="lt-LT"/>
        </w:rPr>
        <w:t>Europos rekonstrukcijos ir plėtros bankas (ERPB) prognozuoja, kad Centrinės Azijos ekonomika 2023 metais augs 5,2 proc., o 2024 metais – 5,4 proc. Taip teigiama ERPB ataskaitoje „Regionų ekonominės perspektyvos“.</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Ataskaitoje pažymima, kad Tadžikistano BVP augimas tęsis ir 2023 metais sieks 7,5 proc.</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Panašaus lygio augimas prognozuojamas ir 2024 m. „Tai palengvina santykinai žemas infliacijos lygis, didėjanti darbo jėgos iš Tadžikistano paklausa Rusijoje, Kinijos rinkos atsivėrimas (sienų atsivėrimas po koronaviruso) ir aktyvi energetikos ir transporto infrastruktūros plėtra“, – rašoma dokumente.</w:t>
      </w:r>
      <w:r w:rsidR="000A1530" w:rsidRPr="000A1530">
        <w:rPr>
          <w:rStyle w:val="rynqvb"/>
          <w:lang w:val="lt-LT"/>
        </w:rPr>
        <w:t xml:space="preserve"> </w:t>
      </w:r>
    </w:p>
    <w:p w14:paraId="79F3F147" w14:textId="5F81FB0F" w:rsidR="000A1530" w:rsidRPr="000A1530" w:rsidRDefault="000A1530" w:rsidP="000A1530">
      <w:pPr>
        <w:rPr>
          <w:rStyle w:val="rynqvb"/>
          <w:rFonts w:ascii="Times New Roman" w:hAnsi="Times New Roman" w:cs="Times New Roman"/>
          <w:sz w:val="24"/>
          <w:szCs w:val="24"/>
          <w:lang w:val="lt-LT"/>
        </w:rPr>
      </w:pPr>
      <w:bookmarkStart w:id="5" w:name="_Hlk136593782"/>
      <w:r w:rsidRPr="000A1530">
        <w:rPr>
          <w:rStyle w:val="rynqvb"/>
          <w:rFonts w:ascii="Times New Roman" w:hAnsi="Times New Roman" w:cs="Times New Roman"/>
          <w:sz w:val="24"/>
          <w:szCs w:val="24"/>
          <w:lang w:val="lt-LT"/>
        </w:rPr>
        <w:t>Tadžikistano Respublikos BVP pirmuosius keturis šių metų mėnesius augo 8 proc., infliacija – 2,3 proc.</w:t>
      </w:r>
    </w:p>
    <w:bookmarkEnd w:id="3"/>
    <w:bookmarkEnd w:id="5"/>
    <w:p w14:paraId="0332F750" w14:textId="0783AF04" w:rsidR="00B11355" w:rsidRDefault="00B11355" w:rsidP="00B11355">
      <w:pPr>
        <w:rPr>
          <w:rStyle w:val="rynqvb"/>
          <w:rFonts w:ascii="Times New Roman" w:hAnsi="Times New Roman" w:cs="Times New Roman"/>
          <w:color w:val="000000" w:themeColor="text1"/>
          <w:sz w:val="24"/>
          <w:szCs w:val="24"/>
          <w:lang w:val="lt-LT"/>
        </w:rPr>
      </w:pPr>
      <w:r w:rsidRPr="00E031E8">
        <w:rPr>
          <w:rStyle w:val="rynqvb"/>
          <w:rFonts w:ascii="Times New Roman" w:hAnsi="Times New Roman" w:cs="Times New Roman"/>
          <w:color w:val="000000" w:themeColor="text1"/>
          <w:sz w:val="24"/>
          <w:szCs w:val="24"/>
          <w:lang w:val="lt-LT"/>
        </w:rPr>
        <w:t>Rusijos ir Tadžikistano prekybos apyvarta 2022 metais išaugo 18,3 proc. ir siekė 1,4 mlrd. USD. Importo apimtys siekė 1,3 mlrd. USD ir padidėjo 19,7 proc., importo - 103,3 mln. USD, augimas 3,7 proc. Remiantis „Radio Ozodi“ gautais dokumentais, Tadžikistanas pirmąjį šių metų ketvirtį prekių eksportą į Rusiją padidino daugiau nei 50 proc.</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 xml:space="preserve">Respublika pirmą kartą padidino </w:t>
      </w:r>
      <w:r w:rsidR="00983413" w:rsidRPr="00E031E8">
        <w:rPr>
          <w:rStyle w:val="rynqvb"/>
          <w:rFonts w:ascii="Times New Roman" w:hAnsi="Times New Roman" w:cs="Times New Roman"/>
          <w:color w:val="000000" w:themeColor="text1"/>
          <w:sz w:val="24"/>
          <w:szCs w:val="24"/>
          <w:lang w:val="lt-LT"/>
        </w:rPr>
        <w:t xml:space="preserve">ir </w:t>
      </w:r>
      <w:r w:rsidRPr="00E031E8">
        <w:rPr>
          <w:rStyle w:val="rynqvb"/>
          <w:rFonts w:ascii="Times New Roman" w:hAnsi="Times New Roman" w:cs="Times New Roman"/>
          <w:color w:val="000000" w:themeColor="text1"/>
          <w:sz w:val="24"/>
          <w:szCs w:val="24"/>
          <w:lang w:val="lt-LT"/>
        </w:rPr>
        <w:t>aukštųjų technologijų produktų eksportą.</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Tadžikistanas per šį laikotarpį eksportavo į Rusijos Federaciją produktų už maždaug 35,8 mln. USD (palyginimui, 23,7 mln. USD tuo pačiu laikotarpiu 2021 m.).</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 xml:space="preserve">Eksportuojamų prekių sąraše atsirado aukštųjų technologijų gaminių pavadinimai, tuo pat metu sumažėjo šiai Vidurinės Azijos respublikai tradicinės medvilnės </w:t>
      </w:r>
      <w:r w:rsidRPr="00E031E8">
        <w:rPr>
          <w:rStyle w:val="rynqvb"/>
          <w:rFonts w:ascii="Times New Roman" w:hAnsi="Times New Roman" w:cs="Times New Roman"/>
          <w:color w:val="000000" w:themeColor="text1"/>
          <w:sz w:val="24"/>
          <w:szCs w:val="24"/>
          <w:lang w:val="lt-LT"/>
        </w:rPr>
        <w:lastRenderedPageBreak/>
        <w:t>žaliavos, daržovių ir džiovintų vaisių eksportas. 2023 m. pirmąjį ketvirtį Tadžikistanas į Rusiją eksportavo ryšių įrangos už maždaug 7,4 mln.</w:t>
      </w:r>
      <w:r w:rsidR="00983413" w:rsidRPr="00E031E8">
        <w:rPr>
          <w:rStyle w:val="rynqvb"/>
          <w:rFonts w:ascii="Times New Roman" w:hAnsi="Times New Roman" w:cs="Times New Roman"/>
          <w:color w:val="000000" w:themeColor="text1"/>
          <w:sz w:val="24"/>
          <w:szCs w:val="24"/>
          <w:lang w:val="lt-LT"/>
        </w:rPr>
        <w:t xml:space="preserve"> USD</w:t>
      </w:r>
      <w:r w:rsidRPr="00E031E8">
        <w:rPr>
          <w:rStyle w:val="hwtze"/>
          <w:rFonts w:ascii="Times New Roman" w:hAnsi="Times New Roman" w:cs="Times New Roman"/>
          <w:color w:val="000000" w:themeColor="text1"/>
          <w:sz w:val="24"/>
          <w:szCs w:val="24"/>
          <w:lang w:val="lt-LT"/>
        </w:rPr>
        <w:t xml:space="preserve"> </w:t>
      </w:r>
      <w:r w:rsidRPr="00E031E8">
        <w:rPr>
          <w:rStyle w:val="rynqvb"/>
          <w:rFonts w:ascii="Times New Roman" w:hAnsi="Times New Roman" w:cs="Times New Roman"/>
          <w:color w:val="000000" w:themeColor="text1"/>
          <w:sz w:val="24"/>
          <w:szCs w:val="24"/>
          <w:lang w:val="lt-LT"/>
        </w:rPr>
        <w:t xml:space="preserve">Eksportuojamų prekių sąraše taip pat yra kompiuterinė ir blokinė įranga (už 1,2 mln. </w:t>
      </w:r>
      <w:r w:rsidR="00983413" w:rsidRPr="00E031E8">
        <w:rPr>
          <w:rStyle w:val="rynqvb"/>
          <w:rFonts w:ascii="Times New Roman" w:hAnsi="Times New Roman" w:cs="Times New Roman"/>
          <w:color w:val="000000" w:themeColor="text1"/>
          <w:sz w:val="24"/>
          <w:szCs w:val="24"/>
          <w:lang w:val="lt-LT"/>
        </w:rPr>
        <w:t>USD</w:t>
      </w:r>
      <w:r w:rsidRPr="00E031E8">
        <w:rPr>
          <w:rStyle w:val="rynqvb"/>
          <w:rFonts w:ascii="Times New Roman" w:hAnsi="Times New Roman" w:cs="Times New Roman"/>
          <w:color w:val="000000" w:themeColor="text1"/>
          <w:sz w:val="24"/>
          <w:szCs w:val="24"/>
          <w:lang w:val="lt-LT"/>
        </w:rPr>
        <w:t xml:space="preserve">),  elektros baterijos – už daugiau nei 600 tūkstančių </w:t>
      </w:r>
      <w:r w:rsidR="00983413" w:rsidRPr="00E031E8">
        <w:rPr>
          <w:rStyle w:val="rynqvb"/>
          <w:rFonts w:ascii="Times New Roman" w:hAnsi="Times New Roman" w:cs="Times New Roman"/>
          <w:color w:val="000000" w:themeColor="text1"/>
          <w:sz w:val="24"/>
          <w:szCs w:val="24"/>
          <w:lang w:val="lt-LT"/>
        </w:rPr>
        <w:t>USD</w:t>
      </w:r>
      <w:r w:rsidRPr="00E031E8">
        <w:rPr>
          <w:rStyle w:val="rynqvb"/>
          <w:rFonts w:ascii="Times New Roman" w:hAnsi="Times New Roman" w:cs="Times New Roman"/>
          <w:color w:val="000000" w:themeColor="text1"/>
          <w:sz w:val="24"/>
          <w:szCs w:val="24"/>
          <w:lang w:val="lt-LT"/>
        </w:rPr>
        <w:t xml:space="preserve"> ir kita įranga. </w:t>
      </w:r>
    </w:p>
    <w:p w14:paraId="0BE9BC79" w14:textId="4A149935" w:rsidR="00E031E8" w:rsidRDefault="00E031E8" w:rsidP="00B11355">
      <w:pPr>
        <w:rPr>
          <w:rStyle w:val="rynqvb"/>
          <w:rFonts w:ascii="Times New Roman" w:hAnsi="Times New Roman" w:cs="Times New Roman"/>
          <w:color w:val="000000" w:themeColor="text1"/>
          <w:sz w:val="24"/>
          <w:szCs w:val="24"/>
          <w:lang w:val="lt-LT"/>
        </w:rPr>
      </w:pPr>
      <w:r>
        <w:rPr>
          <w:rStyle w:val="rynqvb"/>
          <w:rFonts w:ascii="Times New Roman" w:hAnsi="Times New Roman" w:cs="Times New Roman"/>
          <w:color w:val="000000" w:themeColor="text1"/>
          <w:sz w:val="24"/>
          <w:szCs w:val="24"/>
          <w:lang w:val="lt-LT"/>
        </w:rPr>
        <w:t>Parengė:</w:t>
      </w:r>
    </w:p>
    <w:p w14:paraId="0BC202D6" w14:textId="0F70582A" w:rsidR="00E031E8" w:rsidRPr="00E031E8" w:rsidRDefault="00E031E8" w:rsidP="00B11355">
      <w:pPr>
        <w:rPr>
          <w:rFonts w:ascii="Times New Roman" w:hAnsi="Times New Roman" w:cs="Times New Roman"/>
          <w:b/>
          <w:i/>
          <w:color w:val="000000" w:themeColor="text1"/>
          <w:sz w:val="24"/>
          <w:szCs w:val="24"/>
          <w:lang w:val="lt-LT"/>
        </w:rPr>
      </w:pPr>
      <w:r>
        <w:rPr>
          <w:rStyle w:val="rynqvb"/>
          <w:rFonts w:ascii="Times New Roman" w:hAnsi="Times New Roman" w:cs="Times New Roman"/>
          <w:color w:val="000000" w:themeColor="text1"/>
          <w:sz w:val="24"/>
          <w:szCs w:val="24"/>
          <w:lang w:val="lt-LT"/>
        </w:rPr>
        <w:t>Transporto atašė Gytautas Jundzila</w:t>
      </w:r>
    </w:p>
    <w:bookmarkEnd w:id="4"/>
    <w:p w14:paraId="7B6C4228" w14:textId="77777777" w:rsidR="00B11355" w:rsidRPr="00A943A5" w:rsidRDefault="00B11355" w:rsidP="001168BF">
      <w:pPr>
        <w:jc w:val="both"/>
        <w:rPr>
          <w:rFonts w:ascii="Times New Roman" w:hAnsi="Times New Roman" w:cs="Times New Roman"/>
          <w:color w:val="FF0000"/>
          <w:sz w:val="24"/>
          <w:szCs w:val="24"/>
          <w:lang w:val="lt-LT"/>
        </w:rPr>
      </w:pPr>
    </w:p>
    <w:sectPr w:rsidR="00B11355" w:rsidRPr="00A943A5" w:rsidSect="00B0614A">
      <w:pgSz w:w="12240" w:h="15840"/>
      <w:pgMar w:top="568"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78"/>
    <w:rsid w:val="000A1530"/>
    <w:rsid w:val="000A4C71"/>
    <w:rsid w:val="000F50E1"/>
    <w:rsid w:val="001168BF"/>
    <w:rsid w:val="0018074B"/>
    <w:rsid w:val="001976BC"/>
    <w:rsid w:val="001F57E4"/>
    <w:rsid w:val="0022591A"/>
    <w:rsid w:val="00245886"/>
    <w:rsid w:val="00254E5A"/>
    <w:rsid w:val="0027484C"/>
    <w:rsid w:val="00303AA0"/>
    <w:rsid w:val="0035010E"/>
    <w:rsid w:val="004807E3"/>
    <w:rsid w:val="005478C9"/>
    <w:rsid w:val="0062411A"/>
    <w:rsid w:val="00724264"/>
    <w:rsid w:val="00847D73"/>
    <w:rsid w:val="008B1013"/>
    <w:rsid w:val="008B57D9"/>
    <w:rsid w:val="00916256"/>
    <w:rsid w:val="00975A9F"/>
    <w:rsid w:val="00983413"/>
    <w:rsid w:val="00A21195"/>
    <w:rsid w:val="00A47558"/>
    <w:rsid w:val="00A65D40"/>
    <w:rsid w:val="00A943A5"/>
    <w:rsid w:val="00B0614A"/>
    <w:rsid w:val="00B11355"/>
    <w:rsid w:val="00B66996"/>
    <w:rsid w:val="00BD28D2"/>
    <w:rsid w:val="00BD7A26"/>
    <w:rsid w:val="00C269C0"/>
    <w:rsid w:val="00C345FE"/>
    <w:rsid w:val="00C82270"/>
    <w:rsid w:val="00D83B03"/>
    <w:rsid w:val="00DC3FEF"/>
    <w:rsid w:val="00DD4778"/>
    <w:rsid w:val="00E031E8"/>
    <w:rsid w:val="00E2496F"/>
    <w:rsid w:val="00E94204"/>
    <w:rsid w:val="00F278DC"/>
    <w:rsid w:val="00F3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8118"/>
  <w15:chartTrackingRefBased/>
  <w15:docId w15:val="{7F0E1D83-E46D-4758-8385-C7B330B4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477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wtze">
    <w:name w:val="hwtze"/>
    <w:basedOn w:val="Numatytasispastraiposriftas"/>
    <w:rsid w:val="00DD4778"/>
  </w:style>
  <w:style w:type="character" w:customStyle="1" w:styleId="rynqvb">
    <w:name w:val="rynqvb"/>
    <w:basedOn w:val="Numatytasispastraiposriftas"/>
    <w:rsid w:val="00DD4778"/>
  </w:style>
  <w:style w:type="character" w:styleId="Hipersaitas">
    <w:name w:val="Hyperlink"/>
    <w:basedOn w:val="Numatytasispastraiposriftas"/>
    <w:uiPriority w:val="99"/>
    <w:unhideWhenUsed/>
    <w:rsid w:val="00C345FE"/>
    <w:rPr>
      <w:color w:val="0563C1" w:themeColor="hyperlink"/>
      <w:u w:val="single"/>
    </w:rPr>
  </w:style>
  <w:style w:type="character" w:styleId="Neapdorotaspaminjimas">
    <w:name w:val="Unresolved Mention"/>
    <w:basedOn w:val="Numatytasispastraiposriftas"/>
    <w:uiPriority w:val="99"/>
    <w:semiHidden/>
    <w:unhideWhenUsed/>
    <w:rsid w:val="00624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vesta.tj/2023/04/22/tadzhikistan-i-es-rassmotreli-voprosy-uvelicheniya-investitsij-v-respublik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iaplustj.info/ru/news/tajikistan/economic/20230512/ashhabad-gotov-sozdat-s-dushanbe-transportnii-koridor-na-kaspii" TargetMode="External"/><Relationship Id="rId5" Type="http://schemas.openxmlformats.org/officeDocument/2006/relationships/hyperlink" Target="https://kloop.kg/blog/2023/05/15/byvshij-kyrgyzskij-chinovnik-prodal-rossijskim-aviakompaniyam-zapchasti-na-million-dollarov/" TargetMode="External"/><Relationship Id="rId4" Type="http://schemas.openxmlformats.org/officeDocument/2006/relationships/hyperlink" Target="https://24.kg/english/266523_Lithuania_interested_in_supplies_of_steel_cotton_oil_products_from_Kyrgyzst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3</Pages>
  <Words>4290</Words>
  <Characters>2446</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Gytautas Jundzila</dc:creator>
  <cp:keywords/>
  <dc:description/>
  <cp:lastModifiedBy>Gytautas Jundzila</cp:lastModifiedBy>
  <cp:revision>25</cp:revision>
  <dcterms:created xsi:type="dcterms:W3CDTF">2023-03-23T04:11:00Z</dcterms:created>
  <dcterms:modified xsi:type="dcterms:W3CDTF">2023-06-02T04:23:00Z</dcterms:modified>
</cp:coreProperties>
</file>