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BFD" w:rsidRPr="0061197D" w:rsidRDefault="007B1767">
      <w:pPr>
        <w:spacing w:after="0" w:line="240" w:lineRule="auto"/>
        <w:jc w:val="center"/>
        <w:rPr>
          <w:rFonts w:ascii="Times New Roman" w:eastAsia="Times New Roman" w:hAnsi="Times New Roman"/>
          <w:b/>
        </w:rPr>
      </w:pPr>
      <w:r w:rsidRPr="0061197D">
        <w:rPr>
          <w:rFonts w:ascii="Times New Roman" w:eastAsia="Times New Roman" w:hAnsi="Times New Roman"/>
          <w:b/>
        </w:rPr>
        <w:t>LIETUVOS RESPUBLIKOS AMBASADA PRANCŪZIJOS RESPUBLIKOJE</w:t>
      </w:r>
    </w:p>
    <w:p w:rsidR="00D22BFD" w:rsidRPr="0061197D" w:rsidRDefault="007B1767">
      <w:pPr>
        <w:spacing w:after="0" w:line="240" w:lineRule="auto"/>
        <w:jc w:val="center"/>
        <w:rPr>
          <w:rFonts w:ascii="Times New Roman" w:eastAsia="Times New Roman" w:hAnsi="Times New Roman"/>
        </w:rPr>
      </w:pPr>
      <w:r w:rsidRPr="0061197D">
        <w:rPr>
          <w:rFonts w:ascii="Times New Roman" w:eastAsia="Times New Roman" w:hAnsi="Times New Roman"/>
        </w:rPr>
        <w:t>__________________________________________________________</w:t>
      </w:r>
    </w:p>
    <w:p w:rsidR="00D22BFD" w:rsidRPr="0061197D" w:rsidRDefault="007B1767">
      <w:pPr>
        <w:spacing w:after="0" w:line="240" w:lineRule="auto"/>
        <w:jc w:val="center"/>
        <w:rPr>
          <w:rFonts w:ascii="Times New Roman" w:eastAsia="Times New Roman" w:hAnsi="Times New Roman"/>
        </w:rPr>
      </w:pPr>
      <w:r w:rsidRPr="0061197D">
        <w:rPr>
          <w:rFonts w:ascii="Times New Roman" w:eastAsia="Times New Roman" w:hAnsi="Times New Roman"/>
        </w:rPr>
        <w:t xml:space="preserve">(Lietuvos Respublikos diplomatinės atstovybės ar konsulinės įstaigos pavadinimas) </w:t>
      </w:r>
    </w:p>
    <w:p w:rsidR="00D22BFD" w:rsidRPr="0061197D" w:rsidRDefault="00D22BFD">
      <w:pPr>
        <w:spacing w:after="0" w:line="240" w:lineRule="auto"/>
        <w:jc w:val="center"/>
        <w:rPr>
          <w:rFonts w:ascii="Times New Roman" w:eastAsia="Times New Roman" w:hAnsi="Times New Roman"/>
        </w:rPr>
      </w:pPr>
    </w:p>
    <w:p w:rsidR="00D22BFD" w:rsidRPr="0061197D" w:rsidRDefault="007B1767">
      <w:pPr>
        <w:spacing w:after="0" w:line="240" w:lineRule="auto"/>
        <w:jc w:val="center"/>
        <w:rPr>
          <w:rFonts w:ascii="Times New Roman" w:eastAsia="Times New Roman" w:hAnsi="Times New Roman"/>
          <w:b/>
        </w:rPr>
      </w:pPr>
      <w:r w:rsidRPr="0061197D">
        <w:rPr>
          <w:rFonts w:ascii="Times New Roman" w:eastAsia="Times New Roman" w:hAnsi="Times New Roman"/>
          <w:b/>
        </w:rPr>
        <w:t>AKTUALIOS EKONOMINĖS INFORMACIJOS SUVESTINĖ</w:t>
      </w:r>
    </w:p>
    <w:p w:rsidR="00D22BFD" w:rsidRPr="0061197D" w:rsidRDefault="00D22BFD">
      <w:pPr>
        <w:spacing w:after="0" w:line="240" w:lineRule="auto"/>
        <w:jc w:val="center"/>
        <w:rPr>
          <w:rFonts w:ascii="Times New Roman" w:eastAsia="Times New Roman" w:hAnsi="Times New Roman"/>
          <w:b/>
        </w:rPr>
      </w:pPr>
    </w:p>
    <w:p w:rsidR="00D22BFD" w:rsidRPr="0061197D" w:rsidRDefault="00D22BFD">
      <w:pPr>
        <w:spacing w:after="0" w:line="240" w:lineRule="auto"/>
        <w:jc w:val="center"/>
        <w:rPr>
          <w:rFonts w:ascii="Times New Roman" w:eastAsia="Times New Roman" w:hAnsi="Times New Roman"/>
          <w:b/>
        </w:rPr>
      </w:pPr>
    </w:p>
    <w:p w:rsidR="00F26715" w:rsidRPr="0061197D" w:rsidRDefault="002421E2">
      <w:pPr>
        <w:spacing w:after="0" w:line="240" w:lineRule="auto"/>
        <w:jc w:val="center"/>
        <w:rPr>
          <w:rFonts w:ascii="Times New Roman" w:eastAsia="Times New Roman" w:hAnsi="Times New Roman"/>
        </w:rPr>
      </w:pPr>
      <w:r w:rsidRPr="0061197D">
        <w:rPr>
          <w:rFonts w:ascii="Times New Roman" w:eastAsia="Times New Roman" w:hAnsi="Times New Roman"/>
        </w:rPr>
        <w:t>202</w:t>
      </w:r>
      <w:r w:rsidR="001A217C" w:rsidRPr="0061197D">
        <w:rPr>
          <w:rFonts w:ascii="Times New Roman" w:eastAsia="Times New Roman" w:hAnsi="Times New Roman"/>
        </w:rPr>
        <w:t>3</w:t>
      </w:r>
      <w:r w:rsidR="0061197D" w:rsidRPr="0061197D">
        <w:rPr>
          <w:rFonts w:ascii="Times New Roman" w:eastAsia="Times New Roman" w:hAnsi="Times New Roman"/>
        </w:rPr>
        <w:t xml:space="preserve"> </w:t>
      </w:r>
      <w:r w:rsidR="00CC403D" w:rsidRPr="0061197D">
        <w:rPr>
          <w:rFonts w:ascii="Times New Roman" w:eastAsia="Times New Roman" w:hAnsi="Times New Roman"/>
        </w:rPr>
        <w:t>kovo</w:t>
      </w:r>
      <w:r w:rsidR="0061197D" w:rsidRPr="0061197D">
        <w:rPr>
          <w:rFonts w:ascii="Times New Roman" w:eastAsia="Times New Roman" w:hAnsi="Times New Roman"/>
        </w:rPr>
        <w:t xml:space="preserve">  31 d.</w:t>
      </w:r>
    </w:p>
    <w:p w:rsidR="00D22BFD" w:rsidRPr="0061197D" w:rsidRDefault="002A464F">
      <w:pPr>
        <w:spacing w:after="0" w:line="240" w:lineRule="auto"/>
        <w:jc w:val="center"/>
        <w:rPr>
          <w:rFonts w:ascii="Times New Roman" w:eastAsia="Times New Roman" w:hAnsi="Times New Roman"/>
        </w:rPr>
      </w:pPr>
      <w:r w:rsidRPr="0061197D">
        <w:rPr>
          <w:rFonts w:ascii="Times New Roman" w:eastAsia="Times New Roman" w:hAnsi="Times New Roman"/>
        </w:rPr>
        <w:t xml:space="preserve"> </w:t>
      </w:r>
      <w:r w:rsidR="007B1767" w:rsidRPr="0061197D">
        <w:rPr>
          <w:rFonts w:ascii="Times New Roman" w:eastAsia="Times New Roman" w:hAnsi="Times New Roman"/>
        </w:rPr>
        <w:t>(Data)</w:t>
      </w:r>
    </w:p>
    <w:p w:rsidR="00D22BFD" w:rsidRPr="0061197D" w:rsidRDefault="00D22BFD">
      <w:pPr>
        <w:spacing w:after="0" w:line="240" w:lineRule="auto"/>
        <w:jc w:val="center"/>
        <w:rPr>
          <w:rFonts w:ascii="Times New Roman" w:eastAsia="Times New Roman" w:hAnsi="Times New Roman"/>
        </w:rPr>
      </w:pPr>
    </w:p>
    <w:tbl>
      <w:tblPr>
        <w:tblStyle w:val="a3"/>
        <w:tblW w:w="10945"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gridCol w:w="11"/>
      </w:tblGrid>
      <w:tr w:rsidR="00D22BFD" w:rsidRPr="0061197D" w:rsidTr="00660FB9">
        <w:trPr>
          <w:gridAfter w:val="1"/>
          <w:wAfter w:w="11" w:type="dxa"/>
          <w:trHeight w:val="385"/>
        </w:trPr>
        <w:tc>
          <w:tcPr>
            <w:tcW w:w="1418" w:type="dxa"/>
            <w:shd w:val="clear" w:color="auto" w:fill="auto"/>
            <w:tcMar>
              <w:top w:w="29" w:type="dxa"/>
              <w:left w:w="115" w:type="dxa"/>
              <w:bottom w:w="29" w:type="dxa"/>
              <w:right w:w="115" w:type="dxa"/>
            </w:tcMar>
            <w:vAlign w:val="center"/>
          </w:tcPr>
          <w:p w:rsidR="00D22BFD" w:rsidRPr="0061197D" w:rsidRDefault="007B1767">
            <w:pPr>
              <w:pStyle w:val="Heading1"/>
              <w:spacing w:after="0" w:line="240" w:lineRule="auto"/>
              <w:rPr>
                <w:rFonts w:ascii="Times New Roman" w:hAnsi="Times New Roman" w:cs="Times New Roman"/>
                <w:color w:val="000000"/>
                <w:sz w:val="22"/>
                <w:szCs w:val="22"/>
                <w:lang w:val="lt-LT"/>
              </w:rPr>
            </w:pPr>
            <w:r w:rsidRPr="0061197D">
              <w:rPr>
                <w:rFonts w:ascii="Times New Roman" w:hAnsi="Times New Roman" w:cs="Times New Roman"/>
                <w:color w:val="000000"/>
                <w:sz w:val="22"/>
                <w:szCs w:val="22"/>
                <w:lang w:val="lt-LT"/>
              </w:rPr>
              <w:t>Data</w:t>
            </w:r>
          </w:p>
        </w:tc>
        <w:tc>
          <w:tcPr>
            <w:tcW w:w="5812" w:type="dxa"/>
            <w:shd w:val="clear" w:color="auto" w:fill="auto"/>
            <w:tcMar>
              <w:top w:w="29" w:type="dxa"/>
              <w:left w:w="115" w:type="dxa"/>
              <w:bottom w:w="29" w:type="dxa"/>
              <w:right w:w="115" w:type="dxa"/>
            </w:tcMar>
            <w:vAlign w:val="center"/>
          </w:tcPr>
          <w:p w:rsidR="00D22BFD" w:rsidRPr="0061197D" w:rsidRDefault="007B1767">
            <w:pPr>
              <w:pStyle w:val="Heading1"/>
              <w:spacing w:after="0" w:line="240" w:lineRule="auto"/>
              <w:rPr>
                <w:rFonts w:ascii="Times New Roman" w:hAnsi="Times New Roman" w:cs="Times New Roman"/>
                <w:color w:val="000000"/>
                <w:sz w:val="22"/>
                <w:szCs w:val="22"/>
                <w:lang w:val="lt-LT"/>
              </w:rPr>
            </w:pPr>
            <w:r w:rsidRPr="0061197D">
              <w:rPr>
                <w:rFonts w:ascii="Times New Roman" w:hAnsi="Times New Roman" w:cs="Times New Roman"/>
                <w:color w:val="000000"/>
                <w:sz w:val="22"/>
                <w:szCs w:val="22"/>
                <w:lang w:val="lt-LT"/>
              </w:rPr>
              <w:t>Pateikiamos informacijos apibendrinimas</w:t>
            </w:r>
          </w:p>
        </w:tc>
        <w:tc>
          <w:tcPr>
            <w:tcW w:w="2268" w:type="dxa"/>
            <w:shd w:val="clear" w:color="auto" w:fill="auto"/>
            <w:tcMar>
              <w:top w:w="29" w:type="dxa"/>
              <w:left w:w="115" w:type="dxa"/>
              <w:bottom w:w="29" w:type="dxa"/>
              <w:right w:w="115" w:type="dxa"/>
            </w:tcMar>
            <w:vAlign w:val="center"/>
          </w:tcPr>
          <w:p w:rsidR="00D22BFD" w:rsidRPr="0061197D" w:rsidRDefault="007B1767">
            <w:pPr>
              <w:pStyle w:val="Heading1"/>
              <w:spacing w:after="0" w:line="240" w:lineRule="auto"/>
              <w:rPr>
                <w:rFonts w:ascii="Times New Roman" w:hAnsi="Times New Roman" w:cs="Times New Roman"/>
                <w:color w:val="000000"/>
                <w:sz w:val="22"/>
                <w:szCs w:val="22"/>
                <w:lang w:val="lt-LT"/>
              </w:rPr>
            </w:pPr>
            <w:r w:rsidRPr="0061197D">
              <w:rPr>
                <w:rFonts w:ascii="Times New Roman" w:hAnsi="Times New Roman" w:cs="Times New Roman"/>
                <w:color w:val="000000"/>
                <w:sz w:val="22"/>
                <w:szCs w:val="22"/>
                <w:lang w:val="lt-LT"/>
              </w:rPr>
              <w:t>Informacijos šaltinis</w:t>
            </w:r>
          </w:p>
        </w:tc>
        <w:tc>
          <w:tcPr>
            <w:tcW w:w="1436" w:type="dxa"/>
            <w:shd w:val="clear" w:color="auto" w:fill="auto"/>
            <w:tcMar>
              <w:top w:w="29" w:type="dxa"/>
              <w:left w:w="115" w:type="dxa"/>
              <w:bottom w:w="29" w:type="dxa"/>
              <w:right w:w="115" w:type="dxa"/>
            </w:tcMar>
            <w:vAlign w:val="center"/>
          </w:tcPr>
          <w:p w:rsidR="00D22BFD" w:rsidRPr="0061197D" w:rsidRDefault="007B1767">
            <w:pPr>
              <w:pStyle w:val="Heading1"/>
              <w:spacing w:after="0" w:line="240" w:lineRule="auto"/>
              <w:rPr>
                <w:rFonts w:ascii="Times New Roman" w:hAnsi="Times New Roman" w:cs="Times New Roman"/>
                <w:color w:val="000000"/>
                <w:sz w:val="22"/>
                <w:szCs w:val="22"/>
                <w:lang w:val="lt-LT"/>
              </w:rPr>
            </w:pPr>
            <w:r w:rsidRPr="0061197D">
              <w:rPr>
                <w:rFonts w:ascii="Times New Roman" w:hAnsi="Times New Roman" w:cs="Times New Roman"/>
                <w:color w:val="000000"/>
                <w:sz w:val="22"/>
                <w:szCs w:val="22"/>
                <w:lang w:val="lt-LT"/>
              </w:rPr>
              <w:t>Pastabos</w:t>
            </w:r>
          </w:p>
        </w:tc>
      </w:tr>
      <w:tr w:rsidR="00D22BFD" w:rsidRPr="0061197D" w:rsidTr="00660FB9">
        <w:trPr>
          <w:trHeight w:val="216"/>
        </w:trPr>
        <w:tc>
          <w:tcPr>
            <w:tcW w:w="10945" w:type="dxa"/>
            <w:gridSpan w:val="5"/>
            <w:shd w:val="clear" w:color="auto" w:fill="auto"/>
            <w:tcMar>
              <w:top w:w="29" w:type="dxa"/>
              <w:left w:w="115" w:type="dxa"/>
              <w:bottom w:w="29" w:type="dxa"/>
              <w:right w:w="115" w:type="dxa"/>
            </w:tcMar>
          </w:tcPr>
          <w:p w:rsidR="00D22BFD" w:rsidRPr="0061197D" w:rsidRDefault="007B1767">
            <w:pPr>
              <w:spacing w:after="0" w:line="240" w:lineRule="auto"/>
              <w:rPr>
                <w:rFonts w:ascii="Times New Roman" w:eastAsia="Times New Roman" w:hAnsi="Times New Roman"/>
                <w:b/>
              </w:rPr>
            </w:pPr>
            <w:r w:rsidRPr="0061197D">
              <w:rPr>
                <w:rFonts w:ascii="Times New Roman" w:eastAsia="Times New Roman" w:hAnsi="Times New Roman"/>
                <w:b/>
              </w:rPr>
              <w:t>Lietuvos eksportuotojams aktuali informacija</w:t>
            </w:r>
          </w:p>
        </w:tc>
      </w:tr>
      <w:tr w:rsidR="00BE67BC" w:rsidRPr="0061197D" w:rsidTr="00660FB9">
        <w:trPr>
          <w:gridAfter w:val="1"/>
          <w:wAfter w:w="11" w:type="dxa"/>
          <w:trHeight w:val="4766"/>
        </w:trPr>
        <w:tc>
          <w:tcPr>
            <w:tcW w:w="1418" w:type="dxa"/>
            <w:shd w:val="clear" w:color="auto" w:fill="auto"/>
            <w:tcMar>
              <w:top w:w="29" w:type="dxa"/>
              <w:left w:w="115" w:type="dxa"/>
              <w:bottom w:w="29" w:type="dxa"/>
              <w:right w:w="115" w:type="dxa"/>
            </w:tcMar>
          </w:tcPr>
          <w:p w:rsidR="00BE67BC" w:rsidRPr="0061197D" w:rsidRDefault="00621346" w:rsidP="009951D0">
            <w:pPr>
              <w:spacing w:after="0" w:line="240" w:lineRule="auto"/>
              <w:rPr>
                <w:rFonts w:ascii="Times New Roman" w:eastAsia="Times New Roman" w:hAnsi="Times New Roman"/>
              </w:rPr>
            </w:pPr>
            <w:r w:rsidRPr="0061197D">
              <w:rPr>
                <w:rFonts w:ascii="Times New Roman" w:eastAsia="Times New Roman" w:hAnsi="Times New Roman"/>
              </w:rPr>
              <w:t>2023-03-02</w:t>
            </w:r>
          </w:p>
        </w:tc>
        <w:tc>
          <w:tcPr>
            <w:tcW w:w="5812" w:type="dxa"/>
            <w:shd w:val="clear" w:color="auto" w:fill="auto"/>
            <w:tcMar>
              <w:top w:w="29" w:type="dxa"/>
              <w:left w:w="115" w:type="dxa"/>
              <w:bottom w:w="29" w:type="dxa"/>
              <w:right w:w="115" w:type="dxa"/>
            </w:tcMar>
          </w:tcPr>
          <w:p w:rsidR="00BE67BC" w:rsidRPr="0061197D" w:rsidRDefault="00621346" w:rsidP="003D1743">
            <w:pPr>
              <w:rPr>
                <w:rFonts w:ascii="Times New Roman" w:eastAsia="Times New Roman" w:hAnsi="Times New Roman"/>
                <w:bCs/>
              </w:rPr>
            </w:pPr>
            <w:r w:rsidRPr="0061197D">
              <w:rPr>
                <w:rFonts w:ascii="Times New Roman" w:eastAsia="Times New Roman" w:hAnsi="Times New Roman"/>
                <w:bCs/>
              </w:rPr>
              <w:t>60 % Prancūzijoje suvartojamų vaisių ir 40 % daržovių yra importuojami. Kovo 2 d., vyriausybė paskelbė, kad   2023 m. skirs 200 mln. eurų , kad "susigrąžintų" Prancūzijos nepriklausomybę vaisių ir daržovių srityje. Pristatydamas šį planą Žemės ūkio parodoje, žemės ūkio ministras Marc Fesneau paskelbė, kad ši programa bus finansuojamas iš 2023 m. investicinio plano "Prancūzija 2030" krepšelio. Valstybė, pasak jo, yra pasirengusi investuoti tokią pačią sumą į šį sektorių  kelerius metus iš eilės.</w:t>
            </w:r>
            <w:r w:rsidRPr="0061197D">
              <w:t xml:space="preserve"> </w:t>
            </w:r>
            <w:r w:rsidRPr="0061197D">
              <w:rPr>
                <w:rFonts w:ascii="Times New Roman" w:eastAsia="Times New Roman" w:hAnsi="Times New Roman"/>
                <w:bCs/>
              </w:rPr>
              <w:t>Ketvirtadalis paskelbto  finansavimo bus skirta sodininkystei-įsigyti apsauginius tinklus nuo vabzdžių ar krušos soduose arba investuoti į ravėjimo robotus. 50 mln. eurų bus panaudoti šiltnamiams daržovėms statyti. Trečioji šių lėšų dalis bus panaudota įrangai modernizuoti ir išvengti nuostolių dėl fitosanitarinių produktų tokiuose sektoriuose kaip pvz. vyšnių , kurie nukentės dėl draudimo naudoti insekticidą fosmetą.</w:t>
            </w:r>
          </w:p>
        </w:tc>
        <w:tc>
          <w:tcPr>
            <w:tcW w:w="2268" w:type="dxa"/>
            <w:shd w:val="clear" w:color="auto" w:fill="auto"/>
            <w:tcMar>
              <w:top w:w="29" w:type="dxa"/>
              <w:left w:w="115" w:type="dxa"/>
              <w:bottom w:w="29" w:type="dxa"/>
              <w:right w:w="115" w:type="dxa"/>
            </w:tcMar>
          </w:tcPr>
          <w:p w:rsidR="00BE67BC" w:rsidRPr="0061197D" w:rsidRDefault="00FE7BFB" w:rsidP="006A5F38">
            <w:pPr>
              <w:spacing w:after="0" w:line="240" w:lineRule="auto"/>
              <w:rPr>
                <w:rFonts w:ascii="Times New Roman" w:eastAsia="Times New Roman" w:hAnsi="Times New Roman"/>
              </w:rPr>
            </w:pPr>
            <w:hyperlink r:id="rId9" w:history="1">
              <w:r w:rsidR="00BF1215" w:rsidRPr="0061197D">
                <w:rPr>
                  <w:rStyle w:val="Hyperlink"/>
                  <w:rFonts w:ascii="Times New Roman" w:eastAsia="Times New Roman" w:hAnsi="Times New Roman"/>
                </w:rPr>
                <w:t>https://www.lemonde.fr/economie/article/2023/03/02/le-gouvernement-annonce-200-millions-d-euros-pour-que-la-france-regagne-sa-souverainete-en-fruits-et-legumes_6163869_3234.html</w:t>
              </w:r>
            </w:hyperlink>
          </w:p>
          <w:p w:rsidR="00BF1215" w:rsidRPr="0061197D" w:rsidRDefault="00BF1215" w:rsidP="006A5F38">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BE67BC" w:rsidRPr="0061197D" w:rsidRDefault="003E71A6" w:rsidP="003E71A6">
            <w:pPr>
              <w:pBdr>
                <w:top w:val="nil"/>
                <w:left w:val="nil"/>
                <w:bottom w:val="nil"/>
                <w:right w:val="nil"/>
                <w:between w:val="nil"/>
              </w:pBdr>
              <w:spacing w:after="0" w:line="240" w:lineRule="auto"/>
              <w:rPr>
                <w:rFonts w:ascii="Times New Roman" w:eastAsia="Times New Roman" w:hAnsi="Times New Roman"/>
              </w:rPr>
            </w:pPr>
            <w:r w:rsidRPr="0061197D">
              <w:rPr>
                <w:rFonts w:ascii="Times New Roman" w:eastAsia="Times New Roman" w:hAnsi="Times New Roman"/>
              </w:rPr>
              <w:t>Valstybės  pagalba vaisių ir daržovių auginimo sektoriui</w:t>
            </w:r>
          </w:p>
        </w:tc>
      </w:tr>
      <w:tr w:rsidR="004133DB" w:rsidRPr="0061197D" w:rsidTr="00660FB9">
        <w:trPr>
          <w:gridAfter w:val="1"/>
          <w:wAfter w:w="11" w:type="dxa"/>
          <w:trHeight w:val="1095"/>
        </w:trPr>
        <w:tc>
          <w:tcPr>
            <w:tcW w:w="1418" w:type="dxa"/>
            <w:shd w:val="clear" w:color="auto" w:fill="auto"/>
            <w:tcMar>
              <w:top w:w="29" w:type="dxa"/>
              <w:left w:w="115" w:type="dxa"/>
              <w:bottom w:w="29" w:type="dxa"/>
              <w:right w:w="115" w:type="dxa"/>
            </w:tcMar>
          </w:tcPr>
          <w:p w:rsidR="004133DB" w:rsidRPr="0061197D" w:rsidRDefault="00BF1215" w:rsidP="009951D0">
            <w:pPr>
              <w:spacing w:after="0" w:line="240" w:lineRule="auto"/>
              <w:rPr>
                <w:rFonts w:ascii="Times New Roman" w:eastAsia="Times New Roman" w:hAnsi="Times New Roman"/>
              </w:rPr>
            </w:pPr>
            <w:r w:rsidRPr="0061197D">
              <w:rPr>
                <w:rFonts w:ascii="Times New Roman" w:eastAsia="Times New Roman" w:hAnsi="Times New Roman"/>
              </w:rPr>
              <w:t>2023-03-26</w:t>
            </w:r>
          </w:p>
        </w:tc>
        <w:tc>
          <w:tcPr>
            <w:tcW w:w="5812" w:type="dxa"/>
            <w:shd w:val="clear" w:color="auto" w:fill="auto"/>
            <w:tcMar>
              <w:top w:w="29" w:type="dxa"/>
              <w:left w:w="115" w:type="dxa"/>
              <w:bottom w:w="29" w:type="dxa"/>
              <w:right w:w="115" w:type="dxa"/>
            </w:tcMar>
          </w:tcPr>
          <w:p w:rsidR="00BF1215" w:rsidRPr="0061197D" w:rsidRDefault="000F52BC" w:rsidP="00BF1215">
            <w:r w:rsidRPr="0061197D">
              <w:rPr>
                <w:rFonts w:ascii="Times New Roman" w:eastAsia="Times New Roman" w:hAnsi="Times New Roman"/>
                <w:bCs/>
              </w:rPr>
              <w:t xml:space="preserve"> Prancūzijos valstybinės  elektros energijos kompanijos EDF vadovaujamas konsorcium laimėjo didžiausio Prancūzijos jūros vėjo jėgainių parko konkursą. Kartu su  savo partnere Kanados įmone „Maple Power“, EDF 20 metų duetas galės naudotis garantuotu elektros energijos pirkimo tarifu ir taip užtikrinti savo investicijas.</w:t>
            </w:r>
            <w:r w:rsidRPr="0061197D">
              <w:t xml:space="preserve"> </w:t>
            </w:r>
            <w:r w:rsidRPr="0061197D">
              <w:rPr>
                <w:rFonts w:ascii="Times New Roman" w:eastAsia="Times New Roman" w:hAnsi="Times New Roman"/>
                <w:bCs/>
              </w:rPr>
              <w:t>Šį vėjo jėgainių parką, kurio pajėgumas sieks 1 gigavatą, planuojama statyti prie Normandijos krantų, išskirtinėje ekonominėje zonoje, 32 kilometrų nuo kranto. Planuojama, kad jis pradės veikti 2031 m.</w:t>
            </w:r>
            <w:r w:rsidR="00BF1215" w:rsidRPr="0061197D">
              <w:t xml:space="preserve"> </w:t>
            </w:r>
          </w:p>
          <w:p w:rsidR="004133DB" w:rsidRPr="0061197D" w:rsidRDefault="00BF1215" w:rsidP="00BF1215">
            <w:pPr>
              <w:rPr>
                <w:rFonts w:ascii="Times New Roman" w:eastAsia="Times New Roman" w:hAnsi="Times New Roman"/>
                <w:bCs/>
              </w:rPr>
            </w:pPr>
            <w:r w:rsidRPr="0061197D">
              <w:rPr>
                <w:rFonts w:ascii="Times New Roman" w:eastAsia="Times New Roman" w:hAnsi="Times New Roman"/>
                <w:bCs/>
              </w:rPr>
              <w:t>Valstybės pasirinkimas atitinka Energetikos reguliavimo komisijos (CRE) suformuluotas rekomendacijas ir patvirtina neginčijamą EDF lyderės poziciją šioje besiformuojančioje rinkoje. Iš 8 jūros vėjo jėgainių parkų EDF įgyvendina 5 projektus.</w:t>
            </w:r>
          </w:p>
        </w:tc>
        <w:tc>
          <w:tcPr>
            <w:tcW w:w="2268" w:type="dxa"/>
            <w:shd w:val="clear" w:color="auto" w:fill="auto"/>
            <w:tcMar>
              <w:top w:w="29" w:type="dxa"/>
              <w:left w:w="115" w:type="dxa"/>
              <w:bottom w:w="29" w:type="dxa"/>
              <w:right w:w="115" w:type="dxa"/>
            </w:tcMar>
          </w:tcPr>
          <w:p w:rsidR="00F613FF" w:rsidRPr="0061197D" w:rsidRDefault="00FE7BFB" w:rsidP="006A5F38">
            <w:pPr>
              <w:spacing w:after="0" w:line="240" w:lineRule="auto"/>
              <w:rPr>
                <w:rFonts w:ascii="Times New Roman" w:eastAsia="Times New Roman" w:hAnsi="Times New Roman"/>
              </w:rPr>
            </w:pPr>
            <w:hyperlink r:id="rId10" w:history="1">
              <w:r w:rsidR="00BF1215" w:rsidRPr="0061197D">
                <w:rPr>
                  <w:rStyle w:val="Hyperlink"/>
                  <w:rFonts w:ascii="Times New Roman" w:eastAsia="Times New Roman" w:hAnsi="Times New Roman"/>
                </w:rPr>
                <w:t>https://www.lesechos.fr/industrie-services/energie-environnement/edf-decroche-le-parc-deoliennes-xxl-au-large-de-la-normandie-et-ecrase-ses-rivaux-1919269</w:t>
              </w:r>
            </w:hyperlink>
          </w:p>
          <w:p w:rsidR="00BF1215" w:rsidRPr="0061197D" w:rsidRDefault="00BF1215" w:rsidP="006A5F38">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F613FF" w:rsidRPr="0061197D" w:rsidRDefault="000F52BC" w:rsidP="000F52BC">
            <w:pPr>
              <w:pBdr>
                <w:top w:val="nil"/>
                <w:left w:val="nil"/>
                <w:bottom w:val="nil"/>
                <w:right w:val="nil"/>
                <w:between w:val="nil"/>
              </w:pBdr>
              <w:spacing w:after="0" w:line="240" w:lineRule="auto"/>
              <w:rPr>
                <w:rFonts w:ascii="Times New Roman" w:eastAsia="Times New Roman" w:hAnsi="Times New Roman"/>
              </w:rPr>
            </w:pPr>
            <w:r w:rsidRPr="0061197D">
              <w:rPr>
                <w:rFonts w:ascii="Times New Roman" w:eastAsia="Times New Roman" w:hAnsi="Times New Roman"/>
              </w:rPr>
              <w:t>Didžiausio Prancūzijos jūros vėjo jėgainių parko projektas</w:t>
            </w:r>
          </w:p>
        </w:tc>
      </w:tr>
      <w:tr w:rsidR="00C52A0C" w:rsidRPr="0061197D" w:rsidTr="0061197D">
        <w:trPr>
          <w:gridAfter w:val="1"/>
          <w:wAfter w:w="11" w:type="dxa"/>
          <w:trHeight w:val="1095"/>
        </w:trPr>
        <w:tc>
          <w:tcPr>
            <w:tcW w:w="1418" w:type="dxa"/>
            <w:shd w:val="clear" w:color="auto" w:fill="FFFFFF" w:themeFill="background1"/>
            <w:tcMar>
              <w:top w:w="29" w:type="dxa"/>
              <w:left w:w="115" w:type="dxa"/>
              <w:bottom w:w="29" w:type="dxa"/>
              <w:right w:w="115" w:type="dxa"/>
            </w:tcMar>
          </w:tcPr>
          <w:p w:rsidR="00C52A0C" w:rsidRPr="0061197D" w:rsidRDefault="00C52A0C" w:rsidP="009951D0">
            <w:pPr>
              <w:spacing w:after="0" w:line="240" w:lineRule="auto"/>
              <w:rPr>
                <w:rFonts w:ascii="Times New Roman" w:eastAsia="Times New Roman" w:hAnsi="Times New Roman"/>
              </w:rPr>
            </w:pPr>
            <w:r w:rsidRPr="0061197D">
              <w:rPr>
                <w:rFonts w:ascii="Times New Roman" w:eastAsia="Times New Roman" w:hAnsi="Times New Roman"/>
              </w:rPr>
              <w:lastRenderedPageBreak/>
              <w:t>2023-03-16</w:t>
            </w:r>
          </w:p>
        </w:tc>
        <w:tc>
          <w:tcPr>
            <w:tcW w:w="5812" w:type="dxa"/>
            <w:shd w:val="clear" w:color="auto" w:fill="FFFFFF" w:themeFill="background1"/>
            <w:tcMar>
              <w:top w:w="29" w:type="dxa"/>
              <w:left w:w="115" w:type="dxa"/>
              <w:bottom w:w="29" w:type="dxa"/>
              <w:right w:w="115" w:type="dxa"/>
            </w:tcMar>
          </w:tcPr>
          <w:p w:rsidR="00C52A0C" w:rsidRPr="0061197D" w:rsidRDefault="00C52A0C" w:rsidP="00C52A0C">
            <w:pPr>
              <w:rPr>
                <w:rFonts w:ascii="Times New Roman" w:eastAsia="Times New Roman" w:hAnsi="Times New Roman"/>
                <w:bCs/>
              </w:rPr>
            </w:pPr>
            <w:r w:rsidRPr="0061197D">
              <w:rPr>
                <w:rFonts w:ascii="Times New Roman" w:eastAsia="Times New Roman" w:hAnsi="Times New Roman"/>
                <w:bCs/>
              </w:rPr>
              <w:t xml:space="preserve">Dėl karo Ukrainoje, klimato pokyčių ir infliacijos 2022 m. pranešta apie maisto trūkumą, ypač prekybos centrų lentynose. 2023 m. ir toliau gali trūkti tam tikrų maisto produktų, įskaitant raudoną mėsą, ryžius, duoną, miltus ir grūdus, taip pat saulėgrąžų aliejų ir avinžirnius. Raudonos mėsos gamintojai nukentėjo nuo sausrų, dėl kurių padidėjo gyvulių šėrimo sąnaudos. Oro sąlygos taip pat turėjo įtakos ryžių auginimui Europoje, dėl to sumažėjo derlius ir padidėjo kainos. Galiausiai, dėl karo Ukrainoje sutriko kviečių tiekimas, todėl gali pritrūkti kai kurių grūdų produktų. </w:t>
            </w:r>
          </w:p>
        </w:tc>
        <w:tc>
          <w:tcPr>
            <w:tcW w:w="2268" w:type="dxa"/>
            <w:shd w:val="clear" w:color="auto" w:fill="FFFFFF" w:themeFill="background1"/>
            <w:tcMar>
              <w:top w:w="29" w:type="dxa"/>
              <w:left w:w="115" w:type="dxa"/>
              <w:bottom w:w="29" w:type="dxa"/>
              <w:right w:w="115" w:type="dxa"/>
            </w:tcMar>
          </w:tcPr>
          <w:p w:rsidR="00C52A0C" w:rsidRPr="0061197D" w:rsidRDefault="00FE7BFB" w:rsidP="006A5F38">
            <w:pPr>
              <w:spacing w:after="0" w:line="240" w:lineRule="auto"/>
              <w:rPr>
                <w:rFonts w:ascii="Times New Roman" w:hAnsi="Times New Roman"/>
              </w:rPr>
            </w:pPr>
            <w:hyperlink r:id="rId11" w:history="1">
              <w:r w:rsidR="00C52A0C" w:rsidRPr="0061197D">
                <w:rPr>
                  <w:rStyle w:val="Hyperlink"/>
                  <w:rFonts w:ascii="Times New Roman" w:hAnsi="Times New Roman"/>
                </w:rPr>
                <w:t>https://www.caminteresse.fr/societe/penurie-voici-la-liste-des-aliments-qui-pourraient-disparaitre-des-supermarches-en-2023-11187146/</w:t>
              </w:r>
            </w:hyperlink>
          </w:p>
          <w:p w:rsidR="00C52A0C" w:rsidRPr="0061197D" w:rsidRDefault="00C52A0C" w:rsidP="006A5F38">
            <w:pPr>
              <w:spacing w:after="0" w:line="240" w:lineRule="auto"/>
              <w:rPr>
                <w:rFonts w:ascii="Times New Roman" w:hAnsi="Times New Roman"/>
              </w:rPr>
            </w:pPr>
          </w:p>
        </w:tc>
        <w:tc>
          <w:tcPr>
            <w:tcW w:w="1436" w:type="dxa"/>
            <w:shd w:val="clear" w:color="auto" w:fill="FFFFFF" w:themeFill="background1"/>
            <w:tcMar>
              <w:top w:w="29" w:type="dxa"/>
              <w:left w:w="115" w:type="dxa"/>
              <w:bottom w:w="29" w:type="dxa"/>
              <w:right w:w="115" w:type="dxa"/>
            </w:tcMar>
          </w:tcPr>
          <w:p w:rsidR="00C52A0C" w:rsidRPr="0061197D" w:rsidRDefault="00C52A0C" w:rsidP="000F52BC">
            <w:pPr>
              <w:pBdr>
                <w:top w:val="nil"/>
                <w:left w:val="nil"/>
                <w:bottom w:val="nil"/>
                <w:right w:val="nil"/>
                <w:between w:val="nil"/>
              </w:pBdr>
              <w:spacing w:after="0" w:line="240" w:lineRule="auto"/>
              <w:rPr>
                <w:rFonts w:ascii="Times New Roman" w:eastAsia="Times New Roman" w:hAnsi="Times New Roman"/>
              </w:rPr>
            </w:pPr>
            <w:r w:rsidRPr="0061197D">
              <w:rPr>
                <w:rFonts w:ascii="Times New Roman" w:eastAsia="Times New Roman" w:hAnsi="Times New Roman"/>
              </w:rPr>
              <w:t>Numatomas produkcijos trūkumas dėl geopolitinės situacijos</w:t>
            </w:r>
          </w:p>
        </w:tc>
      </w:tr>
      <w:tr w:rsidR="00F16AC8" w:rsidRPr="0061197D" w:rsidTr="00660FB9">
        <w:trPr>
          <w:trHeight w:val="216"/>
        </w:trPr>
        <w:tc>
          <w:tcPr>
            <w:tcW w:w="10945" w:type="dxa"/>
            <w:gridSpan w:val="5"/>
            <w:shd w:val="clear" w:color="auto" w:fill="auto"/>
            <w:tcMar>
              <w:top w:w="29" w:type="dxa"/>
              <w:left w:w="115" w:type="dxa"/>
              <w:bottom w:w="29" w:type="dxa"/>
              <w:right w:w="115" w:type="dxa"/>
            </w:tcMar>
          </w:tcPr>
          <w:p w:rsidR="00F16AC8" w:rsidRPr="0061197D" w:rsidRDefault="00951998" w:rsidP="00F16AC8">
            <w:pPr>
              <w:spacing w:after="0" w:line="240" w:lineRule="auto"/>
              <w:rPr>
                <w:rFonts w:ascii="Times New Roman" w:eastAsia="Times New Roman" w:hAnsi="Times New Roman"/>
                <w:b/>
              </w:rPr>
            </w:pPr>
            <w:r w:rsidRPr="0061197D">
              <w:rPr>
                <w:rFonts w:ascii="Times New Roman" w:eastAsia="Times New Roman" w:hAnsi="Times New Roman"/>
                <w:b/>
              </w:rPr>
              <w:t>Investicijoms pritraukti į Lietuvą aktuali informacija</w:t>
            </w:r>
          </w:p>
        </w:tc>
      </w:tr>
      <w:tr w:rsidR="007562F6" w:rsidRPr="0061197D" w:rsidTr="00660FB9">
        <w:trPr>
          <w:gridAfter w:val="1"/>
          <w:wAfter w:w="11" w:type="dxa"/>
          <w:trHeight w:val="216"/>
        </w:trPr>
        <w:tc>
          <w:tcPr>
            <w:tcW w:w="1418" w:type="dxa"/>
            <w:shd w:val="clear" w:color="auto" w:fill="auto"/>
            <w:tcMar>
              <w:top w:w="29" w:type="dxa"/>
              <w:left w:w="115" w:type="dxa"/>
              <w:bottom w:w="29" w:type="dxa"/>
              <w:right w:w="115" w:type="dxa"/>
            </w:tcMar>
          </w:tcPr>
          <w:p w:rsidR="007562F6" w:rsidRPr="0061197D" w:rsidRDefault="00C04B05" w:rsidP="00F16AC8">
            <w:pPr>
              <w:spacing w:after="0" w:line="240" w:lineRule="auto"/>
              <w:rPr>
                <w:rFonts w:ascii="Times New Roman" w:eastAsia="Times New Roman" w:hAnsi="Times New Roman"/>
              </w:rPr>
            </w:pPr>
            <w:r w:rsidRPr="0061197D">
              <w:rPr>
                <w:rFonts w:ascii="Times New Roman" w:eastAsia="Times New Roman" w:hAnsi="Times New Roman"/>
              </w:rPr>
              <w:t>2023-03-28</w:t>
            </w:r>
          </w:p>
        </w:tc>
        <w:tc>
          <w:tcPr>
            <w:tcW w:w="5812" w:type="dxa"/>
            <w:shd w:val="clear" w:color="auto" w:fill="auto"/>
            <w:tcMar>
              <w:top w:w="29" w:type="dxa"/>
              <w:left w:w="115" w:type="dxa"/>
              <w:bottom w:w="29" w:type="dxa"/>
              <w:right w:w="115" w:type="dxa"/>
            </w:tcMar>
          </w:tcPr>
          <w:p w:rsidR="002838E0" w:rsidRPr="0061197D" w:rsidRDefault="00927D37" w:rsidP="002838E0">
            <w:pPr>
              <w:spacing w:after="0" w:line="240" w:lineRule="auto"/>
            </w:pPr>
            <w:r w:rsidRPr="0061197D">
              <w:rPr>
                <w:rFonts w:ascii="Times New Roman" w:eastAsia="Times New Roman" w:hAnsi="Times New Roman"/>
                <w:bCs/>
              </w:rPr>
              <w:t xml:space="preserve">FR verslo žurnalas „L‘Usine nouvelle“ pranešė, kad </w:t>
            </w:r>
            <w:r w:rsidR="002838E0" w:rsidRPr="0061197D">
              <w:rPr>
                <w:rFonts w:ascii="Times New Roman" w:eastAsia="Times New Roman" w:hAnsi="Times New Roman"/>
                <w:bCs/>
              </w:rPr>
              <w:t xml:space="preserve">Londone įsikūręs </w:t>
            </w:r>
            <w:r w:rsidRPr="0061197D">
              <w:rPr>
                <w:rFonts w:ascii="Times New Roman" w:eastAsia="Times New Roman" w:hAnsi="Times New Roman"/>
                <w:bCs/>
              </w:rPr>
              <w:t xml:space="preserve"> </w:t>
            </w:r>
            <w:r w:rsidR="002838E0" w:rsidRPr="0061197D">
              <w:rPr>
                <w:rFonts w:ascii="Times New Roman" w:eastAsia="Times New Roman" w:hAnsi="Times New Roman"/>
                <w:bCs/>
              </w:rPr>
              <w:t xml:space="preserve">rizikos kapitalos fondas </w:t>
            </w:r>
            <w:r w:rsidRPr="0061197D">
              <w:rPr>
                <w:rFonts w:ascii="Times New Roman" w:eastAsia="Times New Roman" w:hAnsi="Times New Roman"/>
                <w:bCs/>
              </w:rPr>
              <w:t xml:space="preserve">fondas "Playfair Capital" paskelbė apie trečiąjį investicinį fondą, skirtą Europos startuoliams pradiniame etape. Šis 68 mln. eurų investicinis fondas ketina </w:t>
            </w:r>
            <w:r w:rsidR="002838E0" w:rsidRPr="0061197D">
              <w:rPr>
                <w:rFonts w:ascii="Times New Roman" w:eastAsia="Times New Roman" w:hAnsi="Times New Roman"/>
                <w:bCs/>
              </w:rPr>
              <w:t xml:space="preserve">kasmet </w:t>
            </w:r>
            <w:r w:rsidRPr="0061197D">
              <w:rPr>
                <w:rFonts w:ascii="Times New Roman" w:eastAsia="Times New Roman" w:hAnsi="Times New Roman"/>
                <w:bCs/>
              </w:rPr>
              <w:t>investuoti į max. 8 startuolius</w:t>
            </w:r>
            <w:r w:rsidR="002838E0" w:rsidRPr="0061197D">
              <w:rPr>
                <w:rFonts w:ascii="Times New Roman" w:eastAsia="Times New Roman" w:hAnsi="Times New Roman"/>
                <w:bCs/>
              </w:rPr>
              <w:t xml:space="preserve">, kurie nepriklauso </w:t>
            </w:r>
            <w:r w:rsidRPr="0061197D">
              <w:rPr>
                <w:rFonts w:ascii="Times New Roman" w:eastAsia="Times New Roman" w:hAnsi="Times New Roman"/>
                <w:bCs/>
              </w:rPr>
              <w:t>dominuojanči</w:t>
            </w:r>
            <w:r w:rsidR="002838E0" w:rsidRPr="0061197D">
              <w:rPr>
                <w:rFonts w:ascii="Times New Roman" w:eastAsia="Times New Roman" w:hAnsi="Times New Roman"/>
                <w:bCs/>
              </w:rPr>
              <w:t>ų</w:t>
            </w:r>
            <w:r w:rsidRPr="0061197D">
              <w:rPr>
                <w:rFonts w:ascii="Times New Roman" w:eastAsia="Times New Roman" w:hAnsi="Times New Roman"/>
                <w:bCs/>
              </w:rPr>
              <w:t xml:space="preserve"> technologijų sektori</w:t>
            </w:r>
            <w:r w:rsidR="002838E0" w:rsidRPr="0061197D">
              <w:rPr>
                <w:rFonts w:ascii="Times New Roman" w:eastAsia="Times New Roman" w:hAnsi="Times New Roman"/>
                <w:bCs/>
              </w:rPr>
              <w:t>ams</w:t>
            </w:r>
            <w:r w:rsidRPr="0061197D">
              <w:rPr>
                <w:rFonts w:ascii="Times New Roman" w:eastAsia="Times New Roman" w:hAnsi="Times New Roman"/>
                <w:bCs/>
              </w:rPr>
              <w:t>.</w:t>
            </w:r>
            <w:r w:rsidR="002838E0" w:rsidRPr="0061197D">
              <w:t xml:space="preserve"> T</w:t>
            </w:r>
            <w:r w:rsidR="002838E0" w:rsidRPr="0061197D">
              <w:rPr>
                <w:rFonts w:ascii="Times New Roman" w:eastAsia="Times New Roman" w:hAnsi="Times New Roman"/>
                <w:bCs/>
              </w:rPr>
              <w:t>ai jau trečias Europos fondas, apie kurį paskelbta per du pastrauosius mėnesius, o tai neįprasta, kai kapitalo trūksta. Prieš savaitę "Emblem" ir prieš mėnesį "Ovni Capital" paskelbė, kad turi 50 mln. eurų, kuriuos gali skirti Europos technologijų pradedančiosioms įmonėms.</w:t>
            </w:r>
            <w:r w:rsidR="002838E0" w:rsidRPr="0061197D">
              <w:t xml:space="preserve"> </w:t>
            </w:r>
          </w:p>
          <w:p w:rsidR="002838E0" w:rsidRPr="0061197D" w:rsidRDefault="002838E0" w:rsidP="002838E0">
            <w:pPr>
              <w:spacing w:after="0" w:line="240" w:lineRule="auto"/>
              <w:rPr>
                <w:rFonts w:ascii="Times New Roman" w:eastAsia="Times New Roman" w:hAnsi="Times New Roman"/>
                <w:bCs/>
              </w:rPr>
            </w:pPr>
            <w:r w:rsidRPr="0061197D">
              <w:rPr>
                <w:rFonts w:ascii="Times New Roman" w:eastAsia="Times New Roman" w:hAnsi="Times New Roman"/>
                <w:bCs/>
              </w:rPr>
              <w:t>"Playfair", įsteigtas 2013 m., investuoja į SaaS, dirbtinį intelektą, sveikatos technologijas ir pardavimų platformas. Jis dalyvavo finansuojant daugiau kaip 70 įmonių, tokių kaip "Stripe" ir "Mapillart", o neseniai reinvestavo į "AeroCloud Systems" - pradedančiąją įmonę, kuriančią išmaniąją oro uostų valdymo programinę įrangą.</w:t>
            </w:r>
          </w:p>
          <w:p w:rsidR="002838E0" w:rsidRPr="0061197D" w:rsidRDefault="002838E0" w:rsidP="002838E0">
            <w:pPr>
              <w:spacing w:after="0" w:line="240" w:lineRule="auto"/>
              <w:rPr>
                <w:rFonts w:ascii="Times New Roman" w:eastAsia="Times New Roman" w:hAnsi="Times New Roman"/>
                <w:bCs/>
              </w:rPr>
            </w:pPr>
          </w:p>
          <w:p w:rsidR="00C04B05" w:rsidRPr="0061197D" w:rsidRDefault="002838E0" w:rsidP="00C04B05">
            <w:pPr>
              <w:spacing w:after="0" w:line="240" w:lineRule="auto"/>
              <w:rPr>
                <w:rFonts w:ascii="Times New Roman" w:eastAsia="Times New Roman" w:hAnsi="Times New Roman"/>
                <w:bCs/>
              </w:rPr>
            </w:pPr>
            <w:r w:rsidRPr="0061197D">
              <w:rPr>
                <w:rFonts w:ascii="Times New Roman" w:eastAsia="Times New Roman" w:hAnsi="Times New Roman"/>
                <w:bCs/>
              </w:rPr>
              <w:t xml:space="preserve">Naujam (ir trečiam) fondui bendrovė ieško projektų, kurie gali būti labiau apčiuopiami </w:t>
            </w:r>
            <w:r w:rsidR="00C04B05" w:rsidRPr="0061197D">
              <w:rPr>
                <w:rFonts w:ascii="Times New Roman" w:eastAsia="Times New Roman" w:hAnsi="Times New Roman"/>
                <w:bCs/>
              </w:rPr>
              <w:t xml:space="preserve">mažiau patraukliose </w:t>
            </w:r>
            <w:r w:rsidRPr="0061197D">
              <w:rPr>
                <w:rFonts w:ascii="Times New Roman" w:eastAsia="Times New Roman" w:hAnsi="Times New Roman"/>
                <w:bCs/>
              </w:rPr>
              <w:t>rinkose</w:t>
            </w:r>
            <w:r w:rsidR="00C04B05" w:rsidRPr="0061197D">
              <w:rPr>
                <w:rFonts w:ascii="Times New Roman" w:eastAsia="Times New Roman" w:hAnsi="Times New Roman"/>
                <w:bCs/>
              </w:rPr>
              <w:t xml:space="preserve"> ir sekroiuose, nes būten ten mato daugiau galimybių.</w:t>
            </w:r>
          </w:p>
          <w:p w:rsidR="00671240" w:rsidRPr="0061197D" w:rsidRDefault="00C04B05" w:rsidP="00C04B05">
            <w:pPr>
              <w:spacing w:after="0" w:line="240" w:lineRule="auto"/>
              <w:rPr>
                <w:rFonts w:ascii="Times New Roman" w:eastAsia="Times New Roman" w:hAnsi="Times New Roman"/>
                <w:bCs/>
              </w:rPr>
            </w:pPr>
            <w:r w:rsidRPr="0061197D">
              <w:t xml:space="preserve"> </w:t>
            </w:r>
            <w:r w:rsidRPr="0061197D">
              <w:rPr>
                <w:rFonts w:ascii="Times New Roman" w:eastAsia="Times New Roman" w:hAnsi="Times New Roman"/>
                <w:bCs/>
              </w:rPr>
              <w:t>"Playfair" skiriasi nuo kitų rizikos kapitalo įmonių tuo, kad per metus finansuoja tik aštuonias naujas pradedančiąsias įmones, ir teigia, kad tai leidžia jai sekti visas savo portfelio įmones per kitus lėšų pritraukimo etapus ir laiku tinkamai paremti jų steigėjus."Playfair" nuomone, ši strategija paaiškina, kodėl 73 proc. fondo remiamų pradedančiųjų įmonių pasiekė A serijos etapą, kai, remiantis "Dealroom" duomenimis, sektoriaus vidurkis yra tik 19 proc.</w:t>
            </w:r>
          </w:p>
        </w:tc>
        <w:tc>
          <w:tcPr>
            <w:tcW w:w="2268" w:type="dxa"/>
            <w:shd w:val="clear" w:color="auto" w:fill="auto"/>
            <w:tcMar>
              <w:top w:w="29" w:type="dxa"/>
              <w:left w:w="115" w:type="dxa"/>
              <w:bottom w:w="29" w:type="dxa"/>
              <w:right w:w="115" w:type="dxa"/>
            </w:tcMar>
          </w:tcPr>
          <w:p w:rsidR="007562F6" w:rsidRPr="0061197D" w:rsidRDefault="00C04B05" w:rsidP="007562F6">
            <w:pPr>
              <w:spacing w:after="0" w:line="240" w:lineRule="auto"/>
              <w:rPr>
                <w:rFonts w:ascii="Times New Roman" w:eastAsia="Times New Roman" w:hAnsi="Times New Roman"/>
              </w:rPr>
            </w:pPr>
            <w:r w:rsidRPr="0061197D">
              <w:rPr>
                <w:rFonts w:ascii="Times New Roman" w:eastAsia="Times New Roman" w:hAnsi="Times New Roman"/>
              </w:rPr>
              <w:t>https://www.usine-digitale.fr/article/playfair-capital-cloture-un-nouveau-fonds-de-68-millions-d-euros-pour-l-amorcage-de-start-up-europeennes.N2115871#xtor=EPR-4</w:t>
            </w:r>
          </w:p>
        </w:tc>
        <w:tc>
          <w:tcPr>
            <w:tcW w:w="1436" w:type="dxa"/>
            <w:shd w:val="clear" w:color="auto" w:fill="auto"/>
            <w:tcMar>
              <w:top w:w="29" w:type="dxa"/>
              <w:left w:w="115" w:type="dxa"/>
              <w:bottom w:w="29" w:type="dxa"/>
              <w:right w:w="115" w:type="dxa"/>
            </w:tcMar>
          </w:tcPr>
          <w:p w:rsidR="00C04B05" w:rsidRPr="0061197D" w:rsidRDefault="00C04B05" w:rsidP="00C04B05">
            <w:pPr>
              <w:spacing w:after="0" w:line="240" w:lineRule="auto"/>
              <w:rPr>
                <w:rFonts w:ascii="Times New Roman" w:hAnsi="Times New Roman"/>
              </w:rPr>
            </w:pPr>
            <w:r w:rsidRPr="0061197D">
              <w:rPr>
                <w:rFonts w:ascii="Times New Roman" w:hAnsi="Times New Roman"/>
              </w:rPr>
              <w:t xml:space="preserve">Startuoliai/ </w:t>
            </w:r>
          </w:p>
          <w:p w:rsidR="007562F6" w:rsidRPr="0061197D" w:rsidRDefault="00C04B05" w:rsidP="00C04B05">
            <w:pPr>
              <w:spacing w:after="0" w:line="240" w:lineRule="auto"/>
              <w:rPr>
                <w:rFonts w:ascii="Times New Roman" w:hAnsi="Times New Roman"/>
              </w:rPr>
            </w:pPr>
            <w:r w:rsidRPr="0061197D">
              <w:rPr>
                <w:rFonts w:ascii="Times New Roman" w:hAnsi="Times New Roman"/>
              </w:rPr>
              <w:t>naujas investicinis fondas</w:t>
            </w:r>
          </w:p>
        </w:tc>
      </w:tr>
      <w:tr w:rsidR="00671240" w:rsidRPr="0061197D" w:rsidTr="00022094">
        <w:trPr>
          <w:gridAfter w:val="1"/>
          <w:wAfter w:w="11" w:type="dxa"/>
          <w:trHeight w:val="216"/>
        </w:trPr>
        <w:tc>
          <w:tcPr>
            <w:tcW w:w="1418" w:type="dxa"/>
            <w:shd w:val="clear" w:color="auto" w:fill="auto"/>
            <w:tcMar>
              <w:top w:w="29" w:type="dxa"/>
              <w:left w:w="115" w:type="dxa"/>
              <w:bottom w:w="29" w:type="dxa"/>
              <w:right w:w="115" w:type="dxa"/>
            </w:tcMar>
          </w:tcPr>
          <w:p w:rsidR="00671240" w:rsidRPr="0061197D" w:rsidRDefault="001A217C" w:rsidP="00F16AC8">
            <w:pPr>
              <w:spacing w:after="0" w:line="240" w:lineRule="auto"/>
              <w:rPr>
                <w:rFonts w:ascii="Times New Roman" w:eastAsia="Times New Roman" w:hAnsi="Times New Roman"/>
              </w:rPr>
            </w:pPr>
            <w:r w:rsidRPr="0061197D">
              <w:rPr>
                <w:rFonts w:ascii="Times New Roman" w:eastAsia="Times New Roman" w:hAnsi="Times New Roman"/>
              </w:rPr>
              <w:t>2023-03</w:t>
            </w:r>
            <w:r w:rsidR="009F5A6F" w:rsidRPr="0061197D">
              <w:rPr>
                <w:rFonts w:ascii="Times New Roman" w:eastAsia="Times New Roman" w:hAnsi="Times New Roman"/>
              </w:rPr>
              <w:t>-03</w:t>
            </w:r>
          </w:p>
        </w:tc>
        <w:tc>
          <w:tcPr>
            <w:tcW w:w="5812" w:type="dxa"/>
            <w:shd w:val="clear" w:color="auto" w:fill="auto"/>
            <w:tcMar>
              <w:top w:w="29" w:type="dxa"/>
              <w:left w:w="115" w:type="dxa"/>
              <w:bottom w:w="29" w:type="dxa"/>
              <w:right w:w="115" w:type="dxa"/>
            </w:tcMar>
          </w:tcPr>
          <w:p w:rsidR="001A217C" w:rsidRPr="0061197D" w:rsidRDefault="001A217C" w:rsidP="003D1743">
            <w:pPr>
              <w:spacing w:after="0" w:line="240" w:lineRule="auto"/>
              <w:rPr>
                <w:rFonts w:ascii="Times New Roman" w:eastAsia="Times New Roman" w:hAnsi="Times New Roman"/>
                <w:bCs/>
              </w:rPr>
            </w:pPr>
            <w:r w:rsidRPr="0061197D">
              <w:rPr>
                <w:rStyle w:val="rynqvb"/>
                <w:rFonts w:ascii="Times New Roman" w:hAnsi="Times New Roman"/>
              </w:rPr>
              <w:t>Prancūzijos laivybos bendrovė CMA CGM pranešė, kad 2021 m. grynasis pelnas siekė beveik 25 mlrd. dolerių - tai didžiausias kada nors Prancūzijos bendrovės užfiksuotas metinis pelnas. Dėl pandemijos sukeltų pasaulinės prekybos sutrikimų išaugo laivybos paslaugų paklausa ir padidėjo bendrovės pelnas. Bendrovė reinvestuoja 90 proc. savo pelno ir išplėtė veiklą logistikos, krovinių gabenimo oru ir naujų automobilių pristatymo srityse. Tačiau išskirtinis pelnas vėl sukėlė diskusijas Prancūzijoje dėl superpelno ir mokesčių lengvatų, kuriomis naudojasi kai kurios bendrovės. CMA CGM naudojasi mokesčių spraga, leidžiančia jai mokėti tonažo, o ne pelno mokestį. Europos mokesčių sistema apsaugojo Europos laivybos bendroves nuo Azijos konkurentų konkurencijos.</w:t>
            </w:r>
          </w:p>
        </w:tc>
        <w:tc>
          <w:tcPr>
            <w:tcW w:w="2268" w:type="dxa"/>
            <w:shd w:val="clear" w:color="auto" w:fill="auto"/>
            <w:tcMar>
              <w:top w:w="29" w:type="dxa"/>
              <w:left w:w="115" w:type="dxa"/>
              <w:bottom w:w="29" w:type="dxa"/>
              <w:right w:w="115" w:type="dxa"/>
            </w:tcMar>
          </w:tcPr>
          <w:p w:rsidR="00671240" w:rsidRPr="0061197D" w:rsidRDefault="00FE7BFB" w:rsidP="00F16AC8">
            <w:pPr>
              <w:spacing w:after="0" w:line="240" w:lineRule="auto"/>
              <w:rPr>
                <w:rFonts w:ascii="Times New Roman" w:eastAsia="Times New Roman" w:hAnsi="Times New Roman"/>
                <w:sz w:val="20"/>
                <w:szCs w:val="20"/>
              </w:rPr>
            </w:pPr>
            <w:hyperlink r:id="rId12" w:history="1">
              <w:r w:rsidR="001A217C" w:rsidRPr="0061197D">
                <w:rPr>
                  <w:rStyle w:val="Hyperlink"/>
                  <w:rFonts w:ascii="Times New Roman" w:eastAsia="Times New Roman" w:hAnsi="Times New Roman"/>
                  <w:sz w:val="20"/>
                  <w:szCs w:val="20"/>
                </w:rPr>
                <w:t>https://www.lesechos.fr/industrie-services/tourisme-transport/cma-cgm-affiche-les-plus-gros-benefices-de-lhistoire-francaise-1912013</w:t>
              </w:r>
            </w:hyperlink>
          </w:p>
          <w:p w:rsidR="001A217C" w:rsidRPr="0061197D" w:rsidRDefault="001A217C" w:rsidP="00F16AC8">
            <w:pPr>
              <w:spacing w:after="0" w:line="240" w:lineRule="auto"/>
              <w:rPr>
                <w:rFonts w:ascii="Times New Roman" w:eastAsia="Times New Roman" w:hAnsi="Times New Roman"/>
                <w:sz w:val="20"/>
                <w:szCs w:val="20"/>
              </w:rPr>
            </w:pPr>
          </w:p>
        </w:tc>
        <w:tc>
          <w:tcPr>
            <w:tcW w:w="1436" w:type="dxa"/>
            <w:shd w:val="clear" w:color="auto" w:fill="auto"/>
            <w:tcMar>
              <w:top w:w="29" w:type="dxa"/>
              <w:left w:w="115" w:type="dxa"/>
              <w:bottom w:w="29" w:type="dxa"/>
              <w:right w:w="115" w:type="dxa"/>
            </w:tcMar>
          </w:tcPr>
          <w:p w:rsidR="00671240" w:rsidRPr="0061197D" w:rsidRDefault="001A217C" w:rsidP="00F16AC8">
            <w:pPr>
              <w:spacing w:after="0" w:line="240" w:lineRule="auto"/>
              <w:rPr>
                <w:rFonts w:ascii="Times New Roman" w:hAnsi="Times New Roman"/>
                <w:sz w:val="20"/>
                <w:szCs w:val="20"/>
              </w:rPr>
            </w:pPr>
            <w:r w:rsidRPr="0061197D">
              <w:rPr>
                <w:rFonts w:ascii="Times New Roman" w:hAnsi="Times New Roman"/>
                <w:sz w:val="20"/>
                <w:szCs w:val="20"/>
              </w:rPr>
              <w:t>Lietuvos jūrinės krovos kom</w:t>
            </w:r>
            <w:r w:rsidR="00022094" w:rsidRPr="0061197D">
              <w:rPr>
                <w:rFonts w:ascii="Times New Roman" w:hAnsi="Times New Roman"/>
                <w:sz w:val="20"/>
                <w:szCs w:val="20"/>
              </w:rPr>
              <w:t>p</w:t>
            </w:r>
            <w:r w:rsidRPr="0061197D">
              <w:rPr>
                <w:rFonts w:ascii="Times New Roman" w:hAnsi="Times New Roman"/>
                <w:sz w:val="20"/>
                <w:szCs w:val="20"/>
              </w:rPr>
              <w:t xml:space="preserve">anijoms aktuali informacija </w:t>
            </w:r>
          </w:p>
        </w:tc>
      </w:tr>
      <w:tr w:rsidR="00F16AC8" w:rsidRPr="0061197D" w:rsidTr="00660FB9">
        <w:trPr>
          <w:trHeight w:val="216"/>
        </w:trPr>
        <w:tc>
          <w:tcPr>
            <w:tcW w:w="10945" w:type="dxa"/>
            <w:gridSpan w:val="5"/>
            <w:shd w:val="clear" w:color="auto" w:fill="auto"/>
            <w:tcMar>
              <w:top w:w="29" w:type="dxa"/>
              <w:left w:w="115" w:type="dxa"/>
              <w:bottom w:w="29" w:type="dxa"/>
              <w:right w:w="115" w:type="dxa"/>
            </w:tcMar>
          </w:tcPr>
          <w:p w:rsidR="00F16AC8" w:rsidRPr="0061197D" w:rsidRDefault="00F16AC8" w:rsidP="00F16AC8">
            <w:pPr>
              <w:spacing w:after="0" w:line="240" w:lineRule="auto"/>
              <w:rPr>
                <w:rFonts w:ascii="Times New Roman" w:eastAsia="Times New Roman" w:hAnsi="Times New Roman"/>
                <w:b/>
              </w:rPr>
            </w:pPr>
            <w:r w:rsidRPr="0061197D">
              <w:rPr>
                <w:rFonts w:ascii="Times New Roman" w:eastAsia="Times New Roman" w:hAnsi="Times New Roman"/>
                <w:b/>
              </w:rPr>
              <w:t>Lietuvos verslo plėtrai aktuali informacija</w:t>
            </w:r>
          </w:p>
        </w:tc>
      </w:tr>
      <w:tr w:rsidR="00F613FF" w:rsidRPr="0061197D" w:rsidTr="00660FB9">
        <w:trPr>
          <w:gridAfter w:val="1"/>
          <w:wAfter w:w="11" w:type="dxa"/>
          <w:trHeight w:val="1095"/>
        </w:trPr>
        <w:tc>
          <w:tcPr>
            <w:tcW w:w="1418" w:type="dxa"/>
            <w:shd w:val="clear" w:color="auto" w:fill="auto"/>
            <w:tcMar>
              <w:top w:w="29" w:type="dxa"/>
              <w:left w:w="115" w:type="dxa"/>
              <w:bottom w:w="29" w:type="dxa"/>
              <w:right w:w="115" w:type="dxa"/>
            </w:tcMar>
          </w:tcPr>
          <w:p w:rsidR="00F613FF" w:rsidRPr="0061197D" w:rsidRDefault="00F613FF" w:rsidP="00F613FF">
            <w:pPr>
              <w:spacing w:after="0" w:line="240" w:lineRule="auto"/>
              <w:rPr>
                <w:rFonts w:ascii="Times New Roman" w:eastAsia="Times New Roman" w:hAnsi="Times New Roman"/>
              </w:rPr>
            </w:pPr>
            <w:r w:rsidRPr="0061197D">
              <w:rPr>
                <w:rFonts w:ascii="Times New Roman" w:eastAsia="Times New Roman" w:hAnsi="Times New Roman"/>
              </w:rPr>
              <w:t>2023-03-01/</w:t>
            </w:r>
          </w:p>
          <w:p w:rsidR="00F613FF" w:rsidRPr="0061197D" w:rsidRDefault="00F613FF" w:rsidP="00F613FF">
            <w:pPr>
              <w:spacing w:after="0" w:line="240" w:lineRule="auto"/>
              <w:rPr>
                <w:rFonts w:ascii="Times New Roman" w:eastAsia="Times New Roman" w:hAnsi="Times New Roman"/>
              </w:rPr>
            </w:pPr>
            <w:r w:rsidRPr="0061197D">
              <w:rPr>
                <w:rFonts w:ascii="Times New Roman" w:eastAsia="Times New Roman" w:hAnsi="Times New Roman"/>
              </w:rPr>
              <w:t>2023-03-06</w:t>
            </w:r>
          </w:p>
        </w:tc>
        <w:tc>
          <w:tcPr>
            <w:tcW w:w="5812" w:type="dxa"/>
            <w:shd w:val="clear" w:color="auto" w:fill="auto"/>
            <w:tcMar>
              <w:top w:w="29" w:type="dxa"/>
              <w:left w:w="115" w:type="dxa"/>
              <w:bottom w:w="29" w:type="dxa"/>
              <w:right w:w="115" w:type="dxa"/>
            </w:tcMar>
          </w:tcPr>
          <w:p w:rsidR="00F613FF" w:rsidRPr="0061197D" w:rsidRDefault="00F613FF" w:rsidP="003D1743">
            <w:pPr>
              <w:rPr>
                <w:rFonts w:ascii="Times New Roman" w:eastAsia="Times New Roman" w:hAnsi="Times New Roman"/>
                <w:bCs/>
              </w:rPr>
            </w:pPr>
            <w:r w:rsidRPr="0061197D">
              <w:rPr>
                <w:rFonts w:ascii="Times New Roman" w:eastAsia="Times New Roman" w:hAnsi="Times New Roman"/>
                <w:bCs/>
              </w:rPr>
              <w:t>Siekdama kovoti su maisto švaistymu ir apdovanoti įsipareigojusius dalyvius, valstybė inicijuoja nacionalinį kovos su maisto švaistymu ženklą.</w:t>
            </w:r>
            <w:r w:rsidRPr="0061197D">
              <w:t xml:space="preserve"> Taip</w:t>
            </w:r>
            <w:r w:rsidRPr="0061197D">
              <w:rPr>
                <w:rFonts w:ascii="Times New Roman" w:eastAsia="Times New Roman" w:hAnsi="Times New Roman"/>
                <w:bCs/>
              </w:rPr>
              <w:t xml:space="preserve"> siekiama skatinti maisto grandinės dalyvius, kurie prisideda prie nacionalinių tikslų iki 2025 m. 50 % sumažinti atliekų kiekį maisto platinimo ir viešojo maitinimo įstaigose, o iki 2030 m.- vartojimo, gamybos, perdirbimo ir komercinio maitinimo srityse. Šis ženklas (1, 2 arba 3 žvaigždutės) yra valstybinis ženklas, kurį išduoda patvirtintos sertifikavimo įstaigos. Juo garantuojama, kad įstaiga atitinka ženklo kriterijus.</w:t>
            </w:r>
            <w:r w:rsidRPr="0061197D">
              <w:t xml:space="preserve"> </w:t>
            </w:r>
            <w:r w:rsidRPr="0061197D">
              <w:rPr>
                <w:rFonts w:ascii="Times New Roman" w:eastAsia="Times New Roman" w:hAnsi="Times New Roman"/>
                <w:bCs/>
              </w:rPr>
              <w:t>Šiuo nauju nacionaliniu ženklu siekiama paskatinti ir išskirti maisto grandinės dalyvius, kurie, dėdami pastangas didinti informuotumą ir mokydami darbuotojus, sugeba gerokai sumažinti maisto švaistymą. Pirmasis sektorius, kuriam bus taikomas šis naujas ženklas, yra distribucijos sektorius, visų pirma didieji ir vidutiniai mažmenininkai, didmenininkai ir maisto įmonės (mėsininkai, kepėjai, daržovių pardavėjai ir t. t.), kurių parduotuvės ir įmonės galės būti ženklinamos individualiai pagal vieną iš nustatytų kriterijų. Antrajame etape kovos su atliekomis ženklinimo sistema bus taikoma kolektyvinio ir komercinio maitinimo sektoriams, o vėliau - žemės ūkio ir maisto pramonės šakoms.</w:t>
            </w:r>
          </w:p>
        </w:tc>
        <w:tc>
          <w:tcPr>
            <w:tcW w:w="2268" w:type="dxa"/>
            <w:shd w:val="clear" w:color="auto" w:fill="auto"/>
            <w:tcMar>
              <w:top w:w="29" w:type="dxa"/>
              <w:left w:w="115" w:type="dxa"/>
              <w:bottom w:w="29" w:type="dxa"/>
              <w:right w:w="115" w:type="dxa"/>
            </w:tcMar>
          </w:tcPr>
          <w:p w:rsidR="00F613FF" w:rsidRPr="0061197D" w:rsidRDefault="00FE7BFB" w:rsidP="00972F98">
            <w:pPr>
              <w:spacing w:after="0" w:line="240" w:lineRule="auto"/>
              <w:rPr>
                <w:rFonts w:ascii="Times New Roman" w:eastAsia="Times New Roman" w:hAnsi="Times New Roman"/>
              </w:rPr>
            </w:pPr>
            <w:hyperlink r:id="rId13" w:history="1">
              <w:r w:rsidR="00F613FF" w:rsidRPr="0061197D">
                <w:rPr>
                  <w:rStyle w:val="Hyperlink"/>
                  <w:rFonts w:ascii="Times New Roman" w:eastAsia="Times New Roman" w:hAnsi="Times New Roman"/>
                </w:rPr>
                <w:t>https://www.gouvernement.fr/actualite/mise-en-place-du-label-national-anti-gaspillage-alimentaire</w:t>
              </w:r>
            </w:hyperlink>
          </w:p>
          <w:p w:rsidR="00F613FF" w:rsidRPr="0061197D" w:rsidRDefault="00F613FF" w:rsidP="00972F98">
            <w:pPr>
              <w:spacing w:after="0" w:line="240" w:lineRule="auto"/>
              <w:rPr>
                <w:rFonts w:ascii="Times New Roman" w:eastAsia="Times New Roman" w:hAnsi="Times New Roman"/>
              </w:rPr>
            </w:pPr>
          </w:p>
          <w:p w:rsidR="00F613FF" w:rsidRPr="0061197D" w:rsidRDefault="00FE7BFB" w:rsidP="00972F98">
            <w:pPr>
              <w:spacing w:after="0" w:line="240" w:lineRule="auto"/>
              <w:rPr>
                <w:rFonts w:ascii="Times New Roman" w:eastAsia="Times New Roman" w:hAnsi="Times New Roman"/>
              </w:rPr>
            </w:pPr>
            <w:hyperlink r:id="rId14" w:history="1">
              <w:r w:rsidR="00F613FF" w:rsidRPr="0061197D">
                <w:rPr>
                  <w:rStyle w:val="Hyperlink"/>
                  <w:rFonts w:ascii="Times New Roman" w:eastAsia="Times New Roman" w:hAnsi="Times New Roman"/>
                </w:rPr>
                <w:t>https://www.ecologie.gouv.fr/berangere-couillard-devoile-label-national-anti-gaspillage-alimentaire</w:t>
              </w:r>
            </w:hyperlink>
          </w:p>
          <w:p w:rsidR="00F613FF" w:rsidRPr="0061197D" w:rsidRDefault="00F613FF" w:rsidP="00972F98">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F613FF" w:rsidRPr="0061197D" w:rsidRDefault="00F613FF" w:rsidP="00972F98">
            <w:pPr>
              <w:pBdr>
                <w:top w:val="nil"/>
                <w:left w:val="nil"/>
                <w:bottom w:val="nil"/>
                <w:right w:val="nil"/>
                <w:between w:val="nil"/>
              </w:pBdr>
              <w:spacing w:after="0" w:line="240" w:lineRule="auto"/>
              <w:rPr>
                <w:rFonts w:ascii="Times New Roman" w:eastAsia="Times New Roman" w:hAnsi="Times New Roman"/>
              </w:rPr>
            </w:pPr>
            <w:r w:rsidRPr="0061197D">
              <w:rPr>
                <w:rFonts w:ascii="Times New Roman" w:eastAsia="Times New Roman" w:hAnsi="Times New Roman"/>
              </w:rPr>
              <w:t>Patvirtintas</w:t>
            </w:r>
          </w:p>
          <w:p w:rsidR="00F613FF" w:rsidRPr="0061197D" w:rsidRDefault="00F613FF" w:rsidP="00972F98">
            <w:pPr>
              <w:pBdr>
                <w:top w:val="nil"/>
                <w:left w:val="nil"/>
                <w:bottom w:val="nil"/>
                <w:right w:val="nil"/>
                <w:between w:val="nil"/>
              </w:pBdr>
              <w:spacing w:after="0" w:line="240" w:lineRule="auto"/>
              <w:rPr>
                <w:rFonts w:ascii="Times New Roman" w:eastAsia="Times New Roman" w:hAnsi="Times New Roman"/>
              </w:rPr>
            </w:pPr>
            <w:r w:rsidRPr="0061197D">
              <w:rPr>
                <w:rFonts w:ascii="Times New Roman" w:eastAsia="Times New Roman" w:hAnsi="Times New Roman"/>
              </w:rPr>
              <w:t>nacionalinis kovos su maisto švaistymu ženklas</w:t>
            </w:r>
          </w:p>
        </w:tc>
      </w:tr>
      <w:tr w:rsidR="006A4EF3" w:rsidRPr="0061197D" w:rsidTr="00660FB9">
        <w:trPr>
          <w:gridAfter w:val="1"/>
          <w:wAfter w:w="11" w:type="dxa"/>
          <w:trHeight w:val="1095"/>
        </w:trPr>
        <w:tc>
          <w:tcPr>
            <w:tcW w:w="1418" w:type="dxa"/>
            <w:shd w:val="clear" w:color="auto" w:fill="auto"/>
            <w:tcMar>
              <w:top w:w="29" w:type="dxa"/>
              <w:left w:w="115" w:type="dxa"/>
              <w:bottom w:w="29" w:type="dxa"/>
              <w:right w:w="115" w:type="dxa"/>
            </w:tcMar>
          </w:tcPr>
          <w:p w:rsidR="006A4EF3" w:rsidRPr="0061197D" w:rsidRDefault="006A4EF3" w:rsidP="00F613FF">
            <w:pPr>
              <w:spacing w:after="0" w:line="240" w:lineRule="auto"/>
              <w:rPr>
                <w:rFonts w:ascii="Times New Roman" w:eastAsia="Times New Roman" w:hAnsi="Times New Roman"/>
              </w:rPr>
            </w:pPr>
            <w:r w:rsidRPr="0061197D">
              <w:rPr>
                <w:rFonts w:ascii="Times New Roman" w:eastAsia="Times New Roman" w:hAnsi="Times New Roman"/>
              </w:rPr>
              <w:t>2023-03-23</w:t>
            </w:r>
          </w:p>
        </w:tc>
        <w:tc>
          <w:tcPr>
            <w:tcW w:w="5812" w:type="dxa"/>
            <w:shd w:val="clear" w:color="auto" w:fill="auto"/>
            <w:tcMar>
              <w:top w:w="29" w:type="dxa"/>
              <w:left w:w="115" w:type="dxa"/>
              <w:bottom w:w="29" w:type="dxa"/>
              <w:right w:w="115" w:type="dxa"/>
            </w:tcMar>
          </w:tcPr>
          <w:p w:rsidR="006A4EF3" w:rsidRPr="0061197D" w:rsidRDefault="006A4EF3" w:rsidP="006A4EF3">
            <w:pPr>
              <w:rPr>
                <w:rFonts w:ascii="Times New Roman" w:eastAsia="Times New Roman" w:hAnsi="Times New Roman"/>
                <w:bCs/>
              </w:rPr>
            </w:pPr>
            <w:r w:rsidRPr="0061197D">
              <w:rPr>
                <w:rFonts w:ascii="Times New Roman" w:eastAsia="Times New Roman" w:hAnsi="Times New Roman"/>
                <w:bCs/>
              </w:rPr>
              <w:t xml:space="preserve"> "Volvo" grupe</w:t>
            </w:r>
            <w:r w:rsidR="003D1743">
              <w:rPr>
                <w:rFonts w:ascii="Times New Roman" w:eastAsia="Times New Roman" w:hAnsi="Times New Roman"/>
                <w:bCs/>
              </w:rPr>
              <w:t>i priklausantis</w:t>
            </w:r>
            <w:r w:rsidRPr="0061197D">
              <w:rPr>
                <w:rFonts w:ascii="Times New Roman" w:eastAsia="Times New Roman" w:hAnsi="Times New Roman"/>
                <w:bCs/>
              </w:rPr>
              <w:t xml:space="preserve"> sunkvežimių gamintojas „Renault Trucks"  </w:t>
            </w:r>
            <w:r w:rsidR="003D1743">
              <w:rPr>
                <w:rFonts w:ascii="Times New Roman" w:eastAsia="Times New Roman" w:hAnsi="Times New Roman"/>
                <w:bCs/>
              </w:rPr>
              <w:t xml:space="preserve">stebi </w:t>
            </w:r>
            <w:r w:rsidRPr="0061197D">
              <w:rPr>
                <w:rFonts w:ascii="Times New Roman" w:eastAsia="Times New Roman" w:hAnsi="Times New Roman"/>
                <w:bCs/>
              </w:rPr>
              <w:t>spartų elektrinių sunkvežimių pardavimų augimą. Bet, palyginti su naujausios kartos dyzeliniais sunkvežimiais, jų apimtys vis dar yra simbolinės. Nepaisant to, „Renault Trucks“ siekia, kad iki 2030 m. 50 proc. jo parduodamų sunkvežimių būtų visiškai elektriniai, ir į tai investuoja. Klientai vežėjai , kurie buvo įpratę prie dyzelino, jau  ryžtasi įsigyti elektrinių sunkvežimių, pvz., bendrovės "XPO Logistics", "Kuehne+Nagel", "Jacky Perrenot" "Casino group", "Coca-Cola" Belgijoje ir Barselonos miestas savo kelių tinklui užsakė kelias dešimtis 100 proc. elektra varomų sunkvežimių.</w:t>
            </w:r>
          </w:p>
          <w:p w:rsidR="006A4EF3" w:rsidRPr="0061197D" w:rsidRDefault="006A4EF3" w:rsidP="009B2310">
            <w:pPr>
              <w:rPr>
                <w:rFonts w:ascii="Times New Roman" w:eastAsia="Times New Roman" w:hAnsi="Times New Roman"/>
                <w:bCs/>
              </w:rPr>
            </w:pPr>
            <w:r w:rsidRPr="0061197D">
              <w:rPr>
                <w:rFonts w:ascii="Times New Roman" w:eastAsia="Times New Roman" w:hAnsi="Times New Roman"/>
                <w:bCs/>
              </w:rPr>
              <w:t>2022 m. įvairių alternatyvių energijos rūšių  (elektra, NGV dujos, B100) trasnporto priemonės</w:t>
            </w:r>
            <w:r w:rsidR="009B2310" w:rsidRPr="0061197D">
              <w:rPr>
                <w:rFonts w:ascii="Times New Roman" w:eastAsia="Times New Roman" w:hAnsi="Times New Roman"/>
                <w:bCs/>
              </w:rPr>
              <w:t xml:space="preserve"> </w:t>
            </w:r>
            <w:r w:rsidRPr="0061197D">
              <w:rPr>
                <w:rFonts w:ascii="Times New Roman" w:eastAsia="Times New Roman" w:hAnsi="Times New Roman"/>
                <w:bCs/>
              </w:rPr>
              <w:t>sudarė 20 proc. Renault Trucks užsakymų didesnėms nei 6 tonų transporto priemonėms</w:t>
            </w:r>
            <w:r w:rsidR="009B2310" w:rsidRPr="0061197D">
              <w:rPr>
                <w:rFonts w:ascii="Times New Roman" w:eastAsia="Times New Roman" w:hAnsi="Times New Roman"/>
                <w:bCs/>
              </w:rPr>
              <w:t xml:space="preserve"> (2021-</w:t>
            </w:r>
            <w:r w:rsidRPr="0061197D">
              <w:rPr>
                <w:rFonts w:ascii="Times New Roman" w:eastAsia="Times New Roman" w:hAnsi="Times New Roman"/>
                <w:bCs/>
              </w:rPr>
              <w:t xml:space="preserve"> 14 proc. </w:t>
            </w:r>
            <w:r w:rsidR="009B2310" w:rsidRPr="0061197D">
              <w:rPr>
                <w:rFonts w:ascii="Times New Roman" w:eastAsia="Times New Roman" w:hAnsi="Times New Roman"/>
                <w:bCs/>
              </w:rPr>
              <w:t>)</w:t>
            </w:r>
            <w:r w:rsidRPr="0061197D">
              <w:rPr>
                <w:rFonts w:ascii="Times New Roman" w:eastAsia="Times New Roman" w:hAnsi="Times New Roman"/>
                <w:bCs/>
              </w:rPr>
              <w:t xml:space="preserve"> 2023 m. ši dalis turėtų padidėti iki 25 proc. Tai apima šiukšliavežius, kurie šiuo metu nėra plačiai naudojami, tačiau sudaro nišą, kurią sudaro 1 200 kasmet Prancūzijoje p</w:t>
            </w:r>
            <w:r w:rsidR="009B2310" w:rsidRPr="0061197D">
              <w:rPr>
                <w:rFonts w:ascii="Times New Roman" w:eastAsia="Times New Roman" w:hAnsi="Times New Roman"/>
                <w:bCs/>
              </w:rPr>
              <w:t>agaminamų</w:t>
            </w:r>
            <w:r w:rsidRPr="0061197D">
              <w:rPr>
                <w:rFonts w:ascii="Times New Roman" w:eastAsia="Times New Roman" w:hAnsi="Times New Roman"/>
                <w:bCs/>
              </w:rPr>
              <w:t xml:space="preserve"> sunkvežimių.</w:t>
            </w:r>
          </w:p>
        </w:tc>
        <w:tc>
          <w:tcPr>
            <w:tcW w:w="2268" w:type="dxa"/>
            <w:shd w:val="clear" w:color="auto" w:fill="auto"/>
            <w:tcMar>
              <w:top w:w="29" w:type="dxa"/>
              <w:left w:w="115" w:type="dxa"/>
              <w:bottom w:w="29" w:type="dxa"/>
              <w:right w:w="115" w:type="dxa"/>
            </w:tcMar>
          </w:tcPr>
          <w:p w:rsidR="006A4EF3" w:rsidRPr="0061197D" w:rsidRDefault="00FE7BFB" w:rsidP="00972F98">
            <w:pPr>
              <w:spacing w:after="0" w:line="240" w:lineRule="auto"/>
            </w:pPr>
            <w:hyperlink r:id="rId15" w:history="1">
              <w:r w:rsidR="006A4EF3" w:rsidRPr="0061197D">
                <w:rPr>
                  <w:rStyle w:val="Hyperlink"/>
                </w:rPr>
                <w:t>https://www.lesechos.fr/industrie-services/tourisme-transport/renault-trucks-prend-de-lavance-dans-les-camions-electriques-1918392</w:t>
              </w:r>
            </w:hyperlink>
          </w:p>
          <w:p w:rsidR="006A4EF3" w:rsidRPr="0061197D" w:rsidRDefault="006A4EF3" w:rsidP="00972F98">
            <w:pPr>
              <w:spacing w:after="0" w:line="240" w:lineRule="auto"/>
            </w:pPr>
          </w:p>
        </w:tc>
        <w:tc>
          <w:tcPr>
            <w:tcW w:w="1436" w:type="dxa"/>
            <w:shd w:val="clear" w:color="auto" w:fill="auto"/>
            <w:tcMar>
              <w:top w:w="29" w:type="dxa"/>
              <w:left w:w="115" w:type="dxa"/>
              <w:bottom w:w="29" w:type="dxa"/>
              <w:right w:w="115" w:type="dxa"/>
            </w:tcMar>
          </w:tcPr>
          <w:p w:rsidR="006A4EF3" w:rsidRPr="0061197D" w:rsidRDefault="006A4EF3" w:rsidP="00972F98">
            <w:pPr>
              <w:pBdr>
                <w:top w:val="nil"/>
                <w:left w:val="nil"/>
                <w:bottom w:val="nil"/>
                <w:right w:val="nil"/>
                <w:between w:val="nil"/>
              </w:pBdr>
              <w:spacing w:after="0" w:line="240" w:lineRule="auto"/>
              <w:rPr>
                <w:rFonts w:ascii="Times New Roman" w:eastAsia="Times New Roman" w:hAnsi="Times New Roman"/>
              </w:rPr>
            </w:pPr>
            <w:r w:rsidRPr="0061197D">
              <w:rPr>
                <w:rFonts w:ascii="Times New Roman" w:eastAsia="Times New Roman" w:hAnsi="Times New Roman"/>
              </w:rPr>
              <w:t>Renault Trucks" pirmauja elektrinių sunkvežimių srityje</w:t>
            </w:r>
          </w:p>
        </w:tc>
      </w:tr>
      <w:tr w:rsidR="00E8694A" w:rsidRPr="0061197D" w:rsidTr="00660FB9">
        <w:trPr>
          <w:gridAfter w:val="1"/>
          <w:wAfter w:w="11" w:type="dxa"/>
          <w:trHeight w:val="1095"/>
        </w:trPr>
        <w:tc>
          <w:tcPr>
            <w:tcW w:w="1418" w:type="dxa"/>
            <w:shd w:val="clear" w:color="auto" w:fill="auto"/>
            <w:tcMar>
              <w:top w:w="29" w:type="dxa"/>
              <w:left w:w="115" w:type="dxa"/>
              <w:bottom w:w="29" w:type="dxa"/>
              <w:right w:w="115" w:type="dxa"/>
            </w:tcMar>
          </w:tcPr>
          <w:p w:rsidR="00E8694A" w:rsidRPr="0061197D" w:rsidRDefault="000E1E73" w:rsidP="00F613FF">
            <w:pPr>
              <w:spacing w:after="0" w:line="240" w:lineRule="auto"/>
              <w:rPr>
                <w:rFonts w:ascii="Times New Roman" w:eastAsia="Times New Roman" w:hAnsi="Times New Roman"/>
              </w:rPr>
            </w:pPr>
            <w:r w:rsidRPr="0061197D">
              <w:rPr>
                <w:rFonts w:ascii="Times New Roman" w:eastAsia="Times New Roman" w:hAnsi="Times New Roman"/>
              </w:rPr>
              <w:t>2023-03-22</w:t>
            </w:r>
          </w:p>
        </w:tc>
        <w:tc>
          <w:tcPr>
            <w:tcW w:w="5812" w:type="dxa"/>
            <w:shd w:val="clear" w:color="auto" w:fill="auto"/>
            <w:tcMar>
              <w:top w:w="29" w:type="dxa"/>
              <w:left w:w="115" w:type="dxa"/>
              <w:bottom w:w="29" w:type="dxa"/>
              <w:right w:w="115" w:type="dxa"/>
            </w:tcMar>
          </w:tcPr>
          <w:p w:rsidR="008E65E0" w:rsidRPr="0061197D" w:rsidRDefault="00E8694A" w:rsidP="00E8694A">
            <w:pPr>
              <w:rPr>
                <w:rFonts w:ascii="Times New Roman" w:eastAsia="Times New Roman" w:hAnsi="Times New Roman"/>
                <w:bCs/>
              </w:rPr>
            </w:pPr>
            <w:r w:rsidRPr="0061197D">
              <w:rPr>
                <w:rFonts w:ascii="Times New Roman" w:eastAsia="Times New Roman" w:hAnsi="Times New Roman"/>
                <w:bCs/>
              </w:rPr>
              <w:t>Praėjusiais metais Vandėjoje įsikūrusios FR</w:t>
            </w:r>
            <w:r w:rsidR="008E65E0" w:rsidRPr="0061197D">
              <w:rPr>
                <w:rFonts w:ascii="Times New Roman" w:eastAsia="Times New Roman" w:hAnsi="Times New Roman"/>
                <w:bCs/>
              </w:rPr>
              <w:t xml:space="preserve"> burinių ir motorinių valčių gamybos</w:t>
            </w:r>
            <w:r w:rsidRPr="0061197D">
              <w:rPr>
                <w:rFonts w:ascii="Times New Roman" w:eastAsia="Times New Roman" w:hAnsi="Times New Roman"/>
                <w:bCs/>
              </w:rPr>
              <w:t xml:space="preserve"> įmonės</w:t>
            </w:r>
            <w:r w:rsidRPr="0061197D">
              <w:t xml:space="preserve"> „B</w:t>
            </w:r>
            <w:r w:rsidRPr="0061197D">
              <w:rPr>
                <w:rFonts w:ascii="Times New Roman" w:eastAsia="Times New Roman" w:hAnsi="Times New Roman"/>
                <w:bCs/>
              </w:rPr>
              <w:t xml:space="preserve">eneteau“  apyvarta buvo rekordinė - 1,5 mlrd. eurų, t. y. 22,9 proc. didesnė nei 2021 m. </w:t>
            </w:r>
            <w:r w:rsidR="008E65E0" w:rsidRPr="0061197D">
              <w:rPr>
                <w:rFonts w:ascii="Times New Roman" w:eastAsia="Times New Roman" w:hAnsi="Times New Roman"/>
                <w:bCs/>
              </w:rPr>
              <w:t>Didžiausią indėlį tardiciškai įnešė laivų statybos padalinys, kurio indėlis padidėjo beveik 20 proc. iki 1,25 mlrd. eurų. Ypač gerai sekėsi „dienos plaukiojimo“ segmentui, kurį sudaro nedidelės motorinės valtys, naudojamos vienos dienos kelionėms, dėl padidėjusio asortimento ir spartaus augimo Šiaurės Amerikoje (+27 %), kuri yra didžiausia rinka pasaulyje. Jų pardavimai nuomos bendrovėms, kurioms  atsigavo po COVID krizės, taip pat išaugo 30 %.</w:t>
            </w:r>
          </w:p>
          <w:p w:rsidR="00E8694A" w:rsidRPr="0061197D" w:rsidRDefault="008E65E0" w:rsidP="008E65E0">
            <w:pPr>
              <w:rPr>
                <w:rFonts w:ascii="Times New Roman" w:eastAsia="Times New Roman" w:hAnsi="Times New Roman"/>
                <w:bCs/>
              </w:rPr>
            </w:pPr>
            <w:r w:rsidRPr="0061197D">
              <w:rPr>
                <w:rFonts w:ascii="Times New Roman" w:eastAsia="Times New Roman" w:hAnsi="Times New Roman"/>
                <w:bCs/>
              </w:rPr>
              <w:t>Atsigavus kempingų sektoriui, taip pat gerokai išaugo  "Beneteau" padalinio  "habitat" gaminamų mobiliųjų namelių pardavimai-  šio padalinio  apyvarta išaugo 41 proc. iki 257 mln. eurų ir, bendrovės teigimu, kitais metais gali pasiekti 300 mln. eurų ribą.</w:t>
            </w:r>
          </w:p>
          <w:p w:rsidR="008E65E0" w:rsidRPr="0061197D" w:rsidRDefault="000E1E73" w:rsidP="000E1E73">
            <w:pPr>
              <w:rPr>
                <w:rFonts w:ascii="Times New Roman" w:eastAsia="Times New Roman" w:hAnsi="Times New Roman"/>
                <w:bCs/>
              </w:rPr>
            </w:pPr>
            <w:r w:rsidRPr="0061197D">
              <w:rPr>
                <w:rFonts w:ascii="Times New Roman" w:eastAsia="Times New Roman" w:hAnsi="Times New Roman"/>
                <w:bCs/>
              </w:rPr>
              <w:t xml:space="preserve">Tolimensiam gamybos augimui </w:t>
            </w:r>
            <w:r w:rsidR="008E65E0" w:rsidRPr="0061197D">
              <w:rPr>
                <w:rFonts w:ascii="Times New Roman" w:eastAsia="Times New Roman" w:hAnsi="Times New Roman"/>
                <w:bCs/>
              </w:rPr>
              <w:t xml:space="preserve"> paremti grupė planuoja 80-100 mln. eurų investicijų per metus. </w:t>
            </w:r>
          </w:p>
        </w:tc>
        <w:tc>
          <w:tcPr>
            <w:tcW w:w="2268" w:type="dxa"/>
            <w:shd w:val="clear" w:color="auto" w:fill="auto"/>
            <w:tcMar>
              <w:top w:w="29" w:type="dxa"/>
              <w:left w:w="115" w:type="dxa"/>
              <w:bottom w:w="29" w:type="dxa"/>
              <w:right w:w="115" w:type="dxa"/>
            </w:tcMar>
          </w:tcPr>
          <w:p w:rsidR="00E8694A" w:rsidRPr="0061197D" w:rsidRDefault="000E1E73" w:rsidP="00972F98">
            <w:pPr>
              <w:spacing w:after="0" w:line="240" w:lineRule="auto"/>
            </w:pPr>
            <w:r w:rsidRPr="0061197D">
              <w:t>https://www.lesechos.fr/industrie-services/tourisme-transport/nautisme-annee-record-et-horizon-degage-pour-beneteau-1918224</w:t>
            </w:r>
          </w:p>
        </w:tc>
        <w:tc>
          <w:tcPr>
            <w:tcW w:w="1436" w:type="dxa"/>
            <w:shd w:val="clear" w:color="auto" w:fill="auto"/>
            <w:tcMar>
              <w:top w:w="29" w:type="dxa"/>
              <w:left w:w="115" w:type="dxa"/>
              <w:bottom w:w="29" w:type="dxa"/>
              <w:right w:w="115" w:type="dxa"/>
            </w:tcMar>
          </w:tcPr>
          <w:p w:rsidR="00E8694A" w:rsidRPr="0061197D" w:rsidRDefault="000E1E73" w:rsidP="00DD2E67">
            <w:pPr>
              <w:pBdr>
                <w:top w:val="nil"/>
                <w:left w:val="nil"/>
                <w:bottom w:val="nil"/>
                <w:right w:val="nil"/>
                <w:between w:val="nil"/>
              </w:pBdr>
              <w:spacing w:after="0" w:line="240" w:lineRule="auto"/>
              <w:rPr>
                <w:rFonts w:ascii="Times New Roman" w:eastAsia="Times New Roman" w:hAnsi="Times New Roman"/>
              </w:rPr>
            </w:pPr>
            <w:r w:rsidRPr="0061197D">
              <w:rPr>
                <w:rFonts w:ascii="Times New Roman" w:eastAsia="Times New Roman" w:hAnsi="Times New Roman"/>
              </w:rPr>
              <w:t>Didėja „</w:t>
            </w:r>
            <w:r w:rsidR="00DD2E67" w:rsidRPr="0061197D">
              <w:rPr>
                <w:rFonts w:ascii="Times New Roman" w:eastAsia="Times New Roman" w:hAnsi="Times New Roman"/>
              </w:rPr>
              <w:t xml:space="preserve">trumpo plaukiojimo“ laivų </w:t>
            </w:r>
            <w:r w:rsidRPr="0061197D">
              <w:rPr>
                <w:rFonts w:ascii="Times New Roman" w:eastAsia="Times New Roman" w:hAnsi="Times New Roman"/>
              </w:rPr>
              <w:t xml:space="preserve">poreikis </w:t>
            </w:r>
          </w:p>
        </w:tc>
      </w:tr>
      <w:tr w:rsidR="002B438E" w:rsidRPr="0061197D" w:rsidTr="00660FB9">
        <w:trPr>
          <w:gridAfter w:val="1"/>
          <w:wAfter w:w="11" w:type="dxa"/>
          <w:trHeight w:val="1095"/>
        </w:trPr>
        <w:tc>
          <w:tcPr>
            <w:tcW w:w="1418" w:type="dxa"/>
            <w:shd w:val="clear" w:color="auto" w:fill="auto"/>
            <w:tcMar>
              <w:top w:w="29" w:type="dxa"/>
              <w:left w:w="115" w:type="dxa"/>
              <w:bottom w:w="29" w:type="dxa"/>
              <w:right w:w="115" w:type="dxa"/>
            </w:tcMar>
          </w:tcPr>
          <w:p w:rsidR="002B438E" w:rsidRPr="0061197D" w:rsidRDefault="006D39B9" w:rsidP="00F613FF">
            <w:pPr>
              <w:spacing w:after="0" w:line="240" w:lineRule="auto"/>
              <w:rPr>
                <w:rFonts w:ascii="Times New Roman" w:eastAsia="Times New Roman" w:hAnsi="Times New Roman"/>
              </w:rPr>
            </w:pPr>
            <w:r w:rsidRPr="0061197D">
              <w:rPr>
                <w:rFonts w:ascii="Times New Roman" w:eastAsia="Times New Roman" w:hAnsi="Times New Roman"/>
              </w:rPr>
              <w:t>2023-03-23</w:t>
            </w:r>
          </w:p>
        </w:tc>
        <w:tc>
          <w:tcPr>
            <w:tcW w:w="5812" w:type="dxa"/>
            <w:shd w:val="clear" w:color="auto" w:fill="auto"/>
            <w:tcMar>
              <w:top w:w="29" w:type="dxa"/>
              <w:left w:w="115" w:type="dxa"/>
              <w:bottom w:w="29" w:type="dxa"/>
              <w:right w:w="115" w:type="dxa"/>
            </w:tcMar>
          </w:tcPr>
          <w:p w:rsidR="002B438E" w:rsidRPr="0061197D" w:rsidRDefault="0070692A" w:rsidP="00721A16">
            <w:pPr>
              <w:rPr>
                <w:rFonts w:ascii="Times New Roman" w:eastAsia="Times New Roman" w:hAnsi="Times New Roman"/>
                <w:bCs/>
              </w:rPr>
            </w:pPr>
            <w:r w:rsidRPr="0061197D">
              <w:rPr>
                <w:rFonts w:ascii="Times New Roman" w:eastAsia="Times New Roman" w:hAnsi="Times New Roman"/>
                <w:bCs/>
              </w:rPr>
              <w:t>M</w:t>
            </w:r>
            <w:r w:rsidR="006D39B9" w:rsidRPr="0061197D">
              <w:rPr>
                <w:rFonts w:ascii="Times New Roman" w:eastAsia="Times New Roman" w:hAnsi="Times New Roman"/>
                <w:bCs/>
              </w:rPr>
              <w:t>obilumo startuoliams</w:t>
            </w:r>
            <w:r w:rsidRPr="0061197D">
              <w:rPr>
                <w:rFonts w:ascii="Times New Roman" w:eastAsia="Times New Roman" w:hAnsi="Times New Roman"/>
                <w:bCs/>
              </w:rPr>
              <w:t xml:space="preserve"> ateina blogi laikai-</w:t>
            </w:r>
            <w:r w:rsidR="006D39B9" w:rsidRPr="0061197D">
              <w:rPr>
                <w:rFonts w:ascii="Times New Roman" w:eastAsia="Times New Roman" w:hAnsi="Times New Roman"/>
                <w:bCs/>
              </w:rPr>
              <w:t xml:space="preserve"> </w:t>
            </w:r>
            <w:r w:rsidRPr="0061197D">
              <w:rPr>
                <w:rFonts w:ascii="Times New Roman" w:eastAsia="Times New Roman" w:hAnsi="Times New Roman"/>
                <w:bCs/>
              </w:rPr>
              <w:t>i</w:t>
            </w:r>
            <w:r w:rsidR="006D39B9" w:rsidRPr="0061197D">
              <w:rPr>
                <w:rFonts w:ascii="Times New Roman" w:eastAsia="Times New Roman" w:hAnsi="Times New Roman"/>
                <w:bCs/>
              </w:rPr>
              <w:t xml:space="preserve">nvesticijos į šį sektorių smarkiai mažėja, o </w:t>
            </w:r>
            <w:r w:rsidRPr="0061197D">
              <w:rPr>
                <w:rFonts w:ascii="Times New Roman" w:eastAsia="Times New Roman" w:hAnsi="Times New Roman"/>
                <w:bCs/>
              </w:rPr>
              <w:t xml:space="preserve">investuototjų </w:t>
            </w:r>
            <w:r w:rsidR="006D39B9" w:rsidRPr="0061197D">
              <w:rPr>
                <w:rFonts w:ascii="Times New Roman" w:eastAsia="Times New Roman" w:hAnsi="Times New Roman"/>
                <w:bCs/>
              </w:rPr>
              <w:t>lūkesčiai dėl pelningumo jaučiami labai stipriai. 2022 m. Europoje investicijos į judumą smuko 19 % (11,2 mlrd. JAV dolerių), rodo Dealroom/Via ID atliktas tyrimas. O 2023 m. pradžia yra daugiau nei nedrąsi.</w:t>
            </w:r>
            <w:r w:rsidRPr="0061197D">
              <w:t xml:space="preserve"> </w:t>
            </w:r>
            <w:r w:rsidRPr="0061197D">
              <w:rPr>
                <w:rFonts w:ascii="Times New Roman" w:eastAsia="Times New Roman" w:hAnsi="Times New Roman"/>
                <w:bCs/>
              </w:rPr>
              <w:t>Daugelis rizikos kapitalo įmonių nenori investuoti į techninę įrangą, ypač į B to C įmones, nes manoma, kad šis modelis nėra labai lengvai „išauginamas“. Susidūrusios su šia nauja situacija, pradedančiosios įmonės keičia savo požiūrį. Paryžiuje įsikūrusi prancūzų abonemento pagrindu veikianti dviračių verslo įmonė "Motto" iš pradžių planavo šiais metais pradėti tarptautinę plėtrą, tačiau šis projektas atidėtas iki 2024 m. Siekdamos sumažinti išlaidas, pirmaujančios Europos mikromobilumo įmonės, tokios kaip Tier, Voi ir Vässla, pastaraisiais mėnesiais buvo priverstos atleisti darbuotojus.</w:t>
            </w:r>
            <w:r w:rsidR="00721A16" w:rsidRPr="0061197D">
              <w:rPr>
                <w:rFonts w:ascii="Times New Roman" w:eastAsia="Times New Roman" w:hAnsi="Times New Roman"/>
                <w:bCs/>
              </w:rPr>
              <w:t xml:space="preserve"> Kita vertus f</w:t>
            </w:r>
            <w:r w:rsidRPr="0061197D">
              <w:rPr>
                <w:rFonts w:ascii="Times New Roman" w:eastAsia="Times New Roman" w:hAnsi="Times New Roman"/>
                <w:bCs/>
              </w:rPr>
              <w:t>inansavimo krizė spartina kai kurių sektorių konsolidaciją. Tikimasi, kad "Blablacar" netrukus įsigis "Klaxit"</w:t>
            </w:r>
            <w:r w:rsidR="00721A16" w:rsidRPr="0061197D">
              <w:rPr>
                <w:rFonts w:ascii="Times New Roman" w:eastAsia="Times New Roman" w:hAnsi="Times New Roman"/>
                <w:bCs/>
              </w:rPr>
              <w:t xml:space="preserve"> (FR pavežėjimo platformą) </w:t>
            </w:r>
            <w:r w:rsidRPr="0061197D">
              <w:rPr>
                <w:rFonts w:ascii="Times New Roman" w:eastAsia="Times New Roman" w:hAnsi="Times New Roman"/>
                <w:bCs/>
              </w:rPr>
              <w:t>, kad galėtų plėtoti automobilių pavėžėjimą į darbą ir iš jo</w:t>
            </w:r>
            <w:r w:rsidR="00721A16" w:rsidRPr="0061197D">
              <w:rPr>
                <w:rFonts w:ascii="Times New Roman" w:eastAsia="Times New Roman" w:hAnsi="Times New Roman"/>
                <w:bCs/>
              </w:rPr>
              <w:t>.</w:t>
            </w:r>
          </w:p>
        </w:tc>
        <w:tc>
          <w:tcPr>
            <w:tcW w:w="2268" w:type="dxa"/>
            <w:shd w:val="clear" w:color="auto" w:fill="auto"/>
            <w:tcMar>
              <w:top w:w="29" w:type="dxa"/>
              <w:left w:w="115" w:type="dxa"/>
              <w:bottom w:w="29" w:type="dxa"/>
              <w:right w:w="115" w:type="dxa"/>
            </w:tcMar>
          </w:tcPr>
          <w:p w:rsidR="002B438E" w:rsidRPr="0061197D" w:rsidRDefault="006D39B9" w:rsidP="00972F98">
            <w:pPr>
              <w:spacing w:after="0" w:line="240" w:lineRule="auto"/>
            </w:pPr>
            <w:r w:rsidRPr="0061197D">
              <w:t>https://www.lesechos.fr/start-up/impact/la-mauvaise-passe-des-start-up-de-mobilite-1918364</w:t>
            </w:r>
          </w:p>
        </w:tc>
        <w:tc>
          <w:tcPr>
            <w:tcW w:w="1436" w:type="dxa"/>
            <w:shd w:val="clear" w:color="auto" w:fill="auto"/>
            <w:tcMar>
              <w:top w:w="29" w:type="dxa"/>
              <w:left w:w="115" w:type="dxa"/>
              <w:bottom w:w="29" w:type="dxa"/>
              <w:right w:w="115" w:type="dxa"/>
            </w:tcMar>
          </w:tcPr>
          <w:p w:rsidR="002B438E" w:rsidRPr="0061197D" w:rsidRDefault="00721A16" w:rsidP="000E1E73">
            <w:pPr>
              <w:pBdr>
                <w:top w:val="nil"/>
                <w:left w:val="nil"/>
                <w:bottom w:val="nil"/>
                <w:right w:val="nil"/>
                <w:between w:val="nil"/>
              </w:pBdr>
              <w:spacing w:after="0" w:line="240" w:lineRule="auto"/>
              <w:rPr>
                <w:rFonts w:ascii="Times New Roman" w:eastAsia="Times New Roman" w:hAnsi="Times New Roman"/>
              </w:rPr>
            </w:pPr>
            <w:r w:rsidRPr="0061197D">
              <w:rPr>
                <w:rFonts w:ascii="Times New Roman" w:eastAsia="Times New Roman" w:hAnsi="Times New Roman"/>
              </w:rPr>
              <w:t>Mobilumo startuoliai ieško naujų verslo modelių</w:t>
            </w:r>
          </w:p>
        </w:tc>
      </w:tr>
      <w:tr w:rsidR="00B322EF" w:rsidRPr="0061197D" w:rsidTr="00660FB9">
        <w:trPr>
          <w:gridAfter w:val="1"/>
          <w:wAfter w:w="11" w:type="dxa"/>
          <w:trHeight w:val="1095"/>
        </w:trPr>
        <w:tc>
          <w:tcPr>
            <w:tcW w:w="1418" w:type="dxa"/>
            <w:shd w:val="clear" w:color="auto" w:fill="auto"/>
            <w:tcMar>
              <w:top w:w="29" w:type="dxa"/>
              <w:left w:w="115" w:type="dxa"/>
              <w:bottom w:w="29" w:type="dxa"/>
              <w:right w:w="115" w:type="dxa"/>
            </w:tcMar>
          </w:tcPr>
          <w:p w:rsidR="00B322EF" w:rsidRPr="0061197D" w:rsidRDefault="00D200CD" w:rsidP="00F613FF">
            <w:pPr>
              <w:spacing w:after="0" w:line="240" w:lineRule="auto"/>
              <w:rPr>
                <w:rFonts w:ascii="Times New Roman" w:eastAsia="Times New Roman" w:hAnsi="Times New Roman"/>
              </w:rPr>
            </w:pPr>
            <w:r w:rsidRPr="0061197D">
              <w:rPr>
                <w:rFonts w:ascii="Times New Roman" w:eastAsia="Times New Roman" w:hAnsi="Times New Roman"/>
              </w:rPr>
              <w:t>2023-03-28</w:t>
            </w:r>
          </w:p>
        </w:tc>
        <w:tc>
          <w:tcPr>
            <w:tcW w:w="5812" w:type="dxa"/>
            <w:shd w:val="clear" w:color="auto" w:fill="auto"/>
            <w:tcMar>
              <w:top w:w="29" w:type="dxa"/>
              <w:left w:w="115" w:type="dxa"/>
              <w:bottom w:w="29" w:type="dxa"/>
              <w:right w:w="115" w:type="dxa"/>
            </w:tcMar>
          </w:tcPr>
          <w:p w:rsidR="00B322EF" w:rsidRPr="0061197D" w:rsidRDefault="00ED3D6F" w:rsidP="00D200CD">
            <w:pPr>
              <w:rPr>
                <w:rFonts w:ascii="Times New Roman" w:eastAsia="Times New Roman" w:hAnsi="Times New Roman"/>
                <w:bCs/>
              </w:rPr>
            </w:pPr>
            <w:r w:rsidRPr="0061197D">
              <w:rPr>
                <w:rFonts w:ascii="Times New Roman" w:eastAsia="Times New Roman" w:hAnsi="Times New Roman"/>
                <w:bCs/>
              </w:rPr>
              <w:t xml:space="preserve">Kovo 27 d. Nacionalinėje  Asamblėjoje pradėtas svarstyti įstatymo projektą dėl influencerių marketingo reguliavimo, kuriuo siekiama kovoti su sukčiavimu ir piktnaudžiavimu socialiniuose tinkluose. Tekste siūloma sukurti influencerių teisinį statusą, įpareigoti juos pasirašyti sutartį ir įsteigti </w:t>
            </w:r>
            <w:r w:rsidR="007806AA" w:rsidRPr="0061197D">
              <w:rPr>
                <w:rFonts w:ascii="Times New Roman" w:eastAsia="Times New Roman" w:hAnsi="Times New Roman"/>
                <w:bCs/>
              </w:rPr>
              <w:t>influencerių grupę</w:t>
            </w:r>
            <w:r w:rsidRPr="0061197D">
              <w:rPr>
                <w:rFonts w:ascii="Times New Roman" w:eastAsia="Times New Roman" w:hAnsi="Times New Roman"/>
                <w:bCs/>
              </w:rPr>
              <w:t>. Be to, bus uždrausta kriptovaliutų ir plastinės chirurgijos reklama, o influenceriai turės pranešti apie turinio reklaminį pobūdį</w:t>
            </w:r>
            <w:r w:rsidR="007806AA" w:rsidRPr="0061197D">
              <w:rPr>
                <w:rFonts w:ascii="Times New Roman" w:eastAsia="Times New Roman" w:hAnsi="Times New Roman"/>
                <w:bCs/>
              </w:rPr>
              <w:t xml:space="preserve">. Visa tai liečia ir užsienyje reziduojančius </w:t>
            </w:r>
            <w:r w:rsidRPr="0061197D">
              <w:rPr>
                <w:rFonts w:ascii="Times New Roman" w:eastAsia="Times New Roman" w:hAnsi="Times New Roman"/>
                <w:bCs/>
              </w:rPr>
              <w:t>prancūz</w:t>
            </w:r>
            <w:r w:rsidR="007806AA" w:rsidRPr="0061197D">
              <w:rPr>
                <w:rFonts w:ascii="Times New Roman" w:eastAsia="Times New Roman" w:hAnsi="Times New Roman"/>
                <w:bCs/>
              </w:rPr>
              <w:t>us</w:t>
            </w:r>
            <w:r w:rsidRPr="0061197D">
              <w:rPr>
                <w:rFonts w:ascii="Times New Roman" w:eastAsia="Times New Roman" w:hAnsi="Times New Roman"/>
                <w:bCs/>
              </w:rPr>
              <w:t>.</w:t>
            </w:r>
            <w:r w:rsidR="007806AA" w:rsidRPr="0061197D">
              <w:t xml:space="preserve"> </w:t>
            </w:r>
            <w:r w:rsidR="007806AA" w:rsidRPr="0061197D">
              <w:rPr>
                <w:rFonts w:ascii="Times New Roman" w:eastAsia="Times New Roman" w:hAnsi="Times New Roman"/>
                <w:bCs/>
              </w:rPr>
              <w:t xml:space="preserve">Ši teisinis reguliavimas yra tiesioginė pasekmė influencerių sukčiavimo, kurių pikas buvo pasiektas 2022 m vasarą. Tokie sukčiavimo atvejai kaip drop-shipping (pigių kiniškų produktų pardavimas už didesnę kainą pasitelkiant rinkodarą), apgaudinėjimas siūlant asmens tobulinomsi kursus, kuriuos finansuoja valstybė, abejotinų produktų platinimas ir melagingi finansiniai pasiūlymai gerokia pakirto šios profesijos reputaciją. Aišku, šis įstatymo projektas susilaukė influencerių kritikos. </w:t>
            </w:r>
          </w:p>
        </w:tc>
        <w:tc>
          <w:tcPr>
            <w:tcW w:w="2268" w:type="dxa"/>
            <w:shd w:val="clear" w:color="auto" w:fill="auto"/>
            <w:tcMar>
              <w:top w:w="29" w:type="dxa"/>
              <w:left w:w="115" w:type="dxa"/>
              <w:bottom w:w="29" w:type="dxa"/>
              <w:right w:w="115" w:type="dxa"/>
            </w:tcMar>
          </w:tcPr>
          <w:p w:rsidR="00B322EF" w:rsidRPr="0061197D" w:rsidRDefault="00FE7BFB" w:rsidP="00972F98">
            <w:pPr>
              <w:spacing w:after="0" w:line="240" w:lineRule="auto"/>
            </w:pPr>
            <w:hyperlink r:id="rId16" w:history="1">
              <w:r w:rsidR="00D200CD" w:rsidRPr="0061197D">
                <w:rPr>
                  <w:rStyle w:val="Hyperlink"/>
                </w:rPr>
                <w:t>https://www.liberation.fr/lifestyle/encadrement-des-influenceurs-ce-projet-de-loi-leve-le-voile-sur-des-activites-percues-comme-mysterieuses-ou-opaques-20230329_NCUSKVVNH5FOJCVMZMJV2TBQVE/?redirected=1</w:t>
              </w:r>
            </w:hyperlink>
          </w:p>
          <w:p w:rsidR="00D200CD" w:rsidRPr="0061197D" w:rsidRDefault="00D200CD" w:rsidP="00972F98">
            <w:pPr>
              <w:spacing w:after="0" w:line="240" w:lineRule="auto"/>
            </w:pPr>
          </w:p>
        </w:tc>
        <w:tc>
          <w:tcPr>
            <w:tcW w:w="1436" w:type="dxa"/>
            <w:shd w:val="clear" w:color="auto" w:fill="auto"/>
            <w:tcMar>
              <w:top w:w="29" w:type="dxa"/>
              <w:left w:w="115" w:type="dxa"/>
              <w:bottom w:w="29" w:type="dxa"/>
              <w:right w:w="115" w:type="dxa"/>
            </w:tcMar>
          </w:tcPr>
          <w:p w:rsidR="00B322EF" w:rsidRPr="0061197D" w:rsidRDefault="00D200CD" w:rsidP="00D200CD">
            <w:pPr>
              <w:pBdr>
                <w:top w:val="nil"/>
                <w:left w:val="nil"/>
                <w:bottom w:val="nil"/>
                <w:right w:val="nil"/>
                <w:between w:val="nil"/>
              </w:pBdr>
              <w:spacing w:after="0" w:line="240" w:lineRule="auto"/>
              <w:rPr>
                <w:rFonts w:ascii="Times New Roman" w:eastAsia="Times New Roman" w:hAnsi="Times New Roman"/>
              </w:rPr>
            </w:pPr>
            <w:r w:rsidRPr="0061197D">
              <w:rPr>
                <w:rFonts w:ascii="Times New Roman" w:eastAsia="Times New Roman" w:hAnsi="Times New Roman"/>
              </w:rPr>
              <w:t>Svarstomas įstatymas dėl influencerių marketingo reguliavimo</w:t>
            </w:r>
          </w:p>
        </w:tc>
      </w:tr>
      <w:tr w:rsidR="00892136" w:rsidRPr="0061197D" w:rsidTr="00660FB9">
        <w:trPr>
          <w:gridAfter w:val="1"/>
          <w:wAfter w:w="11" w:type="dxa"/>
          <w:trHeight w:val="1095"/>
        </w:trPr>
        <w:tc>
          <w:tcPr>
            <w:tcW w:w="1418" w:type="dxa"/>
            <w:shd w:val="clear" w:color="auto" w:fill="auto"/>
            <w:tcMar>
              <w:top w:w="29" w:type="dxa"/>
              <w:left w:w="115" w:type="dxa"/>
              <w:bottom w:w="29" w:type="dxa"/>
              <w:right w:w="115" w:type="dxa"/>
            </w:tcMar>
          </w:tcPr>
          <w:p w:rsidR="00892136" w:rsidRPr="0061197D" w:rsidRDefault="00892136" w:rsidP="00F613FF">
            <w:pPr>
              <w:spacing w:after="0" w:line="240" w:lineRule="auto"/>
              <w:rPr>
                <w:rFonts w:ascii="Times New Roman" w:eastAsia="Times New Roman" w:hAnsi="Times New Roman"/>
              </w:rPr>
            </w:pPr>
            <w:r w:rsidRPr="0061197D">
              <w:rPr>
                <w:rFonts w:ascii="Times New Roman" w:eastAsia="Times New Roman" w:hAnsi="Times New Roman"/>
              </w:rPr>
              <w:t>2023-03-09</w:t>
            </w:r>
          </w:p>
        </w:tc>
        <w:tc>
          <w:tcPr>
            <w:tcW w:w="5812" w:type="dxa"/>
            <w:shd w:val="clear" w:color="auto" w:fill="auto"/>
            <w:tcMar>
              <w:top w:w="29" w:type="dxa"/>
              <w:left w:w="115" w:type="dxa"/>
              <w:bottom w:w="29" w:type="dxa"/>
              <w:right w:w="115" w:type="dxa"/>
            </w:tcMar>
          </w:tcPr>
          <w:p w:rsidR="00892136" w:rsidRPr="0061197D" w:rsidRDefault="00892136" w:rsidP="00892136">
            <w:pPr>
              <w:rPr>
                <w:rFonts w:ascii="Times New Roman" w:eastAsia="Times New Roman" w:hAnsi="Times New Roman"/>
                <w:bCs/>
              </w:rPr>
            </w:pPr>
            <w:r w:rsidRPr="0061197D">
              <w:rPr>
                <w:rFonts w:ascii="Times New Roman" w:eastAsia="Times New Roman" w:hAnsi="Times New Roman"/>
                <w:bCs/>
              </w:rPr>
              <w:t>Prancūzijos valstybinio investicijų investicinio banko “Bpifrance“ duomenimis, 2022 m. startuoliai Prancūzijoje  atidarė 35 gamyklas.  Dauguma šių objektų - tai pirmosios gamyklos (16) arba demonstraciniai objektai (12). Likusią dalį sudarė naujos linijos jau veikiančioje gamykloje, 2 gamyklų plėtros ir 4 perkėlimai į naują vietą. FR tikslas - iki 2025 m. įsteigti 100 naujų gamyklų per metus. "Bpifrance" ketina įsteigti naują fondą pramonės  statuoliams ir planuoja toliau skatinti inovatyvias MVĮ.</w:t>
            </w:r>
          </w:p>
        </w:tc>
        <w:tc>
          <w:tcPr>
            <w:tcW w:w="2268" w:type="dxa"/>
            <w:shd w:val="clear" w:color="auto" w:fill="auto"/>
            <w:tcMar>
              <w:top w:w="29" w:type="dxa"/>
              <w:left w:w="115" w:type="dxa"/>
              <w:bottom w:w="29" w:type="dxa"/>
              <w:right w:w="115" w:type="dxa"/>
            </w:tcMar>
          </w:tcPr>
          <w:p w:rsidR="00892136" w:rsidRPr="0061197D" w:rsidRDefault="00892136" w:rsidP="00972F98">
            <w:pPr>
              <w:spacing w:after="0" w:line="240" w:lineRule="auto"/>
            </w:pPr>
            <w:r w:rsidRPr="0061197D">
              <w:t>https://www.usinenouvelle.com/editorial/avec-35-sites-inaugures-en-france-en-2022-la-reindustrialisation-par-les-start-up-est-en-phase-d-allumage.N2109061</w:t>
            </w:r>
          </w:p>
        </w:tc>
        <w:tc>
          <w:tcPr>
            <w:tcW w:w="1436" w:type="dxa"/>
            <w:shd w:val="clear" w:color="auto" w:fill="auto"/>
            <w:tcMar>
              <w:top w:w="29" w:type="dxa"/>
              <w:left w:w="115" w:type="dxa"/>
              <w:bottom w:w="29" w:type="dxa"/>
              <w:right w:w="115" w:type="dxa"/>
            </w:tcMar>
          </w:tcPr>
          <w:p w:rsidR="00892136" w:rsidRPr="0061197D" w:rsidRDefault="00892136" w:rsidP="00D200CD">
            <w:pPr>
              <w:pBdr>
                <w:top w:val="nil"/>
                <w:left w:val="nil"/>
                <w:bottom w:val="nil"/>
                <w:right w:val="nil"/>
                <w:between w:val="nil"/>
              </w:pBdr>
              <w:spacing w:after="0" w:line="240" w:lineRule="auto"/>
              <w:rPr>
                <w:rFonts w:ascii="Times New Roman" w:eastAsia="Times New Roman" w:hAnsi="Times New Roman"/>
              </w:rPr>
            </w:pPr>
          </w:p>
        </w:tc>
      </w:tr>
      <w:tr w:rsidR="00F40A77" w:rsidRPr="0061197D" w:rsidTr="00660FB9">
        <w:trPr>
          <w:trHeight w:val="234"/>
        </w:trPr>
        <w:tc>
          <w:tcPr>
            <w:tcW w:w="10945" w:type="dxa"/>
            <w:gridSpan w:val="5"/>
            <w:shd w:val="clear" w:color="auto" w:fill="auto"/>
            <w:tcMar>
              <w:top w:w="29" w:type="dxa"/>
              <w:left w:w="115" w:type="dxa"/>
              <w:bottom w:w="29" w:type="dxa"/>
              <w:right w:w="115" w:type="dxa"/>
            </w:tcMar>
          </w:tcPr>
          <w:p w:rsidR="00F40A77" w:rsidRPr="0061197D" w:rsidRDefault="00F40A77" w:rsidP="00F40A77">
            <w:pPr>
              <w:spacing w:after="0" w:line="240" w:lineRule="auto"/>
              <w:rPr>
                <w:rFonts w:ascii="Times New Roman" w:eastAsia="Times New Roman" w:hAnsi="Times New Roman"/>
                <w:b/>
              </w:rPr>
            </w:pPr>
            <w:r w:rsidRPr="0061197D">
              <w:rPr>
                <w:rFonts w:ascii="Times New Roman" w:eastAsia="Times New Roman" w:hAnsi="Times New Roman"/>
                <w:b/>
              </w:rPr>
              <w:t>Lietuvos turizmo sektoriui aktuali informacija</w:t>
            </w:r>
          </w:p>
        </w:tc>
      </w:tr>
    </w:tbl>
    <w:tbl>
      <w:tblPr>
        <w:tblW w:w="10934"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tblGrid>
      <w:tr w:rsidR="00796AE8" w:rsidRPr="0061197D" w:rsidTr="00796AE8">
        <w:trPr>
          <w:trHeight w:val="216"/>
        </w:trPr>
        <w:tc>
          <w:tcPr>
            <w:tcW w:w="1418" w:type="dxa"/>
            <w:shd w:val="clear" w:color="auto" w:fill="auto"/>
            <w:tcMar>
              <w:top w:w="29" w:type="dxa"/>
              <w:left w:w="115" w:type="dxa"/>
              <w:bottom w:w="29" w:type="dxa"/>
              <w:right w:w="115" w:type="dxa"/>
            </w:tcMar>
          </w:tcPr>
          <w:p w:rsidR="00796AE8" w:rsidRPr="0061197D" w:rsidRDefault="00796AE8" w:rsidP="005E62B0">
            <w:pPr>
              <w:pBdr>
                <w:top w:val="nil"/>
                <w:left w:val="nil"/>
                <w:bottom w:val="nil"/>
                <w:right w:val="nil"/>
                <w:between w:val="nil"/>
              </w:pBdr>
              <w:spacing w:after="0" w:line="240" w:lineRule="auto"/>
              <w:rPr>
                <w:rFonts w:ascii="Times New Roman" w:eastAsia="Times New Roman" w:hAnsi="Times New Roman"/>
              </w:rPr>
            </w:pPr>
            <w:r w:rsidRPr="0061197D">
              <w:rPr>
                <w:rFonts w:ascii="Times New Roman" w:eastAsia="Times New Roman" w:hAnsi="Times New Roman"/>
              </w:rPr>
              <w:t>2023-03-27</w:t>
            </w:r>
          </w:p>
        </w:tc>
        <w:tc>
          <w:tcPr>
            <w:tcW w:w="5812" w:type="dxa"/>
            <w:shd w:val="clear" w:color="auto" w:fill="auto"/>
            <w:tcMar>
              <w:top w:w="29" w:type="dxa"/>
              <w:left w:w="115" w:type="dxa"/>
              <w:bottom w:w="29" w:type="dxa"/>
              <w:right w:w="115" w:type="dxa"/>
            </w:tcMar>
          </w:tcPr>
          <w:p w:rsidR="00796AE8" w:rsidRPr="0061197D" w:rsidRDefault="00796AE8" w:rsidP="005E62B0">
            <w:pPr>
              <w:spacing w:after="0" w:line="240" w:lineRule="auto"/>
              <w:jc w:val="both"/>
              <w:rPr>
                <w:rFonts w:ascii="Times New Roman" w:eastAsia="Times New Roman" w:hAnsi="Times New Roman"/>
              </w:rPr>
            </w:pPr>
            <w:r w:rsidRPr="0061197D">
              <w:rPr>
                <w:rFonts w:ascii="Times New Roman" w:eastAsia="Times New Roman" w:hAnsi="Times New Roman"/>
              </w:rPr>
              <w:t>Parduotuvių, restoranų ir viešbučių veiklai įtakos turi dabartinė įtampa, savo susirūpinimą išreiškė turizmo ministrė Olivia Grégoire.</w:t>
            </w:r>
          </w:p>
          <w:p w:rsidR="00796AE8" w:rsidRPr="0061197D" w:rsidRDefault="00796AE8" w:rsidP="005E62B0">
            <w:pPr>
              <w:spacing w:after="0" w:line="240" w:lineRule="auto"/>
              <w:jc w:val="both"/>
              <w:rPr>
                <w:rFonts w:ascii="Times New Roman" w:eastAsia="Times New Roman" w:hAnsi="Times New Roman"/>
              </w:rPr>
            </w:pPr>
            <w:r w:rsidRPr="0061197D">
              <w:rPr>
                <w:rFonts w:ascii="Times New Roman" w:eastAsia="Times New Roman" w:hAnsi="Times New Roman"/>
              </w:rPr>
              <w:t xml:space="preserve">Ketvirtadienį, kovo 23 d., per paskutinę mobilizaciją, Paryžiaus verslas užfiksavo 20% nuosmukį, palyginti su praėjusiais metais tą pačią dieną, praneša „Alliance du commerce“. Šis skaičius siekia 29 % Tulūzoje, 31 % Marselyje arba net 60 % Renne. </w:t>
            </w:r>
          </w:p>
          <w:p w:rsidR="00796AE8" w:rsidRPr="0061197D" w:rsidRDefault="00796AE8" w:rsidP="005E62B0">
            <w:pPr>
              <w:spacing w:after="0" w:line="240" w:lineRule="auto"/>
              <w:jc w:val="both"/>
              <w:rPr>
                <w:rFonts w:ascii="Times New Roman" w:eastAsia="Times New Roman" w:hAnsi="Times New Roman"/>
              </w:rPr>
            </w:pPr>
            <w:r w:rsidRPr="0061197D">
              <w:rPr>
                <w:rFonts w:ascii="Times New Roman" w:eastAsia="Times New Roman" w:hAnsi="Times New Roman"/>
              </w:rPr>
              <w:t>Kai kurios maitinimosi įstaigos, esančios rizikos zonose, buvo priverstos kelis kartus uždaryti duris, o kitos patyrė „ nuo 20 % iki 50 % rezervacijų atšaukimų“, pasak prezidento Frank Delvau. Poveikis viešbučių pramonei šiuo metu nėra katastrofiškas, tačiau vis vien pastebimas. Remiantis MKG įmonės duomenimis, Paryžiaus įstaigų uždarbis streiko dienomis vidutiniškai sumažėjo 14% (provincijose – 8%), palyginti su „įprastomis“ dienomis. Kovo 23 dieną Paryžiuje jis pasiekė net 28%, o provincijose – 13%. „Pikas“ pasiektas kovo 7 ir 8 dienomis – Paryžiuje aktyvumas sumažėjo beveik trečdaliu, o provincijose – 20 proc.</w:t>
            </w:r>
          </w:p>
        </w:tc>
        <w:tc>
          <w:tcPr>
            <w:tcW w:w="2268" w:type="dxa"/>
            <w:shd w:val="clear" w:color="auto" w:fill="auto"/>
            <w:tcMar>
              <w:top w:w="29" w:type="dxa"/>
              <w:left w:w="115" w:type="dxa"/>
              <w:bottom w:w="29" w:type="dxa"/>
              <w:right w:w="115" w:type="dxa"/>
            </w:tcMar>
          </w:tcPr>
          <w:p w:rsidR="00796AE8" w:rsidRPr="0061197D" w:rsidRDefault="00796AE8" w:rsidP="005E62B0">
            <w:pPr>
              <w:pBdr>
                <w:top w:val="nil"/>
                <w:left w:val="nil"/>
                <w:bottom w:val="nil"/>
                <w:right w:val="nil"/>
                <w:between w:val="nil"/>
              </w:pBdr>
              <w:spacing w:after="0" w:line="240" w:lineRule="auto"/>
              <w:ind w:left="52"/>
              <w:rPr>
                <w:rFonts w:ascii="Times New Roman" w:eastAsia="Times New Roman" w:hAnsi="Times New Roman"/>
              </w:rPr>
            </w:pPr>
            <w:r w:rsidRPr="0061197D">
              <w:rPr>
                <w:rFonts w:ascii="Times New Roman" w:eastAsia="Times New Roman" w:hAnsi="Times New Roman"/>
              </w:rPr>
              <w:t>https://www.lesechos.fr/industrie-services/tourisme-transport/retraites-le-secteur-du-tourisme-directement-penalise-par-la-situation-sociale-1919608</w:t>
            </w:r>
          </w:p>
        </w:tc>
        <w:tc>
          <w:tcPr>
            <w:tcW w:w="1436" w:type="dxa"/>
            <w:shd w:val="clear" w:color="auto" w:fill="auto"/>
            <w:tcMar>
              <w:top w:w="29" w:type="dxa"/>
              <w:left w:w="115" w:type="dxa"/>
              <w:bottom w:w="29" w:type="dxa"/>
              <w:right w:w="115" w:type="dxa"/>
            </w:tcMar>
          </w:tcPr>
          <w:p w:rsidR="00796AE8" w:rsidRPr="0061197D" w:rsidRDefault="00796AE8" w:rsidP="005E62B0">
            <w:pPr>
              <w:pBdr>
                <w:top w:val="nil"/>
                <w:left w:val="nil"/>
                <w:bottom w:val="nil"/>
                <w:right w:val="nil"/>
                <w:between w:val="nil"/>
              </w:pBdr>
              <w:spacing w:after="0" w:line="240" w:lineRule="auto"/>
              <w:rPr>
                <w:rFonts w:ascii="Times New Roman" w:eastAsia="Times New Roman" w:hAnsi="Times New Roman"/>
              </w:rPr>
            </w:pPr>
          </w:p>
        </w:tc>
      </w:tr>
      <w:tr w:rsidR="00796AE8" w:rsidRPr="0061197D" w:rsidTr="00796AE8">
        <w:trPr>
          <w:trHeight w:val="216"/>
        </w:trPr>
        <w:tc>
          <w:tcPr>
            <w:tcW w:w="1418" w:type="dxa"/>
            <w:shd w:val="clear" w:color="auto" w:fill="auto"/>
            <w:tcMar>
              <w:top w:w="29" w:type="dxa"/>
              <w:left w:w="115" w:type="dxa"/>
              <w:bottom w:w="29" w:type="dxa"/>
              <w:right w:w="115" w:type="dxa"/>
            </w:tcMar>
          </w:tcPr>
          <w:p w:rsidR="00796AE8" w:rsidRPr="0061197D" w:rsidRDefault="00796AE8" w:rsidP="005E62B0">
            <w:pPr>
              <w:pBdr>
                <w:top w:val="nil"/>
                <w:left w:val="nil"/>
                <w:bottom w:val="nil"/>
                <w:right w:val="nil"/>
                <w:between w:val="nil"/>
              </w:pBdr>
              <w:spacing w:after="0" w:line="240" w:lineRule="auto"/>
              <w:rPr>
                <w:rFonts w:ascii="Times New Roman" w:eastAsia="Times New Roman" w:hAnsi="Times New Roman"/>
              </w:rPr>
            </w:pPr>
            <w:r w:rsidRPr="0061197D">
              <w:rPr>
                <w:rFonts w:ascii="Times New Roman" w:eastAsia="Times New Roman" w:hAnsi="Times New Roman"/>
              </w:rPr>
              <w:t>2023-03-28</w:t>
            </w:r>
          </w:p>
        </w:tc>
        <w:tc>
          <w:tcPr>
            <w:tcW w:w="5812" w:type="dxa"/>
            <w:shd w:val="clear" w:color="auto" w:fill="auto"/>
            <w:tcMar>
              <w:top w:w="29" w:type="dxa"/>
              <w:left w:w="115" w:type="dxa"/>
              <w:bottom w:w="29" w:type="dxa"/>
              <w:right w:w="115" w:type="dxa"/>
            </w:tcMar>
          </w:tcPr>
          <w:p w:rsidR="00796AE8" w:rsidRPr="0061197D" w:rsidRDefault="00796AE8" w:rsidP="005E62B0">
            <w:pPr>
              <w:spacing w:after="0" w:line="240" w:lineRule="auto"/>
              <w:jc w:val="both"/>
              <w:rPr>
                <w:rFonts w:ascii="Times New Roman" w:eastAsia="Times New Roman" w:hAnsi="Times New Roman"/>
              </w:rPr>
            </w:pPr>
            <w:r w:rsidRPr="0061197D">
              <w:rPr>
                <w:rFonts w:ascii="Times New Roman" w:eastAsia="Times New Roman" w:hAnsi="Times New Roman"/>
              </w:rPr>
              <w:t>2022–2023 m. žiemos sezono turizmo balanso skaičiai rodo laipsnišką grįžimą į prieškrizinį lygį ir liudija turizmo sektoriaus atsparumą bei stiprų prisitaikymą. Be to, ADN Tourisme tyrime atsižvelgiama į naujus prancūzų siekius atostogaujant: po sveikatos krizės jie vis labiau jaučia poreikį atkurti ryšį su gamta.</w:t>
            </w:r>
          </w:p>
          <w:p w:rsidR="00796AE8" w:rsidRPr="0061197D" w:rsidRDefault="00796AE8" w:rsidP="005E62B0">
            <w:pPr>
              <w:spacing w:after="0" w:line="240" w:lineRule="auto"/>
              <w:jc w:val="both"/>
              <w:rPr>
                <w:rFonts w:ascii="Times New Roman" w:eastAsia="Times New Roman" w:hAnsi="Times New Roman"/>
              </w:rPr>
            </w:pPr>
            <w:r w:rsidRPr="0061197D">
              <w:rPr>
                <w:rFonts w:ascii="Times New Roman" w:eastAsia="Times New Roman" w:hAnsi="Times New Roman"/>
              </w:rPr>
              <w:t>Remiantis 2022–2023 m. žiemos sezono turizmo ataskaita, Prancūzija yra viena iš kelionių krypčių, kurioje užfiksuotas pajamų augimas: 2,1 %, palyginti su 2019 m.</w:t>
            </w:r>
          </w:p>
          <w:p w:rsidR="00796AE8" w:rsidRPr="0061197D" w:rsidRDefault="00796AE8" w:rsidP="005E62B0">
            <w:pPr>
              <w:spacing w:after="0" w:line="240" w:lineRule="auto"/>
              <w:jc w:val="both"/>
              <w:rPr>
                <w:rFonts w:ascii="Times New Roman" w:eastAsia="Times New Roman" w:hAnsi="Times New Roman"/>
              </w:rPr>
            </w:pPr>
            <w:r w:rsidRPr="0061197D">
              <w:rPr>
                <w:rFonts w:ascii="Times New Roman" w:eastAsia="Times New Roman" w:hAnsi="Times New Roman"/>
              </w:rPr>
              <w:t>Be to, vyriausybės priemonės taip pat leido atnaujinti turistines investicijas, kurios pasiekė istorinį lygį: investicijų suma 2022 m.:  siekė 18,6 mlrd. eurų; procentinis investicijų padidėjimas: 4 proc.</w:t>
            </w:r>
          </w:p>
        </w:tc>
        <w:tc>
          <w:tcPr>
            <w:tcW w:w="2268" w:type="dxa"/>
            <w:shd w:val="clear" w:color="auto" w:fill="auto"/>
            <w:tcMar>
              <w:top w:w="29" w:type="dxa"/>
              <w:left w:w="115" w:type="dxa"/>
              <w:bottom w:w="29" w:type="dxa"/>
              <w:right w:w="115" w:type="dxa"/>
            </w:tcMar>
          </w:tcPr>
          <w:p w:rsidR="00796AE8" w:rsidRPr="0061197D" w:rsidRDefault="00796AE8" w:rsidP="005E62B0">
            <w:pPr>
              <w:pBdr>
                <w:top w:val="nil"/>
                <w:left w:val="nil"/>
                <w:bottom w:val="nil"/>
                <w:right w:val="nil"/>
                <w:between w:val="nil"/>
              </w:pBdr>
              <w:spacing w:after="0" w:line="240" w:lineRule="auto"/>
              <w:ind w:left="52"/>
              <w:rPr>
                <w:rFonts w:ascii="Times New Roman" w:eastAsia="Times New Roman" w:hAnsi="Times New Roman"/>
              </w:rPr>
            </w:pPr>
            <w:r w:rsidRPr="0061197D">
              <w:rPr>
                <w:rFonts w:ascii="Times New Roman" w:eastAsia="Times New Roman" w:hAnsi="Times New Roman"/>
              </w:rPr>
              <w:t>https://www.economie.gouv.fr/en-chiffres-bilan-saison-touristique-hivernale-2023#</w:t>
            </w:r>
          </w:p>
        </w:tc>
        <w:tc>
          <w:tcPr>
            <w:tcW w:w="1436" w:type="dxa"/>
            <w:shd w:val="clear" w:color="auto" w:fill="auto"/>
            <w:tcMar>
              <w:top w:w="29" w:type="dxa"/>
              <w:left w:w="115" w:type="dxa"/>
              <w:bottom w:w="29" w:type="dxa"/>
              <w:right w:w="115" w:type="dxa"/>
            </w:tcMar>
          </w:tcPr>
          <w:p w:rsidR="00796AE8" w:rsidRPr="0061197D" w:rsidRDefault="00796AE8" w:rsidP="005E62B0">
            <w:pPr>
              <w:pBdr>
                <w:top w:val="nil"/>
                <w:left w:val="nil"/>
                <w:bottom w:val="nil"/>
                <w:right w:val="nil"/>
                <w:between w:val="nil"/>
              </w:pBdr>
              <w:spacing w:after="0" w:line="240" w:lineRule="auto"/>
              <w:rPr>
                <w:rFonts w:ascii="Times New Roman" w:eastAsia="Times New Roman" w:hAnsi="Times New Roman"/>
              </w:rPr>
            </w:pPr>
          </w:p>
        </w:tc>
      </w:tr>
      <w:tr w:rsidR="007B0F88" w:rsidRPr="0061197D" w:rsidTr="00796AE8">
        <w:trPr>
          <w:trHeight w:val="216"/>
        </w:trPr>
        <w:tc>
          <w:tcPr>
            <w:tcW w:w="1418" w:type="dxa"/>
            <w:shd w:val="clear" w:color="auto" w:fill="auto"/>
            <w:tcMar>
              <w:top w:w="29" w:type="dxa"/>
              <w:left w:w="115" w:type="dxa"/>
              <w:bottom w:w="29" w:type="dxa"/>
              <w:right w:w="115" w:type="dxa"/>
            </w:tcMar>
          </w:tcPr>
          <w:p w:rsidR="007B0F88" w:rsidRPr="0061197D" w:rsidRDefault="009E057A" w:rsidP="005E62B0">
            <w:pPr>
              <w:pBdr>
                <w:top w:val="nil"/>
                <w:left w:val="nil"/>
                <w:bottom w:val="nil"/>
                <w:right w:val="nil"/>
                <w:between w:val="nil"/>
              </w:pBdr>
              <w:spacing w:after="0" w:line="240" w:lineRule="auto"/>
              <w:rPr>
                <w:rFonts w:ascii="Times New Roman" w:eastAsia="Times New Roman" w:hAnsi="Times New Roman"/>
              </w:rPr>
            </w:pPr>
            <w:r w:rsidRPr="0061197D">
              <w:rPr>
                <w:rFonts w:ascii="Times New Roman" w:eastAsia="Times New Roman" w:hAnsi="Times New Roman"/>
              </w:rPr>
              <w:t>2023-03-28</w:t>
            </w:r>
          </w:p>
        </w:tc>
        <w:tc>
          <w:tcPr>
            <w:tcW w:w="5812" w:type="dxa"/>
            <w:shd w:val="clear" w:color="auto" w:fill="auto"/>
            <w:tcMar>
              <w:top w:w="29" w:type="dxa"/>
              <w:left w:w="115" w:type="dxa"/>
              <w:bottom w:w="29" w:type="dxa"/>
              <w:right w:w="115" w:type="dxa"/>
            </w:tcMar>
          </w:tcPr>
          <w:p w:rsidR="007B0F88" w:rsidRPr="0061197D" w:rsidRDefault="007B0F88" w:rsidP="009E057A">
            <w:pPr>
              <w:spacing w:after="0" w:line="240" w:lineRule="auto"/>
              <w:jc w:val="both"/>
              <w:rPr>
                <w:rFonts w:ascii="Times New Roman" w:eastAsia="Times New Roman" w:hAnsi="Times New Roman"/>
              </w:rPr>
            </w:pPr>
            <w:r w:rsidRPr="0061197D">
              <w:rPr>
                <w:rFonts w:ascii="Times New Roman" w:eastAsia="Times New Roman" w:hAnsi="Times New Roman"/>
              </w:rPr>
              <w:t>Kovo 28 d. kelios pagrindinės Europos oro transporto bendrovės išreiškė susierzinimą dėl Prancūzijos skrydžių vadovų streikų, kurie, jų teigimu, joms brangiai kainuoja, nes dėl jų vėluojama ir atšaukiami skrydžiai, ir paragino Europos Komisiją įsikišti. Oro eismo kontrolieriai dalyvauja protestuose prieš pensijų reformą Prancūzijoje, todėl administracija priversta atšaukti kai kuriuos skrydžius į oro uostus ir iš jų, taip pat sumažinti skrydžių, galinčių vykti per šalies oro erdvę, skaičių. „Vien per savaitgalį kovo 25-26 d. "Ryanair" buvo priversta atšaukti 240 skrydžių, t. y. 41 000 keleivių, nes Prancūzijos oro eismo kontrolė neleido mums skristi virš Prancūzijos", - sakė oro „Ryanair“ vadovas.</w:t>
            </w:r>
            <w:r w:rsidRPr="0061197D">
              <w:t xml:space="preserve"> </w:t>
            </w:r>
            <w:r w:rsidRPr="0061197D">
              <w:rPr>
                <w:rFonts w:ascii="Times New Roman" w:eastAsia="Times New Roman" w:hAnsi="Times New Roman"/>
              </w:rPr>
              <w:t xml:space="preserve">Per pirmuosius 3 praėjusių metų mėnesius Prancūzijos skrydžių kontrolieriai streikavo 3 dienas, o šiais metais 23. A4E, vienijanti 16 oro transporto bendrovių ar grupių, įskaitant "Air France-KLM", "Lufthansa" ir IAG ("British Airways", "Iberia" ir kt.), ragina Europos Komisiją įvesti skrydžių apsaugą skrydžių </w:t>
            </w:r>
            <w:r w:rsidR="009E057A" w:rsidRPr="0061197D">
              <w:rPr>
                <w:rFonts w:ascii="Times New Roman" w:eastAsia="Times New Roman" w:hAnsi="Times New Roman"/>
              </w:rPr>
              <w:t>kontrolierių</w:t>
            </w:r>
            <w:r w:rsidRPr="0061197D">
              <w:rPr>
                <w:rFonts w:ascii="Times New Roman" w:eastAsia="Times New Roman" w:hAnsi="Times New Roman"/>
              </w:rPr>
              <w:t xml:space="preserve"> streikų atveju - ši priemonė jau taikoma, pavyzdžiui, Italijoje. </w:t>
            </w:r>
          </w:p>
        </w:tc>
        <w:tc>
          <w:tcPr>
            <w:tcW w:w="2268" w:type="dxa"/>
            <w:shd w:val="clear" w:color="auto" w:fill="auto"/>
            <w:tcMar>
              <w:top w:w="29" w:type="dxa"/>
              <w:left w:w="115" w:type="dxa"/>
              <w:bottom w:w="29" w:type="dxa"/>
              <w:right w:w="115" w:type="dxa"/>
            </w:tcMar>
          </w:tcPr>
          <w:p w:rsidR="007B0F88" w:rsidRPr="0061197D" w:rsidRDefault="009E057A" w:rsidP="005E62B0">
            <w:pPr>
              <w:pBdr>
                <w:top w:val="nil"/>
                <w:left w:val="nil"/>
                <w:bottom w:val="nil"/>
                <w:right w:val="nil"/>
                <w:between w:val="nil"/>
              </w:pBdr>
              <w:spacing w:after="0" w:line="240" w:lineRule="auto"/>
              <w:ind w:left="52"/>
              <w:rPr>
                <w:rFonts w:ascii="Times New Roman" w:eastAsia="Times New Roman" w:hAnsi="Times New Roman"/>
              </w:rPr>
            </w:pPr>
            <w:r w:rsidRPr="0061197D">
              <w:rPr>
                <w:rFonts w:ascii="Times New Roman" w:eastAsia="Times New Roman" w:hAnsi="Times New Roman"/>
              </w:rPr>
              <w:t>https://www.lefigaro.fr/social/reforme-des-retraites-les-greves-des-controleurs-aeriens-francais-exasperent-les-compagnies-europeennes-20230329</w:t>
            </w:r>
          </w:p>
        </w:tc>
        <w:tc>
          <w:tcPr>
            <w:tcW w:w="1436" w:type="dxa"/>
            <w:shd w:val="clear" w:color="auto" w:fill="auto"/>
            <w:tcMar>
              <w:top w:w="29" w:type="dxa"/>
              <w:left w:w="115" w:type="dxa"/>
              <w:bottom w:w="29" w:type="dxa"/>
              <w:right w:w="115" w:type="dxa"/>
            </w:tcMar>
          </w:tcPr>
          <w:p w:rsidR="007B0F88" w:rsidRPr="0061197D" w:rsidRDefault="007B0F88" w:rsidP="005E62B0">
            <w:pPr>
              <w:pBdr>
                <w:top w:val="nil"/>
                <w:left w:val="nil"/>
                <w:bottom w:val="nil"/>
                <w:right w:val="nil"/>
                <w:between w:val="nil"/>
              </w:pBdr>
              <w:spacing w:after="0" w:line="240" w:lineRule="auto"/>
              <w:rPr>
                <w:rFonts w:ascii="Times New Roman" w:eastAsia="Times New Roman" w:hAnsi="Times New Roman"/>
              </w:rPr>
            </w:pPr>
          </w:p>
        </w:tc>
      </w:tr>
      <w:tr w:rsidR="00F761DE" w:rsidRPr="0061197D" w:rsidTr="00022094">
        <w:trPr>
          <w:trHeight w:val="216"/>
        </w:trPr>
        <w:tc>
          <w:tcPr>
            <w:tcW w:w="1418" w:type="dxa"/>
            <w:shd w:val="clear" w:color="auto" w:fill="auto"/>
            <w:tcMar>
              <w:top w:w="29" w:type="dxa"/>
              <w:left w:w="115" w:type="dxa"/>
              <w:bottom w:w="29" w:type="dxa"/>
              <w:right w:w="115" w:type="dxa"/>
            </w:tcMar>
          </w:tcPr>
          <w:p w:rsidR="00F761DE" w:rsidRPr="0061197D" w:rsidRDefault="00F761DE" w:rsidP="005E62B0">
            <w:pPr>
              <w:pBdr>
                <w:top w:val="nil"/>
                <w:left w:val="nil"/>
                <w:bottom w:val="nil"/>
                <w:right w:val="nil"/>
                <w:between w:val="nil"/>
              </w:pBdr>
              <w:spacing w:after="0" w:line="240" w:lineRule="auto"/>
              <w:rPr>
                <w:rFonts w:ascii="Times New Roman" w:eastAsia="Times New Roman" w:hAnsi="Times New Roman"/>
              </w:rPr>
            </w:pPr>
            <w:r w:rsidRPr="0061197D">
              <w:rPr>
                <w:rFonts w:ascii="Times New Roman" w:eastAsia="Times New Roman" w:hAnsi="Times New Roman"/>
                <w:color w:val="000000" w:themeColor="text1"/>
              </w:rPr>
              <w:t>2023-01-23</w:t>
            </w:r>
          </w:p>
        </w:tc>
        <w:tc>
          <w:tcPr>
            <w:tcW w:w="5812" w:type="dxa"/>
            <w:shd w:val="clear" w:color="auto" w:fill="auto"/>
            <w:tcMar>
              <w:top w:w="29" w:type="dxa"/>
              <w:left w:w="115" w:type="dxa"/>
              <w:bottom w:w="29" w:type="dxa"/>
              <w:right w:w="115" w:type="dxa"/>
            </w:tcMar>
          </w:tcPr>
          <w:p w:rsidR="00F761DE" w:rsidRPr="0061197D" w:rsidRDefault="00F761DE" w:rsidP="00F761DE">
            <w:pPr>
              <w:spacing w:after="0" w:line="240" w:lineRule="auto"/>
              <w:jc w:val="both"/>
              <w:rPr>
                <w:rFonts w:ascii="Times New Roman" w:eastAsia="Times New Roman" w:hAnsi="Times New Roman"/>
              </w:rPr>
            </w:pPr>
            <w:r w:rsidRPr="0061197D">
              <w:rPr>
                <w:rFonts w:ascii="Times New Roman" w:eastAsia="Times New Roman" w:hAnsi="Times New Roman"/>
              </w:rPr>
              <w:t>Nauji skaičiai rodo, kad 2022 m. Prancūzijoje vietinis turizmas išaugo dėl noro išeiti į atviras erdves po uždarymo ir mažesnių atostogų biudžetų. Tačiau lankytojų skaičius, viešbučių kambarių užimtumas ir oro uosto keleivių skaičius vis dar buvo mažesnis nei 2019 m. Be to, tipiškos Paryžiaus turistinės vietos buvo mažiau populiarios nei ankstesniais metais, o stovyklavietėms ir pramogoms po atviru dangumi sekėsi gerai. Priešingai, dėl didėjančių viešbučių kainų, kylančių dėl žaliavų ir energijos sąnaudų, sumažėjo viešbučių užimtumas ir pajamos. Pasaulinis ekonomikos nuosmukis, kylančios kainos ir padidėjusi konkurencija dėl alternatyvių apgyvendinimo įstaigų, tokių kaip stovyklavietės ir „Airbnb“, lėmė tai, kad 44 % Prancūzijos piliečių 2022 m. vasarą neišvyko atostogų. 2023 m. energijos, žaliavų ir atlyginimų, keliančių grėsmę mažesnių nepriklausomų viešbučių išlikimui. Pasaulio kelionių ir turizmo tarybos atliktame tyrime Paryžius buvo paskelbtas „galingiausiu“ turizmo miestu pasaulyje, antroje vietoje atsidūrė Pekinas, o ketvirtoje – Šanchajus.</w:t>
            </w:r>
          </w:p>
          <w:p w:rsidR="00F761DE" w:rsidRPr="0061197D" w:rsidRDefault="00F761DE" w:rsidP="00F761DE">
            <w:pPr>
              <w:spacing w:after="0" w:line="240" w:lineRule="auto"/>
              <w:jc w:val="both"/>
              <w:rPr>
                <w:rFonts w:ascii="Times New Roman" w:eastAsia="Times New Roman" w:hAnsi="Times New Roman"/>
              </w:rPr>
            </w:pPr>
          </w:p>
        </w:tc>
        <w:tc>
          <w:tcPr>
            <w:tcW w:w="2268" w:type="dxa"/>
            <w:shd w:val="clear" w:color="auto" w:fill="auto"/>
            <w:tcMar>
              <w:top w:w="29" w:type="dxa"/>
              <w:left w:w="115" w:type="dxa"/>
              <w:bottom w:w="29" w:type="dxa"/>
              <w:right w:w="115" w:type="dxa"/>
            </w:tcMar>
          </w:tcPr>
          <w:p w:rsidR="00F761DE" w:rsidRPr="0061197D" w:rsidRDefault="00F761DE" w:rsidP="005E62B0">
            <w:pPr>
              <w:pBdr>
                <w:top w:val="nil"/>
                <w:left w:val="nil"/>
                <w:bottom w:val="nil"/>
                <w:right w:val="nil"/>
                <w:between w:val="nil"/>
              </w:pBdr>
              <w:spacing w:after="0" w:line="240" w:lineRule="auto"/>
              <w:ind w:left="52"/>
              <w:rPr>
                <w:rFonts w:ascii="Times New Roman" w:eastAsia="Times New Roman" w:hAnsi="Times New Roman"/>
              </w:rPr>
            </w:pPr>
            <w:r w:rsidRPr="0061197D">
              <w:rPr>
                <w:rFonts w:ascii="Times New Roman" w:eastAsia="Times New Roman" w:hAnsi="Times New Roman"/>
              </w:rPr>
              <w:t>https://www.connexionfrance.com/article/French-news/Tourism-in-France-The-2022-trends-and-outlook-for-2023</w:t>
            </w:r>
          </w:p>
        </w:tc>
        <w:tc>
          <w:tcPr>
            <w:tcW w:w="1436" w:type="dxa"/>
            <w:shd w:val="clear" w:color="auto" w:fill="auto"/>
            <w:tcMar>
              <w:top w:w="29" w:type="dxa"/>
              <w:left w:w="115" w:type="dxa"/>
              <w:bottom w:w="29" w:type="dxa"/>
              <w:right w:w="115" w:type="dxa"/>
            </w:tcMar>
          </w:tcPr>
          <w:p w:rsidR="00F761DE" w:rsidRPr="0061197D" w:rsidRDefault="00F761DE" w:rsidP="005E62B0">
            <w:pPr>
              <w:pBdr>
                <w:top w:val="nil"/>
                <w:left w:val="nil"/>
                <w:bottom w:val="nil"/>
                <w:right w:val="nil"/>
                <w:between w:val="nil"/>
              </w:pBdr>
              <w:spacing w:after="0" w:line="240" w:lineRule="auto"/>
              <w:rPr>
                <w:rFonts w:ascii="Times New Roman" w:eastAsia="Times New Roman" w:hAnsi="Times New Roman"/>
              </w:rPr>
            </w:pPr>
          </w:p>
        </w:tc>
      </w:tr>
    </w:tbl>
    <w:tbl>
      <w:tblPr>
        <w:tblStyle w:val="a3"/>
        <w:tblW w:w="10945"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gridCol w:w="11"/>
      </w:tblGrid>
      <w:tr w:rsidR="00F40A77" w:rsidRPr="0061197D" w:rsidTr="00660FB9">
        <w:trPr>
          <w:trHeight w:val="234"/>
        </w:trPr>
        <w:tc>
          <w:tcPr>
            <w:tcW w:w="10945" w:type="dxa"/>
            <w:gridSpan w:val="5"/>
            <w:shd w:val="clear" w:color="auto" w:fill="auto"/>
            <w:tcMar>
              <w:top w:w="29" w:type="dxa"/>
              <w:left w:w="115" w:type="dxa"/>
              <w:bottom w:w="29" w:type="dxa"/>
              <w:right w:w="115" w:type="dxa"/>
            </w:tcMar>
          </w:tcPr>
          <w:p w:rsidR="00F40A77" w:rsidRPr="0061197D" w:rsidRDefault="00F40A77" w:rsidP="00F40A77">
            <w:pPr>
              <w:spacing w:after="0" w:line="240" w:lineRule="auto"/>
              <w:rPr>
                <w:rFonts w:ascii="Times New Roman" w:eastAsia="Times New Roman" w:hAnsi="Times New Roman"/>
                <w:b/>
              </w:rPr>
            </w:pPr>
            <w:r w:rsidRPr="0061197D">
              <w:rPr>
                <w:rFonts w:ascii="Times New Roman" w:eastAsia="Times New Roman" w:hAnsi="Times New Roman"/>
                <w:b/>
              </w:rPr>
              <w:t>Bendradarbiavimui MTEPI</w:t>
            </w:r>
            <w:r w:rsidRPr="0061197D">
              <w:rPr>
                <w:rFonts w:ascii="Times New Roman" w:eastAsia="Times New Roman" w:hAnsi="Times New Roman"/>
                <w:b/>
                <w:vertAlign w:val="superscript"/>
              </w:rPr>
              <w:footnoteReference w:id="1"/>
            </w:r>
            <w:r w:rsidRPr="0061197D">
              <w:rPr>
                <w:rFonts w:ascii="Times New Roman" w:eastAsia="Times New Roman" w:hAnsi="Times New Roman"/>
                <w:b/>
              </w:rPr>
              <w:t xml:space="preserve"> srityse aktuali informacija</w:t>
            </w:r>
          </w:p>
        </w:tc>
      </w:tr>
      <w:tr w:rsidR="00F40A77" w:rsidRPr="0061197D" w:rsidTr="00660FB9">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rsidR="00F40A77" w:rsidRPr="0061197D" w:rsidRDefault="00A44968" w:rsidP="00F40A77">
            <w:pPr>
              <w:spacing w:after="0" w:line="240" w:lineRule="auto"/>
              <w:rPr>
                <w:rFonts w:ascii="Times New Roman" w:eastAsia="Times New Roman" w:hAnsi="Times New Roman"/>
              </w:rPr>
            </w:pPr>
            <w:r w:rsidRPr="0061197D">
              <w:rPr>
                <w:rFonts w:ascii="Times New Roman" w:eastAsia="Times New Roman" w:hAnsi="Times New Roman"/>
              </w:rPr>
              <w:t>2023-03-13</w:t>
            </w:r>
          </w:p>
        </w:tc>
        <w:tc>
          <w:tcPr>
            <w:tcW w:w="5812" w:type="dxa"/>
            <w:shd w:val="clear" w:color="auto" w:fill="auto"/>
            <w:tcMar>
              <w:top w:w="29" w:type="dxa"/>
              <w:left w:w="115" w:type="dxa"/>
              <w:bottom w:w="29" w:type="dxa"/>
              <w:right w:w="115" w:type="dxa"/>
            </w:tcMar>
          </w:tcPr>
          <w:p w:rsidR="00496E47" w:rsidRPr="0061197D" w:rsidRDefault="00496E47" w:rsidP="00496E47">
            <w:pPr>
              <w:pBdr>
                <w:top w:val="nil"/>
                <w:left w:val="nil"/>
                <w:bottom w:val="nil"/>
                <w:right w:val="nil"/>
                <w:between w:val="nil"/>
              </w:pBdr>
              <w:spacing w:after="0" w:line="240" w:lineRule="auto"/>
              <w:rPr>
                <w:rFonts w:ascii="Times New Roman" w:eastAsia="Times New Roman" w:hAnsi="Times New Roman"/>
              </w:rPr>
            </w:pPr>
            <w:r w:rsidRPr="0061197D">
              <w:rPr>
                <w:rFonts w:ascii="Times New Roman" w:eastAsia="Times New Roman" w:hAnsi="Times New Roman"/>
              </w:rPr>
              <w:t>Prancūzų kosmoso pramonės startuolis „Exotrail“</w:t>
            </w:r>
            <w:r w:rsidRPr="0061197D">
              <w:t xml:space="preserve"> </w:t>
            </w:r>
            <w:r w:rsidRPr="0061197D">
              <w:rPr>
                <w:rFonts w:ascii="Times New Roman" w:eastAsia="Times New Roman" w:hAnsi="Times New Roman"/>
              </w:rPr>
              <w:t xml:space="preserve">gavo paramą iš FR investicinės programos"France 2030" , orientuotos į inovacijų skatinimą,  savo kosminio autobuso "Spacevan" projektui. Įmonė  </w:t>
            </w:r>
            <w:r w:rsidR="00D843B0" w:rsidRPr="0061197D">
              <w:rPr>
                <w:rFonts w:ascii="Times New Roman" w:eastAsia="Times New Roman" w:hAnsi="Times New Roman"/>
              </w:rPr>
              <w:t>planuoja pradėti pramoninę gamybą komsinių „autobusų“-</w:t>
            </w:r>
            <w:r w:rsidRPr="0061197D">
              <w:rPr>
                <w:rFonts w:ascii="Times New Roman" w:eastAsia="Times New Roman" w:hAnsi="Times New Roman"/>
              </w:rPr>
              <w:t xml:space="preserve"> </w:t>
            </w:r>
            <w:r w:rsidR="00D843B0" w:rsidRPr="0061197D">
              <w:rPr>
                <w:rFonts w:ascii="Times New Roman" w:eastAsia="Times New Roman" w:hAnsi="Times New Roman"/>
              </w:rPr>
              <w:t>„spacevan‘ų“ -</w:t>
            </w:r>
            <w:r w:rsidRPr="0061197D">
              <w:rPr>
                <w:rFonts w:ascii="Times New Roman" w:eastAsia="Times New Roman" w:hAnsi="Times New Roman"/>
              </w:rPr>
              <w:t xml:space="preserve"> skirt</w:t>
            </w:r>
            <w:r w:rsidR="00D843B0" w:rsidRPr="0061197D">
              <w:rPr>
                <w:rFonts w:ascii="Times New Roman" w:eastAsia="Times New Roman" w:hAnsi="Times New Roman"/>
              </w:rPr>
              <w:t xml:space="preserve">ų </w:t>
            </w:r>
            <w:r w:rsidRPr="0061197D">
              <w:rPr>
                <w:rFonts w:ascii="Times New Roman" w:eastAsia="Times New Roman" w:hAnsi="Times New Roman"/>
              </w:rPr>
              <w:t xml:space="preserve">mažų palydovų išvedimui į </w:t>
            </w:r>
            <w:r w:rsidR="00D843B0" w:rsidRPr="0061197D">
              <w:rPr>
                <w:rFonts w:ascii="Times New Roman" w:eastAsia="Times New Roman" w:hAnsi="Times New Roman"/>
              </w:rPr>
              <w:t xml:space="preserve"> galutinę </w:t>
            </w:r>
            <w:r w:rsidRPr="0061197D">
              <w:rPr>
                <w:rFonts w:ascii="Times New Roman" w:eastAsia="Times New Roman" w:hAnsi="Times New Roman"/>
              </w:rPr>
              <w:t>orbitą.</w:t>
            </w:r>
            <w:r w:rsidR="00D843B0" w:rsidRPr="0061197D">
              <w:rPr>
                <w:rFonts w:ascii="Times New Roman" w:eastAsia="Times New Roman" w:hAnsi="Times New Roman"/>
              </w:rPr>
              <w:t xml:space="preserve"> Šie kosmininiai „autobusai“ išėjimui į orbitą </w:t>
            </w:r>
            <w:r w:rsidRPr="0061197D">
              <w:rPr>
                <w:rFonts w:ascii="Times New Roman" w:eastAsia="Times New Roman" w:hAnsi="Times New Roman"/>
              </w:rPr>
              <w:t xml:space="preserve"> naudoja ksenono technologij</w:t>
            </w:r>
            <w:r w:rsidR="00D843B0" w:rsidRPr="0061197D">
              <w:rPr>
                <w:rFonts w:ascii="Times New Roman" w:eastAsia="Times New Roman" w:hAnsi="Times New Roman"/>
              </w:rPr>
              <w:t>as</w:t>
            </w:r>
            <w:r w:rsidRPr="0061197D">
              <w:rPr>
                <w:rFonts w:ascii="Times New Roman" w:eastAsia="Times New Roman" w:hAnsi="Times New Roman"/>
              </w:rPr>
              <w:t xml:space="preserve"> (Hallo efekto technologij</w:t>
            </w:r>
            <w:r w:rsidR="00D843B0" w:rsidRPr="0061197D">
              <w:rPr>
                <w:rFonts w:ascii="Times New Roman" w:eastAsia="Times New Roman" w:hAnsi="Times New Roman"/>
              </w:rPr>
              <w:t>as</w:t>
            </w:r>
            <w:r w:rsidRPr="0061197D">
              <w:rPr>
                <w:rFonts w:ascii="Times New Roman" w:eastAsia="Times New Roman" w:hAnsi="Times New Roman"/>
              </w:rPr>
              <w:t>)</w:t>
            </w:r>
            <w:r w:rsidR="00D843B0" w:rsidRPr="0061197D">
              <w:rPr>
                <w:rFonts w:ascii="Times New Roman" w:eastAsia="Times New Roman" w:hAnsi="Times New Roman"/>
              </w:rPr>
              <w:t>. M</w:t>
            </w:r>
            <w:r w:rsidRPr="0061197D">
              <w:rPr>
                <w:rFonts w:ascii="Times New Roman" w:eastAsia="Times New Roman" w:hAnsi="Times New Roman"/>
              </w:rPr>
              <w:t xml:space="preserve">ažieji palydovai, pritvirtinti prie </w:t>
            </w:r>
            <w:r w:rsidR="00D843B0" w:rsidRPr="0061197D">
              <w:rPr>
                <w:rFonts w:ascii="Times New Roman" w:eastAsia="Times New Roman" w:hAnsi="Times New Roman"/>
              </w:rPr>
              <w:t>tokio</w:t>
            </w:r>
            <w:r w:rsidRPr="0061197D">
              <w:rPr>
                <w:rFonts w:ascii="Times New Roman" w:eastAsia="Times New Roman" w:hAnsi="Times New Roman"/>
              </w:rPr>
              <w:t xml:space="preserve"> „autobuso“, </w:t>
            </w:r>
            <w:r w:rsidR="00D843B0" w:rsidRPr="0061197D">
              <w:rPr>
                <w:rFonts w:ascii="Times New Roman" w:eastAsia="Times New Roman" w:hAnsi="Times New Roman"/>
              </w:rPr>
              <w:t xml:space="preserve"> kaip </w:t>
            </w:r>
            <w:r w:rsidRPr="0061197D">
              <w:rPr>
                <w:rFonts w:ascii="Times New Roman" w:eastAsia="Times New Roman" w:hAnsi="Times New Roman"/>
              </w:rPr>
              <w:t xml:space="preserve"> keleiviai, išleidžiami į žemą orbitą.</w:t>
            </w:r>
            <w:r w:rsidRPr="0061197D">
              <w:t xml:space="preserve"> </w:t>
            </w:r>
            <w:r w:rsidRPr="0061197D">
              <w:rPr>
                <w:rFonts w:ascii="Times New Roman" w:eastAsia="Times New Roman" w:hAnsi="Times New Roman"/>
              </w:rPr>
              <w:t xml:space="preserve">"Spacevan" gali gabenti iki 400 kg įvairių klientų palydovų, o pirmasis šio </w:t>
            </w:r>
            <w:r w:rsidR="00D843B0" w:rsidRPr="0061197D">
              <w:rPr>
                <w:rFonts w:ascii="Times New Roman" w:eastAsia="Times New Roman" w:hAnsi="Times New Roman"/>
              </w:rPr>
              <w:t>„</w:t>
            </w:r>
            <w:r w:rsidRPr="0061197D">
              <w:rPr>
                <w:rFonts w:ascii="Times New Roman" w:eastAsia="Times New Roman" w:hAnsi="Times New Roman"/>
              </w:rPr>
              <w:t>autobuso</w:t>
            </w:r>
            <w:r w:rsidR="00D843B0" w:rsidRPr="0061197D">
              <w:rPr>
                <w:rFonts w:ascii="Times New Roman" w:eastAsia="Times New Roman" w:hAnsi="Times New Roman"/>
              </w:rPr>
              <w:t>“</w:t>
            </w:r>
            <w:r w:rsidRPr="0061197D">
              <w:rPr>
                <w:rFonts w:ascii="Times New Roman" w:eastAsia="Times New Roman" w:hAnsi="Times New Roman"/>
              </w:rPr>
              <w:t xml:space="preserve"> paleidimas planuojamas 2023 m. spalio mėn. su bendrove "SpaceX". Taip pat siekiama, kad palydovai galėtų keisti aukštį pagal paskirtas misijas ir net grįžti į atmosferą, kad išvengtų taršos.</w:t>
            </w:r>
          </w:p>
          <w:p w:rsidR="00F40A77" w:rsidRPr="0061197D" w:rsidRDefault="00496E47" w:rsidP="00496E47">
            <w:pPr>
              <w:pBdr>
                <w:top w:val="nil"/>
                <w:left w:val="nil"/>
                <w:bottom w:val="nil"/>
                <w:right w:val="nil"/>
                <w:between w:val="nil"/>
              </w:pBdr>
              <w:spacing w:after="0" w:line="240" w:lineRule="auto"/>
              <w:rPr>
                <w:rFonts w:ascii="Times New Roman" w:eastAsia="Times New Roman" w:hAnsi="Times New Roman"/>
              </w:rPr>
            </w:pPr>
            <w:r w:rsidRPr="0061197D">
              <w:rPr>
                <w:rFonts w:ascii="Times New Roman" w:eastAsia="Times New Roman" w:hAnsi="Times New Roman"/>
              </w:rPr>
              <w:t>Startuolis taip pat sukūrė įvairią programinę įrangą, kuria siekia išsiskirti iš konkurentų, pavyzdžiui, "Spacestudio", skirtą kosminėms misijoms projektuoti, ir "Spacetower", skirtą palydovų žvaigždynams stebėti ir susidūrimų išvengimo manevrams atlikti.</w:t>
            </w:r>
          </w:p>
        </w:tc>
        <w:tc>
          <w:tcPr>
            <w:tcW w:w="2268" w:type="dxa"/>
            <w:tcBorders>
              <w:bottom w:val="single" w:sz="4" w:space="0" w:color="000000"/>
            </w:tcBorders>
            <w:shd w:val="clear" w:color="auto" w:fill="auto"/>
            <w:tcMar>
              <w:top w:w="29" w:type="dxa"/>
              <w:left w:w="115" w:type="dxa"/>
              <w:bottom w:w="29" w:type="dxa"/>
              <w:right w:w="115" w:type="dxa"/>
            </w:tcMar>
          </w:tcPr>
          <w:p w:rsidR="00905700" w:rsidRPr="0061197D" w:rsidRDefault="00A44968" w:rsidP="00F40A77">
            <w:pPr>
              <w:spacing w:after="0" w:line="240" w:lineRule="auto"/>
              <w:rPr>
                <w:rFonts w:ascii="Times New Roman" w:eastAsia="Times New Roman" w:hAnsi="Times New Roman"/>
              </w:rPr>
            </w:pPr>
            <w:r w:rsidRPr="0061197D">
              <w:rPr>
                <w:rFonts w:ascii="Times New Roman" w:eastAsia="Times New Roman" w:hAnsi="Times New Roman"/>
              </w:rPr>
              <w:t>https://www.gouvernement.fr/actualite/des-bus-de-lespace-bientot-en-orbite</w:t>
            </w:r>
          </w:p>
        </w:tc>
        <w:tc>
          <w:tcPr>
            <w:tcW w:w="1436" w:type="dxa"/>
            <w:shd w:val="clear" w:color="auto" w:fill="auto"/>
            <w:tcMar>
              <w:top w:w="29" w:type="dxa"/>
              <w:left w:w="115" w:type="dxa"/>
              <w:bottom w:w="29" w:type="dxa"/>
              <w:right w:w="115" w:type="dxa"/>
            </w:tcMar>
          </w:tcPr>
          <w:p w:rsidR="00F40A77" w:rsidRPr="0061197D" w:rsidRDefault="00A44968" w:rsidP="00A44968">
            <w:pPr>
              <w:spacing w:after="0" w:line="240" w:lineRule="auto"/>
              <w:rPr>
                <w:rFonts w:ascii="Times New Roman" w:eastAsia="Times New Roman" w:hAnsi="Times New Roman"/>
              </w:rPr>
            </w:pPr>
            <w:r w:rsidRPr="0061197D">
              <w:rPr>
                <w:rFonts w:ascii="Times New Roman" w:eastAsia="Times New Roman" w:hAnsi="Times New Roman"/>
              </w:rPr>
              <w:t>Kosmosas, mažieji palydovai</w:t>
            </w:r>
          </w:p>
        </w:tc>
      </w:tr>
      <w:tr w:rsidR="00F40A77" w:rsidRPr="0061197D" w:rsidTr="00022094">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rsidR="00F40A77" w:rsidRPr="0061197D" w:rsidRDefault="009F5A6F" w:rsidP="00F40A77">
            <w:pPr>
              <w:spacing w:after="0" w:line="240" w:lineRule="auto"/>
              <w:rPr>
                <w:rFonts w:ascii="Times New Roman" w:eastAsia="Times New Roman" w:hAnsi="Times New Roman"/>
              </w:rPr>
            </w:pPr>
            <w:r w:rsidRPr="0061197D">
              <w:rPr>
                <w:rFonts w:ascii="Times New Roman" w:eastAsia="Times New Roman" w:hAnsi="Times New Roman"/>
              </w:rPr>
              <w:t>2023-03-28</w:t>
            </w:r>
          </w:p>
        </w:tc>
        <w:tc>
          <w:tcPr>
            <w:tcW w:w="5812" w:type="dxa"/>
            <w:shd w:val="clear" w:color="auto" w:fill="auto"/>
            <w:tcMar>
              <w:top w:w="29" w:type="dxa"/>
              <w:left w:w="115" w:type="dxa"/>
              <w:bottom w:w="29" w:type="dxa"/>
              <w:right w:w="115" w:type="dxa"/>
            </w:tcMar>
          </w:tcPr>
          <w:p w:rsidR="009F5A6F" w:rsidRPr="0061197D" w:rsidRDefault="009F5A6F" w:rsidP="009F5A6F">
            <w:pPr>
              <w:pBdr>
                <w:top w:val="nil"/>
                <w:left w:val="nil"/>
                <w:bottom w:val="nil"/>
                <w:right w:val="nil"/>
                <w:between w:val="nil"/>
              </w:pBdr>
              <w:spacing w:after="0" w:line="240" w:lineRule="auto"/>
              <w:rPr>
                <w:rFonts w:ascii="Times New Roman" w:eastAsia="Times New Roman" w:hAnsi="Times New Roman"/>
              </w:rPr>
            </w:pPr>
            <w:r w:rsidRPr="0061197D">
              <w:rPr>
                <w:rFonts w:ascii="Times New Roman" w:eastAsia="Times New Roman" w:hAnsi="Times New Roman"/>
              </w:rPr>
              <w:t>Tulūzoje įsikūręs startuoplis  "Ascendance Flight Technologies" savo hibridinio vertikalaus kilimo ir tūpimo orlaivio projektui pritraukė 21 mln. eurų. Įsigijusi 245 orlaivius, bendrovė tikisi 2024 m. atlikti pirmuosius bandomuosius skrydžius, o 2026 m. pristatyti pirmąjį orlaivį. Lėšų pritraukimas suteiks galimybę pradedančiajai įmonei pasirengti orlaivio pramoniniam kūrimui ir per ateinančius 18 mėnesių įdarbinti apie 50 žmonių.</w:t>
            </w:r>
          </w:p>
          <w:p w:rsidR="00F40A77" w:rsidRPr="0061197D" w:rsidRDefault="00F40A77" w:rsidP="009F5A6F">
            <w:pPr>
              <w:pBdr>
                <w:top w:val="nil"/>
                <w:left w:val="nil"/>
                <w:bottom w:val="nil"/>
                <w:right w:val="nil"/>
                <w:between w:val="nil"/>
              </w:pBdr>
              <w:spacing w:after="0" w:line="240" w:lineRule="auto"/>
              <w:rPr>
                <w:rFonts w:ascii="Times New Roman" w:eastAsia="Times New Roman" w:hAnsi="Times New Roman"/>
              </w:rPr>
            </w:pPr>
          </w:p>
        </w:tc>
        <w:tc>
          <w:tcPr>
            <w:tcW w:w="2268" w:type="dxa"/>
            <w:tcBorders>
              <w:bottom w:val="single" w:sz="4" w:space="0" w:color="000000"/>
            </w:tcBorders>
            <w:shd w:val="clear" w:color="auto" w:fill="auto"/>
            <w:tcMar>
              <w:top w:w="29" w:type="dxa"/>
              <w:left w:w="115" w:type="dxa"/>
              <w:bottom w:w="29" w:type="dxa"/>
              <w:right w:w="115" w:type="dxa"/>
            </w:tcMar>
          </w:tcPr>
          <w:p w:rsidR="00F40A77" w:rsidRPr="0061197D" w:rsidRDefault="009F5A6F" w:rsidP="00F40A77">
            <w:pPr>
              <w:spacing w:after="0" w:line="240" w:lineRule="auto"/>
              <w:rPr>
                <w:rFonts w:ascii="Times New Roman" w:eastAsia="Times New Roman" w:hAnsi="Times New Roman"/>
              </w:rPr>
            </w:pPr>
            <w:r w:rsidRPr="0061197D">
              <w:rPr>
                <w:rFonts w:ascii="Times New Roman" w:eastAsia="Times New Roman" w:hAnsi="Times New Roman"/>
              </w:rPr>
              <w:t>https://www.usinenouvelle.com/article/comment-ascendance-flight-technologies-veut-faire-decoller-son-projet-d-aeronef-hybride.N2115491</w:t>
            </w:r>
          </w:p>
        </w:tc>
        <w:tc>
          <w:tcPr>
            <w:tcW w:w="1436" w:type="dxa"/>
            <w:shd w:val="clear" w:color="auto" w:fill="auto"/>
            <w:tcMar>
              <w:top w:w="29" w:type="dxa"/>
              <w:left w:w="115" w:type="dxa"/>
              <w:bottom w:w="29" w:type="dxa"/>
              <w:right w:w="115" w:type="dxa"/>
            </w:tcMar>
          </w:tcPr>
          <w:p w:rsidR="00F40A77" w:rsidRPr="0061197D" w:rsidRDefault="009F5A6F" w:rsidP="00022094">
            <w:pPr>
              <w:spacing w:after="0" w:line="240" w:lineRule="auto"/>
              <w:rPr>
                <w:rFonts w:ascii="Times New Roman" w:eastAsia="Times New Roman" w:hAnsi="Times New Roman"/>
              </w:rPr>
            </w:pPr>
            <w:r w:rsidRPr="0061197D">
              <w:rPr>
                <w:rFonts w:ascii="Times New Roman" w:eastAsia="Times New Roman" w:hAnsi="Times New Roman"/>
              </w:rPr>
              <w:t>Inovacijos</w:t>
            </w:r>
            <w:r w:rsidR="00022094" w:rsidRPr="0061197D">
              <w:rPr>
                <w:rFonts w:ascii="Times New Roman" w:eastAsia="Times New Roman" w:hAnsi="Times New Roman"/>
              </w:rPr>
              <w:t>/</w:t>
            </w:r>
            <w:r w:rsidRPr="0061197D">
              <w:rPr>
                <w:rFonts w:ascii="Times New Roman" w:eastAsia="Times New Roman" w:hAnsi="Times New Roman"/>
              </w:rPr>
              <w:t xml:space="preserve"> startuolia</w:t>
            </w:r>
            <w:r w:rsidR="00022094" w:rsidRPr="0061197D">
              <w:rPr>
                <w:rFonts w:ascii="Times New Roman" w:eastAsia="Times New Roman" w:hAnsi="Times New Roman"/>
              </w:rPr>
              <w:t>i/</w:t>
            </w:r>
            <w:r w:rsidRPr="0061197D">
              <w:rPr>
                <w:rFonts w:ascii="Times New Roman" w:eastAsia="Times New Roman" w:hAnsi="Times New Roman"/>
              </w:rPr>
              <w:t xml:space="preserve"> aeronautika </w:t>
            </w:r>
          </w:p>
        </w:tc>
      </w:tr>
      <w:tr w:rsidR="00F40A77" w:rsidRPr="0061197D" w:rsidTr="00022094">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rsidR="00F40A77" w:rsidRPr="0061197D" w:rsidRDefault="00A65EE1" w:rsidP="00A65EE1">
            <w:pPr>
              <w:spacing w:after="0" w:line="240" w:lineRule="auto"/>
              <w:rPr>
                <w:rFonts w:ascii="Times New Roman" w:eastAsia="Times New Roman" w:hAnsi="Times New Roman"/>
              </w:rPr>
            </w:pPr>
            <w:r w:rsidRPr="0061197D">
              <w:rPr>
                <w:rFonts w:ascii="Times New Roman" w:eastAsia="Times New Roman" w:hAnsi="Times New Roman"/>
              </w:rPr>
              <w:t>2023-03-17</w:t>
            </w:r>
          </w:p>
        </w:tc>
        <w:tc>
          <w:tcPr>
            <w:tcW w:w="5812" w:type="dxa"/>
            <w:shd w:val="clear" w:color="auto" w:fill="auto"/>
            <w:tcMar>
              <w:top w:w="29" w:type="dxa"/>
              <w:left w:w="115" w:type="dxa"/>
              <w:bottom w:w="29" w:type="dxa"/>
              <w:right w:w="115" w:type="dxa"/>
            </w:tcMar>
          </w:tcPr>
          <w:p w:rsidR="002B7659" w:rsidRPr="0061197D" w:rsidRDefault="00A65EE1" w:rsidP="009951D0">
            <w:pPr>
              <w:pBdr>
                <w:top w:val="nil"/>
                <w:left w:val="nil"/>
                <w:bottom w:val="nil"/>
                <w:right w:val="nil"/>
                <w:between w:val="nil"/>
              </w:pBdr>
              <w:spacing w:after="0" w:line="240" w:lineRule="auto"/>
              <w:rPr>
                <w:rFonts w:ascii="Times New Roman" w:eastAsia="Times New Roman" w:hAnsi="Times New Roman"/>
              </w:rPr>
            </w:pPr>
            <w:r w:rsidRPr="0061197D">
              <w:rPr>
                <w:rFonts w:ascii="Times New Roman" w:eastAsia="Times New Roman" w:hAnsi="Times New Roman"/>
              </w:rPr>
              <w:t>Naujausi dirbtiniu intelektu (DI) pagrįstos vaizdų analizės pasiekimai leidžia įvairaus dydžio įmonėms naudotis pramoniniu matymu, net jei jos neturi techninių programavimo žinių. Pažangi "išmanioji" pramoninio matymo sistema ne tik palengvina kamerų ir brūkšninių kodų nuskaitymo sistemų diegimą ir naudojimą, bet ir pagerina kokybės kontrolę, atsekamumą ir našumą, kartu sumažindama žaliavų ir energijos sąnaudas. Dirbtinio intelekto naudojimas gamybos operacijose ypač aktualus atliekant kokybės patikrinimus ir taikant sprendimais pagrįstas programas. Ši technologija moko robotus ir mašinas mokytis iš pavyzdžių naudojant neuroninius tinklus, kurie imituoja žmogaus intelektą. Nors dirbtinis intelektas yra sudėtingas ir reikalauja planavimo bei išteklių, optimizuota dirbtiniu intelektu pagrįsta vaizdų analizė dabar prieinama mažoms įmonėms dėl technologijos, vadinamos "Edge Learning", kuriai nereikia specialių pramoninės regos ar dirbtinio intelekto žinių. Ši technologija taip pat yra ekonomiška ir reikalauja mažiau laiko bei vaizdų nei giliuoju mokymusi pagrįsti sprendimai.</w:t>
            </w:r>
          </w:p>
        </w:tc>
        <w:tc>
          <w:tcPr>
            <w:tcW w:w="2268" w:type="dxa"/>
            <w:tcBorders>
              <w:bottom w:val="single" w:sz="4" w:space="0" w:color="000000"/>
            </w:tcBorders>
            <w:shd w:val="clear" w:color="auto" w:fill="auto"/>
            <w:tcMar>
              <w:top w:w="29" w:type="dxa"/>
              <w:left w:w="115" w:type="dxa"/>
              <w:bottom w:w="29" w:type="dxa"/>
              <w:right w:w="115" w:type="dxa"/>
            </w:tcMar>
          </w:tcPr>
          <w:p w:rsidR="00F40A77" w:rsidRPr="0061197D" w:rsidRDefault="00A65EE1" w:rsidP="00F40A77">
            <w:pPr>
              <w:spacing w:after="0" w:line="240" w:lineRule="auto"/>
              <w:rPr>
                <w:rFonts w:ascii="Times New Roman" w:eastAsia="Times New Roman" w:hAnsi="Times New Roman"/>
              </w:rPr>
            </w:pPr>
            <w:r w:rsidRPr="0061197D">
              <w:rPr>
                <w:rFonts w:ascii="Times New Roman" w:eastAsia="Times New Roman" w:hAnsi="Times New Roman"/>
              </w:rPr>
              <w:t>https://www.usinenouvelle.com/article/l-intelligence-artificielle-democratise-la-vision-industrielle.N2108561</w:t>
            </w:r>
          </w:p>
        </w:tc>
        <w:tc>
          <w:tcPr>
            <w:tcW w:w="1436" w:type="dxa"/>
            <w:shd w:val="clear" w:color="auto" w:fill="auto"/>
            <w:tcMar>
              <w:top w:w="29" w:type="dxa"/>
              <w:left w:w="115" w:type="dxa"/>
              <w:bottom w:w="29" w:type="dxa"/>
              <w:right w:w="115" w:type="dxa"/>
            </w:tcMar>
          </w:tcPr>
          <w:p w:rsidR="00F40A77" w:rsidRPr="0061197D" w:rsidRDefault="00A65EE1" w:rsidP="0006733C">
            <w:pPr>
              <w:spacing w:after="0" w:line="240" w:lineRule="auto"/>
              <w:rPr>
                <w:rFonts w:ascii="Times New Roman" w:eastAsia="Times New Roman" w:hAnsi="Times New Roman"/>
              </w:rPr>
            </w:pPr>
            <w:r w:rsidRPr="0061197D">
              <w:rPr>
                <w:rFonts w:ascii="Times New Roman" w:eastAsia="Times New Roman" w:hAnsi="Times New Roman"/>
              </w:rPr>
              <w:t xml:space="preserve">Dirbtinis intelektas </w:t>
            </w:r>
          </w:p>
        </w:tc>
      </w:tr>
      <w:tr w:rsidR="002B7659" w:rsidRPr="0061197D" w:rsidTr="00660FB9">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rsidR="002B7659" w:rsidRPr="0061197D" w:rsidRDefault="002B7659" w:rsidP="00F40A77">
            <w:pPr>
              <w:spacing w:after="0" w:line="240" w:lineRule="auto"/>
              <w:rPr>
                <w:rFonts w:ascii="Times New Roman" w:eastAsia="Times New Roman" w:hAnsi="Times New Roman"/>
              </w:rPr>
            </w:pPr>
          </w:p>
        </w:tc>
        <w:tc>
          <w:tcPr>
            <w:tcW w:w="5812" w:type="dxa"/>
            <w:shd w:val="clear" w:color="auto" w:fill="auto"/>
            <w:tcMar>
              <w:top w:w="29" w:type="dxa"/>
              <w:left w:w="115" w:type="dxa"/>
              <w:bottom w:w="29" w:type="dxa"/>
              <w:right w:w="115" w:type="dxa"/>
            </w:tcMar>
          </w:tcPr>
          <w:p w:rsidR="002B7659" w:rsidRPr="0061197D" w:rsidRDefault="002B7659" w:rsidP="00207D1A">
            <w:pPr>
              <w:pBdr>
                <w:top w:val="nil"/>
                <w:left w:val="nil"/>
                <w:bottom w:val="nil"/>
                <w:right w:val="nil"/>
                <w:between w:val="nil"/>
              </w:pBdr>
              <w:spacing w:after="0" w:line="240" w:lineRule="auto"/>
              <w:rPr>
                <w:rFonts w:ascii="Times New Roman" w:eastAsia="Times New Roman" w:hAnsi="Times New Roman"/>
              </w:rPr>
            </w:pPr>
          </w:p>
        </w:tc>
        <w:tc>
          <w:tcPr>
            <w:tcW w:w="2268" w:type="dxa"/>
            <w:tcBorders>
              <w:bottom w:val="single" w:sz="4" w:space="0" w:color="000000"/>
            </w:tcBorders>
            <w:shd w:val="clear" w:color="auto" w:fill="auto"/>
            <w:tcMar>
              <w:top w:w="29" w:type="dxa"/>
              <w:left w:w="115" w:type="dxa"/>
              <w:bottom w:w="29" w:type="dxa"/>
              <w:right w:w="115" w:type="dxa"/>
            </w:tcMar>
          </w:tcPr>
          <w:p w:rsidR="002B7659" w:rsidRPr="0061197D" w:rsidRDefault="002B7659" w:rsidP="00F40A77">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2B7659" w:rsidRPr="0061197D" w:rsidRDefault="002B7659" w:rsidP="00F40A77">
            <w:pPr>
              <w:spacing w:after="0" w:line="240" w:lineRule="auto"/>
              <w:rPr>
                <w:rFonts w:ascii="Times New Roman" w:eastAsia="Times New Roman" w:hAnsi="Times New Roman"/>
              </w:rPr>
            </w:pPr>
          </w:p>
        </w:tc>
      </w:tr>
      <w:tr w:rsidR="002B7659" w:rsidRPr="0061197D" w:rsidTr="00660FB9">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rsidR="002B7659" w:rsidRPr="0061197D" w:rsidRDefault="002B7659" w:rsidP="00F40A77">
            <w:pPr>
              <w:spacing w:after="0" w:line="240" w:lineRule="auto"/>
              <w:rPr>
                <w:rFonts w:ascii="Times New Roman" w:eastAsia="Times New Roman" w:hAnsi="Times New Roman"/>
              </w:rPr>
            </w:pPr>
          </w:p>
        </w:tc>
        <w:tc>
          <w:tcPr>
            <w:tcW w:w="5812" w:type="dxa"/>
            <w:shd w:val="clear" w:color="auto" w:fill="auto"/>
            <w:tcMar>
              <w:top w:w="29" w:type="dxa"/>
              <w:left w:w="115" w:type="dxa"/>
              <w:bottom w:w="29" w:type="dxa"/>
              <w:right w:w="115" w:type="dxa"/>
            </w:tcMar>
          </w:tcPr>
          <w:p w:rsidR="002B7659" w:rsidRPr="0061197D" w:rsidRDefault="002B7659" w:rsidP="00945101">
            <w:pPr>
              <w:pBdr>
                <w:top w:val="nil"/>
                <w:left w:val="nil"/>
                <w:bottom w:val="nil"/>
                <w:right w:val="nil"/>
                <w:between w:val="nil"/>
              </w:pBdr>
              <w:spacing w:after="0" w:line="240" w:lineRule="auto"/>
              <w:rPr>
                <w:rFonts w:ascii="Times New Roman" w:eastAsia="Times New Roman" w:hAnsi="Times New Roman"/>
              </w:rPr>
            </w:pPr>
          </w:p>
        </w:tc>
        <w:tc>
          <w:tcPr>
            <w:tcW w:w="2268" w:type="dxa"/>
            <w:tcBorders>
              <w:bottom w:val="single" w:sz="4" w:space="0" w:color="000000"/>
            </w:tcBorders>
            <w:shd w:val="clear" w:color="auto" w:fill="auto"/>
            <w:tcMar>
              <w:top w:w="29" w:type="dxa"/>
              <w:left w:w="115" w:type="dxa"/>
              <w:bottom w:w="29" w:type="dxa"/>
              <w:right w:w="115" w:type="dxa"/>
            </w:tcMar>
          </w:tcPr>
          <w:p w:rsidR="002B7659" w:rsidRPr="0061197D" w:rsidRDefault="002B7659" w:rsidP="00F40A77">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2B7659" w:rsidRPr="0061197D" w:rsidRDefault="002B7659" w:rsidP="00F40A77">
            <w:pPr>
              <w:spacing w:after="0" w:line="240" w:lineRule="auto"/>
              <w:rPr>
                <w:rFonts w:ascii="Times New Roman" w:eastAsia="Times New Roman" w:hAnsi="Times New Roman"/>
              </w:rPr>
            </w:pPr>
          </w:p>
        </w:tc>
      </w:tr>
      <w:tr w:rsidR="00F40A77" w:rsidRPr="0061197D" w:rsidTr="00660FB9">
        <w:trPr>
          <w:trHeight w:val="234"/>
        </w:trPr>
        <w:tc>
          <w:tcPr>
            <w:tcW w:w="10945" w:type="dxa"/>
            <w:gridSpan w:val="5"/>
            <w:shd w:val="clear" w:color="auto" w:fill="auto"/>
            <w:tcMar>
              <w:top w:w="29" w:type="dxa"/>
              <w:left w:w="115" w:type="dxa"/>
              <w:bottom w:w="29" w:type="dxa"/>
              <w:right w:w="115" w:type="dxa"/>
            </w:tcMar>
          </w:tcPr>
          <w:p w:rsidR="00F40A77" w:rsidRPr="0061197D" w:rsidRDefault="00F40A77" w:rsidP="00F40A77">
            <w:pPr>
              <w:spacing w:after="0" w:line="240" w:lineRule="auto"/>
              <w:rPr>
                <w:rFonts w:ascii="Times New Roman" w:eastAsia="Times New Roman" w:hAnsi="Times New Roman"/>
                <w:b/>
              </w:rPr>
            </w:pPr>
            <w:r w:rsidRPr="0061197D">
              <w:rPr>
                <w:rFonts w:ascii="Times New Roman" w:eastAsia="Times New Roman" w:hAnsi="Times New Roman"/>
                <w:b/>
              </w:rPr>
              <w:t xml:space="preserve">Lietuvos ekonominiam saugumui aktuali informacija </w:t>
            </w:r>
          </w:p>
        </w:tc>
      </w:tr>
      <w:tr w:rsidR="00F40A77" w:rsidRPr="0061197D" w:rsidTr="0061197D">
        <w:trPr>
          <w:gridAfter w:val="1"/>
          <w:wAfter w:w="11" w:type="dxa"/>
          <w:trHeight w:val="234"/>
        </w:trPr>
        <w:tc>
          <w:tcPr>
            <w:tcW w:w="1418" w:type="dxa"/>
            <w:shd w:val="clear" w:color="auto" w:fill="FFFFFF" w:themeFill="background1"/>
            <w:tcMar>
              <w:top w:w="29" w:type="dxa"/>
              <w:left w:w="115" w:type="dxa"/>
              <w:bottom w:w="29" w:type="dxa"/>
              <w:right w:w="115" w:type="dxa"/>
            </w:tcMar>
          </w:tcPr>
          <w:p w:rsidR="00F40A77" w:rsidRPr="0061197D" w:rsidRDefault="008F56FF" w:rsidP="00F40A77">
            <w:pPr>
              <w:spacing w:after="0" w:line="240" w:lineRule="auto"/>
              <w:rPr>
                <w:rFonts w:ascii="Times New Roman" w:eastAsia="Times New Roman" w:hAnsi="Times New Roman"/>
              </w:rPr>
            </w:pPr>
            <w:r w:rsidRPr="0061197D">
              <w:rPr>
                <w:rFonts w:ascii="Times New Roman" w:eastAsia="Times New Roman" w:hAnsi="Times New Roman"/>
              </w:rPr>
              <w:t>2023-02-</w:t>
            </w:r>
            <w:r w:rsidR="00097D75" w:rsidRPr="0061197D">
              <w:rPr>
                <w:rFonts w:ascii="Times New Roman" w:eastAsia="Times New Roman" w:hAnsi="Times New Roman"/>
              </w:rPr>
              <w:t>03</w:t>
            </w:r>
          </w:p>
        </w:tc>
        <w:tc>
          <w:tcPr>
            <w:tcW w:w="5812" w:type="dxa"/>
            <w:shd w:val="clear" w:color="auto" w:fill="FFFFFF" w:themeFill="background1"/>
            <w:tcMar>
              <w:top w:w="29" w:type="dxa"/>
              <w:left w:w="115" w:type="dxa"/>
              <w:bottom w:w="29" w:type="dxa"/>
              <w:right w:w="115" w:type="dxa"/>
            </w:tcMar>
          </w:tcPr>
          <w:p w:rsidR="00097D75" w:rsidRPr="0061197D" w:rsidRDefault="00097D75" w:rsidP="008F56FF">
            <w:pPr>
              <w:spacing w:after="0" w:line="240" w:lineRule="auto"/>
              <w:rPr>
                <w:rFonts w:ascii="Times New Roman" w:eastAsia="Times New Roman" w:hAnsi="Times New Roman"/>
              </w:rPr>
            </w:pPr>
            <w:r w:rsidRPr="0061197D">
              <w:rPr>
                <w:rFonts w:ascii="Times New Roman" w:eastAsia="Times New Roman" w:hAnsi="Times New Roman"/>
              </w:rPr>
              <w:t xml:space="preserve">Ekonominio saugumo vadovas įmonėms pateikiamas 28 lankstinukuose su praktiniais patarimais, kaip apsaugoti savo turtą, duomenis, įvaizdį ir kt. </w:t>
            </w:r>
          </w:p>
          <w:p w:rsidR="00F40A77" w:rsidRPr="0061197D" w:rsidRDefault="008F56FF" w:rsidP="008F56FF">
            <w:pPr>
              <w:spacing w:after="0" w:line="240" w:lineRule="auto"/>
              <w:rPr>
                <w:rFonts w:ascii="Times New Roman" w:eastAsia="Times New Roman" w:hAnsi="Times New Roman"/>
              </w:rPr>
            </w:pPr>
            <w:r w:rsidRPr="0061197D">
              <w:rPr>
                <w:rFonts w:ascii="Times New Roman" w:eastAsia="Times New Roman" w:hAnsi="Times New Roman"/>
              </w:rPr>
              <w:t>Prancūzijos Strateginės informacijos ir ekonominio saugumo departamentas siūlo atsisiunčiamų informacinių biuletenių pavidalu parengti ekonominio saugumo vadovą. Šie informaciniai paketai skirti visiems specialistams ir įmonėms, norinčioms taikyti paprastus ekonominio saugumo principus. Lankstinukai suskirstyti pagal skirtingas temas, o kiekviena tema nagrinėjama skirtingais aspektais. Rekomendacijos suskirstytos į tris grupes: organizacinės, techninės ir elgesio. Organizacinės rekomendacijos skirtos vadovams, techninės - atsakingiems už informacinių sistemų, patalpų ar logistikos saugumą, o elgesio rekomendacijos - visiems darbuotojams, nepriklausomai nuo jų hierarchinio lygio ar pareigų.</w:t>
            </w:r>
          </w:p>
        </w:tc>
        <w:tc>
          <w:tcPr>
            <w:tcW w:w="2268" w:type="dxa"/>
            <w:shd w:val="clear" w:color="auto" w:fill="FFFFFF" w:themeFill="background1"/>
            <w:tcMar>
              <w:top w:w="29" w:type="dxa"/>
              <w:left w:w="115" w:type="dxa"/>
              <w:bottom w:w="29" w:type="dxa"/>
              <w:right w:w="115" w:type="dxa"/>
            </w:tcMar>
          </w:tcPr>
          <w:p w:rsidR="005000BB" w:rsidRPr="0061197D" w:rsidRDefault="00FE7BFB" w:rsidP="00F40A77">
            <w:pPr>
              <w:spacing w:after="0" w:line="240" w:lineRule="auto"/>
              <w:rPr>
                <w:rFonts w:ascii="Times New Roman" w:eastAsia="Times New Roman" w:hAnsi="Times New Roman"/>
              </w:rPr>
            </w:pPr>
            <w:hyperlink r:id="rId17" w:history="1">
              <w:r w:rsidR="008F56FF" w:rsidRPr="0061197D">
                <w:rPr>
                  <w:rStyle w:val="Hyperlink"/>
                  <w:rFonts w:ascii="Times New Roman" w:eastAsia="Times New Roman" w:hAnsi="Times New Roman"/>
                </w:rPr>
                <w:t>https://www.entreprises.gouv.fr/fr/securite-economique/la-securite-economique-28-fiches-thematiques</w:t>
              </w:r>
            </w:hyperlink>
          </w:p>
          <w:p w:rsidR="008F56FF" w:rsidRPr="0061197D" w:rsidRDefault="008F56FF" w:rsidP="00F40A77">
            <w:pPr>
              <w:spacing w:after="0" w:line="240" w:lineRule="auto"/>
              <w:rPr>
                <w:rFonts w:ascii="Times New Roman" w:eastAsia="Times New Roman" w:hAnsi="Times New Roman"/>
              </w:rPr>
            </w:pPr>
          </w:p>
        </w:tc>
        <w:tc>
          <w:tcPr>
            <w:tcW w:w="1436" w:type="dxa"/>
            <w:shd w:val="clear" w:color="auto" w:fill="FFFFFF" w:themeFill="background1"/>
            <w:tcMar>
              <w:top w:w="29" w:type="dxa"/>
              <w:left w:w="115" w:type="dxa"/>
              <w:bottom w:w="29" w:type="dxa"/>
              <w:right w:w="115" w:type="dxa"/>
            </w:tcMar>
          </w:tcPr>
          <w:p w:rsidR="00F40A77" w:rsidRPr="0061197D" w:rsidRDefault="00097D75" w:rsidP="00097D75">
            <w:pPr>
              <w:rPr>
                <w:rFonts w:ascii="Times New Roman" w:eastAsia="Times New Roman" w:hAnsi="Times New Roman"/>
              </w:rPr>
            </w:pPr>
            <w:r w:rsidRPr="0061197D">
              <w:rPr>
                <w:rFonts w:ascii="Times New Roman" w:eastAsia="Times New Roman" w:hAnsi="Times New Roman"/>
              </w:rPr>
              <w:t xml:space="preserve">Ekonominio saugumo vadovas įmonėms </w:t>
            </w:r>
          </w:p>
        </w:tc>
      </w:tr>
      <w:tr w:rsidR="00F40A77" w:rsidRPr="0061197D" w:rsidTr="00660FB9">
        <w:trPr>
          <w:trHeight w:val="234"/>
        </w:trPr>
        <w:tc>
          <w:tcPr>
            <w:tcW w:w="10945" w:type="dxa"/>
            <w:gridSpan w:val="5"/>
            <w:shd w:val="clear" w:color="auto" w:fill="auto"/>
            <w:tcMar>
              <w:top w:w="29" w:type="dxa"/>
              <w:left w:w="115" w:type="dxa"/>
              <w:bottom w:w="29" w:type="dxa"/>
              <w:right w:w="115" w:type="dxa"/>
            </w:tcMar>
          </w:tcPr>
          <w:p w:rsidR="00F40A77" w:rsidRPr="0061197D" w:rsidRDefault="00F40A77" w:rsidP="00F40A77">
            <w:pPr>
              <w:spacing w:after="0" w:line="240" w:lineRule="auto"/>
              <w:rPr>
                <w:rFonts w:ascii="Times New Roman" w:eastAsia="Times New Roman" w:hAnsi="Times New Roman"/>
                <w:b/>
              </w:rPr>
            </w:pPr>
            <w:r w:rsidRPr="0061197D">
              <w:rPr>
                <w:rFonts w:ascii="Times New Roman" w:eastAsia="Times New Roman" w:hAnsi="Times New Roman"/>
                <w:b/>
              </w:rPr>
              <w:t>Bendra ekonominė informacija</w:t>
            </w:r>
          </w:p>
        </w:tc>
      </w:tr>
      <w:tr w:rsidR="004A3029" w:rsidRPr="0061197D" w:rsidTr="00660FB9">
        <w:trPr>
          <w:gridAfter w:val="1"/>
          <w:wAfter w:w="11" w:type="dxa"/>
          <w:trHeight w:val="216"/>
        </w:trPr>
        <w:tc>
          <w:tcPr>
            <w:tcW w:w="1418" w:type="dxa"/>
            <w:shd w:val="clear" w:color="auto" w:fill="auto"/>
            <w:tcMar>
              <w:top w:w="29" w:type="dxa"/>
              <w:left w:w="115" w:type="dxa"/>
              <w:bottom w:w="29" w:type="dxa"/>
              <w:right w:w="115" w:type="dxa"/>
            </w:tcMar>
          </w:tcPr>
          <w:p w:rsidR="004A3029" w:rsidRPr="0061197D" w:rsidRDefault="004A3029" w:rsidP="00F40A77">
            <w:pPr>
              <w:spacing w:after="0" w:line="240" w:lineRule="auto"/>
              <w:rPr>
                <w:rFonts w:ascii="Times New Roman" w:eastAsia="Times New Roman" w:hAnsi="Times New Roman"/>
              </w:rPr>
            </w:pPr>
            <w:r w:rsidRPr="0061197D">
              <w:rPr>
                <w:rFonts w:ascii="Times New Roman" w:eastAsia="Times New Roman" w:hAnsi="Times New Roman"/>
              </w:rPr>
              <w:t>2023-03-31</w:t>
            </w:r>
          </w:p>
        </w:tc>
        <w:tc>
          <w:tcPr>
            <w:tcW w:w="5812" w:type="dxa"/>
            <w:shd w:val="clear" w:color="auto" w:fill="auto"/>
            <w:tcMar>
              <w:top w:w="29" w:type="dxa"/>
              <w:left w:w="115" w:type="dxa"/>
              <w:bottom w:w="29" w:type="dxa"/>
              <w:right w:w="115" w:type="dxa"/>
            </w:tcMar>
          </w:tcPr>
          <w:p w:rsidR="004A3029" w:rsidRPr="0061197D" w:rsidRDefault="004A3029" w:rsidP="004A3029">
            <w:pPr>
              <w:spacing w:after="0" w:line="240" w:lineRule="auto"/>
              <w:rPr>
                <w:rFonts w:ascii="Times New Roman" w:eastAsia="Times New Roman" w:hAnsi="Times New Roman"/>
              </w:rPr>
            </w:pPr>
            <w:r w:rsidRPr="0061197D">
              <w:rPr>
                <w:rFonts w:ascii="Times New Roman" w:eastAsia="Times New Roman" w:hAnsi="Times New Roman"/>
              </w:rPr>
              <w:t>Kovo mėn. infliacija Prancūzijoje sulėtėjo iki 5,6 %, palyginti su 6,3 % vasario mėn., nes lėčiau didėjo energijos kainos. Tačiau maisto produktų kainos didėjo sparčiau ir kovo mėn. sudarė 15,8 %, palyginti su vasario mėn. 14,8 %, per metus. Švieži produktai pabrango 16,6 %, o kiti maisto produktai - 15,6 %. Tabako kainos per metus taip pat padidėjo 7,8%, palyginti su 0,2% praėjusį mėnesį. Paslaugų ir pagamintos produkcijos kainų augimo tempas išliko beveik nepakitęs. Suderintas vartotojų kainų indeksas, kuriuo remiamasi lyginant Europos šalių rodiklius, kovo mėn. padidėjo 6,6 %, palyginti su 7,3 % vasario mėn. Balandžio viduryje Insee paskelbs galutinį kovo mėn. įvertį.</w:t>
            </w:r>
          </w:p>
          <w:p w:rsidR="004A3029" w:rsidRPr="0061197D" w:rsidRDefault="004A3029" w:rsidP="004A3029">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rsidR="004A3029" w:rsidRPr="0061197D" w:rsidRDefault="00FE7BFB" w:rsidP="00F40A77">
            <w:pPr>
              <w:spacing w:after="0" w:line="240" w:lineRule="auto"/>
              <w:rPr>
                <w:rFonts w:ascii="Times New Roman" w:eastAsia="Times New Roman" w:hAnsi="Times New Roman"/>
              </w:rPr>
            </w:pPr>
            <w:hyperlink r:id="rId18" w:history="1">
              <w:r w:rsidR="004A3029" w:rsidRPr="0061197D">
                <w:rPr>
                  <w:color w:val="0000FF"/>
                  <w:u w:val="single"/>
                </w:rPr>
                <w:t>France: l'inflation ralentit en mars à 5,6%, les prix alimentaires continuent de grimper (la-croix.com)</w:t>
              </w:r>
            </w:hyperlink>
          </w:p>
        </w:tc>
        <w:tc>
          <w:tcPr>
            <w:tcW w:w="1436" w:type="dxa"/>
            <w:shd w:val="clear" w:color="auto" w:fill="auto"/>
            <w:tcMar>
              <w:top w:w="29" w:type="dxa"/>
              <w:left w:w="115" w:type="dxa"/>
              <w:bottom w:w="29" w:type="dxa"/>
              <w:right w:w="115" w:type="dxa"/>
            </w:tcMar>
          </w:tcPr>
          <w:p w:rsidR="004A3029" w:rsidRPr="0061197D" w:rsidRDefault="004A3029" w:rsidP="00D73733">
            <w:pPr>
              <w:rPr>
                <w:rFonts w:ascii="Times New Roman" w:eastAsia="Times New Roman" w:hAnsi="Times New Roman"/>
              </w:rPr>
            </w:pPr>
            <w:r w:rsidRPr="0061197D">
              <w:rPr>
                <w:rFonts w:ascii="Times New Roman" w:eastAsia="Times New Roman" w:hAnsi="Times New Roman"/>
              </w:rPr>
              <w:t>Ekonominiai rodikliai</w:t>
            </w:r>
          </w:p>
        </w:tc>
      </w:tr>
      <w:tr w:rsidR="00F40A77" w:rsidRPr="0061197D" w:rsidTr="00660FB9">
        <w:trPr>
          <w:gridAfter w:val="1"/>
          <w:wAfter w:w="11" w:type="dxa"/>
          <w:trHeight w:val="216"/>
        </w:trPr>
        <w:tc>
          <w:tcPr>
            <w:tcW w:w="1418" w:type="dxa"/>
            <w:shd w:val="clear" w:color="auto" w:fill="auto"/>
            <w:tcMar>
              <w:top w:w="29" w:type="dxa"/>
              <w:left w:w="115" w:type="dxa"/>
              <w:bottom w:w="29" w:type="dxa"/>
              <w:right w:w="115" w:type="dxa"/>
            </w:tcMar>
          </w:tcPr>
          <w:p w:rsidR="00F40A77" w:rsidRPr="0061197D" w:rsidRDefault="00D73733" w:rsidP="00F40A77">
            <w:pPr>
              <w:spacing w:after="0" w:line="240" w:lineRule="auto"/>
              <w:rPr>
                <w:rFonts w:ascii="Times New Roman" w:eastAsia="Times New Roman" w:hAnsi="Times New Roman"/>
              </w:rPr>
            </w:pPr>
            <w:r w:rsidRPr="0061197D">
              <w:rPr>
                <w:rFonts w:ascii="Times New Roman" w:eastAsia="Times New Roman" w:hAnsi="Times New Roman"/>
              </w:rPr>
              <w:t>2023-03-02</w:t>
            </w:r>
          </w:p>
        </w:tc>
        <w:tc>
          <w:tcPr>
            <w:tcW w:w="5812" w:type="dxa"/>
            <w:shd w:val="clear" w:color="auto" w:fill="auto"/>
            <w:tcMar>
              <w:top w:w="29" w:type="dxa"/>
              <w:left w:w="115" w:type="dxa"/>
              <w:bottom w:w="29" w:type="dxa"/>
              <w:right w:w="115" w:type="dxa"/>
            </w:tcMar>
          </w:tcPr>
          <w:p w:rsidR="004178C3" w:rsidRPr="0061197D" w:rsidRDefault="00CE647B" w:rsidP="00D73733">
            <w:pPr>
              <w:spacing w:after="0" w:line="240" w:lineRule="auto"/>
              <w:rPr>
                <w:rFonts w:ascii="Times New Roman" w:eastAsia="Times New Roman" w:hAnsi="Times New Roman"/>
              </w:rPr>
            </w:pPr>
            <w:r w:rsidRPr="0061197D">
              <w:rPr>
                <w:rFonts w:ascii="Times New Roman" w:eastAsia="Times New Roman" w:hAnsi="Times New Roman"/>
              </w:rPr>
              <w:t>2022 m. Prancūzijoje buvo atidaryta 150 gamyklų, o uždaryta 70.</w:t>
            </w:r>
            <w:r w:rsidRPr="0061197D">
              <w:t xml:space="preserve"> </w:t>
            </w:r>
            <w:r w:rsidR="00D73733" w:rsidRPr="0061197D">
              <w:rPr>
                <w:rFonts w:ascii="Times New Roman" w:hAnsi="Times New Roman"/>
              </w:rPr>
              <w:t>Tačiau</w:t>
            </w:r>
            <w:r w:rsidRPr="0061197D">
              <w:rPr>
                <w:rFonts w:ascii="Times New Roman" w:eastAsia="Times New Roman" w:hAnsi="Times New Roman"/>
              </w:rPr>
              <w:t xml:space="preserve">  tik 49</w:t>
            </w:r>
            <w:r w:rsidR="00D73733" w:rsidRPr="0061197D">
              <w:rPr>
                <w:rFonts w:ascii="Times New Roman" w:eastAsia="Times New Roman" w:hAnsi="Times New Roman"/>
              </w:rPr>
              <w:t xml:space="preserve"> įmonės grąžino (relokalizavo) gamybą į Prancūzijčą</w:t>
            </w:r>
            <w:r w:rsidRPr="0061197D">
              <w:rPr>
                <w:rFonts w:ascii="Times New Roman" w:eastAsia="Times New Roman" w:hAnsi="Times New Roman"/>
              </w:rPr>
              <w:t>, t. y. perpus mažiau nei prieš metus</w:t>
            </w:r>
            <w:r w:rsidR="00D73733" w:rsidRPr="0061197D">
              <w:rPr>
                <w:rFonts w:ascii="Times New Roman" w:eastAsia="Times New Roman" w:hAnsi="Times New Roman"/>
              </w:rPr>
              <w:t>, o iškėlė gamybą</w:t>
            </w:r>
            <w:r w:rsidRPr="0061197D">
              <w:rPr>
                <w:rFonts w:ascii="Times New Roman" w:eastAsia="Times New Roman" w:hAnsi="Times New Roman"/>
              </w:rPr>
              <w:t xml:space="preserve"> 10</w:t>
            </w:r>
            <w:r w:rsidR="00D73733" w:rsidRPr="0061197D">
              <w:rPr>
                <w:rFonts w:ascii="Times New Roman" w:eastAsia="Times New Roman" w:hAnsi="Times New Roman"/>
              </w:rPr>
              <w:t xml:space="preserve"> įmonių</w:t>
            </w:r>
            <w:r w:rsidRPr="0061197D">
              <w:rPr>
                <w:rFonts w:ascii="Times New Roman" w:eastAsia="Times New Roman" w:hAnsi="Times New Roman"/>
              </w:rPr>
              <w:t xml:space="preserve">. </w:t>
            </w:r>
            <w:r w:rsidR="00D73733" w:rsidRPr="0061197D">
              <w:rPr>
                <w:rFonts w:ascii="Times New Roman" w:eastAsia="Times New Roman" w:hAnsi="Times New Roman"/>
              </w:rPr>
              <w:t>T</w:t>
            </w:r>
            <w:r w:rsidRPr="0061197D">
              <w:rPr>
                <w:rFonts w:ascii="Times New Roman" w:eastAsia="Times New Roman" w:hAnsi="Times New Roman"/>
              </w:rPr>
              <w:t>ai aiškinama</w:t>
            </w:r>
            <w:r w:rsidR="00D73733" w:rsidRPr="0061197D">
              <w:rPr>
                <w:rFonts w:ascii="Times New Roman" w:eastAsia="Times New Roman" w:hAnsi="Times New Roman"/>
              </w:rPr>
              <w:t xml:space="preserve">,iš dalies , </w:t>
            </w:r>
            <w:r w:rsidRPr="0061197D">
              <w:rPr>
                <w:rFonts w:ascii="Times New Roman" w:eastAsia="Times New Roman" w:hAnsi="Times New Roman"/>
              </w:rPr>
              <w:t xml:space="preserve"> tuo, kad baigėsi skatinamųjų priemonių paketas</w:t>
            </w:r>
            <w:r w:rsidR="00D73733" w:rsidRPr="0061197D">
              <w:rPr>
                <w:rFonts w:ascii="Times New Roman" w:eastAsia="Times New Roman" w:hAnsi="Times New Roman"/>
              </w:rPr>
              <w:t xml:space="preserve">. Kai kuriuose sektoriuose įtakos turėjo </w:t>
            </w:r>
            <w:r w:rsidRPr="0061197D">
              <w:rPr>
                <w:rFonts w:ascii="Times New Roman" w:eastAsia="Times New Roman" w:hAnsi="Times New Roman"/>
              </w:rPr>
              <w:t>energetikos krizės padariniai: pavyzdžiui, maisto pramonėje, kurioje atsirado 21 nauja įmonė, tačiau 13 buvo uždaryta. Kita vertus, perėjimas prie naujos energetikos sistemos padėjo Prancūzijai įgyti naujų gamyklų. Daugiausia naujų gamyklų atsirado atliekų surinkimo ir apdorojimo sektoriuje. Taip pat prisidėjo orlaivių statyba ir elektros bei dujų gamyba.</w:t>
            </w:r>
            <w:r w:rsidR="00D73733" w:rsidRPr="0061197D">
              <w:t xml:space="preserve"> </w:t>
            </w:r>
            <w:r w:rsidR="00D73733" w:rsidRPr="0061197D">
              <w:rPr>
                <w:rFonts w:ascii="Times New Roman" w:hAnsi="Times New Roman"/>
              </w:rPr>
              <w:t>Vis tik , n</w:t>
            </w:r>
            <w:r w:rsidR="00D73733" w:rsidRPr="0061197D">
              <w:rPr>
                <w:rFonts w:ascii="Times New Roman" w:eastAsia="Times New Roman" w:hAnsi="Times New Roman"/>
              </w:rPr>
              <w:t>epaisant sudėtingesnės aplinkos, pramonėje buvo sukurta daugiau darbo vietų nei 2021 m. - daugiau nei 41 500, palyginti su 33 700 darbo vietų prieš metus.</w:t>
            </w:r>
          </w:p>
        </w:tc>
        <w:tc>
          <w:tcPr>
            <w:tcW w:w="2268" w:type="dxa"/>
            <w:shd w:val="clear" w:color="auto" w:fill="auto"/>
            <w:tcMar>
              <w:top w:w="29" w:type="dxa"/>
              <w:left w:w="115" w:type="dxa"/>
              <w:bottom w:w="29" w:type="dxa"/>
              <w:right w:w="115" w:type="dxa"/>
            </w:tcMar>
          </w:tcPr>
          <w:p w:rsidR="004178C3" w:rsidRPr="0061197D" w:rsidRDefault="00D73733" w:rsidP="00F40A77">
            <w:pPr>
              <w:spacing w:after="0" w:line="240" w:lineRule="auto"/>
              <w:rPr>
                <w:rFonts w:ascii="Times New Roman" w:eastAsia="Times New Roman" w:hAnsi="Times New Roman"/>
              </w:rPr>
            </w:pPr>
            <w:r w:rsidRPr="0061197D">
              <w:rPr>
                <w:rFonts w:ascii="Times New Roman" w:eastAsia="Times New Roman" w:hAnsi="Times New Roman"/>
              </w:rPr>
              <w:t>https://www.lesechos.fr/economie-france/conjoncture/la-france-continue-de-regagner-des-usines-mais-a-un-rythme-moins-rapide-1911269</w:t>
            </w:r>
          </w:p>
        </w:tc>
        <w:tc>
          <w:tcPr>
            <w:tcW w:w="1436" w:type="dxa"/>
            <w:shd w:val="clear" w:color="auto" w:fill="auto"/>
            <w:tcMar>
              <w:top w:w="29" w:type="dxa"/>
              <w:left w:w="115" w:type="dxa"/>
              <w:bottom w:w="29" w:type="dxa"/>
              <w:right w:w="115" w:type="dxa"/>
            </w:tcMar>
          </w:tcPr>
          <w:p w:rsidR="00F40A77" w:rsidRPr="0061197D" w:rsidRDefault="00D73733" w:rsidP="00D73733">
            <w:pPr>
              <w:rPr>
                <w:rFonts w:ascii="Times New Roman" w:eastAsia="Times New Roman" w:hAnsi="Times New Roman"/>
              </w:rPr>
            </w:pPr>
            <w:r w:rsidRPr="0061197D">
              <w:rPr>
                <w:rFonts w:ascii="Times New Roman" w:eastAsia="Times New Roman" w:hAnsi="Times New Roman"/>
              </w:rPr>
              <w:t>2022 m. buvo teigiami FR pramonei</w:t>
            </w:r>
          </w:p>
        </w:tc>
      </w:tr>
      <w:tr w:rsidR="00F40A77" w:rsidRPr="0061197D" w:rsidTr="00660FB9">
        <w:trPr>
          <w:gridAfter w:val="1"/>
          <w:wAfter w:w="11" w:type="dxa"/>
          <w:trHeight w:val="216"/>
        </w:trPr>
        <w:tc>
          <w:tcPr>
            <w:tcW w:w="1418" w:type="dxa"/>
            <w:shd w:val="clear" w:color="auto" w:fill="auto"/>
            <w:tcMar>
              <w:top w:w="29" w:type="dxa"/>
              <w:left w:w="115" w:type="dxa"/>
              <w:bottom w:w="29" w:type="dxa"/>
              <w:right w:w="115" w:type="dxa"/>
            </w:tcMar>
          </w:tcPr>
          <w:p w:rsidR="00F40A77" w:rsidRPr="0061197D" w:rsidRDefault="00E70A1A" w:rsidP="000D2CDC">
            <w:pPr>
              <w:spacing w:after="0" w:line="240" w:lineRule="auto"/>
              <w:rPr>
                <w:rFonts w:ascii="Times New Roman" w:eastAsia="Times New Roman" w:hAnsi="Times New Roman"/>
              </w:rPr>
            </w:pPr>
            <w:r w:rsidRPr="0061197D">
              <w:rPr>
                <w:rFonts w:ascii="Times New Roman" w:eastAsia="Times New Roman" w:hAnsi="Times New Roman"/>
              </w:rPr>
              <w:t>2023-03-09</w:t>
            </w:r>
          </w:p>
          <w:p w:rsidR="00014C78" w:rsidRPr="0061197D" w:rsidRDefault="00014C78" w:rsidP="000D2CDC">
            <w:pPr>
              <w:spacing w:after="0" w:line="240" w:lineRule="auto"/>
              <w:rPr>
                <w:rFonts w:ascii="Times New Roman" w:eastAsia="Times New Roman" w:hAnsi="Times New Roman"/>
              </w:rPr>
            </w:pPr>
          </w:p>
          <w:p w:rsidR="00014C78" w:rsidRPr="0061197D" w:rsidRDefault="00014C78" w:rsidP="000D2CDC">
            <w:pPr>
              <w:spacing w:after="0" w:line="240" w:lineRule="auto"/>
              <w:rPr>
                <w:rFonts w:ascii="Times New Roman" w:eastAsia="Times New Roman" w:hAnsi="Times New Roman"/>
              </w:rPr>
            </w:pPr>
          </w:p>
          <w:p w:rsidR="00014C78" w:rsidRPr="0061197D" w:rsidRDefault="00014C78" w:rsidP="000D2CDC">
            <w:pPr>
              <w:spacing w:after="0" w:line="240" w:lineRule="auto"/>
              <w:rPr>
                <w:rFonts w:ascii="Times New Roman" w:eastAsia="Times New Roman" w:hAnsi="Times New Roman"/>
              </w:rPr>
            </w:pPr>
          </w:p>
          <w:p w:rsidR="00014C78" w:rsidRPr="0061197D" w:rsidRDefault="00014C78" w:rsidP="000D2CDC">
            <w:pPr>
              <w:spacing w:after="0" w:line="240" w:lineRule="auto"/>
              <w:rPr>
                <w:rFonts w:ascii="Times New Roman" w:eastAsia="Times New Roman" w:hAnsi="Times New Roman"/>
              </w:rPr>
            </w:pPr>
          </w:p>
          <w:p w:rsidR="00014C78" w:rsidRPr="0061197D" w:rsidRDefault="00014C78" w:rsidP="000D2CDC">
            <w:pPr>
              <w:spacing w:after="0" w:line="240" w:lineRule="auto"/>
              <w:rPr>
                <w:rFonts w:ascii="Times New Roman" w:eastAsia="Times New Roman" w:hAnsi="Times New Roman"/>
              </w:rPr>
            </w:pPr>
          </w:p>
          <w:p w:rsidR="00014C78" w:rsidRPr="0061197D" w:rsidRDefault="00014C78" w:rsidP="000D2CDC">
            <w:pPr>
              <w:spacing w:after="0" w:line="240" w:lineRule="auto"/>
              <w:rPr>
                <w:rFonts w:ascii="Times New Roman" w:eastAsia="Times New Roman" w:hAnsi="Times New Roman"/>
              </w:rPr>
            </w:pPr>
          </w:p>
          <w:p w:rsidR="00014C78" w:rsidRPr="0061197D" w:rsidRDefault="00014C78" w:rsidP="000D2CDC">
            <w:pPr>
              <w:spacing w:after="0" w:line="240" w:lineRule="auto"/>
              <w:rPr>
                <w:rFonts w:ascii="Times New Roman" w:eastAsia="Times New Roman" w:hAnsi="Times New Roman"/>
              </w:rPr>
            </w:pPr>
          </w:p>
          <w:p w:rsidR="00014C78" w:rsidRPr="0061197D" w:rsidRDefault="00014C78" w:rsidP="000D2CDC">
            <w:pPr>
              <w:spacing w:after="0" w:line="240" w:lineRule="auto"/>
              <w:rPr>
                <w:rFonts w:ascii="Times New Roman" w:eastAsia="Times New Roman" w:hAnsi="Times New Roman"/>
              </w:rPr>
            </w:pPr>
          </w:p>
          <w:p w:rsidR="00014C78" w:rsidRPr="0061197D" w:rsidRDefault="00014C78" w:rsidP="000D2CDC">
            <w:pPr>
              <w:spacing w:after="0" w:line="240" w:lineRule="auto"/>
              <w:rPr>
                <w:rFonts w:ascii="Times New Roman" w:eastAsia="Times New Roman" w:hAnsi="Times New Roman"/>
              </w:rPr>
            </w:pPr>
            <w:r w:rsidRPr="0061197D">
              <w:rPr>
                <w:rFonts w:ascii="Times New Roman" w:eastAsia="Times New Roman" w:hAnsi="Times New Roman"/>
              </w:rPr>
              <w:t>2023-03-15</w:t>
            </w:r>
          </w:p>
          <w:p w:rsidR="00CC201B" w:rsidRPr="0061197D" w:rsidRDefault="00CC201B" w:rsidP="000D2CDC">
            <w:pPr>
              <w:spacing w:after="0" w:line="240" w:lineRule="auto"/>
              <w:rPr>
                <w:rFonts w:ascii="Times New Roman" w:eastAsia="Times New Roman" w:hAnsi="Times New Roman"/>
              </w:rPr>
            </w:pPr>
          </w:p>
          <w:p w:rsidR="00CC201B" w:rsidRPr="0061197D" w:rsidRDefault="00CC201B" w:rsidP="000D2CDC">
            <w:pPr>
              <w:spacing w:after="0" w:line="240" w:lineRule="auto"/>
              <w:rPr>
                <w:rFonts w:ascii="Times New Roman" w:eastAsia="Times New Roman" w:hAnsi="Times New Roman"/>
              </w:rPr>
            </w:pPr>
          </w:p>
          <w:p w:rsidR="00CC201B" w:rsidRPr="0061197D" w:rsidRDefault="00CC201B" w:rsidP="000D2CDC">
            <w:pPr>
              <w:spacing w:after="0" w:line="240" w:lineRule="auto"/>
              <w:rPr>
                <w:rFonts w:ascii="Times New Roman" w:eastAsia="Times New Roman" w:hAnsi="Times New Roman"/>
              </w:rPr>
            </w:pPr>
          </w:p>
          <w:p w:rsidR="00CC201B" w:rsidRPr="0061197D" w:rsidRDefault="00CC201B" w:rsidP="000D2CDC">
            <w:pPr>
              <w:spacing w:after="0" w:line="240" w:lineRule="auto"/>
              <w:rPr>
                <w:rFonts w:ascii="Times New Roman" w:eastAsia="Times New Roman" w:hAnsi="Times New Roman"/>
              </w:rPr>
            </w:pPr>
          </w:p>
          <w:p w:rsidR="00CC201B" w:rsidRPr="0061197D" w:rsidRDefault="00CC201B" w:rsidP="000D2CDC">
            <w:pPr>
              <w:spacing w:after="0" w:line="240" w:lineRule="auto"/>
              <w:rPr>
                <w:rFonts w:ascii="Times New Roman" w:eastAsia="Times New Roman" w:hAnsi="Times New Roman"/>
              </w:rPr>
            </w:pPr>
          </w:p>
          <w:p w:rsidR="00CC201B" w:rsidRPr="0061197D" w:rsidRDefault="00CC201B" w:rsidP="000D2CDC">
            <w:pPr>
              <w:spacing w:after="0" w:line="240" w:lineRule="auto"/>
              <w:rPr>
                <w:rFonts w:ascii="Times New Roman" w:eastAsia="Times New Roman" w:hAnsi="Times New Roman"/>
              </w:rPr>
            </w:pPr>
          </w:p>
          <w:p w:rsidR="00CC201B" w:rsidRPr="0061197D" w:rsidRDefault="00CC201B" w:rsidP="000D2CDC">
            <w:pPr>
              <w:spacing w:after="0" w:line="240" w:lineRule="auto"/>
              <w:rPr>
                <w:rFonts w:ascii="Times New Roman" w:eastAsia="Times New Roman" w:hAnsi="Times New Roman"/>
              </w:rPr>
            </w:pPr>
          </w:p>
          <w:p w:rsidR="00CC201B" w:rsidRPr="0061197D" w:rsidRDefault="00CC201B" w:rsidP="000D2CDC">
            <w:pPr>
              <w:spacing w:after="0" w:line="240" w:lineRule="auto"/>
              <w:rPr>
                <w:rFonts w:ascii="Times New Roman" w:eastAsia="Times New Roman" w:hAnsi="Times New Roman"/>
              </w:rPr>
            </w:pPr>
          </w:p>
          <w:p w:rsidR="00CC201B" w:rsidRPr="0061197D" w:rsidRDefault="00CC201B" w:rsidP="000D2CDC">
            <w:pPr>
              <w:spacing w:after="0" w:line="240" w:lineRule="auto"/>
              <w:rPr>
                <w:rFonts w:ascii="Times New Roman" w:eastAsia="Times New Roman" w:hAnsi="Times New Roman"/>
              </w:rPr>
            </w:pPr>
          </w:p>
          <w:p w:rsidR="00CC201B" w:rsidRPr="0061197D" w:rsidRDefault="00CC201B" w:rsidP="000D2CDC">
            <w:pPr>
              <w:spacing w:after="0" w:line="240" w:lineRule="auto"/>
              <w:rPr>
                <w:rFonts w:ascii="Times New Roman" w:eastAsia="Times New Roman" w:hAnsi="Times New Roman"/>
              </w:rPr>
            </w:pPr>
          </w:p>
          <w:p w:rsidR="00CC201B" w:rsidRPr="0061197D" w:rsidRDefault="00CC201B" w:rsidP="000D2CDC">
            <w:pPr>
              <w:spacing w:after="0" w:line="240" w:lineRule="auto"/>
              <w:rPr>
                <w:rFonts w:ascii="Times New Roman" w:eastAsia="Times New Roman" w:hAnsi="Times New Roman"/>
              </w:rPr>
            </w:pPr>
          </w:p>
          <w:p w:rsidR="00CC201B" w:rsidRPr="0061197D" w:rsidRDefault="00CC201B" w:rsidP="000D2CDC">
            <w:pPr>
              <w:spacing w:after="0" w:line="240" w:lineRule="auto"/>
              <w:rPr>
                <w:rFonts w:ascii="Times New Roman" w:eastAsia="Times New Roman" w:hAnsi="Times New Roman"/>
              </w:rPr>
            </w:pPr>
          </w:p>
          <w:p w:rsidR="00CC201B" w:rsidRPr="0061197D" w:rsidRDefault="00CC201B" w:rsidP="000D2CDC">
            <w:pPr>
              <w:spacing w:after="0" w:line="240" w:lineRule="auto"/>
              <w:rPr>
                <w:rFonts w:ascii="Times New Roman" w:eastAsia="Times New Roman" w:hAnsi="Times New Roman"/>
              </w:rPr>
            </w:pPr>
          </w:p>
          <w:p w:rsidR="00CC201B" w:rsidRPr="0061197D" w:rsidRDefault="00CC201B" w:rsidP="000D2CDC">
            <w:pPr>
              <w:spacing w:after="0" w:line="240" w:lineRule="auto"/>
              <w:rPr>
                <w:rFonts w:ascii="Times New Roman" w:eastAsia="Times New Roman" w:hAnsi="Times New Roman"/>
              </w:rPr>
            </w:pPr>
          </w:p>
          <w:p w:rsidR="00CC201B" w:rsidRPr="0061197D" w:rsidRDefault="00CC201B" w:rsidP="000D2CDC">
            <w:pPr>
              <w:spacing w:after="0" w:line="240" w:lineRule="auto"/>
              <w:rPr>
                <w:rFonts w:ascii="Times New Roman" w:eastAsia="Times New Roman" w:hAnsi="Times New Roman"/>
              </w:rPr>
            </w:pPr>
          </w:p>
          <w:p w:rsidR="00CC201B" w:rsidRPr="0061197D" w:rsidRDefault="00CC201B" w:rsidP="000D2CDC">
            <w:pPr>
              <w:spacing w:after="0" w:line="240" w:lineRule="auto"/>
              <w:rPr>
                <w:rFonts w:ascii="Times New Roman" w:eastAsia="Times New Roman" w:hAnsi="Times New Roman"/>
              </w:rPr>
            </w:pPr>
          </w:p>
          <w:p w:rsidR="00CC201B" w:rsidRPr="0061197D" w:rsidRDefault="00CC201B" w:rsidP="000D2CDC">
            <w:pPr>
              <w:spacing w:after="0" w:line="240" w:lineRule="auto"/>
              <w:rPr>
                <w:rFonts w:ascii="Times New Roman" w:eastAsia="Times New Roman" w:hAnsi="Times New Roman"/>
              </w:rPr>
            </w:pPr>
            <w:r w:rsidRPr="0061197D">
              <w:rPr>
                <w:rFonts w:ascii="Times New Roman" w:eastAsia="Times New Roman" w:hAnsi="Times New Roman"/>
              </w:rPr>
              <w:t>2023-03-16</w:t>
            </w:r>
          </w:p>
          <w:p w:rsidR="00014C78" w:rsidRPr="0061197D" w:rsidRDefault="00014C78" w:rsidP="000D2CDC">
            <w:pPr>
              <w:spacing w:after="0" w:line="240" w:lineRule="auto"/>
              <w:rPr>
                <w:rFonts w:ascii="Times New Roman" w:eastAsia="Times New Roman" w:hAnsi="Times New Roman"/>
              </w:rPr>
            </w:pPr>
          </w:p>
        </w:tc>
        <w:tc>
          <w:tcPr>
            <w:tcW w:w="5812" w:type="dxa"/>
            <w:shd w:val="clear" w:color="auto" w:fill="auto"/>
            <w:tcMar>
              <w:top w:w="29" w:type="dxa"/>
              <w:left w:w="115" w:type="dxa"/>
              <w:bottom w:w="29" w:type="dxa"/>
              <w:right w:w="115" w:type="dxa"/>
            </w:tcMar>
          </w:tcPr>
          <w:p w:rsidR="00BA7A80" w:rsidRPr="0061197D" w:rsidRDefault="00543B15" w:rsidP="0074620F">
            <w:pPr>
              <w:spacing w:after="0" w:line="240" w:lineRule="auto"/>
              <w:rPr>
                <w:rFonts w:ascii="Times New Roman" w:eastAsia="Times New Roman" w:hAnsi="Times New Roman"/>
              </w:rPr>
            </w:pPr>
            <w:r w:rsidRPr="0061197D">
              <w:rPr>
                <w:rFonts w:ascii="Times New Roman" w:eastAsia="Times New Roman" w:hAnsi="Times New Roman"/>
              </w:rPr>
              <w:t xml:space="preserve"> Nors FR </w:t>
            </w:r>
            <w:r w:rsidR="0074620F" w:rsidRPr="0061197D">
              <w:rPr>
                <w:rFonts w:ascii="Times New Roman" w:eastAsia="Times New Roman" w:hAnsi="Times New Roman"/>
              </w:rPr>
              <w:t>Senatas kovo 8 d. nubalsavo už nustatyto pensinio amžiaus padidinimą nuo 62 iki 64 metų</w:t>
            </w:r>
            <w:r w:rsidRPr="0061197D">
              <w:rPr>
                <w:rFonts w:ascii="Times New Roman" w:eastAsia="Times New Roman" w:hAnsi="Times New Roman"/>
              </w:rPr>
              <w:t>, b</w:t>
            </w:r>
            <w:r w:rsidR="00E03825" w:rsidRPr="0061197D">
              <w:rPr>
                <w:rFonts w:ascii="Times New Roman" w:eastAsia="Times New Roman" w:hAnsi="Times New Roman"/>
              </w:rPr>
              <w:t xml:space="preserve">endras </w:t>
            </w:r>
            <w:r w:rsidR="00BA7A80" w:rsidRPr="0061197D">
              <w:rPr>
                <w:rFonts w:ascii="Times New Roman" w:eastAsia="Times New Roman" w:hAnsi="Times New Roman"/>
              </w:rPr>
              <w:t xml:space="preserve">abiejų FR </w:t>
            </w:r>
            <w:r w:rsidR="00E03825" w:rsidRPr="0061197D">
              <w:rPr>
                <w:rFonts w:ascii="Times New Roman" w:eastAsia="Times New Roman" w:hAnsi="Times New Roman"/>
              </w:rPr>
              <w:t>parlamento</w:t>
            </w:r>
            <w:r w:rsidR="00BA7A80" w:rsidRPr="0061197D">
              <w:rPr>
                <w:rFonts w:ascii="Times New Roman" w:eastAsia="Times New Roman" w:hAnsi="Times New Roman"/>
              </w:rPr>
              <w:t xml:space="preserve"> rūmų</w:t>
            </w:r>
            <w:r w:rsidR="00E03825" w:rsidRPr="0061197D">
              <w:rPr>
                <w:rFonts w:ascii="Times New Roman" w:eastAsia="Times New Roman" w:hAnsi="Times New Roman"/>
              </w:rPr>
              <w:t>- Senato ir Asamblėjos- balsavimas</w:t>
            </w:r>
            <w:r w:rsidR="00E04881" w:rsidRPr="0061197D">
              <w:rPr>
                <w:rFonts w:ascii="Times New Roman" w:eastAsia="Times New Roman" w:hAnsi="Times New Roman"/>
              </w:rPr>
              <w:t xml:space="preserve"> </w:t>
            </w:r>
            <w:r w:rsidR="009970FD" w:rsidRPr="0061197D">
              <w:rPr>
                <w:rFonts w:ascii="Times New Roman" w:eastAsia="Times New Roman" w:hAnsi="Times New Roman"/>
              </w:rPr>
              <w:t>dėl pensijų reformos projekto teksto, kuris buvo numatytas kov</w:t>
            </w:r>
            <w:r w:rsidR="00E04881" w:rsidRPr="0061197D">
              <w:rPr>
                <w:rFonts w:ascii="Times New Roman" w:eastAsia="Times New Roman" w:hAnsi="Times New Roman"/>
              </w:rPr>
              <w:t>o 1</w:t>
            </w:r>
            <w:r w:rsidR="00BA7A80" w:rsidRPr="0061197D">
              <w:rPr>
                <w:rFonts w:ascii="Times New Roman" w:eastAsia="Times New Roman" w:hAnsi="Times New Roman"/>
              </w:rPr>
              <w:t>6</w:t>
            </w:r>
            <w:r w:rsidR="00E04881" w:rsidRPr="0061197D">
              <w:rPr>
                <w:rFonts w:ascii="Times New Roman" w:eastAsia="Times New Roman" w:hAnsi="Times New Roman"/>
              </w:rPr>
              <w:t xml:space="preserve"> d.</w:t>
            </w:r>
            <w:r w:rsidRPr="0061197D">
              <w:rPr>
                <w:rFonts w:ascii="Times New Roman" w:eastAsia="Times New Roman" w:hAnsi="Times New Roman"/>
              </w:rPr>
              <w:t>, neįvyko.</w:t>
            </w:r>
            <w:r w:rsidR="00E04881" w:rsidRPr="0061197D">
              <w:rPr>
                <w:rFonts w:ascii="Times New Roman" w:eastAsia="Times New Roman" w:hAnsi="Times New Roman"/>
              </w:rPr>
              <w:t xml:space="preserve"> </w:t>
            </w:r>
            <w:r w:rsidR="00BA7A80" w:rsidRPr="0061197D">
              <w:rPr>
                <w:rFonts w:ascii="Times New Roman" w:eastAsia="Times New Roman" w:hAnsi="Times New Roman"/>
              </w:rPr>
              <w:t>Vyriausyb</w:t>
            </w:r>
            <w:r w:rsidRPr="0061197D">
              <w:rPr>
                <w:rFonts w:ascii="Times New Roman" w:eastAsia="Times New Roman" w:hAnsi="Times New Roman"/>
              </w:rPr>
              <w:t>ei, nors ir l</w:t>
            </w:r>
            <w:r w:rsidR="009970FD" w:rsidRPr="0061197D">
              <w:rPr>
                <w:rFonts w:ascii="Times New Roman" w:eastAsia="Times New Roman" w:hAnsi="Times New Roman"/>
              </w:rPr>
              <w:t xml:space="preserve">abai stengėsi surinkti balsavimo </w:t>
            </w:r>
            <w:r w:rsidRPr="0061197D">
              <w:rPr>
                <w:rFonts w:ascii="Times New Roman" w:eastAsia="Times New Roman" w:hAnsi="Times New Roman"/>
              </w:rPr>
              <w:t xml:space="preserve"> daugumą ir pradžioje deklaravo, kad netaikys Konstitucijos 49.3 straipsnio, idant </w:t>
            </w:r>
            <w:r w:rsidR="00BA7A80" w:rsidRPr="0061197D">
              <w:rPr>
                <w:rFonts w:ascii="Times New Roman" w:eastAsia="Times New Roman" w:hAnsi="Times New Roman"/>
              </w:rPr>
              <w:t>išvengt</w:t>
            </w:r>
            <w:r w:rsidRPr="0061197D">
              <w:rPr>
                <w:rFonts w:ascii="Times New Roman" w:eastAsia="Times New Roman" w:hAnsi="Times New Roman"/>
              </w:rPr>
              <w:t>ų</w:t>
            </w:r>
            <w:r w:rsidR="00BA7A80" w:rsidRPr="0061197D">
              <w:rPr>
                <w:rFonts w:ascii="Times New Roman" w:eastAsia="Times New Roman" w:hAnsi="Times New Roman"/>
              </w:rPr>
              <w:t xml:space="preserve"> neigiamų politinių pasėkmių</w:t>
            </w:r>
            <w:r w:rsidRPr="0061197D">
              <w:rPr>
                <w:rFonts w:ascii="Times New Roman" w:eastAsia="Times New Roman" w:hAnsi="Times New Roman"/>
              </w:rPr>
              <w:t>, to padaryti nepavyko. Tad buvo priimtas</w:t>
            </w:r>
            <w:r w:rsidR="00CC201B" w:rsidRPr="0061197D">
              <w:rPr>
                <w:rFonts w:ascii="Times New Roman" w:eastAsia="Times New Roman" w:hAnsi="Times New Roman"/>
              </w:rPr>
              <w:t xml:space="preserve"> prezidento E. Macron‘o ir </w:t>
            </w:r>
            <w:r w:rsidRPr="0061197D">
              <w:rPr>
                <w:rFonts w:ascii="Times New Roman" w:eastAsia="Times New Roman" w:hAnsi="Times New Roman"/>
              </w:rPr>
              <w:t xml:space="preserve"> Ministrų Tarybos sprendimas patvirtinti </w:t>
            </w:r>
            <w:r w:rsidR="009970FD" w:rsidRPr="0061197D">
              <w:rPr>
                <w:rFonts w:ascii="Times New Roman" w:eastAsia="Times New Roman" w:hAnsi="Times New Roman"/>
              </w:rPr>
              <w:t>p</w:t>
            </w:r>
            <w:r w:rsidRPr="0061197D">
              <w:rPr>
                <w:rFonts w:ascii="Times New Roman" w:eastAsia="Times New Roman" w:hAnsi="Times New Roman"/>
              </w:rPr>
              <w:t xml:space="preserve">ensijų reformą taikant </w:t>
            </w:r>
            <w:r w:rsidR="00BA7A80" w:rsidRPr="0061197D">
              <w:rPr>
                <w:rFonts w:ascii="Times New Roman" w:eastAsia="Times New Roman" w:hAnsi="Times New Roman"/>
              </w:rPr>
              <w:t xml:space="preserve">Konstitucijos 49.3 </w:t>
            </w:r>
            <w:r w:rsidRPr="0061197D">
              <w:rPr>
                <w:rFonts w:ascii="Times New Roman" w:eastAsia="Times New Roman" w:hAnsi="Times New Roman"/>
              </w:rPr>
              <w:t>straipsnį</w:t>
            </w:r>
            <w:r w:rsidR="00BA7A80" w:rsidRPr="0061197D">
              <w:rPr>
                <w:rFonts w:ascii="Times New Roman" w:eastAsia="Times New Roman" w:hAnsi="Times New Roman"/>
              </w:rPr>
              <w:t>, leidžia</w:t>
            </w:r>
            <w:r w:rsidR="009970FD" w:rsidRPr="0061197D">
              <w:rPr>
                <w:rFonts w:ascii="Times New Roman" w:eastAsia="Times New Roman" w:hAnsi="Times New Roman"/>
              </w:rPr>
              <w:t>ntį</w:t>
            </w:r>
            <w:r w:rsidR="00BA7A80" w:rsidRPr="0061197D">
              <w:rPr>
                <w:rFonts w:ascii="Times New Roman" w:eastAsia="Times New Roman" w:hAnsi="Times New Roman"/>
              </w:rPr>
              <w:t xml:space="preserve"> priimti įstatymo projektą be balsavimo parlamente.</w:t>
            </w:r>
            <w:r w:rsidR="009970FD" w:rsidRPr="0061197D">
              <w:rPr>
                <w:rFonts w:ascii="Times New Roman" w:eastAsia="Times New Roman" w:hAnsi="Times New Roman"/>
              </w:rPr>
              <w:t xml:space="preserve"> Tai sukėlė didžiulį paralemntarų ir visuomenės nepasitenkinimą, kaltinimus vyriausybei demokratijos pažeidimu. </w:t>
            </w:r>
            <w:r w:rsidR="00A43CFD" w:rsidRPr="0061197D">
              <w:rPr>
                <w:rFonts w:ascii="Times New Roman" w:eastAsia="Times New Roman" w:hAnsi="Times New Roman"/>
              </w:rPr>
              <w:t xml:space="preserve">Sekančią dieną opozicinės partijos paralamente pateikė </w:t>
            </w:r>
            <w:r w:rsidR="005F7A63" w:rsidRPr="0061197D">
              <w:rPr>
                <w:rFonts w:ascii="Times New Roman" w:eastAsia="Times New Roman" w:hAnsi="Times New Roman"/>
              </w:rPr>
              <w:t xml:space="preserve">net kelis </w:t>
            </w:r>
            <w:r w:rsidR="00A43CFD" w:rsidRPr="0061197D">
              <w:rPr>
                <w:rFonts w:ascii="Times New Roman" w:eastAsia="Times New Roman" w:hAnsi="Times New Roman"/>
              </w:rPr>
              <w:t>siūlym</w:t>
            </w:r>
            <w:r w:rsidR="005F7A63" w:rsidRPr="0061197D">
              <w:rPr>
                <w:rFonts w:ascii="Times New Roman" w:eastAsia="Times New Roman" w:hAnsi="Times New Roman"/>
              </w:rPr>
              <w:t>us</w:t>
            </w:r>
            <w:r w:rsidR="00A43CFD" w:rsidRPr="0061197D">
              <w:rPr>
                <w:rFonts w:ascii="Times New Roman" w:eastAsia="Times New Roman" w:hAnsi="Times New Roman"/>
              </w:rPr>
              <w:t xml:space="preserve"> dėl balsavimo dėl nepasitikėjimo vyriausybe.</w:t>
            </w:r>
            <w:r w:rsidR="005F7A63" w:rsidRPr="0061197D">
              <w:rPr>
                <w:rFonts w:ascii="Times New Roman" w:eastAsia="Times New Roman" w:hAnsi="Times New Roman"/>
              </w:rPr>
              <w:t xml:space="preserve"> EBPO</w:t>
            </w:r>
            <w:r w:rsidR="00D1236B" w:rsidRPr="0061197D">
              <w:rPr>
                <w:rFonts w:ascii="Times New Roman" w:eastAsia="Times New Roman" w:hAnsi="Times New Roman"/>
              </w:rPr>
              <w:t xml:space="preserve"> generalinis sekretorius irgi išsakė EBPO poziciją- parėmė</w:t>
            </w:r>
            <w:r w:rsidR="005F7A63" w:rsidRPr="0061197D">
              <w:rPr>
                <w:rFonts w:ascii="Times New Roman" w:eastAsia="Times New Roman" w:hAnsi="Times New Roman"/>
              </w:rPr>
              <w:t xml:space="preserve"> pensijų reformos planą ir paragino vyriausybę jį įgyvendinti. </w:t>
            </w:r>
            <w:r w:rsidR="0023756C" w:rsidRPr="0061197D">
              <w:rPr>
                <w:rFonts w:ascii="Times New Roman" w:eastAsia="Times New Roman" w:hAnsi="Times New Roman"/>
              </w:rPr>
              <w:t xml:space="preserve">Kovo 21 d. Parlamentas 9 balsų persvara prabalsavo už pasitikėjimą vyriausybe, kas vėl sukėlė protestų bangą. Kovo 22 d.  šalies prezidentas per TV kreipėsi į tautą dar kartą mėgindamas išaiškinti poziciją dėl pensijų reformos, tačiau, pasak nuomonių apžvalgų, prancūzų neįtikino-kovo 23 d. įvyko jau kelintas </w:t>
            </w:r>
            <w:r w:rsidR="009970FD" w:rsidRPr="0061197D">
              <w:rPr>
                <w:rFonts w:ascii="Times New Roman" w:eastAsia="Times New Roman" w:hAnsi="Times New Roman"/>
              </w:rPr>
              <w:t xml:space="preserve">iš eilės </w:t>
            </w:r>
            <w:r w:rsidR="0023756C" w:rsidRPr="0061197D">
              <w:rPr>
                <w:rFonts w:ascii="Times New Roman" w:eastAsia="Times New Roman" w:hAnsi="Times New Roman"/>
              </w:rPr>
              <w:t>generalinis streikas, apėmęs visas transporto rūšis.</w:t>
            </w:r>
          </w:p>
          <w:p w:rsidR="00D1236B" w:rsidRPr="0061197D" w:rsidRDefault="00D1236B" w:rsidP="0074620F">
            <w:pPr>
              <w:spacing w:after="0" w:line="240" w:lineRule="auto"/>
              <w:rPr>
                <w:rFonts w:ascii="Times New Roman" w:eastAsia="Times New Roman" w:hAnsi="Times New Roman"/>
              </w:rPr>
            </w:pPr>
          </w:p>
          <w:p w:rsidR="0074620F" w:rsidRPr="0061197D" w:rsidRDefault="0023756C" w:rsidP="0074620F">
            <w:pPr>
              <w:spacing w:after="0" w:line="240" w:lineRule="auto"/>
              <w:rPr>
                <w:rFonts w:ascii="Times New Roman" w:eastAsia="Times New Roman" w:hAnsi="Times New Roman"/>
              </w:rPr>
            </w:pPr>
            <w:r w:rsidRPr="0061197D">
              <w:rPr>
                <w:rFonts w:ascii="Times New Roman" w:eastAsia="Times New Roman" w:hAnsi="Times New Roman"/>
              </w:rPr>
              <w:t xml:space="preserve">Pažymėtina, kad visą kovą visoje šalyje tęsėsi </w:t>
            </w:r>
            <w:r w:rsidR="0074620F" w:rsidRPr="0061197D">
              <w:rPr>
                <w:rFonts w:ascii="Times New Roman" w:eastAsia="Times New Roman" w:hAnsi="Times New Roman"/>
              </w:rPr>
              <w:t>profsąjungų organizuojami protestai</w:t>
            </w:r>
            <w:r w:rsidRPr="0061197D">
              <w:rPr>
                <w:rFonts w:ascii="Times New Roman" w:eastAsia="Times New Roman" w:hAnsi="Times New Roman"/>
              </w:rPr>
              <w:t xml:space="preserve"> ir streikai</w:t>
            </w:r>
            <w:r w:rsidR="00E04881" w:rsidRPr="0061197D">
              <w:rPr>
                <w:rFonts w:ascii="Times New Roman" w:eastAsia="Times New Roman" w:hAnsi="Times New Roman"/>
              </w:rPr>
              <w:t xml:space="preserve">. </w:t>
            </w:r>
            <w:r w:rsidR="00014C78" w:rsidRPr="0061197D">
              <w:rPr>
                <w:rFonts w:ascii="Times New Roman" w:eastAsia="Times New Roman" w:hAnsi="Times New Roman"/>
              </w:rPr>
              <w:t>P</w:t>
            </w:r>
            <w:r w:rsidR="0074620F" w:rsidRPr="0061197D">
              <w:rPr>
                <w:rFonts w:ascii="Times New Roman" w:eastAsia="Times New Roman" w:hAnsi="Times New Roman"/>
              </w:rPr>
              <w:t>rie transporto ir mokyklų prisijungė atliekų vežėjai</w:t>
            </w:r>
            <w:r w:rsidR="00E04881" w:rsidRPr="0061197D">
              <w:rPr>
                <w:rFonts w:ascii="Times New Roman" w:eastAsia="Times New Roman" w:hAnsi="Times New Roman"/>
              </w:rPr>
              <w:t xml:space="preserve"> (nuo kovo </w:t>
            </w:r>
            <w:r w:rsidR="008C24F5" w:rsidRPr="0061197D">
              <w:rPr>
                <w:rFonts w:ascii="Times New Roman" w:eastAsia="Times New Roman" w:hAnsi="Times New Roman"/>
              </w:rPr>
              <w:t>6</w:t>
            </w:r>
            <w:r w:rsidR="00E04881" w:rsidRPr="0061197D">
              <w:rPr>
                <w:rFonts w:ascii="Times New Roman" w:eastAsia="Times New Roman" w:hAnsi="Times New Roman"/>
              </w:rPr>
              <w:t xml:space="preserve"> d.</w:t>
            </w:r>
            <w:r w:rsidR="00014C78" w:rsidRPr="0061197D">
              <w:rPr>
                <w:rFonts w:ascii="Times New Roman" w:eastAsia="Times New Roman" w:hAnsi="Times New Roman"/>
              </w:rPr>
              <w:t xml:space="preserve"> </w:t>
            </w:r>
            <w:r w:rsidR="00FD7D94" w:rsidRPr="0061197D">
              <w:rPr>
                <w:rFonts w:ascii="Times New Roman" w:eastAsia="Times New Roman" w:hAnsi="Times New Roman"/>
              </w:rPr>
              <w:t xml:space="preserve"> </w:t>
            </w:r>
            <w:r w:rsidR="00E04881" w:rsidRPr="0061197D">
              <w:rPr>
                <w:rFonts w:ascii="Times New Roman" w:eastAsia="Times New Roman" w:hAnsi="Times New Roman"/>
              </w:rPr>
              <w:t>Paryžiuje</w:t>
            </w:r>
            <w:r w:rsidR="008C24F5" w:rsidRPr="0061197D">
              <w:rPr>
                <w:rFonts w:ascii="Times New Roman" w:eastAsia="Times New Roman" w:hAnsi="Times New Roman"/>
              </w:rPr>
              <w:t xml:space="preserve"> ir </w:t>
            </w:r>
            <w:r w:rsidR="00FD7D94" w:rsidRPr="0061197D">
              <w:rPr>
                <w:rFonts w:ascii="Times New Roman" w:eastAsia="Times New Roman" w:hAnsi="Times New Roman"/>
              </w:rPr>
              <w:t xml:space="preserve">dar keliuose  </w:t>
            </w:r>
            <w:r w:rsidR="008C24F5" w:rsidRPr="0061197D">
              <w:rPr>
                <w:rFonts w:ascii="Times New Roman" w:eastAsia="Times New Roman" w:hAnsi="Times New Roman"/>
              </w:rPr>
              <w:t>miestuose</w:t>
            </w:r>
            <w:r w:rsidR="00E04881" w:rsidRPr="0061197D">
              <w:rPr>
                <w:rFonts w:ascii="Times New Roman" w:eastAsia="Times New Roman" w:hAnsi="Times New Roman"/>
              </w:rPr>
              <w:t xml:space="preserve"> </w:t>
            </w:r>
            <w:r w:rsidR="0061197D" w:rsidRPr="0061197D">
              <w:rPr>
                <w:rFonts w:ascii="Times New Roman" w:eastAsia="Times New Roman" w:hAnsi="Times New Roman"/>
              </w:rPr>
              <w:t xml:space="preserve"> 3 savaites </w:t>
            </w:r>
            <w:r w:rsidR="00014C78" w:rsidRPr="0061197D">
              <w:rPr>
                <w:rFonts w:ascii="Times New Roman" w:eastAsia="Times New Roman" w:hAnsi="Times New Roman"/>
              </w:rPr>
              <w:t xml:space="preserve">buvo </w:t>
            </w:r>
            <w:r w:rsidR="0061197D" w:rsidRPr="0061197D">
              <w:rPr>
                <w:rFonts w:ascii="Times New Roman" w:eastAsia="Times New Roman" w:hAnsi="Times New Roman"/>
              </w:rPr>
              <w:t>ne</w:t>
            </w:r>
            <w:r w:rsidR="00E04881" w:rsidRPr="0061197D">
              <w:rPr>
                <w:rFonts w:ascii="Times New Roman" w:eastAsia="Times New Roman" w:hAnsi="Times New Roman"/>
              </w:rPr>
              <w:t>išvežamos šiukšlės</w:t>
            </w:r>
            <w:r w:rsidR="00FD7D94" w:rsidRPr="0061197D">
              <w:rPr>
                <w:rFonts w:ascii="Times New Roman" w:eastAsia="Times New Roman" w:hAnsi="Times New Roman"/>
              </w:rPr>
              <w:t xml:space="preserve">. </w:t>
            </w:r>
            <w:r w:rsidR="006F67D8" w:rsidRPr="0061197D">
              <w:rPr>
                <w:rFonts w:ascii="Times New Roman" w:eastAsia="Times New Roman" w:hAnsi="Times New Roman"/>
              </w:rPr>
              <w:t xml:space="preserve">Kovo 15 d. </w:t>
            </w:r>
            <w:r w:rsidR="00FD7D94" w:rsidRPr="0061197D">
              <w:rPr>
                <w:rFonts w:ascii="Times New Roman" w:eastAsia="Times New Roman" w:hAnsi="Times New Roman"/>
              </w:rPr>
              <w:t>Paryžiaus</w:t>
            </w:r>
            <w:r w:rsidR="006F67D8" w:rsidRPr="0061197D">
              <w:rPr>
                <w:rFonts w:ascii="Times New Roman" w:eastAsia="Times New Roman" w:hAnsi="Times New Roman"/>
              </w:rPr>
              <w:t xml:space="preserve"> policijos prefektas,  informavo Paryžiaus merę, kad Darbo ministr</w:t>
            </w:r>
            <w:r w:rsidR="0061197D" w:rsidRPr="0061197D">
              <w:rPr>
                <w:rFonts w:ascii="Times New Roman" w:eastAsia="Times New Roman" w:hAnsi="Times New Roman"/>
              </w:rPr>
              <w:t>o</w:t>
            </w:r>
            <w:r w:rsidR="006F67D8" w:rsidRPr="0061197D">
              <w:rPr>
                <w:rFonts w:ascii="Times New Roman" w:eastAsia="Times New Roman" w:hAnsi="Times New Roman"/>
              </w:rPr>
              <w:t xml:space="preserve"> įsakymu</w:t>
            </w:r>
            <w:r w:rsidR="00FD7D94" w:rsidRPr="0061197D">
              <w:rPr>
                <w:rFonts w:ascii="Times New Roman" w:eastAsia="Times New Roman" w:hAnsi="Times New Roman"/>
              </w:rPr>
              <w:t xml:space="preserve"> dėl sanitarinių grėsmių </w:t>
            </w:r>
            <w:r w:rsidR="006F67D8" w:rsidRPr="0061197D">
              <w:rPr>
                <w:rFonts w:ascii="Times New Roman" w:eastAsia="Times New Roman" w:hAnsi="Times New Roman"/>
              </w:rPr>
              <w:t xml:space="preserve"> rekvizuoja </w:t>
            </w:r>
            <w:r w:rsidR="00275159" w:rsidRPr="0061197D">
              <w:rPr>
                <w:rFonts w:ascii="Times New Roman" w:eastAsia="Times New Roman" w:hAnsi="Times New Roman"/>
              </w:rPr>
              <w:t>atliekų</w:t>
            </w:r>
            <w:r w:rsidR="006F67D8" w:rsidRPr="0061197D">
              <w:rPr>
                <w:rFonts w:ascii="Times New Roman" w:eastAsia="Times New Roman" w:hAnsi="Times New Roman"/>
              </w:rPr>
              <w:t xml:space="preserve"> išvežimo kompanijas</w:t>
            </w:r>
            <w:r w:rsidR="00FD7D94" w:rsidRPr="0061197D">
              <w:rPr>
                <w:rFonts w:ascii="Times New Roman" w:eastAsia="Times New Roman" w:hAnsi="Times New Roman"/>
              </w:rPr>
              <w:t xml:space="preserve"> šiukšl</w:t>
            </w:r>
            <w:r w:rsidR="0061197D" w:rsidRPr="0061197D">
              <w:rPr>
                <w:rFonts w:ascii="Times New Roman" w:eastAsia="Times New Roman" w:hAnsi="Times New Roman"/>
              </w:rPr>
              <w:t>ių, kurių prisikaupė apie 9</w:t>
            </w:r>
            <w:r w:rsidR="006F67D8" w:rsidRPr="0061197D">
              <w:rPr>
                <w:rFonts w:ascii="Times New Roman" w:eastAsia="Times New Roman" w:hAnsi="Times New Roman"/>
              </w:rPr>
              <w:t xml:space="preserve"> tūkst. </w:t>
            </w:r>
            <w:r w:rsidR="00275159" w:rsidRPr="0061197D">
              <w:rPr>
                <w:rFonts w:ascii="Times New Roman" w:eastAsia="Times New Roman" w:hAnsi="Times New Roman"/>
              </w:rPr>
              <w:t>t</w:t>
            </w:r>
            <w:r w:rsidR="006F67D8" w:rsidRPr="0061197D">
              <w:rPr>
                <w:rFonts w:ascii="Times New Roman" w:eastAsia="Times New Roman" w:hAnsi="Times New Roman"/>
              </w:rPr>
              <w:t>onų, išgabenimui</w:t>
            </w:r>
            <w:r w:rsidR="00275159" w:rsidRPr="0061197D">
              <w:rPr>
                <w:rFonts w:ascii="Times New Roman" w:eastAsia="Times New Roman" w:hAnsi="Times New Roman"/>
              </w:rPr>
              <w:t>. Merė atsisakė vykdyti įsakymą.</w:t>
            </w:r>
            <w:r w:rsidR="00E04881" w:rsidRPr="0061197D">
              <w:rPr>
                <w:rFonts w:ascii="Times New Roman" w:eastAsia="Times New Roman" w:hAnsi="Times New Roman"/>
              </w:rPr>
              <w:t>)</w:t>
            </w:r>
            <w:r w:rsidR="0074620F" w:rsidRPr="0061197D">
              <w:rPr>
                <w:rFonts w:ascii="Times New Roman" w:eastAsia="Times New Roman" w:hAnsi="Times New Roman"/>
              </w:rPr>
              <w:t>,</w:t>
            </w:r>
            <w:r w:rsidR="00E03825" w:rsidRPr="0061197D">
              <w:rPr>
                <w:rFonts w:ascii="Times New Roman" w:eastAsia="Times New Roman" w:hAnsi="Times New Roman"/>
              </w:rPr>
              <w:t xml:space="preserve"> 3 </w:t>
            </w:r>
            <w:r w:rsidR="00275159" w:rsidRPr="0061197D">
              <w:rPr>
                <w:rFonts w:ascii="Times New Roman" w:eastAsia="Times New Roman" w:hAnsi="Times New Roman"/>
              </w:rPr>
              <w:t xml:space="preserve">iš 4 </w:t>
            </w:r>
            <w:r w:rsidR="00E03825" w:rsidRPr="0061197D">
              <w:rPr>
                <w:rFonts w:ascii="Times New Roman" w:eastAsia="Times New Roman" w:hAnsi="Times New Roman"/>
              </w:rPr>
              <w:t>šiukšlių deginimo gamyklos aplink Paryžių streikuoja</w:t>
            </w:r>
            <w:r w:rsidRPr="0061197D">
              <w:rPr>
                <w:rFonts w:ascii="Times New Roman" w:eastAsia="Times New Roman" w:hAnsi="Times New Roman"/>
              </w:rPr>
              <w:t xml:space="preserve"> arba blokuojamos streikuotojų</w:t>
            </w:r>
            <w:r w:rsidR="00E03825" w:rsidRPr="0061197D">
              <w:rPr>
                <w:rFonts w:ascii="Times New Roman" w:eastAsia="Times New Roman" w:hAnsi="Times New Roman"/>
              </w:rPr>
              <w:t xml:space="preserve">, </w:t>
            </w:r>
            <w:r w:rsidR="00275159" w:rsidRPr="0061197D">
              <w:rPr>
                <w:rFonts w:ascii="Times New Roman" w:eastAsia="Times New Roman" w:hAnsi="Times New Roman"/>
              </w:rPr>
              <w:t>kai kuriomis dienomis buvo</w:t>
            </w:r>
            <w:r w:rsidR="00E03825" w:rsidRPr="0061197D">
              <w:rPr>
                <w:rFonts w:ascii="Times New Roman" w:eastAsia="Times New Roman" w:hAnsi="Times New Roman"/>
              </w:rPr>
              <w:t xml:space="preserve"> </w:t>
            </w:r>
            <w:r w:rsidR="0074620F" w:rsidRPr="0061197D">
              <w:rPr>
                <w:rFonts w:ascii="Times New Roman" w:eastAsia="Times New Roman" w:hAnsi="Times New Roman"/>
              </w:rPr>
              <w:t xml:space="preserve"> blokuojamas</w:t>
            </w:r>
            <w:r w:rsidR="00E03825" w:rsidRPr="0061197D">
              <w:rPr>
                <w:rFonts w:ascii="Times New Roman" w:eastAsia="Times New Roman" w:hAnsi="Times New Roman"/>
              </w:rPr>
              <w:t xml:space="preserve"> </w:t>
            </w:r>
            <w:r w:rsidR="0074620F" w:rsidRPr="0061197D">
              <w:rPr>
                <w:rFonts w:ascii="Times New Roman" w:eastAsia="Times New Roman" w:hAnsi="Times New Roman"/>
              </w:rPr>
              <w:t xml:space="preserve"> degalų tiekimas </w:t>
            </w:r>
            <w:r w:rsidR="00E70A1A" w:rsidRPr="0061197D">
              <w:rPr>
                <w:rFonts w:ascii="Times New Roman" w:eastAsia="Times New Roman" w:hAnsi="Times New Roman"/>
              </w:rPr>
              <w:t xml:space="preserve"> iš naftos perdirbimo gamyklų</w:t>
            </w:r>
            <w:r w:rsidR="00275159" w:rsidRPr="0061197D">
              <w:rPr>
                <w:rFonts w:ascii="Times New Roman" w:eastAsia="Times New Roman" w:hAnsi="Times New Roman"/>
              </w:rPr>
              <w:t>,</w:t>
            </w:r>
            <w:r w:rsidR="008C24F5" w:rsidRPr="0061197D">
              <w:rPr>
                <w:rFonts w:ascii="Times New Roman" w:eastAsia="Times New Roman" w:hAnsi="Times New Roman"/>
              </w:rPr>
              <w:t xml:space="preserve"> 5 naftos perdirbimo įmonės streik</w:t>
            </w:r>
            <w:r w:rsidR="0061197D" w:rsidRPr="0061197D">
              <w:rPr>
                <w:rFonts w:ascii="Times New Roman" w:eastAsia="Times New Roman" w:hAnsi="Times New Roman"/>
              </w:rPr>
              <w:t>avo</w:t>
            </w:r>
            <w:r w:rsidR="008C24F5" w:rsidRPr="0061197D">
              <w:rPr>
                <w:rFonts w:ascii="Times New Roman" w:eastAsia="Times New Roman" w:hAnsi="Times New Roman"/>
              </w:rPr>
              <w:t xml:space="preserve">, </w:t>
            </w:r>
            <w:r w:rsidR="00E70A1A" w:rsidRPr="0061197D">
              <w:rPr>
                <w:rFonts w:ascii="Times New Roman" w:eastAsia="Times New Roman" w:hAnsi="Times New Roman"/>
              </w:rPr>
              <w:t xml:space="preserve"> taip pat</w:t>
            </w:r>
            <w:r w:rsidR="0061197D" w:rsidRPr="0061197D">
              <w:rPr>
                <w:rFonts w:ascii="Times New Roman" w:eastAsia="Times New Roman" w:hAnsi="Times New Roman"/>
              </w:rPr>
              <w:t xml:space="preserve"> buvo</w:t>
            </w:r>
            <w:r w:rsidR="00E70A1A" w:rsidRPr="0061197D">
              <w:rPr>
                <w:rFonts w:ascii="Times New Roman" w:eastAsia="Times New Roman" w:hAnsi="Times New Roman"/>
              </w:rPr>
              <w:t xml:space="preserve"> neiškraunamos suskystintos dujos atgabentos į uostus, sumažintas dujų tiekimas vartotojams, dalis elektrinių , jų t</w:t>
            </w:r>
            <w:r w:rsidR="00014C78" w:rsidRPr="0061197D">
              <w:rPr>
                <w:rFonts w:ascii="Times New Roman" w:eastAsia="Times New Roman" w:hAnsi="Times New Roman"/>
              </w:rPr>
              <w:t>a</w:t>
            </w:r>
            <w:r w:rsidR="00E70A1A" w:rsidRPr="0061197D">
              <w:rPr>
                <w:rFonts w:ascii="Times New Roman" w:eastAsia="Times New Roman" w:hAnsi="Times New Roman"/>
              </w:rPr>
              <w:t>rpe ir atominių,</w:t>
            </w:r>
            <w:r w:rsidR="0061197D" w:rsidRPr="0061197D">
              <w:rPr>
                <w:rFonts w:ascii="Times New Roman" w:eastAsia="Times New Roman" w:hAnsi="Times New Roman"/>
              </w:rPr>
              <w:t xml:space="preserve"> buvo</w:t>
            </w:r>
            <w:r w:rsidR="00E70A1A" w:rsidRPr="0061197D">
              <w:rPr>
                <w:rFonts w:ascii="Times New Roman" w:eastAsia="Times New Roman" w:hAnsi="Times New Roman"/>
              </w:rPr>
              <w:t xml:space="preserve"> užimtos protestuotojų. </w:t>
            </w:r>
          </w:p>
          <w:p w:rsidR="0061197D" w:rsidRPr="0061197D" w:rsidRDefault="0061197D" w:rsidP="0074620F">
            <w:pPr>
              <w:spacing w:after="0" w:line="240" w:lineRule="auto"/>
              <w:rPr>
                <w:rFonts w:ascii="Times New Roman" w:eastAsia="Times New Roman" w:hAnsi="Times New Roman"/>
              </w:rPr>
            </w:pPr>
          </w:p>
          <w:p w:rsidR="005F7A63" w:rsidRPr="0061197D" w:rsidRDefault="00014C78" w:rsidP="0061197D">
            <w:pPr>
              <w:spacing w:after="0" w:line="240" w:lineRule="auto"/>
              <w:rPr>
                <w:rFonts w:ascii="Times New Roman" w:eastAsia="Times New Roman" w:hAnsi="Times New Roman"/>
              </w:rPr>
            </w:pPr>
            <w:r w:rsidRPr="0061197D">
              <w:rPr>
                <w:rFonts w:ascii="Times New Roman" w:eastAsia="Times New Roman" w:hAnsi="Times New Roman"/>
              </w:rPr>
              <w:t>ELABe ir žinių televizijos kanalo BFMTV užsakym</w:t>
            </w:r>
            <w:r w:rsidR="00BF2FC2" w:rsidRPr="0061197D">
              <w:rPr>
                <w:rFonts w:ascii="Times New Roman" w:eastAsia="Times New Roman" w:hAnsi="Times New Roman"/>
              </w:rPr>
              <w:t>u</w:t>
            </w:r>
            <w:r w:rsidRPr="0061197D">
              <w:rPr>
                <w:rFonts w:ascii="Times New Roman" w:eastAsia="Times New Roman" w:hAnsi="Times New Roman"/>
              </w:rPr>
              <w:t xml:space="preserve"> surengta nuomonių apklausa parodė, kad 67 proc. prancūzų palaiko protestus, 68 proc. </w:t>
            </w:r>
            <w:r w:rsidR="0061197D" w:rsidRPr="0061197D">
              <w:rPr>
                <w:rFonts w:ascii="Times New Roman" w:eastAsia="Times New Roman" w:hAnsi="Times New Roman"/>
              </w:rPr>
              <w:t xml:space="preserve">pasisako prieš pensijų reformą. </w:t>
            </w:r>
          </w:p>
        </w:tc>
        <w:tc>
          <w:tcPr>
            <w:tcW w:w="2268" w:type="dxa"/>
            <w:shd w:val="clear" w:color="auto" w:fill="auto"/>
            <w:tcMar>
              <w:top w:w="29" w:type="dxa"/>
              <w:left w:w="115" w:type="dxa"/>
              <w:bottom w:w="29" w:type="dxa"/>
              <w:right w:w="115" w:type="dxa"/>
            </w:tcMar>
          </w:tcPr>
          <w:p w:rsidR="00F40A77" w:rsidRPr="0061197D" w:rsidRDefault="00FE7BFB" w:rsidP="00F40A77">
            <w:pPr>
              <w:spacing w:after="0" w:line="240" w:lineRule="auto"/>
              <w:rPr>
                <w:rFonts w:ascii="Times New Roman" w:eastAsia="Times New Roman" w:hAnsi="Times New Roman"/>
              </w:rPr>
            </w:pPr>
            <w:hyperlink r:id="rId19" w:history="1">
              <w:r w:rsidR="00E70A1A" w:rsidRPr="0061197D">
                <w:rPr>
                  <w:rStyle w:val="Hyperlink"/>
                  <w:rFonts w:ascii="Times New Roman" w:eastAsia="Times New Roman" w:hAnsi="Times New Roman"/>
                </w:rPr>
                <w:t>https://www.lesechos.fr/industrie-services/energie-environnement/trains-annules-raffineries-bloquees-les-greves-contre-la-reforme-des-retraites-continuent-1913578</w:t>
              </w:r>
            </w:hyperlink>
          </w:p>
          <w:p w:rsidR="00E70A1A" w:rsidRPr="0061197D" w:rsidRDefault="00E70A1A" w:rsidP="00F40A77">
            <w:pPr>
              <w:spacing w:after="0" w:line="240" w:lineRule="auto"/>
              <w:rPr>
                <w:rFonts w:ascii="Times New Roman" w:eastAsia="Times New Roman" w:hAnsi="Times New Roman"/>
              </w:rPr>
            </w:pPr>
          </w:p>
          <w:p w:rsidR="00014C78" w:rsidRPr="0061197D" w:rsidRDefault="00FE7BFB" w:rsidP="00F40A77">
            <w:pPr>
              <w:spacing w:after="0" w:line="240" w:lineRule="auto"/>
              <w:rPr>
                <w:rFonts w:ascii="Times New Roman" w:eastAsia="Times New Roman" w:hAnsi="Times New Roman"/>
              </w:rPr>
            </w:pPr>
            <w:hyperlink r:id="rId20" w:history="1">
              <w:r w:rsidR="00014C78" w:rsidRPr="0061197D">
                <w:rPr>
                  <w:rStyle w:val="Hyperlink"/>
                  <w:rFonts w:ascii="Times New Roman" w:eastAsia="Times New Roman" w:hAnsi="Times New Roman"/>
                </w:rPr>
                <w:t>http://q77g.mjt.lu/nl3/_6h6nYh68Ne2p2h9LbOJGQ?m=AW0AABGRdb8AAcrkhdgAALZQFAoAAAAAFvcAAB1FAApBxQBkEY-W7P-NAE54QZqhQbAEocNY-gAJ3zY&amp;b=137bbdab&amp;e=9a02b04b&amp;x=paT8Uq6jI-0jkNxZNh76PJptqBADZO3SJJ4D3liYBEw</w:t>
              </w:r>
            </w:hyperlink>
          </w:p>
          <w:p w:rsidR="00014C78" w:rsidRPr="0061197D" w:rsidRDefault="00014C78" w:rsidP="00F40A77">
            <w:pPr>
              <w:spacing w:after="0" w:line="240" w:lineRule="auto"/>
              <w:rPr>
                <w:rFonts w:ascii="Times New Roman" w:eastAsia="Times New Roman" w:hAnsi="Times New Roman"/>
              </w:rPr>
            </w:pPr>
          </w:p>
          <w:p w:rsidR="00CC201B" w:rsidRPr="0061197D" w:rsidRDefault="00FE7BFB" w:rsidP="00F40A77">
            <w:pPr>
              <w:spacing w:after="0" w:line="240" w:lineRule="auto"/>
              <w:rPr>
                <w:rFonts w:ascii="Times New Roman" w:eastAsia="Times New Roman" w:hAnsi="Times New Roman"/>
              </w:rPr>
            </w:pPr>
            <w:hyperlink r:id="rId21" w:history="1">
              <w:r w:rsidR="00CC201B" w:rsidRPr="0061197D">
                <w:rPr>
                  <w:rStyle w:val="Hyperlink"/>
                  <w:rFonts w:ascii="Times New Roman" w:eastAsia="Times New Roman" w:hAnsi="Times New Roman"/>
                </w:rPr>
                <w:t>https://www.lesechos.fr/politique-societe/politique/retraites-le-recit-des-dernieres-heures-qui-ont-conduit-au-493-1916486</w:t>
              </w:r>
            </w:hyperlink>
          </w:p>
          <w:p w:rsidR="00CC201B" w:rsidRPr="0061197D" w:rsidRDefault="00CC201B" w:rsidP="00F40A77">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F40A77" w:rsidRPr="0061197D" w:rsidRDefault="00CC201B" w:rsidP="00CC201B">
            <w:pPr>
              <w:rPr>
                <w:rFonts w:ascii="Times New Roman" w:eastAsia="Times New Roman" w:hAnsi="Times New Roman"/>
              </w:rPr>
            </w:pPr>
            <w:r w:rsidRPr="0061197D">
              <w:rPr>
                <w:rFonts w:ascii="Times New Roman" w:eastAsia="Times New Roman" w:hAnsi="Times New Roman"/>
              </w:rPr>
              <w:t>Pensijų reforma priimta</w:t>
            </w:r>
          </w:p>
        </w:tc>
      </w:tr>
      <w:tr w:rsidR="00F40A77" w:rsidRPr="0061197D" w:rsidTr="00660FB9">
        <w:trPr>
          <w:gridAfter w:val="1"/>
          <w:wAfter w:w="11" w:type="dxa"/>
          <w:trHeight w:val="216"/>
        </w:trPr>
        <w:tc>
          <w:tcPr>
            <w:tcW w:w="1418" w:type="dxa"/>
            <w:shd w:val="clear" w:color="auto" w:fill="auto"/>
            <w:tcMar>
              <w:top w:w="29" w:type="dxa"/>
              <w:left w:w="115" w:type="dxa"/>
              <w:bottom w:w="29" w:type="dxa"/>
              <w:right w:w="115" w:type="dxa"/>
            </w:tcMar>
          </w:tcPr>
          <w:p w:rsidR="00F40A77" w:rsidRPr="0061197D" w:rsidRDefault="00AB41AE" w:rsidP="005C19BB">
            <w:pPr>
              <w:spacing w:after="0" w:line="240" w:lineRule="auto"/>
              <w:rPr>
                <w:rFonts w:ascii="Times New Roman" w:eastAsia="Times New Roman" w:hAnsi="Times New Roman"/>
              </w:rPr>
            </w:pPr>
            <w:r w:rsidRPr="0061197D">
              <w:rPr>
                <w:rFonts w:ascii="Times New Roman" w:eastAsia="Times New Roman" w:hAnsi="Times New Roman"/>
              </w:rPr>
              <w:t>2023-03-09</w:t>
            </w:r>
          </w:p>
        </w:tc>
        <w:tc>
          <w:tcPr>
            <w:tcW w:w="5812" w:type="dxa"/>
            <w:shd w:val="clear" w:color="auto" w:fill="auto"/>
            <w:tcMar>
              <w:top w:w="29" w:type="dxa"/>
              <w:left w:w="115" w:type="dxa"/>
              <w:bottom w:w="29" w:type="dxa"/>
              <w:right w:w="115" w:type="dxa"/>
            </w:tcMar>
          </w:tcPr>
          <w:p w:rsidR="00F40A77" w:rsidRPr="0061197D" w:rsidRDefault="00A71D97" w:rsidP="00022094">
            <w:pPr>
              <w:spacing w:after="0" w:line="240" w:lineRule="auto"/>
              <w:rPr>
                <w:rFonts w:ascii="Times New Roman" w:eastAsia="Times New Roman" w:hAnsi="Times New Roman"/>
              </w:rPr>
            </w:pPr>
            <w:r w:rsidRPr="0061197D">
              <w:t xml:space="preserve"> </w:t>
            </w:r>
            <w:r w:rsidRPr="0061197D">
              <w:rPr>
                <w:rFonts w:ascii="Times New Roman" w:eastAsia="Times New Roman" w:hAnsi="Times New Roman"/>
              </w:rPr>
              <w:t>Prancūzijos atsakas į Amerikos</w:t>
            </w:r>
            <w:r w:rsidR="003C2BC0" w:rsidRPr="0061197D">
              <w:rPr>
                <w:rFonts w:ascii="Times New Roman" w:eastAsia="Times New Roman" w:hAnsi="Times New Roman"/>
              </w:rPr>
              <w:t xml:space="preserve"> Infliacijos mažinimo aktą (IRA)</w:t>
            </w:r>
            <w:r w:rsidRPr="0061197D">
              <w:rPr>
                <w:rFonts w:ascii="Times New Roman" w:eastAsia="Times New Roman" w:hAnsi="Times New Roman"/>
              </w:rPr>
              <w:t xml:space="preserve"> tampa vis aiškesnis</w:t>
            </w:r>
            <w:r w:rsidR="003C2BC0" w:rsidRPr="0061197D">
              <w:rPr>
                <w:rFonts w:ascii="Times New Roman" w:eastAsia="Times New Roman" w:hAnsi="Times New Roman"/>
              </w:rPr>
              <w:t>-</w:t>
            </w:r>
            <w:r w:rsidRPr="0061197D">
              <w:rPr>
                <w:rFonts w:ascii="Times New Roman" w:eastAsia="Times New Roman" w:hAnsi="Times New Roman"/>
              </w:rPr>
              <w:t xml:space="preserve"> </w:t>
            </w:r>
            <w:r w:rsidR="003C2BC0" w:rsidRPr="0061197D">
              <w:rPr>
                <w:rFonts w:ascii="Times New Roman" w:eastAsia="Times New Roman" w:hAnsi="Times New Roman"/>
              </w:rPr>
              <w:t>v</w:t>
            </w:r>
            <w:r w:rsidRPr="0061197D">
              <w:rPr>
                <w:rFonts w:ascii="Times New Roman" w:eastAsia="Times New Roman" w:hAnsi="Times New Roman"/>
              </w:rPr>
              <w:t>yriausybės</w:t>
            </w:r>
            <w:r w:rsidR="003C2BC0" w:rsidRPr="0061197D">
              <w:rPr>
                <w:rFonts w:ascii="Times New Roman" w:eastAsia="Times New Roman" w:hAnsi="Times New Roman"/>
              </w:rPr>
              <w:t xml:space="preserve"> ruošia </w:t>
            </w:r>
            <w:r w:rsidRPr="0061197D">
              <w:rPr>
                <w:rFonts w:ascii="Times New Roman" w:eastAsia="Times New Roman" w:hAnsi="Times New Roman"/>
              </w:rPr>
              <w:t xml:space="preserve"> įstatymo projekt</w:t>
            </w:r>
            <w:r w:rsidR="003C2BC0" w:rsidRPr="0061197D">
              <w:rPr>
                <w:rFonts w:ascii="Times New Roman" w:eastAsia="Times New Roman" w:hAnsi="Times New Roman"/>
              </w:rPr>
              <w:t>ą</w:t>
            </w:r>
            <w:r w:rsidRPr="0061197D">
              <w:rPr>
                <w:rFonts w:ascii="Times New Roman" w:eastAsia="Times New Roman" w:hAnsi="Times New Roman"/>
              </w:rPr>
              <w:t xml:space="preserve"> šiuo klausimu</w:t>
            </w:r>
            <w:r w:rsidR="003C2BC0" w:rsidRPr="0061197D">
              <w:rPr>
                <w:rFonts w:ascii="Times New Roman" w:eastAsia="Times New Roman" w:hAnsi="Times New Roman"/>
              </w:rPr>
              <w:t>, kurį planuojama pa</w:t>
            </w:r>
            <w:r w:rsidRPr="0061197D">
              <w:rPr>
                <w:rFonts w:ascii="Times New Roman" w:eastAsia="Times New Roman" w:hAnsi="Times New Roman"/>
              </w:rPr>
              <w:t>rengt</w:t>
            </w:r>
            <w:r w:rsidR="003C2BC0" w:rsidRPr="0061197D">
              <w:rPr>
                <w:rFonts w:ascii="Times New Roman" w:eastAsia="Times New Roman" w:hAnsi="Times New Roman"/>
              </w:rPr>
              <w:t>i iki</w:t>
            </w:r>
            <w:r w:rsidRPr="0061197D">
              <w:rPr>
                <w:rFonts w:ascii="Times New Roman" w:eastAsia="Times New Roman" w:hAnsi="Times New Roman"/>
              </w:rPr>
              <w:t xml:space="preserve"> birželio mėn.</w:t>
            </w:r>
            <w:r w:rsidR="003C2BC0" w:rsidRPr="0061197D">
              <w:rPr>
                <w:rFonts w:ascii="Times New Roman" w:eastAsia="Times New Roman" w:hAnsi="Times New Roman"/>
              </w:rPr>
              <w:t xml:space="preserve"> Kovo 8d. </w:t>
            </w:r>
            <w:r w:rsidRPr="0061197D">
              <w:rPr>
                <w:rFonts w:ascii="Times New Roman" w:eastAsia="Times New Roman" w:hAnsi="Times New Roman"/>
              </w:rPr>
              <w:t>Bercy įsteigt</w:t>
            </w:r>
            <w:r w:rsidR="003C2BC0" w:rsidRPr="0061197D">
              <w:rPr>
                <w:rFonts w:ascii="Times New Roman" w:eastAsia="Times New Roman" w:hAnsi="Times New Roman"/>
              </w:rPr>
              <w:t>a</w:t>
            </w:r>
            <w:r w:rsidRPr="0061197D">
              <w:rPr>
                <w:rFonts w:ascii="Times New Roman" w:eastAsia="Times New Roman" w:hAnsi="Times New Roman"/>
              </w:rPr>
              <w:t xml:space="preserve"> darbo grupė, </w:t>
            </w:r>
            <w:r w:rsidR="003C2BC0" w:rsidRPr="0061197D">
              <w:rPr>
                <w:rFonts w:ascii="Times New Roman" w:eastAsia="Times New Roman" w:hAnsi="Times New Roman"/>
              </w:rPr>
              <w:t>apjungianti</w:t>
            </w:r>
            <w:r w:rsidRPr="0061197D">
              <w:rPr>
                <w:rFonts w:ascii="Times New Roman" w:eastAsia="Times New Roman" w:hAnsi="Times New Roman"/>
              </w:rPr>
              <w:t xml:space="preserve"> parla</w:t>
            </w:r>
            <w:r w:rsidR="00022094" w:rsidRPr="0061197D">
              <w:rPr>
                <w:rFonts w:ascii="Times New Roman" w:eastAsia="Times New Roman" w:hAnsi="Times New Roman"/>
              </w:rPr>
              <w:t>m</w:t>
            </w:r>
            <w:r w:rsidRPr="0061197D">
              <w:rPr>
                <w:rFonts w:ascii="Times New Roman" w:eastAsia="Times New Roman" w:hAnsi="Times New Roman"/>
              </w:rPr>
              <w:t>entar</w:t>
            </w:r>
            <w:r w:rsidR="003C2BC0" w:rsidRPr="0061197D">
              <w:rPr>
                <w:rFonts w:ascii="Times New Roman" w:eastAsia="Times New Roman" w:hAnsi="Times New Roman"/>
              </w:rPr>
              <w:t>us</w:t>
            </w:r>
            <w:r w:rsidRPr="0061197D">
              <w:rPr>
                <w:rFonts w:ascii="Times New Roman" w:eastAsia="Times New Roman" w:hAnsi="Times New Roman"/>
              </w:rPr>
              <w:t xml:space="preserve"> ir pilietinės visuomenės atstov</w:t>
            </w:r>
            <w:r w:rsidR="003C2BC0" w:rsidRPr="0061197D">
              <w:rPr>
                <w:rFonts w:ascii="Times New Roman" w:eastAsia="Times New Roman" w:hAnsi="Times New Roman"/>
              </w:rPr>
              <w:t>us</w:t>
            </w:r>
            <w:r w:rsidRPr="0061197D">
              <w:rPr>
                <w:rFonts w:ascii="Times New Roman" w:eastAsia="Times New Roman" w:hAnsi="Times New Roman"/>
              </w:rPr>
              <w:t>, pateikė pirm</w:t>
            </w:r>
            <w:r w:rsidR="003C2BC0" w:rsidRPr="0061197D">
              <w:rPr>
                <w:rFonts w:ascii="Times New Roman" w:eastAsia="Times New Roman" w:hAnsi="Times New Roman"/>
              </w:rPr>
              <w:t>asias gaires- k</w:t>
            </w:r>
            <w:r w:rsidRPr="0061197D">
              <w:rPr>
                <w:rFonts w:ascii="Times New Roman" w:eastAsia="Times New Roman" w:hAnsi="Times New Roman"/>
              </w:rPr>
              <w:t xml:space="preserve">ol kas pasiūlytos mokesčių lengvatos ir nauja </w:t>
            </w:r>
            <w:r w:rsidR="003C2BC0" w:rsidRPr="0061197D">
              <w:rPr>
                <w:rFonts w:ascii="Times New Roman" w:eastAsia="Times New Roman" w:hAnsi="Times New Roman"/>
              </w:rPr>
              <w:t>„</w:t>
            </w:r>
            <w:r w:rsidRPr="0061197D">
              <w:rPr>
                <w:rFonts w:ascii="Times New Roman" w:eastAsia="Times New Roman" w:hAnsi="Times New Roman"/>
              </w:rPr>
              <w:t>žali</w:t>
            </w:r>
            <w:r w:rsidR="003C2BC0" w:rsidRPr="0061197D">
              <w:rPr>
                <w:rFonts w:ascii="Times New Roman" w:eastAsia="Times New Roman" w:hAnsi="Times New Roman"/>
              </w:rPr>
              <w:t>oji“ taupymo</w:t>
            </w:r>
            <w:r w:rsidRPr="0061197D">
              <w:rPr>
                <w:rFonts w:ascii="Times New Roman" w:eastAsia="Times New Roman" w:hAnsi="Times New Roman"/>
              </w:rPr>
              <w:t xml:space="preserve"> </w:t>
            </w:r>
            <w:r w:rsidR="003C2BC0" w:rsidRPr="0061197D">
              <w:rPr>
                <w:rFonts w:ascii="Times New Roman" w:eastAsia="Times New Roman" w:hAnsi="Times New Roman"/>
              </w:rPr>
              <w:t>knygelė (tautymo fondas)</w:t>
            </w:r>
            <w:r w:rsidRPr="0061197D">
              <w:rPr>
                <w:rFonts w:ascii="Times New Roman" w:eastAsia="Times New Roman" w:hAnsi="Times New Roman"/>
              </w:rPr>
              <w:t xml:space="preserve">, kuri būtų atsakas į 400 mlrd. eurų, </w:t>
            </w:r>
            <w:r w:rsidR="003C2BC0" w:rsidRPr="0061197D">
              <w:rPr>
                <w:rFonts w:ascii="Times New Roman" w:eastAsia="Times New Roman" w:hAnsi="Times New Roman"/>
              </w:rPr>
              <w:t xml:space="preserve"> JAV IRA.</w:t>
            </w:r>
            <w:r w:rsidR="003C2BC0" w:rsidRPr="0061197D">
              <w:t xml:space="preserve"> </w:t>
            </w:r>
            <w:r w:rsidR="00EE440E" w:rsidRPr="0061197D">
              <w:rPr>
                <w:rFonts w:ascii="Times New Roman" w:eastAsia="Times New Roman" w:hAnsi="Times New Roman"/>
              </w:rPr>
              <w:t>FR Ekonomikos ministro Bruno Le Mair</w:t>
            </w:r>
            <w:r w:rsidR="003C2BC0" w:rsidRPr="0061197D">
              <w:rPr>
                <w:rFonts w:ascii="Times New Roman" w:eastAsia="Times New Roman" w:hAnsi="Times New Roman"/>
              </w:rPr>
              <w:t xml:space="preserve"> būsimam įstatymo projektui jau priskyrė "strateginį tikslą"- atkurti pramonę, kuri per 20 metų sumažėjo nuo 20 % iki 10 %.</w:t>
            </w:r>
            <w:r w:rsidR="003C2BC0" w:rsidRPr="0061197D">
              <w:t xml:space="preserve"> </w:t>
            </w:r>
            <w:r w:rsidR="00EE440E" w:rsidRPr="0061197D">
              <w:t xml:space="preserve"> Bruno le Mair‘as n</w:t>
            </w:r>
            <w:r w:rsidR="003C2BC0" w:rsidRPr="0061197D">
              <w:rPr>
                <w:rFonts w:ascii="Times New Roman" w:eastAsia="Times New Roman" w:hAnsi="Times New Roman"/>
              </w:rPr>
              <w:t>eman</w:t>
            </w:r>
            <w:r w:rsidR="00EE440E" w:rsidRPr="0061197D">
              <w:rPr>
                <w:rFonts w:ascii="Times New Roman" w:eastAsia="Times New Roman" w:hAnsi="Times New Roman"/>
              </w:rPr>
              <w:t>o</w:t>
            </w:r>
            <w:r w:rsidR="003C2BC0" w:rsidRPr="0061197D">
              <w:rPr>
                <w:rFonts w:ascii="Times New Roman" w:eastAsia="Times New Roman" w:hAnsi="Times New Roman"/>
              </w:rPr>
              <w:t xml:space="preserve">, kad gamintojai jau priėmė sprendimus investuoti Jungtinėse Valstijose. </w:t>
            </w:r>
            <w:r w:rsidR="00EE440E" w:rsidRPr="0061197D">
              <w:rPr>
                <w:rFonts w:ascii="Times New Roman" w:eastAsia="Times New Roman" w:hAnsi="Times New Roman"/>
              </w:rPr>
              <w:t>„</w:t>
            </w:r>
            <w:r w:rsidR="003C2BC0" w:rsidRPr="0061197D">
              <w:rPr>
                <w:rFonts w:ascii="Times New Roman" w:eastAsia="Times New Roman" w:hAnsi="Times New Roman"/>
              </w:rPr>
              <w:t xml:space="preserve">Jie žino, kad sumos, kurias ant stalo deda Europa, jei sudėsime visus esamus </w:t>
            </w:r>
            <w:r w:rsidR="00EE440E" w:rsidRPr="0061197D">
              <w:rPr>
                <w:rFonts w:ascii="Times New Roman" w:eastAsia="Times New Roman" w:hAnsi="Times New Roman"/>
              </w:rPr>
              <w:t>instrumentus</w:t>
            </w:r>
            <w:r w:rsidR="003C2BC0" w:rsidRPr="0061197D">
              <w:rPr>
                <w:rFonts w:ascii="Times New Roman" w:eastAsia="Times New Roman" w:hAnsi="Times New Roman"/>
              </w:rPr>
              <w:t xml:space="preserve">, prilygsta 400 milijardų </w:t>
            </w:r>
            <w:r w:rsidR="00EE440E" w:rsidRPr="0061197D">
              <w:rPr>
                <w:rFonts w:ascii="Times New Roman" w:eastAsia="Times New Roman" w:hAnsi="Times New Roman"/>
              </w:rPr>
              <w:t>USD</w:t>
            </w:r>
            <w:r w:rsidR="003C2BC0" w:rsidRPr="0061197D">
              <w:rPr>
                <w:rFonts w:ascii="Times New Roman" w:eastAsia="Times New Roman" w:hAnsi="Times New Roman"/>
              </w:rPr>
              <w:t>.</w:t>
            </w:r>
            <w:r w:rsidR="00EE440E" w:rsidRPr="0061197D">
              <w:rPr>
                <w:rFonts w:ascii="Times New Roman" w:eastAsia="Times New Roman" w:hAnsi="Times New Roman"/>
              </w:rPr>
              <w:t xml:space="preserve">“ </w:t>
            </w:r>
            <w:r w:rsidR="003C2BC0" w:rsidRPr="0061197D">
              <w:rPr>
                <w:rFonts w:ascii="Times New Roman" w:eastAsia="Times New Roman" w:hAnsi="Times New Roman"/>
              </w:rPr>
              <w:t>Tačiau Prancūzijai, kaip ir kitoms Europos šalims, teks ieškoti naujų lėšų žaliajai pramonei. Ši tema yra viena iš tų, kurias nagrinėja Bercy darbo grupė. "Mums nėra jokių tabu, ypač dėl naujų subsidijų", - sakė šias grupes koordinuojantis parlamento narys Guillaume'as Kasbarianas.</w:t>
            </w:r>
          </w:p>
        </w:tc>
        <w:tc>
          <w:tcPr>
            <w:tcW w:w="2268" w:type="dxa"/>
            <w:shd w:val="clear" w:color="auto" w:fill="auto"/>
            <w:tcMar>
              <w:top w:w="29" w:type="dxa"/>
              <w:left w:w="115" w:type="dxa"/>
              <w:bottom w:w="29" w:type="dxa"/>
              <w:right w:w="115" w:type="dxa"/>
            </w:tcMar>
          </w:tcPr>
          <w:p w:rsidR="00F40A77" w:rsidRPr="0061197D" w:rsidRDefault="00FE7BFB" w:rsidP="00F40A77">
            <w:pPr>
              <w:spacing w:after="0" w:line="240" w:lineRule="auto"/>
              <w:rPr>
                <w:rFonts w:ascii="Times New Roman" w:eastAsia="Times New Roman" w:hAnsi="Times New Roman"/>
              </w:rPr>
            </w:pPr>
            <w:hyperlink r:id="rId22" w:history="1">
              <w:r w:rsidR="00AB41AE" w:rsidRPr="0061197D">
                <w:rPr>
                  <w:rStyle w:val="Hyperlink"/>
                  <w:rFonts w:ascii="Times New Roman" w:eastAsia="Times New Roman" w:hAnsi="Times New Roman"/>
                </w:rPr>
                <w:t>https://www.lesechos.fr/economie-france/conjoncture/industrie-verte-les-premieres-pistes-pour-le-projet-de-loi-de-bercy-1913460</w:t>
              </w:r>
            </w:hyperlink>
          </w:p>
          <w:p w:rsidR="00AB41AE" w:rsidRPr="0061197D" w:rsidRDefault="00AB41AE" w:rsidP="00F40A77">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F40A77" w:rsidRPr="0061197D" w:rsidRDefault="00EE440E" w:rsidP="00EE440E">
            <w:pPr>
              <w:rPr>
                <w:rFonts w:ascii="Times New Roman" w:eastAsia="Times New Roman" w:hAnsi="Times New Roman"/>
              </w:rPr>
            </w:pPr>
            <w:r w:rsidRPr="0061197D">
              <w:rPr>
                <w:rFonts w:ascii="Times New Roman" w:eastAsia="Times New Roman" w:hAnsi="Times New Roman"/>
              </w:rPr>
              <w:t>Prancūzijos ekonomikos ministerija sukūrė darbo grupę, kurios tikslas- FR atsako JAV infliacijos mažinimo aktui parengimas.</w:t>
            </w:r>
          </w:p>
        </w:tc>
      </w:tr>
      <w:tr w:rsidR="000250B6" w:rsidRPr="0061197D" w:rsidTr="00660FB9">
        <w:trPr>
          <w:gridAfter w:val="1"/>
          <w:wAfter w:w="11" w:type="dxa"/>
          <w:trHeight w:val="216"/>
        </w:trPr>
        <w:tc>
          <w:tcPr>
            <w:tcW w:w="1418" w:type="dxa"/>
            <w:shd w:val="clear" w:color="auto" w:fill="auto"/>
            <w:tcMar>
              <w:top w:w="29" w:type="dxa"/>
              <w:left w:w="115" w:type="dxa"/>
              <w:bottom w:w="29" w:type="dxa"/>
              <w:right w:w="115" w:type="dxa"/>
            </w:tcMar>
          </w:tcPr>
          <w:p w:rsidR="000250B6" w:rsidRPr="0061197D" w:rsidRDefault="004133DB" w:rsidP="005C19BB">
            <w:pPr>
              <w:spacing w:after="0" w:line="240" w:lineRule="auto"/>
              <w:rPr>
                <w:rFonts w:ascii="Times New Roman" w:eastAsia="Times New Roman" w:hAnsi="Times New Roman"/>
              </w:rPr>
            </w:pPr>
            <w:r w:rsidRPr="0061197D">
              <w:rPr>
                <w:rFonts w:ascii="Times New Roman" w:eastAsia="Times New Roman" w:hAnsi="Times New Roman"/>
              </w:rPr>
              <w:t>2023-03-09</w:t>
            </w:r>
          </w:p>
          <w:p w:rsidR="008670C5" w:rsidRPr="0061197D" w:rsidRDefault="008670C5" w:rsidP="005C19BB">
            <w:pPr>
              <w:spacing w:after="0" w:line="240" w:lineRule="auto"/>
              <w:rPr>
                <w:rFonts w:ascii="Times New Roman" w:eastAsia="Times New Roman" w:hAnsi="Times New Roman"/>
              </w:rPr>
            </w:pPr>
          </w:p>
          <w:p w:rsidR="008670C5" w:rsidRPr="0061197D" w:rsidRDefault="008670C5" w:rsidP="005C19BB">
            <w:pPr>
              <w:spacing w:after="0" w:line="240" w:lineRule="auto"/>
              <w:rPr>
                <w:rFonts w:ascii="Times New Roman" w:eastAsia="Times New Roman" w:hAnsi="Times New Roman"/>
              </w:rPr>
            </w:pPr>
          </w:p>
          <w:p w:rsidR="008670C5" w:rsidRPr="0061197D" w:rsidRDefault="008670C5" w:rsidP="005C19BB">
            <w:pPr>
              <w:spacing w:after="0" w:line="240" w:lineRule="auto"/>
              <w:rPr>
                <w:rFonts w:ascii="Times New Roman" w:eastAsia="Times New Roman" w:hAnsi="Times New Roman"/>
              </w:rPr>
            </w:pPr>
          </w:p>
          <w:p w:rsidR="008670C5" w:rsidRPr="0061197D" w:rsidRDefault="008670C5" w:rsidP="005C19BB">
            <w:pPr>
              <w:spacing w:after="0" w:line="240" w:lineRule="auto"/>
              <w:rPr>
                <w:rFonts w:ascii="Times New Roman" w:eastAsia="Times New Roman" w:hAnsi="Times New Roman"/>
              </w:rPr>
            </w:pPr>
          </w:p>
          <w:p w:rsidR="008670C5" w:rsidRPr="0061197D" w:rsidRDefault="008670C5" w:rsidP="005C19BB">
            <w:pPr>
              <w:spacing w:after="0" w:line="240" w:lineRule="auto"/>
              <w:rPr>
                <w:rFonts w:ascii="Times New Roman" w:eastAsia="Times New Roman" w:hAnsi="Times New Roman"/>
              </w:rPr>
            </w:pPr>
          </w:p>
          <w:p w:rsidR="008670C5" w:rsidRPr="0061197D" w:rsidRDefault="008670C5" w:rsidP="005C19BB">
            <w:pPr>
              <w:spacing w:after="0" w:line="240" w:lineRule="auto"/>
              <w:rPr>
                <w:rFonts w:ascii="Times New Roman" w:eastAsia="Times New Roman" w:hAnsi="Times New Roman"/>
              </w:rPr>
            </w:pPr>
          </w:p>
          <w:p w:rsidR="008670C5" w:rsidRPr="0061197D" w:rsidRDefault="008670C5" w:rsidP="005C19BB">
            <w:pPr>
              <w:spacing w:after="0" w:line="240" w:lineRule="auto"/>
              <w:rPr>
                <w:rFonts w:ascii="Times New Roman" w:eastAsia="Times New Roman" w:hAnsi="Times New Roman"/>
              </w:rPr>
            </w:pPr>
          </w:p>
          <w:p w:rsidR="008670C5" w:rsidRPr="0061197D" w:rsidRDefault="008670C5" w:rsidP="005C19BB">
            <w:pPr>
              <w:spacing w:after="0" w:line="240" w:lineRule="auto"/>
              <w:rPr>
                <w:rFonts w:ascii="Times New Roman" w:eastAsia="Times New Roman" w:hAnsi="Times New Roman"/>
              </w:rPr>
            </w:pPr>
          </w:p>
          <w:p w:rsidR="008670C5" w:rsidRPr="0061197D" w:rsidRDefault="008670C5" w:rsidP="005C19BB">
            <w:pPr>
              <w:spacing w:after="0" w:line="240" w:lineRule="auto"/>
              <w:rPr>
                <w:rFonts w:ascii="Times New Roman" w:eastAsia="Times New Roman" w:hAnsi="Times New Roman"/>
              </w:rPr>
            </w:pPr>
            <w:r w:rsidRPr="0061197D">
              <w:rPr>
                <w:rFonts w:ascii="Times New Roman" w:eastAsia="Times New Roman" w:hAnsi="Times New Roman"/>
              </w:rPr>
              <w:t>2023-03-13</w:t>
            </w:r>
          </w:p>
          <w:p w:rsidR="008670C5" w:rsidRPr="0061197D" w:rsidRDefault="008670C5" w:rsidP="005C19BB">
            <w:pPr>
              <w:spacing w:after="0" w:line="240" w:lineRule="auto"/>
              <w:rPr>
                <w:rFonts w:ascii="Times New Roman" w:eastAsia="Times New Roman" w:hAnsi="Times New Roman"/>
              </w:rPr>
            </w:pPr>
          </w:p>
          <w:p w:rsidR="008670C5" w:rsidRPr="0061197D" w:rsidRDefault="008670C5" w:rsidP="005C19BB">
            <w:pPr>
              <w:spacing w:after="0" w:line="240" w:lineRule="auto"/>
              <w:rPr>
                <w:rFonts w:ascii="Times New Roman" w:eastAsia="Times New Roman" w:hAnsi="Times New Roman"/>
              </w:rPr>
            </w:pPr>
          </w:p>
        </w:tc>
        <w:tc>
          <w:tcPr>
            <w:tcW w:w="5812" w:type="dxa"/>
            <w:shd w:val="clear" w:color="auto" w:fill="auto"/>
            <w:tcMar>
              <w:top w:w="29" w:type="dxa"/>
              <w:left w:w="115" w:type="dxa"/>
              <w:bottom w:w="29" w:type="dxa"/>
              <w:right w:w="115" w:type="dxa"/>
            </w:tcMar>
          </w:tcPr>
          <w:p w:rsidR="004133DB" w:rsidRPr="0061197D" w:rsidRDefault="004133DB" w:rsidP="004133DB">
            <w:pPr>
              <w:spacing w:after="0" w:line="240" w:lineRule="auto"/>
              <w:rPr>
                <w:rFonts w:ascii="Times New Roman" w:eastAsia="Times New Roman" w:hAnsi="Times New Roman"/>
              </w:rPr>
            </w:pPr>
            <w:r w:rsidRPr="0061197D">
              <w:rPr>
                <w:rFonts w:ascii="Times New Roman" w:eastAsia="Times New Roman" w:hAnsi="Times New Roman"/>
              </w:rPr>
              <w:t xml:space="preserve">Prancūzijos Audito rūmai savo metinėje atskaitoje, pateiktoje kovo 10d. vertina, kad  2023 m. viešųjų finansų padėtis Prancūzijoje  yra "viena blogiausių euro zonoje", ir pabrėžiama, kad reikia skubiai pradėti veiksmingas viešųjų išlaidų peržiūras, kad pagaliau būtų rasti taupymo šaltiniai. " Audito rūmų ataskaitoje teigiama, kad reikia imtis skubių veiksmų. Vyriausybės ne kartą skelbto finansinės paramos bnamų ūkiams ir įmonėms principo "tiek , kiek reikės", pradėto per COVID krizę,  pabaiga, kurią 2022 m. viduryje pasklebė vyriausybė, vargu ar tapo akivaizdi. Audito rūmai vis dar nustatė 37,5 mlrd. eurų išlaidų, susijusių su COVID krize ir atkūrimo planu 2022 m. -  ir dar 12,5 mlrd. eurų 2023 m. Prie to reikia pridėti priemones, kurių vėliau imtasi infliaciniam šokui sušvelninti - ypač energetikos srityje - ir kurios 2022 m. sudarė 25 mlrd. eurų, o 2023 m. - 36,3 mlrd. eurų. Net ir atmetus šiuos išskirtinius elementus, 2022 m. viešųjų išlaidų apimtis (neįskaitant infliacijos) padidėjo 3,5 %, o 2023 m. - 0,7 %. Kitaip tariant, 2023 m.  lygis išlieka aukštesnis nei tas, kurį vyriausybė rekomendavo savo biudžeto plane, siekdama sumažinti deficitą iki 3 % BVP 2027 m.  be to, pastaraisiais mėnesiais, palyginti su prognozėmis, pablogėjo augimo ir palūkanų normų perspektyvos. Buvo paskelbta ir apie kitas išlaidas, pvz., E. Macrono siekį padidinti gynybos biudžetą, kurį finansų ekspertai įvertino kaip beveik 30 % padidinimą. </w:t>
            </w:r>
          </w:p>
          <w:p w:rsidR="000250B6" w:rsidRPr="0061197D" w:rsidRDefault="004133DB" w:rsidP="004133DB">
            <w:pPr>
              <w:spacing w:after="0" w:line="240" w:lineRule="auto"/>
              <w:rPr>
                <w:rFonts w:ascii="Times New Roman" w:eastAsia="Times New Roman" w:hAnsi="Times New Roman"/>
              </w:rPr>
            </w:pPr>
            <w:r w:rsidRPr="0061197D">
              <w:rPr>
                <w:rFonts w:ascii="Times New Roman" w:eastAsia="Times New Roman" w:hAnsi="Times New Roman"/>
              </w:rPr>
              <w:t>Tokia situacija įtakos valstybės skolą, kuri 2023 m. turėtų siekti 111,2 % BVP. "Prancūzija nėra bankrutavusi. Tačiau mūsų skola tampa labai problemiška, o tai gali paralyžiuoti valstybės veiksmus, nes skolos našta didėja tiek, kad išnyksta visos biudžeto manevravimo gali</w:t>
            </w:r>
            <w:r w:rsidR="00884660" w:rsidRPr="0061197D">
              <w:rPr>
                <w:rFonts w:ascii="Times New Roman" w:eastAsia="Times New Roman" w:hAnsi="Times New Roman"/>
              </w:rPr>
              <w:t>mybės“, pabrėžė Audit</w:t>
            </w:r>
            <w:r w:rsidRPr="0061197D">
              <w:rPr>
                <w:rFonts w:ascii="Times New Roman" w:eastAsia="Times New Roman" w:hAnsi="Times New Roman"/>
              </w:rPr>
              <w:t>o rūmų pirmasis pirmininkas Pierre Moscovici, įspėdamas dėl euro zonos susiskaldymo rizikos. "2027 m. galime atsidurti tokioje padėtyje, kai Prancūzija bus skolų trejetuke kartu su Italija ir Graikija.“</w:t>
            </w:r>
          </w:p>
          <w:p w:rsidR="00884660" w:rsidRPr="0061197D" w:rsidRDefault="00884660" w:rsidP="008670C5">
            <w:pPr>
              <w:spacing w:after="0" w:line="240" w:lineRule="auto"/>
              <w:rPr>
                <w:rFonts w:ascii="Times New Roman" w:eastAsia="Times New Roman" w:hAnsi="Times New Roman"/>
              </w:rPr>
            </w:pPr>
            <w:r w:rsidRPr="0061197D">
              <w:rPr>
                <w:rFonts w:ascii="Times New Roman" w:eastAsia="Times New Roman" w:hAnsi="Times New Roman"/>
              </w:rPr>
              <w:t xml:space="preserve">Po Audito Rūmų kritikos dėl lėtai įgyvendinamo "tiek, kiek reikės“ finansavimo principo atsisakymo, Bruno Le Maire'as </w:t>
            </w:r>
            <w:r w:rsidRPr="0061197D">
              <w:rPr>
                <w:rFonts w:ascii="Times New Roman" w:hAnsi="Times New Roman"/>
              </w:rPr>
              <w:t xml:space="preserve"> pažadėjo iki </w:t>
            </w:r>
            <w:r w:rsidRPr="0061197D">
              <w:rPr>
                <w:rFonts w:ascii="Times New Roman" w:eastAsia="Times New Roman" w:hAnsi="Times New Roman"/>
              </w:rPr>
              <w:t>vasaros surengti viešųjų finansų konferenciją, kurioje planuoja pristatyti visuotinę strategiją ir parengti 2024 m. finansų įstatymą, kuriame bus numatyta sutaupyti kelis milijardus eurų</w:t>
            </w:r>
            <w:r w:rsidR="008670C5" w:rsidRPr="0061197D">
              <w:rPr>
                <w:rFonts w:ascii="Times New Roman" w:eastAsia="Times New Roman" w:hAnsi="Times New Roman"/>
              </w:rPr>
              <w:t>.</w:t>
            </w:r>
            <w:r w:rsidR="008670C5" w:rsidRPr="0061197D">
              <w:t xml:space="preserve"> </w:t>
            </w:r>
            <w:r w:rsidR="008670C5" w:rsidRPr="0061197D">
              <w:rPr>
                <w:rFonts w:ascii="Times New Roman" w:eastAsia="Times New Roman" w:hAnsi="Times New Roman"/>
              </w:rPr>
              <w:t>Ministras nusitaikęs į  socialinių išlaidų, išlaidų iškastiniam kurui ir pagalbos įmonėms koregavimą.</w:t>
            </w:r>
          </w:p>
        </w:tc>
        <w:tc>
          <w:tcPr>
            <w:tcW w:w="2268" w:type="dxa"/>
            <w:shd w:val="clear" w:color="auto" w:fill="auto"/>
            <w:tcMar>
              <w:top w:w="29" w:type="dxa"/>
              <w:left w:w="115" w:type="dxa"/>
              <w:bottom w:w="29" w:type="dxa"/>
              <w:right w:w="115" w:type="dxa"/>
            </w:tcMar>
          </w:tcPr>
          <w:p w:rsidR="00575E10" w:rsidRPr="0061197D" w:rsidRDefault="004133DB" w:rsidP="00F40A77">
            <w:pPr>
              <w:spacing w:after="0" w:line="240" w:lineRule="auto"/>
              <w:rPr>
                <w:rFonts w:ascii="Times New Roman" w:eastAsia="Times New Roman" w:hAnsi="Times New Roman"/>
              </w:rPr>
            </w:pPr>
            <w:r w:rsidRPr="0061197D">
              <w:rPr>
                <w:rFonts w:ascii="Times New Roman" w:eastAsia="Times New Roman" w:hAnsi="Times New Roman"/>
              </w:rPr>
              <w:t>ttps://www.lesechos.fr/economie-france/budget-fiscalite/deficit-la-cour-des-comptes-remet-la-pression-sur-emmanuel-macron-1913836</w:t>
            </w:r>
          </w:p>
          <w:p w:rsidR="00884660" w:rsidRPr="0061197D" w:rsidRDefault="00884660" w:rsidP="00F40A77">
            <w:pPr>
              <w:spacing w:after="0" w:line="240" w:lineRule="auto"/>
              <w:rPr>
                <w:rFonts w:ascii="Times New Roman" w:eastAsia="Times New Roman" w:hAnsi="Times New Roman"/>
              </w:rPr>
            </w:pPr>
          </w:p>
          <w:p w:rsidR="00884660" w:rsidRPr="0061197D" w:rsidRDefault="00884660" w:rsidP="00F40A77">
            <w:pPr>
              <w:spacing w:after="0" w:line="240" w:lineRule="auto"/>
              <w:rPr>
                <w:rFonts w:ascii="Times New Roman" w:eastAsia="Times New Roman" w:hAnsi="Times New Roman"/>
              </w:rPr>
            </w:pPr>
            <w:r w:rsidRPr="0061197D">
              <w:rPr>
                <w:rFonts w:ascii="Times New Roman" w:eastAsia="Times New Roman" w:hAnsi="Times New Roman"/>
              </w:rPr>
              <w:t>https://www.lesechos.fr/economie-france/budget-fiscalite/deficit-bruno-le-maire-promet-plusieurs-milliards-deconomies-pour-le-budget-2024-1914624</w:t>
            </w:r>
          </w:p>
        </w:tc>
        <w:tc>
          <w:tcPr>
            <w:tcW w:w="1436" w:type="dxa"/>
            <w:shd w:val="clear" w:color="auto" w:fill="auto"/>
            <w:tcMar>
              <w:top w:w="29" w:type="dxa"/>
              <w:left w:w="115" w:type="dxa"/>
              <w:bottom w:w="29" w:type="dxa"/>
              <w:right w:w="115" w:type="dxa"/>
            </w:tcMar>
          </w:tcPr>
          <w:p w:rsidR="000250B6" w:rsidRPr="0061197D" w:rsidRDefault="008670C5" w:rsidP="008670C5">
            <w:pPr>
              <w:rPr>
                <w:rFonts w:ascii="Times New Roman" w:eastAsia="Times New Roman" w:hAnsi="Times New Roman"/>
              </w:rPr>
            </w:pPr>
            <w:r w:rsidRPr="0061197D">
              <w:rPr>
                <w:rFonts w:ascii="Times New Roman" w:eastAsia="Times New Roman" w:hAnsi="Times New Roman"/>
              </w:rPr>
              <w:t>Viešieji finansai</w:t>
            </w:r>
          </w:p>
        </w:tc>
      </w:tr>
      <w:tr w:rsidR="00D7032F" w:rsidRPr="0061197D" w:rsidTr="00660FB9">
        <w:trPr>
          <w:gridAfter w:val="1"/>
          <w:wAfter w:w="11" w:type="dxa"/>
          <w:trHeight w:val="216"/>
        </w:trPr>
        <w:tc>
          <w:tcPr>
            <w:tcW w:w="1418" w:type="dxa"/>
            <w:shd w:val="clear" w:color="auto" w:fill="auto"/>
            <w:tcMar>
              <w:top w:w="29" w:type="dxa"/>
              <w:left w:w="115" w:type="dxa"/>
              <w:bottom w:w="29" w:type="dxa"/>
              <w:right w:w="115" w:type="dxa"/>
            </w:tcMar>
          </w:tcPr>
          <w:p w:rsidR="00D7032F" w:rsidRPr="0061197D" w:rsidRDefault="00E04881" w:rsidP="005C19BB">
            <w:pPr>
              <w:spacing w:after="0" w:line="240" w:lineRule="auto"/>
              <w:rPr>
                <w:rFonts w:ascii="Times New Roman" w:eastAsia="Times New Roman" w:hAnsi="Times New Roman"/>
              </w:rPr>
            </w:pPr>
            <w:r w:rsidRPr="0061197D">
              <w:rPr>
                <w:rFonts w:ascii="Times New Roman" w:eastAsia="Times New Roman" w:hAnsi="Times New Roman"/>
              </w:rPr>
              <w:t>2023-03-13</w:t>
            </w:r>
          </w:p>
        </w:tc>
        <w:tc>
          <w:tcPr>
            <w:tcW w:w="5812" w:type="dxa"/>
            <w:shd w:val="clear" w:color="auto" w:fill="auto"/>
            <w:tcMar>
              <w:top w:w="29" w:type="dxa"/>
              <w:left w:w="115" w:type="dxa"/>
              <w:bottom w:w="29" w:type="dxa"/>
              <w:right w:w="115" w:type="dxa"/>
            </w:tcMar>
          </w:tcPr>
          <w:p w:rsidR="00B96627" w:rsidRPr="0061197D" w:rsidRDefault="00B96627" w:rsidP="00B96627">
            <w:pPr>
              <w:spacing w:after="0" w:line="240" w:lineRule="auto"/>
              <w:rPr>
                <w:rFonts w:ascii="Times New Roman" w:eastAsia="Times New Roman" w:hAnsi="Times New Roman"/>
              </w:rPr>
            </w:pPr>
            <w:r w:rsidRPr="0061197D">
              <w:rPr>
                <w:rFonts w:ascii="Times New Roman" w:eastAsia="Times New Roman" w:hAnsi="Times New Roman"/>
              </w:rPr>
              <w:t>Masinis JAV valdžios institucijų įsikišimas siekiant apriboti užkratą po SVB žlugimo nebuvo pakankamas, kad nuramintų investuotojus. Labiausiai nukentėjo</w:t>
            </w:r>
            <w:r w:rsidR="00E106D9" w:rsidRPr="0061197D">
              <w:rPr>
                <w:rFonts w:ascii="Times New Roman" w:eastAsia="Times New Roman" w:hAnsi="Times New Roman"/>
              </w:rPr>
              <w:t xml:space="preserve"> </w:t>
            </w:r>
            <w:r w:rsidRPr="0061197D">
              <w:rPr>
                <w:rFonts w:ascii="Times New Roman" w:eastAsia="Times New Roman" w:hAnsi="Times New Roman"/>
              </w:rPr>
              <w:t>finansų sektorius. Kovo 13 d. ankstyvą popietę didžiausią nuostolį (-6,2 %) patyrė bankai, o visos Europos Stoxx 600 indekso vertė sumažėjo 2,7 %.</w:t>
            </w:r>
          </w:p>
          <w:p w:rsidR="00D7032F" w:rsidRPr="0061197D" w:rsidRDefault="00B96627" w:rsidP="00E04881">
            <w:pPr>
              <w:spacing w:after="0" w:line="240" w:lineRule="auto"/>
              <w:rPr>
                <w:rFonts w:ascii="Times New Roman" w:eastAsia="Times New Roman" w:hAnsi="Times New Roman"/>
              </w:rPr>
            </w:pPr>
            <w:r w:rsidRPr="0061197D">
              <w:rPr>
                <w:rFonts w:ascii="Times New Roman" w:eastAsia="Times New Roman" w:hAnsi="Times New Roman"/>
              </w:rPr>
              <w:t xml:space="preserve">Pagrindinis Paryžiaus vertybinių popierių biržos indeksas smuko daugiau kaip 3 %, artėdamas prie didžiausio kritimo nuo 2022 m. kovo mėn. ir pirmųjų dienų po Rusijos invazijos į Ukrainą. </w:t>
            </w:r>
            <w:r w:rsidR="00E106D9" w:rsidRPr="0061197D">
              <w:rPr>
                <w:rFonts w:ascii="Times New Roman" w:eastAsia="Times New Roman" w:hAnsi="Times New Roman"/>
              </w:rPr>
              <w:t xml:space="preserve">Tokia pati tendencija buvo pastebima ir kitose Europos rinkose. Visų  CAC 40 narių indeksai buvo neigiami, išskyrus "L'Oréal" (+0,04 %), o  bankai "Société Générale" (-7,3 %) bei "BNP Paribas" (-7 %) patyrė didžiausius nuostolius. Nors savaitgalį bankrutavo </w:t>
            </w:r>
            <w:r w:rsidR="00E04881" w:rsidRPr="0061197D">
              <w:rPr>
                <w:rFonts w:ascii="Times New Roman" w:eastAsia="Times New Roman" w:hAnsi="Times New Roman"/>
              </w:rPr>
              <w:t>dar vienas</w:t>
            </w:r>
            <w:r w:rsidR="00E106D9" w:rsidRPr="0061197D">
              <w:rPr>
                <w:rFonts w:ascii="Times New Roman" w:eastAsia="Times New Roman" w:hAnsi="Times New Roman"/>
              </w:rPr>
              <w:t xml:space="preserve"> Amerikos bankas- Signature Bank, FR valdžios institucijos ramino investuotojus dėl šių bankrotų poveiko. "Nematau jokio užkrato pavojaus, todėl nėra jokio konkretaus perspėjimo", - kovo 13 d. rytą pareiškė FR ekonomikos ir finansų ministras Bruno Le Maire'as. "Mūsų bankai yra tvirti", - pabrėžė jis, -  " jie nėra įtakojami vieno veiklos sektoriaus", - tvirtino jis, kritikuodamas JAV bankų, patiriančių sunkumų, priklausomybę nuo technologijų sektoriaus- SVB atveju, ir kriptovaliutų- Sinature Bank atveju.</w:t>
            </w:r>
          </w:p>
        </w:tc>
        <w:tc>
          <w:tcPr>
            <w:tcW w:w="2268" w:type="dxa"/>
            <w:shd w:val="clear" w:color="auto" w:fill="auto"/>
            <w:tcMar>
              <w:top w:w="29" w:type="dxa"/>
              <w:left w:w="115" w:type="dxa"/>
              <w:bottom w:w="29" w:type="dxa"/>
              <w:right w:w="115" w:type="dxa"/>
            </w:tcMar>
          </w:tcPr>
          <w:p w:rsidR="00D7032F" w:rsidRPr="0061197D" w:rsidRDefault="00E04881" w:rsidP="00F40A77">
            <w:pPr>
              <w:spacing w:after="0" w:line="240" w:lineRule="auto"/>
              <w:rPr>
                <w:rFonts w:ascii="Times New Roman" w:eastAsia="Times New Roman" w:hAnsi="Times New Roman"/>
              </w:rPr>
            </w:pPr>
            <w:r w:rsidRPr="0061197D">
              <w:rPr>
                <w:rFonts w:ascii="Times New Roman" w:eastAsia="Times New Roman" w:hAnsi="Times New Roman"/>
              </w:rPr>
              <w:t>https://www.lesechos.fr/finance-marches/marches-financiers/svb-la-bourse-de-paris-senfonce-dans-le-rouge-plombee-par-les-deboires-des-banques-americaines-1914567</w:t>
            </w:r>
          </w:p>
        </w:tc>
        <w:tc>
          <w:tcPr>
            <w:tcW w:w="1436" w:type="dxa"/>
            <w:shd w:val="clear" w:color="auto" w:fill="auto"/>
            <w:tcMar>
              <w:top w:w="29" w:type="dxa"/>
              <w:left w:w="115" w:type="dxa"/>
              <w:bottom w:w="29" w:type="dxa"/>
              <w:right w:w="115" w:type="dxa"/>
            </w:tcMar>
          </w:tcPr>
          <w:p w:rsidR="00D7032F" w:rsidRPr="0061197D" w:rsidRDefault="00E04881" w:rsidP="004133DB">
            <w:pPr>
              <w:rPr>
                <w:rFonts w:ascii="Times New Roman" w:eastAsia="Times New Roman" w:hAnsi="Times New Roman"/>
              </w:rPr>
            </w:pPr>
            <w:r w:rsidRPr="0061197D">
              <w:rPr>
                <w:rFonts w:ascii="Times New Roman" w:eastAsia="Times New Roman" w:hAnsi="Times New Roman"/>
              </w:rPr>
              <w:t xml:space="preserve">Finansai: </w:t>
            </w:r>
            <w:r w:rsidR="00B96627" w:rsidRPr="0061197D">
              <w:rPr>
                <w:rFonts w:ascii="Times New Roman" w:eastAsia="Times New Roman" w:hAnsi="Times New Roman"/>
              </w:rPr>
              <w:t>SVB bankrotas atsiliepė ir Paryžiaus akcijų rinkai</w:t>
            </w:r>
          </w:p>
        </w:tc>
      </w:tr>
      <w:tr w:rsidR="00074E42" w:rsidRPr="0061197D" w:rsidTr="00660FB9">
        <w:trPr>
          <w:gridAfter w:val="1"/>
          <w:wAfter w:w="11" w:type="dxa"/>
          <w:trHeight w:val="216"/>
        </w:trPr>
        <w:tc>
          <w:tcPr>
            <w:tcW w:w="1418" w:type="dxa"/>
            <w:shd w:val="clear" w:color="auto" w:fill="auto"/>
            <w:tcMar>
              <w:top w:w="29" w:type="dxa"/>
              <w:left w:w="115" w:type="dxa"/>
              <w:bottom w:w="29" w:type="dxa"/>
              <w:right w:w="115" w:type="dxa"/>
            </w:tcMar>
          </w:tcPr>
          <w:p w:rsidR="00074E42" w:rsidRPr="0061197D" w:rsidRDefault="00074E42" w:rsidP="005C19BB">
            <w:pPr>
              <w:spacing w:after="0" w:line="240" w:lineRule="auto"/>
              <w:rPr>
                <w:rFonts w:ascii="Times New Roman" w:eastAsia="Times New Roman" w:hAnsi="Times New Roman"/>
              </w:rPr>
            </w:pPr>
            <w:r w:rsidRPr="0061197D">
              <w:rPr>
                <w:rFonts w:ascii="Times New Roman" w:eastAsia="Times New Roman" w:hAnsi="Times New Roman"/>
              </w:rPr>
              <w:t>2023-03-20</w:t>
            </w:r>
          </w:p>
        </w:tc>
        <w:tc>
          <w:tcPr>
            <w:tcW w:w="5812" w:type="dxa"/>
            <w:shd w:val="clear" w:color="auto" w:fill="auto"/>
            <w:tcMar>
              <w:top w:w="29" w:type="dxa"/>
              <w:left w:w="115" w:type="dxa"/>
              <w:bottom w:w="29" w:type="dxa"/>
              <w:right w:w="115" w:type="dxa"/>
            </w:tcMar>
          </w:tcPr>
          <w:p w:rsidR="00074E42" w:rsidRPr="0061197D" w:rsidRDefault="00074E42" w:rsidP="00074E42">
            <w:pPr>
              <w:spacing w:after="0" w:line="240" w:lineRule="auto"/>
              <w:rPr>
                <w:rFonts w:ascii="Times New Roman" w:eastAsia="Times New Roman" w:hAnsi="Times New Roman"/>
              </w:rPr>
            </w:pPr>
            <w:r w:rsidRPr="0061197D">
              <w:rPr>
                <w:rFonts w:ascii="Times New Roman" w:eastAsia="Times New Roman" w:hAnsi="Times New Roman"/>
              </w:rPr>
              <w:t xml:space="preserve">Pagal naujausias Prancūzijos banko prognozes (2023-03-20), antrąjį pusmetį kainų augimas Prancūzijoje turėtų gerokai sulėtėti - šiais metais jis turėtų būti vidutiniškai 5,4 %, palyginti su praėjusį gruodį numatytais 6 %, o aukščiausio lygio vis dar tikimasi pirmąjį pusmetį. Šis PB patikslinimas iš esmės susijęs su sumažėjusiomis energijos kainomis. Tačiau pamažu kainos turėtų atspindėti ir sumažėjusias žemės ūkio žaliavų kainas. O nuo vasaros turėtų mažėti ir maisto produktų infliacija, kuri ypač slegia namų ūkius.PB taip pat padidino Prancūzijos ekonomikos augimo prognozes. Dabar tikimąsi, kad BVP šiais metais padidės ne 0,3 %, o 0,6 %. Pasak PB prezidento François Villeroy de Galhau,  Prancūzijos ekonomika 2023 m. turėtų išvengti recesijos. Net jei augimas smarkiai sulėtės, signalai tebėra teigiami: ekonominė veikla progresuoja, verslininkai pasitiki savimi, o energetinės grėsmės, atrodo, mažėja. EBPO taip pat padidino šių metų Prancūzijos ekonomikos augimo prognozę nuo 0,6 % iki 0,7 %. </w:t>
            </w:r>
          </w:p>
          <w:p w:rsidR="00074E42" w:rsidRPr="0061197D" w:rsidRDefault="00074E42" w:rsidP="00074E42">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rsidR="00074E42" w:rsidRPr="0061197D" w:rsidRDefault="00074E42" w:rsidP="00F40A77">
            <w:pPr>
              <w:spacing w:after="0" w:line="240" w:lineRule="auto"/>
              <w:rPr>
                <w:rFonts w:ascii="Times New Roman" w:eastAsia="Times New Roman" w:hAnsi="Times New Roman"/>
              </w:rPr>
            </w:pPr>
            <w:r w:rsidRPr="0061197D">
              <w:rPr>
                <w:rFonts w:ascii="Times New Roman" w:eastAsia="Times New Roman" w:hAnsi="Times New Roman"/>
              </w:rPr>
              <w:t>https://www.lesechos.fr/economie-france/conjoncture/linflation-pourrait-ralentir-plus-rapidement-que-prevu-en-france-1917490</w:t>
            </w:r>
          </w:p>
        </w:tc>
        <w:tc>
          <w:tcPr>
            <w:tcW w:w="1436" w:type="dxa"/>
            <w:shd w:val="clear" w:color="auto" w:fill="auto"/>
            <w:tcMar>
              <w:top w:w="29" w:type="dxa"/>
              <w:left w:w="115" w:type="dxa"/>
              <w:bottom w:w="29" w:type="dxa"/>
              <w:right w:w="115" w:type="dxa"/>
            </w:tcMar>
          </w:tcPr>
          <w:p w:rsidR="00074E42" w:rsidRPr="0061197D" w:rsidRDefault="00074E42" w:rsidP="004133DB">
            <w:pPr>
              <w:rPr>
                <w:rFonts w:ascii="Times New Roman" w:eastAsia="Times New Roman" w:hAnsi="Times New Roman"/>
              </w:rPr>
            </w:pPr>
            <w:r w:rsidRPr="0061197D">
              <w:rPr>
                <w:rFonts w:ascii="Times New Roman" w:eastAsia="Times New Roman" w:hAnsi="Times New Roman"/>
              </w:rPr>
              <w:t>Prancūzijos Banko ekonominė porgnozė 2023 metams</w:t>
            </w:r>
          </w:p>
        </w:tc>
      </w:tr>
      <w:tr w:rsidR="004E4ABE" w:rsidRPr="0061197D" w:rsidTr="00660FB9">
        <w:trPr>
          <w:gridAfter w:val="1"/>
          <w:wAfter w:w="11" w:type="dxa"/>
          <w:trHeight w:val="216"/>
        </w:trPr>
        <w:tc>
          <w:tcPr>
            <w:tcW w:w="1418" w:type="dxa"/>
            <w:shd w:val="clear" w:color="auto" w:fill="auto"/>
            <w:tcMar>
              <w:top w:w="29" w:type="dxa"/>
              <w:left w:w="115" w:type="dxa"/>
              <w:bottom w:w="29" w:type="dxa"/>
              <w:right w:w="115" w:type="dxa"/>
            </w:tcMar>
          </w:tcPr>
          <w:p w:rsidR="004E4ABE" w:rsidRPr="0061197D" w:rsidRDefault="00103D04" w:rsidP="005C19BB">
            <w:pPr>
              <w:spacing w:after="0" w:line="240" w:lineRule="auto"/>
              <w:rPr>
                <w:rFonts w:ascii="Times New Roman" w:eastAsia="Times New Roman" w:hAnsi="Times New Roman"/>
              </w:rPr>
            </w:pPr>
            <w:r w:rsidRPr="0061197D">
              <w:rPr>
                <w:rFonts w:ascii="Times New Roman" w:eastAsia="Times New Roman" w:hAnsi="Times New Roman"/>
              </w:rPr>
              <w:t>2023-03-28</w:t>
            </w:r>
          </w:p>
        </w:tc>
        <w:tc>
          <w:tcPr>
            <w:tcW w:w="5812" w:type="dxa"/>
            <w:shd w:val="clear" w:color="auto" w:fill="auto"/>
            <w:tcMar>
              <w:top w:w="29" w:type="dxa"/>
              <w:left w:w="115" w:type="dxa"/>
              <w:bottom w:w="29" w:type="dxa"/>
              <w:right w:w="115" w:type="dxa"/>
            </w:tcMar>
          </w:tcPr>
          <w:p w:rsidR="004E4ABE" w:rsidRPr="0061197D" w:rsidRDefault="004E4ABE" w:rsidP="004E4ABE">
            <w:pPr>
              <w:spacing w:after="0" w:line="240" w:lineRule="auto"/>
              <w:rPr>
                <w:rFonts w:ascii="Times New Roman" w:eastAsia="Times New Roman" w:hAnsi="Times New Roman"/>
              </w:rPr>
            </w:pPr>
            <w:r w:rsidRPr="0061197D">
              <w:rPr>
                <w:rFonts w:ascii="Times New Roman" w:eastAsia="Times New Roman" w:hAnsi="Times New Roman"/>
              </w:rPr>
              <w:t>Kovo 28 d. penkių didžiausių Prancūzijos bankų, jų tarpe</w:t>
            </w:r>
            <w:r w:rsidRPr="0061197D">
              <w:t xml:space="preserve"> </w:t>
            </w:r>
            <w:r w:rsidRPr="0061197D">
              <w:rPr>
                <w:rFonts w:ascii="Times New Roman" w:eastAsia="Times New Roman" w:hAnsi="Times New Roman"/>
              </w:rPr>
              <w:t>BNP Paribas, Société Générale, Natixis-  patalpose buvo atliekamos kratos, kurios yra Nacionalinės finansų prokuratūros (PNF) pradėto tyrimo dėl įtarimų sukčiavimu mokesčių srityje sunkinančiomis aplinkybėmis ir mokesčių plovimo sunkinančiomis aplinkybėmis. Finansų prokuratūra tiria bankų vaidmenį įgyvendinant vadinamąsias "CumCum" schemas, kurios leido asmenims nereziduojantiems Prancūzijoje išvengti mokesčių už dividendus, gaunamus iš Prancūzijos listinguojamų bendrovių akcijų.</w:t>
            </w:r>
          </w:p>
          <w:p w:rsidR="004E4ABE" w:rsidRPr="0061197D" w:rsidRDefault="004E4ABE" w:rsidP="004E4ABE">
            <w:pPr>
              <w:spacing w:after="0" w:line="240" w:lineRule="auto"/>
              <w:rPr>
                <w:rFonts w:ascii="Times New Roman" w:eastAsia="Times New Roman" w:hAnsi="Times New Roman"/>
              </w:rPr>
            </w:pPr>
          </w:p>
          <w:p w:rsidR="004E4ABE" w:rsidRPr="0061197D" w:rsidRDefault="004E4ABE" w:rsidP="004E4ABE">
            <w:pPr>
              <w:spacing w:after="0" w:line="240" w:lineRule="auto"/>
              <w:rPr>
                <w:rFonts w:ascii="Times New Roman" w:eastAsia="Times New Roman" w:hAnsi="Times New Roman"/>
              </w:rPr>
            </w:pPr>
            <w:r w:rsidRPr="0061197D">
              <w:rPr>
                <w:rFonts w:ascii="Times New Roman" w:eastAsia="Times New Roman" w:hAnsi="Times New Roman"/>
              </w:rPr>
              <w:t>investuotojams išvengti mokesčių už dividendus. Bankuose ieškoma daugiau nei milijardo eurų sumos.</w:t>
            </w:r>
          </w:p>
        </w:tc>
        <w:tc>
          <w:tcPr>
            <w:tcW w:w="2268" w:type="dxa"/>
            <w:shd w:val="clear" w:color="auto" w:fill="auto"/>
            <w:tcMar>
              <w:top w:w="29" w:type="dxa"/>
              <w:left w:w="115" w:type="dxa"/>
              <w:bottom w:w="29" w:type="dxa"/>
              <w:right w:w="115" w:type="dxa"/>
            </w:tcMar>
          </w:tcPr>
          <w:p w:rsidR="004E4ABE" w:rsidRPr="0061197D" w:rsidRDefault="00103D04" w:rsidP="00F40A77">
            <w:pPr>
              <w:spacing w:after="0" w:line="240" w:lineRule="auto"/>
              <w:rPr>
                <w:rFonts w:ascii="Times New Roman" w:eastAsia="Times New Roman" w:hAnsi="Times New Roman"/>
              </w:rPr>
            </w:pPr>
            <w:r w:rsidRPr="0061197D">
              <w:rPr>
                <w:rFonts w:ascii="Times New Roman" w:eastAsia="Times New Roman" w:hAnsi="Times New Roman"/>
              </w:rPr>
              <w:t>https://www.lesechos.fr/finance-marches/banque-assurances/fraude-aux-dividendes-des-perquisitions-en-cours-dans-les-grandes-banques-francaises-1919847</w:t>
            </w:r>
          </w:p>
        </w:tc>
        <w:tc>
          <w:tcPr>
            <w:tcW w:w="1436" w:type="dxa"/>
            <w:shd w:val="clear" w:color="auto" w:fill="auto"/>
            <w:tcMar>
              <w:top w:w="29" w:type="dxa"/>
              <w:left w:w="115" w:type="dxa"/>
              <w:bottom w:w="29" w:type="dxa"/>
              <w:right w:w="115" w:type="dxa"/>
            </w:tcMar>
          </w:tcPr>
          <w:p w:rsidR="004E4ABE" w:rsidRPr="0061197D" w:rsidRDefault="00103D04" w:rsidP="00103D04">
            <w:pPr>
              <w:rPr>
                <w:rFonts w:ascii="Times New Roman" w:eastAsia="Times New Roman" w:hAnsi="Times New Roman"/>
              </w:rPr>
            </w:pPr>
            <w:r w:rsidRPr="0061197D">
              <w:rPr>
                <w:rFonts w:ascii="Times New Roman" w:eastAsia="Times New Roman" w:hAnsi="Times New Roman"/>
              </w:rPr>
              <w:t>Didelio masto mokestinio sukčiavimo skandalas</w:t>
            </w:r>
          </w:p>
        </w:tc>
      </w:tr>
      <w:tr w:rsidR="00F40A77" w:rsidRPr="0061197D" w:rsidTr="00660FB9">
        <w:trPr>
          <w:trHeight w:val="216"/>
        </w:trPr>
        <w:tc>
          <w:tcPr>
            <w:tcW w:w="10945" w:type="dxa"/>
            <w:gridSpan w:val="5"/>
            <w:shd w:val="clear" w:color="auto" w:fill="auto"/>
            <w:tcMar>
              <w:top w:w="29" w:type="dxa"/>
              <w:left w:w="115" w:type="dxa"/>
              <w:bottom w:w="29" w:type="dxa"/>
              <w:right w:w="115" w:type="dxa"/>
            </w:tcMar>
          </w:tcPr>
          <w:p w:rsidR="00F40A77" w:rsidRPr="0061197D" w:rsidRDefault="00951998" w:rsidP="00951998">
            <w:pPr>
              <w:spacing w:after="0" w:line="240" w:lineRule="auto"/>
              <w:rPr>
                <w:rFonts w:ascii="Times New Roman" w:eastAsia="Times New Roman" w:hAnsi="Times New Roman"/>
                <w:b/>
              </w:rPr>
            </w:pPr>
            <w:bookmarkStart w:id="0" w:name="_heading=h.3ewnitgxijcj" w:colFirst="0" w:colLast="0"/>
            <w:bookmarkEnd w:id="0"/>
            <w:r w:rsidRPr="0061197D">
              <w:rPr>
                <w:rFonts w:ascii="Times New Roman" w:eastAsia="Times New Roman" w:hAnsi="Times New Roman"/>
                <w:b/>
              </w:rPr>
              <w:t>Kita ekonominiam b</w:t>
            </w:r>
            <w:r w:rsidR="00F40A77" w:rsidRPr="0061197D">
              <w:rPr>
                <w:rFonts w:ascii="Times New Roman" w:eastAsia="Times New Roman" w:hAnsi="Times New Roman"/>
                <w:b/>
              </w:rPr>
              <w:t xml:space="preserve">endradarbaivimui </w:t>
            </w:r>
            <w:r w:rsidRPr="0061197D">
              <w:rPr>
                <w:rFonts w:ascii="Times New Roman" w:eastAsia="Times New Roman" w:hAnsi="Times New Roman"/>
                <w:b/>
              </w:rPr>
              <w:t>aktuali</w:t>
            </w:r>
            <w:r w:rsidR="00F40A77" w:rsidRPr="0061197D">
              <w:rPr>
                <w:rFonts w:ascii="Times New Roman" w:eastAsia="Times New Roman" w:hAnsi="Times New Roman"/>
                <w:b/>
              </w:rPr>
              <w:t xml:space="preserve"> informacija</w:t>
            </w:r>
          </w:p>
        </w:tc>
      </w:tr>
      <w:tr w:rsidR="00951998" w:rsidRPr="0061197D" w:rsidTr="00660FB9">
        <w:trPr>
          <w:gridAfter w:val="1"/>
          <w:wAfter w:w="11" w:type="dxa"/>
          <w:trHeight w:val="216"/>
        </w:trPr>
        <w:tc>
          <w:tcPr>
            <w:tcW w:w="1418" w:type="dxa"/>
            <w:shd w:val="clear" w:color="auto" w:fill="auto"/>
            <w:tcMar>
              <w:top w:w="29" w:type="dxa"/>
              <w:left w:w="115" w:type="dxa"/>
              <w:bottom w:w="29" w:type="dxa"/>
              <w:right w:w="115" w:type="dxa"/>
            </w:tcMar>
          </w:tcPr>
          <w:p w:rsidR="00951998" w:rsidRPr="0061197D" w:rsidRDefault="0049789D" w:rsidP="00951998">
            <w:pPr>
              <w:spacing w:after="0" w:line="240" w:lineRule="auto"/>
              <w:rPr>
                <w:rFonts w:ascii="Times New Roman" w:eastAsia="Times New Roman" w:hAnsi="Times New Roman"/>
              </w:rPr>
            </w:pPr>
            <w:r w:rsidRPr="0061197D">
              <w:rPr>
                <w:rFonts w:ascii="Times New Roman" w:eastAsia="Times New Roman" w:hAnsi="Times New Roman"/>
              </w:rPr>
              <w:t>2023-03-01</w:t>
            </w:r>
          </w:p>
        </w:tc>
        <w:tc>
          <w:tcPr>
            <w:tcW w:w="5812" w:type="dxa"/>
            <w:shd w:val="clear" w:color="auto" w:fill="auto"/>
            <w:tcMar>
              <w:top w:w="29" w:type="dxa"/>
              <w:left w:w="115" w:type="dxa"/>
              <w:bottom w:w="29" w:type="dxa"/>
              <w:right w:w="115" w:type="dxa"/>
            </w:tcMar>
          </w:tcPr>
          <w:p w:rsidR="00951998" w:rsidRPr="0061197D" w:rsidRDefault="003B7663" w:rsidP="0049789D">
            <w:pPr>
              <w:spacing w:after="0" w:line="240" w:lineRule="auto"/>
              <w:rPr>
                <w:rFonts w:ascii="Times New Roman" w:eastAsia="Times New Roman" w:hAnsi="Times New Roman"/>
              </w:rPr>
            </w:pPr>
            <w:r w:rsidRPr="0061197D">
              <w:rPr>
                <w:rFonts w:ascii="Times New Roman" w:eastAsia="Times New Roman" w:hAnsi="Times New Roman"/>
              </w:rPr>
              <w:t>Nors visuotinis 15 proc. minimalus mokestis, kurį  tarptautinės įmonės privalės mokėti šalyje, kurioje ji įsisteigusi,   turėtų įsigalioti nuo 2024 m., Prancūzijos įmonės jau mobilizuojasi. Apie 30  stambių Prancūzijos įmonių kreipėsi į EBPO pareigūnus, atsakingus už šios istorinės mokesčių reformos valdymą- jos sudaro trečdalį tarptautinių bendrovių, kurios atsakė į EBPO pradėtas konsultacijas opiu klausimu - būsimų mokesčių deklaracijų turinio. Įmonės teigia, kad pritaria visuotinio minimalaus mokesčio įvedimui, tačiau yra sunerimę dėl informacijos, kurią reikės pateikti valdžios institucijoms siunčiamose deklaracijose, kiekio ir pobūdžio. Jie taip pat reiškia "rimtą susirūpinimą" dėl neskelbtinų ekonominių duomenų apsaugos.</w:t>
            </w:r>
            <w:r w:rsidRPr="0061197D">
              <w:t xml:space="preserve"> </w:t>
            </w:r>
            <w:r w:rsidRPr="0061197D">
              <w:rPr>
                <w:rFonts w:ascii="Times New Roman" w:eastAsia="Times New Roman" w:hAnsi="Times New Roman"/>
              </w:rPr>
              <w:t>Konkrečiai grupės kovoja už tai, kad būtų palengvinta  atskaitomybė. Visų pirma jos mano, kad jeigu jos jau moka daugiau kaip 15 % mokesčių tam tikroje šalyje, jos neturėtų būti įpareigotos atlikti naujus skaičiavimus ir pateikti duomenis apie kiekvieną juridinį asmenį ir konsoliduotą veiklą toje šalyje.</w:t>
            </w:r>
            <w:r w:rsidR="0049789D" w:rsidRPr="0061197D">
              <w:t xml:space="preserve"> </w:t>
            </w:r>
            <w:r w:rsidR="0049789D" w:rsidRPr="0061197D">
              <w:rPr>
                <w:rFonts w:ascii="Times New Roman" w:eastAsia="Times New Roman" w:hAnsi="Times New Roman"/>
              </w:rPr>
              <w:t>Kalbant apie neskelbtinus ekonominius duomenis, įmonės norėtų daug daugiau garantijų- jos prašo, kad su įstaigomis, kurios neturi teisės rinkti papildomo mokesčio, būtų dalijamasi tik bendro pobūdžio informacija.</w:t>
            </w:r>
            <w:r w:rsidR="0049789D" w:rsidRPr="0061197D">
              <w:t xml:space="preserve"> </w:t>
            </w:r>
            <w:r w:rsidR="0049789D" w:rsidRPr="0061197D">
              <w:rPr>
                <w:rFonts w:ascii="Times New Roman" w:eastAsia="Times New Roman" w:hAnsi="Times New Roman"/>
              </w:rPr>
              <w:t>Dabartinis projektas kelia įmonių susirūpinimą, nes bet kuri iš 140 šalių, pasirašiusių susitarimą dėl minimalaus visuotinio mokesčio, teoriškai gali reikalauti iš jų informacijos. "Kai Prancūzijos grupė yra vienintelis vietinių rinkos dalyvių konkurentas, duomenų apie jos veiklą pateikimas toli gražu nėra neutralus", - aiškina mokesčių ekspertas. "Kai kurios šalys nesuteikia tokių pat garantijų kaip Prancūzijos administracija: ką jos darys su perduota slapta informacija? Pasaulio akys ypač krypsta į Kiniją.</w:t>
            </w:r>
          </w:p>
        </w:tc>
        <w:tc>
          <w:tcPr>
            <w:tcW w:w="2268" w:type="dxa"/>
            <w:shd w:val="clear" w:color="auto" w:fill="auto"/>
            <w:tcMar>
              <w:top w:w="29" w:type="dxa"/>
              <w:left w:w="115" w:type="dxa"/>
              <w:bottom w:w="29" w:type="dxa"/>
              <w:right w:w="115" w:type="dxa"/>
            </w:tcMar>
          </w:tcPr>
          <w:p w:rsidR="00951998" w:rsidRPr="0061197D" w:rsidRDefault="0049789D" w:rsidP="00951998">
            <w:pPr>
              <w:spacing w:after="0" w:line="240" w:lineRule="auto"/>
              <w:rPr>
                <w:rFonts w:ascii="Times New Roman" w:eastAsia="Times New Roman" w:hAnsi="Times New Roman"/>
              </w:rPr>
            </w:pPr>
            <w:r w:rsidRPr="0061197D">
              <w:rPr>
                <w:rFonts w:ascii="Times New Roman" w:eastAsia="Times New Roman" w:hAnsi="Times New Roman"/>
              </w:rPr>
              <w:t>https://www.lesechos.fr/economie-france/budget-fiscalite/impot-minimum-mondial-le-coup-de-pression-des-entreprises-francaises-1911449</w:t>
            </w:r>
          </w:p>
        </w:tc>
        <w:tc>
          <w:tcPr>
            <w:tcW w:w="1436" w:type="dxa"/>
            <w:shd w:val="clear" w:color="auto" w:fill="auto"/>
            <w:tcMar>
              <w:top w:w="29" w:type="dxa"/>
              <w:left w:w="115" w:type="dxa"/>
              <w:bottom w:w="29" w:type="dxa"/>
              <w:right w:w="115" w:type="dxa"/>
            </w:tcMar>
          </w:tcPr>
          <w:p w:rsidR="00951998" w:rsidRPr="0061197D" w:rsidRDefault="00D73733" w:rsidP="00D73733">
            <w:pPr>
              <w:rPr>
                <w:rFonts w:ascii="Times New Roman" w:eastAsia="Times New Roman" w:hAnsi="Times New Roman"/>
              </w:rPr>
            </w:pPr>
            <w:r w:rsidRPr="0061197D">
              <w:rPr>
                <w:rFonts w:ascii="Times New Roman" w:eastAsia="Times New Roman" w:hAnsi="Times New Roman"/>
              </w:rPr>
              <w:t>Prancūzijos didžiosios įmonės dalyvauja EBPO konsultacijose dėl minimalaus 15 proc. mokesčio įgyvendinimo</w:t>
            </w:r>
          </w:p>
        </w:tc>
      </w:tr>
      <w:tr w:rsidR="00951998" w:rsidRPr="0061197D" w:rsidTr="00660FB9">
        <w:trPr>
          <w:gridAfter w:val="1"/>
          <w:wAfter w:w="11" w:type="dxa"/>
          <w:trHeight w:val="216"/>
        </w:trPr>
        <w:tc>
          <w:tcPr>
            <w:tcW w:w="1418" w:type="dxa"/>
            <w:shd w:val="clear" w:color="auto" w:fill="auto"/>
            <w:tcMar>
              <w:top w:w="29" w:type="dxa"/>
              <w:left w:w="115" w:type="dxa"/>
              <w:bottom w:w="29" w:type="dxa"/>
              <w:right w:w="115" w:type="dxa"/>
            </w:tcMar>
          </w:tcPr>
          <w:p w:rsidR="00951998" w:rsidRPr="0061197D" w:rsidRDefault="00F26478" w:rsidP="00951998">
            <w:pPr>
              <w:spacing w:after="0" w:line="240" w:lineRule="auto"/>
              <w:rPr>
                <w:rFonts w:ascii="Times New Roman" w:eastAsia="Times New Roman" w:hAnsi="Times New Roman"/>
              </w:rPr>
            </w:pPr>
            <w:r w:rsidRPr="0061197D">
              <w:rPr>
                <w:rFonts w:ascii="Times New Roman" w:eastAsia="Times New Roman" w:hAnsi="Times New Roman"/>
              </w:rPr>
              <w:t>2023-03-13</w:t>
            </w:r>
          </w:p>
        </w:tc>
        <w:tc>
          <w:tcPr>
            <w:tcW w:w="5812" w:type="dxa"/>
            <w:shd w:val="clear" w:color="auto" w:fill="auto"/>
            <w:tcMar>
              <w:top w:w="29" w:type="dxa"/>
              <w:left w:w="115" w:type="dxa"/>
              <w:bottom w:w="29" w:type="dxa"/>
              <w:right w:w="115" w:type="dxa"/>
            </w:tcMar>
          </w:tcPr>
          <w:p w:rsidR="00951998" w:rsidRPr="0061197D" w:rsidRDefault="00320498" w:rsidP="00F26478">
            <w:pPr>
              <w:rPr>
                <w:rFonts w:ascii="Times New Roman" w:eastAsia="Times New Roman" w:hAnsi="Times New Roman"/>
                <w:bCs/>
              </w:rPr>
            </w:pPr>
            <w:r w:rsidRPr="0061197D">
              <w:rPr>
                <w:rFonts w:ascii="Times New Roman" w:eastAsia="Times New Roman" w:hAnsi="Times New Roman"/>
                <w:bCs/>
              </w:rPr>
              <w:t>Pasaulinė prekyba ginklais apvirto aukštyn kojomis dėl karo sugrįžimo į Europos žemę. Europiečiai masiškai ginkluojasi, o Ukraina, kuri šioje rinkoje beveik nevaidino jokio vaidmens, praėjusiais metais tapo trečia didžiausia ginklų importuotoja pasaulyje.</w:t>
            </w:r>
            <w:r w:rsidRPr="0061197D">
              <w:t xml:space="preserve"> </w:t>
            </w:r>
            <w:r w:rsidRPr="0061197D">
              <w:rPr>
                <w:rFonts w:ascii="Times New Roman" w:eastAsia="Times New Roman" w:hAnsi="Times New Roman"/>
                <w:bCs/>
              </w:rPr>
              <w:t>Pasaulinėje ginklų prekyboje tradiciškai dominuoja kelios šalys- JAV, Rusijai, Prancūzijai, Kinijai ir Vokietijai 2018-2022 m. teko 76 proc. eksporto.</w:t>
            </w:r>
            <w:r w:rsidR="00F26478" w:rsidRPr="0061197D">
              <w:rPr>
                <w:rFonts w:ascii="Times New Roman" w:eastAsia="Times New Roman" w:hAnsi="Times New Roman"/>
                <w:bCs/>
              </w:rPr>
              <w:t xml:space="preserve"> Pasak Stokholmo tarptautinių taikos studijų tyrimų centro Sipri, pastaraisiais metais atotrūkis tarp  RU ir FR sumažėjo. RU dalis ginklų prekyboje (eksporte) sumažėjo nuo 22 iki 16 proc., o tuo tarpu Prancūzijos ginklų eksportas 2018-2022 m., palyginti su 2013-2017 m. laikotarpiu, išaugo 44 proc. Prancūzijos rinkos dalis padidėjo nuo 7,1 proc. iki 11 proc.</w:t>
            </w:r>
            <w:r w:rsidR="00F26478" w:rsidRPr="0061197D">
              <w:t xml:space="preserve"> </w:t>
            </w:r>
            <w:r w:rsidR="00F26478" w:rsidRPr="0061197D">
              <w:rPr>
                <w:rFonts w:ascii="Times New Roman" w:eastAsia="Times New Roman" w:hAnsi="Times New Roman"/>
                <w:bCs/>
              </w:rPr>
              <w:t>Tikėtina, kad ši tendencija išliks ir toliau, nes 2022 m. pabaigoje Prancūzija turėjo daug daugiau neįvykdytų ginklų užsakymų nei Rusija.</w:t>
            </w:r>
          </w:p>
        </w:tc>
        <w:tc>
          <w:tcPr>
            <w:tcW w:w="2268" w:type="dxa"/>
            <w:shd w:val="clear" w:color="auto" w:fill="auto"/>
            <w:tcMar>
              <w:top w:w="29" w:type="dxa"/>
              <w:left w:w="115" w:type="dxa"/>
              <w:bottom w:w="29" w:type="dxa"/>
              <w:right w:w="115" w:type="dxa"/>
            </w:tcMar>
          </w:tcPr>
          <w:p w:rsidR="00951998" w:rsidRPr="0061197D" w:rsidRDefault="00F26478" w:rsidP="00951998">
            <w:pPr>
              <w:spacing w:after="0" w:line="240" w:lineRule="auto"/>
              <w:rPr>
                <w:rFonts w:ascii="Times New Roman" w:eastAsia="Times New Roman" w:hAnsi="Times New Roman"/>
              </w:rPr>
            </w:pPr>
            <w:r w:rsidRPr="0061197D">
              <w:rPr>
                <w:rFonts w:ascii="Times New Roman" w:eastAsia="Times New Roman" w:hAnsi="Times New Roman"/>
              </w:rPr>
              <w:t>https://www.lesechos.fr/industrie-services/air-defense/la-metamorphose-du-commerce-mondial-des-armes-en-5-points-1914661</w:t>
            </w:r>
          </w:p>
        </w:tc>
        <w:tc>
          <w:tcPr>
            <w:tcW w:w="1436" w:type="dxa"/>
            <w:shd w:val="clear" w:color="auto" w:fill="auto"/>
            <w:tcMar>
              <w:top w:w="29" w:type="dxa"/>
              <w:left w:w="115" w:type="dxa"/>
              <w:bottom w:w="29" w:type="dxa"/>
              <w:right w:w="115" w:type="dxa"/>
            </w:tcMar>
          </w:tcPr>
          <w:p w:rsidR="00951998" w:rsidRPr="0061197D" w:rsidRDefault="00F26478" w:rsidP="00951998">
            <w:pPr>
              <w:spacing w:after="0" w:line="240" w:lineRule="auto"/>
              <w:rPr>
                <w:rFonts w:ascii="Times New Roman" w:eastAsia="Times New Roman" w:hAnsi="Times New Roman"/>
              </w:rPr>
            </w:pPr>
            <w:r w:rsidRPr="0061197D">
              <w:rPr>
                <w:rFonts w:ascii="Times New Roman" w:eastAsia="Times New Roman" w:hAnsi="Times New Roman"/>
              </w:rPr>
              <w:t>Pasaulinė prekyba ginklais- auga Prancūzijos dalis</w:t>
            </w:r>
          </w:p>
          <w:p w:rsidR="00951998" w:rsidRPr="0061197D" w:rsidRDefault="00951998" w:rsidP="00951998">
            <w:pPr>
              <w:spacing w:after="0" w:line="240" w:lineRule="auto"/>
              <w:rPr>
                <w:rFonts w:ascii="Times New Roman" w:eastAsia="Times New Roman" w:hAnsi="Times New Roman"/>
              </w:rPr>
            </w:pPr>
          </w:p>
        </w:tc>
      </w:tr>
      <w:tr w:rsidR="00660FB9" w:rsidRPr="0061197D" w:rsidTr="00660F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1095"/>
        </w:trPr>
        <w:tc>
          <w:tcPr>
            <w:tcW w:w="1418" w:type="dxa"/>
          </w:tcPr>
          <w:p w:rsidR="00660FB9" w:rsidRPr="0061197D" w:rsidRDefault="00660FB9" w:rsidP="00FE141C">
            <w:pPr>
              <w:spacing w:after="0" w:line="240" w:lineRule="auto"/>
              <w:rPr>
                <w:rFonts w:ascii="Times New Roman" w:eastAsia="Times New Roman" w:hAnsi="Times New Roman"/>
              </w:rPr>
            </w:pPr>
            <w:r w:rsidRPr="0061197D">
              <w:rPr>
                <w:rFonts w:ascii="Times New Roman" w:eastAsia="Times New Roman" w:hAnsi="Times New Roman"/>
              </w:rPr>
              <w:t>2023-03-15</w:t>
            </w:r>
          </w:p>
        </w:tc>
        <w:tc>
          <w:tcPr>
            <w:tcW w:w="5812" w:type="dxa"/>
          </w:tcPr>
          <w:p w:rsidR="00660FB9" w:rsidRPr="0061197D" w:rsidRDefault="00660FB9" w:rsidP="00FE141C">
            <w:pPr>
              <w:rPr>
                <w:rFonts w:ascii="Times New Roman" w:eastAsia="Times New Roman" w:hAnsi="Times New Roman"/>
                <w:bCs/>
              </w:rPr>
            </w:pPr>
            <w:r w:rsidRPr="0061197D">
              <w:rPr>
                <w:rFonts w:ascii="Times New Roman" w:eastAsia="Times New Roman" w:hAnsi="Times New Roman"/>
                <w:bCs/>
              </w:rPr>
              <w:t xml:space="preserve">2023 m. vasara oro linijų bendrovėms žada būti sunkus metas. Ne dėl keleivių trūkumo, o dėl priemonių jiems vežti stygiaus. Nors paklausa turėtų būti grįžusi į prieš krizę buvusį lygį, tiek vežėjai, tiek oro uostai vis dar stengiasi rasti lygiavertę pasiūlą, visų pirma dėl pasaulinio pilotų trūkumo, kuris, dar nėra beveik išspręstas. Skirtingai nei Lufthansa ar American airlines, kurios mažina savo vasaro skrydžių programas, </w:t>
            </w:r>
            <w:r w:rsidRPr="0061197D">
              <w:rPr>
                <w:rFonts w:ascii="Times New Roman" w:hAnsi="Times New Roman"/>
              </w:rPr>
              <w:t xml:space="preserve"> </w:t>
            </w:r>
            <w:r w:rsidRPr="0061197D">
              <w:rPr>
                <w:rFonts w:ascii="Times New Roman" w:eastAsia="Times New Roman" w:hAnsi="Times New Roman"/>
                <w:bCs/>
              </w:rPr>
              <w:t>"Air France" naudoja finansines paskatas, kad užsitikrintų reikiamą  pilotų skaičių ir nemažintų skrydžių.</w:t>
            </w:r>
            <w:r w:rsidRPr="0061197D">
              <w:rPr>
                <w:rFonts w:ascii="Times New Roman" w:hAnsi="Times New Roman"/>
              </w:rPr>
              <w:t xml:space="preserve"> Pirmą kartą „Air France“ siūlo savo pilotams premiją, jei jie sutiktų atsisakyti atostogų (iki 7 dienų) liepos ir rugpjūčio mėnesiais. Ši paskata, dėl kurios susitarta su SNPL profesine sąjunga, skirta tik tų sektorių, kurie spaudimą, ypač "Boeing 777" ir "Airbus A320", pilotams, tačiau ji yra labai patraukli, nes per savaitę gali sudaryti papildomus 2 800 eurų. Praėjusiais metais įdarbinusi 420 pilotų, "Air France" ir jos dukterinė įmonė "Transavia" šiemet planuoja įdarbinti 500-600 pilotų. Jei rinka staiga nepasikeis į blogąją pusę, oro transporto pramonė ateinančiais metais susidurs su dideliais įdarbinimo poreikiais. Remiantis "Boeing" 2022 m. atliktu tyrimu, iki 2041 m. Europoje reikės apmokyti ir įdarbinti 122 000 pilotų. Tai yra apie 6 000 pilotų per metus vien Europoje. Visame pasaulyje per dvidešimt metų iš viso reikės 612 000 pilotų.</w:t>
            </w:r>
          </w:p>
        </w:tc>
        <w:tc>
          <w:tcPr>
            <w:tcW w:w="2268" w:type="dxa"/>
          </w:tcPr>
          <w:p w:rsidR="00660FB9" w:rsidRPr="0061197D" w:rsidRDefault="00660FB9" w:rsidP="00FE141C">
            <w:pPr>
              <w:spacing w:after="0" w:line="240" w:lineRule="auto"/>
              <w:rPr>
                <w:rFonts w:ascii="Times New Roman" w:hAnsi="Times New Roman"/>
              </w:rPr>
            </w:pPr>
            <w:r w:rsidRPr="0061197D">
              <w:rPr>
                <w:rFonts w:ascii="Times New Roman" w:hAnsi="Times New Roman"/>
              </w:rPr>
              <w:t>https://www.lesechos.fr/industrie-services/tourisme-transport/la-penurie-de-pilotes-menace-lete-des-compagnies-aeriennes-1915687</w:t>
            </w:r>
          </w:p>
        </w:tc>
        <w:tc>
          <w:tcPr>
            <w:tcW w:w="1436" w:type="dxa"/>
          </w:tcPr>
          <w:p w:rsidR="00660FB9" w:rsidRPr="0061197D" w:rsidRDefault="00660FB9" w:rsidP="00FE141C">
            <w:pPr>
              <w:pBdr>
                <w:top w:val="nil"/>
                <w:left w:val="nil"/>
                <w:bottom w:val="nil"/>
                <w:right w:val="nil"/>
                <w:between w:val="nil"/>
              </w:pBdr>
              <w:spacing w:after="0" w:line="240" w:lineRule="auto"/>
              <w:rPr>
                <w:rFonts w:ascii="Times New Roman" w:eastAsia="Times New Roman" w:hAnsi="Times New Roman"/>
              </w:rPr>
            </w:pPr>
            <w:r w:rsidRPr="0061197D">
              <w:rPr>
                <w:rFonts w:ascii="Times New Roman" w:eastAsia="Times New Roman" w:hAnsi="Times New Roman"/>
              </w:rPr>
              <w:t>Oro linijoms trūksta pilotų.</w:t>
            </w:r>
          </w:p>
          <w:p w:rsidR="00660FB9" w:rsidRPr="0061197D" w:rsidRDefault="00660FB9" w:rsidP="00FE141C">
            <w:pPr>
              <w:pBdr>
                <w:top w:val="nil"/>
                <w:left w:val="nil"/>
                <w:bottom w:val="nil"/>
                <w:right w:val="nil"/>
                <w:between w:val="nil"/>
              </w:pBdr>
              <w:spacing w:after="0" w:line="240" w:lineRule="auto"/>
              <w:rPr>
                <w:rFonts w:ascii="Times New Roman" w:eastAsia="Times New Roman" w:hAnsi="Times New Roman"/>
              </w:rPr>
            </w:pPr>
            <w:r w:rsidRPr="0061197D">
              <w:rPr>
                <w:rFonts w:ascii="Times New Roman" w:eastAsia="Times New Roman" w:hAnsi="Times New Roman"/>
              </w:rPr>
              <w:t>„Air France“ stengiasi įdarbinti kuo daugiau.</w:t>
            </w:r>
          </w:p>
        </w:tc>
      </w:tr>
    </w:tbl>
    <w:p w:rsidR="00D22BFD" w:rsidRPr="0061197D" w:rsidRDefault="00D22BFD">
      <w:pPr>
        <w:spacing w:after="0" w:line="240" w:lineRule="auto"/>
        <w:rPr>
          <w:rFonts w:ascii="Times New Roman" w:eastAsia="Times New Roman" w:hAnsi="Times New Roman"/>
        </w:rPr>
      </w:pPr>
    </w:p>
    <w:p w:rsidR="00D22BFD" w:rsidRPr="0061197D" w:rsidRDefault="007B1767">
      <w:pPr>
        <w:spacing w:after="0" w:line="240" w:lineRule="auto"/>
        <w:rPr>
          <w:rFonts w:ascii="Times New Roman" w:eastAsia="Times New Roman" w:hAnsi="Times New Roman"/>
        </w:rPr>
      </w:pPr>
      <w:r w:rsidRPr="0061197D">
        <w:rPr>
          <w:rFonts w:ascii="Times New Roman" w:eastAsia="Times New Roman" w:hAnsi="Times New Roman"/>
        </w:rPr>
        <w:t xml:space="preserve">Parengė: </w:t>
      </w:r>
    </w:p>
    <w:p w:rsidR="00D22BFD" w:rsidRPr="0061197D" w:rsidRDefault="00437E67">
      <w:pPr>
        <w:spacing w:after="0" w:line="240" w:lineRule="auto"/>
        <w:rPr>
          <w:rFonts w:ascii="Times New Roman" w:eastAsia="Times New Roman" w:hAnsi="Times New Roman"/>
        </w:rPr>
      </w:pPr>
      <w:r w:rsidRPr="0061197D">
        <w:rPr>
          <w:rFonts w:ascii="Times New Roman" w:eastAsia="Times New Roman" w:hAnsi="Times New Roman"/>
        </w:rPr>
        <w:t>Irena</w:t>
      </w:r>
      <w:r w:rsidR="007B1767" w:rsidRPr="0061197D">
        <w:rPr>
          <w:rFonts w:ascii="Times New Roman" w:eastAsia="Times New Roman" w:hAnsi="Times New Roman"/>
        </w:rPr>
        <w:t xml:space="preserve"> </w:t>
      </w:r>
      <w:r w:rsidRPr="0061197D">
        <w:rPr>
          <w:rFonts w:ascii="Times New Roman" w:eastAsia="Times New Roman" w:hAnsi="Times New Roman"/>
        </w:rPr>
        <w:t>Skullerud</w:t>
      </w:r>
      <w:r w:rsidR="007B1767" w:rsidRPr="0061197D">
        <w:rPr>
          <w:rFonts w:ascii="Times New Roman" w:eastAsia="Times New Roman" w:hAnsi="Times New Roman"/>
        </w:rPr>
        <w:t xml:space="preserve">, LR ambasados Prancūzijos Respublikoje </w:t>
      </w:r>
      <w:r w:rsidRPr="0061197D">
        <w:rPr>
          <w:rFonts w:ascii="Times New Roman" w:eastAsia="Times New Roman" w:hAnsi="Times New Roman"/>
        </w:rPr>
        <w:t>patarėja</w:t>
      </w:r>
      <w:r w:rsidR="007B1767" w:rsidRPr="0061197D">
        <w:rPr>
          <w:rFonts w:ascii="Times New Roman" w:eastAsia="Times New Roman" w:hAnsi="Times New Roman"/>
        </w:rPr>
        <w:t xml:space="preserve">, </w:t>
      </w:r>
    </w:p>
    <w:p w:rsidR="00437E67" w:rsidRPr="0061197D" w:rsidRDefault="007B1767">
      <w:pPr>
        <w:spacing w:after="0" w:line="240" w:lineRule="auto"/>
        <w:rPr>
          <w:rFonts w:ascii="Times New Roman" w:eastAsia="Times New Roman" w:hAnsi="Times New Roman"/>
        </w:rPr>
      </w:pPr>
      <w:r w:rsidRPr="0061197D">
        <w:rPr>
          <w:rFonts w:ascii="Times New Roman" w:eastAsia="Times New Roman" w:hAnsi="Times New Roman"/>
        </w:rPr>
        <w:t xml:space="preserve">tel. +33 1 4054 5054, el. paštas </w:t>
      </w:r>
      <w:hyperlink r:id="rId23" w:history="1">
        <w:r w:rsidR="001932DE" w:rsidRPr="0061197D">
          <w:rPr>
            <w:rStyle w:val="Hyperlink"/>
            <w:rFonts w:ascii="Times New Roman" w:eastAsia="Times New Roman" w:hAnsi="Times New Roman"/>
          </w:rPr>
          <w:t>irena.skullerud@urm.lt</w:t>
        </w:r>
      </w:hyperlink>
    </w:p>
    <w:p w:rsidR="001932DE" w:rsidRPr="0061197D" w:rsidRDefault="001932DE">
      <w:pPr>
        <w:spacing w:after="0" w:line="240" w:lineRule="auto"/>
        <w:rPr>
          <w:rFonts w:ascii="Times New Roman" w:eastAsia="Times New Roman" w:hAnsi="Times New Roman"/>
        </w:rPr>
      </w:pPr>
    </w:p>
    <w:p w:rsidR="001932DE" w:rsidRPr="0061197D" w:rsidRDefault="001932DE">
      <w:pPr>
        <w:spacing w:after="0" w:line="240" w:lineRule="auto"/>
        <w:rPr>
          <w:rFonts w:ascii="Times New Roman" w:eastAsia="Times New Roman" w:hAnsi="Times New Roman"/>
        </w:rPr>
      </w:pPr>
      <w:r w:rsidRPr="0061197D">
        <w:rPr>
          <w:rFonts w:ascii="Times New Roman" w:eastAsia="Times New Roman" w:hAnsi="Times New Roman"/>
        </w:rPr>
        <w:t>Daiva Kirkilaitė-Chetcuti, LR ambasados Prancūzijoje komercijos atašė</w:t>
      </w:r>
    </w:p>
    <w:p w:rsidR="001932DE" w:rsidRDefault="001932DE">
      <w:pPr>
        <w:spacing w:after="0" w:line="240" w:lineRule="auto"/>
        <w:rPr>
          <w:rStyle w:val="Hyperlink"/>
          <w:rFonts w:ascii="Times New Roman" w:eastAsia="Times New Roman" w:hAnsi="Times New Roman"/>
        </w:rPr>
      </w:pPr>
      <w:r w:rsidRPr="0061197D">
        <w:rPr>
          <w:rFonts w:ascii="Times New Roman" w:eastAsia="Times New Roman" w:hAnsi="Times New Roman"/>
        </w:rPr>
        <w:t xml:space="preserve">tel.+33 140 54 50 66, el.paštas </w:t>
      </w:r>
      <w:hyperlink r:id="rId24" w:history="1">
        <w:r w:rsidRPr="0061197D">
          <w:rPr>
            <w:rStyle w:val="Hyperlink"/>
            <w:rFonts w:ascii="Times New Roman" w:eastAsia="Times New Roman" w:hAnsi="Times New Roman"/>
          </w:rPr>
          <w:t>daiva.chetcuti@urm.lt</w:t>
        </w:r>
      </w:hyperlink>
    </w:p>
    <w:p w:rsidR="00FE7BFB" w:rsidRDefault="00FE7BFB">
      <w:pPr>
        <w:spacing w:after="0" w:line="240" w:lineRule="auto"/>
        <w:rPr>
          <w:rStyle w:val="Hyperlink"/>
          <w:rFonts w:ascii="Times New Roman" w:eastAsia="Times New Roman" w:hAnsi="Times New Roman"/>
        </w:rPr>
      </w:pPr>
    </w:p>
    <w:p w:rsidR="00D22BFD" w:rsidRPr="0061197D" w:rsidRDefault="007B1767">
      <w:pPr>
        <w:spacing w:after="0" w:line="240" w:lineRule="auto"/>
        <w:rPr>
          <w:rFonts w:ascii="Times New Roman" w:eastAsia="Times New Roman" w:hAnsi="Times New Roman"/>
        </w:rPr>
      </w:pPr>
      <w:bookmarkStart w:id="1" w:name="_GoBack"/>
      <w:bookmarkEnd w:id="1"/>
      <w:r w:rsidRPr="0061197D">
        <w:rPr>
          <w:rFonts w:ascii="Times New Roman" w:eastAsia="Times New Roman" w:hAnsi="Times New Roman"/>
        </w:rPr>
        <w:t>_____________________________________________</w:t>
      </w:r>
    </w:p>
    <w:p w:rsidR="00D22BFD" w:rsidRPr="0061197D" w:rsidRDefault="007B1767">
      <w:pPr>
        <w:spacing w:after="0" w:line="240" w:lineRule="auto"/>
        <w:rPr>
          <w:rFonts w:ascii="Times New Roman" w:eastAsia="Times New Roman" w:hAnsi="Times New Roman"/>
        </w:rPr>
      </w:pPr>
      <w:r w:rsidRPr="0061197D">
        <w:rPr>
          <w:rFonts w:ascii="Times New Roman" w:eastAsia="Times New Roman" w:hAnsi="Times New Roman"/>
        </w:rPr>
        <w:t xml:space="preserve">(Lietuvos Respublikos diplomatinės atstovybės ar konsulinės įstaigos darbuotojo </w:t>
      </w:r>
    </w:p>
    <w:p w:rsidR="00C04105" w:rsidRPr="0061197D" w:rsidRDefault="007B1767" w:rsidP="003E1B80">
      <w:pPr>
        <w:pBdr>
          <w:top w:val="nil"/>
          <w:left w:val="nil"/>
          <w:bottom w:val="nil"/>
          <w:right w:val="nil"/>
          <w:between w:val="nil"/>
        </w:pBdr>
        <w:spacing w:after="0" w:line="240" w:lineRule="auto"/>
        <w:rPr>
          <w:rFonts w:ascii="Times New Roman" w:eastAsia="Times New Roman" w:hAnsi="Times New Roman"/>
        </w:rPr>
      </w:pPr>
      <w:r w:rsidRPr="0061197D">
        <w:rPr>
          <w:rFonts w:ascii="Times New Roman" w:eastAsia="Times New Roman" w:hAnsi="Times New Roman"/>
        </w:rPr>
        <w:t>pareigos, vardas pavardė, telefono numeris, el. paštas)</w:t>
      </w:r>
    </w:p>
    <w:p w:rsidR="006D5CCF" w:rsidRPr="0061197D" w:rsidRDefault="006D5CCF" w:rsidP="003E1B80">
      <w:pPr>
        <w:pBdr>
          <w:top w:val="nil"/>
          <w:left w:val="nil"/>
          <w:bottom w:val="nil"/>
          <w:right w:val="nil"/>
          <w:between w:val="nil"/>
        </w:pBdr>
        <w:spacing w:after="0" w:line="240" w:lineRule="auto"/>
        <w:rPr>
          <w:rFonts w:ascii="Times New Roman" w:eastAsia="Times New Roman" w:hAnsi="Times New Roman"/>
        </w:rPr>
      </w:pPr>
    </w:p>
    <w:p w:rsidR="0061197D" w:rsidRPr="0061197D" w:rsidRDefault="0061197D">
      <w:pPr>
        <w:pBdr>
          <w:top w:val="nil"/>
          <w:left w:val="nil"/>
          <w:bottom w:val="nil"/>
          <w:right w:val="nil"/>
          <w:between w:val="nil"/>
        </w:pBdr>
        <w:spacing w:after="0" w:line="240" w:lineRule="auto"/>
        <w:rPr>
          <w:rFonts w:ascii="Times New Roman" w:eastAsia="Times New Roman" w:hAnsi="Times New Roman"/>
        </w:rPr>
      </w:pPr>
    </w:p>
    <w:sectPr w:rsidR="0061197D" w:rsidRPr="0061197D">
      <w:footerReference w:type="default" r:id="rId25"/>
      <w:pgSz w:w="11906" w:h="16838"/>
      <w:pgMar w:top="1418" w:right="567" w:bottom="851"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2FC" w:rsidRDefault="006D62FC">
      <w:pPr>
        <w:spacing w:after="0" w:line="240" w:lineRule="auto"/>
      </w:pPr>
      <w:r>
        <w:separator/>
      </w:r>
    </w:p>
  </w:endnote>
  <w:endnote w:type="continuationSeparator" w:id="0">
    <w:p w:rsidR="006D62FC" w:rsidRDefault="006D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09" w:rsidRDefault="0068740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E7BFB">
      <w:rPr>
        <w:noProof/>
        <w:color w:val="000000"/>
      </w:rPr>
      <w:t>12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2FC" w:rsidRDefault="006D62FC">
      <w:pPr>
        <w:spacing w:after="0" w:line="240" w:lineRule="auto"/>
      </w:pPr>
      <w:r>
        <w:separator/>
      </w:r>
    </w:p>
  </w:footnote>
  <w:footnote w:type="continuationSeparator" w:id="0">
    <w:p w:rsidR="006D62FC" w:rsidRDefault="006D62FC">
      <w:pPr>
        <w:spacing w:after="0" w:line="240" w:lineRule="auto"/>
      </w:pPr>
      <w:r>
        <w:continuationSeparator/>
      </w:r>
    </w:p>
  </w:footnote>
  <w:footnote w:id="1">
    <w:p w:rsidR="00F40A77" w:rsidRDefault="00F40A77" w:rsidP="00D4766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2AD"/>
    <w:multiLevelType w:val="hybridMultilevel"/>
    <w:tmpl w:val="34143022"/>
    <w:lvl w:ilvl="0" w:tplc="4D540294">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907CBC"/>
    <w:multiLevelType w:val="hybridMultilevel"/>
    <w:tmpl w:val="21263592"/>
    <w:lvl w:ilvl="0" w:tplc="C39E385A">
      <w:start w:val="1"/>
      <w:numFmt w:val="bullet"/>
      <w:lvlText w:val="-"/>
      <w:lvlJc w:val="left"/>
      <w:pPr>
        <w:ind w:left="1080" w:hanging="360"/>
      </w:pPr>
      <w:rPr>
        <w:rFonts w:ascii="Calibri" w:eastAsiaTheme="minorHAnsi"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096528E4"/>
    <w:multiLevelType w:val="hybridMultilevel"/>
    <w:tmpl w:val="1FBCD2C4"/>
    <w:lvl w:ilvl="0" w:tplc="470E3A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A51BEB"/>
    <w:multiLevelType w:val="hybridMultilevel"/>
    <w:tmpl w:val="B8423B26"/>
    <w:lvl w:ilvl="0" w:tplc="318E676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10598D"/>
    <w:multiLevelType w:val="hybridMultilevel"/>
    <w:tmpl w:val="C996FDB2"/>
    <w:lvl w:ilvl="0" w:tplc="8AAA08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C83C9C"/>
    <w:multiLevelType w:val="hybridMultilevel"/>
    <w:tmpl w:val="355EE9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2FC7D59"/>
    <w:multiLevelType w:val="hybridMultilevel"/>
    <w:tmpl w:val="42ECB1F4"/>
    <w:lvl w:ilvl="0" w:tplc="9BB84FD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D1447A4"/>
    <w:multiLevelType w:val="hybridMultilevel"/>
    <w:tmpl w:val="055AD0CA"/>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25457A2D"/>
    <w:multiLevelType w:val="hybridMultilevel"/>
    <w:tmpl w:val="EB4AFEFC"/>
    <w:lvl w:ilvl="0" w:tplc="13AA9FA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BC3303"/>
    <w:multiLevelType w:val="multilevel"/>
    <w:tmpl w:val="87A4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CF1396"/>
    <w:multiLevelType w:val="hybridMultilevel"/>
    <w:tmpl w:val="B1128090"/>
    <w:lvl w:ilvl="0" w:tplc="45320BB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C864C86"/>
    <w:multiLevelType w:val="hybridMultilevel"/>
    <w:tmpl w:val="3A948F5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68603BB"/>
    <w:multiLevelType w:val="hybridMultilevel"/>
    <w:tmpl w:val="C4B85A64"/>
    <w:lvl w:ilvl="0" w:tplc="E68AE9E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8FD4437"/>
    <w:multiLevelType w:val="hybridMultilevel"/>
    <w:tmpl w:val="AF1C401C"/>
    <w:lvl w:ilvl="0" w:tplc="78E45650">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008048F"/>
    <w:multiLevelType w:val="hybridMultilevel"/>
    <w:tmpl w:val="1024A59A"/>
    <w:lvl w:ilvl="0" w:tplc="C38C5F3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0F63BAC"/>
    <w:multiLevelType w:val="hybridMultilevel"/>
    <w:tmpl w:val="1BD2BA9C"/>
    <w:lvl w:ilvl="0" w:tplc="6CBE1A58">
      <w:start w:val="2020"/>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B047DC8"/>
    <w:multiLevelType w:val="hybridMultilevel"/>
    <w:tmpl w:val="2C284D26"/>
    <w:lvl w:ilvl="0" w:tplc="40EAD4E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B9168DE"/>
    <w:multiLevelType w:val="hybridMultilevel"/>
    <w:tmpl w:val="761EE512"/>
    <w:lvl w:ilvl="0" w:tplc="C34260F8">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6E73C43"/>
    <w:multiLevelType w:val="hybridMultilevel"/>
    <w:tmpl w:val="29C6F7CA"/>
    <w:lvl w:ilvl="0" w:tplc="F1F24FF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8AA65AD"/>
    <w:multiLevelType w:val="hybridMultilevel"/>
    <w:tmpl w:val="6B5032A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95D4334"/>
    <w:multiLevelType w:val="multilevel"/>
    <w:tmpl w:val="D638B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9DB2197"/>
    <w:multiLevelType w:val="hybridMultilevel"/>
    <w:tmpl w:val="7B34E8CC"/>
    <w:lvl w:ilvl="0" w:tplc="ADA06A40">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EBF3E90"/>
    <w:multiLevelType w:val="hybridMultilevel"/>
    <w:tmpl w:val="E7D8D3FA"/>
    <w:lvl w:ilvl="0" w:tplc="D0EEB44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9"/>
  </w:num>
  <w:num w:numId="4">
    <w:abstractNumId w:val="1"/>
  </w:num>
  <w:num w:numId="5">
    <w:abstractNumId w:val="5"/>
  </w:num>
  <w:num w:numId="6">
    <w:abstractNumId w:val="10"/>
  </w:num>
  <w:num w:numId="7">
    <w:abstractNumId w:val="6"/>
  </w:num>
  <w:num w:numId="8">
    <w:abstractNumId w:val="14"/>
  </w:num>
  <w:num w:numId="9">
    <w:abstractNumId w:val="21"/>
  </w:num>
  <w:num w:numId="10">
    <w:abstractNumId w:val="0"/>
  </w:num>
  <w:num w:numId="11">
    <w:abstractNumId w:val="18"/>
  </w:num>
  <w:num w:numId="12">
    <w:abstractNumId w:val="12"/>
  </w:num>
  <w:num w:numId="13">
    <w:abstractNumId w:val="4"/>
  </w:num>
  <w:num w:numId="14">
    <w:abstractNumId w:val="22"/>
  </w:num>
  <w:num w:numId="15">
    <w:abstractNumId w:val="3"/>
  </w:num>
  <w:num w:numId="16">
    <w:abstractNumId w:val="16"/>
  </w:num>
  <w:num w:numId="17">
    <w:abstractNumId w:val="17"/>
  </w:num>
  <w:num w:numId="18">
    <w:abstractNumId w:val="13"/>
  </w:num>
  <w:num w:numId="19">
    <w:abstractNumId w:val="8"/>
  </w:num>
  <w:num w:numId="20">
    <w:abstractNumId w:val="2"/>
  </w:num>
  <w:num w:numId="21">
    <w:abstractNumId w:val="9"/>
  </w:num>
  <w:num w:numId="22">
    <w:abstractNumId w:val="1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FD"/>
    <w:rsid w:val="00000971"/>
    <w:rsid w:val="00000D10"/>
    <w:rsid w:val="00005561"/>
    <w:rsid w:val="000055CF"/>
    <w:rsid w:val="000105DA"/>
    <w:rsid w:val="00014C78"/>
    <w:rsid w:val="0001508A"/>
    <w:rsid w:val="00022094"/>
    <w:rsid w:val="000250B6"/>
    <w:rsid w:val="0002730A"/>
    <w:rsid w:val="00027ED0"/>
    <w:rsid w:val="00031248"/>
    <w:rsid w:val="00033CF9"/>
    <w:rsid w:val="000365DB"/>
    <w:rsid w:val="00041854"/>
    <w:rsid w:val="00042BD4"/>
    <w:rsid w:val="00051172"/>
    <w:rsid w:val="00054E46"/>
    <w:rsid w:val="000569A6"/>
    <w:rsid w:val="000607C6"/>
    <w:rsid w:val="00061E4C"/>
    <w:rsid w:val="0006501C"/>
    <w:rsid w:val="000664DA"/>
    <w:rsid w:val="0006733C"/>
    <w:rsid w:val="0007150E"/>
    <w:rsid w:val="00074AD5"/>
    <w:rsid w:val="00074E42"/>
    <w:rsid w:val="000768D4"/>
    <w:rsid w:val="0008042B"/>
    <w:rsid w:val="00084D81"/>
    <w:rsid w:val="0008592C"/>
    <w:rsid w:val="0009000B"/>
    <w:rsid w:val="00090377"/>
    <w:rsid w:val="000931B9"/>
    <w:rsid w:val="00096246"/>
    <w:rsid w:val="0009694F"/>
    <w:rsid w:val="00097D75"/>
    <w:rsid w:val="000A76B9"/>
    <w:rsid w:val="000B14C6"/>
    <w:rsid w:val="000B306A"/>
    <w:rsid w:val="000B37C0"/>
    <w:rsid w:val="000B3B1D"/>
    <w:rsid w:val="000C03DC"/>
    <w:rsid w:val="000C2683"/>
    <w:rsid w:val="000C3429"/>
    <w:rsid w:val="000C3CE0"/>
    <w:rsid w:val="000C5DB6"/>
    <w:rsid w:val="000C6E63"/>
    <w:rsid w:val="000D09BF"/>
    <w:rsid w:val="000D0AA5"/>
    <w:rsid w:val="000D2B1D"/>
    <w:rsid w:val="000D2CDC"/>
    <w:rsid w:val="000D3332"/>
    <w:rsid w:val="000D38F5"/>
    <w:rsid w:val="000D4C57"/>
    <w:rsid w:val="000D56A7"/>
    <w:rsid w:val="000D6F21"/>
    <w:rsid w:val="000E1E73"/>
    <w:rsid w:val="000E5118"/>
    <w:rsid w:val="000F52BC"/>
    <w:rsid w:val="000F5A47"/>
    <w:rsid w:val="000F6C7E"/>
    <w:rsid w:val="000F6FD9"/>
    <w:rsid w:val="000F7F43"/>
    <w:rsid w:val="00100331"/>
    <w:rsid w:val="0010268F"/>
    <w:rsid w:val="001036D8"/>
    <w:rsid w:val="00103D04"/>
    <w:rsid w:val="0010596A"/>
    <w:rsid w:val="00106A79"/>
    <w:rsid w:val="001070DB"/>
    <w:rsid w:val="001076B6"/>
    <w:rsid w:val="00112807"/>
    <w:rsid w:val="00120A3D"/>
    <w:rsid w:val="0012207C"/>
    <w:rsid w:val="00122FF8"/>
    <w:rsid w:val="00125EB3"/>
    <w:rsid w:val="001310C1"/>
    <w:rsid w:val="001322BA"/>
    <w:rsid w:val="00142144"/>
    <w:rsid w:val="00143987"/>
    <w:rsid w:val="001445D6"/>
    <w:rsid w:val="00152986"/>
    <w:rsid w:val="001532E9"/>
    <w:rsid w:val="001629E8"/>
    <w:rsid w:val="00165564"/>
    <w:rsid w:val="00165D4A"/>
    <w:rsid w:val="001729AE"/>
    <w:rsid w:val="00172D27"/>
    <w:rsid w:val="00181A3D"/>
    <w:rsid w:val="00186DE2"/>
    <w:rsid w:val="00190D3D"/>
    <w:rsid w:val="001932DE"/>
    <w:rsid w:val="00195483"/>
    <w:rsid w:val="00196250"/>
    <w:rsid w:val="0019751B"/>
    <w:rsid w:val="001A0005"/>
    <w:rsid w:val="001A117B"/>
    <w:rsid w:val="001A217C"/>
    <w:rsid w:val="001A2548"/>
    <w:rsid w:val="001A2EC2"/>
    <w:rsid w:val="001A5FDB"/>
    <w:rsid w:val="001A77E3"/>
    <w:rsid w:val="001B2DA1"/>
    <w:rsid w:val="001B376E"/>
    <w:rsid w:val="001B533E"/>
    <w:rsid w:val="001B5475"/>
    <w:rsid w:val="001B6EF3"/>
    <w:rsid w:val="001C0A1C"/>
    <w:rsid w:val="001C213C"/>
    <w:rsid w:val="001C228F"/>
    <w:rsid w:val="001C252C"/>
    <w:rsid w:val="001C2742"/>
    <w:rsid w:val="001D0F0D"/>
    <w:rsid w:val="001D1490"/>
    <w:rsid w:val="001D5450"/>
    <w:rsid w:val="001E213D"/>
    <w:rsid w:val="001E5C73"/>
    <w:rsid w:val="001E6FB0"/>
    <w:rsid w:val="001F0C13"/>
    <w:rsid w:val="001F1CEE"/>
    <w:rsid w:val="00201C16"/>
    <w:rsid w:val="00202FEB"/>
    <w:rsid w:val="0020410B"/>
    <w:rsid w:val="0020670D"/>
    <w:rsid w:val="00207D1A"/>
    <w:rsid w:val="00210E8F"/>
    <w:rsid w:val="00210F68"/>
    <w:rsid w:val="002144FF"/>
    <w:rsid w:val="00214E84"/>
    <w:rsid w:val="00215681"/>
    <w:rsid w:val="002165F9"/>
    <w:rsid w:val="002211B2"/>
    <w:rsid w:val="00222FFB"/>
    <w:rsid w:val="0022699B"/>
    <w:rsid w:val="00226BFC"/>
    <w:rsid w:val="00231B5C"/>
    <w:rsid w:val="002366BC"/>
    <w:rsid w:val="0023756C"/>
    <w:rsid w:val="002421E2"/>
    <w:rsid w:val="0024315C"/>
    <w:rsid w:val="002534F0"/>
    <w:rsid w:val="00253AE8"/>
    <w:rsid w:val="00253DE8"/>
    <w:rsid w:val="0025405B"/>
    <w:rsid w:val="00255436"/>
    <w:rsid w:val="0026270B"/>
    <w:rsid w:val="0026542D"/>
    <w:rsid w:val="002669DD"/>
    <w:rsid w:val="00273B9E"/>
    <w:rsid w:val="00275159"/>
    <w:rsid w:val="002816F7"/>
    <w:rsid w:val="002838E0"/>
    <w:rsid w:val="002843FD"/>
    <w:rsid w:val="002925FB"/>
    <w:rsid w:val="00295984"/>
    <w:rsid w:val="00296453"/>
    <w:rsid w:val="002A08F0"/>
    <w:rsid w:val="002A14B8"/>
    <w:rsid w:val="002A24E6"/>
    <w:rsid w:val="002A464F"/>
    <w:rsid w:val="002A4CB3"/>
    <w:rsid w:val="002A5D73"/>
    <w:rsid w:val="002B22F4"/>
    <w:rsid w:val="002B2A24"/>
    <w:rsid w:val="002B438E"/>
    <w:rsid w:val="002B44E7"/>
    <w:rsid w:val="002B5025"/>
    <w:rsid w:val="002B7659"/>
    <w:rsid w:val="002C1F44"/>
    <w:rsid w:val="002C324B"/>
    <w:rsid w:val="002C4D75"/>
    <w:rsid w:val="002C7567"/>
    <w:rsid w:val="002D495E"/>
    <w:rsid w:val="002D5BD9"/>
    <w:rsid w:val="002D6000"/>
    <w:rsid w:val="002D6883"/>
    <w:rsid w:val="002E1878"/>
    <w:rsid w:val="002E4FB7"/>
    <w:rsid w:val="002F0320"/>
    <w:rsid w:val="002F1AF8"/>
    <w:rsid w:val="002F2A06"/>
    <w:rsid w:val="002F2AA1"/>
    <w:rsid w:val="002F3D3A"/>
    <w:rsid w:val="002F456D"/>
    <w:rsid w:val="00302546"/>
    <w:rsid w:val="003047FF"/>
    <w:rsid w:val="00310965"/>
    <w:rsid w:val="00311FB2"/>
    <w:rsid w:val="00313E37"/>
    <w:rsid w:val="003143D9"/>
    <w:rsid w:val="003158FB"/>
    <w:rsid w:val="00315EF9"/>
    <w:rsid w:val="0031718C"/>
    <w:rsid w:val="003179E0"/>
    <w:rsid w:val="00320498"/>
    <w:rsid w:val="00320D98"/>
    <w:rsid w:val="0032101A"/>
    <w:rsid w:val="0032132A"/>
    <w:rsid w:val="0032150A"/>
    <w:rsid w:val="0032157E"/>
    <w:rsid w:val="003248A3"/>
    <w:rsid w:val="003265B0"/>
    <w:rsid w:val="00330803"/>
    <w:rsid w:val="00333C4C"/>
    <w:rsid w:val="00334118"/>
    <w:rsid w:val="003345B9"/>
    <w:rsid w:val="00335F78"/>
    <w:rsid w:val="00340A08"/>
    <w:rsid w:val="00345B15"/>
    <w:rsid w:val="0034649B"/>
    <w:rsid w:val="00346643"/>
    <w:rsid w:val="00347ADD"/>
    <w:rsid w:val="00350BD1"/>
    <w:rsid w:val="003510E3"/>
    <w:rsid w:val="00352E32"/>
    <w:rsid w:val="0035309D"/>
    <w:rsid w:val="00354FEB"/>
    <w:rsid w:val="0035645A"/>
    <w:rsid w:val="003574BF"/>
    <w:rsid w:val="00357C70"/>
    <w:rsid w:val="00363D3D"/>
    <w:rsid w:val="00364351"/>
    <w:rsid w:val="00365024"/>
    <w:rsid w:val="003670CF"/>
    <w:rsid w:val="00370799"/>
    <w:rsid w:val="00370E50"/>
    <w:rsid w:val="00370FD8"/>
    <w:rsid w:val="00371E76"/>
    <w:rsid w:val="003733D3"/>
    <w:rsid w:val="00374789"/>
    <w:rsid w:val="00375FE9"/>
    <w:rsid w:val="003768E7"/>
    <w:rsid w:val="00376ED5"/>
    <w:rsid w:val="00377D7D"/>
    <w:rsid w:val="00382B1D"/>
    <w:rsid w:val="00382E8D"/>
    <w:rsid w:val="0038341B"/>
    <w:rsid w:val="003844F5"/>
    <w:rsid w:val="0039119F"/>
    <w:rsid w:val="00395194"/>
    <w:rsid w:val="00396996"/>
    <w:rsid w:val="003A3284"/>
    <w:rsid w:val="003A4900"/>
    <w:rsid w:val="003A4A96"/>
    <w:rsid w:val="003A77B5"/>
    <w:rsid w:val="003B1687"/>
    <w:rsid w:val="003B3CC9"/>
    <w:rsid w:val="003B62EE"/>
    <w:rsid w:val="003B739C"/>
    <w:rsid w:val="003B7663"/>
    <w:rsid w:val="003C2BC0"/>
    <w:rsid w:val="003C41B7"/>
    <w:rsid w:val="003D1686"/>
    <w:rsid w:val="003D1743"/>
    <w:rsid w:val="003D20B2"/>
    <w:rsid w:val="003D256C"/>
    <w:rsid w:val="003D780C"/>
    <w:rsid w:val="003E1B80"/>
    <w:rsid w:val="003E71A6"/>
    <w:rsid w:val="003F1144"/>
    <w:rsid w:val="0040009E"/>
    <w:rsid w:val="004044F1"/>
    <w:rsid w:val="00405B61"/>
    <w:rsid w:val="00411222"/>
    <w:rsid w:val="0041274A"/>
    <w:rsid w:val="004133DB"/>
    <w:rsid w:val="00415106"/>
    <w:rsid w:val="004163D6"/>
    <w:rsid w:val="004178C3"/>
    <w:rsid w:val="00425014"/>
    <w:rsid w:val="00432E4F"/>
    <w:rsid w:val="00434084"/>
    <w:rsid w:val="00434646"/>
    <w:rsid w:val="00434AF0"/>
    <w:rsid w:val="00435AC6"/>
    <w:rsid w:val="004375F7"/>
    <w:rsid w:val="00437854"/>
    <w:rsid w:val="00437E67"/>
    <w:rsid w:val="00441603"/>
    <w:rsid w:val="00443A41"/>
    <w:rsid w:val="00444328"/>
    <w:rsid w:val="00444C06"/>
    <w:rsid w:val="00446E8F"/>
    <w:rsid w:val="004473D9"/>
    <w:rsid w:val="00461F9F"/>
    <w:rsid w:val="0046235B"/>
    <w:rsid w:val="00462946"/>
    <w:rsid w:val="004633A1"/>
    <w:rsid w:val="00464D6C"/>
    <w:rsid w:val="00466AE1"/>
    <w:rsid w:val="00466E54"/>
    <w:rsid w:val="00471775"/>
    <w:rsid w:val="00472EFB"/>
    <w:rsid w:val="00474C05"/>
    <w:rsid w:val="00475623"/>
    <w:rsid w:val="004809D1"/>
    <w:rsid w:val="00480ED1"/>
    <w:rsid w:val="004814AD"/>
    <w:rsid w:val="004832E5"/>
    <w:rsid w:val="00484E60"/>
    <w:rsid w:val="00486343"/>
    <w:rsid w:val="00490806"/>
    <w:rsid w:val="00490BBE"/>
    <w:rsid w:val="00490FD7"/>
    <w:rsid w:val="00493522"/>
    <w:rsid w:val="0049571E"/>
    <w:rsid w:val="00496E47"/>
    <w:rsid w:val="0049789D"/>
    <w:rsid w:val="004A1212"/>
    <w:rsid w:val="004A206C"/>
    <w:rsid w:val="004A3029"/>
    <w:rsid w:val="004A6B54"/>
    <w:rsid w:val="004B6CA3"/>
    <w:rsid w:val="004B6CD5"/>
    <w:rsid w:val="004C06EF"/>
    <w:rsid w:val="004C0B87"/>
    <w:rsid w:val="004C1E01"/>
    <w:rsid w:val="004C3313"/>
    <w:rsid w:val="004C3968"/>
    <w:rsid w:val="004C5C01"/>
    <w:rsid w:val="004C686C"/>
    <w:rsid w:val="004D2A24"/>
    <w:rsid w:val="004D5AA8"/>
    <w:rsid w:val="004E0EB0"/>
    <w:rsid w:val="004E4ABE"/>
    <w:rsid w:val="004F42B5"/>
    <w:rsid w:val="004F461D"/>
    <w:rsid w:val="004F499F"/>
    <w:rsid w:val="004F5E00"/>
    <w:rsid w:val="005000BB"/>
    <w:rsid w:val="00500E6F"/>
    <w:rsid w:val="00503487"/>
    <w:rsid w:val="00504332"/>
    <w:rsid w:val="00504D66"/>
    <w:rsid w:val="0050504B"/>
    <w:rsid w:val="00507FAA"/>
    <w:rsid w:val="0051260B"/>
    <w:rsid w:val="00514704"/>
    <w:rsid w:val="00521F8A"/>
    <w:rsid w:val="005279E7"/>
    <w:rsid w:val="00531D43"/>
    <w:rsid w:val="00532789"/>
    <w:rsid w:val="00537891"/>
    <w:rsid w:val="00537CA0"/>
    <w:rsid w:val="00542B01"/>
    <w:rsid w:val="00543B15"/>
    <w:rsid w:val="005467BE"/>
    <w:rsid w:val="005519DE"/>
    <w:rsid w:val="00551AE7"/>
    <w:rsid w:val="00552578"/>
    <w:rsid w:val="00552D27"/>
    <w:rsid w:val="0055375C"/>
    <w:rsid w:val="00554D34"/>
    <w:rsid w:val="0055511D"/>
    <w:rsid w:val="00563202"/>
    <w:rsid w:val="00566856"/>
    <w:rsid w:val="00567595"/>
    <w:rsid w:val="00570FE2"/>
    <w:rsid w:val="005717B2"/>
    <w:rsid w:val="00573A07"/>
    <w:rsid w:val="00575E10"/>
    <w:rsid w:val="0057611A"/>
    <w:rsid w:val="00584457"/>
    <w:rsid w:val="005856D8"/>
    <w:rsid w:val="005919D7"/>
    <w:rsid w:val="0059280B"/>
    <w:rsid w:val="005964F2"/>
    <w:rsid w:val="005A1F00"/>
    <w:rsid w:val="005A348A"/>
    <w:rsid w:val="005A7B63"/>
    <w:rsid w:val="005B3F51"/>
    <w:rsid w:val="005C09FA"/>
    <w:rsid w:val="005C19BB"/>
    <w:rsid w:val="005C2924"/>
    <w:rsid w:val="005C4AEB"/>
    <w:rsid w:val="005C52A7"/>
    <w:rsid w:val="005C7234"/>
    <w:rsid w:val="005D1E54"/>
    <w:rsid w:val="005D351C"/>
    <w:rsid w:val="005D35D3"/>
    <w:rsid w:val="005D3DEB"/>
    <w:rsid w:val="005D62E4"/>
    <w:rsid w:val="005D729B"/>
    <w:rsid w:val="005E2181"/>
    <w:rsid w:val="005E41E2"/>
    <w:rsid w:val="005E676A"/>
    <w:rsid w:val="005F53A1"/>
    <w:rsid w:val="005F7A63"/>
    <w:rsid w:val="006019A6"/>
    <w:rsid w:val="00605A1B"/>
    <w:rsid w:val="00607D11"/>
    <w:rsid w:val="0061197D"/>
    <w:rsid w:val="006143AB"/>
    <w:rsid w:val="00615B50"/>
    <w:rsid w:val="006160C5"/>
    <w:rsid w:val="00616CF5"/>
    <w:rsid w:val="00621346"/>
    <w:rsid w:val="0062270E"/>
    <w:rsid w:val="00633568"/>
    <w:rsid w:val="0063557C"/>
    <w:rsid w:val="00640017"/>
    <w:rsid w:val="00640614"/>
    <w:rsid w:val="00642161"/>
    <w:rsid w:val="00645D04"/>
    <w:rsid w:val="006608F7"/>
    <w:rsid w:val="00660FB9"/>
    <w:rsid w:val="0066139A"/>
    <w:rsid w:val="0066473B"/>
    <w:rsid w:val="00665613"/>
    <w:rsid w:val="0066563D"/>
    <w:rsid w:val="00671240"/>
    <w:rsid w:val="00672859"/>
    <w:rsid w:val="00674B81"/>
    <w:rsid w:val="00676E3B"/>
    <w:rsid w:val="006810BB"/>
    <w:rsid w:val="00682893"/>
    <w:rsid w:val="00684DAC"/>
    <w:rsid w:val="006856E3"/>
    <w:rsid w:val="006858FB"/>
    <w:rsid w:val="00687239"/>
    <w:rsid w:val="00687409"/>
    <w:rsid w:val="006874F6"/>
    <w:rsid w:val="006900BE"/>
    <w:rsid w:val="0069395D"/>
    <w:rsid w:val="00693F3D"/>
    <w:rsid w:val="00694D85"/>
    <w:rsid w:val="00697336"/>
    <w:rsid w:val="00697640"/>
    <w:rsid w:val="00697F82"/>
    <w:rsid w:val="006A0A1D"/>
    <w:rsid w:val="006A0E98"/>
    <w:rsid w:val="006A4EF3"/>
    <w:rsid w:val="006A5174"/>
    <w:rsid w:val="006A5F38"/>
    <w:rsid w:val="006B0336"/>
    <w:rsid w:val="006B14BD"/>
    <w:rsid w:val="006B27BF"/>
    <w:rsid w:val="006B7616"/>
    <w:rsid w:val="006B7AED"/>
    <w:rsid w:val="006C3DE9"/>
    <w:rsid w:val="006C50B4"/>
    <w:rsid w:val="006C55CC"/>
    <w:rsid w:val="006C6967"/>
    <w:rsid w:val="006D1801"/>
    <w:rsid w:val="006D39B9"/>
    <w:rsid w:val="006D5CCF"/>
    <w:rsid w:val="006D62FC"/>
    <w:rsid w:val="006D7B1F"/>
    <w:rsid w:val="006E0687"/>
    <w:rsid w:val="006E120D"/>
    <w:rsid w:val="006E1C2F"/>
    <w:rsid w:val="006E5220"/>
    <w:rsid w:val="006F0021"/>
    <w:rsid w:val="006F38CE"/>
    <w:rsid w:val="006F44D1"/>
    <w:rsid w:val="006F67D8"/>
    <w:rsid w:val="00702BB7"/>
    <w:rsid w:val="00702FC5"/>
    <w:rsid w:val="007034C4"/>
    <w:rsid w:val="0070509E"/>
    <w:rsid w:val="0070692A"/>
    <w:rsid w:val="00710D98"/>
    <w:rsid w:val="0071128D"/>
    <w:rsid w:val="00711933"/>
    <w:rsid w:val="00712C40"/>
    <w:rsid w:val="007209BE"/>
    <w:rsid w:val="00720DA3"/>
    <w:rsid w:val="00721A16"/>
    <w:rsid w:val="007226BE"/>
    <w:rsid w:val="00723CCB"/>
    <w:rsid w:val="007250D5"/>
    <w:rsid w:val="00725E55"/>
    <w:rsid w:val="0073775B"/>
    <w:rsid w:val="00742C85"/>
    <w:rsid w:val="00742FDD"/>
    <w:rsid w:val="00744B49"/>
    <w:rsid w:val="0074620F"/>
    <w:rsid w:val="007530FD"/>
    <w:rsid w:val="007556A7"/>
    <w:rsid w:val="007562F6"/>
    <w:rsid w:val="00757781"/>
    <w:rsid w:val="0076152E"/>
    <w:rsid w:val="00763863"/>
    <w:rsid w:val="007644BF"/>
    <w:rsid w:val="00764F29"/>
    <w:rsid w:val="007655CF"/>
    <w:rsid w:val="0077165F"/>
    <w:rsid w:val="00773E30"/>
    <w:rsid w:val="007806AA"/>
    <w:rsid w:val="00783352"/>
    <w:rsid w:val="00787893"/>
    <w:rsid w:val="00787917"/>
    <w:rsid w:val="00796AE8"/>
    <w:rsid w:val="0079731D"/>
    <w:rsid w:val="007A0A9C"/>
    <w:rsid w:val="007A1BCE"/>
    <w:rsid w:val="007A375D"/>
    <w:rsid w:val="007A45E4"/>
    <w:rsid w:val="007A533A"/>
    <w:rsid w:val="007B0F88"/>
    <w:rsid w:val="007B131C"/>
    <w:rsid w:val="007B1767"/>
    <w:rsid w:val="007C1B1B"/>
    <w:rsid w:val="007C2473"/>
    <w:rsid w:val="007C4CCF"/>
    <w:rsid w:val="007C55B4"/>
    <w:rsid w:val="007D1006"/>
    <w:rsid w:val="007D1A84"/>
    <w:rsid w:val="007E3403"/>
    <w:rsid w:val="007E4860"/>
    <w:rsid w:val="007E5B54"/>
    <w:rsid w:val="007E60F1"/>
    <w:rsid w:val="007E71A9"/>
    <w:rsid w:val="007F144B"/>
    <w:rsid w:val="007F1CC3"/>
    <w:rsid w:val="0080041B"/>
    <w:rsid w:val="0080065D"/>
    <w:rsid w:val="0080201C"/>
    <w:rsid w:val="00804A07"/>
    <w:rsid w:val="008064A5"/>
    <w:rsid w:val="00812892"/>
    <w:rsid w:val="0081688D"/>
    <w:rsid w:val="00822A48"/>
    <w:rsid w:val="00826DFD"/>
    <w:rsid w:val="00832053"/>
    <w:rsid w:val="008351A6"/>
    <w:rsid w:val="0083599F"/>
    <w:rsid w:val="008376FF"/>
    <w:rsid w:val="00840C96"/>
    <w:rsid w:val="00841231"/>
    <w:rsid w:val="00844A22"/>
    <w:rsid w:val="0084512A"/>
    <w:rsid w:val="00847B1F"/>
    <w:rsid w:val="00847FC1"/>
    <w:rsid w:val="0085159E"/>
    <w:rsid w:val="00852FEF"/>
    <w:rsid w:val="008554B0"/>
    <w:rsid w:val="00856173"/>
    <w:rsid w:val="00857381"/>
    <w:rsid w:val="008613D6"/>
    <w:rsid w:val="008670C5"/>
    <w:rsid w:val="00871A5D"/>
    <w:rsid w:val="00873532"/>
    <w:rsid w:val="00880CC0"/>
    <w:rsid w:val="00880DD2"/>
    <w:rsid w:val="00881607"/>
    <w:rsid w:val="00881B23"/>
    <w:rsid w:val="0088448C"/>
    <w:rsid w:val="00884660"/>
    <w:rsid w:val="00884F22"/>
    <w:rsid w:val="00886230"/>
    <w:rsid w:val="008918BC"/>
    <w:rsid w:val="00892136"/>
    <w:rsid w:val="0089534A"/>
    <w:rsid w:val="00896DAD"/>
    <w:rsid w:val="00897A90"/>
    <w:rsid w:val="008A04D5"/>
    <w:rsid w:val="008A055A"/>
    <w:rsid w:val="008A192B"/>
    <w:rsid w:val="008A2354"/>
    <w:rsid w:val="008A27DD"/>
    <w:rsid w:val="008A2A96"/>
    <w:rsid w:val="008A3C9F"/>
    <w:rsid w:val="008A4FD2"/>
    <w:rsid w:val="008B09C6"/>
    <w:rsid w:val="008B6955"/>
    <w:rsid w:val="008C134A"/>
    <w:rsid w:val="008C2168"/>
    <w:rsid w:val="008C24F5"/>
    <w:rsid w:val="008C647A"/>
    <w:rsid w:val="008C7646"/>
    <w:rsid w:val="008D0B18"/>
    <w:rsid w:val="008D1FD6"/>
    <w:rsid w:val="008D454B"/>
    <w:rsid w:val="008E2185"/>
    <w:rsid w:val="008E5192"/>
    <w:rsid w:val="008E65E0"/>
    <w:rsid w:val="008F56FF"/>
    <w:rsid w:val="008F60F6"/>
    <w:rsid w:val="008F7913"/>
    <w:rsid w:val="009051BB"/>
    <w:rsid w:val="00905700"/>
    <w:rsid w:val="00905E95"/>
    <w:rsid w:val="00906F0A"/>
    <w:rsid w:val="00911D9C"/>
    <w:rsid w:val="00912BDE"/>
    <w:rsid w:val="009155C2"/>
    <w:rsid w:val="00916A0E"/>
    <w:rsid w:val="00916BA8"/>
    <w:rsid w:val="00917BA5"/>
    <w:rsid w:val="00917E88"/>
    <w:rsid w:val="0092676A"/>
    <w:rsid w:val="00927D37"/>
    <w:rsid w:val="00931336"/>
    <w:rsid w:val="0093146C"/>
    <w:rsid w:val="00934F39"/>
    <w:rsid w:val="0093550D"/>
    <w:rsid w:val="00941637"/>
    <w:rsid w:val="00942C4B"/>
    <w:rsid w:val="009438C0"/>
    <w:rsid w:val="00945101"/>
    <w:rsid w:val="00945CCF"/>
    <w:rsid w:val="00946748"/>
    <w:rsid w:val="00946AFE"/>
    <w:rsid w:val="00947A96"/>
    <w:rsid w:val="00950912"/>
    <w:rsid w:val="00950B33"/>
    <w:rsid w:val="00951998"/>
    <w:rsid w:val="00954E06"/>
    <w:rsid w:val="00970807"/>
    <w:rsid w:val="009738A2"/>
    <w:rsid w:val="00974B7F"/>
    <w:rsid w:val="00977F87"/>
    <w:rsid w:val="00983BBC"/>
    <w:rsid w:val="009878E4"/>
    <w:rsid w:val="009916DA"/>
    <w:rsid w:val="009951D0"/>
    <w:rsid w:val="00996FAB"/>
    <w:rsid w:val="009970FD"/>
    <w:rsid w:val="00997164"/>
    <w:rsid w:val="009A16BF"/>
    <w:rsid w:val="009A1C37"/>
    <w:rsid w:val="009A52B2"/>
    <w:rsid w:val="009A5527"/>
    <w:rsid w:val="009A6125"/>
    <w:rsid w:val="009A631D"/>
    <w:rsid w:val="009A6D9A"/>
    <w:rsid w:val="009B0441"/>
    <w:rsid w:val="009B2310"/>
    <w:rsid w:val="009B31D7"/>
    <w:rsid w:val="009B3F2D"/>
    <w:rsid w:val="009B4097"/>
    <w:rsid w:val="009B5060"/>
    <w:rsid w:val="009B5856"/>
    <w:rsid w:val="009B780E"/>
    <w:rsid w:val="009C17F8"/>
    <w:rsid w:val="009C2659"/>
    <w:rsid w:val="009D234E"/>
    <w:rsid w:val="009D36B6"/>
    <w:rsid w:val="009E057A"/>
    <w:rsid w:val="009E29C1"/>
    <w:rsid w:val="009E3C29"/>
    <w:rsid w:val="009F30B0"/>
    <w:rsid w:val="009F4176"/>
    <w:rsid w:val="009F579B"/>
    <w:rsid w:val="009F5A6F"/>
    <w:rsid w:val="00A03C23"/>
    <w:rsid w:val="00A05635"/>
    <w:rsid w:val="00A0630C"/>
    <w:rsid w:val="00A068D2"/>
    <w:rsid w:val="00A06A1B"/>
    <w:rsid w:val="00A079D4"/>
    <w:rsid w:val="00A16506"/>
    <w:rsid w:val="00A26EDD"/>
    <w:rsid w:val="00A33466"/>
    <w:rsid w:val="00A35B3A"/>
    <w:rsid w:val="00A36E8F"/>
    <w:rsid w:val="00A377A7"/>
    <w:rsid w:val="00A40649"/>
    <w:rsid w:val="00A42AD9"/>
    <w:rsid w:val="00A42E83"/>
    <w:rsid w:val="00A43CFD"/>
    <w:rsid w:val="00A44968"/>
    <w:rsid w:val="00A46133"/>
    <w:rsid w:val="00A527F4"/>
    <w:rsid w:val="00A53018"/>
    <w:rsid w:val="00A53237"/>
    <w:rsid w:val="00A53A05"/>
    <w:rsid w:val="00A545C6"/>
    <w:rsid w:val="00A54DBB"/>
    <w:rsid w:val="00A55955"/>
    <w:rsid w:val="00A55ADD"/>
    <w:rsid w:val="00A60605"/>
    <w:rsid w:val="00A60F62"/>
    <w:rsid w:val="00A65D10"/>
    <w:rsid w:val="00A65EE1"/>
    <w:rsid w:val="00A714AD"/>
    <w:rsid w:val="00A71629"/>
    <w:rsid w:val="00A71D97"/>
    <w:rsid w:val="00A74F93"/>
    <w:rsid w:val="00A75532"/>
    <w:rsid w:val="00A76965"/>
    <w:rsid w:val="00A808FC"/>
    <w:rsid w:val="00A80F6B"/>
    <w:rsid w:val="00A82A1D"/>
    <w:rsid w:val="00A82DD2"/>
    <w:rsid w:val="00A8606D"/>
    <w:rsid w:val="00A87998"/>
    <w:rsid w:val="00A87E82"/>
    <w:rsid w:val="00A90C6F"/>
    <w:rsid w:val="00A9702C"/>
    <w:rsid w:val="00AA3A0A"/>
    <w:rsid w:val="00AA5F5D"/>
    <w:rsid w:val="00AB1CFB"/>
    <w:rsid w:val="00AB41AE"/>
    <w:rsid w:val="00AB6735"/>
    <w:rsid w:val="00AC34CD"/>
    <w:rsid w:val="00AC622E"/>
    <w:rsid w:val="00AC7D43"/>
    <w:rsid w:val="00AD0C83"/>
    <w:rsid w:val="00AD4D7C"/>
    <w:rsid w:val="00AD5976"/>
    <w:rsid w:val="00AD6C94"/>
    <w:rsid w:val="00AE058A"/>
    <w:rsid w:val="00AE1C01"/>
    <w:rsid w:val="00AE25A8"/>
    <w:rsid w:val="00AE6772"/>
    <w:rsid w:val="00AE7367"/>
    <w:rsid w:val="00AF2AE9"/>
    <w:rsid w:val="00AF351F"/>
    <w:rsid w:val="00AF357D"/>
    <w:rsid w:val="00AF35AE"/>
    <w:rsid w:val="00AF65F2"/>
    <w:rsid w:val="00B00D92"/>
    <w:rsid w:val="00B0335A"/>
    <w:rsid w:val="00B13EEC"/>
    <w:rsid w:val="00B16050"/>
    <w:rsid w:val="00B22573"/>
    <w:rsid w:val="00B22745"/>
    <w:rsid w:val="00B26CC0"/>
    <w:rsid w:val="00B30351"/>
    <w:rsid w:val="00B31946"/>
    <w:rsid w:val="00B322EF"/>
    <w:rsid w:val="00B34EFB"/>
    <w:rsid w:val="00B35D66"/>
    <w:rsid w:val="00B41676"/>
    <w:rsid w:val="00B41A3F"/>
    <w:rsid w:val="00B454B5"/>
    <w:rsid w:val="00B474DC"/>
    <w:rsid w:val="00B47C61"/>
    <w:rsid w:val="00B50F67"/>
    <w:rsid w:val="00B50FC1"/>
    <w:rsid w:val="00B5189B"/>
    <w:rsid w:val="00B532AB"/>
    <w:rsid w:val="00B53B7F"/>
    <w:rsid w:val="00B560BB"/>
    <w:rsid w:val="00B560E5"/>
    <w:rsid w:val="00B5775F"/>
    <w:rsid w:val="00B60748"/>
    <w:rsid w:val="00B6153B"/>
    <w:rsid w:val="00B64065"/>
    <w:rsid w:val="00B649D0"/>
    <w:rsid w:val="00B717FC"/>
    <w:rsid w:val="00B732B6"/>
    <w:rsid w:val="00B73396"/>
    <w:rsid w:val="00B74707"/>
    <w:rsid w:val="00B757A3"/>
    <w:rsid w:val="00B759B6"/>
    <w:rsid w:val="00B824E1"/>
    <w:rsid w:val="00B84425"/>
    <w:rsid w:val="00B8453A"/>
    <w:rsid w:val="00B8461F"/>
    <w:rsid w:val="00B852C6"/>
    <w:rsid w:val="00B85639"/>
    <w:rsid w:val="00B856C7"/>
    <w:rsid w:val="00B869D6"/>
    <w:rsid w:val="00B90659"/>
    <w:rsid w:val="00B927C3"/>
    <w:rsid w:val="00B93F37"/>
    <w:rsid w:val="00B96486"/>
    <w:rsid w:val="00B96627"/>
    <w:rsid w:val="00BA0FE1"/>
    <w:rsid w:val="00BA2FD4"/>
    <w:rsid w:val="00BA3307"/>
    <w:rsid w:val="00BA7A80"/>
    <w:rsid w:val="00BB0FDE"/>
    <w:rsid w:val="00BB34B9"/>
    <w:rsid w:val="00BB35B3"/>
    <w:rsid w:val="00BB4D25"/>
    <w:rsid w:val="00BB4F2D"/>
    <w:rsid w:val="00BB5477"/>
    <w:rsid w:val="00BC1167"/>
    <w:rsid w:val="00BC3724"/>
    <w:rsid w:val="00BC4FB6"/>
    <w:rsid w:val="00BC6A13"/>
    <w:rsid w:val="00BC6A28"/>
    <w:rsid w:val="00BC7F68"/>
    <w:rsid w:val="00BD33D1"/>
    <w:rsid w:val="00BD609F"/>
    <w:rsid w:val="00BE4712"/>
    <w:rsid w:val="00BE67BC"/>
    <w:rsid w:val="00BE70FD"/>
    <w:rsid w:val="00BF1215"/>
    <w:rsid w:val="00BF2FC2"/>
    <w:rsid w:val="00BF45CE"/>
    <w:rsid w:val="00BF6DF7"/>
    <w:rsid w:val="00C008EE"/>
    <w:rsid w:val="00C04105"/>
    <w:rsid w:val="00C04B05"/>
    <w:rsid w:val="00C130EE"/>
    <w:rsid w:val="00C16379"/>
    <w:rsid w:val="00C16AC3"/>
    <w:rsid w:val="00C17D19"/>
    <w:rsid w:val="00C17FAC"/>
    <w:rsid w:val="00C20265"/>
    <w:rsid w:val="00C227BC"/>
    <w:rsid w:val="00C2341E"/>
    <w:rsid w:val="00C23F96"/>
    <w:rsid w:val="00C2439C"/>
    <w:rsid w:val="00C24980"/>
    <w:rsid w:val="00C34764"/>
    <w:rsid w:val="00C350E1"/>
    <w:rsid w:val="00C41ED0"/>
    <w:rsid w:val="00C42026"/>
    <w:rsid w:val="00C43D5A"/>
    <w:rsid w:val="00C449CC"/>
    <w:rsid w:val="00C47106"/>
    <w:rsid w:val="00C524E8"/>
    <w:rsid w:val="00C52A0C"/>
    <w:rsid w:val="00C54771"/>
    <w:rsid w:val="00C5526D"/>
    <w:rsid w:val="00C55B69"/>
    <w:rsid w:val="00C6246C"/>
    <w:rsid w:val="00C62D32"/>
    <w:rsid w:val="00C62F40"/>
    <w:rsid w:val="00C64A19"/>
    <w:rsid w:val="00C665D2"/>
    <w:rsid w:val="00C67CD5"/>
    <w:rsid w:val="00C705B7"/>
    <w:rsid w:val="00C7290D"/>
    <w:rsid w:val="00C761DB"/>
    <w:rsid w:val="00C766E5"/>
    <w:rsid w:val="00C83BC3"/>
    <w:rsid w:val="00C85F19"/>
    <w:rsid w:val="00C869F4"/>
    <w:rsid w:val="00C90403"/>
    <w:rsid w:val="00C90DE4"/>
    <w:rsid w:val="00C92E88"/>
    <w:rsid w:val="00C94FED"/>
    <w:rsid w:val="00CA00B7"/>
    <w:rsid w:val="00CA03C6"/>
    <w:rsid w:val="00CA133D"/>
    <w:rsid w:val="00CA60B8"/>
    <w:rsid w:val="00CA706E"/>
    <w:rsid w:val="00CA7542"/>
    <w:rsid w:val="00CB203B"/>
    <w:rsid w:val="00CB22FC"/>
    <w:rsid w:val="00CB2590"/>
    <w:rsid w:val="00CB2AA7"/>
    <w:rsid w:val="00CB7A3A"/>
    <w:rsid w:val="00CC201B"/>
    <w:rsid w:val="00CC2234"/>
    <w:rsid w:val="00CC403D"/>
    <w:rsid w:val="00CC6D2D"/>
    <w:rsid w:val="00CC78B1"/>
    <w:rsid w:val="00CD045A"/>
    <w:rsid w:val="00CD2027"/>
    <w:rsid w:val="00CD20FD"/>
    <w:rsid w:val="00CD285E"/>
    <w:rsid w:val="00CD3052"/>
    <w:rsid w:val="00CD3602"/>
    <w:rsid w:val="00CD3BCA"/>
    <w:rsid w:val="00CD686B"/>
    <w:rsid w:val="00CE12FC"/>
    <w:rsid w:val="00CE3264"/>
    <w:rsid w:val="00CE42F8"/>
    <w:rsid w:val="00CE482F"/>
    <w:rsid w:val="00CE5701"/>
    <w:rsid w:val="00CE637A"/>
    <w:rsid w:val="00CE647B"/>
    <w:rsid w:val="00CF168E"/>
    <w:rsid w:val="00CF172E"/>
    <w:rsid w:val="00CF5C63"/>
    <w:rsid w:val="00CF72AA"/>
    <w:rsid w:val="00D00B47"/>
    <w:rsid w:val="00D04457"/>
    <w:rsid w:val="00D0586B"/>
    <w:rsid w:val="00D12088"/>
    <w:rsid w:val="00D1236B"/>
    <w:rsid w:val="00D13390"/>
    <w:rsid w:val="00D15022"/>
    <w:rsid w:val="00D174C5"/>
    <w:rsid w:val="00D200CD"/>
    <w:rsid w:val="00D20679"/>
    <w:rsid w:val="00D21C07"/>
    <w:rsid w:val="00D21CCE"/>
    <w:rsid w:val="00D22BFD"/>
    <w:rsid w:val="00D26B60"/>
    <w:rsid w:val="00D2716F"/>
    <w:rsid w:val="00D30560"/>
    <w:rsid w:val="00D34289"/>
    <w:rsid w:val="00D34CF2"/>
    <w:rsid w:val="00D36A92"/>
    <w:rsid w:val="00D4093C"/>
    <w:rsid w:val="00D445C7"/>
    <w:rsid w:val="00D4712E"/>
    <w:rsid w:val="00D4766B"/>
    <w:rsid w:val="00D50BFF"/>
    <w:rsid w:val="00D53658"/>
    <w:rsid w:val="00D571A3"/>
    <w:rsid w:val="00D57968"/>
    <w:rsid w:val="00D603AE"/>
    <w:rsid w:val="00D6161C"/>
    <w:rsid w:val="00D63E09"/>
    <w:rsid w:val="00D63E67"/>
    <w:rsid w:val="00D67725"/>
    <w:rsid w:val="00D7032F"/>
    <w:rsid w:val="00D70F71"/>
    <w:rsid w:val="00D7211D"/>
    <w:rsid w:val="00D73733"/>
    <w:rsid w:val="00D74EE3"/>
    <w:rsid w:val="00D76AB7"/>
    <w:rsid w:val="00D80BFC"/>
    <w:rsid w:val="00D843B0"/>
    <w:rsid w:val="00D860F4"/>
    <w:rsid w:val="00D901CC"/>
    <w:rsid w:val="00D90BE4"/>
    <w:rsid w:val="00D90C9E"/>
    <w:rsid w:val="00D90E8A"/>
    <w:rsid w:val="00D9498E"/>
    <w:rsid w:val="00DA09DA"/>
    <w:rsid w:val="00DA19E2"/>
    <w:rsid w:val="00DA235D"/>
    <w:rsid w:val="00DA4A89"/>
    <w:rsid w:val="00DA5FF6"/>
    <w:rsid w:val="00DA7015"/>
    <w:rsid w:val="00DB0464"/>
    <w:rsid w:val="00DB177C"/>
    <w:rsid w:val="00DB1B2C"/>
    <w:rsid w:val="00DB698D"/>
    <w:rsid w:val="00DB7D10"/>
    <w:rsid w:val="00DC1CB4"/>
    <w:rsid w:val="00DD060B"/>
    <w:rsid w:val="00DD1641"/>
    <w:rsid w:val="00DD2E67"/>
    <w:rsid w:val="00DD3126"/>
    <w:rsid w:val="00DD31F5"/>
    <w:rsid w:val="00DD4BB7"/>
    <w:rsid w:val="00DD6F83"/>
    <w:rsid w:val="00DE0751"/>
    <w:rsid w:val="00DE2C3B"/>
    <w:rsid w:val="00DE4E5F"/>
    <w:rsid w:val="00DE5C5E"/>
    <w:rsid w:val="00DE74C9"/>
    <w:rsid w:val="00DF13E4"/>
    <w:rsid w:val="00DF1BEB"/>
    <w:rsid w:val="00DF2E97"/>
    <w:rsid w:val="00DF3580"/>
    <w:rsid w:val="00DF4083"/>
    <w:rsid w:val="00E03825"/>
    <w:rsid w:val="00E04881"/>
    <w:rsid w:val="00E106D9"/>
    <w:rsid w:val="00E1110F"/>
    <w:rsid w:val="00E1464B"/>
    <w:rsid w:val="00E15C41"/>
    <w:rsid w:val="00E16047"/>
    <w:rsid w:val="00E24AA1"/>
    <w:rsid w:val="00E32FC6"/>
    <w:rsid w:val="00E339E0"/>
    <w:rsid w:val="00E36A3B"/>
    <w:rsid w:val="00E375C1"/>
    <w:rsid w:val="00E41F9D"/>
    <w:rsid w:val="00E431F4"/>
    <w:rsid w:val="00E46B6C"/>
    <w:rsid w:val="00E46D64"/>
    <w:rsid w:val="00E46D75"/>
    <w:rsid w:val="00E55944"/>
    <w:rsid w:val="00E55DD3"/>
    <w:rsid w:val="00E56544"/>
    <w:rsid w:val="00E57549"/>
    <w:rsid w:val="00E57B32"/>
    <w:rsid w:val="00E61286"/>
    <w:rsid w:val="00E61B51"/>
    <w:rsid w:val="00E640E4"/>
    <w:rsid w:val="00E655EC"/>
    <w:rsid w:val="00E6646C"/>
    <w:rsid w:val="00E67E9B"/>
    <w:rsid w:val="00E70A1A"/>
    <w:rsid w:val="00E72984"/>
    <w:rsid w:val="00E74278"/>
    <w:rsid w:val="00E745D2"/>
    <w:rsid w:val="00E74C48"/>
    <w:rsid w:val="00E82200"/>
    <w:rsid w:val="00E8694A"/>
    <w:rsid w:val="00E90535"/>
    <w:rsid w:val="00E9266D"/>
    <w:rsid w:val="00EA0B9C"/>
    <w:rsid w:val="00EA1AB6"/>
    <w:rsid w:val="00EA1B4B"/>
    <w:rsid w:val="00EA4348"/>
    <w:rsid w:val="00EA44E8"/>
    <w:rsid w:val="00EA5061"/>
    <w:rsid w:val="00EB107B"/>
    <w:rsid w:val="00EB182E"/>
    <w:rsid w:val="00EB3FF6"/>
    <w:rsid w:val="00EB61FB"/>
    <w:rsid w:val="00EC0731"/>
    <w:rsid w:val="00EC0B84"/>
    <w:rsid w:val="00EC2262"/>
    <w:rsid w:val="00EC2CCD"/>
    <w:rsid w:val="00EC5199"/>
    <w:rsid w:val="00ED1C7E"/>
    <w:rsid w:val="00ED3BBC"/>
    <w:rsid w:val="00ED3D6F"/>
    <w:rsid w:val="00EE026C"/>
    <w:rsid w:val="00EE093E"/>
    <w:rsid w:val="00EE0A51"/>
    <w:rsid w:val="00EE2C43"/>
    <w:rsid w:val="00EE2C66"/>
    <w:rsid w:val="00EE440E"/>
    <w:rsid w:val="00EE5181"/>
    <w:rsid w:val="00EE62B2"/>
    <w:rsid w:val="00EF0D6A"/>
    <w:rsid w:val="00EF23D2"/>
    <w:rsid w:val="00EF5540"/>
    <w:rsid w:val="00EF5FD6"/>
    <w:rsid w:val="00F001F7"/>
    <w:rsid w:val="00F07574"/>
    <w:rsid w:val="00F11C17"/>
    <w:rsid w:val="00F16AC8"/>
    <w:rsid w:val="00F17050"/>
    <w:rsid w:val="00F17DAE"/>
    <w:rsid w:val="00F200C8"/>
    <w:rsid w:val="00F23C54"/>
    <w:rsid w:val="00F24F35"/>
    <w:rsid w:val="00F26111"/>
    <w:rsid w:val="00F26478"/>
    <w:rsid w:val="00F26715"/>
    <w:rsid w:val="00F310FD"/>
    <w:rsid w:val="00F40A77"/>
    <w:rsid w:val="00F42212"/>
    <w:rsid w:val="00F442F8"/>
    <w:rsid w:val="00F44645"/>
    <w:rsid w:val="00F45C26"/>
    <w:rsid w:val="00F5182C"/>
    <w:rsid w:val="00F51A2C"/>
    <w:rsid w:val="00F5390E"/>
    <w:rsid w:val="00F54A68"/>
    <w:rsid w:val="00F55664"/>
    <w:rsid w:val="00F5738E"/>
    <w:rsid w:val="00F613FF"/>
    <w:rsid w:val="00F63DAC"/>
    <w:rsid w:val="00F64913"/>
    <w:rsid w:val="00F72500"/>
    <w:rsid w:val="00F7416C"/>
    <w:rsid w:val="00F761DE"/>
    <w:rsid w:val="00F81382"/>
    <w:rsid w:val="00F8197E"/>
    <w:rsid w:val="00F82852"/>
    <w:rsid w:val="00F847B1"/>
    <w:rsid w:val="00F86167"/>
    <w:rsid w:val="00F86237"/>
    <w:rsid w:val="00F91614"/>
    <w:rsid w:val="00F93B91"/>
    <w:rsid w:val="00F93F4B"/>
    <w:rsid w:val="00FA0303"/>
    <w:rsid w:val="00FA095A"/>
    <w:rsid w:val="00FA187B"/>
    <w:rsid w:val="00FA6494"/>
    <w:rsid w:val="00FA7742"/>
    <w:rsid w:val="00FB0A9E"/>
    <w:rsid w:val="00FB200D"/>
    <w:rsid w:val="00FB3D1A"/>
    <w:rsid w:val="00FB44FA"/>
    <w:rsid w:val="00FB59F8"/>
    <w:rsid w:val="00FB5A27"/>
    <w:rsid w:val="00FB64C5"/>
    <w:rsid w:val="00FC16C7"/>
    <w:rsid w:val="00FC4F22"/>
    <w:rsid w:val="00FC5807"/>
    <w:rsid w:val="00FD1671"/>
    <w:rsid w:val="00FD176A"/>
    <w:rsid w:val="00FD1FFE"/>
    <w:rsid w:val="00FD2EAF"/>
    <w:rsid w:val="00FD579D"/>
    <w:rsid w:val="00FD7D94"/>
    <w:rsid w:val="00FE20ED"/>
    <w:rsid w:val="00FE6804"/>
    <w:rsid w:val="00FE73EF"/>
    <w:rsid w:val="00FE7BFB"/>
    <w:rsid w:val="00FF1F99"/>
    <w:rsid w:val="00FF20D1"/>
    <w:rsid w:val="00FF60FE"/>
    <w:rsid w:val="00FF626B"/>
    <w:rsid w:val="00FF67F5"/>
    <w:rsid w:val="00FF68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3DE1"/>
  <w15:docId w15:val="{53BBE223-DA5A-494B-A35C-811F6AC3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6D"/>
    <w:rPr>
      <w:rFonts w:cs="Times New Roman"/>
    </w:rPr>
  </w:style>
  <w:style w:type="paragraph" w:styleId="Heading1">
    <w:name w:val="heading 1"/>
    <w:basedOn w:val="Normal"/>
    <w:next w:val="Normal"/>
    <w:link w:val="Heading1Char"/>
    <w:uiPriority w:val="9"/>
    <w:qFormat/>
    <w:rsid w:val="00C802C3"/>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25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0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C802C3"/>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C8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02C3"/>
    <w:rPr>
      <w:vertAlign w:val="superscript"/>
    </w:rPr>
  </w:style>
  <w:style w:type="character" w:styleId="Hyperlink">
    <w:name w:val="Hyperlink"/>
    <w:basedOn w:val="DefaultParagraphFont"/>
    <w:uiPriority w:val="99"/>
    <w:unhideWhenUsed/>
    <w:rsid w:val="003D35D3"/>
    <w:rPr>
      <w:color w:val="0563C1" w:themeColor="hyperlink"/>
      <w:u w:val="single"/>
    </w:rPr>
  </w:style>
  <w:style w:type="paragraph" w:styleId="PlainText">
    <w:name w:val="Plain Text"/>
    <w:basedOn w:val="Normal"/>
    <w:link w:val="PlainTextChar"/>
    <w:uiPriority w:val="99"/>
    <w:unhideWhenUsed/>
    <w:rsid w:val="002B178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2B1789"/>
    <w:rPr>
      <w:rFonts w:ascii="Calibri" w:hAnsi="Calibri"/>
      <w:szCs w:val="21"/>
      <w:lang w:val="en-US"/>
    </w:rPr>
  </w:style>
  <w:style w:type="character" w:customStyle="1" w:styleId="st">
    <w:name w:val="st"/>
    <w:basedOn w:val="DefaultParagraphFont"/>
    <w:rsid w:val="002B1789"/>
  </w:style>
  <w:style w:type="paragraph" w:styleId="ListParagraph">
    <w:name w:val="List Paragraph"/>
    <w:basedOn w:val="Normal"/>
    <w:uiPriority w:val="34"/>
    <w:qFormat/>
    <w:rsid w:val="002E5CD9"/>
    <w:pPr>
      <w:spacing w:after="0" w:line="240" w:lineRule="auto"/>
      <w:ind w:left="720"/>
    </w:pPr>
    <w:rPr>
      <w:rFonts w:eastAsiaTheme="minorHAnsi"/>
    </w:rPr>
  </w:style>
  <w:style w:type="character" w:styleId="Strong">
    <w:name w:val="Strong"/>
    <w:basedOn w:val="DefaultParagraphFont"/>
    <w:uiPriority w:val="22"/>
    <w:qFormat/>
    <w:rsid w:val="000860B1"/>
    <w:rPr>
      <w:b/>
      <w:bCs/>
    </w:rPr>
  </w:style>
  <w:style w:type="paragraph" w:styleId="NormalWeb">
    <w:name w:val="Normal (Web)"/>
    <w:basedOn w:val="Normal"/>
    <w:uiPriority w:val="99"/>
    <w:unhideWhenUsed/>
    <w:rsid w:val="00DC2C16"/>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9F3E85"/>
    <w:rPr>
      <w:color w:val="808080"/>
    </w:rPr>
  </w:style>
  <w:style w:type="character" w:customStyle="1" w:styleId="field-wrapper">
    <w:name w:val="field-wrapper"/>
    <w:basedOn w:val="DefaultParagraphFont"/>
    <w:rsid w:val="00433E23"/>
  </w:style>
  <w:style w:type="character" w:styleId="FollowedHyperlink">
    <w:name w:val="FollowedHyperlink"/>
    <w:basedOn w:val="DefaultParagraphFont"/>
    <w:uiPriority w:val="99"/>
    <w:semiHidden/>
    <w:unhideWhenUsed/>
    <w:rsid w:val="00170D38"/>
    <w:rPr>
      <w:color w:val="954F72" w:themeColor="followedHyperlink"/>
      <w:u w:val="single"/>
    </w:rPr>
  </w:style>
  <w:style w:type="paragraph" w:styleId="Header">
    <w:name w:val="header"/>
    <w:basedOn w:val="Normal"/>
    <w:link w:val="HeaderChar"/>
    <w:uiPriority w:val="99"/>
    <w:unhideWhenUsed/>
    <w:rsid w:val="00FB46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46C8"/>
    <w:rPr>
      <w:rFonts w:ascii="Calibri" w:eastAsia="Calibri" w:hAnsi="Calibri" w:cs="Times New Roman"/>
    </w:rPr>
  </w:style>
  <w:style w:type="paragraph" w:styleId="Footer">
    <w:name w:val="footer"/>
    <w:basedOn w:val="Normal"/>
    <w:link w:val="FooterChar"/>
    <w:uiPriority w:val="99"/>
    <w:unhideWhenUsed/>
    <w:rsid w:val="00FB46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46C8"/>
    <w:rPr>
      <w:rFonts w:ascii="Calibri" w:eastAsia="Calibri" w:hAnsi="Calibri" w:cs="Times New Roman"/>
    </w:rPr>
  </w:style>
  <w:style w:type="character" w:styleId="Emphasis">
    <w:name w:val="Emphasis"/>
    <w:basedOn w:val="DefaultParagraphFont"/>
    <w:uiPriority w:val="20"/>
    <w:qFormat/>
    <w:rsid w:val="00AD246E"/>
    <w:rPr>
      <w:b/>
      <w:bCs/>
      <w:i w:val="0"/>
      <w:iCs w:val="0"/>
    </w:rPr>
  </w:style>
  <w:style w:type="character" w:customStyle="1" w:styleId="st1">
    <w:name w:val="st1"/>
    <w:basedOn w:val="DefaultParagraphFont"/>
    <w:rsid w:val="00AD246E"/>
  </w:style>
  <w:style w:type="character" w:customStyle="1" w:styleId="Heading3Char">
    <w:name w:val="Heading 3 Char"/>
    <w:basedOn w:val="DefaultParagraphFont"/>
    <w:link w:val="Heading3"/>
    <w:uiPriority w:val="9"/>
    <w:semiHidden/>
    <w:rsid w:val="00A40D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55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8C"/>
    <w:rPr>
      <w:rFonts w:ascii="Segoe UI" w:eastAsia="Calibri" w:hAnsi="Segoe UI" w:cs="Segoe UI"/>
      <w:sz w:val="18"/>
      <w:szCs w:val="18"/>
    </w:rPr>
  </w:style>
  <w:style w:type="character" w:customStyle="1" w:styleId="tlid-translation">
    <w:name w:val="tlid-translation"/>
    <w:basedOn w:val="DefaultParagraphFont"/>
    <w:rsid w:val="00344E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customStyle="1" w:styleId="sc-14kwckt-6">
    <w:name w:val="sc-14kwckt-6"/>
    <w:basedOn w:val="Normal"/>
    <w:rsid w:val="007F144B"/>
    <w:pPr>
      <w:spacing w:before="100" w:beforeAutospacing="1" w:after="100" w:afterAutospacing="1" w:line="240" w:lineRule="auto"/>
    </w:pPr>
    <w:rPr>
      <w:rFonts w:ascii="Times New Roman" w:eastAsia="Times New Roman" w:hAnsi="Times New Roman"/>
      <w:sz w:val="24"/>
      <w:szCs w:val="24"/>
    </w:rPr>
  </w:style>
  <w:style w:type="character" w:customStyle="1" w:styleId="hwtze">
    <w:name w:val="hwtze"/>
    <w:basedOn w:val="DefaultParagraphFont"/>
    <w:rsid w:val="001A217C"/>
  </w:style>
  <w:style w:type="character" w:customStyle="1" w:styleId="rynqvb">
    <w:name w:val="rynqvb"/>
    <w:basedOn w:val="DefaultParagraphFont"/>
    <w:rsid w:val="001A2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434">
      <w:bodyDiv w:val="1"/>
      <w:marLeft w:val="0"/>
      <w:marRight w:val="0"/>
      <w:marTop w:val="0"/>
      <w:marBottom w:val="0"/>
      <w:divBdr>
        <w:top w:val="none" w:sz="0" w:space="0" w:color="auto"/>
        <w:left w:val="none" w:sz="0" w:space="0" w:color="auto"/>
        <w:bottom w:val="none" w:sz="0" w:space="0" w:color="auto"/>
        <w:right w:val="none" w:sz="0" w:space="0" w:color="auto"/>
      </w:divBdr>
    </w:div>
    <w:div w:id="65612914">
      <w:bodyDiv w:val="1"/>
      <w:marLeft w:val="0"/>
      <w:marRight w:val="0"/>
      <w:marTop w:val="0"/>
      <w:marBottom w:val="0"/>
      <w:divBdr>
        <w:top w:val="none" w:sz="0" w:space="0" w:color="auto"/>
        <w:left w:val="none" w:sz="0" w:space="0" w:color="auto"/>
        <w:bottom w:val="none" w:sz="0" w:space="0" w:color="auto"/>
        <w:right w:val="none" w:sz="0" w:space="0" w:color="auto"/>
      </w:divBdr>
    </w:div>
    <w:div w:id="82341309">
      <w:bodyDiv w:val="1"/>
      <w:marLeft w:val="0"/>
      <w:marRight w:val="0"/>
      <w:marTop w:val="0"/>
      <w:marBottom w:val="0"/>
      <w:divBdr>
        <w:top w:val="none" w:sz="0" w:space="0" w:color="auto"/>
        <w:left w:val="none" w:sz="0" w:space="0" w:color="auto"/>
        <w:bottom w:val="none" w:sz="0" w:space="0" w:color="auto"/>
        <w:right w:val="none" w:sz="0" w:space="0" w:color="auto"/>
      </w:divBdr>
    </w:div>
    <w:div w:id="86316099">
      <w:bodyDiv w:val="1"/>
      <w:marLeft w:val="0"/>
      <w:marRight w:val="0"/>
      <w:marTop w:val="0"/>
      <w:marBottom w:val="0"/>
      <w:divBdr>
        <w:top w:val="none" w:sz="0" w:space="0" w:color="auto"/>
        <w:left w:val="none" w:sz="0" w:space="0" w:color="auto"/>
        <w:bottom w:val="none" w:sz="0" w:space="0" w:color="auto"/>
        <w:right w:val="none" w:sz="0" w:space="0" w:color="auto"/>
      </w:divBdr>
    </w:div>
    <w:div w:id="108209815">
      <w:bodyDiv w:val="1"/>
      <w:marLeft w:val="0"/>
      <w:marRight w:val="0"/>
      <w:marTop w:val="0"/>
      <w:marBottom w:val="0"/>
      <w:divBdr>
        <w:top w:val="none" w:sz="0" w:space="0" w:color="auto"/>
        <w:left w:val="none" w:sz="0" w:space="0" w:color="auto"/>
        <w:bottom w:val="none" w:sz="0" w:space="0" w:color="auto"/>
        <w:right w:val="none" w:sz="0" w:space="0" w:color="auto"/>
      </w:divBdr>
      <w:divsChild>
        <w:div w:id="370304070">
          <w:marLeft w:val="0"/>
          <w:marRight w:val="0"/>
          <w:marTop w:val="0"/>
          <w:marBottom w:val="0"/>
          <w:divBdr>
            <w:top w:val="none" w:sz="0" w:space="0" w:color="auto"/>
            <w:left w:val="none" w:sz="0" w:space="0" w:color="auto"/>
            <w:bottom w:val="none" w:sz="0" w:space="0" w:color="auto"/>
            <w:right w:val="none" w:sz="0" w:space="0" w:color="auto"/>
          </w:divBdr>
          <w:divsChild>
            <w:div w:id="864252356">
              <w:marLeft w:val="0"/>
              <w:marRight w:val="0"/>
              <w:marTop w:val="0"/>
              <w:marBottom w:val="0"/>
              <w:divBdr>
                <w:top w:val="none" w:sz="0" w:space="0" w:color="auto"/>
                <w:left w:val="none" w:sz="0" w:space="0" w:color="auto"/>
                <w:bottom w:val="none" w:sz="0" w:space="0" w:color="auto"/>
                <w:right w:val="none" w:sz="0" w:space="0" w:color="auto"/>
              </w:divBdr>
              <w:divsChild>
                <w:div w:id="515735212">
                  <w:marLeft w:val="0"/>
                  <w:marRight w:val="0"/>
                  <w:marTop w:val="0"/>
                  <w:marBottom w:val="0"/>
                  <w:divBdr>
                    <w:top w:val="none" w:sz="0" w:space="0" w:color="auto"/>
                    <w:left w:val="none" w:sz="0" w:space="0" w:color="auto"/>
                    <w:bottom w:val="none" w:sz="0" w:space="0" w:color="auto"/>
                    <w:right w:val="none" w:sz="0" w:space="0" w:color="auto"/>
                  </w:divBdr>
                  <w:divsChild>
                    <w:div w:id="1313094147">
                      <w:marLeft w:val="0"/>
                      <w:marRight w:val="0"/>
                      <w:marTop w:val="0"/>
                      <w:marBottom w:val="0"/>
                      <w:divBdr>
                        <w:top w:val="none" w:sz="0" w:space="0" w:color="auto"/>
                        <w:left w:val="none" w:sz="0" w:space="0" w:color="auto"/>
                        <w:bottom w:val="none" w:sz="0" w:space="0" w:color="auto"/>
                        <w:right w:val="none" w:sz="0" w:space="0" w:color="auto"/>
                      </w:divBdr>
                      <w:divsChild>
                        <w:div w:id="162161269">
                          <w:marLeft w:val="0"/>
                          <w:marRight w:val="0"/>
                          <w:marTop w:val="0"/>
                          <w:marBottom w:val="0"/>
                          <w:divBdr>
                            <w:top w:val="none" w:sz="0" w:space="0" w:color="auto"/>
                            <w:left w:val="none" w:sz="0" w:space="0" w:color="auto"/>
                            <w:bottom w:val="none" w:sz="0" w:space="0" w:color="auto"/>
                            <w:right w:val="none" w:sz="0" w:space="0" w:color="auto"/>
                          </w:divBdr>
                          <w:divsChild>
                            <w:div w:id="831987768">
                              <w:marLeft w:val="0"/>
                              <w:marRight w:val="0"/>
                              <w:marTop w:val="0"/>
                              <w:marBottom w:val="0"/>
                              <w:divBdr>
                                <w:top w:val="none" w:sz="0" w:space="0" w:color="auto"/>
                                <w:left w:val="none" w:sz="0" w:space="0" w:color="auto"/>
                                <w:bottom w:val="none" w:sz="0" w:space="0" w:color="auto"/>
                                <w:right w:val="none" w:sz="0" w:space="0" w:color="auto"/>
                              </w:divBdr>
                              <w:divsChild>
                                <w:div w:id="1699237788">
                                  <w:marLeft w:val="0"/>
                                  <w:marRight w:val="0"/>
                                  <w:marTop w:val="0"/>
                                  <w:marBottom w:val="0"/>
                                  <w:divBdr>
                                    <w:top w:val="none" w:sz="0" w:space="0" w:color="auto"/>
                                    <w:left w:val="none" w:sz="0" w:space="0" w:color="auto"/>
                                    <w:bottom w:val="none" w:sz="0" w:space="0" w:color="auto"/>
                                    <w:right w:val="none" w:sz="0" w:space="0" w:color="auto"/>
                                  </w:divBdr>
                                  <w:divsChild>
                                    <w:div w:id="1875072205">
                                      <w:marLeft w:val="0"/>
                                      <w:marRight w:val="0"/>
                                      <w:marTop w:val="0"/>
                                      <w:marBottom w:val="0"/>
                                      <w:divBdr>
                                        <w:top w:val="none" w:sz="0" w:space="0" w:color="auto"/>
                                        <w:left w:val="none" w:sz="0" w:space="0" w:color="auto"/>
                                        <w:bottom w:val="none" w:sz="0" w:space="0" w:color="auto"/>
                                        <w:right w:val="none" w:sz="0" w:space="0" w:color="auto"/>
                                      </w:divBdr>
                                      <w:divsChild>
                                        <w:div w:id="1907958889">
                                          <w:marLeft w:val="0"/>
                                          <w:marRight w:val="0"/>
                                          <w:marTop w:val="0"/>
                                          <w:marBottom w:val="0"/>
                                          <w:divBdr>
                                            <w:top w:val="none" w:sz="0" w:space="0" w:color="auto"/>
                                            <w:left w:val="none" w:sz="0" w:space="0" w:color="auto"/>
                                            <w:bottom w:val="none" w:sz="0" w:space="0" w:color="auto"/>
                                            <w:right w:val="none" w:sz="0" w:space="0" w:color="auto"/>
                                          </w:divBdr>
                                          <w:divsChild>
                                            <w:div w:id="491143324">
                                              <w:marLeft w:val="0"/>
                                              <w:marRight w:val="0"/>
                                              <w:marTop w:val="0"/>
                                              <w:marBottom w:val="0"/>
                                              <w:divBdr>
                                                <w:top w:val="none" w:sz="0" w:space="0" w:color="auto"/>
                                                <w:left w:val="none" w:sz="0" w:space="0" w:color="auto"/>
                                                <w:bottom w:val="none" w:sz="0" w:space="0" w:color="auto"/>
                                                <w:right w:val="none" w:sz="0" w:space="0" w:color="auto"/>
                                              </w:divBdr>
                                              <w:divsChild>
                                                <w:div w:id="1537503406">
                                                  <w:marLeft w:val="0"/>
                                                  <w:marRight w:val="0"/>
                                                  <w:marTop w:val="0"/>
                                                  <w:marBottom w:val="0"/>
                                                  <w:divBdr>
                                                    <w:top w:val="none" w:sz="0" w:space="0" w:color="auto"/>
                                                    <w:left w:val="none" w:sz="0" w:space="0" w:color="auto"/>
                                                    <w:bottom w:val="none" w:sz="0" w:space="0" w:color="auto"/>
                                                    <w:right w:val="none" w:sz="0" w:space="0" w:color="auto"/>
                                                  </w:divBdr>
                                                  <w:divsChild>
                                                    <w:div w:id="1457989697">
                                                      <w:marLeft w:val="0"/>
                                                      <w:marRight w:val="0"/>
                                                      <w:marTop w:val="0"/>
                                                      <w:marBottom w:val="0"/>
                                                      <w:divBdr>
                                                        <w:top w:val="none" w:sz="0" w:space="0" w:color="auto"/>
                                                        <w:left w:val="none" w:sz="0" w:space="0" w:color="auto"/>
                                                        <w:bottom w:val="none" w:sz="0" w:space="0" w:color="auto"/>
                                                        <w:right w:val="none" w:sz="0" w:space="0" w:color="auto"/>
                                                      </w:divBdr>
                                                      <w:divsChild>
                                                        <w:div w:id="13209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52809">
                                              <w:marLeft w:val="0"/>
                                              <w:marRight w:val="0"/>
                                              <w:marTop w:val="0"/>
                                              <w:marBottom w:val="0"/>
                                              <w:divBdr>
                                                <w:top w:val="none" w:sz="0" w:space="0" w:color="auto"/>
                                                <w:left w:val="none" w:sz="0" w:space="0" w:color="auto"/>
                                                <w:bottom w:val="none" w:sz="0" w:space="0" w:color="auto"/>
                                                <w:right w:val="none" w:sz="0" w:space="0" w:color="auto"/>
                                              </w:divBdr>
                                              <w:divsChild>
                                                <w:div w:id="1033113248">
                                                  <w:marLeft w:val="0"/>
                                                  <w:marRight w:val="0"/>
                                                  <w:marTop w:val="0"/>
                                                  <w:marBottom w:val="0"/>
                                                  <w:divBdr>
                                                    <w:top w:val="single" w:sz="6" w:space="19" w:color="DDDDDD"/>
                                                    <w:left w:val="single" w:sz="2" w:space="0" w:color="DDDDDD"/>
                                                    <w:bottom w:val="single" w:sz="2" w:space="19" w:color="DDDDDD"/>
                                                    <w:right w:val="single" w:sz="2" w:space="0" w:color="DDDDDD"/>
                                                  </w:divBdr>
                                                </w:div>
                                                <w:div w:id="339041242">
                                                  <w:marLeft w:val="0"/>
                                                  <w:marRight w:val="0"/>
                                                  <w:marTop w:val="0"/>
                                                  <w:marBottom w:val="0"/>
                                                  <w:divBdr>
                                                    <w:top w:val="none" w:sz="0" w:space="0" w:color="auto"/>
                                                    <w:left w:val="none" w:sz="0" w:space="0" w:color="auto"/>
                                                    <w:bottom w:val="none" w:sz="0" w:space="0" w:color="auto"/>
                                                    <w:right w:val="none" w:sz="0" w:space="0" w:color="auto"/>
                                                  </w:divBdr>
                                                  <w:divsChild>
                                                    <w:div w:id="1246261476">
                                                      <w:marLeft w:val="0"/>
                                                      <w:marRight w:val="0"/>
                                                      <w:marTop w:val="0"/>
                                                      <w:marBottom w:val="0"/>
                                                      <w:divBdr>
                                                        <w:top w:val="none" w:sz="0" w:space="0" w:color="auto"/>
                                                        <w:left w:val="none" w:sz="0" w:space="0" w:color="auto"/>
                                                        <w:bottom w:val="none" w:sz="0" w:space="0" w:color="auto"/>
                                                        <w:right w:val="none" w:sz="0" w:space="0" w:color="auto"/>
                                                      </w:divBdr>
                                                      <w:divsChild>
                                                        <w:div w:id="2115241773">
                                                          <w:marLeft w:val="0"/>
                                                          <w:marRight w:val="0"/>
                                                          <w:marTop w:val="0"/>
                                                          <w:marBottom w:val="0"/>
                                                          <w:divBdr>
                                                            <w:top w:val="none" w:sz="0" w:space="0" w:color="auto"/>
                                                            <w:left w:val="none" w:sz="0" w:space="0" w:color="auto"/>
                                                            <w:bottom w:val="none" w:sz="0" w:space="0" w:color="auto"/>
                                                            <w:right w:val="none" w:sz="0" w:space="0" w:color="auto"/>
                                                          </w:divBdr>
                                                        </w:div>
                                                      </w:divsChild>
                                                    </w:div>
                                                    <w:div w:id="1938521971">
                                                      <w:marLeft w:val="0"/>
                                                      <w:marRight w:val="0"/>
                                                      <w:marTop w:val="0"/>
                                                      <w:marBottom w:val="0"/>
                                                      <w:divBdr>
                                                        <w:top w:val="none" w:sz="0" w:space="0" w:color="auto"/>
                                                        <w:left w:val="none" w:sz="0" w:space="0" w:color="auto"/>
                                                        <w:bottom w:val="none" w:sz="0" w:space="0" w:color="auto"/>
                                                        <w:right w:val="none" w:sz="0" w:space="0" w:color="auto"/>
                                                      </w:divBdr>
                                                      <w:divsChild>
                                                        <w:div w:id="307787277">
                                                          <w:marLeft w:val="0"/>
                                                          <w:marRight w:val="0"/>
                                                          <w:marTop w:val="0"/>
                                                          <w:marBottom w:val="0"/>
                                                          <w:divBdr>
                                                            <w:top w:val="none" w:sz="0" w:space="0" w:color="auto"/>
                                                            <w:left w:val="none" w:sz="0" w:space="0" w:color="auto"/>
                                                            <w:bottom w:val="none" w:sz="0" w:space="0" w:color="auto"/>
                                                            <w:right w:val="none" w:sz="0" w:space="0" w:color="auto"/>
                                                          </w:divBdr>
                                                        </w:div>
                                                        <w:div w:id="14044997">
                                                          <w:marLeft w:val="0"/>
                                                          <w:marRight w:val="0"/>
                                                          <w:marTop w:val="0"/>
                                                          <w:marBottom w:val="0"/>
                                                          <w:divBdr>
                                                            <w:top w:val="none" w:sz="0" w:space="0" w:color="auto"/>
                                                            <w:left w:val="none" w:sz="0" w:space="0" w:color="auto"/>
                                                            <w:bottom w:val="none" w:sz="0" w:space="0" w:color="auto"/>
                                                            <w:right w:val="none" w:sz="0" w:space="0" w:color="auto"/>
                                                          </w:divBdr>
                                                        </w:div>
                                                        <w:div w:id="860751305">
                                                          <w:marLeft w:val="0"/>
                                                          <w:marRight w:val="0"/>
                                                          <w:marTop w:val="0"/>
                                                          <w:marBottom w:val="0"/>
                                                          <w:divBdr>
                                                            <w:top w:val="none" w:sz="0" w:space="0" w:color="auto"/>
                                                            <w:left w:val="none" w:sz="0" w:space="0" w:color="auto"/>
                                                            <w:bottom w:val="none" w:sz="0" w:space="0" w:color="auto"/>
                                                            <w:right w:val="none" w:sz="0" w:space="0" w:color="auto"/>
                                                          </w:divBdr>
                                                        </w:div>
                                                        <w:div w:id="17895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5761">
                                                  <w:marLeft w:val="0"/>
                                                  <w:marRight w:val="0"/>
                                                  <w:marTop w:val="0"/>
                                                  <w:marBottom w:val="0"/>
                                                  <w:divBdr>
                                                    <w:top w:val="none" w:sz="0" w:space="0" w:color="auto"/>
                                                    <w:left w:val="none" w:sz="0" w:space="0" w:color="auto"/>
                                                    <w:bottom w:val="none" w:sz="0" w:space="0" w:color="auto"/>
                                                    <w:right w:val="none" w:sz="0" w:space="0" w:color="auto"/>
                                                  </w:divBdr>
                                                  <w:divsChild>
                                                    <w:div w:id="360282033">
                                                      <w:marLeft w:val="0"/>
                                                      <w:marRight w:val="0"/>
                                                      <w:marTop w:val="0"/>
                                                      <w:marBottom w:val="0"/>
                                                      <w:divBdr>
                                                        <w:top w:val="none" w:sz="0" w:space="0" w:color="auto"/>
                                                        <w:left w:val="none" w:sz="0" w:space="0" w:color="auto"/>
                                                        <w:bottom w:val="none" w:sz="0" w:space="0" w:color="auto"/>
                                                        <w:right w:val="none" w:sz="0" w:space="0" w:color="auto"/>
                                                      </w:divBdr>
                                                      <w:divsChild>
                                                        <w:div w:id="1717969903">
                                                          <w:marLeft w:val="0"/>
                                                          <w:marRight w:val="0"/>
                                                          <w:marTop w:val="0"/>
                                                          <w:marBottom w:val="0"/>
                                                          <w:divBdr>
                                                            <w:top w:val="none" w:sz="0" w:space="0" w:color="auto"/>
                                                            <w:left w:val="none" w:sz="0" w:space="0" w:color="auto"/>
                                                            <w:bottom w:val="none" w:sz="0" w:space="0" w:color="auto"/>
                                                            <w:right w:val="none" w:sz="0" w:space="0" w:color="auto"/>
                                                          </w:divBdr>
                                                        </w:div>
                                                      </w:divsChild>
                                                    </w:div>
                                                    <w:div w:id="1606578777">
                                                      <w:marLeft w:val="0"/>
                                                      <w:marRight w:val="0"/>
                                                      <w:marTop w:val="0"/>
                                                      <w:marBottom w:val="0"/>
                                                      <w:divBdr>
                                                        <w:top w:val="none" w:sz="0" w:space="0" w:color="auto"/>
                                                        <w:left w:val="none" w:sz="0" w:space="0" w:color="auto"/>
                                                        <w:bottom w:val="none" w:sz="0" w:space="0" w:color="auto"/>
                                                        <w:right w:val="none" w:sz="0" w:space="0" w:color="auto"/>
                                                      </w:divBdr>
                                                      <w:divsChild>
                                                        <w:div w:id="1692409729">
                                                          <w:marLeft w:val="0"/>
                                                          <w:marRight w:val="0"/>
                                                          <w:marTop w:val="0"/>
                                                          <w:marBottom w:val="0"/>
                                                          <w:divBdr>
                                                            <w:top w:val="none" w:sz="0" w:space="0" w:color="auto"/>
                                                            <w:left w:val="none" w:sz="0" w:space="0" w:color="auto"/>
                                                            <w:bottom w:val="none" w:sz="0" w:space="0" w:color="auto"/>
                                                            <w:right w:val="none" w:sz="0" w:space="0" w:color="auto"/>
                                                          </w:divBdr>
                                                        </w:div>
                                                        <w:div w:id="672993750">
                                                          <w:marLeft w:val="0"/>
                                                          <w:marRight w:val="0"/>
                                                          <w:marTop w:val="0"/>
                                                          <w:marBottom w:val="0"/>
                                                          <w:divBdr>
                                                            <w:top w:val="none" w:sz="0" w:space="0" w:color="auto"/>
                                                            <w:left w:val="none" w:sz="0" w:space="0" w:color="auto"/>
                                                            <w:bottom w:val="none" w:sz="0" w:space="0" w:color="auto"/>
                                                            <w:right w:val="none" w:sz="0" w:space="0" w:color="auto"/>
                                                          </w:divBdr>
                                                        </w:div>
                                                        <w:div w:id="15797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6701">
                                                  <w:marLeft w:val="0"/>
                                                  <w:marRight w:val="0"/>
                                                  <w:marTop w:val="0"/>
                                                  <w:marBottom w:val="0"/>
                                                  <w:divBdr>
                                                    <w:top w:val="none" w:sz="0" w:space="0" w:color="auto"/>
                                                    <w:left w:val="none" w:sz="0" w:space="0" w:color="auto"/>
                                                    <w:bottom w:val="none" w:sz="0" w:space="0" w:color="auto"/>
                                                    <w:right w:val="none" w:sz="0" w:space="0" w:color="auto"/>
                                                  </w:divBdr>
                                                  <w:divsChild>
                                                    <w:div w:id="1867716308">
                                                      <w:marLeft w:val="0"/>
                                                      <w:marRight w:val="0"/>
                                                      <w:marTop w:val="0"/>
                                                      <w:marBottom w:val="0"/>
                                                      <w:divBdr>
                                                        <w:top w:val="none" w:sz="0" w:space="0" w:color="auto"/>
                                                        <w:left w:val="none" w:sz="0" w:space="0" w:color="auto"/>
                                                        <w:bottom w:val="none" w:sz="0" w:space="0" w:color="auto"/>
                                                        <w:right w:val="none" w:sz="0" w:space="0" w:color="auto"/>
                                                      </w:divBdr>
                                                      <w:divsChild>
                                                        <w:div w:id="898785069">
                                                          <w:marLeft w:val="0"/>
                                                          <w:marRight w:val="0"/>
                                                          <w:marTop w:val="0"/>
                                                          <w:marBottom w:val="0"/>
                                                          <w:divBdr>
                                                            <w:top w:val="none" w:sz="0" w:space="0" w:color="auto"/>
                                                            <w:left w:val="none" w:sz="0" w:space="0" w:color="auto"/>
                                                            <w:bottom w:val="none" w:sz="0" w:space="0" w:color="auto"/>
                                                            <w:right w:val="none" w:sz="0" w:space="0" w:color="auto"/>
                                                          </w:divBdr>
                                                        </w:div>
                                                      </w:divsChild>
                                                    </w:div>
                                                    <w:div w:id="668364278">
                                                      <w:marLeft w:val="0"/>
                                                      <w:marRight w:val="0"/>
                                                      <w:marTop w:val="0"/>
                                                      <w:marBottom w:val="0"/>
                                                      <w:divBdr>
                                                        <w:top w:val="none" w:sz="0" w:space="0" w:color="auto"/>
                                                        <w:left w:val="none" w:sz="0" w:space="0" w:color="auto"/>
                                                        <w:bottom w:val="none" w:sz="0" w:space="0" w:color="auto"/>
                                                        <w:right w:val="none" w:sz="0" w:space="0" w:color="auto"/>
                                                      </w:divBdr>
                                                      <w:divsChild>
                                                        <w:div w:id="1573616099">
                                                          <w:marLeft w:val="0"/>
                                                          <w:marRight w:val="0"/>
                                                          <w:marTop w:val="0"/>
                                                          <w:marBottom w:val="0"/>
                                                          <w:divBdr>
                                                            <w:top w:val="none" w:sz="0" w:space="0" w:color="auto"/>
                                                            <w:left w:val="none" w:sz="0" w:space="0" w:color="auto"/>
                                                            <w:bottom w:val="none" w:sz="0" w:space="0" w:color="auto"/>
                                                            <w:right w:val="none" w:sz="0" w:space="0" w:color="auto"/>
                                                          </w:divBdr>
                                                        </w:div>
                                                        <w:div w:id="690955853">
                                                          <w:marLeft w:val="0"/>
                                                          <w:marRight w:val="0"/>
                                                          <w:marTop w:val="0"/>
                                                          <w:marBottom w:val="0"/>
                                                          <w:divBdr>
                                                            <w:top w:val="none" w:sz="0" w:space="0" w:color="auto"/>
                                                            <w:left w:val="none" w:sz="0" w:space="0" w:color="auto"/>
                                                            <w:bottom w:val="none" w:sz="0" w:space="0" w:color="auto"/>
                                                            <w:right w:val="none" w:sz="0" w:space="0" w:color="auto"/>
                                                          </w:divBdr>
                                                        </w:div>
                                                        <w:div w:id="18649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1945">
                                              <w:marLeft w:val="0"/>
                                              <w:marRight w:val="0"/>
                                              <w:marTop w:val="0"/>
                                              <w:marBottom w:val="0"/>
                                              <w:divBdr>
                                                <w:top w:val="none" w:sz="0" w:space="0" w:color="auto"/>
                                                <w:left w:val="none" w:sz="0" w:space="0" w:color="auto"/>
                                                <w:bottom w:val="none" w:sz="0" w:space="0" w:color="auto"/>
                                                <w:right w:val="none" w:sz="0" w:space="0" w:color="auto"/>
                                              </w:divBdr>
                                              <w:divsChild>
                                                <w:div w:id="1229150924">
                                                  <w:marLeft w:val="0"/>
                                                  <w:marRight w:val="0"/>
                                                  <w:marTop w:val="0"/>
                                                  <w:marBottom w:val="0"/>
                                                  <w:divBdr>
                                                    <w:top w:val="none" w:sz="0" w:space="0" w:color="auto"/>
                                                    <w:left w:val="none" w:sz="0" w:space="0" w:color="auto"/>
                                                    <w:bottom w:val="none" w:sz="0" w:space="0" w:color="auto"/>
                                                    <w:right w:val="none" w:sz="0" w:space="0" w:color="auto"/>
                                                  </w:divBdr>
                                                  <w:divsChild>
                                                    <w:div w:id="1566067776">
                                                      <w:marLeft w:val="0"/>
                                                      <w:marRight w:val="0"/>
                                                      <w:marTop w:val="0"/>
                                                      <w:marBottom w:val="0"/>
                                                      <w:divBdr>
                                                        <w:top w:val="none" w:sz="0" w:space="0" w:color="auto"/>
                                                        <w:left w:val="none" w:sz="0" w:space="0" w:color="auto"/>
                                                        <w:bottom w:val="none" w:sz="0" w:space="0" w:color="auto"/>
                                                        <w:right w:val="none" w:sz="0" w:space="0" w:color="auto"/>
                                                      </w:divBdr>
                                                      <w:divsChild>
                                                        <w:div w:id="398987550">
                                                          <w:marLeft w:val="0"/>
                                                          <w:marRight w:val="0"/>
                                                          <w:marTop w:val="360"/>
                                                          <w:marBottom w:val="0"/>
                                                          <w:divBdr>
                                                            <w:top w:val="none" w:sz="0" w:space="0" w:color="auto"/>
                                                            <w:left w:val="none" w:sz="0" w:space="0" w:color="auto"/>
                                                            <w:bottom w:val="none" w:sz="0" w:space="0" w:color="auto"/>
                                                            <w:right w:val="none" w:sz="0" w:space="0" w:color="auto"/>
                                                          </w:divBdr>
                                                          <w:divsChild>
                                                            <w:div w:id="135025143">
                                                              <w:marLeft w:val="0"/>
                                                              <w:marRight w:val="0"/>
                                                              <w:marTop w:val="0"/>
                                                              <w:marBottom w:val="0"/>
                                                              <w:divBdr>
                                                                <w:top w:val="none" w:sz="0" w:space="0" w:color="auto"/>
                                                                <w:left w:val="none" w:sz="0" w:space="0" w:color="auto"/>
                                                                <w:bottom w:val="none" w:sz="0" w:space="0" w:color="auto"/>
                                                                <w:right w:val="none" w:sz="0" w:space="0" w:color="auto"/>
                                                              </w:divBdr>
                                                              <w:divsChild>
                                                                <w:div w:id="20790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9891">
                                                          <w:marLeft w:val="0"/>
                                                          <w:marRight w:val="0"/>
                                                          <w:marTop w:val="0"/>
                                                          <w:marBottom w:val="0"/>
                                                          <w:divBdr>
                                                            <w:top w:val="none" w:sz="0" w:space="0" w:color="auto"/>
                                                            <w:left w:val="none" w:sz="0" w:space="0" w:color="auto"/>
                                                            <w:bottom w:val="none" w:sz="0" w:space="0" w:color="auto"/>
                                                            <w:right w:val="none" w:sz="0" w:space="0" w:color="auto"/>
                                                          </w:divBdr>
                                                          <w:divsChild>
                                                            <w:div w:id="364864510">
                                                              <w:marLeft w:val="0"/>
                                                              <w:marRight w:val="0"/>
                                                              <w:marTop w:val="0"/>
                                                              <w:marBottom w:val="0"/>
                                                              <w:divBdr>
                                                                <w:top w:val="none" w:sz="0" w:space="0" w:color="auto"/>
                                                                <w:left w:val="none" w:sz="0" w:space="0" w:color="auto"/>
                                                                <w:bottom w:val="none" w:sz="0" w:space="0" w:color="auto"/>
                                                                <w:right w:val="none" w:sz="0" w:space="0" w:color="auto"/>
                                                              </w:divBdr>
                                                              <w:divsChild>
                                                                <w:div w:id="1938099750">
                                                                  <w:marLeft w:val="0"/>
                                                                  <w:marRight w:val="0"/>
                                                                  <w:marTop w:val="0"/>
                                                                  <w:marBottom w:val="0"/>
                                                                  <w:divBdr>
                                                                    <w:top w:val="single" w:sz="6" w:space="0" w:color="DDDDDD"/>
                                                                    <w:left w:val="single" w:sz="6" w:space="0" w:color="DDDDDD"/>
                                                                    <w:bottom w:val="single" w:sz="6" w:space="0" w:color="DDDDDD"/>
                                                                    <w:right w:val="single" w:sz="6" w:space="0" w:color="DDDDDD"/>
                                                                  </w:divBdr>
                                                                </w:div>
                                                                <w:div w:id="1240365856">
                                                                  <w:marLeft w:val="0"/>
                                                                  <w:marRight w:val="0"/>
                                                                  <w:marTop w:val="0"/>
                                                                  <w:marBottom w:val="0"/>
                                                                  <w:divBdr>
                                                                    <w:top w:val="none" w:sz="0" w:space="0" w:color="auto"/>
                                                                    <w:left w:val="single" w:sz="2" w:space="0" w:color="DDDDDD"/>
                                                                    <w:bottom w:val="single" w:sz="2" w:space="19" w:color="DDDDDD"/>
                                                                    <w:right w:val="single" w:sz="2" w:space="0" w:color="DDDDDD"/>
                                                                  </w:divBdr>
                                                                </w:div>
                                                              </w:divsChild>
                                                            </w:div>
                                                          </w:divsChild>
                                                        </w:div>
                                                        <w:div w:id="597060271">
                                                          <w:marLeft w:val="0"/>
                                                          <w:marRight w:val="0"/>
                                                          <w:marTop w:val="225"/>
                                                          <w:marBottom w:val="0"/>
                                                          <w:divBdr>
                                                            <w:top w:val="single" w:sz="6" w:space="11" w:color="DDDDDD"/>
                                                            <w:left w:val="single" w:sz="2" w:space="0" w:color="DDDDDD"/>
                                                            <w:bottom w:val="single" w:sz="2" w:space="0" w:color="DDDDDD"/>
                                                            <w:right w:val="single" w:sz="2" w:space="0" w:color="DDDDDD"/>
                                                          </w:divBdr>
                                                          <w:divsChild>
                                                            <w:div w:id="1766460960">
                                                              <w:marLeft w:val="0"/>
                                                              <w:marRight w:val="0"/>
                                                              <w:marTop w:val="0"/>
                                                              <w:marBottom w:val="0"/>
                                                              <w:divBdr>
                                                                <w:top w:val="none" w:sz="0" w:space="0" w:color="auto"/>
                                                                <w:left w:val="none" w:sz="0" w:space="0" w:color="auto"/>
                                                                <w:bottom w:val="none" w:sz="0" w:space="0" w:color="auto"/>
                                                                <w:right w:val="none" w:sz="0" w:space="0" w:color="auto"/>
                                                              </w:divBdr>
                                                            </w:div>
                                                            <w:div w:id="1709525615">
                                                              <w:marLeft w:val="0"/>
                                                              <w:marRight w:val="0"/>
                                                              <w:marTop w:val="0"/>
                                                              <w:marBottom w:val="0"/>
                                                              <w:divBdr>
                                                                <w:top w:val="none" w:sz="0" w:space="0" w:color="auto"/>
                                                                <w:left w:val="none" w:sz="0" w:space="0" w:color="auto"/>
                                                                <w:bottom w:val="none" w:sz="0" w:space="0" w:color="auto"/>
                                                                <w:right w:val="none" w:sz="0" w:space="0" w:color="auto"/>
                                                              </w:divBdr>
                                                              <w:divsChild>
                                                                <w:div w:id="1276017819">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 w:id="1589853132">
                                                              <w:marLeft w:val="0"/>
                                                              <w:marRight w:val="0"/>
                                                              <w:marTop w:val="0"/>
                                                              <w:marBottom w:val="0"/>
                                                              <w:divBdr>
                                                                <w:top w:val="none" w:sz="0" w:space="0" w:color="auto"/>
                                                                <w:left w:val="none" w:sz="0" w:space="0" w:color="auto"/>
                                                                <w:bottom w:val="none" w:sz="0" w:space="0" w:color="auto"/>
                                                                <w:right w:val="none" w:sz="0" w:space="0" w:color="auto"/>
                                                              </w:divBdr>
                                                              <w:divsChild>
                                                                <w:div w:id="413553906">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sChild>
                                                        </w:div>
                                                        <w:div w:id="460002573">
                                                          <w:marLeft w:val="0"/>
                                                          <w:marRight w:val="0"/>
                                                          <w:marTop w:val="0"/>
                                                          <w:marBottom w:val="0"/>
                                                          <w:divBdr>
                                                            <w:top w:val="none" w:sz="0" w:space="0" w:color="auto"/>
                                                            <w:left w:val="none" w:sz="0" w:space="0" w:color="auto"/>
                                                            <w:bottom w:val="none" w:sz="0" w:space="0" w:color="auto"/>
                                                            <w:right w:val="none" w:sz="0" w:space="0" w:color="auto"/>
                                                          </w:divBdr>
                                                          <w:divsChild>
                                                            <w:div w:id="1623614813">
                                                              <w:marLeft w:val="0"/>
                                                              <w:marRight w:val="0"/>
                                                              <w:marTop w:val="360"/>
                                                              <w:marBottom w:val="360"/>
                                                              <w:divBdr>
                                                                <w:top w:val="none" w:sz="0" w:space="0" w:color="auto"/>
                                                                <w:left w:val="none" w:sz="0" w:space="0" w:color="auto"/>
                                                                <w:bottom w:val="none" w:sz="0" w:space="0" w:color="auto"/>
                                                                <w:right w:val="none" w:sz="0" w:space="0" w:color="auto"/>
                                                              </w:divBdr>
                                                            </w:div>
                                                            <w:div w:id="1354771293">
                                                              <w:marLeft w:val="-30"/>
                                                              <w:marRight w:val="0"/>
                                                              <w:marTop w:val="360"/>
                                                              <w:marBottom w:val="360"/>
                                                              <w:divBdr>
                                                                <w:top w:val="none" w:sz="0" w:space="0" w:color="auto"/>
                                                                <w:left w:val="none" w:sz="0" w:space="0" w:color="auto"/>
                                                                <w:bottom w:val="none" w:sz="0" w:space="0" w:color="auto"/>
                                                                <w:right w:val="none" w:sz="0" w:space="0" w:color="auto"/>
                                                              </w:divBdr>
                                                            </w:div>
                                                          </w:divsChild>
                                                        </w:div>
                                                        <w:div w:id="849758348">
                                                          <w:marLeft w:val="0"/>
                                                          <w:marRight w:val="0"/>
                                                          <w:marTop w:val="0"/>
                                                          <w:marBottom w:val="0"/>
                                                          <w:divBdr>
                                                            <w:top w:val="none" w:sz="0" w:space="0" w:color="auto"/>
                                                            <w:left w:val="none" w:sz="0" w:space="0" w:color="auto"/>
                                                            <w:bottom w:val="none" w:sz="0" w:space="0" w:color="auto"/>
                                                            <w:right w:val="none" w:sz="0" w:space="0" w:color="auto"/>
                                                          </w:divBdr>
                                                        </w:div>
                                                        <w:div w:id="1774011767">
                                                          <w:marLeft w:val="0"/>
                                                          <w:marRight w:val="0"/>
                                                          <w:marTop w:val="0"/>
                                                          <w:marBottom w:val="0"/>
                                                          <w:divBdr>
                                                            <w:top w:val="none" w:sz="0" w:space="0" w:color="auto"/>
                                                            <w:left w:val="none" w:sz="0" w:space="0" w:color="auto"/>
                                                            <w:bottom w:val="none" w:sz="0" w:space="0" w:color="auto"/>
                                                            <w:right w:val="none" w:sz="0" w:space="0" w:color="auto"/>
                                                          </w:divBdr>
                                                          <w:divsChild>
                                                            <w:div w:id="1885209439">
                                                              <w:marLeft w:val="0"/>
                                                              <w:marRight w:val="0"/>
                                                              <w:marTop w:val="0"/>
                                                              <w:marBottom w:val="0"/>
                                                              <w:divBdr>
                                                                <w:top w:val="none" w:sz="0" w:space="0" w:color="auto"/>
                                                                <w:left w:val="none" w:sz="0" w:space="0" w:color="auto"/>
                                                                <w:bottom w:val="none" w:sz="0" w:space="0" w:color="auto"/>
                                                                <w:right w:val="none" w:sz="0" w:space="0" w:color="auto"/>
                                                              </w:divBdr>
                                                              <w:divsChild>
                                                                <w:div w:id="627516742">
                                                                  <w:marLeft w:val="0"/>
                                                                  <w:marRight w:val="0"/>
                                                                  <w:marTop w:val="360"/>
                                                                  <w:marBottom w:val="0"/>
                                                                  <w:divBdr>
                                                                    <w:top w:val="none" w:sz="0" w:space="0" w:color="auto"/>
                                                                    <w:left w:val="none" w:sz="0" w:space="0" w:color="auto"/>
                                                                    <w:bottom w:val="none" w:sz="0" w:space="0" w:color="auto"/>
                                                                    <w:right w:val="none" w:sz="0" w:space="0" w:color="auto"/>
                                                                  </w:divBdr>
                                                                  <w:divsChild>
                                                                    <w:div w:id="1741708892">
                                                                      <w:marLeft w:val="0"/>
                                                                      <w:marRight w:val="0"/>
                                                                      <w:marTop w:val="0"/>
                                                                      <w:marBottom w:val="0"/>
                                                                      <w:divBdr>
                                                                        <w:top w:val="none" w:sz="0" w:space="0" w:color="auto"/>
                                                                        <w:left w:val="none" w:sz="0" w:space="0" w:color="auto"/>
                                                                        <w:bottom w:val="none" w:sz="0" w:space="0" w:color="auto"/>
                                                                        <w:right w:val="none" w:sz="0" w:space="0" w:color="auto"/>
                                                                      </w:divBdr>
                                                                      <w:divsChild>
                                                                        <w:div w:id="96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2786">
                                                          <w:marLeft w:val="0"/>
                                                          <w:marRight w:val="0"/>
                                                          <w:marTop w:val="0"/>
                                                          <w:marBottom w:val="0"/>
                                                          <w:divBdr>
                                                            <w:top w:val="none" w:sz="0" w:space="0" w:color="auto"/>
                                                            <w:left w:val="none" w:sz="0" w:space="0" w:color="auto"/>
                                                            <w:bottom w:val="none" w:sz="0" w:space="0" w:color="auto"/>
                                                            <w:right w:val="none" w:sz="0" w:space="0" w:color="auto"/>
                                                          </w:divBdr>
                                                          <w:divsChild>
                                                            <w:div w:id="2126192729">
                                                              <w:marLeft w:val="0"/>
                                                              <w:marRight w:val="0"/>
                                                              <w:marTop w:val="0"/>
                                                              <w:marBottom w:val="0"/>
                                                              <w:divBdr>
                                                                <w:top w:val="single" w:sz="6" w:space="19" w:color="DDDDDD"/>
                                                                <w:left w:val="single" w:sz="2" w:space="0" w:color="DDDDDD"/>
                                                                <w:bottom w:val="single" w:sz="2" w:space="19" w:color="DDDDDD"/>
                                                                <w:right w:val="single" w:sz="2" w:space="0" w:color="DDDDDD"/>
                                                              </w:divBdr>
                                                            </w:div>
                                                            <w:div w:id="13657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45239">
      <w:bodyDiv w:val="1"/>
      <w:marLeft w:val="0"/>
      <w:marRight w:val="0"/>
      <w:marTop w:val="0"/>
      <w:marBottom w:val="0"/>
      <w:divBdr>
        <w:top w:val="none" w:sz="0" w:space="0" w:color="auto"/>
        <w:left w:val="none" w:sz="0" w:space="0" w:color="auto"/>
        <w:bottom w:val="none" w:sz="0" w:space="0" w:color="auto"/>
        <w:right w:val="none" w:sz="0" w:space="0" w:color="auto"/>
      </w:divBdr>
    </w:div>
    <w:div w:id="134034490">
      <w:bodyDiv w:val="1"/>
      <w:marLeft w:val="0"/>
      <w:marRight w:val="0"/>
      <w:marTop w:val="0"/>
      <w:marBottom w:val="0"/>
      <w:divBdr>
        <w:top w:val="none" w:sz="0" w:space="0" w:color="auto"/>
        <w:left w:val="none" w:sz="0" w:space="0" w:color="auto"/>
        <w:bottom w:val="none" w:sz="0" w:space="0" w:color="auto"/>
        <w:right w:val="none" w:sz="0" w:space="0" w:color="auto"/>
      </w:divBdr>
    </w:div>
    <w:div w:id="135075207">
      <w:bodyDiv w:val="1"/>
      <w:marLeft w:val="0"/>
      <w:marRight w:val="0"/>
      <w:marTop w:val="0"/>
      <w:marBottom w:val="0"/>
      <w:divBdr>
        <w:top w:val="none" w:sz="0" w:space="0" w:color="auto"/>
        <w:left w:val="none" w:sz="0" w:space="0" w:color="auto"/>
        <w:bottom w:val="none" w:sz="0" w:space="0" w:color="auto"/>
        <w:right w:val="none" w:sz="0" w:space="0" w:color="auto"/>
      </w:divBdr>
      <w:divsChild>
        <w:div w:id="708141790">
          <w:marLeft w:val="0"/>
          <w:marRight w:val="0"/>
          <w:marTop w:val="0"/>
          <w:marBottom w:val="0"/>
          <w:divBdr>
            <w:top w:val="none" w:sz="0" w:space="0" w:color="auto"/>
            <w:left w:val="none" w:sz="0" w:space="0" w:color="auto"/>
            <w:bottom w:val="none" w:sz="0" w:space="0" w:color="auto"/>
            <w:right w:val="none" w:sz="0" w:space="0" w:color="auto"/>
          </w:divBdr>
          <w:divsChild>
            <w:div w:id="1481996274">
              <w:marLeft w:val="0"/>
              <w:marRight w:val="0"/>
              <w:marTop w:val="0"/>
              <w:marBottom w:val="0"/>
              <w:divBdr>
                <w:top w:val="none" w:sz="0" w:space="0" w:color="auto"/>
                <w:left w:val="none" w:sz="0" w:space="0" w:color="auto"/>
                <w:bottom w:val="none" w:sz="0" w:space="0" w:color="auto"/>
                <w:right w:val="none" w:sz="0" w:space="0" w:color="auto"/>
              </w:divBdr>
              <w:divsChild>
                <w:div w:id="561913800">
                  <w:marLeft w:val="0"/>
                  <w:marRight w:val="0"/>
                  <w:marTop w:val="0"/>
                  <w:marBottom w:val="0"/>
                  <w:divBdr>
                    <w:top w:val="none" w:sz="0" w:space="0" w:color="auto"/>
                    <w:left w:val="none" w:sz="0" w:space="0" w:color="auto"/>
                    <w:bottom w:val="none" w:sz="0" w:space="0" w:color="auto"/>
                    <w:right w:val="none" w:sz="0" w:space="0" w:color="auto"/>
                  </w:divBdr>
                  <w:divsChild>
                    <w:div w:id="1183740650">
                      <w:marLeft w:val="0"/>
                      <w:marRight w:val="0"/>
                      <w:marTop w:val="0"/>
                      <w:marBottom w:val="0"/>
                      <w:divBdr>
                        <w:top w:val="none" w:sz="0" w:space="0" w:color="auto"/>
                        <w:left w:val="none" w:sz="0" w:space="0" w:color="auto"/>
                        <w:bottom w:val="none" w:sz="0" w:space="0" w:color="auto"/>
                        <w:right w:val="none" w:sz="0" w:space="0" w:color="auto"/>
                      </w:divBdr>
                      <w:divsChild>
                        <w:div w:id="707098134">
                          <w:marLeft w:val="0"/>
                          <w:marRight w:val="0"/>
                          <w:marTop w:val="0"/>
                          <w:marBottom w:val="0"/>
                          <w:divBdr>
                            <w:top w:val="none" w:sz="0" w:space="0" w:color="auto"/>
                            <w:left w:val="none" w:sz="0" w:space="0" w:color="auto"/>
                            <w:bottom w:val="none" w:sz="0" w:space="0" w:color="auto"/>
                            <w:right w:val="none" w:sz="0" w:space="0" w:color="auto"/>
                          </w:divBdr>
                          <w:divsChild>
                            <w:div w:id="909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0784">
      <w:bodyDiv w:val="1"/>
      <w:marLeft w:val="0"/>
      <w:marRight w:val="0"/>
      <w:marTop w:val="0"/>
      <w:marBottom w:val="0"/>
      <w:divBdr>
        <w:top w:val="none" w:sz="0" w:space="0" w:color="auto"/>
        <w:left w:val="none" w:sz="0" w:space="0" w:color="auto"/>
        <w:bottom w:val="none" w:sz="0" w:space="0" w:color="auto"/>
        <w:right w:val="none" w:sz="0" w:space="0" w:color="auto"/>
      </w:divBdr>
    </w:div>
    <w:div w:id="199441215">
      <w:bodyDiv w:val="1"/>
      <w:marLeft w:val="0"/>
      <w:marRight w:val="0"/>
      <w:marTop w:val="0"/>
      <w:marBottom w:val="0"/>
      <w:divBdr>
        <w:top w:val="none" w:sz="0" w:space="0" w:color="auto"/>
        <w:left w:val="none" w:sz="0" w:space="0" w:color="auto"/>
        <w:bottom w:val="none" w:sz="0" w:space="0" w:color="auto"/>
        <w:right w:val="none" w:sz="0" w:space="0" w:color="auto"/>
      </w:divBdr>
    </w:div>
    <w:div w:id="259291260">
      <w:bodyDiv w:val="1"/>
      <w:marLeft w:val="0"/>
      <w:marRight w:val="0"/>
      <w:marTop w:val="0"/>
      <w:marBottom w:val="0"/>
      <w:divBdr>
        <w:top w:val="none" w:sz="0" w:space="0" w:color="auto"/>
        <w:left w:val="none" w:sz="0" w:space="0" w:color="auto"/>
        <w:bottom w:val="none" w:sz="0" w:space="0" w:color="auto"/>
        <w:right w:val="none" w:sz="0" w:space="0" w:color="auto"/>
      </w:divBdr>
      <w:divsChild>
        <w:div w:id="511066677">
          <w:marLeft w:val="0"/>
          <w:marRight w:val="0"/>
          <w:marTop w:val="0"/>
          <w:marBottom w:val="0"/>
          <w:divBdr>
            <w:top w:val="none" w:sz="0" w:space="0" w:color="auto"/>
            <w:left w:val="none" w:sz="0" w:space="0" w:color="auto"/>
            <w:bottom w:val="none" w:sz="0" w:space="0" w:color="auto"/>
            <w:right w:val="none" w:sz="0" w:space="0" w:color="auto"/>
          </w:divBdr>
          <w:divsChild>
            <w:div w:id="927737189">
              <w:marLeft w:val="0"/>
              <w:marRight w:val="0"/>
              <w:marTop w:val="0"/>
              <w:marBottom w:val="0"/>
              <w:divBdr>
                <w:top w:val="none" w:sz="0" w:space="0" w:color="auto"/>
                <w:left w:val="none" w:sz="0" w:space="0" w:color="auto"/>
                <w:bottom w:val="none" w:sz="0" w:space="0" w:color="auto"/>
                <w:right w:val="none" w:sz="0" w:space="0" w:color="auto"/>
              </w:divBdr>
              <w:divsChild>
                <w:div w:id="1795446304">
                  <w:marLeft w:val="0"/>
                  <w:marRight w:val="0"/>
                  <w:marTop w:val="0"/>
                  <w:marBottom w:val="0"/>
                  <w:divBdr>
                    <w:top w:val="none" w:sz="0" w:space="0" w:color="auto"/>
                    <w:left w:val="none" w:sz="0" w:space="0" w:color="auto"/>
                    <w:bottom w:val="none" w:sz="0" w:space="0" w:color="auto"/>
                    <w:right w:val="none" w:sz="0" w:space="0" w:color="auto"/>
                  </w:divBdr>
                  <w:divsChild>
                    <w:div w:id="2093351645">
                      <w:marLeft w:val="0"/>
                      <w:marRight w:val="0"/>
                      <w:marTop w:val="0"/>
                      <w:marBottom w:val="0"/>
                      <w:divBdr>
                        <w:top w:val="none" w:sz="0" w:space="0" w:color="auto"/>
                        <w:left w:val="none" w:sz="0" w:space="0" w:color="auto"/>
                        <w:bottom w:val="none" w:sz="0" w:space="0" w:color="auto"/>
                        <w:right w:val="none" w:sz="0" w:space="0" w:color="auto"/>
                      </w:divBdr>
                      <w:divsChild>
                        <w:div w:id="702482989">
                          <w:marLeft w:val="0"/>
                          <w:marRight w:val="0"/>
                          <w:marTop w:val="0"/>
                          <w:marBottom w:val="0"/>
                          <w:divBdr>
                            <w:top w:val="none" w:sz="0" w:space="0" w:color="auto"/>
                            <w:left w:val="none" w:sz="0" w:space="0" w:color="auto"/>
                            <w:bottom w:val="none" w:sz="0" w:space="0" w:color="auto"/>
                            <w:right w:val="none" w:sz="0" w:space="0" w:color="auto"/>
                          </w:divBdr>
                          <w:divsChild>
                            <w:div w:id="703099736">
                              <w:marLeft w:val="0"/>
                              <w:marRight w:val="0"/>
                              <w:marTop w:val="0"/>
                              <w:marBottom w:val="0"/>
                              <w:divBdr>
                                <w:top w:val="none" w:sz="0" w:space="0" w:color="auto"/>
                                <w:left w:val="none" w:sz="0" w:space="0" w:color="auto"/>
                                <w:bottom w:val="none" w:sz="0" w:space="0" w:color="auto"/>
                                <w:right w:val="none" w:sz="0" w:space="0" w:color="auto"/>
                              </w:divBdr>
                              <w:divsChild>
                                <w:div w:id="447822773">
                                  <w:marLeft w:val="0"/>
                                  <w:marRight w:val="0"/>
                                  <w:marTop w:val="0"/>
                                  <w:marBottom w:val="0"/>
                                  <w:divBdr>
                                    <w:top w:val="none" w:sz="0" w:space="0" w:color="auto"/>
                                    <w:left w:val="none" w:sz="0" w:space="0" w:color="auto"/>
                                    <w:bottom w:val="none" w:sz="0" w:space="0" w:color="auto"/>
                                    <w:right w:val="none" w:sz="0" w:space="0" w:color="auto"/>
                                  </w:divBdr>
                                  <w:divsChild>
                                    <w:div w:id="261765545">
                                      <w:marLeft w:val="0"/>
                                      <w:marRight w:val="0"/>
                                      <w:marTop w:val="0"/>
                                      <w:marBottom w:val="0"/>
                                      <w:divBdr>
                                        <w:top w:val="none" w:sz="0" w:space="0" w:color="auto"/>
                                        <w:left w:val="none" w:sz="0" w:space="0" w:color="auto"/>
                                        <w:bottom w:val="none" w:sz="0" w:space="0" w:color="auto"/>
                                        <w:right w:val="none" w:sz="0" w:space="0" w:color="auto"/>
                                      </w:divBdr>
                                      <w:divsChild>
                                        <w:div w:id="1672291434">
                                          <w:marLeft w:val="0"/>
                                          <w:marRight w:val="0"/>
                                          <w:marTop w:val="0"/>
                                          <w:marBottom w:val="0"/>
                                          <w:divBdr>
                                            <w:top w:val="none" w:sz="0" w:space="0" w:color="auto"/>
                                            <w:left w:val="none" w:sz="0" w:space="0" w:color="auto"/>
                                            <w:bottom w:val="none" w:sz="0" w:space="0" w:color="auto"/>
                                            <w:right w:val="none" w:sz="0" w:space="0" w:color="auto"/>
                                          </w:divBdr>
                                          <w:divsChild>
                                            <w:div w:id="391080480">
                                              <w:marLeft w:val="0"/>
                                              <w:marRight w:val="0"/>
                                              <w:marTop w:val="0"/>
                                              <w:marBottom w:val="0"/>
                                              <w:divBdr>
                                                <w:top w:val="none" w:sz="0" w:space="0" w:color="auto"/>
                                                <w:left w:val="none" w:sz="0" w:space="0" w:color="auto"/>
                                                <w:bottom w:val="none" w:sz="0" w:space="0" w:color="auto"/>
                                                <w:right w:val="none" w:sz="0" w:space="0" w:color="auto"/>
                                              </w:divBdr>
                                              <w:divsChild>
                                                <w:div w:id="12646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278424">
      <w:bodyDiv w:val="1"/>
      <w:marLeft w:val="0"/>
      <w:marRight w:val="0"/>
      <w:marTop w:val="0"/>
      <w:marBottom w:val="0"/>
      <w:divBdr>
        <w:top w:val="none" w:sz="0" w:space="0" w:color="auto"/>
        <w:left w:val="none" w:sz="0" w:space="0" w:color="auto"/>
        <w:bottom w:val="none" w:sz="0" w:space="0" w:color="auto"/>
        <w:right w:val="none" w:sz="0" w:space="0" w:color="auto"/>
      </w:divBdr>
      <w:divsChild>
        <w:div w:id="1756592067">
          <w:marLeft w:val="0"/>
          <w:marRight w:val="0"/>
          <w:marTop w:val="0"/>
          <w:marBottom w:val="0"/>
          <w:divBdr>
            <w:top w:val="none" w:sz="0" w:space="0" w:color="auto"/>
            <w:left w:val="none" w:sz="0" w:space="0" w:color="auto"/>
            <w:bottom w:val="none" w:sz="0" w:space="0" w:color="auto"/>
            <w:right w:val="none" w:sz="0" w:space="0" w:color="auto"/>
          </w:divBdr>
          <w:divsChild>
            <w:div w:id="293949355">
              <w:marLeft w:val="0"/>
              <w:marRight w:val="0"/>
              <w:marTop w:val="0"/>
              <w:marBottom w:val="0"/>
              <w:divBdr>
                <w:top w:val="none" w:sz="0" w:space="0" w:color="auto"/>
                <w:left w:val="none" w:sz="0" w:space="0" w:color="auto"/>
                <w:bottom w:val="none" w:sz="0" w:space="0" w:color="auto"/>
                <w:right w:val="none" w:sz="0" w:space="0" w:color="auto"/>
              </w:divBdr>
              <w:divsChild>
                <w:div w:id="1989552308">
                  <w:marLeft w:val="0"/>
                  <w:marRight w:val="0"/>
                  <w:marTop w:val="0"/>
                  <w:marBottom w:val="0"/>
                  <w:divBdr>
                    <w:top w:val="none" w:sz="0" w:space="0" w:color="auto"/>
                    <w:left w:val="none" w:sz="0" w:space="0" w:color="auto"/>
                    <w:bottom w:val="none" w:sz="0" w:space="0" w:color="auto"/>
                    <w:right w:val="none" w:sz="0" w:space="0" w:color="auto"/>
                  </w:divBdr>
                  <w:divsChild>
                    <w:div w:id="14972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11032">
      <w:bodyDiv w:val="1"/>
      <w:marLeft w:val="0"/>
      <w:marRight w:val="0"/>
      <w:marTop w:val="0"/>
      <w:marBottom w:val="0"/>
      <w:divBdr>
        <w:top w:val="none" w:sz="0" w:space="0" w:color="auto"/>
        <w:left w:val="none" w:sz="0" w:space="0" w:color="auto"/>
        <w:bottom w:val="none" w:sz="0" w:space="0" w:color="auto"/>
        <w:right w:val="none" w:sz="0" w:space="0" w:color="auto"/>
      </w:divBdr>
      <w:divsChild>
        <w:div w:id="1177421681">
          <w:marLeft w:val="0"/>
          <w:marRight w:val="0"/>
          <w:marTop w:val="0"/>
          <w:marBottom w:val="0"/>
          <w:divBdr>
            <w:top w:val="none" w:sz="0" w:space="0" w:color="auto"/>
            <w:left w:val="none" w:sz="0" w:space="0" w:color="auto"/>
            <w:bottom w:val="none" w:sz="0" w:space="0" w:color="auto"/>
            <w:right w:val="none" w:sz="0" w:space="0" w:color="auto"/>
          </w:divBdr>
          <w:divsChild>
            <w:div w:id="1851211158">
              <w:marLeft w:val="0"/>
              <w:marRight w:val="0"/>
              <w:marTop w:val="0"/>
              <w:marBottom w:val="0"/>
              <w:divBdr>
                <w:top w:val="none" w:sz="0" w:space="0" w:color="auto"/>
                <w:left w:val="none" w:sz="0" w:space="0" w:color="auto"/>
                <w:bottom w:val="none" w:sz="0" w:space="0" w:color="auto"/>
                <w:right w:val="none" w:sz="0" w:space="0" w:color="auto"/>
              </w:divBdr>
              <w:divsChild>
                <w:div w:id="929316084">
                  <w:marLeft w:val="0"/>
                  <w:marRight w:val="0"/>
                  <w:marTop w:val="0"/>
                  <w:marBottom w:val="0"/>
                  <w:divBdr>
                    <w:top w:val="none" w:sz="0" w:space="0" w:color="auto"/>
                    <w:left w:val="none" w:sz="0" w:space="0" w:color="auto"/>
                    <w:bottom w:val="none" w:sz="0" w:space="0" w:color="auto"/>
                    <w:right w:val="none" w:sz="0" w:space="0" w:color="auto"/>
                  </w:divBdr>
                  <w:divsChild>
                    <w:div w:id="1330602322">
                      <w:marLeft w:val="0"/>
                      <w:marRight w:val="0"/>
                      <w:marTop w:val="100"/>
                      <w:marBottom w:val="100"/>
                      <w:divBdr>
                        <w:top w:val="none" w:sz="0" w:space="0" w:color="auto"/>
                        <w:left w:val="none" w:sz="0" w:space="0" w:color="auto"/>
                        <w:bottom w:val="none" w:sz="0" w:space="0" w:color="auto"/>
                        <w:right w:val="none" w:sz="0" w:space="0" w:color="auto"/>
                      </w:divBdr>
                      <w:divsChild>
                        <w:div w:id="868907175">
                          <w:marLeft w:val="0"/>
                          <w:marRight w:val="0"/>
                          <w:marTop w:val="0"/>
                          <w:marBottom w:val="0"/>
                          <w:divBdr>
                            <w:top w:val="none" w:sz="0" w:space="0" w:color="auto"/>
                            <w:left w:val="none" w:sz="0" w:space="0" w:color="auto"/>
                            <w:bottom w:val="none" w:sz="0" w:space="0" w:color="auto"/>
                            <w:right w:val="none" w:sz="0" w:space="0" w:color="auto"/>
                          </w:divBdr>
                          <w:divsChild>
                            <w:div w:id="1546529983">
                              <w:marLeft w:val="0"/>
                              <w:marRight w:val="0"/>
                              <w:marTop w:val="0"/>
                              <w:marBottom w:val="0"/>
                              <w:divBdr>
                                <w:top w:val="none" w:sz="0" w:space="0" w:color="auto"/>
                                <w:left w:val="none" w:sz="0" w:space="0" w:color="auto"/>
                                <w:bottom w:val="none" w:sz="0" w:space="0" w:color="auto"/>
                                <w:right w:val="none" w:sz="0" w:space="0" w:color="auto"/>
                              </w:divBdr>
                              <w:divsChild>
                                <w:div w:id="1755592246">
                                  <w:marLeft w:val="0"/>
                                  <w:marRight w:val="0"/>
                                  <w:marTop w:val="0"/>
                                  <w:marBottom w:val="0"/>
                                  <w:divBdr>
                                    <w:top w:val="none" w:sz="0" w:space="0" w:color="auto"/>
                                    <w:left w:val="none" w:sz="0" w:space="0" w:color="auto"/>
                                    <w:bottom w:val="none" w:sz="0" w:space="0" w:color="auto"/>
                                    <w:right w:val="none" w:sz="0" w:space="0" w:color="auto"/>
                                  </w:divBdr>
                                  <w:divsChild>
                                    <w:div w:id="433791842">
                                      <w:marLeft w:val="0"/>
                                      <w:marRight w:val="0"/>
                                      <w:marTop w:val="0"/>
                                      <w:marBottom w:val="0"/>
                                      <w:divBdr>
                                        <w:top w:val="none" w:sz="0" w:space="0" w:color="auto"/>
                                        <w:left w:val="none" w:sz="0" w:space="0" w:color="auto"/>
                                        <w:bottom w:val="none" w:sz="0" w:space="0" w:color="auto"/>
                                        <w:right w:val="none" w:sz="0" w:space="0" w:color="auto"/>
                                      </w:divBdr>
                                      <w:divsChild>
                                        <w:div w:id="1981496528">
                                          <w:marLeft w:val="0"/>
                                          <w:marRight w:val="0"/>
                                          <w:marTop w:val="0"/>
                                          <w:marBottom w:val="0"/>
                                          <w:divBdr>
                                            <w:top w:val="none" w:sz="0" w:space="0" w:color="auto"/>
                                            <w:left w:val="none" w:sz="0" w:space="0" w:color="auto"/>
                                            <w:bottom w:val="none" w:sz="0" w:space="0" w:color="auto"/>
                                            <w:right w:val="none" w:sz="0" w:space="0" w:color="auto"/>
                                          </w:divBdr>
                                          <w:divsChild>
                                            <w:div w:id="815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326020">
      <w:bodyDiv w:val="1"/>
      <w:marLeft w:val="0"/>
      <w:marRight w:val="0"/>
      <w:marTop w:val="0"/>
      <w:marBottom w:val="0"/>
      <w:divBdr>
        <w:top w:val="none" w:sz="0" w:space="0" w:color="auto"/>
        <w:left w:val="none" w:sz="0" w:space="0" w:color="auto"/>
        <w:bottom w:val="none" w:sz="0" w:space="0" w:color="auto"/>
        <w:right w:val="none" w:sz="0" w:space="0" w:color="auto"/>
      </w:divBdr>
      <w:divsChild>
        <w:div w:id="871268325">
          <w:marLeft w:val="0"/>
          <w:marRight w:val="0"/>
          <w:marTop w:val="0"/>
          <w:marBottom w:val="0"/>
          <w:divBdr>
            <w:top w:val="none" w:sz="0" w:space="0" w:color="auto"/>
            <w:left w:val="none" w:sz="0" w:space="0" w:color="auto"/>
            <w:bottom w:val="none" w:sz="0" w:space="0" w:color="auto"/>
            <w:right w:val="none" w:sz="0" w:space="0" w:color="auto"/>
          </w:divBdr>
          <w:divsChild>
            <w:div w:id="137457153">
              <w:marLeft w:val="0"/>
              <w:marRight w:val="0"/>
              <w:marTop w:val="0"/>
              <w:marBottom w:val="0"/>
              <w:divBdr>
                <w:top w:val="none" w:sz="0" w:space="0" w:color="auto"/>
                <w:left w:val="none" w:sz="0" w:space="0" w:color="auto"/>
                <w:bottom w:val="none" w:sz="0" w:space="0" w:color="auto"/>
                <w:right w:val="none" w:sz="0" w:space="0" w:color="auto"/>
              </w:divBdr>
              <w:divsChild>
                <w:div w:id="476187896">
                  <w:marLeft w:val="0"/>
                  <w:marRight w:val="0"/>
                  <w:marTop w:val="0"/>
                  <w:marBottom w:val="0"/>
                  <w:divBdr>
                    <w:top w:val="none" w:sz="0" w:space="0" w:color="auto"/>
                    <w:left w:val="none" w:sz="0" w:space="0" w:color="auto"/>
                    <w:bottom w:val="none" w:sz="0" w:space="0" w:color="auto"/>
                    <w:right w:val="none" w:sz="0" w:space="0" w:color="auto"/>
                  </w:divBdr>
                  <w:divsChild>
                    <w:div w:id="2109498239">
                      <w:marLeft w:val="0"/>
                      <w:marRight w:val="0"/>
                      <w:marTop w:val="0"/>
                      <w:marBottom w:val="0"/>
                      <w:divBdr>
                        <w:top w:val="none" w:sz="0" w:space="0" w:color="auto"/>
                        <w:left w:val="none" w:sz="0" w:space="0" w:color="auto"/>
                        <w:bottom w:val="none" w:sz="0" w:space="0" w:color="auto"/>
                        <w:right w:val="none" w:sz="0" w:space="0" w:color="auto"/>
                      </w:divBdr>
                      <w:divsChild>
                        <w:div w:id="1600287552">
                          <w:marLeft w:val="0"/>
                          <w:marRight w:val="0"/>
                          <w:marTop w:val="0"/>
                          <w:marBottom w:val="0"/>
                          <w:divBdr>
                            <w:top w:val="none" w:sz="0" w:space="0" w:color="auto"/>
                            <w:left w:val="none" w:sz="0" w:space="0" w:color="auto"/>
                            <w:bottom w:val="none" w:sz="0" w:space="0" w:color="auto"/>
                            <w:right w:val="none" w:sz="0" w:space="0" w:color="auto"/>
                          </w:divBdr>
                          <w:divsChild>
                            <w:div w:id="1938100581">
                              <w:marLeft w:val="0"/>
                              <w:marRight w:val="0"/>
                              <w:marTop w:val="0"/>
                              <w:marBottom w:val="0"/>
                              <w:divBdr>
                                <w:top w:val="none" w:sz="0" w:space="0" w:color="auto"/>
                                <w:left w:val="none" w:sz="0" w:space="0" w:color="auto"/>
                                <w:bottom w:val="none" w:sz="0" w:space="0" w:color="auto"/>
                                <w:right w:val="none" w:sz="0" w:space="0" w:color="auto"/>
                              </w:divBdr>
                              <w:divsChild>
                                <w:div w:id="908880553">
                                  <w:marLeft w:val="0"/>
                                  <w:marRight w:val="0"/>
                                  <w:marTop w:val="0"/>
                                  <w:marBottom w:val="0"/>
                                  <w:divBdr>
                                    <w:top w:val="none" w:sz="0" w:space="0" w:color="auto"/>
                                    <w:left w:val="none" w:sz="0" w:space="0" w:color="auto"/>
                                    <w:bottom w:val="none" w:sz="0" w:space="0" w:color="auto"/>
                                    <w:right w:val="none" w:sz="0" w:space="0" w:color="auto"/>
                                  </w:divBdr>
                                  <w:divsChild>
                                    <w:div w:id="953440390">
                                      <w:marLeft w:val="0"/>
                                      <w:marRight w:val="0"/>
                                      <w:marTop w:val="0"/>
                                      <w:marBottom w:val="0"/>
                                      <w:divBdr>
                                        <w:top w:val="none" w:sz="0" w:space="0" w:color="auto"/>
                                        <w:left w:val="none" w:sz="0" w:space="0" w:color="auto"/>
                                        <w:bottom w:val="none" w:sz="0" w:space="0" w:color="auto"/>
                                        <w:right w:val="none" w:sz="0" w:space="0" w:color="auto"/>
                                      </w:divBdr>
                                      <w:divsChild>
                                        <w:div w:id="349331144">
                                          <w:marLeft w:val="0"/>
                                          <w:marRight w:val="0"/>
                                          <w:marTop w:val="0"/>
                                          <w:marBottom w:val="0"/>
                                          <w:divBdr>
                                            <w:top w:val="none" w:sz="0" w:space="0" w:color="auto"/>
                                            <w:left w:val="none" w:sz="0" w:space="0" w:color="auto"/>
                                            <w:bottom w:val="none" w:sz="0" w:space="0" w:color="auto"/>
                                            <w:right w:val="none" w:sz="0" w:space="0" w:color="auto"/>
                                          </w:divBdr>
                                          <w:divsChild>
                                            <w:div w:id="2059665905">
                                              <w:marLeft w:val="0"/>
                                              <w:marRight w:val="0"/>
                                              <w:marTop w:val="0"/>
                                              <w:marBottom w:val="0"/>
                                              <w:divBdr>
                                                <w:top w:val="none" w:sz="0" w:space="0" w:color="auto"/>
                                                <w:left w:val="none" w:sz="0" w:space="0" w:color="auto"/>
                                                <w:bottom w:val="none" w:sz="0" w:space="0" w:color="auto"/>
                                                <w:right w:val="none" w:sz="0" w:space="0" w:color="auto"/>
                                              </w:divBdr>
                                              <w:divsChild>
                                                <w:div w:id="2046173303">
                                                  <w:marLeft w:val="0"/>
                                                  <w:marRight w:val="0"/>
                                                  <w:marTop w:val="0"/>
                                                  <w:marBottom w:val="0"/>
                                                  <w:divBdr>
                                                    <w:top w:val="none" w:sz="0" w:space="0" w:color="auto"/>
                                                    <w:left w:val="none" w:sz="0" w:space="0" w:color="auto"/>
                                                    <w:bottom w:val="none" w:sz="0" w:space="0" w:color="auto"/>
                                                    <w:right w:val="none" w:sz="0" w:space="0" w:color="auto"/>
                                                  </w:divBdr>
                                                  <w:divsChild>
                                                    <w:div w:id="428161918">
                                                      <w:marLeft w:val="0"/>
                                                      <w:marRight w:val="0"/>
                                                      <w:marTop w:val="0"/>
                                                      <w:marBottom w:val="0"/>
                                                      <w:divBdr>
                                                        <w:top w:val="none" w:sz="0" w:space="0" w:color="auto"/>
                                                        <w:left w:val="none" w:sz="0" w:space="0" w:color="auto"/>
                                                        <w:bottom w:val="none" w:sz="0" w:space="0" w:color="auto"/>
                                                        <w:right w:val="none" w:sz="0" w:space="0" w:color="auto"/>
                                                      </w:divBdr>
                                                      <w:divsChild>
                                                        <w:div w:id="1021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611905">
      <w:bodyDiv w:val="1"/>
      <w:marLeft w:val="0"/>
      <w:marRight w:val="0"/>
      <w:marTop w:val="0"/>
      <w:marBottom w:val="0"/>
      <w:divBdr>
        <w:top w:val="none" w:sz="0" w:space="0" w:color="auto"/>
        <w:left w:val="none" w:sz="0" w:space="0" w:color="auto"/>
        <w:bottom w:val="none" w:sz="0" w:space="0" w:color="auto"/>
        <w:right w:val="none" w:sz="0" w:space="0" w:color="auto"/>
      </w:divBdr>
    </w:div>
    <w:div w:id="379210531">
      <w:bodyDiv w:val="1"/>
      <w:marLeft w:val="0"/>
      <w:marRight w:val="0"/>
      <w:marTop w:val="0"/>
      <w:marBottom w:val="0"/>
      <w:divBdr>
        <w:top w:val="none" w:sz="0" w:space="0" w:color="auto"/>
        <w:left w:val="none" w:sz="0" w:space="0" w:color="auto"/>
        <w:bottom w:val="none" w:sz="0" w:space="0" w:color="auto"/>
        <w:right w:val="none" w:sz="0" w:space="0" w:color="auto"/>
      </w:divBdr>
    </w:div>
    <w:div w:id="404646093">
      <w:bodyDiv w:val="1"/>
      <w:marLeft w:val="0"/>
      <w:marRight w:val="0"/>
      <w:marTop w:val="0"/>
      <w:marBottom w:val="0"/>
      <w:divBdr>
        <w:top w:val="none" w:sz="0" w:space="0" w:color="auto"/>
        <w:left w:val="none" w:sz="0" w:space="0" w:color="auto"/>
        <w:bottom w:val="none" w:sz="0" w:space="0" w:color="auto"/>
        <w:right w:val="none" w:sz="0" w:space="0" w:color="auto"/>
      </w:divBdr>
    </w:div>
    <w:div w:id="508447044">
      <w:bodyDiv w:val="1"/>
      <w:marLeft w:val="0"/>
      <w:marRight w:val="0"/>
      <w:marTop w:val="0"/>
      <w:marBottom w:val="0"/>
      <w:divBdr>
        <w:top w:val="none" w:sz="0" w:space="0" w:color="auto"/>
        <w:left w:val="none" w:sz="0" w:space="0" w:color="auto"/>
        <w:bottom w:val="none" w:sz="0" w:space="0" w:color="auto"/>
        <w:right w:val="none" w:sz="0" w:space="0" w:color="auto"/>
      </w:divBdr>
      <w:divsChild>
        <w:div w:id="2050836652">
          <w:marLeft w:val="0"/>
          <w:marRight w:val="0"/>
          <w:marTop w:val="0"/>
          <w:marBottom w:val="0"/>
          <w:divBdr>
            <w:top w:val="none" w:sz="0" w:space="0" w:color="auto"/>
            <w:left w:val="none" w:sz="0" w:space="0" w:color="auto"/>
            <w:bottom w:val="none" w:sz="0" w:space="0" w:color="auto"/>
            <w:right w:val="none" w:sz="0" w:space="0" w:color="auto"/>
          </w:divBdr>
          <w:divsChild>
            <w:div w:id="951016824">
              <w:marLeft w:val="0"/>
              <w:marRight w:val="0"/>
              <w:marTop w:val="0"/>
              <w:marBottom w:val="0"/>
              <w:divBdr>
                <w:top w:val="none" w:sz="0" w:space="0" w:color="auto"/>
                <w:left w:val="none" w:sz="0" w:space="0" w:color="auto"/>
                <w:bottom w:val="none" w:sz="0" w:space="0" w:color="auto"/>
                <w:right w:val="none" w:sz="0" w:space="0" w:color="auto"/>
              </w:divBdr>
              <w:divsChild>
                <w:div w:id="27876386">
                  <w:marLeft w:val="0"/>
                  <w:marRight w:val="0"/>
                  <w:marTop w:val="0"/>
                  <w:marBottom w:val="0"/>
                  <w:divBdr>
                    <w:top w:val="none" w:sz="0" w:space="0" w:color="auto"/>
                    <w:left w:val="none" w:sz="0" w:space="0" w:color="auto"/>
                    <w:bottom w:val="none" w:sz="0" w:space="0" w:color="auto"/>
                    <w:right w:val="none" w:sz="0" w:space="0" w:color="auto"/>
                  </w:divBdr>
                  <w:divsChild>
                    <w:div w:id="261493488">
                      <w:marLeft w:val="0"/>
                      <w:marRight w:val="0"/>
                      <w:marTop w:val="0"/>
                      <w:marBottom w:val="0"/>
                      <w:divBdr>
                        <w:top w:val="none" w:sz="0" w:space="0" w:color="auto"/>
                        <w:left w:val="none" w:sz="0" w:space="0" w:color="auto"/>
                        <w:bottom w:val="none" w:sz="0" w:space="0" w:color="auto"/>
                        <w:right w:val="none" w:sz="0" w:space="0" w:color="auto"/>
                      </w:divBdr>
                      <w:divsChild>
                        <w:div w:id="405765870">
                          <w:marLeft w:val="0"/>
                          <w:marRight w:val="0"/>
                          <w:marTop w:val="0"/>
                          <w:marBottom w:val="0"/>
                          <w:divBdr>
                            <w:top w:val="none" w:sz="0" w:space="0" w:color="auto"/>
                            <w:left w:val="none" w:sz="0" w:space="0" w:color="auto"/>
                            <w:bottom w:val="none" w:sz="0" w:space="0" w:color="auto"/>
                            <w:right w:val="none" w:sz="0" w:space="0" w:color="auto"/>
                          </w:divBdr>
                          <w:divsChild>
                            <w:div w:id="1741949026">
                              <w:marLeft w:val="0"/>
                              <w:marRight w:val="0"/>
                              <w:marTop w:val="0"/>
                              <w:marBottom w:val="0"/>
                              <w:divBdr>
                                <w:top w:val="none" w:sz="0" w:space="0" w:color="auto"/>
                                <w:left w:val="none" w:sz="0" w:space="0" w:color="auto"/>
                                <w:bottom w:val="none" w:sz="0" w:space="0" w:color="auto"/>
                                <w:right w:val="none" w:sz="0" w:space="0" w:color="auto"/>
                              </w:divBdr>
                              <w:divsChild>
                                <w:div w:id="1507473868">
                                  <w:marLeft w:val="0"/>
                                  <w:marRight w:val="0"/>
                                  <w:marTop w:val="0"/>
                                  <w:marBottom w:val="0"/>
                                  <w:divBdr>
                                    <w:top w:val="none" w:sz="0" w:space="0" w:color="auto"/>
                                    <w:left w:val="none" w:sz="0" w:space="0" w:color="auto"/>
                                    <w:bottom w:val="none" w:sz="0" w:space="0" w:color="auto"/>
                                    <w:right w:val="none" w:sz="0" w:space="0" w:color="auto"/>
                                  </w:divBdr>
                                  <w:divsChild>
                                    <w:div w:id="1287588687">
                                      <w:marLeft w:val="0"/>
                                      <w:marRight w:val="0"/>
                                      <w:marTop w:val="0"/>
                                      <w:marBottom w:val="0"/>
                                      <w:divBdr>
                                        <w:top w:val="none" w:sz="0" w:space="0" w:color="auto"/>
                                        <w:left w:val="none" w:sz="0" w:space="0" w:color="auto"/>
                                        <w:bottom w:val="none" w:sz="0" w:space="0" w:color="auto"/>
                                        <w:right w:val="none" w:sz="0" w:space="0" w:color="auto"/>
                                      </w:divBdr>
                                      <w:divsChild>
                                        <w:div w:id="1883008507">
                                          <w:marLeft w:val="0"/>
                                          <w:marRight w:val="0"/>
                                          <w:marTop w:val="0"/>
                                          <w:marBottom w:val="0"/>
                                          <w:divBdr>
                                            <w:top w:val="none" w:sz="0" w:space="0" w:color="auto"/>
                                            <w:left w:val="none" w:sz="0" w:space="0" w:color="auto"/>
                                            <w:bottom w:val="none" w:sz="0" w:space="0" w:color="auto"/>
                                            <w:right w:val="none" w:sz="0" w:space="0" w:color="auto"/>
                                          </w:divBdr>
                                          <w:divsChild>
                                            <w:div w:id="270598849">
                                              <w:marLeft w:val="0"/>
                                              <w:marRight w:val="0"/>
                                              <w:marTop w:val="0"/>
                                              <w:marBottom w:val="0"/>
                                              <w:divBdr>
                                                <w:top w:val="none" w:sz="0" w:space="0" w:color="auto"/>
                                                <w:left w:val="none" w:sz="0" w:space="0" w:color="auto"/>
                                                <w:bottom w:val="none" w:sz="0" w:space="0" w:color="auto"/>
                                                <w:right w:val="none" w:sz="0" w:space="0" w:color="auto"/>
                                              </w:divBdr>
                                              <w:divsChild>
                                                <w:div w:id="817771507">
                                                  <w:marLeft w:val="0"/>
                                                  <w:marRight w:val="0"/>
                                                  <w:marTop w:val="0"/>
                                                  <w:marBottom w:val="0"/>
                                                  <w:divBdr>
                                                    <w:top w:val="none" w:sz="0" w:space="0" w:color="auto"/>
                                                    <w:left w:val="none" w:sz="0" w:space="0" w:color="auto"/>
                                                    <w:bottom w:val="none" w:sz="0" w:space="0" w:color="auto"/>
                                                    <w:right w:val="none" w:sz="0" w:space="0" w:color="auto"/>
                                                  </w:divBdr>
                                                  <w:divsChild>
                                                    <w:div w:id="746389972">
                                                      <w:marLeft w:val="0"/>
                                                      <w:marRight w:val="0"/>
                                                      <w:marTop w:val="0"/>
                                                      <w:marBottom w:val="0"/>
                                                      <w:divBdr>
                                                        <w:top w:val="none" w:sz="0" w:space="0" w:color="auto"/>
                                                        <w:left w:val="none" w:sz="0" w:space="0" w:color="auto"/>
                                                        <w:bottom w:val="none" w:sz="0" w:space="0" w:color="auto"/>
                                                        <w:right w:val="none" w:sz="0" w:space="0" w:color="auto"/>
                                                      </w:divBdr>
                                                      <w:divsChild>
                                                        <w:div w:id="1742481166">
                                                          <w:marLeft w:val="0"/>
                                                          <w:marRight w:val="0"/>
                                                          <w:marTop w:val="0"/>
                                                          <w:marBottom w:val="0"/>
                                                          <w:divBdr>
                                                            <w:top w:val="none" w:sz="0" w:space="0" w:color="auto"/>
                                                            <w:left w:val="none" w:sz="0" w:space="0" w:color="auto"/>
                                                            <w:bottom w:val="single" w:sz="6" w:space="18" w:color="DDDDDD"/>
                                                            <w:right w:val="none" w:sz="0" w:space="0" w:color="auto"/>
                                                          </w:divBdr>
                                                        </w:div>
                                                        <w:div w:id="14091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7914">
                                              <w:marLeft w:val="0"/>
                                              <w:marRight w:val="0"/>
                                              <w:marTop w:val="0"/>
                                              <w:marBottom w:val="0"/>
                                              <w:divBdr>
                                                <w:top w:val="none" w:sz="0" w:space="0" w:color="auto"/>
                                                <w:left w:val="none" w:sz="0" w:space="0" w:color="auto"/>
                                                <w:bottom w:val="none" w:sz="0" w:space="0" w:color="auto"/>
                                                <w:right w:val="none" w:sz="0" w:space="0" w:color="auto"/>
                                              </w:divBdr>
                                              <w:divsChild>
                                                <w:div w:id="464278678">
                                                  <w:marLeft w:val="0"/>
                                                  <w:marRight w:val="0"/>
                                                  <w:marTop w:val="0"/>
                                                  <w:marBottom w:val="0"/>
                                                  <w:divBdr>
                                                    <w:top w:val="single" w:sz="6" w:space="19" w:color="DDDDDD"/>
                                                    <w:left w:val="single" w:sz="2" w:space="0" w:color="DDDDDD"/>
                                                    <w:bottom w:val="single" w:sz="2" w:space="19" w:color="DDDDDD"/>
                                                    <w:right w:val="single" w:sz="2" w:space="0" w:color="DDDDDD"/>
                                                  </w:divBdr>
                                                </w:div>
                                                <w:div w:id="1692341354">
                                                  <w:marLeft w:val="0"/>
                                                  <w:marRight w:val="0"/>
                                                  <w:marTop w:val="0"/>
                                                  <w:marBottom w:val="0"/>
                                                  <w:divBdr>
                                                    <w:top w:val="none" w:sz="0" w:space="0" w:color="auto"/>
                                                    <w:left w:val="none" w:sz="0" w:space="0" w:color="auto"/>
                                                    <w:bottom w:val="none" w:sz="0" w:space="0" w:color="auto"/>
                                                    <w:right w:val="none" w:sz="0" w:space="0" w:color="auto"/>
                                                  </w:divBdr>
                                                  <w:divsChild>
                                                    <w:div w:id="1431319103">
                                                      <w:marLeft w:val="0"/>
                                                      <w:marRight w:val="0"/>
                                                      <w:marTop w:val="0"/>
                                                      <w:marBottom w:val="0"/>
                                                      <w:divBdr>
                                                        <w:top w:val="none" w:sz="0" w:space="0" w:color="auto"/>
                                                        <w:left w:val="none" w:sz="0" w:space="0" w:color="auto"/>
                                                        <w:bottom w:val="none" w:sz="0" w:space="0" w:color="auto"/>
                                                        <w:right w:val="none" w:sz="0" w:space="0" w:color="auto"/>
                                                      </w:divBdr>
                                                      <w:divsChild>
                                                        <w:div w:id="192308206">
                                                          <w:marLeft w:val="0"/>
                                                          <w:marRight w:val="0"/>
                                                          <w:marTop w:val="0"/>
                                                          <w:marBottom w:val="0"/>
                                                          <w:divBdr>
                                                            <w:top w:val="none" w:sz="0" w:space="0" w:color="auto"/>
                                                            <w:left w:val="none" w:sz="0" w:space="0" w:color="auto"/>
                                                            <w:bottom w:val="none" w:sz="0" w:space="0" w:color="auto"/>
                                                            <w:right w:val="none" w:sz="0" w:space="0" w:color="auto"/>
                                                          </w:divBdr>
                                                        </w:div>
                                                      </w:divsChild>
                                                    </w:div>
                                                    <w:div w:id="1611469301">
                                                      <w:marLeft w:val="0"/>
                                                      <w:marRight w:val="0"/>
                                                      <w:marTop w:val="0"/>
                                                      <w:marBottom w:val="0"/>
                                                      <w:divBdr>
                                                        <w:top w:val="none" w:sz="0" w:space="0" w:color="auto"/>
                                                        <w:left w:val="none" w:sz="0" w:space="0" w:color="auto"/>
                                                        <w:bottom w:val="none" w:sz="0" w:space="0" w:color="auto"/>
                                                        <w:right w:val="none" w:sz="0" w:space="0" w:color="auto"/>
                                                      </w:divBdr>
                                                      <w:divsChild>
                                                        <w:div w:id="630211712">
                                                          <w:marLeft w:val="0"/>
                                                          <w:marRight w:val="0"/>
                                                          <w:marTop w:val="0"/>
                                                          <w:marBottom w:val="0"/>
                                                          <w:divBdr>
                                                            <w:top w:val="none" w:sz="0" w:space="0" w:color="auto"/>
                                                            <w:left w:val="none" w:sz="0" w:space="0" w:color="auto"/>
                                                            <w:bottom w:val="none" w:sz="0" w:space="0" w:color="auto"/>
                                                            <w:right w:val="none" w:sz="0" w:space="0" w:color="auto"/>
                                                          </w:divBdr>
                                                        </w:div>
                                                        <w:div w:id="20963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552166">
      <w:bodyDiv w:val="1"/>
      <w:marLeft w:val="0"/>
      <w:marRight w:val="0"/>
      <w:marTop w:val="0"/>
      <w:marBottom w:val="0"/>
      <w:divBdr>
        <w:top w:val="none" w:sz="0" w:space="0" w:color="auto"/>
        <w:left w:val="none" w:sz="0" w:space="0" w:color="auto"/>
        <w:bottom w:val="none" w:sz="0" w:space="0" w:color="auto"/>
        <w:right w:val="none" w:sz="0" w:space="0" w:color="auto"/>
      </w:divBdr>
    </w:div>
    <w:div w:id="543951012">
      <w:bodyDiv w:val="1"/>
      <w:marLeft w:val="0"/>
      <w:marRight w:val="0"/>
      <w:marTop w:val="0"/>
      <w:marBottom w:val="0"/>
      <w:divBdr>
        <w:top w:val="none" w:sz="0" w:space="0" w:color="auto"/>
        <w:left w:val="none" w:sz="0" w:space="0" w:color="auto"/>
        <w:bottom w:val="none" w:sz="0" w:space="0" w:color="auto"/>
        <w:right w:val="none" w:sz="0" w:space="0" w:color="auto"/>
      </w:divBdr>
    </w:div>
    <w:div w:id="552422733">
      <w:bodyDiv w:val="1"/>
      <w:marLeft w:val="0"/>
      <w:marRight w:val="0"/>
      <w:marTop w:val="0"/>
      <w:marBottom w:val="0"/>
      <w:divBdr>
        <w:top w:val="none" w:sz="0" w:space="0" w:color="auto"/>
        <w:left w:val="none" w:sz="0" w:space="0" w:color="auto"/>
        <w:bottom w:val="none" w:sz="0" w:space="0" w:color="auto"/>
        <w:right w:val="none" w:sz="0" w:space="0" w:color="auto"/>
      </w:divBdr>
    </w:div>
    <w:div w:id="586768885">
      <w:bodyDiv w:val="1"/>
      <w:marLeft w:val="0"/>
      <w:marRight w:val="0"/>
      <w:marTop w:val="0"/>
      <w:marBottom w:val="0"/>
      <w:divBdr>
        <w:top w:val="none" w:sz="0" w:space="0" w:color="auto"/>
        <w:left w:val="none" w:sz="0" w:space="0" w:color="auto"/>
        <w:bottom w:val="none" w:sz="0" w:space="0" w:color="auto"/>
        <w:right w:val="none" w:sz="0" w:space="0" w:color="auto"/>
      </w:divBdr>
    </w:div>
    <w:div w:id="594748957">
      <w:bodyDiv w:val="1"/>
      <w:marLeft w:val="0"/>
      <w:marRight w:val="0"/>
      <w:marTop w:val="0"/>
      <w:marBottom w:val="0"/>
      <w:divBdr>
        <w:top w:val="none" w:sz="0" w:space="0" w:color="auto"/>
        <w:left w:val="none" w:sz="0" w:space="0" w:color="auto"/>
        <w:bottom w:val="none" w:sz="0" w:space="0" w:color="auto"/>
        <w:right w:val="none" w:sz="0" w:space="0" w:color="auto"/>
      </w:divBdr>
      <w:divsChild>
        <w:div w:id="869296927">
          <w:marLeft w:val="0"/>
          <w:marRight w:val="0"/>
          <w:marTop w:val="0"/>
          <w:marBottom w:val="0"/>
          <w:divBdr>
            <w:top w:val="none" w:sz="0" w:space="0" w:color="auto"/>
            <w:left w:val="none" w:sz="0" w:space="0" w:color="auto"/>
            <w:bottom w:val="none" w:sz="0" w:space="0" w:color="auto"/>
            <w:right w:val="none" w:sz="0" w:space="0" w:color="auto"/>
          </w:divBdr>
          <w:divsChild>
            <w:div w:id="1866869491">
              <w:marLeft w:val="0"/>
              <w:marRight w:val="0"/>
              <w:marTop w:val="0"/>
              <w:marBottom w:val="0"/>
              <w:divBdr>
                <w:top w:val="none" w:sz="0" w:space="0" w:color="auto"/>
                <w:left w:val="none" w:sz="0" w:space="0" w:color="auto"/>
                <w:bottom w:val="none" w:sz="0" w:space="0" w:color="auto"/>
                <w:right w:val="none" w:sz="0" w:space="0" w:color="auto"/>
              </w:divBdr>
              <w:divsChild>
                <w:div w:id="1731725796">
                  <w:marLeft w:val="0"/>
                  <w:marRight w:val="0"/>
                  <w:marTop w:val="0"/>
                  <w:marBottom w:val="0"/>
                  <w:divBdr>
                    <w:top w:val="none" w:sz="0" w:space="0" w:color="auto"/>
                    <w:left w:val="none" w:sz="0" w:space="0" w:color="auto"/>
                    <w:bottom w:val="none" w:sz="0" w:space="0" w:color="auto"/>
                    <w:right w:val="none" w:sz="0" w:space="0" w:color="auto"/>
                  </w:divBdr>
                  <w:divsChild>
                    <w:div w:id="273220714">
                      <w:marLeft w:val="0"/>
                      <w:marRight w:val="0"/>
                      <w:marTop w:val="0"/>
                      <w:marBottom w:val="0"/>
                      <w:divBdr>
                        <w:top w:val="none" w:sz="0" w:space="0" w:color="auto"/>
                        <w:left w:val="none" w:sz="0" w:space="0" w:color="auto"/>
                        <w:bottom w:val="none" w:sz="0" w:space="0" w:color="auto"/>
                        <w:right w:val="none" w:sz="0" w:space="0" w:color="auto"/>
                      </w:divBdr>
                      <w:divsChild>
                        <w:div w:id="848181139">
                          <w:marLeft w:val="0"/>
                          <w:marRight w:val="0"/>
                          <w:marTop w:val="0"/>
                          <w:marBottom w:val="0"/>
                          <w:divBdr>
                            <w:top w:val="none" w:sz="0" w:space="0" w:color="auto"/>
                            <w:left w:val="none" w:sz="0" w:space="0" w:color="auto"/>
                            <w:bottom w:val="none" w:sz="0" w:space="0" w:color="auto"/>
                            <w:right w:val="none" w:sz="0" w:space="0" w:color="auto"/>
                          </w:divBdr>
                          <w:divsChild>
                            <w:div w:id="90126244">
                              <w:marLeft w:val="0"/>
                              <w:marRight w:val="0"/>
                              <w:marTop w:val="0"/>
                              <w:marBottom w:val="0"/>
                              <w:divBdr>
                                <w:top w:val="none" w:sz="0" w:space="0" w:color="auto"/>
                                <w:left w:val="none" w:sz="0" w:space="0" w:color="auto"/>
                                <w:bottom w:val="none" w:sz="0" w:space="0" w:color="auto"/>
                                <w:right w:val="none" w:sz="0" w:space="0" w:color="auto"/>
                              </w:divBdr>
                              <w:divsChild>
                                <w:div w:id="1529683520">
                                  <w:marLeft w:val="0"/>
                                  <w:marRight w:val="0"/>
                                  <w:marTop w:val="0"/>
                                  <w:marBottom w:val="0"/>
                                  <w:divBdr>
                                    <w:top w:val="none" w:sz="0" w:space="0" w:color="auto"/>
                                    <w:left w:val="none" w:sz="0" w:space="0" w:color="auto"/>
                                    <w:bottom w:val="none" w:sz="0" w:space="0" w:color="auto"/>
                                    <w:right w:val="none" w:sz="0" w:space="0" w:color="auto"/>
                                  </w:divBdr>
                                  <w:divsChild>
                                    <w:div w:id="1674870405">
                                      <w:marLeft w:val="0"/>
                                      <w:marRight w:val="0"/>
                                      <w:marTop w:val="0"/>
                                      <w:marBottom w:val="0"/>
                                      <w:divBdr>
                                        <w:top w:val="none" w:sz="0" w:space="0" w:color="auto"/>
                                        <w:left w:val="none" w:sz="0" w:space="0" w:color="auto"/>
                                        <w:bottom w:val="none" w:sz="0" w:space="0" w:color="auto"/>
                                        <w:right w:val="none" w:sz="0" w:space="0" w:color="auto"/>
                                      </w:divBdr>
                                      <w:divsChild>
                                        <w:div w:id="1946379163">
                                          <w:marLeft w:val="0"/>
                                          <w:marRight w:val="0"/>
                                          <w:marTop w:val="0"/>
                                          <w:marBottom w:val="0"/>
                                          <w:divBdr>
                                            <w:top w:val="none" w:sz="0" w:space="0" w:color="auto"/>
                                            <w:left w:val="none" w:sz="0" w:space="0" w:color="auto"/>
                                            <w:bottom w:val="none" w:sz="0" w:space="0" w:color="auto"/>
                                            <w:right w:val="none" w:sz="0" w:space="0" w:color="auto"/>
                                          </w:divBdr>
                                          <w:divsChild>
                                            <w:div w:id="1487697444">
                                              <w:marLeft w:val="0"/>
                                              <w:marRight w:val="0"/>
                                              <w:marTop w:val="0"/>
                                              <w:marBottom w:val="0"/>
                                              <w:divBdr>
                                                <w:top w:val="none" w:sz="0" w:space="0" w:color="auto"/>
                                                <w:left w:val="none" w:sz="0" w:space="0" w:color="auto"/>
                                                <w:bottom w:val="none" w:sz="0" w:space="0" w:color="auto"/>
                                                <w:right w:val="none" w:sz="0" w:space="0" w:color="auto"/>
                                              </w:divBdr>
                                              <w:divsChild>
                                                <w:div w:id="20693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679956">
      <w:bodyDiv w:val="1"/>
      <w:marLeft w:val="0"/>
      <w:marRight w:val="0"/>
      <w:marTop w:val="0"/>
      <w:marBottom w:val="0"/>
      <w:divBdr>
        <w:top w:val="none" w:sz="0" w:space="0" w:color="auto"/>
        <w:left w:val="none" w:sz="0" w:space="0" w:color="auto"/>
        <w:bottom w:val="none" w:sz="0" w:space="0" w:color="auto"/>
        <w:right w:val="none" w:sz="0" w:space="0" w:color="auto"/>
      </w:divBdr>
      <w:divsChild>
        <w:div w:id="1567107876">
          <w:marLeft w:val="0"/>
          <w:marRight w:val="0"/>
          <w:marTop w:val="0"/>
          <w:marBottom w:val="0"/>
          <w:divBdr>
            <w:top w:val="none" w:sz="0" w:space="0" w:color="auto"/>
            <w:left w:val="none" w:sz="0" w:space="0" w:color="auto"/>
            <w:bottom w:val="none" w:sz="0" w:space="0" w:color="auto"/>
            <w:right w:val="none" w:sz="0" w:space="0" w:color="auto"/>
          </w:divBdr>
          <w:divsChild>
            <w:div w:id="1010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2295">
      <w:bodyDiv w:val="1"/>
      <w:marLeft w:val="0"/>
      <w:marRight w:val="0"/>
      <w:marTop w:val="0"/>
      <w:marBottom w:val="0"/>
      <w:divBdr>
        <w:top w:val="none" w:sz="0" w:space="0" w:color="auto"/>
        <w:left w:val="none" w:sz="0" w:space="0" w:color="auto"/>
        <w:bottom w:val="none" w:sz="0" w:space="0" w:color="auto"/>
        <w:right w:val="none" w:sz="0" w:space="0" w:color="auto"/>
      </w:divBdr>
    </w:div>
    <w:div w:id="713889489">
      <w:bodyDiv w:val="1"/>
      <w:marLeft w:val="0"/>
      <w:marRight w:val="0"/>
      <w:marTop w:val="0"/>
      <w:marBottom w:val="0"/>
      <w:divBdr>
        <w:top w:val="none" w:sz="0" w:space="0" w:color="auto"/>
        <w:left w:val="none" w:sz="0" w:space="0" w:color="auto"/>
        <w:bottom w:val="none" w:sz="0" w:space="0" w:color="auto"/>
        <w:right w:val="none" w:sz="0" w:space="0" w:color="auto"/>
      </w:divBdr>
    </w:div>
    <w:div w:id="720636652">
      <w:bodyDiv w:val="1"/>
      <w:marLeft w:val="0"/>
      <w:marRight w:val="0"/>
      <w:marTop w:val="0"/>
      <w:marBottom w:val="0"/>
      <w:divBdr>
        <w:top w:val="none" w:sz="0" w:space="0" w:color="auto"/>
        <w:left w:val="none" w:sz="0" w:space="0" w:color="auto"/>
        <w:bottom w:val="none" w:sz="0" w:space="0" w:color="auto"/>
        <w:right w:val="none" w:sz="0" w:space="0" w:color="auto"/>
      </w:divBdr>
      <w:divsChild>
        <w:div w:id="1972705793">
          <w:marLeft w:val="0"/>
          <w:marRight w:val="0"/>
          <w:marTop w:val="0"/>
          <w:marBottom w:val="0"/>
          <w:divBdr>
            <w:top w:val="none" w:sz="0" w:space="0" w:color="auto"/>
            <w:left w:val="none" w:sz="0" w:space="0" w:color="auto"/>
            <w:bottom w:val="none" w:sz="0" w:space="0" w:color="auto"/>
            <w:right w:val="none" w:sz="0" w:space="0" w:color="auto"/>
          </w:divBdr>
          <w:divsChild>
            <w:div w:id="6165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4863">
      <w:bodyDiv w:val="1"/>
      <w:marLeft w:val="0"/>
      <w:marRight w:val="0"/>
      <w:marTop w:val="0"/>
      <w:marBottom w:val="0"/>
      <w:divBdr>
        <w:top w:val="none" w:sz="0" w:space="0" w:color="auto"/>
        <w:left w:val="none" w:sz="0" w:space="0" w:color="auto"/>
        <w:bottom w:val="none" w:sz="0" w:space="0" w:color="auto"/>
        <w:right w:val="none" w:sz="0" w:space="0" w:color="auto"/>
      </w:divBdr>
    </w:div>
    <w:div w:id="800150098">
      <w:bodyDiv w:val="1"/>
      <w:marLeft w:val="0"/>
      <w:marRight w:val="0"/>
      <w:marTop w:val="0"/>
      <w:marBottom w:val="0"/>
      <w:divBdr>
        <w:top w:val="none" w:sz="0" w:space="0" w:color="auto"/>
        <w:left w:val="none" w:sz="0" w:space="0" w:color="auto"/>
        <w:bottom w:val="none" w:sz="0" w:space="0" w:color="auto"/>
        <w:right w:val="none" w:sz="0" w:space="0" w:color="auto"/>
      </w:divBdr>
      <w:divsChild>
        <w:div w:id="171727913">
          <w:marLeft w:val="0"/>
          <w:marRight w:val="0"/>
          <w:marTop w:val="0"/>
          <w:marBottom w:val="0"/>
          <w:divBdr>
            <w:top w:val="none" w:sz="0" w:space="0" w:color="auto"/>
            <w:left w:val="none" w:sz="0" w:space="0" w:color="auto"/>
            <w:bottom w:val="none" w:sz="0" w:space="0" w:color="auto"/>
            <w:right w:val="none" w:sz="0" w:space="0" w:color="auto"/>
          </w:divBdr>
        </w:div>
      </w:divsChild>
    </w:div>
    <w:div w:id="816344122">
      <w:bodyDiv w:val="1"/>
      <w:marLeft w:val="0"/>
      <w:marRight w:val="0"/>
      <w:marTop w:val="0"/>
      <w:marBottom w:val="0"/>
      <w:divBdr>
        <w:top w:val="none" w:sz="0" w:space="0" w:color="auto"/>
        <w:left w:val="none" w:sz="0" w:space="0" w:color="auto"/>
        <w:bottom w:val="none" w:sz="0" w:space="0" w:color="auto"/>
        <w:right w:val="none" w:sz="0" w:space="0" w:color="auto"/>
      </w:divBdr>
    </w:div>
    <w:div w:id="959258848">
      <w:bodyDiv w:val="1"/>
      <w:marLeft w:val="0"/>
      <w:marRight w:val="0"/>
      <w:marTop w:val="0"/>
      <w:marBottom w:val="0"/>
      <w:divBdr>
        <w:top w:val="none" w:sz="0" w:space="0" w:color="auto"/>
        <w:left w:val="none" w:sz="0" w:space="0" w:color="auto"/>
        <w:bottom w:val="none" w:sz="0" w:space="0" w:color="auto"/>
        <w:right w:val="none" w:sz="0" w:space="0" w:color="auto"/>
      </w:divBdr>
    </w:div>
    <w:div w:id="998339716">
      <w:bodyDiv w:val="1"/>
      <w:marLeft w:val="0"/>
      <w:marRight w:val="0"/>
      <w:marTop w:val="0"/>
      <w:marBottom w:val="0"/>
      <w:divBdr>
        <w:top w:val="none" w:sz="0" w:space="0" w:color="auto"/>
        <w:left w:val="none" w:sz="0" w:space="0" w:color="auto"/>
        <w:bottom w:val="none" w:sz="0" w:space="0" w:color="auto"/>
        <w:right w:val="none" w:sz="0" w:space="0" w:color="auto"/>
      </w:divBdr>
      <w:divsChild>
        <w:div w:id="429475459">
          <w:marLeft w:val="0"/>
          <w:marRight w:val="0"/>
          <w:marTop w:val="0"/>
          <w:marBottom w:val="0"/>
          <w:divBdr>
            <w:top w:val="none" w:sz="0" w:space="0" w:color="auto"/>
            <w:left w:val="none" w:sz="0" w:space="0" w:color="auto"/>
            <w:bottom w:val="none" w:sz="0" w:space="0" w:color="auto"/>
            <w:right w:val="none" w:sz="0" w:space="0" w:color="auto"/>
          </w:divBdr>
          <w:divsChild>
            <w:div w:id="490022859">
              <w:marLeft w:val="0"/>
              <w:marRight w:val="0"/>
              <w:marTop w:val="0"/>
              <w:marBottom w:val="0"/>
              <w:divBdr>
                <w:top w:val="none" w:sz="0" w:space="0" w:color="auto"/>
                <w:left w:val="none" w:sz="0" w:space="0" w:color="auto"/>
                <w:bottom w:val="none" w:sz="0" w:space="0" w:color="auto"/>
                <w:right w:val="none" w:sz="0" w:space="0" w:color="auto"/>
              </w:divBdr>
              <w:divsChild>
                <w:div w:id="1753772701">
                  <w:marLeft w:val="0"/>
                  <w:marRight w:val="0"/>
                  <w:marTop w:val="0"/>
                  <w:marBottom w:val="0"/>
                  <w:divBdr>
                    <w:top w:val="none" w:sz="0" w:space="0" w:color="auto"/>
                    <w:left w:val="none" w:sz="0" w:space="0" w:color="auto"/>
                    <w:bottom w:val="none" w:sz="0" w:space="0" w:color="auto"/>
                    <w:right w:val="none" w:sz="0" w:space="0" w:color="auto"/>
                  </w:divBdr>
                  <w:divsChild>
                    <w:div w:id="17346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2957">
      <w:bodyDiv w:val="1"/>
      <w:marLeft w:val="0"/>
      <w:marRight w:val="0"/>
      <w:marTop w:val="0"/>
      <w:marBottom w:val="0"/>
      <w:divBdr>
        <w:top w:val="none" w:sz="0" w:space="0" w:color="auto"/>
        <w:left w:val="none" w:sz="0" w:space="0" w:color="auto"/>
        <w:bottom w:val="none" w:sz="0" w:space="0" w:color="auto"/>
        <w:right w:val="none" w:sz="0" w:space="0" w:color="auto"/>
      </w:divBdr>
      <w:divsChild>
        <w:div w:id="1103065594">
          <w:marLeft w:val="0"/>
          <w:marRight w:val="0"/>
          <w:marTop w:val="0"/>
          <w:marBottom w:val="0"/>
          <w:divBdr>
            <w:top w:val="none" w:sz="0" w:space="0" w:color="auto"/>
            <w:left w:val="none" w:sz="0" w:space="0" w:color="auto"/>
            <w:bottom w:val="none" w:sz="0" w:space="0" w:color="auto"/>
            <w:right w:val="none" w:sz="0" w:space="0" w:color="auto"/>
          </w:divBdr>
        </w:div>
      </w:divsChild>
    </w:div>
    <w:div w:id="1024359212">
      <w:bodyDiv w:val="1"/>
      <w:marLeft w:val="0"/>
      <w:marRight w:val="0"/>
      <w:marTop w:val="0"/>
      <w:marBottom w:val="0"/>
      <w:divBdr>
        <w:top w:val="none" w:sz="0" w:space="0" w:color="auto"/>
        <w:left w:val="none" w:sz="0" w:space="0" w:color="auto"/>
        <w:bottom w:val="none" w:sz="0" w:space="0" w:color="auto"/>
        <w:right w:val="none" w:sz="0" w:space="0" w:color="auto"/>
      </w:divBdr>
    </w:div>
    <w:div w:id="1062869614">
      <w:bodyDiv w:val="1"/>
      <w:marLeft w:val="0"/>
      <w:marRight w:val="0"/>
      <w:marTop w:val="0"/>
      <w:marBottom w:val="0"/>
      <w:divBdr>
        <w:top w:val="none" w:sz="0" w:space="0" w:color="auto"/>
        <w:left w:val="none" w:sz="0" w:space="0" w:color="auto"/>
        <w:bottom w:val="none" w:sz="0" w:space="0" w:color="auto"/>
        <w:right w:val="none" w:sz="0" w:space="0" w:color="auto"/>
      </w:divBdr>
      <w:divsChild>
        <w:div w:id="1891069838">
          <w:marLeft w:val="0"/>
          <w:marRight w:val="0"/>
          <w:marTop w:val="0"/>
          <w:marBottom w:val="0"/>
          <w:divBdr>
            <w:top w:val="none" w:sz="0" w:space="0" w:color="auto"/>
            <w:left w:val="none" w:sz="0" w:space="0" w:color="auto"/>
            <w:bottom w:val="none" w:sz="0" w:space="0" w:color="auto"/>
            <w:right w:val="none" w:sz="0" w:space="0" w:color="auto"/>
          </w:divBdr>
          <w:divsChild>
            <w:div w:id="1567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2095">
      <w:bodyDiv w:val="1"/>
      <w:marLeft w:val="0"/>
      <w:marRight w:val="0"/>
      <w:marTop w:val="0"/>
      <w:marBottom w:val="0"/>
      <w:divBdr>
        <w:top w:val="none" w:sz="0" w:space="0" w:color="auto"/>
        <w:left w:val="none" w:sz="0" w:space="0" w:color="auto"/>
        <w:bottom w:val="none" w:sz="0" w:space="0" w:color="auto"/>
        <w:right w:val="none" w:sz="0" w:space="0" w:color="auto"/>
      </w:divBdr>
    </w:div>
    <w:div w:id="1087187187">
      <w:bodyDiv w:val="1"/>
      <w:marLeft w:val="0"/>
      <w:marRight w:val="0"/>
      <w:marTop w:val="0"/>
      <w:marBottom w:val="0"/>
      <w:divBdr>
        <w:top w:val="none" w:sz="0" w:space="0" w:color="auto"/>
        <w:left w:val="none" w:sz="0" w:space="0" w:color="auto"/>
        <w:bottom w:val="none" w:sz="0" w:space="0" w:color="auto"/>
        <w:right w:val="none" w:sz="0" w:space="0" w:color="auto"/>
      </w:divBdr>
    </w:div>
    <w:div w:id="1093667231">
      <w:bodyDiv w:val="1"/>
      <w:marLeft w:val="0"/>
      <w:marRight w:val="0"/>
      <w:marTop w:val="0"/>
      <w:marBottom w:val="0"/>
      <w:divBdr>
        <w:top w:val="none" w:sz="0" w:space="0" w:color="auto"/>
        <w:left w:val="none" w:sz="0" w:space="0" w:color="auto"/>
        <w:bottom w:val="none" w:sz="0" w:space="0" w:color="auto"/>
        <w:right w:val="none" w:sz="0" w:space="0" w:color="auto"/>
      </w:divBdr>
      <w:divsChild>
        <w:div w:id="1773935710">
          <w:marLeft w:val="0"/>
          <w:marRight w:val="0"/>
          <w:marTop w:val="0"/>
          <w:marBottom w:val="0"/>
          <w:divBdr>
            <w:top w:val="none" w:sz="0" w:space="0" w:color="auto"/>
            <w:left w:val="none" w:sz="0" w:space="0" w:color="auto"/>
            <w:bottom w:val="none" w:sz="0" w:space="0" w:color="auto"/>
            <w:right w:val="none" w:sz="0" w:space="0" w:color="auto"/>
          </w:divBdr>
          <w:divsChild>
            <w:div w:id="912474243">
              <w:marLeft w:val="0"/>
              <w:marRight w:val="0"/>
              <w:marTop w:val="0"/>
              <w:marBottom w:val="0"/>
              <w:divBdr>
                <w:top w:val="none" w:sz="0" w:space="0" w:color="auto"/>
                <w:left w:val="none" w:sz="0" w:space="0" w:color="auto"/>
                <w:bottom w:val="none" w:sz="0" w:space="0" w:color="auto"/>
                <w:right w:val="none" w:sz="0" w:space="0" w:color="auto"/>
              </w:divBdr>
              <w:divsChild>
                <w:div w:id="43801758">
                  <w:marLeft w:val="0"/>
                  <w:marRight w:val="0"/>
                  <w:marTop w:val="0"/>
                  <w:marBottom w:val="0"/>
                  <w:divBdr>
                    <w:top w:val="none" w:sz="0" w:space="0" w:color="auto"/>
                    <w:left w:val="none" w:sz="0" w:space="0" w:color="auto"/>
                    <w:bottom w:val="none" w:sz="0" w:space="0" w:color="auto"/>
                    <w:right w:val="none" w:sz="0" w:space="0" w:color="auto"/>
                  </w:divBdr>
                  <w:divsChild>
                    <w:div w:id="1250844071">
                      <w:marLeft w:val="0"/>
                      <w:marRight w:val="0"/>
                      <w:marTop w:val="100"/>
                      <w:marBottom w:val="100"/>
                      <w:divBdr>
                        <w:top w:val="none" w:sz="0" w:space="0" w:color="auto"/>
                        <w:left w:val="none" w:sz="0" w:space="0" w:color="auto"/>
                        <w:bottom w:val="none" w:sz="0" w:space="0" w:color="auto"/>
                        <w:right w:val="none" w:sz="0" w:space="0" w:color="auto"/>
                      </w:divBdr>
                      <w:divsChild>
                        <w:div w:id="1617709803">
                          <w:marLeft w:val="0"/>
                          <w:marRight w:val="0"/>
                          <w:marTop w:val="0"/>
                          <w:marBottom w:val="0"/>
                          <w:divBdr>
                            <w:top w:val="none" w:sz="0" w:space="0" w:color="auto"/>
                            <w:left w:val="none" w:sz="0" w:space="0" w:color="auto"/>
                            <w:bottom w:val="none" w:sz="0" w:space="0" w:color="auto"/>
                            <w:right w:val="none" w:sz="0" w:space="0" w:color="auto"/>
                          </w:divBdr>
                          <w:divsChild>
                            <w:div w:id="1921019157">
                              <w:marLeft w:val="0"/>
                              <w:marRight w:val="0"/>
                              <w:marTop w:val="0"/>
                              <w:marBottom w:val="0"/>
                              <w:divBdr>
                                <w:top w:val="none" w:sz="0" w:space="0" w:color="auto"/>
                                <w:left w:val="none" w:sz="0" w:space="0" w:color="auto"/>
                                <w:bottom w:val="none" w:sz="0" w:space="0" w:color="auto"/>
                                <w:right w:val="none" w:sz="0" w:space="0" w:color="auto"/>
                              </w:divBdr>
                              <w:divsChild>
                                <w:div w:id="1490756280">
                                  <w:marLeft w:val="0"/>
                                  <w:marRight w:val="0"/>
                                  <w:marTop w:val="0"/>
                                  <w:marBottom w:val="0"/>
                                  <w:divBdr>
                                    <w:top w:val="none" w:sz="0" w:space="0" w:color="auto"/>
                                    <w:left w:val="none" w:sz="0" w:space="0" w:color="auto"/>
                                    <w:bottom w:val="none" w:sz="0" w:space="0" w:color="auto"/>
                                    <w:right w:val="none" w:sz="0" w:space="0" w:color="auto"/>
                                  </w:divBdr>
                                  <w:divsChild>
                                    <w:div w:id="193882605">
                                      <w:marLeft w:val="0"/>
                                      <w:marRight w:val="0"/>
                                      <w:marTop w:val="0"/>
                                      <w:marBottom w:val="0"/>
                                      <w:divBdr>
                                        <w:top w:val="none" w:sz="0" w:space="0" w:color="auto"/>
                                        <w:left w:val="none" w:sz="0" w:space="0" w:color="auto"/>
                                        <w:bottom w:val="none" w:sz="0" w:space="0" w:color="auto"/>
                                        <w:right w:val="none" w:sz="0" w:space="0" w:color="auto"/>
                                      </w:divBdr>
                                      <w:divsChild>
                                        <w:div w:id="1975941265">
                                          <w:marLeft w:val="0"/>
                                          <w:marRight w:val="0"/>
                                          <w:marTop w:val="0"/>
                                          <w:marBottom w:val="0"/>
                                          <w:divBdr>
                                            <w:top w:val="none" w:sz="0" w:space="0" w:color="auto"/>
                                            <w:left w:val="none" w:sz="0" w:space="0" w:color="auto"/>
                                            <w:bottom w:val="none" w:sz="0" w:space="0" w:color="auto"/>
                                            <w:right w:val="none" w:sz="0" w:space="0" w:color="auto"/>
                                          </w:divBdr>
                                          <w:divsChild>
                                            <w:div w:id="13212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634395">
      <w:bodyDiv w:val="1"/>
      <w:marLeft w:val="0"/>
      <w:marRight w:val="0"/>
      <w:marTop w:val="0"/>
      <w:marBottom w:val="0"/>
      <w:divBdr>
        <w:top w:val="none" w:sz="0" w:space="0" w:color="auto"/>
        <w:left w:val="none" w:sz="0" w:space="0" w:color="auto"/>
        <w:bottom w:val="none" w:sz="0" w:space="0" w:color="auto"/>
        <w:right w:val="none" w:sz="0" w:space="0" w:color="auto"/>
      </w:divBdr>
      <w:divsChild>
        <w:div w:id="888881759">
          <w:marLeft w:val="0"/>
          <w:marRight w:val="0"/>
          <w:marTop w:val="0"/>
          <w:marBottom w:val="0"/>
          <w:divBdr>
            <w:top w:val="none" w:sz="0" w:space="0" w:color="auto"/>
            <w:left w:val="none" w:sz="0" w:space="0" w:color="auto"/>
            <w:bottom w:val="none" w:sz="0" w:space="0" w:color="auto"/>
            <w:right w:val="none" w:sz="0" w:space="0" w:color="auto"/>
          </w:divBdr>
          <w:divsChild>
            <w:div w:id="480927959">
              <w:marLeft w:val="0"/>
              <w:marRight w:val="0"/>
              <w:marTop w:val="0"/>
              <w:marBottom w:val="0"/>
              <w:divBdr>
                <w:top w:val="none" w:sz="0" w:space="0" w:color="auto"/>
                <w:left w:val="none" w:sz="0" w:space="0" w:color="auto"/>
                <w:bottom w:val="none" w:sz="0" w:space="0" w:color="auto"/>
                <w:right w:val="none" w:sz="0" w:space="0" w:color="auto"/>
              </w:divBdr>
              <w:divsChild>
                <w:div w:id="365175988">
                  <w:marLeft w:val="0"/>
                  <w:marRight w:val="0"/>
                  <w:marTop w:val="0"/>
                  <w:marBottom w:val="0"/>
                  <w:divBdr>
                    <w:top w:val="none" w:sz="0" w:space="0" w:color="auto"/>
                    <w:left w:val="none" w:sz="0" w:space="0" w:color="auto"/>
                    <w:bottom w:val="none" w:sz="0" w:space="0" w:color="auto"/>
                    <w:right w:val="none" w:sz="0" w:space="0" w:color="auto"/>
                  </w:divBdr>
                  <w:divsChild>
                    <w:div w:id="1780294222">
                      <w:marLeft w:val="0"/>
                      <w:marRight w:val="0"/>
                      <w:marTop w:val="0"/>
                      <w:marBottom w:val="0"/>
                      <w:divBdr>
                        <w:top w:val="none" w:sz="0" w:space="0" w:color="auto"/>
                        <w:left w:val="none" w:sz="0" w:space="0" w:color="auto"/>
                        <w:bottom w:val="none" w:sz="0" w:space="0" w:color="auto"/>
                        <w:right w:val="none" w:sz="0" w:space="0" w:color="auto"/>
                      </w:divBdr>
                      <w:divsChild>
                        <w:div w:id="1858536935">
                          <w:marLeft w:val="0"/>
                          <w:marRight w:val="0"/>
                          <w:marTop w:val="0"/>
                          <w:marBottom w:val="0"/>
                          <w:divBdr>
                            <w:top w:val="none" w:sz="0" w:space="0" w:color="auto"/>
                            <w:left w:val="none" w:sz="0" w:space="0" w:color="auto"/>
                            <w:bottom w:val="none" w:sz="0" w:space="0" w:color="auto"/>
                            <w:right w:val="none" w:sz="0" w:space="0" w:color="auto"/>
                          </w:divBdr>
                          <w:divsChild>
                            <w:div w:id="11953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31165">
      <w:bodyDiv w:val="1"/>
      <w:marLeft w:val="0"/>
      <w:marRight w:val="0"/>
      <w:marTop w:val="0"/>
      <w:marBottom w:val="0"/>
      <w:divBdr>
        <w:top w:val="none" w:sz="0" w:space="0" w:color="auto"/>
        <w:left w:val="none" w:sz="0" w:space="0" w:color="auto"/>
        <w:bottom w:val="none" w:sz="0" w:space="0" w:color="auto"/>
        <w:right w:val="none" w:sz="0" w:space="0" w:color="auto"/>
      </w:divBdr>
    </w:div>
    <w:div w:id="1184435701">
      <w:bodyDiv w:val="1"/>
      <w:marLeft w:val="0"/>
      <w:marRight w:val="0"/>
      <w:marTop w:val="0"/>
      <w:marBottom w:val="0"/>
      <w:divBdr>
        <w:top w:val="none" w:sz="0" w:space="0" w:color="auto"/>
        <w:left w:val="none" w:sz="0" w:space="0" w:color="auto"/>
        <w:bottom w:val="none" w:sz="0" w:space="0" w:color="auto"/>
        <w:right w:val="none" w:sz="0" w:space="0" w:color="auto"/>
      </w:divBdr>
      <w:divsChild>
        <w:div w:id="816262332">
          <w:marLeft w:val="0"/>
          <w:marRight w:val="0"/>
          <w:marTop w:val="0"/>
          <w:marBottom w:val="0"/>
          <w:divBdr>
            <w:top w:val="none" w:sz="0" w:space="0" w:color="auto"/>
            <w:left w:val="none" w:sz="0" w:space="0" w:color="auto"/>
            <w:bottom w:val="none" w:sz="0" w:space="0" w:color="auto"/>
            <w:right w:val="none" w:sz="0" w:space="0" w:color="auto"/>
          </w:divBdr>
        </w:div>
      </w:divsChild>
    </w:div>
    <w:div w:id="1227035799">
      <w:bodyDiv w:val="1"/>
      <w:marLeft w:val="0"/>
      <w:marRight w:val="0"/>
      <w:marTop w:val="0"/>
      <w:marBottom w:val="0"/>
      <w:divBdr>
        <w:top w:val="none" w:sz="0" w:space="0" w:color="auto"/>
        <w:left w:val="none" w:sz="0" w:space="0" w:color="auto"/>
        <w:bottom w:val="none" w:sz="0" w:space="0" w:color="auto"/>
        <w:right w:val="none" w:sz="0" w:space="0" w:color="auto"/>
      </w:divBdr>
    </w:div>
    <w:div w:id="1266305710">
      <w:bodyDiv w:val="1"/>
      <w:marLeft w:val="0"/>
      <w:marRight w:val="0"/>
      <w:marTop w:val="0"/>
      <w:marBottom w:val="0"/>
      <w:divBdr>
        <w:top w:val="none" w:sz="0" w:space="0" w:color="auto"/>
        <w:left w:val="none" w:sz="0" w:space="0" w:color="auto"/>
        <w:bottom w:val="none" w:sz="0" w:space="0" w:color="auto"/>
        <w:right w:val="none" w:sz="0" w:space="0" w:color="auto"/>
      </w:divBdr>
      <w:divsChild>
        <w:div w:id="1147476679">
          <w:marLeft w:val="0"/>
          <w:marRight w:val="0"/>
          <w:marTop w:val="0"/>
          <w:marBottom w:val="0"/>
          <w:divBdr>
            <w:top w:val="none" w:sz="0" w:space="0" w:color="auto"/>
            <w:left w:val="none" w:sz="0" w:space="0" w:color="auto"/>
            <w:bottom w:val="none" w:sz="0" w:space="0" w:color="auto"/>
            <w:right w:val="none" w:sz="0" w:space="0" w:color="auto"/>
          </w:divBdr>
        </w:div>
      </w:divsChild>
    </w:div>
    <w:div w:id="1269124710">
      <w:bodyDiv w:val="1"/>
      <w:marLeft w:val="0"/>
      <w:marRight w:val="0"/>
      <w:marTop w:val="0"/>
      <w:marBottom w:val="0"/>
      <w:divBdr>
        <w:top w:val="none" w:sz="0" w:space="0" w:color="auto"/>
        <w:left w:val="none" w:sz="0" w:space="0" w:color="auto"/>
        <w:bottom w:val="none" w:sz="0" w:space="0" w:color="auto"/>
        <w:right w:val="none" w:sz="0" w:space="0" w:color="auto"/>
      </w:divBdr>
      <w:divsChild>
        <w:div w:id="1721008029">
          <w:marLeft w:val="0"/>
          <w:marRight w:val="0"/>
          <w:marTop w:val="0"/>
          <w:marBottom w:val="0"/>
          <w:divBdr>
            <w:top w:val="none" w:sz="0" w:space="0" w:color="auto"/>
            <w:left w:val="none" w:sz="0" w:space="0" w:color="auto"/>
            <w:bottom w:val="none" w:sz="0" w:space="0" w:color="auto"/>
            <w:right w:val="none" w:sz="0" w:space="0" w:color="auto"/>
          </w:divBdr>
          <w:divsChild>
            <w:div w:id="1625845150">
              <w:marLeft w:val="0"/>
              <w:marRight w:val="0"/>
              <w:marTop w:val="0"/>
              <w:marBottom w:val="0"/>
              <w:divBdr>
                <w:top w:val="none" w:sz="0" w:space="0" w:color="auto"/>
                <w:left w:val="none" w:sz="0" w:space="0" w:color="auto"/>
                <w:bottom w:val="none" w:sz="0" w:space="0" w:color="auto"/>
                <w:right w:val="none" w:sz="0" w:space="0" w:color="auto"/>
              </w:divBdr>
              <w:divsChild>
                <w:div w:id="1513254855">
                  <w:marLeft w:val="0"/>
                  <w:marRight w:val="0"/>
                  <w:marTop w:val="0"/>
                  <w:marBottom w:val="0"/>
                  <w:divBdr>
                    <w:top w:val="none" w:sz="0" w:space="0" w:color="auto"/>
                    <w:left w:val="none" w:sz="0" w:space="0" w:color="auto"/>
                    <w:bottom w:val="none" w:sz="0" w:space="0" w:color="auto"/>
                    <w:right w:val="none" w:sz="0" w:space="0" w:color="auto"/>
                  </w:divBdr>
                  <w:divsChild>
                    <w:div w:id="134761723">
                      <w:marLeft w:val="0"/>
                      <w:marRight w:val="0"/>
                      <w:marTop w:val="0"/>
                      <w:marBottom w:val="0"/>
                      <w:divBdr>
                        <w:top w:val="none" w:sz="0" w:space="0" w:color="auto"/>
                        <w:left w:val="none" w:sz="0" w:space="0" w:color="auto"/>
                        <w:bottom w:val="none" w:sz="0" w:space="0" w:color="auto"/>
                        <w:right w:val="none" w:sz="0" w:space="0" w:color="auto"/>
                      </w:divBdr>
                      <w:divsChild>
                        <w:div w:id="748236620">
                          <w:marLeft w:val="0"/>
                          <w:marRight w:val="0"/>
                          <w:marTop w:val="0"/>
                          <w:marBottom w:val="0"/>
                          <w:divBdr>
                            <w:top w:val="none" w:sz="0" w:space="0" w:color="auto"/>
                            <w:left w:val="none" w:sz="0" w:space="0" w:color="auto"/>
                            <w:bottom w:val="none" w:sz="0" w:space="0" w:color="auto"/>
                            <w:right w:val="none" w:sz="0" w:space="0" w:color="auto"/>
                          </w:divBdr>
                          <w:divsChild>
                            <w:div w:id="509954878">
                              <w:marLeft w:val="0"/>
                              <w:marRight w:val="0"/>
                              <w:marTop w:val="0"/>
                              <w:marBottom w:val="0"/>
                              <w:divBdr>
                                <w:top w:val="none" w:sz="0" w:space="0" w:color="auto"/>
                                <w:left w:val="none" w:sz="0" w:space="0" w:color="auto"/>
                                <w:bottom w:val="none" w:sz="0" w:space="0" w:color="auto"/>
                                <w:right w:val="none" w:sz="0" w:space="0" w:color="auto"/>
                              </w:divBdr>
                              <w:divsChild>
                                <w:div w:id="2146002211">
                                  <w:marLeft w:val="0"/>
                                  <w:marRight w:val="0"/>
                                  <w:marTop w:val="0"/>
                                  <w:marBottom w:val="0"/>
                                  <w:divBdr>
                                    <w:top w:val="none" w:sz="0" w:space="0" w:color="auto"/>
                                    <w:left w:val="none" w:sz="0" w:space="0" w:color="auto"/>
                                    <w:bottom w:val="none" w:sz="0" w:space="0" w:color="auto"/>
                                    <w:right w:val="none" w:sz="0" w:space="0" w:color="auto"/>
                                  </w:divBdr>
                                  <w:divsChild>
                                    <w:div w:id="2076125283">
                                      <w:marLeft w:val="0"/>
                                      <w:marRight w:val="0"/>
                                      <w:marTop w:val="0"/>
                                      <w:marBottom w:val="0"/>
                                      <w:divBdr>
                                        <w:top w:val="none" w:sz="0" w:space="0" w:color="auto"/>
                                        <w:left w:val="none" w:sz="0" w:space="0" w:color="auto"/>
                                        <w:bottom w:val="none" w:sz="0" w:space="0" w:color="auto"/>
                                        <w:right w:val="none" w:sz="0" w:space="0" w:color="auto"/>
                                      </w:divBdr>
                                      <w:divsChild>
                                        <w:div w:id="843786946">
                                          <w:marLeft w:val="0"/>
                                          <w:marRight w:val="0"/>
                                          <w:marTop w:val="0"/>
                                          <w:marBottom w:val="0"/>
                                          <w:divBdr>
                                            <w:top w:val="none" w:sz="0" w:space="0" w:color="auto"/>
                                            <w:left w:val="none" w:sz="0" w:space="0" w:color="auto"/>
                                            <w:bottom w:val="none" w:sz="0" w:space="0" w:color="auto"/>
                                            <w:right w:val="none" w:sz="0" w:space="0" w:color="auto"/>
                                          </w:divBdr>
                                          <w:divsChild>
                                            <w:div w:id="313531041">
                                              <w:marLeft w:val="0"/>
                                              <w:marRight w:val="0"/>
                                              <w:marTop w:val="0"/>
                                              <w:marBottom w:val="0"/>
                                              <w:divBdr>
                                                <w:top w:val="none" w:sz="0" w:space="0" w:color="auto"/>
                                                <w:left w:val="none" w:sz="0" w:space="0" w:color="auto"/>
                                                <w:bottom w:val="none" w:sz="0" w:space="0" w:color="auto"/>
                                                <w:right w:val="none" w:sz="0" w:space="0" w:color="auto"/>
                                              </w:divBdr>
                                              <w:divsChild>
                                                <w:div w:id="709034184">
                                                  <w:marLeft w:val="0"/>
                                                  <w:marRight w:val="0"/>
                                                  <w:marTop w:val="0"/>
                                                  <w:marBottom w:val="0"/>
                                                  <w:divBdr>
                                                    <w:top w:val="none" w:sz="0" w:space="0" w:color="auto"/>
                                                    <w:left w:val="none" w:sz="0" w:space="0" w:color="auto"/>
                                                    <w:bottom w:val="none" w:sz="0" w:space="0" w:color="auto"/>
                                                    <w:right w:val="none" w:sz="0" w:space="0" w:color="auto"/>
                                                  </w:divBdr>
                                                  <w:divsChild>
                                                    <w:div w:id="1064840630">
                                                      <w:marLeft w:val="0"/>
                                                      <w:marRight w:val="0"/>
                                                      <w:marTop w:val="0"/>
                                                      <w:marBottom w:val="0"/>
                                                      <w:divBdr>
                                                        <w:top w:val="none" w:sz="0" w:space="0" w:color="auto"/>
                                                        <w:left w:val="none" w:sz="0" w:space="0" w:color="auto"/>
                                                        <w:bottom w:val="none" w:sz="0" w:space="0" w:color="auto"/>
                                                        <w:right w:val="none" w:sz="0" w:space="0" w:color="auto"/>
                                                      </w:divBdr>
                                                      <w:divsChild>
                                                        <w:div w:id="16898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457191">
      <w:bodyDiv w:val="1"/>
      <w:marLeft w:val="0"/>
      <w:marRight w:val="0"/>
      <w:marTop w:val="0"/>
      <w:marBottom w:val="0"/>
      <w:divBdr>
        <w:top w:val="none" w:sz="0" w:space="0" w:color="auto"/>
        <w:left w:val="none" w:sz="0" w:space="0" w:color="auto"/>
        <w:bottom w:val="none" w:sz="0" w:space="0" w:color="auto"/>
        <w:right w:val="none" w:sz="0" w:space="0" w:color="auto"/>
      </w:divBdr>
    </w:div>
    <w:div w:id="1295526098">
      <w:bodyDiv w:val="1"/>
      <w:marLeft w:val="0"/>
      <w:marRight w:val="0"/>
      <w:marTop w:val="0"/>
      <w:marBottom w:val="0"/>
      <w:divBdr>
        <w:top w:val="none" w:sz="0" w:space="0" w:color="auto"/>
        <w:left w:val="none" w:sz="0" w:space="0" w:color="auto"/>
        <w:bottom w:val="none" w:sz="0" w:space="0" w:color="auto"/>
        <w:right w:val="none" w:sz="0" w:space="0" w:color="auto"/>
      </w:divBdr>
      <w:divsChild>
        <w:div w:id="498037840">
          <w:marLeft w:val="0"/>
          <w:marRight w:val="0"/>
          <w:marTop w:val="0"/>
          <w:marBottom w:val="0"/>
          <w:divBdr>
            <w:top w:val="none" w:sz="0" w:space="0" w:color="auto"/>
            <w:left w:val="none" w:sz="0" w:space="0" w:color="auto"/>
            <w:bottom w:val="none" w:sz="0" w:space="0" w:color="auto"/>
            <w:right w:val="none" w:sz="0" w:space="0" w:color="auto"/>
          </w:divBdr>
          <w:divsChild>
            <w:div w:id="658734857">
              <w:marLeft w:val="0"/>
              <w:marRight w:val="0"/>
              <w:marTop w:val="0"/>
              <w:marBottom w:val="0"/>
              <w:divBdr>
                <w:top w:val="none" w:sz="0" w:space="0" w:color="auto"/>
                <w:left w:val="none" w:sz="0" w:space="0" w:color="auto"/>
                <w:bottom w:val="none" w:sz="0" w:space="0" w:color="auto"/>
                <w:right w:val="none" w:sz="0" w:space="0" w:color="auto"/>
              </w:divBdr>
              <w:divsChild>
                <w:div w:id="889266449">
                  <w:marLeft w:val="0"/>
                  <w:marRight w:val="0"/>
                  <w:marTop w:val="0"/>
                  <w:marBottom w:val="0"/>
                  <w:divBdr>
                    <w:top w:val="none" w:sz="0" w:space="0" w:color="auto"/>
                    <w:left w:val="none" w:sz="0" w:space="0" w:color="auto"/>
                    <w:bottom w:val="none" w:sz="0" w:space="0" w:color="auto"/>
                    <w:right w:val="none" w:sz="0" w:space="0" w:color="auto"/>
                  </w:divBdr>
                  <w:divsChild>
                    <w:div w:id="1670055094">
                      <w:marLeft w:val="0"/>
                      <w:marRight w:val="0"/>
                      <w:marTop w:val="0"/>
                      <w:marBottom w:val="0"/>
                      <w:divBdr>
                        <w:top w:val="none" w:sz="0" w:space="0" w:color="auto"/>
                        <w:left w:val="none" w:sz="0" w:space="0" w:color="auto"/>
                        <w:bottom w:val="none" w:sz="0" w:space="0" w:color="auto"/>
                        <w:right w:val="none" w:sz="0" w:space="0" w:color="auto"/>
                      </w:divBdr>
                      <w:divsChild>
                        <w:div w:id="1742674011">
                          <w:marLeft w:val="0"/>
                          <w:marRight w:val="0"/>
                          <w:marTop w:val="0"/>
                          <w:marBottom w:val="0"/>
                          <w:divBdr>
                            <w:top w:val="none" w:sz="0" w:space="0" w:color="auto"/>
                            <w:left w:val="none" w:sz="0" w:space="0" w:color="auto"/>
                            <w:bottom w:val="none" w:sz="0" w:space="0" w:color="auto"/>
                            <w:right w:val="none" w:sz="0" w:space="0" w:color="auto"/>
                          </w:divBdr>
                          <w:divsChild>
                            <w:div w:id="1794791970">
                              <w:marLeft w:val="0"/>
                              <w:marRight w:val="0"/>
                              <w:marTop w:val="0"/>
                              <w:marBottom w:val="0"/>
                              <w:divBdr>
                                <w:top w:val="none" w:sz="0" w:space="0" w:color="auto"/>
                                <w:left w:val="none" w:sz="0" w:space="0" w:color="auto"/>
                                <w:bottom w:val="none" w:sz="0" w:space="0" w:color="auto"/>
                                <w:right w:val="none" w:sz="0" w:space="0" w:color="auto"/>
                              </w:divBdr>
                              <w:divsChild>
                                <w:div w:id="1588344348">
                                  <w:marLeft w:val="0"/>
                                  <w:marRight w:val="0"/>
                                  <w:marTop w:val="0"/>
                                  <w:marBottom w:val="0"/>
                                  <w:divBdr>
                                    <w:top w:val="none" w:sz="0" w:space="0" w:color="auto"/>
                                    <w:left w:val="none" w:sz="0" w:space="0" w:color="auto"/>
                                    <w:bottom w:val="none" w:sz="0" w:space="0" w:color="auto"/>
                                    <w:right w:val="none" w:sz="0" w:space="0" w:color="auto"/>
                                  </w:divBdr>
                                  <w:divsChild>
                                    <w:div w:id="963124398">
                                      <w:marLeft w:val="0"/>
                                      <w:marRight w:val="0"/>
                                      <w:marTop w:val="0"/>
                                      <w:marBottom w:val="0"/>
                                      <w:divBdr>
                                        <w:top w:val="none" w:sz="0" w:space="0" w:color="auto"/>
                                        <w:left w:val="none" w:sz="0" w:space="0" w:color="auto"/>
                                        <w:bottom w:val="none" w:sz="0" w:space="0" w:color="auto"/>
                                        <w:right w:val="none" w:sz="0" w:space="0" w:color="auto"/>
                                      </w:divBdr>
                                      <w:divsChild>
                                        <w:div w:id="89015329">
                                          <w:marLeft w:val="0"/>
                                          <w:marRight w:val="0"/>
                                          <w:marTop w:val="0"/>
                                          <w:marBottom w:val="0"/>
                                          <w:divBdr>
                                            <w:top w:val="none" w:sz="0" w:space="0" w:color="auto"/>
                                            <w:left w:val="none" w:sz="0" w:space="0" w:color="auto"/>
                                            <w:bottom w:val="none" w:sz="0" w:space="0" w:color="auto"/>
                                            <w:right w:val="none" w:sz="0" w:space="0" w:color="auto"/>
                                          </w:divBdr>
                                          <w:divsChild>
                                            <w:div w:id="667098174">
                                              <w:marLeft w:val="0"/>
                                              <w:marRight w:val="0"/>
                                              <w:marTop w:val="0"/>
                                              <w:marBottom w:val="0"/>
                                              <w:divBdr>
                                                <w:top w:val="none" w:sz="0" w:space="0" w:color="auto"/>
                                                <w:left w:val="none" w:sz="0" w:space="0" w:color="auto"/>
                                                <w:bottom w:val="none" w:sz="0" w:space="0" w:color="auto"/>
                                                <w:right w:val="none" w:sz="0" w:space="0" w:color="auto"/>
                                              </w:divBdr>
                                              <w:divsChild>
                                                <w:div w:id="15203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730085">
      <w:bodyDiv w:val="1"/>
      <w:marLeft w:val="0"/>
      <w:marRight w:val="0"/>
      <w:marTop w:val="0"/>
      <w:marBottom w:val="0"/>
      <w:divBdr>
        <w:top w:val="none" w:sz="0" w:space="0" w:color="auto"/>
        <w:left w:val="none" w:sz="0" w:space="0" w:color="auto"/>
        <w:bottom w:val="none" w:sz="0" w:space="0" w:color="auto"/>
        <w:right w:val="none" w:sz="0" w:space="0" w:color="auto"/>
      </w:divBdr>
      <w:divsChild>
        <w:div w:id="1753626103">
          <w:marLeft w:val="0"/>
          <w:marRight w:val="0"/>
          <w:marTop w:val="0"/>
          <w:marBottom w:val="0"/>
          <w:divBdr>
            <w:top w:val="none" w:sz="0" w:space="0" w:color="auto"/>
            <w:left w:val="none" w:sz="0" w:space="0" w:color="auto"/>
            <w:bottom w:val="none" w:sz="0" w:space="0" w:color="auto"/>
            <w:right w:val="none" w:sz="0" w:space="0" w:color="auto"/>
          </w:divBdr>
        </w:div>
      </w:divsChild>
    </w:div>
    <w:div w:id="1357652620">
      <w:bodyDiv w:val="1"/>
      <w:marLeft w:val="0"/>
      <w:marRight w:val="0"/>
      <w:marTop w:val="0"/>
      <w:marBottom w:val="0"/>
      <w:divBdr>
        <w:top w:val="none" w:sz="0" w:space="0" w:color="auto"/>
        <w:left w:val="none" w:sz="0" w:space="0" w:color="auto"/>
        <w:bottom w:val="none" w:sz="0" w:space="0" w:color="auto"/>
        <w:right w:val="none" w:sz="0" w:space="0" w:color="auto"/>
      </w:divBdr>
      <w:divsChild>
        <w:div w:id="1478838312">
          <w:marLeft w:val="0"/>
          <w:marRight w:val="0"/>
          <w:marTop w:val="0"/>
          <w:marBottom w:val="0"/>
          <w:divBdr>
            <w:top w:val="none" w:sz="0" w:space="0" w:color="auto"/>
            <w:left w:val="none" w:sz="0" w:space="0" w:color="auto"/>
            <w:bottom w:val="none" w:sz="0" w:space="0" w:color="auto"/>
            <w:right w:val="none" w:sz="0" w:space="0" w:color="auto"/>
          </w:divBdr>
        </w:div>
      </w:divsChild>
    </w:div>
    <w:div w:id="1421562265">
      <w:bodyDiv w:val="1"/>
      <w:marLeft w:val="0"/>
      <w:marRight w:val="0"/>
      <w:marTop w:val="0"/>
      <w:marBottom w:val="0"/>
      <w:divBdr>
        <w:top w:val="none" w:sz="0" w:space="0" w:color="auto"/>
        <w:left w:val="none" w:sz="0" w:space="0" w:color="auto"/>
        <w:bottom w:val="none" w:sz="0" w:space="0" w:color="auto"/>
        <w:right w:val="none" w:sz="0" w:space="0" w:color="auto"/>
      </w:divBdr>
    </w:div>
    <w:div w:id="1424496130">
      <w:bodyDiv w:val="1"/>
      <w:marLeft w:val="0"/>
      <w:marRight w:val="0"/>
      <w:marTop w:val="0"/>
      <w:marBottom w:val="0"/>
      <w:divBdr>
        <w:top w:val="none" w:sz="0" w:space="0" w:color="auto"/>
        <w:left w:val="none" w:sz="0" w:space="0" w:color="auto"/>
        <w:bottom w:val="none" w:sz="0" w:space="0" w:color="auto"/>
        <w:right w:val="none" w:sz="0" w:space="0" w:color="auto"/>
      </w:divBdr>
    </w:div>
    <w:div w:id="1462383275">
      <w:bodyDiv w:val="1"/>
      <w:marLeft w:val="0"/>
      <w:marRight w:val="0"/>
      <w:marTop w:val="0"/>
      <w:marBottom w:val="0"/>
      <w:divBdr>
        <w:top w:val="none" w:sz="0" w:space="0" w:color="auto"/>
        <w:left w:val="none" w:sz="0" w:space="0" w:color="auto"/>
        <w:bottom w:val="none" w:sz="0" w:space="0" w:color="auto"/>
        <w:right w:val="none" w:sz="0" w:space="0" w:color="auto"/>
      </w:divBdr>
    </w:div>
    <w:div w:id="1470704408">
      <w:bodyDiv w:val="1"/>
      <w:marLeft w:val="0"/>
      <w:marRight w:val="0"/>
      <w:marTop w:val="0"/>
      <w:marBottom w:val="0"/>
      <w:divBdr>
        <w:top w:val="none" w:sz="0" w:space="0" w:color="auto"/>
        <w:left w:val="none" w:sz="0" w:space="0" w:color="auto"/>
        <w:bottom w:val="none" w:sz="0" w:space="0" w:color="auto"/>
        <w:right w:val="none" w:sz="0" w:space="0" w:color="auto"/>
      </w:divBdr>
      <w:divsChild>
        <w:div w:id="1380474282">
          <w:marLeft w:val="0"/>
          <w:marRight w:val="0"/>
          <w:marTop w:val="0"/>
          <w:marBottom w:val="0"/>
          <w:divBdr>
            <w:top w:val="none" w:sz="0" w:space="0" w:color="auto"/>
            <w:left w:val="none" w:sz="0" w:space="0" w:color="auto"/>
            <w:bottom w:val="none" w:sz="0" w:space="0" w:color="auto"/>
            <w:right w:val="none" w:sz="0" w:space="0" w:color="auto"/>
          </w:divBdr>
        </w:div>
      </w:divsChild>
    </w:div>
    <w:div w:id="1478448655">
      <w:bodyDiv w:val="1"/>
      <w:marLeft w:val="0"/>
      <w:marRight w:val="0"/>
      <w:marTop w:val="0"/>
      <w:marBottom w:val="0"/>
      <w:divBdr>
        <w:top w:val="none" w:sz="0" w:space="0" w:color="auto"/>
        <w:left w:val="none" w:sz="0" w:space="0" w:color="auto"/>
        <w:bottom w:val="none" w:sz="0" w:space="0" w:color="auto"/>
        <w:right w:val="none" w:sz="0" w:space="0" w:color="auto"/>
      </w:divBdr>
    </w:div>
    <w:div w:id="1513226533">
      <w:bodyDiv w:val="1"/>
      <w:marLeft w:val="0"/>
      <w:marRight w:val="0"/>
      <w:marTop w:val="0"/>
      <w:marBottom w:val="0"/>
      <w:divBdr>
        <w:top w:val="none" w:sz="0" w:space="0" w:color="auto"/>
        <w:left w:val="none" w:sz="0" w:space="0" w:color="auto"/>
        <w:bottom w:val="none" w:sz="0" w:space="0" w:color="auto"/>
        <w:right w:val="none" w:sz="0" w:space="0" w:color="auto"/>
      </w:divBdr>
    </w:div>
    <w:div w:id="1514878961">
      <w:bodyDiv w:val="1"/>
      <w:marLeft w:val="0"/>
      <w:marRight w:val="0"/>
      <w:marTop w:val="0"/>
      <w:marBottom w:val="0"/>
      <w:divBdr>
        <w:top w:val="none" w:sz="0" w:space="0" w:color="auto"/>
        <w:left w:val="none" w:sz="0" w:space="0" w:color="auto"/>
        <w:bottom w:val="none" w:sz="0" w:space="0" w:color="auto"/>
        <w:right w:val="none" w:sz="0" w:space="0" w:color="auto"/>
      </w:divBdr>
    </w:div>
    <w:div w:id="1590192186">
      <w:bodyDiv w:val="1"/>
      <w:marLeft w:val="0"/>
      <w:marRight w:val="0"/>
      <w:marTop w:val="0"/>
      <w:marBottom w:val="0"/>
      <w:divBdr>
        <w:top w:val="none" w:sz="0" w:space="0" w:color="auto"/>
        <w:left w:val="none" w:sz="0" w:space="0" w:color="auto"/>
        <w:bottom w:val="none" w:sz="0" w:space="0" w:color="auto"/>
        <w:right w:val="none" w:sz="0" w:space="0" w:color="auto"/>
      </w:divBdr>
    </w:div>
    <w:div w:id="1597638863">
      <w:bodyDiv w:val="1"/>
      <w:marLeft w:val="0"/>
      <w:marRight w:val="0"/>
      <w:marTop w:val="0"/>
      <w:marBottom w:val="0"/>
      <w:divBdr>
        <w:top w:val="none" w:sz="0" w:space="0" w:color="auto"/>
        <w:left w:val="none" w:sz="0" w:space="0" w:color="auto"/>
        <w:bottom w:val="none" w:sz="0" w:space="0" w:color="auto"/>
        <w:right w:val="none" w:sz="0" w:space="0" w:color="auto"/>
      </w:divBdr>
    </w:div>
    <w:div w:id="1603034058">
      <w:bodyDiv w:val="1"/>
      <w:marLeft w:val="0"/>
      <w:marRight w:val="0"/>
      <w:marTop w:val="0"/>
      <w:marBottom w:val="0"/>
      <w:divBdr>
        <w:top w:val="none" w:sz="0" w:space="0" w:color="auto"/>
        <w:left w:val="none" w:sz="0" w:space="0" w:color="auto"/>
        <w:bottom w:val="none" w:sz="0" w:space="0" w:color="auto"/>
        <w:right w:val="none" w:sz="0" w:space="0" w:color="auto"/>
      </w:divBdr>
    </w:div>
    <w:div w:id="1669676510">
      <w:bodyDiv w:val="1"/>
      <w:marLeft w:val="0"/>
      <w:marRight w:val="0"/>
      <w:marTop w:val="0"/>
      <w:marBottom w:val="0"/>
      <w:divBdr>
        <w:top w:val="none" w:sz="0" w:space="0" w:color="auto"/>
        <w:left w:val="none" w:sz="0" w:space="0" w:color="auto"/>
        <w:bottom w:val="none" w:sz="0" w:space="0" w:color="auto"/>
        <w:right w:val="none" w:sz="0" w:space="0" w:color="auto"/>
      </w:divBdr>
    </w:div>
    <w:div w:id="1699163622">
      <w:bodyDiv w:val="1"/>
      <w:marLeft w:val="0"/>
      <w:marRight w:val="0"/>
      <w:marTop w:val="0"/>
      <w:marBottom w:val="0"/>
      <w:divBdr>
        <w:top w:val="none" w:sz="0" w:space="0" w:color="auto"/>
        <w:left w:val="none" w:sz="0" w:space="0" w:color="auto"/>
        <w:bottom w:val="none" w:sz="0" w:space="0" w:color="auto"/>
        <w:right w:val="none" w:sz="0" w:space="0" w:color="auto"/>
      </w:divBdr>
      <w:divsChild>
        <w:div w:id="939262151">
          <w:marLeft w:val="0"/>
          <w:marRight w:val="0"/>
          <w:marTop w:val="0"/>
          <w:marBottom w:val="0"/>
          <w:divBdr>
            <w:top w:val="none" w:sz="0" w:space="0" w:color="auto"/>
            <w:left w:val="none" w:sz="0" w:space="0" w:color="auto"/>
            <w:bottom w:val="none" w:sz="0" w:space="0" w:color="auto"/>
            <w:right w:val="none" w:sz="0" w:space="0" w:color="auto"/>
          </w:divBdr>
        </w:div>
      </w:divsChild>
    </w:div>
    <w:div w:id="1699814616">
      <w:bodyDiv w:val="1"/>
      <w:marLeft w:val="0"/>
      <w:marRight w:val="0"/>
      <w:marTop w:val="0"/>
      <w:marBottom w:val="0"/>
      <w:divBdr>
        <w:top w:val="none" w:sz="0" w:space="0" w:color="auto"/>
        <w:left w:val="none" w:sz="0" w:space="0" w:color="auto"/>
        <w:bottom w:val="none" w:sz="0" w:space="0" w:color="auto"/>
        <w:right w:val="none" w:sz="0" w:space="0" w:color="auto"/>
      </w:divBdr>
      <w:divsChild>
        <w:div w:id="811799773">
          <w:marLeft w:val="0"/>
          <w:marRight w:val="0"/>
          <w:marTop w:val="0"/>
          <w:marBottom w:val="0"/>
          <w:divBdr>
            <w:top w:val="none" w:sz="0" w:space="0" w:color="auto"/>
            <w:left w:val="none" w:sz="0" w:space="0" w:color="auto"/>
            <w:bottom w:val="none" w:sz="0" w:space="0" w:color="auto"/>
            <w:right w:val="none" w:sz="0" w:space="0" w:color="auto"/>
          </w:divBdr>
          <w:divsChild>
            <w:div w:id="1260601119">
              <w:marLeft w:val="0"/>
              <w:marRight w:val="0"/>
              <w:marTop w:val="0"/>
              <w:marBottom w:val="0"/>
              <w:divBdr>
                <w:top w:val="none" w:sz="0" w:space="0" w:color="auto"/>
                <w:left w:val="none" w:sz="0" w:space="0" w:color="auto"/>
                <w:bottom w:val="none" w:sz="0" w:space="0" w:color="auto"/>
                <w:right w:val="none" w:sz="0" w:space="0" w:color="auto"/>
              </w:divBdr>
              <w:divsChild>
                <w:div w:id="134032839">
                  <w:marLeft w:val="0"/>
                  <w:marRight w:val="0"/>
                  <w:marTop w:val="0"/>
                  <w:marBottom w:val="0"/>
                  <w:divBdr>
                    <w:top w:val="none" w:sz="0" w:space="0" w:color="auto"/>
                    <w:left w:val="none" w:sz="0" w:space="0" w:color="auto"/>
                    <w:bottom w:val="none" w:sz="0" w:space="0" w:color="auto"/>
                    <w:right w:val="none" w:sz="0" w:space="0" w:color="auto"/>
                  </w:divBdr>
                  <w:divsChild>
                    <w:div w:id="2109689575">
                      <w:marLeft w:val="0"/>
                      <w:marRight w:val="0"/>
                      <w:marTop w:val="0"/>
                      <w:marBottom w:val="0"/>
                      <w:divBdr>
                        <w:top w:val="none" w:sz="0" w:space="0" w:color="auto"/>
                        <w:left w:val="none" w:sz="0" w:space="0" w:color="auto"/>
                        <w:bottom w:val="none" w:sz="0" w:space="0" w:color="auto"/>
                        <w:right w:val="none" w:sz="0" w:space="0" w:color="auto"/>
                      </w:divBdr>
                      <w:divsChild>
                        <w:div w:id="2087026677">
                          <w:marLeft w:val="0"/>
                          <w:marRight w:val="0"/>
                          <w:marTop w:val="0"/>
                          <w:marBottom w:val="0"/>
                          <w:divBdr>
                            <w:top w:val="none" w:sz="0" w:space="0" w:color="auto"/>
                            <w:left w:val="none" w:sz="0" w:space="0" w:color="auto"/>
                            <w:bottom w:val="none" w:sz="0" w:space="0" w:color="auto"/>
                            <w:right w:val="none" w:sz="0" w:space="0" w:color="auto"/>
                          </w:divBdr>
                          <w:divsChild>
                            <w:div w:id="20305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3503">
      <w:bodyDiv w:val="1"/>
      <w:marLeft w:val="0"/>
      <w:marRight w:val="0"/>
      <w:marTop w:val="0"/>
      <w:marBottom w:val="0"/>
      <w:divBdr>
        <w:top w:val="none" w:sz="0" w:space="0" w:color="auto"/>
        <w:left w:val="none" w:sz="0" w:space="0" w:color="auto"/>
        <w:bottom w:val="none" w:sz="0" w:space="0" w:color="auto"/>
        <w:right w:val="none" w:sz="0" w:space="0" w:color="auto"/>
      </w:divBdr>
    </w:div>
    <w:div w:id="1788741713">
      <w:bodyDiv w:val="1"/>
      <w:marLeft w:val="0"/>
      <w:marRight w:val="0"/>
      <w:marTop w:val="0"/>
      <w:marBottom w:val="0"/>
      <w:divBdr>
        <w:top w:val="none" w:sz="0" w:space="0" w:color="auto"/>
        <w:left w:val="none" w:sz="0" w:space="0" w:color="auto"/>
        <w:bottom w:val="none" w:sz="0" w:space="0" w:color="auto"/>
        <w:right w:val="none" w:sz="0" w:space="0" w:color="auto"/>
      </w:divBdr>
      <w:divsChild>
        <w:div w:id="798575771">
          <w:marLeft w:val="0"/>
          <w:marRight w:val="0"/>
          <w:marTop w:val="0"/>
          <w:marBottom w:val="0"/>
          <w:divBdr>
            <w:top w:val="none" w:sz="0" w:space="0" w:color="auto"/>
            <w:left w:val="none" w:sz="0" w:space="0" w:color="auto"/>
            <w:bottom w:val="none" w:sz="0" w:space="0" w:color="auto"/>
            <w:right w:val="none" w:sz="0" w:space="0" w:color="auto"/>
          </w:divBdr>
        </w:div>
      </w:divsChild>
    </w:div>
    <w:div w:id="1793667120">
      <w:bodyDiv w:val="1"/>
      <w:marLeft w:val="0"/>
      <w:marRight w:val="0"/>
      <w:marTop w:val="0"/>
      <w:marBottom w:val="0"/>
      <w:divBdr>
        <w:top w:val="none" w:sz="0" w:space="0" w:color="auto"/>
        <w:left w:val="none" w:sz="0" w:space="0" w:color="auto"/>
        <w:bottom w:val="none" w:sz="0" w:space="0" w:color="auto"/>
        <w:right w:val="none" w:sz="0" w:space="0" w:color="auto"/>
      </w:divBdr>
    </w:div>
    <w:div w:id="1815680499">
      <w:bodyDiv w:val="1"/>
      <w:marLeft w:val="0"/>
      <w:marRight w:val="0"/>
      <w:marTop w:val="0"/>
      <w:marBottom w:val="0"/>
      <w:divBdr>
        <w:top w:val="none" w:sz="0" w:space="0" w:color="auto"/>
        <w:left w:val="none" w:sz="0" w:space="0" w:color="auto"/>
        <w:bottom w:val="none" w:sz="0" w:space="0" w:color="auto"/>
        <w:right w:val="none" w:sz="0" w:space="0" w:color="auto"/>
      </w:divBdr>
    </w:div>
    <w:div w:id="1853063109">
      <w:bodyDiv w:val="1"/>
      <w:marLeft w:val="0"/>
      <w:marRight w:val="0"/>
      <w:marTop w:val="0"/>
      <w:marBottom w:val="0"/>
      <w:divBdr>
        <w:top w:val="none" w:sz="0" w:space="0" w:color="auto"/>
        <w:left w:val="none" w:sz="0" w:space="0" w:color="auto"/>
        <w:bottom w:val="none" w:sz="0" w:space="0" w:color="auto"/>
        <w:right w:val="none" w:sz="0" w:space="0" w:color="auto"/>
      </w:divBdr>
    </w:div>
    <w:div w:id="1857185790">
      <w:bodyDiv w:val="1"/>
      <w:marLeft w:val="0"/>
      <w:marRight w:val="0"/>
      <w:marTop w:val="0"/>
      <w:marBottom w:val="0"/>
      <w:divBdr>
        <w:top w:val="none" w:sz="0" w:space="0" w:color="auto"/>
        <w:left w:val="none" w:sz="0" w:space="0" w:color="auto"/>
        <w:bottom w:val="none" w:sz="0" w:space="0" w:color="auto"/>
        <w:right w:val="none" w:sz="0" w:space="0" w:color="auto"/>
      </w:divBdr>
    </w:div>
    <w:div w:id="1919513333">
      <w:bodyDiv w:val="1"/>
      <w:marLeft w:val="0"/>
      <w:marRight w:val="0"/>
      <w:marTop w:val="0"/>
      <w:marBottom w:val="0"/>
      <w:divBdr>
        <w:top w:val="none" w:sz="0" w:space="0" w:color="auto"/>
        <w:left w:val="none" w:sz="0" w:space="0" w:color="auto"/>
        <w:bottom w:val="none" w:sz="0" w:space="0" w:color="auto"/>
        <w:right w:val="none" w:sz="0" w:space="0" w:color="auto"/>
      </w:divBdr>
    </w:div>
    <w:div w:id="1961956821">
      <w:bodyDiv w:val="1"/>
      <w:marLeft w:val="0"/>
      <w:marRight w:val="0"/>
      <w:marTop w:val="0"/>
      <w:marBottom w:val="0"/>
      <w:divBdr>
        <w:top w:val="none" w:sz="0" w:space="0" w:color="auto"/>
        <w:left w:val="none" w:sz="0" w:space="0" w:color="auto"/>
        <w:bottom w:val="none" w:sz="0" w:space="0" w:color="auto"/>
        <w:right w:val="none" w:sz="0" w:space="0" w:color="auto"/>
      </w:divBdr>
      <w:divsChild>
        <w:div w:id="1428380168">
          <w:marLeft w:val="0"/>
          <w:marRight w:val="0"/>
          <w:marTop w:val="0"/>
          <w:marBottom w:val="0"/>
          <w:divBdr>
            <w:top w:val="none" w:sz="0" w:space="0" w:color="auto"/>
            <w:left w:val="none" w:sz="0" w:space="0" w:color="auto"/>
            <w:bottom w:val="none" w:sz="0" w:space="0" w:color="auto"/>
            <w:right w:val="none" w:sz="0" w:space="0" w:color="auto"/>
          </w:divBdr>
        </w:div>
      </w:divsChild>
    </w:div>
    <w:div w:id="1974631306">
      <w:bodyDiv w:val="1"/>
      <w:marLeft w:val="0"/>
      <w:marRight w:val="0"/>
      <w:marTop w:val="0"/>
      <w:marBottom w:val="0"/>
      <w:divBdr>
        <w:top w:val="none" w:sz="0" w:space="0" w:color="auto"/>
        <w:left w:val="none" w:sz="0" w:space="0" w:color="auto"/>
        <w:bottom w:val="none" w:sz="0" w:space="0" w:color="auto"/>
        <w:right w:val="none" w:sz="0" w:space="0" w:color="auto"/>
      </w:divBdr>
    </w:div>
    <w:div w:id="1992714898">
      <w:bodyDiv w:val="1"/>
      <w:marLeft w:val="0"/>
      <w:marRight w:val="0"/>
      <w:marTop w:val="0"/>
      <w:marBottom w:val="0"/>
      <w:divBdr>
        <w:top w:val="none" w:sz="0" w:space="0" w:color="auto"/>
        <w:left w:val="none" w:sz="0" w:space="0" w:color="auto"/>
        <w:bottom w:val="none" w:sz="0" w:space="0" w:color="auto"/>
        <w:right w:val="none" w:sz="0" w:space="0" w:color="auto"/>
      </w:divBdr>
    </w:div>
    <w:div w:id="2002081257">
      <w:bodyDiv w:val="1"/>
      <w:marLeft w:val="0"/>
      <w:marRight w:val="0"/>
      <w:marTop w:val="0"/>
      <w:marBottom w:val="0"/>
      <w:divBdr>
        <w:top w:val="none" w:sz="0" w:space="0" w:color="auto"/>
        <w:left w:val="none" w:sz="0" w:space="0" w:color="auto"/>
        <w:bottom w:val="none" w:sz="0" w:space="0" w:color="auto"/>
        <w:right w:val="none" w:sz="0" w:space="0" w:color="auto"/>
      </w:divBdr>
      <w:divsChild>
        <w:div w:id="177623175">
          <w:marLeft w:val="0"/>
          <w:marRight w:val="0"/>
          <w:marTop w:val="0"/>
          <w:marBottom w:val="0"/>
          <w:divBdr>
            <w:top w:val="none" w:sz="0" w:space="0" w:color="auto"/>
            <w:left w:val="none" w:sz="0" w:space="0" w:color="auto"/>
            <w:bottom w:val="none" w:sz="0" w:space="0" w:color="auto"/>
            <w:right w:val="none" w:sz="0" w:space="0" w:color="auto"/>
          </w:divBdr>
          <w:divsChild>
            <w:div w:id="2107849869">
              <w:marLeft w:val="0"/>
              <w:marRight w:val="0"/>
              <w:marTop w:val="0"/>
              <w:marBottom w:val="0"/>
              <w:divBdr>
                <w:top w:val="none" w:sz="0" w:space="0" w:color="auto"/>
                <w:left w:val="none" w:sz="0" w:space="0" w:color="auto"/>
                <w:bottom w:val="none" w:sz="0" w:space="0" w:color="auto"/>
                <w:right w:val="none" w:sz="0" w:space="0" w:color="auto"/>
              </w:divBdr>
              <w:divsChild>
                <w:div w:id="1541940667">
                  <w:marLeft w:val="0"/>
                  <w:marRight w:val="0"/>
                  <w:marTop w:val="0"/>
                  <w:marBottom w:val="0"/>
                  <w:divBdr>
                    <w:top w:val="none" w:sz="0" w:space="0" w:color="auto"/>
                    <w:left w:val="none" w:sz="0" w:space="0" w:color="auto"/>
                    <w:bottom w:val="none" w:sz="0" w:space="0" w:color="auto"/>
                    <w:right w:val="none" w:sz="0" w:space="0" w:color="auto"/>
                  </w:divBdr>
                  <w:divsChild>
                    <w:div w:id="330331630">
                      <w:marLeft w:val="0"/>
                      <w:marRight w:val="0"/>
                      <w:marTop w:val="0"/>
                      <w:marBottom w:val="0"/>
                      <w:divBdr>
                        <w:top w:val="none" w:sz="0" w:space="0" w:color="auto"/>
                        <w:left w:val="none" w:sz="0" w:space="0" w:color="auto"/>
                        <w:bottom w:val="none" w:sz="0" w:space="0" w:color="auto"/>
                        <w:right w:val="none" w:sz="0" w:space="0" w:color="auto"/>
                      </w:divBdr>
                      <w:divsChild>
                        <w:div w:id="1570339062">
                          <w:marLeft w:val="0"/>
                          <w:marRight w:val="0"/>
                          <w:marTop w:val="0"/>
                          <w:marBottom w:val="0"/>
                          <w:divBdr>
                            <w:top w:val="none" w:sz="0" w:space="0" w:color="auto"/>
                            <w:left w:val="none" w:sz="0" w:space="0" w:color="auto"/>
                            <w:bottom w:val="none" w:sz="0" w:space="0" w:color="auto"/>
                            <w:right w:val="none" w:sz="0" w:space="0" w:color="auto"/>
                          </w:divBdr>
                          <w:divsChild>
                            <w:div w:id="1694721404">
                              <w:marLeft w:val="0"/>
                              <w:marRight w:val="0"/>
                              <w:marTop w:val="0"/>
                              <w:marBottom w:val="0"/>
                              <w:divBdr>
                                <w:top w:val="none" w:sz="0" w:space="0" w:color="auto"/>
                                <w:left w:val="none" w:sz="0" w:space="0" w:color="auto"/>
                                <w:bottom w:val="none" w:sz="0" w:space="0" w:color="auto"/>
                                <w:right w:val="none" w:sz="0" w:space="0" w:color="auto"/>
                              </w:divBdr>
                              <w:divsChild>
                                <w:div w:id="585311757">
                                  <w:marLeft w:val="0"/>
                                  <w:marRight w:val="0"/>
                                  <w:marTop w:val="0"/>
                                  <w:marBottom w:val="0"/>
                                  <w:divBdr>
                                    <w:top w:val="none" w:sz="0" w:space="0" w:color="auto"/>
                                    <w:left w:val="none" w:sz="0" w:space="0" w:color="auto"/>
                                    <w:bottom w:val="none" w:sz="0" w:space="0" w:color="auto"/>
                                    <w:right w:val="none" w:sz="0" w:space="0" w:color="auto"/>
                                  </w:divBdr>
                                  <w:divsChild>
                                    <w:div w:id="244733408">
                                      <w:marLeft w:val="0"/>
                                      <w:marRight w:val="0"/>
                                      <w:marTop w:val="0"/>
                                      <w:marBottom w:val="0"/>
                                      <w:divBdr>
                                        <w:top w:val="none" w:sz="0" w:space="0" w:color="auto"/>
                                        <w:left w:val="none" w:sz="0" w:space="0" w:color="auto"/>
                                        <w:bottom w:val="none" w:sz="0" w:space="0" w:color="auto"/>
                                        <w:right w:val="none" w:sz="0" w:space="0" w:color="auto"/>
                                      </w:divBdr>
                                      <w:divsChild>
                                        <w:div w:id="1233737788">
                                          <w:marLeft w:val="0"/>
                                          <w:marRight w:val="0"/>
                                          <w:marTop w:val="0"/>
                                          <w:marBottom w:val="0"/>
                                          <w:divBdr>
                                            <w:top w:val="none" w:sz="0" w:space="0" w:color="auto"/>
                                            <w:left w:val="none" w:sz="0" w:space="0" w:color="auto"/>
                                            <w:bottom w:val="none" w:sz="0" w:space="0" w:color="auto"/>
                                            <w:right w:val="none" w:sz="0" w:space="0" w:color="auto"/>
                                          </w:divBdr>
                                          <w:divsChild>
                                            <w:div w:id="1936471356">
                                              <w:marLeft w:val="0"/>
                                              <w:marRight w:val="0"/>
                                              <w:marTop w:val="0"/>
                                              <w:marBottom w:val="0"/>
                                              <w:divBdr>
                                                <w:top w:val="none" w:sz="0" w:space="0" w:color="auto"/>
                                                <w:left w:val="none" w:sz="0" w:space="0" w:color="auto"/>
                                                <w:bottom w:val="none" w:sz="0" w:space="0" w:color="auto"/>
                                                <w:right w:val="none" w:sz="0" w:space="0" w:color="auto"/>
                                              </w:divBdr>
                                              <w:divsChild>
                                                <w:div w:id="1401752713">
                                                  <w:marLeft w:val="0"/>
                                                  <w:marRight w:val="0"/>
                                                  <w:marTop w:val="0"/>
                                                  <w:marBottom w:val="0"/>
                                                  <w:divBdr>
                                                    <w:top w:val="none" w:sz="0" w:space="0" w:color="auto"/>
                                                    <w:left w:val="none" w:sz="0" w:space="0" w:color="auto"/>
                                                    <w:bottom w:val="none" w:sz="0" w:space="0" w:color="auto"/>
                                                    <w:right w:val="none" w:sz="0" w:space="0" w:color="auto"/>
                                                  </w:divBdr>
                                                  <w:divsChild>
                                                    <w:div w:id="1297641348">
                                                      <w:marLeft w:val="0"/>
                                                      <w:marRight w:val="0"/>
                                                      <w:marTop w:val="0"/>
                                                      <w:marBottom w:val="0"/>
                                                      <w:divBdr>
                                                        <w:top w:val="none" w:sz="0" w:space="0" w:color="auto"/>
                                                        <w:left w:val="none" w:sz="0" w:space="0" w:color="auto"/>
                                                        <w:bottom w:val="none" w:sz="0" w:space="0" w:color="auto"/>
                                                        <w:right w:val="none" w:sz="0" w:space="0" w:color="auto"/>
                                                      </w:divBdr>
                                                      <w:divsChild>
                                                        <w:div w:id="674527849">
                                                          <w:marLeft w:val="0"/>
                                                          <w:marRight w:val="0"/>
                                                          <w:marTop w:val="0"/>
                                                          <w:marBottom w:val="0"/>
                                                          <w:divBdr>
                                                            <w:top w:val="none" w:sz="0" w:space="0" w:color="auto"/>
                                                            <w:left w:val="none" w:sz="0" w:space="0" w:color="auto"/>
                                                            <w:bottom w:val="single" w:sz="6" w:space="18" w:color="DDDDDD"/>
                                                            <w:right w:val="none" w:sz="0" w:space="0" w:color="auto"/>
                                                          </w:divBdr>
                                                        </w:div>
                                                        <w:div w:id="12325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110463">
      <w:bodyDiv w:val="1"/>
      <w:marLeft w:val="0"/>
      <w:marRight w:val="0"/>
      <w:marTop w:val="0"/>
      <w:marBottom w:val="0"/>
      <w:divBdr>
        <w:top w:val="none" w:sz="0" w:space="0" w:color="auto"/>
        <w:left w:val="none" w:sz="0" w:space="0" w:color="auto"/>
        <w:bottom w:val="none" w:sz="0" w:space="0" w:color="auto"/>
        <w:right w:val="none" w:sz="0" w:space="0" w:color="auto"/>
      </w:divBdr>
    </w:div>
    <w:div w:id="2066483885">
      <w:bodyDiv w:val="1"/>
      <w:marLeft w:val="0"/>
      <w:marRight w:val="0"/>
      <w:marTop w:val="0"/>
      <w:marBottom w:val="0"/>
      <w:divBdr>
        <w:top w:val="none" w:sz="0" w:space="0" w:color="auto"/>
        <w:left w:val="none" w:sz="0" w:space="0" w:color="auto"/>
        <w:bottom w:val="none" w:sz="0" w:space="0" w:color="auto"/>
        <w:right w:val="none" w:sz="0" w:space="0" w:color="auto"/>
      </w:divBdr>
    </w:div>
    <w:div w:id="2074307045">
      <w:bodyDiv w:val="1"/>
      <w:marLeft w:val="0"/>
      <w:marRight w:val="0"/>
      <w:marTop w:val="0"/>
      <w:marBottom w:val="0"/>
      <w:divBdr>
        <w:top w:val="none" w:sz="0" w:space="0" w:color="auto"/>
        <w:left w:val="none" w:sz="0" w:space="0" w:color="auto"/>
        <w:bottom w:val="none" w:sz="0" w:space="0" w:color="auto"/>
        <w:right w:val="none" w:sz="0" w:space="0" w:color="auto"/>
      </w:divBdr>
      <w:divsChild>
        <w:div w:id="942299646">
          <w:marLeft w:val="0"/>
          <w:marRight w:val="0"/>
          <w:marTop w:val="0"/>
          <w:marBottom w:val="0"/>
          <w:divBdr>
            <w:top w:val="none" w:sz="0" w:space="0" w:color="auto"/>
            <w:left w:val="none" w:sz="0" w:space="0" w:color="auto"/>
            <w:bottom w:val="none" w:sz="0" w:space="0" w:color="auto"/>
            <w:right w:val="none" w:sz="0" w:space="0" w:color="auto"/>
          </w:divBdr>
          <w:divsChild>
            <w:div w:id="4193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5243">
      <w:bodyDiv w:val="1"/>
      <w:marLeft w:val="0"/>
      <w:marRight w:val="0"/>
      <w:marTop w:val="0"/>
      <w:marBottom w:val="0"/>
      <w:divBdr>
        <w:top w:val="none" w:sz="0" w:space="0" w:color="auto"/>
        <w:left w:val="none" w:sz="0" w:space="0" w:color="auto"/>
        <w:bottom w:val="none" w:sz="0" w:space="0" w:color="auto"/>
        <w:right w:val="none" w:sz="0" w:space="0" w:color="auto"/>
      </w:divBdr>
    </w:div>
    <w:div w:id="2125684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uvernement.fr/actualite/mise-en-place-du-label-national-anti-gaspillage-alimentaire" TargetMode="External"/><Relationship Id="rId18" Type="http://schemas.openxmlformats.org/officeDocument/2006/relationships/hyperlink" Target="https://www.la-croix.com/France-inflation-ralentit-mars-56-prix-alimentaires-continuent-grimper-2023-03-31-1301261522"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lesechos.fr/politique-societe/politique/retraites-le-recit-des-dernieres-heures-qui-ont-conduit-au-493-1916486" TargetMode="External"/><Relationship Id="rId7" Type="http://schemas.openxmlformats.org/officeDocument/2006/relationships/footnotes" Target="footnotes.xml"/><Relationship Id="rId12" Type="http://schemas.openxmlformats.org/officeDocument/2006/relationships/hyperlink" Target="https://www.lesechos.fr/industrie-services/tourisme-transport/cma-cgm-affiche-les-plus-gros-benefices-de-lhistoire-francaise-1912013" TargetMode="External"/><Relationship Id="rId17" Type="http://schemas.openxmlformats.org/officeDocument/2006/relationships/hyperlink" Target="https://www.entreprises.gouv.fr/fr/securite-economique/la-securite-economique-28-fiches-thematiqu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beration.fr/lifestyle/encadrement-des-influenceurs-ce-projet-de-loi-leve-le-voile-sur-des-activites-percues-comme-mysterieuses-ou-opaques-20230329_NCUSKVVNH5FOJCVMZMJV2TBQVE/?redirected=1" TargetMode="External"/><Relationship Id="rId20" Type="http://schemas.openxmlformats.org/officeDocument/2006/relationships/hyperlink" Target="http://q77g.mjt.lu/nl3/_6h6nYh68Ne2p2h9LbOJGQ?m=AW0AABGRdb8AAcrkhdgAALZQFAoAAAAAFvcAAB1FAApBxQBkEY-W7P-NAE54QZqhQbAEocNY-gAJ3zY&amp;b=137bbdab&amp;e=9a02b04b&amp;x=paT8Uq6jI-0jkNxZNh76PJptqBADZO3SJJ4D3liYB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minteresse.fr/societe/penurie-voici-la-liste-des-aliments-qui-pourraient-disparaitre-des-supermarches-en-2023-11187146/" TargetMode="External"/><Relationship Id="rId24" Type="http://schemas.openxmlformats.org/officeDocument/2006/relationships/hyperlink" Target="mailto:daiva.chetcuti@urm.lt" TargetMode="External"/><Relationship Id="rId5" Type="http://schemas.openxmlformats.org/officeDocument/2006/relationships/settings" Target="settings.xml"/><Relationship Id="rId15" Type="http://schemas.openxmlformats.org/officeDocument/2006/relationships/hyperlink" Target="https://www.lesechos.fr/industrie-services/tourisme-transport/renault-trucks-prend-de-lavance-dans-les-camions-electriques-1918392" TargetMode="External"/><Relationship Id="rId23" Type="http://schemas.openxmlformats.org/officeDocument/2006/relationships/hyperlink" Target="mailto:irena.skullerud@urm.lt" TargetMode="External"/><Relationship Id="rId10" Type="http://schemas.openxmlformats.org/officeDocument/2006/relationships/hyperlink" Target="https://www.lesechos.fr/industrie-services/energie-environnement/edf-decroche-le-parc-deoliennes-xxl-au-large-de-la-normandie-et-ecrase-ses-rivaux-1919269" TargetMode="External"/><Relationship Id="rId19" Type="http://schemas.openxmlformats.org/officeDocument/2006/relationships/hyperlink" Target="https://www.lesechos.fr/industrie-services/energie-environnement/trains-annules-raffineries-bloquees-les-greves-contre-la-reforme-des-retraites-continuent-1913578" TargetMode="External"/><Relationship Id="rId4" Type="http://schemas.openxmlformats.org/officeDocument/2006/relationships/styles" Target="styles.xml"/><Relationship Id="rId9" Type="http://schemas.openxmlformats.org/officeDocument/2006/relationships/hyperlink" Target="https://www.lemonde.fr/economie/article/2023/03/02/le-gouvernement-annonce-200-millions-d-euros-pour-que-la-france-regagne-sa-souverainete-en-fruits-et-legumes_6163869_3234.html" TargetMode="External"/><Relationship Id="rId14" Type="http://schemas.openxmlformats.org/officeDocument/2006/relationships/hyperlink" Target="https://www.ecologie.gouv.fr/berangere-couillard-devoile-label-national-anti-gaspillage-alimentaire" TargetMode="External"/><Relationship Id="rId22" Type="http://schemas.openxmlformats.org/officeDocument/2006/relationships/hyperlink" Target="https://www.lesechos.fr/economie-france/conjoncture/industrie-verte-les-premieres-pistes-pour-le-projet-de-loi-de-bercy-191346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tnj97agb3EitEtziiNRT/JNj2A==">AMUW2mWGdL3tQz7XC+mTfBl8t/GJXkXz7wlxsQFCrbJalP9+jEpGWaMerQoJ8spSorIdgNvwpPJbhYtZzZxLlHGu7AE/F++hotq1A+BXUcEFRcZ5diWL4g/YdhEEsUYLGuVwICq58Er6ZOXKPMiachNuTXYHY6kM7w==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5F8E4F-C589-4A43-870A-34FCD39F7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12</Pages>
  <Words>26683</Words>
  <Characters>15210</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ATROŠKA</dc:creator>
  <cp:lastModifiedBy>Irena SKULLERUD</cp:lastModifiedBy>
  <cp:revision>44</cp:revision>
  <cp:lastPrinted>2021-07-01T13:41:00Z</cp:lastPrinted>
  <dcterms:created xsi:type="dcterms:W3CDTF">2023-03-01T14:15:00Z</dcterms:created>
  <dcterms:modified xsi:type="dcterms:W3CDTF">2023-04-04T09:54:00Z</dcterms:modified>
</cp:coreProperties>
</file>