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8D" w:rsidRPr="006F5CAC" w:rsidRDefault="00132C62" w:rsidP="00EB5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CAC">
        <w:rPr>
          <w:rFonts w:ascii="Times New Roman" w:hAnsi="Times New Roman"/>
          <w:b/>
          <w:sz w:val="24"/>
          <w:szCs w:val="24"/>
        </w:rPr>
        <w:t xml:space="preserve">Lietuvos Respublikos ambasada Austrijos </w:t>
      </w:r>
      <w:r w:rsidR="007C3F0C" w:rsidRPr="006F5CAC">
        <w:rPr>
          <w:rFonts w:ascii="Times New Roman" w:hAnsi="Times New Roman"/>
          <w:b/>
          <w:sz w:val="24"/>
          <w:szCs w:val="24"/>
        </w:rPr>
        <w:t>Respublikoje</w:t>
      </w:r>
    </w:p>
    <w:p w:rsidR="00EB568D" w:rsidRPr="006F5CAC" w:rsidRDefault="00EB568D" w:rsidP="00EB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CA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EB568D" w:rsidRDefault="00EB568D" w:rsidP="00EB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CAC">
        <w:rPr>
          <w:rFonts w:ascii="Times New Roman" w:hAnsi="Times New Roman"/>
          <w:sz w:val="24"/>
          <w:szCs w:val="24"/>
        </w:rPr>
        <w:t xml:space="preserve">(Lietuvos Respublikos diplomatinės atstovybės ar konsulinės įstaigos pavadinimas) </w:t>
      </w:r>
    </w:p>
    <w:p w:rsidR="00761FBB" w:rsidRPr="006F5CAC" w:rsidRDefault="00761FBB" w:rsidP="00EB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68D" w:rsidRPr="006F5CAC" w:rsidRDefault="00EB568D" w:rsidP="00EB5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CAC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:rsidR="00CC318E" w:rsidRDefault="002461CC" w:rsidP="00CC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CAC">
        <w:rPr>
          <w:rFonts w:ascii="Times New Roman" w:hAnsi="Times New Roman"/>
          <w:b/>
          <w:sz w:val="24"/>
          <w:szCs w:val="24"/>
        </w:rPr>
        <w:t>UŽ 202</w:t>
      </w:r>
      <w:r w:rsidR="009001CF">
        <w:rPr>
          <w:rFonts w:ascii="Times New Roman" w:hAnsi="Times New Roman"/>
          <w:b/>
          <w:sz w:val="24"/>
          <w:szCs w:val="24"/>
        </w:rPr>
        <w:t>3</w:t>
      </w:r>
      <w:r w:rsidR="00CC318E" w:rsidRPr="006F5CAC">
        <w:rPr>
          <w:rFonts w:ascii="Times New Roman" w:hAnsi="Times New Roman"/>
          <w:b/>
          <w:sz w:val="24"/>
          <w:szCs w:val="24"/>
        </w:rPr>
        <w:t xml:space="preserve"> M. </w:t>
      </w:r>
      <w:r w:rsidR="00FF04ED">
        <w:rPr>
          <w:rFonts w:ascii="Times New Roman" w:hAnsi="Times New Roman"/>
          <w:b/>
          <w:sz w:val="24"/>
          <w:szCs w:val="24"/>
        </w:rPr>
        <w:t xml:space="preserve">VASARIO </w:t>
      </w:r>
      <w:r w:rsidR="00CC318E" w:rsidRPr="006F5CAC">
        <w:rPr>
          <w:rFonts w:ascii="Times New Roman" w:hAnsi="Times New Roman"/>
          <w:b/>
          <w:sz w:val="24"/>
          <w:szCs w:val="24"/>
        </w:rPr>
        <w:t xml:space="preserve">MĖN. </w:t>
      </w:r>
    </w:p>
    <w:p w:rsidR="00A81782" w:rsidRDefault="00A81782" w:rsidP="00EB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68D" w:rsidRDefault="00CB6228" w:rsidP="00EB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CAC">
        <w:rPr>
          <w:rFonts w:ascii="Times New Roman" w:hAnsi="Times New Roman"/>
          <w:sz w:val="24"/>
          <w:szCs w:val="24"/>
        </w:rPr>
        <w:t>20</w:t>
      </w:r>
      <w:r w:rsidR="00BC014A" w:rsidRPr="006F5CAC">
        <w:rPr>
          <w:rFonts w:ascii="Times New Roman" w:hAnsi="Times New Roman"/>
          <w:sz w:val="24"/>
          <w:szCs w:val="24"/>
        </w:rPr>
        <w:t>2</w:t>
      </w:r>
      <w:r w:rsidR="00BA526A">
        <w:rPr>
          <w:rFonts w:ascii="Times New Roman" w:hAnsi="Times New Roman"/>
          <w:sz w:val="24"/>
          <w:szCs w:val="24"/>
        </w:rPr>
        <w:t>3</w:t>
      </w:r>
      <w:r w:rsidRPr="006F5CAC">
        <w:rPr>
          <w:rFonts w:ascii="Times New Roman" w:hAnsi="Times New Roman"/>
          <w:sz w:val="24"/>
          <w:szCs w:val="24"/>
        </w:rPr>
        <w:t>-</w:t>
      </w:r>
      <w:r w:rsidR="00BA526A">
        <w:rPr>
          <w:rFonts w:ascii="Times New Roman" w:hAnsi="Times New Roman"/>
          <w:sz w:val="24"/>
          <w:szCs w:val="24"/>
        </w:rPr>
        <w:t>0</w:t>
      </w:r>
      <w:r w:rsidR="00FF04ED">
        <w:rPr>
          <w:rFonts w:ascii="Times New Roman" w:hAnsi="Times New Roman"/>
          <w:sz w:val="24"/>
          <w:szCs w:val="24"/>
        </w:rPr>
        <w:t>3</w:t>
      </w:r>
      <w:r w:rsidRPr="006F5CAC">
        <w:rPr>
          <w:rFonts w:ascii="Times New Roman" w:hAnsi="Times New Roman"/>
          <w:sz w:val="24"/>
          <w:szCs w:val="24"/>
        </w:rPr>
        <w:t>-</w:t>
      </w:r>
      <w:r w:rsidR="00FF04ED">
        <w:rPr>
          <w:rFonts w:ascii="Times New Roman" w:hAnsi="Times New Roman"/>
          <w:sz w:val="24"/>
          <w:szCs w:val="24"/>
        </w:rPr>
        <w:t>0</w:t>
      </w:r>
      <w:r w:rsidR="006C3880">
        <w:rPr>
          <w:rFonts w:ascii="Times New Roman" w:hAnsi="Times New Roman"/>
          <w:sz w:val="24"/>
          <w:szCs w:val="24"/>
        </w:rPr>
        <w:t>7</w:t>
      </w:r>
    </w:p>
    <w:p w:rsidR="00A81782" w:rsidRPr="006F5CAC" w:rsidRDefault="00A81782" w:rsidP="00EB5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1"/>
        <w:gridCol w:w="2224"/>
        <w:gridCol w:w="2031"/>
      </w:tblGrid>
      <w:tr w:rsidR="00EB568D" w:rsidRPr="006F5CAC" w:rsidTr="00620B0B">
        <w:trPr>
          <w:trHeight w:val="385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B568D" w:rsidRPr="006F5CAC" w:rsidRDefault="00EB568D" w:rsidP="00660EA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6F5CAC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B568D" w:rsidRPr="006F5CAC" w:rsidRDefault="00EB568D" w:rsidP="0077477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6F5CAC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B568D" w:rsidRPr="006F5CAC" w:rsidRDefault="00EB568D" w:rsidP="00660EA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6F5CAC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B568D" w:rsidRPr="006F5CAC" w:rsidRDefault="00EB568D" w:rsidP="00660EA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6F5CAC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EB568D" w:rsidRPr="006F5CAC" w:rsidTr="00620B0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W w:w="130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0"/>
            </w:tblGrid>
            <w:tr w:rsidR="00761321" w:rsidRPr="006F5CAC" w:rsidTr="00761321">
              <w:trPr>
                <w:trHeight w:val="99"/>
              </w:trPr>
              <w:tc>
                <w:tcPr>
                  <w:tcW w:w="13050" w:type="dxa"/>
                </w:tcPr>
                <w:p w:rsidR="00761321" w:rsidRPr="006F5CAC" w:rsidRDefault="00761321" w:rsidP="00774777">
                  <w:pPr>
                    <w:pStyle w:val="Default"/>
                  </w:pPr>
                  <w:r w:rsidRPr="006F5CAC">
                    <w:t xml:space="preserve">Parodos, renginiai ir kt. verslo plėtrai ir eksportuotojams aktuali informacija </w:t>
                  </w:r>
                </w:p>
              </w:tc>
            </w:tr>
          </w:tbl>
          <w:p w:rsidR="00EB568D" w:rsidRPr="006F5CAC" w:rsidRDefault="00EB568D" w:rsidP="0077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8D" w:rsidRPr="006F5CAC" w:rsidTr="00620B0B">
        <w:trPr>
          <w:trHeight w:val="234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57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2D9A" w:rsidRPr="006F5CAC" w:rsidRDefault="00CD24BE" w:rsidP="00CD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t>Aktualių parodų Austrijoje sąrašas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95D8C" w:rsidRDefault="00F91BAE" w:rsidP="00574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D24BE" w:rsidRPr="006F5C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</w:t>
              </w:r>
              <w:r w:rsidR="00CD24BE" w:rsidRPr="006F5C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</w:t>
              </w:r>
              <w:r w:rsidR="00CD24BE" w:rsidRPr="006F5C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.messen-austria.at/messekalender/</w:t>
              </w:r>
            </w:hyperlink>
            <w:r w:rsidR="00CD24BE" w:rsidRPr="006F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880" w:rsidRPr="006F5CAC" w:rsidRDefault="006C3880" w:rsidP="00574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66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8D" w:rsidRPr="006F5CAC" w:rsidTr="00620B0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77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t>Investicijoms pritraukti į Lietuvą aktuali informacija</w:t>
            </w:r>
          </w:p>
        </w:tc>
      </w:tr>
      <w:tr w:rsidR="00EB568D" w:rsidRPr="006F5CAC" w:rsidTr="00620B0B">
        <w:trPr>
          <w:trHeight w:val="234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66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92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25BFD" w:rsidRPr="006F5CAC" w:rsidRDefault="00925BFD" w:rsidP="00F3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66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8D" w:rsidRPr="006F5CAC" w:rsidTr="00620B0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77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t>Lietuvos verslo plėtrai aktuali informacija</w:t>
            </w:r>
          </w:p>
        </w:tc>
      </w:tr>
      <w:tr w:rsidR="005E422E" w:rsidRPr="006F5CAC" w:rsidTr="00FC1749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422E" w:rsidRPr="006F5CAC" w:rsidRDefault="002605B6" w:rsidP="0046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2023 02 01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A526A" w:rsidRDefault="002605B6" w:rsidP="006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Austrijos </w:t>
            </w:r>
            <w:r w:rsidRPr="002605B6">
              <w:rPr>
                <w:rFonts w:ascii="Times New Roman" w:hAnsi="Times New Roman"/>
                <w:sz w:val="24"/>
                <w:szCs w:val="24"/>
              </w:rPr>
              <w:t xml:space="preserve">Nacionalinė taryba </w:t>
            </w:r>
            <w:r w:rsidR="006C3880">
              <w:rPr>
                <w:rFonts w:ascii="Times New Roman" w:hAnsi="Times New Roman"/>
                <w:sz w:val="24"/>
                <w:szCs w:val="24"/>
              </w:rPr>
              <w:t xml:space="preserve">pritarė </w:t>
            </w:r>
            <w:r w:rsidRPr="002605B6">
              <w:rPr>
                <w:rFonts w:ascii="Times New Roman" w:hAnsi="Times New Roman"/>
                <w:sz w:val="24"/>
                <w:szCs w:val="24"/>
              </w:rPr>
              <w:t>sprend</w:t>
            </w:r>
            <w:r w:rsidR="006C3880">
              <w:rPr>
                <w:rFonts w:ascii="Times New Roman" w:hAnsi="Times New Roman"/>
                <w:sz w:val="24"/>
                <w:szCs w:val="24"/>
              </w:rPr>
              <w:t xml:space="preserve">imui </w:t>
            </w:r>
            <w:r w:rsidRPr="002605B6">
              <w:rPr>
                <w:rFonts w:ascii="Times New Roman" w:hAnsi="Times New Roman"/>
                <w:sz w:val="24"/>
                <w:szCs w:val="24"/>
              </w:rPr>
              <w:t xml:space="preserve">toliau plėsti pagalbą įmonėms energetikos srityje. </w:t>
            </w:r>
            <w:r w:rsidR="007440FB">
              <w:rPr>
                <w:rFonts w:ascii="Times New Roman" w:hAnsi="Times New Roman"/>
                <w:sz w:val="24"/>
                <w:szCs w:val="24"/>
              </w:rPr>
              <w:t>2023 meta</w:t>
            </w:r>
            <w:r w:rsidR="006C3880">
              <w:rPr>
                <w:rFonts w:ascii="Times New Roman" w:hAnsi="Times New Roman"/>
                <w:sz w:val="24"/>
                <w:szCs w:val="24"/>
              </w:rPr>
              <w:t xml:space="preserve">is numatoma skirti </w:t>
            </w:r>
            <w:r w:rsidR="006C3880" w:rsidRPr="002605B6">
              <w:rPr>
                <w:rFonts w:ascii="Times New Roman" w:hAnsi="Times New Roman"/>
                <w:sz w:val="24"/>
                <w:szCs w:val="24"/>
              </w:rPr>
              <w:t>3,5 mlrd. eurų</w:t>
            </w:r>
            <w:r w:rsidR="006C3880">
              <w:rPr>
                <w:rFonts w:ascii="Times New Roman" w:hAnsi="Times New Roman"/>
                <w:sz w:val="24"/>
                <w:szCs w:val="24"/>
              </w:rPr>
              <w:t xml:space="preserve"> įmonėms </w:t>
            </w:r>
            <w:r w:rsidRPr="002605B6">
              <w:rPr>
                <w:rFonts w:ascii="Times New Roman" w:hAnsi="Times New Roman"/>
                <w:sz w:val="24"/>
                <w:szCs w:val="24"/>
              </w:rPr>
              <w:t xml:space="preserve">didelėms </w:t>
            </w:r>
            <w:r w:rsidR="007440FB">
              <w:rPr>
                <w:rFonts w:ascii="Times New Roman" w:hAnsi="Times New Roman"/>
                <w:sz w:val="24"/>
                <w:szCs w:val="24"/>
              </w:rPr>
              <w:t xml:space="preserve">energijos </w:t>
            </w:r>
            <w:r w:rsidR="006C3880">
              <w:rPr>
                <w:rFonts w:ascii="Times New Roman" w:hAnsi="Times New Roman"/>
                <w:sz w:val="24"/>
                <w:szCs w:val="24"/>
              </w:rPr>
              <w:t>i</w:t>
            </w:r>
            <w:r w:rsidR="007440FB">
              <w:rPr>
                <w:rFonts w:ascii="Times New Roman" w:hAnsi="Times New Roman"/>
                <w:sz w:val="24"/>
                <w:szCs w:val="24"/>
              </w:rPr>
              <w:t xml:space="preserve">šteklių </w:t>
            </w:r>
            <w:r w:rsidRPr="002605B6">
              <w:rPr>
                <w:rFonts w:ascii="Times New Roman" w:hAnsi="Times New Roman"/>
                <w:sz w:val="24"/>
                <w:szCs w:val="24"/>
              </w:rPr>
              <w:t>išlaidoms sušvelninti</w:t>
            </w:r>
            <w:r w:rsidR="006C38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40FB">
              <w:rPr>
                <w:rFonts w:ascii="Times New Roman" w:hAnsi="Times New Roman"/>
                <w:sz w:val="24"/>
                <w:szCs w:val="24"/>
              </w:rPr>
              <w:t xml:space="preserve">2022 metais taip pat buvo skirta </w:t>
            </w:r>
            <w:r w:rsidR="007440FB" w:rsidRPr="007440FB">
              <w:rPr>
                <w:rFonts w:ascii="Times New Roman" w:hAnsi="Times New Roman"/>
                <w:sz w:val="24"/>
                <w:szCs w:val="24"/>
              </w:rPr>
              <w:t xml:space="preserve">3,5 mlrd. eurų </w:t>
            </w:r>
            <w:r w:rsidR="007440FB">
              <w:rPr>
                <w:rFonts w:ascii="Times New Roman" w:hAnsi="Times New Roman"/>
                <w:sz w:val="24"/>
                <w:szCs w:val="24"/>
              </w:rPr>
              <w:t xml:space="preserve">suma. </w:t>
            </w:r>
          </w:p>
          <w:p w:rsidR="006C3880" w:rsidRPr="006F5CAC" w:rsidRDefault="006C3880" w:rsidP="006C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3AE4" w:rsidRPr="006F5CAC" w:rsidRDefault="00F91BAE" w:rsidP="00A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605B6" w:rsidRPr="00A86AE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https://orf.at/stories/3303406/</w:t>
              </w:r>
            </w:hyperlink>
            <w:r w:rsidR="00260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422E" w:rsidRPr="006F5CAC" w:rsidRDefault="005E422E" w:rsidP="00A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7E6" w:rsidRPr="000B27E6" w:rsidTr="007F2A8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7E6" w:rsidRPr="000B27E6" w:rsidRDefault="00D82D30" w:rsidP="007F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2023 02 08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7E6" w:rsidRDefault="00D82D30" w:rsidP="006C3880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82D3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Vien</w:t>
            </w:r>
            <w:r w:rsid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os miestas siekia </w:t>
            </w:r>
            <w:r w:rsidRPr="00D82D3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iki 2040 m. atsisakyti dujų</w:t>
            </w:r>
            <w:r w:rsid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 Atitinkamai a</w:t>
            </w:r>
            <w:r w:rsidR="006C3880" w:rsidRP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pie 500 </w:t>
            </w:r>
            <w:r w:rsid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tūkst. </w:t>
            </w:r>
            <w:r w:rsidR="006C3880" w:rsidRP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decentralizuotų dujinio šildymo sistemų, kurios gamina šilumą ir karštą vandenį </w:t>
            </w:r>
            <w:r w:rsid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individualiai </w:t>
            </w:r>
            <w:r w:rsidR="006C3880" w:rsidRP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but</w:t>
            </w:r>
            <w:r w:rsid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uose, turėtų būti pakeistos. </w:t>
            </w:r>
            <w:r w:rsidRPr="00D82D3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Ekspertai </w:t>
            </w:r>
            <w:r w:rsid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ragina kuo greičiau pereiti </w:t>
            </w:r>
            <w:r w:rsidRPr="00D82D3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 centrinio gyvenamųjų namų šildymo</w:t>
            </w:r>
            <w:r w:rsidR="006C388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. </w:t>
            </w:r>
          </w:p>
          <w:p w:rsidR="006C3880" w:rsidRPr="000B27E6" w:rsidRDefault="006C3880" w:rsidP="006C3880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7E6" w:rsidRPr="000B27E6" w:rsidRDefault="00F91BAE" w:rsidP="007F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82D30" w:rsidRPr="003470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https://www.derstandard.at/story/20001433011</w:t>
              </w:r>
              <w:r w:rsidR="00D82D30" w:rsidRPr="003470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</w:t>
              </w:r>
              <w:r w:rsidR="00D82D30" w:rsidRPr="003470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0/wien-will-bis-2040-raus-aus-gas-aber-wie-realistisch</w:t>
              </w:r>
            </w:hyperlink>
            <w:r w:rsidR="00D8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7E6" w:rsidRPr="000B27E6" w:rsidRDefault="000B27E6" w:rsidP="007F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1C" w:rsidRPr="00F3398E" w:rsidTr="007F2A8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241C" w:rsidRPr="00D90825" w:rsidRDefault="003E50D4" w:rsidP="007F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2023 02 21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880" w:rsidRPr="003E50D4" w:rsidRDefault="003E50D4" w:rsidP="006C3880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Austrija užsibrėžė tikslą pasiekti klimato neutralumą iki 2040 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siekiant šio tikslo viešasis sektorius numato remti verslą. Austrijos eksportuojančios į</w:t>
            </w:r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monės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turinčios daugiau nei 20 proc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e</w:t>
            </w:r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ksporto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dalį)</w:t>
            </w:r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investuojančios į perėjimą nuo iškastinio kuro prie atsinaujinančios energijos gal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ės</w:t>
            </w:r>
            <w:r w:rsidR="006C388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būti finansuojamos per „</w:t>
            </w:r>
            <w:proofErr w:type="spellStart"/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Exportinvest</w:t>
            </w:r>
            <w:proofErr w:type="spellEnd"/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Green</w:t>
            </w:r>
            <w:proofErr w:type="spellEnd"/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Energy</w:t>
            </w:r>
            <w:proofErr w:type="spellEnd"/>
            <w:r w:rsidRPr="003E50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programą ir tokiu būdu padengti dalį arba visas </w:t>
            </w:r>
            <w:r w:rsidR="006C388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investicij</w:t>
            </w:r>
            <w:r w:rsidR="006C388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ų.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241C" w:rsidRPr="000B0521" w:rsidRDefault="00F91BAE" w:rsidP="007F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E50D4" w:rsidRPr="00B02B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https://www.diepresse.com/6254157/oesterreich-haftet-fuer-gruene-kredite</w:t>
              </w:r>
            </w:hyperlink>
            <w:r w:rsidR="003E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241C" w:rsidRPr="00F3398E" w:rsidRDefault="008C241C" w:rsidP="007F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8D" w:rsidRPr="006F5CAC" w:rsidTr="00620B0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77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lastRenderedPageBreak/>
              <w:t>Lietuvos turizmo sektoriui aktuali informacija</w:t>
            </w:r>
          </w:p>
        </w:tc>
      </w:tr>
      <w:tr w:rsidR="00EB568D" w:rsidRPr="006F5CAC" w:rsidTr="00620B0B">
        <w:trPr>
          <w:trHeight w:val="234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D3C42" w:rsidP="0066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2023 02 21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6D2C" w:rsidRPr="006F5CAC" w:rsidRDefault="006C3880" w:rsidP="006C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Turizmo lygis Vienos mieste atsigavo ir jau </w:t>
            </w:r>
            <w:r w:rsidR="00ED3C42">
              <w:rPr>
                <w:rFonts w:ascii="Times New Roman" w:hAnsi="Times New Roman"/>
                <w:sz w:val="24"/>
                <w:szCs w:val="24"/>
              </w:rPr>
              <w:t>viršijo 2019 m. lygį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lygį 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koronaviruso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pandemijos</w:t>
            </w:r>
            <w:r w:rsidR="00ED3C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5632" w:rsidRPr="006F5CAC" w:rsidRDefault="00F91BAE" w:rsidP="0066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D3C42" w:rsidRPr="009D7F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https://www.vol.at/wien</w:t>
              </w:r>
              <w:r w:rsidR="00ED3C42" w:rsidRPr="009D7F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  <w:r w:rsidR="00ED3C42" w:rsidRPr="009D7F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-tourismus-wieder-ueber-dem-niveau-von-2019/7922437</w:t>
              </w:r>
            </w:hyperlink>
            <w:r w:rsidR="00ED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66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8D" w:rsidRPr="006F5CAC" w:rsidTr="00620B0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B568D" w:rsidRPr="006F5CAC" w:rsidRDefault="00EB568D" w:rsidP="0077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t>Bendradarbiavimui MTEPI</w:t>
            </w:r>
            <w:r w:rsidRPr="006F5CA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6F5CAC">
              <w:rPr>
                <w:rFonts w:ascii="Times New Roman" w:hAnsi="Times New Roman"/>
                <w:sz w:val="24"/>
                <w:szCs w:val="24"/>
              </w:rPr>
              <w:t xml:space="preserve"> srityse aktuali informacija</w:t>
            </w:r>
          </w:p>
        </w:tc>
      </w:tr>
      <w:tr w:rsidR="006714DC" w:rsidRPr="006714DC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719" w:rsidRPr="00386BA8" w:rsidRDefault="004E6F44" w:rsidP="00C1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2023 02 03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503E" w:rsidRPr="0093503E" w:rsidRDefault="004E6F44" w:rsidP="007677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Austrijos technologijų instituto mokslininkai atlieka tyrimus su </w:t>
            </w:r>
            <w:r w:rsidRPr="004E6F44">
              <w:rPr>
                <w:rFonts w:ascii="Times New Roman" w:hAnsi="Times New Roman"/>
                <w:sz w:val="24"/>
                <w:szCs w:val="24"/>
              </w:rPr>
              <w:t>Magnio jonų elementai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s, kurie galėtų būti </w:t>
            </w:r>
            <w:r w:rsidRPr="004E6F44">
              <w:rPr>
                <w:rFonts w:ascii="Times New Roman" w:hAnsi="Times New Roman"/>
                <w:sz w:val="24"/>
                <w:szCs w:val="24"/>
              </w:rPr>
              <w:t>svarbi</w:t>
            </w:r>
            <w:r w:rsidR="007677CD">
              <w:rPr>
                <w:rFonts w:ascii="Times New Roman" w:hAnsi="Times New Roman"/>
                <w:sz w:val="24"/>
                <w:szCs w:val="24"/>
              </w:rPr>
              <w:t>a</w:t>
            </w:r>
            <w:r w:rsidRPr="004E6F44">
              <w:rPr>
                <w:rFonts w:ascii="Times New Roman" w:hAnsi="Times New Roman"/>
                <w:sz w:val="24"/>
                <w:szCs w:val="24"/>
              </w:rPr>
              <w:t xml:space="preserve"> aplinkai nekenksmingos ateities baterijos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dalimi.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14DC" w:rsidRPr="006714DC" w:rsidRDefault="00F91BAE" w:rsidP="00C1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6F44" w:rsidRPr="00860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</w:t>
              </w:r>
              <w:r w:rsidR="004E6F44" w:rsidRPr="00860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</w:t>
              </w:r>
              <w:r w:rsidR="004E6F44" w:rsidRPr="00860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m/6246909/eine-zelle-koennte-mehr-als-4000-ladezyklen-erlauben</w:t>
              </w:r>
            </w:hyperlink>
            <w:r w:rsidR="004E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14DC" w:rsidRPr="006714DC" w:rsidRDefault="006714DC" w:rsidP="00C1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C8" w:rsidRPr="005C3CC8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3CC8" w:rsidRPr="007312F5" w:rsidRDefault="007312F5" w:rsidP="00C1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2023 02 17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312F5" w:rsidRPr="005C3CC8" w:rsidRDefault="007312F5" w:rsidP="00651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 </w:t>
            </w:r>
            <w:r w:rsidRPr="005C3CC8">
              <w:rPr>
                <w:rFonts w:ascii="Times New Roman" w:hAnsi="Times New Roman"/>
                <w:sz w:val="24"/>
                <w:szCs w:val="24"/>
              </w:rPr>
              <w:t>Graco technologijos universitet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įkurtas </w:t>
            </w:r>
            <w:r w:rsidRPr="005C3CC8">
              <w:rPr>
                <w:rFonts w:ascii="Times New Roman" w:hAnsi="Times New Roman"/>
                <w:sz w:val="24"/>
                <w:szCs w:val="24"/>
              </w:rPr>
              <w:t>Mašininio mokymosi centr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vykdo mokslinius tyrimus dirbtinio intelekto mokymosi srityje, siekiant kad dirbtinis intelektas </w:t>
            </w:r>
            <w:r w:rsidR="005C3CC8" w:rsidRPr="005C3CC8">
              <w:rPr>
                <w:rFonts w:ascii="Times New Roman" w:hAnsi="Times New Roman"/>
                <w:sz w:val="24"/>
                <w:szCs w:val="24"/>
              </w:rPr>
              <w:t>dar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ytų </w:t>
            </w:r>
            <w:r w:rsidR="005C3CC8" w:rsidRPr="005C3CC8">
              <w:rPr>
                <w:rFonts w:ascii="Times New Roman" w:hAnsi="Times New Roman"/>
                <w:sz w:val="24"/>
                <w:szCs w:val="24"/>
              </w:rPr>
              <w:t>išvadas iš duomenų ir nuolat tobulė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tų. Tačiau egzistuoja problema, kad dirbtinio intelekto mokymosi </w:t>
            </w:r>
            <w:r w:rsidR="005C3CC8" w:rsidRPr="005C3CC8">
              <w:rPr>
                <w:rFonts w:ascii="Times New Roman" w:hAnsi="Times New Roman"/>
                <w:sz w:val="24"/>
                <w:szCs w:val="24"/>
              </w:rPr>
              <w:t>procesas reikalauja daug energijos ir išteklių, todėl jis taip pat susijęs su dideliu CO</w:t>
            </w:r>
            <w:r w:rsidR="006518D0">
              <w:rPr>
                <w:rFonts w:ascii="Times New Roman" w:hAnsi="Times New Roman"/>
                <w:sz w:val="24"/>
                <w:szCs w:val="24"/>
              </w:rPr>
              <w:t>₂</w:t>
            </w:r>
            <w:r w:rsidR="005C3CC8" w:rsidRPr="005C3CC8">
              <w:rPr>
                <w:rFonts w:ascii="Times New Roman" w:hAnsi="Times New Roman"/>
                <w:sz w:val="24"/>
                <w:szCs w:val="24"/>
              </w:rPr>
              <w:t xml:space="preserve"> išmetimu.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CC8" w:rsidRPr="005C3CC8">
              <w:rPr>
                <w:rFonts w:ascii="Times New Roman" w:hAnsi="Times New Roman"/>
                <w:sz w:val="24"/>
                <w:szCs w:val="24"/>
              </w:rPr>
              <w:t xml:space="preserve">Vienas iš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uždavinių, kurį siekiama šiais tyrimais atlikti, yra </w:t>
            </w:r>
            <w:r w:rsidR="005C3CC8" w:rsidRPr="005C3CC8">
              <w:rPr>
                <w:rFonts w:ascii="Times New Roman" w:hAnsi="Times New Roman"/>
                <w:sz w:val="24"/>
                <w:szCs w:val="24"/>
              </w:rPr>
              <w:t>padidinti išteklių naudojimo efektyvumą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3CC8" w:rsidRPr="005C3CC8" w:rsidRDefault="00F91BAE" w:rsidP="00C1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C3CC8" w:rsidRPr="003C5D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https://www.diepresse.com/6253000/das-mensch</w:t>
              </w:r>
              <w:r w:rsidR="005C3CC8" w:rsidRPr="003C5D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</w:t>
              </w:r>
              <w:r w:rsidR="005C3CC8" w:rsidRPr="003C5D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iche-gehirn-zeigt-wie-man-energie-spart</w:t>
              </w:r>
            </w:hyperlink>
            <w:r w:rsidR="005C3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3CC8" w:rsidRPr="005C3CC8" w:rsidRDefault="005C3CC8" w:rsidP="00C1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0B" w:rsidRPr="006F5CAC" w:rsidTr="00620B0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0B0B" w:rsidRPr="006F5CAC" w:rsidRDefault="00620B0B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t xml:space="preserve">Lietuvos ekonominiam saugumui aktuali informacija </w:t>
            </w:r>
          </w:p>
        </w:tc>
      </w:tr>
      <w:tr w:rsidR="00620B0B" w:rsidRPr="006F5CAC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0B0B" w:rsidRPr="006F5CAC" w:rsidRDefault="00620B0B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0B0B" w:rsidRPr="006F5CAC" w:rsidRDefault="00620B0B" w:rsidP="00895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0B0B" w:rsidRPr="006F5CAC" w:rsidRDefault="00620B0B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0B0B" w:rsidRPr="006F5CAC" w:rsidRDefault="00620B0B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0B" w:rsidRPr="006F5CAC" w:rsidTr="00620B0B">
        <w:trPr>
          <w:trHeight w:val="234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0B0B" w:rsidRPr="006F5CAC" w:rsidRDefault="00620B0B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t>Bendra ekonominė informacija</w:t>
            </w:r>
          </w:p>
        </w:tc>
      </w:tr>
      <w:tr w:rsidR="00DD3B0F" w:rsidRPr="00DD3B0F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3B0F" w:rsidRPr="00DD3B0F" w:rsidRDefault="002605B6" w:rsidP="002E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2023 02 01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3B0F" w:rsidRPr="00D82D30" w:rsidRDefault="002605B6" w:rsidP="006518D0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605B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Priešingai nei buvo baiminamasi prieš 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žiemą</w:t>
            </w:r>
            <w:r w:rsidRPr="002605B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energijos 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išteklių </w:t>
            </w:r>
            <w:r w:rsidRPr="002605B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tiekime nėra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didesnių kliūčių. Atitinkamai Austrijoje 2022 metais, lyginant su vidutiniu suvartojimu per ankstesnius 5 metus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dujų buvo sunaudota7,5 proc. mažiau, elektros 1,9 proc. mažiau.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3B0F" w:rsidRPr="00DD3B0F" w:rsidRDefault="00F91BAE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05B6" w:rsidRPr="00A86AE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https://www.diepresse.com/6245555/gas-strom-und-diesel-der-winter-ist-geschafft</w:t>
              </w:r>
            </w:hyperlink>
            <w:r w:rsidR="00260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3B0F" w:rsidRPr="00DD3B0F" w:rsidRDefault="00DD3B0F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1B" w:rsidRPr="00BE791B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E791B" w:rsidRPr="00BE791B" w:rsidRDefault="00BE791B" w:rsidP="00BE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2023 02 01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E791B" w:rsidRPr="00BE791B" w:rsidRDefault="00BE791B" w:rsidP="006518D0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E7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Po dviejų mėnesių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infliacijos 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lygio </w:t>
            </w:r>
            <w:r w:rsidRPr="00BE7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kritimo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Pr="00BE7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sausio mėnesį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Austrijoje </w:t>
            </w:r>
            <w:r w:rsidRPr="00BE7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infliacija vėl pakilo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iki rekordinio 11,</w:t>
            </w:r>
            <w:r w:rsidR="00EB11E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proc. 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eigiama, kad už padidėjim</w:t>
            </w:r>
            <w:r w:rsidR="00EB11E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vėl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yra atsakingas energetikos sektorius ir konkrečiai 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padidėję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energijos 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perdavimo </w:t>
            </w:r>
            <w:r w:rsidRPr="00BE7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tinkl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ais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kašt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ai</w:t>
            </w:r>
            <w:r w:rsidRPr="00BE7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Fe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deralinės vyriausybės patvirtintas šių kaštų padidėjimo kompensavimas įsigalio</w:t>
            </w:r>
            <w:r w:rsidR="006518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tik </w:t>
            </w:r>
            <w:r w:rsidRPr="00BE7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kovo mėn.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E791B" w:rsidRPr="00BE791B" w:rsidRDefault="00F91BAE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E791B" w:rsidRPr="00EA0B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https://www.diepresse.com/6245885/inflation-sinkt-in-eurozone-und-steigt-in-oesterreich-auf-rekord</w:t>
              </w:r>
            </w:hyperlink>
            <w:r w:rsidR="00BE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E791B" w:rsidRPr="00BE791B" w:rsidRDefault="00BE791B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A6" w:rsidRPr="00477DE2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8A6" w:rsidRPr="007F32AC" w:rsidRDefault="00A43FDF" w:rsidP="002E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2023 02 06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2939" w:rsidRPr="0030459C" w:rsidRDefault="00A43FDF" w:rsidP="0030459C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Šešėlinė ekonomika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Austrijoje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klesti dėl infliacijos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netikrumo dėl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ekonominės aplinkos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Skaičiuojama, kad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šešėlinė ekonomika Austrijoje šiemet augs beveik dešimčia procentų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jos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apimt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ys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išaugs nuo 28,82 m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lrd.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eurų iki 31,67 m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lrd.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eurų. Tai sudar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ytų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apie 6,9 proc</w:t>
            </w:r>
            <w:r w:rsidR="0030459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A43F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šių metų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numatomo BVP.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8A6" w:rsidRPr="00477DE2" w:rsidRDefault="00F91BAE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43FDF" w:rsidRPr="00860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https://www.diepresse.com/6247589/schatten</w:t>
              </w:r>
              <w:r w:rsidR="00A43FDF" w:rsidRPr="00860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</w:t>
              </w:r>
              <w:r w:rsidR="00A43FDF" w:rsidRPr="00860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irtschaft-blueht-dank-inflation</w:t>
              </w:r>
            </w:hyperlink>
            <w:r w:rsidR="00A43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8A6" w:rsidRPr="00477DE2" w:rsidRDefault="008778A6" w:rsidP="00620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65" w:rsidRPr="00180765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80765" w:rsidRPr="00180765" w:rsidRDefault="00944479" w:rsidP="00DD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2023 02 06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80765" w:rsidRPr="002605B6" w:rsidRDefault="00E05613" w:rsidP="00B639B0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Didelė dalis 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Austrijos </w:t>
            </w:r>
            <w:r w:rsidR="00944479" w:rsidRP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įmon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ių </w:t>
            </w:r>
            <w:r w:rsidR="00944479" w:rsidRP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liko 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dirbti </w:t>
            </w:r>
            <w:r w:rsidR="00944479" w:rsidRP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Rusijoje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rodo, kad y</w:t>
            </w:r>
            <w:r w:rsidR="00944479" w:rsidRP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pač austrai labiau nesiryžta pasitraukti nei kitų šalių įmonės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b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 to, </w:t>
            </w:r>
            <w:r w:rsidR="00B639B0" w:rsidRP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Austrijos įmonės yra žymiai lojalesnės Rusijai nei kitų šalių įmonės. 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Tik </w:t>
            </w:r>
            <w:r w:rsidR="00944479" w:rsidRP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keturi procentai Austrijos įmonių paliko Rusiją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 didžiausių Austrijos kompanijų 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Rusijoje vis dar veikia 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Reiffeisen</w:t>
            </w:r>
            <w:proofErr w:type="spellEnd"/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Bank International“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maisto sektoriaus 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įmonė </w:t>
            </w:r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Agrana</w:t>
            </w:r>
            <w:proofErr w:type="spellEnd"/>
            <w:r w:rsidR="009444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“, naftos ir dujų koncernas „OMV“.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80765" w:rsidRPr="00180765" w:rsidRDefault="00F91BA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44479" w:rsidRPr="00860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https://www.diepresse.com/6247586/oesterreicher-tun-sich-mit-russland-rueckzug-schwer</w:t>
              </w:r>
            </w:hyperlink>
            <w:r w:rsidR="0094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80765" w:rsidRPr="00180765" w:rsidRDefault="00180765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E1C" w:rsidRPr="007F2E1C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F2E1C" w:rsidRPr="007F2E1C" w:rsidRDefault="00B55D25" w:rsidP="00DD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2023 02 07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2F15" w:rsidRPr="00FF04ED" w:rsidRDefault="00B55D25" w:rsidP="00B639B0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55D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2022 metais valstybė surinko 105 m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lrd. </w:t>
            </w:r>
            <w:r w:rsidRPr="00B55D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eurų mokesčių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o išlaidos sudarė </w:t>
            </w:r>
            <w:r w:rsidRPr="00B55D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111 m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lrd. </w:t>
            </w:r>
            <w:r w:rsidRPr="00B55D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eurų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jos </w:t>
            </w:r>
            <w:r w:rsidRPr="00B55D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buvo net didesnės nei 2021</w:t>
            </w:r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-siais, </w:t>
            </w:r>
            <w:proofErr w:type="spellStart"/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t.y</w:t>
            </w:r>
            <w:proofErr w:type="spellEnd"/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koronaviruso</w:t>
            </w:r>
            <w:proofErr w:type="spellEnd"/>
            <w:r w:rsidR="00B639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pagalbos teikimo metais. </w:t>
            </w:r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Ekonominių tyrimų institutas „</w:t>
            </w:r>
            <w:proofErr w:type="spellStart"/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Wifo</w:t>
            </w:r>
            <w:proofErr w:type="spellEnd"/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“ pažymi, kad atėmus infliaciją Austrijos </w:t>
            </w:r>
            <w:r w:rsidR="00D22F15" w:rsidRP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ekonomika šiuo metu traukiasi. </w:t>
            </w:r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2023 metais </w:t>
            </w:r>
            <w:r w:rsidR="00D22F15" w:rsidRP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ekonomik</w:t>
            </w:r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 turėtų </w:t>
            </w:r>
            <w:proofErr w:type="spellStart"/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stagnuoti</w:t>
            </w:r>
            <w:proofErr w:type="spellEnd"/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augtų tik </w:t>
            </w:r>
            <w:r w:rsidR="00D22F15" w:rsidRP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0,3 proc.</w:t>
            </w:r>
            <w:r w:rsidR="00D22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F2E1C" w:rsidRPr="007F2E1C" w:rsidRDefault="00F91BA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55D25" w:rsidRPr="00394DE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https://www.diepresse.com/6248495/budget-ein-milliardenregen-wie-noch-nie</w:t>
              </w:r>
            </w:hyperlink>
            <w:r w:rsidR="00B5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F2E1C" w:rsidRPr="007F2E1C" w:rsidRDefault="007F2E1C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92" w:rsidRPr="00CA0C92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A0C92" w:rsidRPr="00CA0C92" w:rsidRDefault="00591B9B" w:rsidP="00DD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2023 02 07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A0C92" w:rsidRPr="00A81782" w:rsidRDefault="00591B9B" w:rsidP="001A1336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91B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Nominaliai 2022 metais pardavimai </w:t>
            </w:r>
            <w:r w:rsidR="001A13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Austrijos </w:t>
            </w:r>
            <w:r w:rsidRPr="00591B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mažmeninėje prekyboje išaugo 8,1 proc., tačiau realiai tai yra 0,8 proc</w:t>
            </w:r>
            <w:r w:rsidR="001A13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591B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minusas. Ypač daug nuostolių </w:t>
            </w:r>
            <w:r w:rsidR="001A13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patiria </w:t>
            </w:r>
            <w:r w:rsidRPr="00591B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internetinė prekyba, tačiau mažėja ir mažmeninė prekyba maistu.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A0C92" w:rsidRPr="00CA0C92" w:rsidRDefault="00F91BA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91B9B" w:rsidRPr="00107C1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https://www.cash.at/handel/news/einzelhandelsumsaetze-inflation-als-spielverderber-27968?crefresh=1</w:t>
              </w:r>
            </w:hyperlink>
            <w:r w:rsidR="00591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A0C92" w:rsidRPr="00CA0C92" w:rsidRDefault="00CA0C92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3C4" w:rsidRPr="00DB63C4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3C4" w:rsidRPr="00DB63C4" w:rsidRDefault="00DB63C4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2023 02 13 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3C4" w:rsidRPr="005C3CC8" w:rsidRDefault="00DB63C4" w:rsidP="00DB63C4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uropos </w:t>
            </w: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Komisija šiek tiek padidino Austrijos ekonomikos augimo prognozę šiem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 metams ir </w:t>
            </w: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tikisi, kad 2023 metais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Austrijos BVP p</w:t>
            </w: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adidės 0,5 proc.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0,2 proc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daugiau, nei manyta anksčiau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Tikimasi, kad 2024 metais augimas vėl šiek tiek paspartės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 </w:t>
            </w:r>
            <w:r w:rsidRPr="00DB63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1,4 proc.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3C4" w:rsidRPr="00DB63C4" w:rsidRDefault="00F91BA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B63C4" w:rsidRPr="008413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https://kurier.at/wirtschaft/eu-hebt-wachstumsprognose-leicht-05-prozent-fuer-oesterreich-2023/402326607</w:t>
              </w:r>
            </w:hyperlink>
            <w:r w:rsidR="00DB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63C4" w:rsidRPr="00DB63C4" w:rsidRDefault="00DB63C4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BE" w:rsidRPr="00C049BE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9BE" w:rsidRPr="00C049BE" w:rsidRDefault="00C049B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2023 02 13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9BE" w:rsidRPr="00C049BE" w:rsidRDefault="00C049BE" w:rsidP="00C049BE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Austrija 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2022 metais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pritraukė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491 mln. eurų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užsienio 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investicijų.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auguma 2022 m. Austrij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oje investavusių 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įmonių buvo iš IT sektoriaus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(80 įmonių), 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 verslu 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susijusios paslaugos (55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įmonės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 ir didmenininkai (33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įmonės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Daugiausiai investicijų atėjo iš V</w:t>
            </w:r>
            <w:r w:rsidRPr="00C049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okietijos, Italijos ir Šveicarijos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9BE" w:rsidRPr="00C049BE" w:rsidRDefault="00F91BA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049BE" w:rsidRPr="008413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https://www.diepresse.com/6251022/oesterreich-buhlt-um-globale-betriebe</w:t>
              </w:r>
            </w:hyperlink>
            <w:r w:rsidR="00C04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9BE" w:rsidRPr="00C049BE" w:rsidRDefault="00C049B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B7" w:rsidRPr="002D4BB7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BB7" w:rsidRPr="002D4BB7" w:rsidRDefault="0005487B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2023 02 14</w:t>
            </w: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BB7" w:rsidRPr="00A81782" w:rsidRDefault="0005487B" w:rsidP="00462F7D">
            <w:pPr>
              <w:tabs>
                <w:tab w:val="left" w:pos="1304"/>
                <w:tab w:val="left" w:pos="2608"/>
                <w:tab w:val="left" w:pos="3710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Austrijoje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šiuo metu yra pagaminama iki 80 proc. elektros energijos iš atsinaujinančių šaltinių, didžiausia dalis iš hidroelektrinių. </w:t>
            </w:r>
            <w:r w:rsidR="00462F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Austrija yra palanki hidroenergetikai dėl kalnų ir  </w:t>
            </w:r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upių</w:t>
            </w:r>
            <w:r w:rsidR="00462F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T</w:t>
            </w:r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ačiau lygin</w:t>
            </w:r>
            <w:r w:rsidR="00462F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ant </w:t>
            </w:r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 kitomis ES šalimis, </w:t>
            </w:r>
            <w:r w:rsidR="00462F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teigiama, kad </w:t>
            </w:r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atsinaujinančių energijos šaltinių dali</w:t>
            </w:r>
            <w:r w:rsidR="00462F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es plėtra </w:t>
            </w:r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elektros energijos mišinyje jau daugelį metų </w:t>
            </w:r>
            <w:r w:rsidR="00462F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Austrijoje </w:t>
            </w:r>
            <w:proofErr w:type="spellStart"/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stagnuoja</w:t>
            </w:r>
            <w:proofErr w:type="spellEnd"/>
            <w:r w:rsidRPr="000548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BB7" w:rsidRPr="002D4BB7" w:rsidRDefault="00F91BAE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5487B" w:rsidRPr="00C43B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https://www.diepresse.com/6251019/die-stromwende-geht-sich-in-oesterreich-nicht-aus</w:t>
              </w:r>
            </w:hyperlink>
            <w:r w:rsidR="00054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BB7" w:rsidRPr="002D4BB7" w:rsidRDefault="002D4BB7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93" w:rsidRPr="006F5CAC" w:rsidTr="00535BC3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4193" w:rsidRDefault="003449C2" w:rsidP="0053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4193" w:rsidRPr="000D1C79" w:rsidRDefault="003449C2" w:rsidP="00462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C2">
              <w:rPr>
                <w:rFonts w:ascii="Times New Roman" w:hAnsi="Times New Roman"/>
                <w:sz w:val="24"/>
                <w:szCs w:val="24"/>
              </w:rPr>
              <w:t>Po stipraus augimo 2022 met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ais, </w:t>
            </w:r>
            <w:r w:rsidR="00462F7D">
              <w:rPr>
                <w:rFonts w:ascii="Times New Roman" w:hAnsi="Times New Roman"/>
                <w:sz w:val="24"/>
                <w:szCs w:val="24"/>
              </w:rPr>
              <w:t>p</w:t>
            </w:r>
            <w:r w:rsidRPr="003449C2">
              <w:rPr>
                <w:rFonts w:ascii="Times New Roman" w:hAnsi="Times New Roman"/>
                <w:sz w:val="24"/>
                <w:szCs w:val="24"/>
              </w:rPr>
              <w:t>rognozuoja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Austrijos </w:t>
            </w:r>
            <w:r w:rsidRPr="003449C2">
              <w:rPr>
                <w:rFonts w:ascii="Times New Roman" w:hAnsi="Times New Roman"/>
                <w:sz w:val="24"/>
                <w:szCs w:val="24"/>
              </w:rPr>
              <w:t>užsienio prekybos stagnacij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49C2">
              <w:rPr>
                <w:rFonts w:ascii="Times New Roman" w:hAnsi="Times New Roman"/>
                <w:sz w:val="24"/>
                <w:szCs w:val="24"/>
              </w:rPr>
              <w:t xml:space="preserve"> 2023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etais.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4193" w:rsidRPr="00D27F57" w:rsidRDefault="00F91BAE" w:rsidP="0053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449C2" w:rsidRPr="00562D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https://www.derstandard.at/story/2000143765678/aussenhandel-oesterreichs-verschlechtert-sich-2023</w:t>
              </w:r>
            </w:hyperlink>
            <w:r w:rsidR="00344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4193" w:rsidRPr="006F5CAC" w:rsidRDefault="00A84193" w:rsidP="0053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6D" w:rsidRPr="006F5CAC" w:rsidTr="00535BC3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446D" w:rsidRDefault="00711670" w:rsidP="0053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2023 02 22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446D" w:rsidRPr="00724DB1" w:rsidRDefault="00C924BF" w:rsidP="00C924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95B">
              <w:rPr>
                <w:rFonts w:ascii="Times New Roman" w:hAnsi="Times New Roman"/>
                <w:sz w:val="24"/>
                <w:szCs w:val="24"/>
              </w:rPr>
              <w:t xml:space="preserve">„Gazprom“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m. 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 xml:space="preserve">gruodį vėl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tiekė 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 xml:space="preserve">71 procentą Austrijos dujų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poreikio. Tai reiškia, kad praėjus metams nuo Rusijos agresijos Ukrainoje pradžios Austrija vėl beveik tiek pat priklausoma 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dujų iš Rusijos (iki agresijos pradžios 80 proc. dujų buvo importuojama iš Rusijos, o 2022 m. viduryje rusiška dalis buvo sumažinta iki 21 proc.). Vyriausybės planuose yra numatyta, kad rusiškų dujų galima bus atsisakyti tik nuo 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 xml:space="preserve">2027 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 to, tuo tarpu kai 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 xml:space="preserve">kitos Europos bendrovės nutraukia ryšius su Rusija, </w:t>
            </w:r>
            <w:r>
              <w:rPr>
                <w:rFonts w:ascii="Times New Roman" w:hAnsi="Times New Roman"/>
                <w:sz w:val="24"/>
                <w:szCs w:val="24"/>
              </w:rPr>
              <w:t>Austrijos naftos ir dujų koncernas „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>OMV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 xml:space="preserve"> nesiima rimtai kvestionuoti dujų tiekimo sutarti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su „Gazprom“, kuri </w:t>
            </w:r>
            <w:r w:rsidRPr="0074195B">
              <w:rPr>
                <w:rFonts w:ascii="Times New Roman" w:hAnsi="Times New Roman"/>
                <w:sz w:val="24"/>
                <w:szCs w:val="24"/>
              </w:rPr>
              <w:t>galioja iki 2040 metų.</w:t>
            </w:r>
            <w:r w:rsidR="0071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446D" w:rsidRDefault="00F91BAE" w:rsidP="0053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11670" w:rsidRPr="009D7F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https://www.diepresse.com/6254517/auf-die-sanfte-tour-warum-die-omv-nicht-an-den-gazprom-vertraegen-ruettelt</w:t>
              </w:r>
            </w:hyperlink>
            <w:r w:rsidR="0071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446D" w:rsidRPr="006F5CAC" w:rsidRDefault="0049446D" w:rsidP="0053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B0" w:rsidRPr="006F5CAC" w:rsidTr="00620B0B">
        <w:trPr>
          <w:trHeight w:val="216"/>
        </w:trPr>
        <w:tc>
          <w:tcPr>
            <w:tcW w:w="963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32B0" w:rsidRPr="006F5CAC" w:rsidRDefault="005F32B0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5CAC">
              <w:rPr>
                <w:rFonts w:ascii="Times New Roman" w:hAnsi="Times New Roman"/>
                <w:sz w:val="24"/>
                <w:szCs w:val="24"/>
              </w:rPr>
              <w:t>Kita ekonominiam bendradarbiavimui aktuali informacija</w:t>
            </w:r>
          </w:p>
        </w:tc>
      </w:tr>
      <w:tr w:rsidR="005F32B0" w:rsidRPr="006F5CAC" w:rsidTr="00620B0B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32B0" w:rsidRPr="006F5CAC" w:rsidRDefault="005F32B0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32B0" w:rsidRPr="006F5CAC" w:rsidRDefault="005F32B0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32B0" w:rsidRPr="006F5CAC" w:rsidRDefault="005F32B0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32B0" w:rsidRPr="006F5CAC" w:rsidRDefault="005F32B0" w:rsidP="005F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68D" w:rsidRPr="006F5CAC" w:rsidRDefault="00EB568D" w:rsidP="00EB5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69" w:rsidRPr="006F5CAC" w:rsidRDefault="00EB6F69" w:rsidP="00EB5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F69" w:rsidRPr="006F5CAC" w:rsidRDefault="00EB6F69" w:rsidP="00EB5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68D" w:rsidRPr="006F5CAC" w:rsidRDefault="00EB568D" w:rsidP="00EB56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5CAC">
        <w:rPr>
          <w:rFonts w:ascii="Times New Roman" w:hAnsi="Times New Roman"/>
          <w:i/>
          <w:sz w:val="24"/>
          <w:szCs w:val="24"/>
        </w:rPr>
        <w:t>Parengė:</w:t>
      </w:r>
    </w:p>
    <w:p w:rsidR="00EB568D" w:rsidRPr="006F5CAC" w:rsidRDefault="00132C62" w:rsidP="00EB56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5CAC">
        <w:rPr>
          <w:rFonts w:ascii="Times New Roman" w:hAnsi="Times New Roman"/>
          <w:i/>
          <w:sz w:val="24"/>
          <w:szCs w:val="24"/>
        </w:rPr>
        <w:t>Ministras patarėjas</w:t>
      </w:r>
      <w:r w:rsidR="00CB6228" w:rsidRPr="006F5CAC">
        <w:rPr>
          <w:rFonts w:ascii="Times New Roman" w:hAnsi="Times New Roman"/>
          <w:i/>
          <w:sz w:val="24"/>
          <w:szCs w:val="24"/>
        </w:rPr>
        <w:t xml:space="preserve"> </w:t>
      </w:r>
      <w:r w:rsidR="000964E9" w:rsidRPr="006F5CAC">
        <w:rPr>
          <w:rFonts w:ascii="Times New Roman" w:hAnsi="Times New Roman"/>
          <w:i/>
          <w:sz w:val="24"/>
          <w:szCs w:val="24"/>
        </w:rPr>
        <w:t xml:space="preserve">Donatas </w:t>
      </w:r>
      <w:proofErr w:type="spellStart"/>
      <w:r w:rsidR="000964E9" w:rsidRPr="006F5CAC">
        <w:rPr>
          <w:rFonts w:ascii="Times New Roman" w:hAnsi="Times New Roman"/>
          <w:i/>
          <w:sz w:val="24"/>
          <w:szCs w:val="24"/>
        </w:rPr>
        <w:t>Aškinis</w:t>
      </w:r>
      <w:proofErr w:type="spellEnd"/>
      <w:r w:rsidR="00CB6228" w:rsidRPr="006F5CAC">
        <w:rPr>
          <w:rFonts w:ascii="Times New Roman" w:hAnsi="Times New Roman"/>
          <w:i/>
          <w:sz w:val="24"/>
          <w:szCs w:val="24"/>
        </w:rPr>
        <w:t>, tel. +</w:t>
      </w:r>
      <w:r w:rsidRPr="006F5CAC">
        <w:rPr>
          <w:rFonts w:ascii="Times New Roman" w:hAnsi="Times New Roman"/>
          <w:i/>
          <w:sz w:val="24"/>
          <w:szCs w:val="24"/>
        </w:rPr>
        <w:t xml:space="preserve">43 1 718 54 67, </w:t>
      </w:r>
      <w:hyperlink r:id="rId26" w:history="1">
        <w:r w:rsidR="000964E9" w:rsidRPr="006F5CAC">
          <w:rPr>
            <w:rStyle w:val="Hyperlink"/>
            <w:rFonts w:ascii="Times New Roman" w:hAnsi="Times New Roman"/>
            <w:i/>
            <w:sz w:val="24"/>
            <w:szCs w:val="24"/>
          </w:rPr>
          <w:t>donatas.askinis@urm.lt</w:t>
        </w:r>
      </w:hyperlink>
      <w:r w:rsidR="000964E9" w:rsidRPr="006F5CAC">
        <w:rPr>
          <w:rStyle w:val="Hyperlink"/>
          <w:rFonts w:ascii="Times New Roman" w:hAnsi="Times New Roman"/>
          <w:i/>
          <w:sz w:val="24"/>
          <w:szCs w:val="24"/>
        </w:rPr>
        <w:t xml:space="preserve"> </w:t>
      </w:r>
    </w:p>
    <w:p w:rsidR="00132C62" w:rsidRPr="006F5CAC" w:rsidRDefault="00132C62" w:rsidP="00EB56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132C62" w:rsidRPr="006F5CAC">
      <w:footerReference w:type="default" r:id="rId2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AE" w:rsidRDefault="00F91BAE" w:rsidP="00EB568D">
      <w:pPr>
        <w:spacing w:after="0" w:line="240" w:lineRule="auto"/>
      </w:pPr>
      <w:r>
        <w:separator/>
      </w:r>
    </w:p>
  </w:endnote>
  <w:endnote w:type="continuationSeparator" w:id="0">
    <w:p w:rsidR="00F91BAE" w:rsidRDefault="00F91BAE" w:rsidP="00E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087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18E" w:rsidRDefault="00CC3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18E" w:rsidRDefault="00CC3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AE" w:rsidRDefault="00F91BAE" w:rsidP="00EB568D">
      <w:pPr>
        <w:spacing w:after="0" w:line="240" w:lineRule="auto"/>
      </w:pPr>
      <w:r>
        <w:separator/>
      </w:r>
    </w:p>
  </w:footnote>
  <w:footnote w:type="continuationSeparator" w:id="0">
    <w:p w:rsidR="00F91BAE" w:rsidRDefault="00F91BAE" w:rsidP="00EB568D">
      <w:pPr>
        <w:spacing w:after="0" w:line="240" w:lineRule="auto"/>
      </w:pPr>
      <w:r>
        <w:continuationSeparator/>
      </w:r>
    </w:p>
  </w:footnote>
  <w:footnote w:id="1">
    <w:p w:rsidR="00EB568D" w:rsidRDefault="00EB568D" w:rsidP="00EB56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2BEA"/>
    <w:multiLevelType w:val="multilevel"/>
    <w:tmpl w:val="D1D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86445"/>
    <w:multiLevelType w:val="hybridMultilevel"/>
    <w:tmpl w:val="122C91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41977"/>
    <w:multiLevelType w:val="hybridMultilevel"/>
    <w:tmpl w:val="2A5A47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8D"/>
    <w:rsid w:val="00005B77"/>
    <w:rsid w:val="000075E5"/>
    <w:rsid w:val="00007C3D"/>
    <w:rsid w:val="00011398"/>
    <w:rsid w:val="0001180B"/>
    <w:rsid w:val="00014462"/>
    <w:rsid w:val="00015221"/>
    <w:rsid w:val="0001556B"/>
    <w:rsid w:val="000175EF"/>
    <w:rsid w:val="00022691"/>
    <w:rsid w:val="00022901"/>
    <w:rsid w:val="00022B07"/>
    <w:rsid w:val="0002368A"/>
    <w:rsid w:val="00027F85"/>
    <w:rsid w:val="00030159"/>
    <w:rsid w:val="0003314A"/>
    <w:rsid w:val="000423E7"/>
    <w:rsid w:val="00044DD0"/>
    <w:rsid w:val="00044E55"/>
    <w:rsid w:val="00045F29"/>
    <w:rsid w:val="000468EF"/>
    <w:rsid w:val="00047488"/>
    <w:rsid w:val="00050F03"/>
    <w:rsid w:val="00053059"/>
    <w:rsid w:val="00053BFD"/>
    <w:rsid w:val="0005487B"/>
    <w:rsid w:val="00056A38"/>
    <w:rsid w:val="00056AF2"/>
    <w:rsid w:val="000577B6"/>
    <w:rsid w:val="000614FA"/>
    <w:rsid w:val="00063D73"/>
    <w:rsid w:val="00064254"/>
    <w:rsid w:val="000661A5"/>
    <w:rsid w:val="00070445"/>
    <w:rsid w:val="00070CA3"/>
    <w:rsid w:val="0007314B"/>
    <w:rsid w:val="00074531"/>
    <w:rsid w:val="000754D8"/>
    <w:rsid w:val="0007649D"/>
    <w:rsid w:val="00076A62"/>
    <w:rsid w:val="00076B64"/>
    <w:rsid w:val="00080E47"/>
    <w:rsid w:val="00082605"/>
    <w:rsid w:val="000839C6"/>
    <w:rsid w:val="00084D00"/>
    <w:rsid w:val="00084D0C"/>
    <w:rsid w:val="00087A33"/>
    <w:rsid w:val="000909D5"/>
    <w:rsid w:val="00091420"/>
    <w:rsid w:val="00091556"/>
    <w:rsid w:val="00092460"/>
    <w:rsid w:val="00092E6A"/>
    <w:rsid w:val="00095D62"/>
    <w:rsid w:val="000964E9"/>
    <w:rsid w:val="000972CA"/>
    <w:rsid w:val="00097E4F"/>
    <w:rsid w:val="000A0C14"/>
    <w:rsid w:val="000A311D"/>
    <w:rsid w:val="000A4798"/>
    <w:rsid w:val="000A615D"/>
    <w:rsid w:val="000A66DF"/>
    <w:rsid w:val="000A6DDC"/>
    <w:rsid w:val="000A6F44"/>
    <w:rsid w:val="000B0521"/>
    <w:rsid w:val="000B0B72"/>
    <w:rsid w:val="000B1FEA"/>
    <w:rsid w:val="000B27E6"/>
    <w:rsid w:val="000B2FF8"/>
    <w:rsid w:val="000B47DE"/>
    <w:rsid w:val="000B6333"/>
    <w:rsid w:val="000B7D42"/>
    <w:rsid w:val="000C032C"/>
    <w:rsid w:val="000C2288"/>
    <w:rsid w:val="000C45F4"/>
    <w:rsid w:val="000C7D6A"/>
    <w:rsid w:val="000D0AF7"/>
    <w:rsid w:val="000D197F"/>
    <w:rsid w:val="000D1C79"/>
    <w:rsid w:val="000D2A80"/>
    <w:rsid w:val="000D357F"/>
    <w:rsid w:val="000D5602"/>
    <w:rsid w:val="000D6ACB"/>
    <w:rsid w:val="000D7B43"/>
    <w:rsid w:val="000E0423"/>
    <w:rsid w:val="000E0FD2"/>
    <w:rsid w:val="000E1368"/>
    <w:rsid w:val="000E2668"/>
    <w:rsid w:val="000E34E4"/>
    <w:rsid w:val="000F0A6D"/>
    <w:rsid w:val="000F22A8"/>
    <w:rsid w:val="000F30FD"/>
    <w:rsid w:val="000F78EE"/>
    <w:rsid w:val="0010149C"/>
    <w:rsid w:val="001040F5"/>
    <w:rsid w:val="0010444B"/>
    <w:rsid w:val="00104A28"/>
    <w:rsid w:val="001078D6"/>
    <w:rsid w:val="00112AFB"/>
    <w:rsid w:val="0011476E"/>
    <w:rsid w:val="00116259"/>
    <w:rsid w:val="00116430"/>
    <w:rsid w:val="00120ABB"/>
    <w:rsid w:val="00122F8E"/>
    <w:rsid w:val="00123BB0"/>
    <w:rsid w:val="00124238"/>
    <w:rsid w:val="00124A5F"/>
    <w:rsid w:val="00124CDB"/>
    <w:rsid w:val="00124F03"/>
    <w:rsid w:val="001256A4"/>
    <w:rsid w:val="001277A3"/>
    <w:rsid w:val="00130A66"/>
    <w:rsid w:val="00131377"/>
    <w:rsid w:val="00132C62"/>
    <w:rsid w:val="00134151"/>
    <w:rsid w:val="00134698"/>
    <w:rsid w:val="0013660A"/>
    <w:rsid w:val="00136B6C"/>
    <w:rsid w:val="00136D59"/>
    <w:rsid w:val="00140A6A"/>
    <w:rsid w:val="00140FD3"/>
    <w:rsid w:val="00141A27"/>
    <w:rsid w:val="00142664"/>
    <w:rsid w:val="00142695"/>
    <w:rsid w:val="00145A11"/>
    <w:rsid w:val="00147072"/>
    <w:rsid w:val="0015295E"/>
    <w:rsid w:val="0015687B"/>
    <w:rsid w:val="00156B3B"/>
    <w:rsid w:val="00157863"/>
    <w:rsid w:val="001606D1"/>
    <w:rsid w:val="001615B3"/>
    <w:rsid w:val="00164D56"/>
    <w:rsid w:val="0016552D"/>
    <w:rsid w:val="00170043"/>
    <w:rsid w:val="00170173"/>
    <w:rsid w:val="00172E47"/>
    <w:rsid w:val="001739CE"/>
    <w:rsid w:val="00177AE4"/>
    <w:rsid w:val="0018019B"/>
    <w:rsid w:val="00180765"/>
    <w:rsid w:val="00180A58"/>
    <w:rsid w:val="00182063"/>
    <w:rsid w:val="00186D76"/>
    <w:rsid w:val="00197627"/>
    <w:rsid w:val="001A03A8"/>
    <w:rsid w:val="001A1336"/>
    <w:rsid w:val="001A1F6B"/>
    <w:rsid w:val="001A3A66"/>
    <w:rsid w:val="001A3A6B"/>
    <w:rsid w:val="001A3F18"/>
    <w:rsid w:val="001A40A6"/>
    <w:rsid w:val="001A4FAF"/>
    <w:rsid w:val="001A505A"/>
    <w:rsid w:val="001B0ED2"/>
    <w:rsid w:val="001B2BAD"/>
    <w:rsid w:val="001B4CC9"/>
    <w:rsid w:val="001B5121"/>
    <w:rsid w:val="001B7698"/>
    <w:rsid w:val="001C147C"/>
    <w:rsid w:val="001C1C9B"/>
    <w:rsid w:val="001C7D40"/>
    <w:rsid w:val="001D0CDC"/>
    <w:rsid w:val="001D0E70"/>
    <w:rsid w:val="001D15BF"/>
    <w:rsid w:val="001D2917"/>
    <w:rsid w:val="001D4693"/>
    <w:rsid w:val="001D61F5"/>
    <w:rsid w:val="001E356D"/>
    <w:rsid w:val="001E4483"/>
    <w:rsid w:val="001E6168"/>
    <w:rsid w:val="001E61F9"/>
    <w:rsid w:val="001F01D1"/>
    <w:rsid w:val="001F14A9"/>
    <w:rsid w:val="001F1857"/>
    <w:rsid w:val="001F2A05"/>
    <w:rsid w:val="002018CF"/>
    <w:rsid w:val="00201B60"/>
    <w:rsid w:val="00205EFA"/>
    <w:rsid w:val="0020631C"/>
    <w:rsid w:val="00206DA3"/>
    <w:rsid w:val="00210B82"/>
    <w:rsid w:val="00215063"/>
    <w:rsid w:val="002223BB"/>
    <w:rsid w:val="00222A8C"/>
    <w:rsid w:val="00225D67"/>
    <w:rsid w:val="0023115D"/>
    <w:rsid w:val="00233794"/>
    <w:rsid w:val="00235937"/>
    <w:rsid w:val="00235FBA"/>
    <w:rsid w:val="00244BF8"/>
    <w:rsid w:val="002461CC"/>
    <w:rsid w:val="002465D5"/>
    <w:rsid w:val="00250A10"/>
    <w:rsid w:val="002528C1"/>
    <w:rsid w:val="002528CD"/>
    <w:rsid w:val="00253468"/>
    <w:rsid w:val="002605B6"/>
    <w:rsid w:val="00262021"/>
    <w:rsid w:val="00263186"/>
    <w:rsid w:val="002648D3"/>
    <w:rsid w:val="00267B58"/>
    <w:rsid w:val="00270DA8"/>
    <w:rsid w:val="002738AE"/>
    <w:rsid w:val="00273DCF"/>
    <w:rsid w:val="002751EA"/>
    <w:rsid w:val="0028041D"/>
    <w:rsid w:val="00280EB7"/>
    <w:rsid w:val="00281A35"/>
    <w:rsid w:val="002849DB"/>
    <w:rsid w:val="00287C9C"/>
    <w:rsid w:val="00292269"/>
    <w:rsid w:val="002931D2"/>
    <w:rsid w:val="00293CEE"/>
    <w:rsid w:val="00294B12"/>
    <w:rsid w:val="0029563C"/>
    <w:rsid w:val="002A04F2"/>
    <w:rsid w:val="002A70A0"/>
    <w:rsid w:val="002C202B"/>
    <w:rsid w:val="002C29CA"/>
    <w:rsid w:val="002C2DBC"/>
    <w:rsid w:val="002C33FA"/>
    <w:rsid w:val="002C3691"/>
    <w:rsid w:val="002C37B8"/>
    <w:rsid w:val="002C3D8C"/>
    <w:rsid w:val="002C56AD"/>
    <w:rsid w:val="002C60A4"/>
    <w:rsid w:val="002C6847"/>
    <w:rsid w:val="002D0E9A"/>
    <w:rsid w:val="002D1953"/>
    <w:rsid w:val="002D4BB7"/>
    <w:rsid w:val="002E1CE1"/>
    <w:rsid w:val="002E251D"/>
    <w:rsid w:val="002E402A"/>
    <w:rsid w:val="002E40D3"/>
    <w:rsid w:val="002E556E"/>
    <w:rsid w:val="002E73D8"/>
    <w:rsid w:val="002F21E9"/>
    <w:rsid w:val="002F2C72"/>
    <w:rsid w:val="002F4C96"/>
    <w:rsid w:val="002F5E55"/>
    <w:rsid w:val="003029C9"/>
    <w:rsid w:val="00304233"/>
    <w:rsid w:val="0030459C"/>
    <w:rsid w:val="00304637"/>
    <w:rsid w:val="00305572"/>
    <w:rsid w:val="00306049"/>
    <w:rsid w:val="00306498"/>
    <w:rsid w:val="00306B2A"/>
    <w:rsid w:val="00307D0B"/>
    <w:rsid w:val="0031248B"/>
    <w:rsid w:val="00312A73"/>
    <w:rsid w:val="00314C87"/>
    <w:rsid w:val="00316871"/>
    <w:rsid w:val="00321B16"/>
    <w:rsid w:val="00323440"/>
    <w:rsid w:val="0032598F"/>
    <w:rsid w:val="00326343"/>
    <w:rsid w:val="00327022"/>
    <w:rsid w:val="0032778D"/>
    <w:rsid w:val="0033333D"/>
    <w:rsid w:val="00333CA9"/>
    <w:rsid w:val="00333DA5"/>
    <w:rsid w:val="00334E73"/>
    <w:rsid w:val="003374C8"/>
    <w:rsid w:val="00337ECB"/>
    <w:rsid w:val="00340372"/>
    <w:rsid w:val="0034184E"/>
    <w:rsid w:val="003420A6"/>
    <w:rsid w:val="0034453D"/>
    <w:rsid w:val="003449C2"/>
    <w:rsid w:val="00344F28"/>
    <w:rsid w:val="00345D03"/>
    <w:rsid w:val="00345E44"/>
    <w:rsid w:val="0034687E"/>
    <w:rsid w:val="00346A32"/>
    <w:rsid w:val="00346C0B"/>
    <w:rsid w:val="00350189"/>
    <w:rsid w:val="00351707"/>
    <w:rsid w:val="00354EE0"/>
    <w:rsid w:val="003555FF"/>
    <w:rsid w:val="00360B86"/>
    <w:rsid w:val="00363664"/>
    <w:rsid w:val="00364216"/>
    <w:rsid w:val="00373C36"/>
    <w:rsid w:val="00374AFB"/>
    <w:rsid w:val="00375BF1"/>
    <w:rsid w:val="00376BE0"/>
    <w:rsid w:val="003806E6"/>
    <w:rsid w:val="003819CB"/>
    <w:rsid w:val="00386BA8"/>
    <w:rsid w:val="0038725F"/>
    <w:rsid w:val="00387607"/>
    <w:rsid w:val="003907A1"/>
    <w:rsid w:val="00391E47"/>
    <w:rsid w:val="003A1FAC"/>
    <w:rsid w:val="003A2F3C"/>
    <w:rsid w:val="003A35C3"/>
    <w:rsid w:val="003A6B01"/>
    <w:rsid w:val="003B28B2"/>
    <w:rsid w:val="003B5CF8"/>
    <w:rsid w:val="003B70B5"/>
    <w:rsid w:val="003C435B"/>
    <w:rsid w:val="003C6789"/>
    <w:rsid w:val="003D227F"/>
    <w:rsid w:val="003D7B8C"/>
    <w:rsid w:val="003E03E6"/>
    <w:rsid w:val="003E0B7C"/>
    <w:rsid w:val="003E16C9"/>
    <w:rsid w:val="003E345C"/>
    <w:rsid w:val="003E50D4"/>
    <w:rsid w:val="003E72D9"/>
    <w:rsid w:val="003E7A5B"/>
    <w:rsid w:val="003F2199"/>
    <w:rsid w:val="003F7C69"/>
    <w:rsid w:val="00401626"/>
    <w:rsid w:val="00405478"/>
    <w:rsid w:val="00407402"/>
    <w:rsid w:val="004078BB"/>
    <w:rsid w:val="004078F6"/>
    <w:rsid w:val="00412939"/>
    <w:rsid w:val="00414B8F"/>
    <w:rsid w:val="00415671"/>
    <w:rsid w:val="00416052"/>
    <w:rsid w:val="004169F4"/>
    <w:rsid w:val="004236B1"/>
    <w:rsid w:val="00426B4D"/>
    <w:rsid w:val="0042739A"/>
    <w:rsid w:val="004273AC"/>
    <w:rsid w:val="004273F2"/>
    <w:rsid w:val="00433826"/>
    <w:rsid w:val="00435304"/>
    <w:rsid w:val="004362A7"/>
    <w:rsid w:val="0043712F"/>
    <w:rsid w:val="004415BB"/>
    <w:rsid w:val="004432C7"/>
    <w:rsid w:val="00444AF1"/>
    <w:rsid w:val="004479A4"/>
    <w:rsid w:val="00447FD4"/>
    <w:rsid w:val="00451477"/>
    <w:rsid w:val="00456350"/>
    <w:rsid w:val="0045697E"/>
    <w:rsid w:val="00456E65"/>
    <w:rsid w:val="0046214F"/>
    <w:rsid w:val="00462F7D"/>
    <w:rsid w:val="0046394B"/>
    <w:rsid w:val="00463B87"/>
    <w:rsid w:val="00465D10"/>
    <w:rsid w:val="00465D61"/>
    <w:rsid w:val="00466933"/>
    <w:rsid w:val="00467B32"/>
    <w:rsid w:val="004708C0"/>
    <w:rsid w:val="0047094D"/>
    <w:rsid w:val="004724F8"/>
    <w:rsid w:val="00475B04"/>
    <w:rsid w:val="0047626F"/>
    <w:rsid w:val="004771F5"/>
    <w:rsid w:val="00477DE2"/>
    <w:rsid w:val="00481509"/>
    <w:rsid w:val="004826C4"/>
    <w:rsid w:val="0048330B"/>
    <w:rsid w:val="00485749"/>
    <w:rsid w:val="00485896"/>
    <w:rsid w:val="004933D8"/>
    <w:rsid w:val="00493DE8"/>
    <w:rsid w:val="0049446D"/>
    <w:rsid w:val="004946BC"/>
    <w:rsid w:val="004969AF"/>
    <w:rsid w:val="004A00A1"/>
    <w:rsid w:val="004A15BF"/>
    <w:rsid w:val="004A40F2"/>
    <w:rsid w:val="004A51A1"/>
    <w:rsid w:val="004A6E41"/>
    <w:rsid w:val="004A711C"/>
    <w:rsid w:val="004B3A70"/>
    <w:rsid w:val="004B48E9"/>
    <w:rsid w:val="004B4D67"/>
    <w:rsid w:val="004B6292"/>
    <w:rsid w:val="004C6367"/>
    <w:rsid w:val="004D0C5D"/>
    <w:rsid w:val="004D0D28"/>
    <w:rsid w:val="004D1265"/>
    <w:rsid w:val="004D294B"/>
    <w:rsid w:val="004D31D7"/>
    <w:rsid w:val="004D4887"/>
    <w:rsid w:val="004D5282"/>
    <w:rsid w:val="004D5893"/>
    <w:rsid w:val="004D6B08"/>
    <w:rsid w:val="004D70F3"/>
    <w:rsid w:val="004E0282"/>
    <w:rsid w:val="004E47BB"/>
    <w:rsid w:val="004E6F44"/>
    <w:rsid w:val="004F04C6"/>
    <w:rsid w:val="004F1F9C"/>
    <w:rsid w:val="004F5159"/>
    <w:rsid w:val="004F5494"/>
    <w:rsid w:val="00500296"/>
    <w:rsid w:val="005024E6"/>
    <w:rsid w:val="0051040F"/>
    <w:rsid w:val="00515719"/>
    <w:rsid w:val="00515EBB"/>
    <w:rsid w:val="00517720"/>
    <w:rsid w:val="00517FAF"/>
    <w:rsid w:val="005204D7"/>
    <w:rsid w:val="00522955"/>
    <w:rsid w:val="00522F9C"/>
    <w:rsid w:val="00523B58"/>
    <w:rsid w:val="00526DE2"/>
    <w:rsid w:val="0053047F"/>
    <w:rsid w:val="005307D7"/>
    <w:rsid w:val="005321CA"/>
    <w:rsid w:val="00532CBD"/>
    <w:rsid w:val="0053311F"/>
    <w:rsid w:val="005350A3"/>
    <w:rsid w:val="0053779E"/>
    <w:rsid w:val="005422F8"/>
    <w:rsid w:val="00544D09"/>
    <w:rsid w:val="00550BB3"/>
    <w:rsid w:val="005526DB"/>
    <w:rsid w:val="00555121"/>
    <w:rsid w:val="005552E2"/>
    <w:rsid w:val="00560387"/>
    <w:rsid w:val="00560F2B"/>
    <w:rsid w:val="00561A26"/>
    <w:rsid w:val="005703F8"/>
    <w:rsid w:val="0057200E"/>
    <w:rsid w:val="00572136"/>
    <w:rsid w:val="005737DC"/>
    <w:rsid w:val="00574971"/>
    <w:rsid w:val="00574BBD"/>
    <w:rsid w:val="00575038"/>
    <w:rsid w:val="005762A5"/>
    <w:rsid w:val="005766E3"/>
    <w:rsid w:val="00583A77"/>
    <w:rsid w:val="00583AA2"/>
    <w:rsid w:val="00585652"/>
    <w:rsid w:val="005874E3"/>
    <w:rsid w:val="00587EF0"/>
    <w:rsid w:val="0059193B"/>
    <w:rsid w:val="00591B9B"/>
    <w:rsid w:val="00594A1A"/>
    <w:rsid w:val="005961A1"/>
    <w:rsid w:val="00596EDC"/>
    <w:rsid w:val="00597C91"/>
    <w:rsid w:val="005A27EC"/>
    <w:rsid w:val="005A2D25"/>
    <w:rsid w:val="005A2D63"/>
    <w:rsid w:val="005A543D"/>
    <w:rsid w:val="005A768C"/>
    <w:rsid w:val="005B1547"/>
    <w:rsid w:val="005B6195"/>
    <w:rsid w:val="005B639A"/>
    <w:rsid w:val="005B659C"/>
    <w:rsid w:val="005B7AB1"/>
    <w:rsid w:val="005C0069"/>
    <w:rsid w:val="005C1D08"/>
    <w:rsid w:val="005C2E75"/>
    <w:rsid w:val="005C2FBA"/>
    <w:rsid w:val="005C3CC8"/>
    <w:rsid w:val="005D3A9C"/>
    <w:rsid w:val="005D531A"/>
    <w:rsid w:val="005D54F7"/>
    <w:rsid w:val="005E19A8"/>
    <w:rsid w:val="005E1CC7"/>
    <w:rsid w:val="005E2D6C"/>
    <w:rsid w:val="005E422E"/>
    <w:rsid w:val="005E443E"/>
    <w:rsid w:val="005E507D"/>
    <w:rsid w:val="005E5607"/>
    <w:rsid w:val="005E58F9"/>
    <w:rsid w:val="005F0B09"/>
    <w:rsid w:val="005F32B0"/>
    <w:rsid w:val="005F54E8"/>
    <w:rsid w:val="005F6060"/>
    <w:rsid w:val="005F711A"/>
    <w:rsid w:val="00600CE7"/>
    <w:rsid w:val="00604FDC"/>
    <w:rsid w:val="00605811"/>
    <w:rsid w:val="00606A49"/>
    <w:rsid w:val="00611BE7"/>
    <w:rsid w:val="00612A3C"/>
    <w:rsid w:val="00613441"/>
    <w:rsid w:val="00614921"/>
    <w:rsid w:val="0061500E"/>
    <w:rsid w:val="00616B82"/>
    <w:rsid w:val="00620B0B"/>
    <w:rsid w:val="00622FEB"/>
    <w:rsid w:val="00623D57"/>
    <w:rsid w:val="00623EF4"/>
    <w:rsid w:val="006244EC"/>
    <w:rsid w:val="00624CBB"/>
    <w:rsid w:val="00630655"/>
    <w:rsid w:val="00632360"/>
    <w:rsid w:val="0063651A"/>
    <w:rsid w:val="006367F1"/>
    <w:rsid w:val="00637CFE"/>
    <w:rsid w:val="00641570"/>
    <w:rsid w:val="00644D4F"/>
    <w:rsid w:val="00646F95"/>
    <w:rsid w:val="006508FC"/>
    <w:rsid w:val="006518D0"/>
    <w:rsid w:val="00652B9E"/>
    <w:rsid w:val="00652E0F"/>
    <w:rsid w:val="00652ECA"/>
    <w:rsid w:val="00653EC3"/>
    <w:rsid w:val="00655286"/>
    <w:rsid w:val="006561DD"/>
    <w:rsid w:val="00656AD2"/>
    <w:rsid w:val="00662B54"/>
    <w:rsid w:val="006634C9"/>
    <w:rsid w:val="0066585C"/>
    <w:rsid w:val="00665CD6"/>
    <w:rsid w:val="00667E71"/>
    <w:rsid w:val="00671445"/>
    <w:rsid w:val="006714DC"/>
    <w:rsid w:val="00674E2D"/>
    <w:rsid w:val="00676829"/>
    <w:rsid w:val="00677104"/>
    <w:rsid w:val="00677562"/>
    <w:rsid w:val="0068417E"/>
    <w:rsid w:val="006A65D0"/>
    <w:rsid w:val="006B139B"/>
    <w:rsid w:val="006B3226"/>
    <w:rsid w:val="006B70D0"/>
    <w:rsid w:val="006C110E"/>
    <w:rsid w:val="006C1C8A"/>
    <w:rsid w:val="006C3880"/>
    <w:rsid w:val="006C5B76"/>
    <w:rsid w:val="006C5FAA"/>
    <w:rsid w:val="006C6A9E"/>
    <w:rsid w:val="006D1E2B"/>
    <w:rsid w:val="006D1E2E"/>
    <w:rsid w:val="006D23BE"/>
    <w:rsid w:val="006E141C"/>
    <w:rsid w:val="006F12ED"/>
    <w:rsid w:val="006F1E99"/>
    <w:rsid w:val="006F2FD7"/>
    <w:rsid w:val="006F476B"/>
    <w:rsid w:val="006F4C0C"/>
    <w:rsid w:val="006F5CAC"/>
    <w:rsid w:val="006F73CA"/>
    <w:rsid w:val="00702F06"/>
    <w:rsid w:val="007030E0"/>
    <w:rsid w:val="00703C85"/>
    <w:rsid w:val="00704E07"/>
    <w:rsid w:val="007062C4"/>
    <w:rsid w:val="007077D5"/>
    <w:rsid w:val="00710D0F"/>
    <w:rsid w:val="00711670"/>
    <w:rsid w:val="00711972"/>
    <w:rsid w:val="00711C7D"/>
    <w:rsid w:val="00716373"/>
    <w:rsid w:val="007171AE"/>
    <w:rsid w:val="00720EBB"/>
    <w:rsid w:val="00724DB1"/>
    <w:rsid w:val="0072675D"/>
    <w:rsid w:val="00727159"/>
    <w:rsid w:val="0073017E"/>
    <w:rsid w:val="007310D7"/>
    <w:rsid w:val="007312F5"/>
    <w:rsid w:val="0073250F"/>
    <w:rsid w:val="007331FC"/>
    <w:rsid w:val="00740AFE"/>
    <w:rsid w:val="00741600"/>
    <w:rsid w:val="0074176C"/>
    <w:rsid w:val="00741B85"/>
    <w:rsid w:val="007440FB"/>
    <w:rsid w:val="00744574"/>
    <w:rsid w:val="00754351"/>
    <w:rsid w:val="00755F76"/>
    <w:rsid w:val="00756ADC"/>
    <w:rsid w:val="00760A5A"/>
    <w:rsid w:val="00761321"/>
    <w:rsid w:val="00761FBB"/>
    <w:rsid w:val="00763B77"/>
    <w:rsid w:val="00764353"/>
    <w:rsid w:val="007647DD"/>
    <w:rsid w:val="00765AAA"/>
    <w:rsid w:val="007677CD"/>
    <w:rsid w:val="00774777"/>
    <w:rsid w:val="007756B7"/>
    <w:rsid w:val="0077600E"/>
    <w:rsid w:val="00777EA6"/>
    <w:rsid w:val="007812BA"/>
    <w:rsid w:val="0078451B"/>
    <w:rsid w:val="0078505A"/>
    <w:rsid w:val="007870F1"/>
    <w:rsid w:val="007930D5"/>
    <w:rsid w:val="0079311B"/>
    <w:rsid w:val="0079356E"/>
    <w:rsid w:val="00793F81"/>
    <w:rsid w:val="00794673"/>
    <w:rsid w:val="00797D79"/>
    <w:rsid w:val="007A0185"/>
    <w:rsid w:val="007A4528"/>
    <w:rsid w:val="007A6DF8"/>
    <w:rsid w:val="007B0642"/>
    <w:rsid w:val="007B3A01"/>
    <w:rsid w:val="007B4449"/>
    <w:rsid w:val="007B6FF1"/>
    <w:rsid w:val="007C039A"/>
    <w:rsid w:val="007C329A"/>
    <w:rsid w:val="007C3F0C"/>
    <w:rsid w:val="007C560C"/>
    <w:rsid w:val="007C63DC"/>
    <w:rsid w:val="007D012E"/>
    <w:rsid w:val="007D056B"/>
    <w:rsid w:val="007D2D38"/>
    <w:rsid w:val="007D48FC"/>
    <w:rsid w:val="007D5C07"/>
    <w:rsid w:val="007E159F"/>
    <w:rsid w:val="007E1BD3"/>
    <w:rsid w:val="007E3C41"/>
    <w:rsid w:val="007F2BC4"/>
    <w:rsid w:val="007F2E1C"/>
    <w:rsid w:val="007F32AC"/>
    <w:rsid w:val="00800120"/>
    <w:rsid w:val="008013B1"/>
    <w:rsid w:val="0081171D"/>
    <w:rsid w:val="008122BA"/>
    <w:rsid w:val="0081560D"/>
    <w:rsid w:val="00817575"/>
    <w:rsid w:val="008214BE"/>
    <w:rsid w:val="00823224"/>
    <w:rsid w:val="0082500D"/>
    <w:rsid w:val="008257CC"/>
    <w:rsid w:val="008266A7"/>
    <w:rsid w:val="008309DC"/>
    <w:rsid w:val="00833678"/>
    <w:rsid w:val="00841E7D"/>
    <w:rsid w:val="00842165"/>
    <w:rsid w:val="008426BE"/>
    <w:rsid w:val="00845142"/>
    <w:rsid w:val="0084592B"/>
    <w:rsid w:val="00846C62"/>
    <w:rsid w:val="00851FE2"/>
    <w:rsid w:val="00852DDB"/>
    <w:rsid w:val="00856C54"/>
    <w:rsid w:val="00857B3B"/>
    <w:rsid w:val="008607C9"/>
    <w:rsid w:val="00861EA4"/>
    <w:rsid w:val="0086296F"/>
    <w:rsid w:val="008629FF"/>
    <w:rsid w:val="00863C03"/>
    <w:rsid w:val="00863F94"/>
    <w:rsid w:val="0087196D"/>
    <w:rsid w:val="008719E4"/>
    <w:rsid w:val="00872259"/>
    <w:rsid w:val="00872F01"/>
    <w:rsid w:val="008766BE"/>
    <w:rsid w:val="00877745"/>
    <w:rsid w:val="008778A6"/>
    <w:rsid w:val="00881719"/>
    <w:rsid w:val="00881C34"/>
    <w:rsid w:val="00883AC3"/>
    <w:rsid w:val="008860CA"/>
    <w:rsid w:val="008871E3"/>
    <w:rsid w:val="008902EF"/>
    <w:rsid w:val="008909B3"/>
    <w:rsid w:val="00890BC6"/>
    <w:rsid w:val="008930F0"/>
    <w:rsid w:val="00895609"/>
    <w:rsid w:val="008958CC"/>
    <w:rsid w:val="008959D1"/>
    <w:rsid w:val="00895EBA"/>
    <w:rsid w:val="00896194"/>
    <w:rsid w:val="00897E6C"/>
    <w:rsid w:val="008A1DD4"/>
    <w:rsid w:val="008A1F64"/>
    <w:rsid w:val="008A2A79"/>
    <w:rsid w:val="008A3009"/>
    <w:rsid w:val="008A347D"/>
    <w:rsid w:val="008A36D7"/>
    <w:rsid w:val="008A67F7"/>
    <w:rsid w:val="008A7256"/>
    <w:rsid w:val="008B01C8"/>
    <w:rsid w:val="008B153A"/>
    <w:rsid w:val="008B3703"/>
    <w:rsid w:val="008B4012"/>
    <w:rsid w:val="008B466D"/>
    <w:rsid w:val="008B4682"/>
    <w:rsid w:val="008B4B78"/>
    <w:rsid w:val="008C241C"/>
    <w:rsid w:val="008C5FAB"/>
    <w:rsid w:val="008C6D8E"/>
    <w:rsid w:val="008D01A6"/>
    <w:rsid w:val="008D3BB5"/>
    <w:rsid w:val="008D4096"/>
    <w:rsid w:val="008D5EFC"/>
    <w:rsid w:val="008D6DD5"/>
    <w:rsid w:val="008D7768"/>
    <w:rsid w:val="008E19F1"/>
    <w:rsid w:val="008E558B"/>
    <w:rsid w:val="008F0050"/>
    <w:rsid w:val="008F49F7"/>
    <w:rsid w:val="009001CF"/>
    <w:rsid w:val="00900F5D"/>
    <w:rsid w:val="0090409A"/>
    <w:rsid w:val="00904222"/>
    <w:rsid w:val="00911228"/>
    <w:rsid w:val="00911615"/>
    <w:rsid w:val="00913208"/>
    <w:rsid w:val="00915DFD"/>
    <w:rsid w:val="00916D97"/>
    <w:rsid w:val="0092082D"/>
    <w:rsid w:val="00925BFD"/>
    <w:rsid w:val="009273D9"/>
    <w:rsid w:val="00930256"/>
    <w:rsid w:val="009317E5"/>
    <w:rsid w:val="0093503E"/>
    <w:rsid w:val="00935BE9"/>
    <w:rsid w:val="00936ACA"/>
    <w:rsid w:val="00941EAD"/>
    <w:rsid w:val="009439D0"/>
    <w:rsid w:val="00944479"/>
    <w:rsid w:val="009446DF"/>
    <w:rsid w:val="00944DA4"/>
    <w:rsid w:val="00945718"/>
    <w:rsid w:val="00945BE0"/>
    <w:rsid w:val="00945D5F"/>
    <w:rsid w:val="0094668A"/>
    <w:rsid w:val="00950770"/>
    <w:rsid w:val="00951438"/>
    <w:rsid w:val="009518BE"/>
    <w:rsid w:val="009526E5"/>
    <w:rsid w:val="00952E4E"/>
    <w:rsid w:val="0095553C"/>
    <w:rsid w:val="00955AA7"/>
    <w:rsid w:val="00956C0E"/>
    <w:rsid w:val="00962B43"/>
    <w:rsid w:val="00964E1C"/>
    <w:rsid w:val="009654A7"/>
    <w:rsid w:val="0096635A"/>
    <w:rsid w:val="0097096B"/>
    <w:rsid w:val="00981880"/>
    <w:rsid w:val="00981965"/>
    <w:rsid w:val="00981BF8"/>
    <w:rsid w:val="009843A3"/>
    <w:rsid w:val="009860D2"/>
    <w:rsid w:val="00987A4C"/>
    <w:rsid w:val="00987D37"/>
    <w:rsid w:val="00991C8D"/>
    <w:rsid w:val="009A2FE2"/>
    <w:rsid w:val="009A3621"/>
    <w:rsid w:val="009A47AA"/>
    <w:rsid w:val="009A68B3"/>
    <w:rsid w:val="009A6B19"/>
    <w:rsid w:val="009B1283"/>
    <w:rsid w:val="009B3E77"/>
    <w:rsid w:val="009B4AE1"/>
    <w:rsid w:val="009B5632"/>
    <w:rsid w:val="009B5B08"/>
    <w:rsid w:val="009C09D9"/>
    <w:rsid w:val="009C0D96"/>
    <w:rsid w:val="009C0ECC"/>
    <w:rsid w:val="009C2043"/>
    <w:rsid w:val="009C267A"/>
    <w:rsid w:val="009C3674"/>
    <w:rsid w:val="009C40E2"/>
    <w:rsid w:val="009C4FD5"/>
    <w:rsid w:val="009C59B8"/>
    <w:rsid w:val="009D0782"/>
    <w:rsid w:val="009D1B04"/>
    <w:rsid w:val="009D23FD"/>
    <w:rsid w:val="009D4BFA"/>
    <w:rsid w:val="009E4451"/>
    <w:rsid w:val="009E4623"/>
    <w:rsid w:val="009E50F6"/>
    <w:rsid w:val="009E6925"/>
    <w:rsid w:val="009E788E"/>
    <w:rsid w:val="009E7D38"/>
    <w:rsid w:val="009F099C"/>
    <w:rsid w:val="009F0A60"/>
    <w:rsid w:val="009F23FC"/>
    <w:rsid w:val="009F7E2D"/>
    <w:rsid w:val="00A00DBC"/>
    <w:rsid w:val="00A01253"/>
    <w:rsid w:val="00A02E7B"/>
    <w:rsid w:val="00A03D6C"/>
    <w:rsid w:val="00A05882"/>
    <w:rsid w:val="00A07427"/>
    <w:rsid w:val="00A101CB"/>
    <w:rsid w:val="00A11B91"/>
    <w:rsid w:val="00A15A45"/>
    <w:rsid w:val="00A17776"/>
    <w:rsid w:val="00A17973"/>
    <w:rsid w:val="00A22AC5"/>
    <w:rsid w:val="00A23AD8"/>
    <w:rsid w:val="00A23F7F"/>
    <w:rsid w:val="00A24AF6"/>
    <w:rsid w:val="00A32933"/>
    <w:rsid w:val="00A3310C"/>
    <w:rsid w:val="00A3532B"/>
    <w:rsid w:val="00A35420"/>
    <w:rsid w:val="00A40FD9"/>
    <w:rsid w:val="00A43036"/>
    <w:rsid w:val="00A433DB"/>
    <w:rsid w:val="00A439D6"/>
    <w:rsid w:val="00A43FDF"/>
    <w:rsid w:val="00A440A2"/>
    <w:rsid w:val="00A45EF1"/>
    <w:rsid w:val="00A46A23"/>
    <w:rsid w:val="00A47774"/>
    <w:rsid w:val="00A51FB6"/>
    <w:rsid w:val="00A56A63"/>
    <w:rsid w:val="00A5771E"/>
    <w:rsid w:val="00A607D2"/>
    <w:rsid w:val="00A6161F"/>
    <w:rsid w:val="00A626C7"/>
    <w:rsid w:val="00A62E9A"/>
    <w:rsid w:val="00A64ACE"/>
    <w:rsid w:val="00A66215"/>
    <w:rsid w:val="00A672FE"/>
    <w:rsid w:val="00A70B40"/>
    <w:rsid w:val="00A732EF"/>
    <w:rsid w:val="00A73309"/>
    <w:rsid w:val="00A73EB3"/>
    <w:rsid w:val="00A7616B"/>
    <w:rsid w:val="00A76DD4"/>
    <w:rsid w:val="00A81782"/>
    <w:rsid w:val="00A84193"/>
    <w:rsid w:val="00A87734"/>
    <w:rsid w:val="00A90922"/>
    <w:rsid w:val="00A9096F"/>
    <w:rsid w:val="00A92C33"/>
    <w:rsid w:val="00A92F2B"/>
    <w:rsid w:val="00A9540B"/>
    <w:rsid w:val="00A95CB4"/>
    <w:rsid w:val="00A9771C"/>
    <w:rsid w:val="00AA0F69"/>
    <w:rsid w:val="00AA144C"/>
    <w:rsid w:val="00AA1F0A"/>
    <w:rsid w:val="00AA30A0"/>
    <w:rsid w:val="00AA37CF"/>
    <w:rsid w:val="00AA437D"/>
    <w:rsid w:val="00AA5180"/>
    <w:rsid w:val="00AB0AC4"/>
    <w:rsid w:val="00AB1ADB"/>
    <w:rsid w:val="00AB46F8"/>
    <w:rsid w:val="00AB5184"/>
    <w:rsid w:val="00AB5B54"/>
    <w:rsid w:val="00AB61BC"/>
    <w:rsid w:val="00AB6BBA"/>
    <w:rsid w:val="00AB7994"/>
    <w:rsid w:val="00AC1D52"/>
    <w:rsid w:val="00AC21DB"/>
    <w:rsid w:val="00AC255D"/>
    <w:rsid w:val="00AC2770"/>
    <w:rsid w:val="00AC4B2C"/>
    <w:rsid w:val="00AC6ABB"/>
    <w:rsid w:val="00AD0943"/>
    <w:rsid w:val="00AD1337"/>
    <w:rsid w:val="00AD15A5"/>
    <w:rsid w:val="00AD22F0"/>
    <w:rsid w:val="00AD235D"/>
    <w:rsid w:val="00AD5CD4"/>
    <w:rsid w:val="00AD5CED"/>
    <w:rsid w:val="00AD65FC"/>
    <w:rsid w:val="00AD6A4C"/>
    <w:rsid w:val="00AE4118"/>
    <w:rsid w:val="00AE6A4E"/>
    <w:rsid w:val="00AF02EC"/>
    <w:rsid w:val="00AF0D3B"/>
    <w:rsid w:val="00AF1D06"/>
    <w:rsid w:val="00AF1D6F"/>
    <w:rsid w:val="00AF1FBC"/>
    <w:rsid w:val="00AF3133"/>
    <w:rsid w:val="00AF3478"/>
    <w:rsid w:val="00AF451D"/>
    <w:rsid w:val="00AF65E2"/>
    <w:rsid w:val="00AF77A9"/>
    <w:rsid w:val="00AF7CB8"/>
    <w:rsid w:val="00B031AE"/>
    <w:rsid w:val="00B03552"/>
    <w:rsid w:val="00B03EAF"/>
    <w:rsid w:val="00B0584A"/>
    <w:rsid w:val="00B13EB6"/>
    <w:rsid w:val="00B2349F"/>
    <w:rsid w:val="00B24FC6"/>
    <w:rsid w:val="00B26D2C"/>
    <w:rsid w:val="00B27F40"/>
    <w:rsid w:val="00B333A7"/>
    <w:rsid w:val="00B33907"/>
    <w:rsid w:val="00B445F8"/>
    <w:rsid w:val="00B46A03"/>
    <w:rsid w:val="00B46B4F"/>
    <w:rsid w:val="00B504E5"/>
    <w:rsid w:val="00B5111B"/>
    <w:rsid w:val="00B53BD1"/>
    <w:rsid w:val="00B55D25"/>
    <w:rsid w:val="00B56C39"/>
    <w:rsid w:val="00B57B74"/>
    <w:rsid w:val="00B63625"/>
    <w:rsid w:val="00B639B0"/>
    <w:rsid w:val="00B641B0"/>
    <w:rsid w:val="00B717C1"/>
    <w:rsid w:val="00B71EA4"/>
    <w:rsid w:val="00B73E5A"/>
    <w:rsid w:val="00B7466B"/>
    <w:rsid w:val="00B75510"/>
    <w:rsid w:val="00B757F5"/>
    <w:rsid w:val="00B826D5"/>
    <w:rsid w:val="00B83586"/>
    <w:rsid w:val="00B844E6"/>
    <w:rsid w:val="00B856CE"/>
    <w:rsid w:val="00B85F19"/>
    <w:rsid w:val="00B913B0"/>
    <w:rsid w:val="00B92D3B"/>
    <w:rsid w:val="00B92D75"/>
    <w:rsid w:val="00B94750"/>
    <w:rsid w:val="00B953F5"/>
    <w:rsid w:val="00B97848"/>
    <w:rsid w:val="00BA2C87"/>
    <w:rsid w:val="00BA31BA"/>
    <w:rsid w:val="00BA526A"/>
    <w:rsid w:val="00BA779F"/>
    <w:rsid w:val="00BB0F85"/>
    <w:rsid w:val="00BB250C"/>
    <w:rsid w:val="00BB2E7B"/>
    <w:rsid w:val="00BB3D9A"/>
    <w:rsid w:val="00BB652D"/>
    <w:rsid w:val="00BB6780"/>
    <w:rsid w:val="00BC014A"/>
    <w:rsid w:val="00BC2038"/>
    <w:rsid w:val="00BC405E"/>
    <w:rsid w:val="00BC58B8"/>
    <w:rsid w:val="00BC5FA3"/>
    <w:rsid w:val="00BC5FAD"/>
    <w:rsid w:val="00BD17C6"/>
    <w:rsid w:val="00BD20A0"/>
    <w:rsid w:val="00BD2902"/>
    <w:rsid w:val="00BD2E2C"/>
    <w:rsid w:val="00BD3287"/>
    <w:rsid w:val="00BD6266"/>
    <w:rsid w:val="00BD671A"/>
    <w:rsid w:val="00BE0F4C"/>
    <w:rsid w:val="00BE121E"/>
    <w:rsid w:val="00BE1621"/>
    <w:rsid w:val="00BE2338"/>
    <w:rsid w:val="00BE3D6C"/>
    <w:rsid w:val="00BE4827"/>
    <w:rsid w:val="00BE556F"/>
    <w:rsid w:val="00BE613C"/>
    <w:rsid w:val="00BE791B"/>
    <w:rsid w:val="00BF25AD"/>
    <w:rsid w:val="00BF4F84"/>
    <w:rsid w:val="00BF6087"/>
    <w:rsid w:val="00C0022B"/>
    <w:rsid w:val="00C02F0D"/>
    <w:rsid w:val="00C03F88"/>
    <w:rsid w:val="00C049BE"/>
    <w:rsid w:val="00C05963"/>
    <w:rsid w:val="00C10C09"/>
    <w:rsid w:val="00C11CCF"/>
    <w:rsid w:val="00C1502A"/>
    <w:rsid w:val="00C15306"/>
    <w:rsid w:val="00C20B56"/>
    <w:rsid w:val="00C216A7"/>
    <w:rsid w:val="00C23510"/>
    <w:rsid w:val="00C24574"/>
    <w:rsid w:val="00C30610"/>
    <w:rsid w:val="00C33381"/>
    <w:rsid w:val="00C36300"/>
    <w:rsid w:val="00C37917"/>
    <w:rsid w:val="00C43310"/>
    <w:rsid w:val="00C43472"/>
    <w:rsid w:val="00C44927"/>
    <w:rsid w:val="00C46172"/>
    <w:rsid w:val="00C46A21"/>
    <w:rsid w:val="00C50325"/>
    <w:rsid w:val="00C564E1"/>
    <w:rsid w:val="00C57C99"/>
    <w:rsid w:val="00C62DA1"/>
    <w:rsid w:val="00C668B8"/>
    <w:rsid w:val="00C7176B"/>
    <w:rsid w:val="00C71E92"/>
    <w:rsid w:val="00C7497D"/>
    <w:rsid w:val="00C769E7"/>
    <w:rsid w:val="00C81F5E"/>
    <w:rsid w:val="00C82CE5"/>
    <w:rsid w:val="00C8321F"/>
    <w:rsid w:val="00C83351"/>
    <w:rsid w:val="00C919A7"/>
    <w:rsid w:val="00C91B5D"/>
    <w:rsid w:val="00C924BF"/>
    <w:rsid w:val="00C931FA"/>
    <w:rsid w:val="00C94108"/>
    <w:rsid w:val="00C959F6"/>
    <w:rsid w:val="00CA0C92"/>
    <w:rsid w:val="00CA4F3A"/>
    <w:rsid w:val="00CA5AFA"/>
    <w:rsid w:val="00CA71D0"/>
    <w:rsid w:val="00CA7BBF"/>
    <w:rsid w:val="00CB280C"/>
    <w:rsid w:val="00CB6228"/>
    <w:rsid w:val="00CB67E5"/>
    <w:rsid w:val="00CB77DB"/>
    <w:rsid w:val="00CB7D39"/>
    <w:rsid w:val="00CB7E8E"/>
    <w:rsid w:val="00CC0281"/>
    <w:rsid w:val="00CC318E"/>
    <w:rsid w:val="00CC3DD3"/>
    <w:rsid w:val="00CC63ED"/>
    <w:rsid w:val="00CC694D"/>
    <w:rsid w:val="00CC6F24"/>
    <w:rsid w:val="00CC7E3B"/>
    <w:rsid w:val="00CD05E0"/>
    <w:rsid w:val="00CD1ACD"/>
    <w:rsid w:val="00CD24BE"/>
    <w:rsid w:val="00CD4E6F"/>
    <w:rsid w:val="00CE1DC0"/>
    <w:rsid w:val="00CE3942"/>
    <w:rsid w:val="00CE47A8"/>
    <w:rsid w:val="00CE49F9"/>
    <w:rsid w:val="00CE5028"/>
    <w:rsid w:val="00CE5546"/>
    <w:rsid w:val="00CE5D1B"/>
    <w:rsid w:val="00CE5DB7"/>
    <w:rsid w:val="00CF1082"/>
    <w:rsid w:val="00CF72A0"/>
    <w:rsid w:val="00D0193D"/>
    <w:rsid w:val="00D0429A"/>
    <w:rsid w:val="00D04341"/>
    <w:rsid w:val="00D0575F"/>
    <w:rsid w:val="00D0592B"/>
    <w:rsid w:val="00D06B52"/>
    <w:rsid w:val="00D10103"/>
    <w:rsid w:val="00D11B84"/>
    <w:rsid w:val="00D13A61"/>
    <w:rsid w:val="00D13F11"/>
    <w:rsid w:val="00D14339"/>
    <w:rsid w:val="00D15750"/>
    <w:rsid w:val="00D1672D"/>
    <w:rsid w:val="00D21166"/>
    <w:rsid w:val="00D22F15"/>
    <w:rsid w:val="00D23F01"/>
    <w:rsid w:val="00D240DA"/>
    <w:rsid w:val="00D2688C"/>
    <w:rsid w:val="00D27B23"/>
    <w:rsid w:val="00D27F57"/>
    <w:rsid w:val="00D30639"/>
    <w:rsid w:val="00D314E4"/>
    <w:rsid w:val="00D32FD3"/>
    <w:rsid w:val="00D35114"/>
    <w:rsid w:val="00D40E7E"/>
    <w:rsid w:val="00D41D07"/>
    <w:rsid w:val="00D42233"/>
    <w:rsid w:val="00D438F5"/>
    <w:rsid w:val="00D44659"/>
    <w:rsid w:val="00D45682"/>
    <w:rsid w:val="00D514A4"/>
    <w:rsid w:val="00D516F0"/>
    <w:rsid w:val="00D51730"/>
    <w:rsid w:val="00D529C2"/>
    <w:rsid w:val="00D53AE4"/>
    <w:rsid w:val="00D53CE8"/>
    <w:rsid w:val="00D53F0E"/>
    <w:rsid w:val="00D56BEF"/>
    <w:rsid w:val="00D60180"/>
    <w:rsid w:val="00D676FA"/>
    <w:rsid w:val="00D70487"/>
    <w:rsid w:val="00D75934"/>
    <w:rsid w:val="00D75FEF"/>
    <w:rsid w:val="00D81DFA"/>
    <w:rsid w:val="00D82953"/>
    <w:rsid w:val="00D82CFE"/>
    <w:rsid w:val="00D82D30"/>
    <w:rsid w:val="00D838B2"/>
    <w:rsid w:val="00D847C1"/>
    <w:rsid w:val="00D84E42"/>
    <w:rsid w:val="00D86880"/>
    <w:rsid w:val="00D9046B"/>
    <w:rsid w:val="00D90825"/>
    <w:rsid w:val="00D90C34"/>
    <w:rsid w:val="00DA003B"/>
    <w:rsid w:val="00DA1E84"/>
    <w:rsid w:val="00DA489C"/>
    <w:rsid w:val="00DA4F95"/>
    <w:rsid w:val="00DA6AFA"/>
    <w:rsid w:val="00DA70B6"/>
    <w:rsid w:val="00DA7294"/>
    <w:rsid w:val="00DB115D"/>
    <w:rsid w:val="00DB15CC"/>
    <w:rsid w:val="00DB1CF0"/>
    <w:rsid w:val="00DB2911"/>
    <w:rsid w:val="00DB5613"/>
    <w:rsid w:val="00DB6357"/>
    <w:rsid w:val="00DB63C4"/>
    <w:rsid w:val="00DB77BB"/>
    <w:rsid w:val="00DC0236"/>
    <w:rsid w:val="00DC0814"/>
    <w:rsid w:val="00DC0B85"/>
    <w:rsid w:val="00DC10B2"/>
    <w:rsid w:val="00DC1E2E"/>
    <w:rsid w:val="00DC2D8E"/>
    <w:rsid w:val="00DC3CFB"/>
    <w:rsid w:val="00DC5320"/>
    <w:rsid w:val="00DD0F09"/>
    <w:rsid w:val="00DD154B"/>
    <w:rsid w:val="00DD3B0F"/>
    <w:rsid w:val="00DD43C0"/>
    <w:rsid w:val="00DE0F65"/>
    <w:rsid w:val="00DE1118"/>
    <w:rsid w:val="00DE7771"/>
    <w:rsid w:val="00DF1086"/>
    <w:rsid w:val="00DF19A3"/>
    <w:rsid w:val="00DF2CC0"/>
    <w:rsid w:val="00DF31BF"/>
    <w:rsid w:val="00DF3CCA"/>
    <w:rsid w:val="00DF505D"/>
    <w:rsid w:val="00DF579D"/>
    <w:rsid w:val="00DF58BC"/>
    <w:rsid w:val="00DF62C3"/>
    <w:rsid w:val="00E02691"/>
    <w:rsid w:val="00E0423F"/>
    <w:rsid w:val="00E047A1"/>
    <w:rsid w:val="00E05613"/>
    <w:rsid w:val="00E06B12"/>
    <w:rsid w:val="00E10BCD"/>
    <w:rsid w:val="00E10D05"/>
    <w:rsid w:val="00E10FFE"/>
    <w:rsid w:val="00E1182C"/>
    <w:rsid w:val="00E127E9"/>
    <w:rsid w:val="00E12876"/>
    <w:rsid w:val="00E13039"/>
    <w:rsid w:val="00E1568B"/>
    <w:rsid w:val="00E15CD6"/>
    <w:rsid w:val="00E171BA"/>
    <w:rsid w:val="00E2056A"/>
    <w:rsid w:val="00E214A0"/>
    <w:rsid w:val="00E224B2"/>
    <w:rsid w:val="00E23809"/>
    <w:rsid w:val="00E25ECC"/>
    <w:rsid w:val="00E2649A"/>
    <w:rsid w:val="00E27FE8"/>
    <w:rsid w:val="00E301CD"/>
    <w:rsid w:val="00E30BE9"/>
    <w:rsid w:val="00E32512"/>
    <w:rsid w:val="00E336B2"/>
    <w:rsid w:val="00E34934"/>
    <w:rsid w:val="00E36791"/>
    <w:rsid w:val="00E367C2"/>
    <w:rsid w:val="00E36D06"/>
    <w:rsid w:val="00E41486"/>
    <w:rsid w:val="00E41B03"/>
    <w:rsid w:val="00E4240B"/>
    <w:rsid w:val="00E4299A"/>
    <w:rsid w:val="00E45ED0"/>
    <w:rsid w:val="00E474E5"/>
    <w:rsid w:val="00E47C00"/>
    <w:rsid w:val="00E50C25"/>
    <w:rsid w:val="00E51AAF"/>
    <w:rsid w:val="00E52FE9"/>
    <w:rsid w:val="00E543AD"/>
    <w:rsid w:val="00E549DC"/>
    <w:rsid w:val="00E56022"/>
    <w:rsid w:val="00E5775D"/>
    <w:rsid w:val="00E60F6B"/>
    <w:rsid w:val="00E612A1"/>
    <w:rsid w:val="00E618BF"/>
    <w:rsid w:val="00E65448"/>
    <w:rsid w:val="00E66708"/>
    <w:rsid w:val="00E706B5"/>
    <w:rsid w:val="00E721CB"/>
    <w:rsid w:val="00E72298"/>
    <w:rsid w:val="00E72703"/>
    <w:rsid w:val="00E727BE"/>
    <w:rsid w:val="00E74011"/>
    <w:rsid w:val="00E7407D"/>
    <w:rsid w:val="00E7567C"/>
    <w:rsid w:val="00E8075E"/>
    <w:rsid w:val="00E8289E"/>
    <w:rsid w:val="00E83C34"/>
    <w:rsid w:val="00E841D6"/>
    <w:rsid w:val="00E84BC8"/>
    <w:rsid w:val="00E92068"/>
    <w:rsid w:val="00E94B72"/>
    <w:rsid w:val="00E94D32"/>
    <w:rsid w:val="00E95AEA"/>
    <w:rsid w:val="00E95D8C"/>
    <w:rsid w:val="00E97314"/>
    <w:rsid w:val="00EA2088"/>
    <w:rsid w:val="00EA33A0"/>
    <w:rsid w:val="00EA38C2"/>
    <w:rsid w:val="00EA5973"/>
    <w:rsid w:val="00EB0CEC"/>
    <w:rsid w:val="00EB11E8"/>
    <w:rsid w:val="00EB127C"/>
    <w:rsid w:val="00EB1FA4"/>
    <w:rsid w:val="00EB568D"/>
    <w:rsid w:val="00EB6A6F"/>
    <w:rsid w:val="00EB6F69"/>
    <w:rsid w:val="00EB7F73"/>
    <w:rsid w:val="00EC13F1"/>
    <w:rsid w:val="00EC2D9A"/>
    <w:rsid w:val="00EC7A7A"/>
    <w:rsid w:val="00ED3C42"/>
    <w:rsid w:val="00ED3D19"/>
    <w:rsid w:val="00EE020C"/>
    <w:rsid w:val="00EE0F31"/>
    <w:rsid w:val="00EE126C"/>
    <w:rsid w:val="00EE5288"/>
    <w:rsid w:val="00EE6E29"/>
    <w:rsid w:val="00EE7713"/>
    <w:rsid w:val="00EF118A"/>
    <w:rsid w:val="00EF422D"/>
    <w:rsid w:val="00F05A0B"/>
    <w:rsid w:val="00F071D4"/>
    <w:rsid w:val="00F07921"/>
    <w:rsid w:val="00F10E23"/>
    <w:rsid w:val="00F10F70"/>
    <w:rsid w:val="00F12D8A"/>
    <w:rsid w:val="00F13DDB"/>
    <w:rsid w:val="00F1548D"/>
    <w:rsid w:val="00F16115"/>
    <w:rsid w:val="00F165BA"/>
    <w:rsid w:val="00F21507"/>
    <w:rsid w:val="00F218EC"/>
    <w:rsid w:val="00F21C14"/>
    <w:rsid w:val="00F21D9E"/>
    <w:rsid w:val="00F2291B"/>
    <w:rsid w:val="00F26236"/>
    <w:rsid w:val="00F26302"/>
    <w:rsid w:val="00F26714"/>
    <w:rsid w:val="00F27436"/>
    <w:rsid w:val="00F27CC0"/>
    <w:rsid w:val="00F31077"/>
    <w:rsid w:val="00F32335"/>
    <w:rsid w:val="00F3398E"/>
    <w:rsid w:val="00F35409"/>
    <w:rsid w:val="00F35F38"/>
    <w:rsid w:val="00F3788E"/>
    <w:rsid w:val="00F43AE9"/>
    <w:rsid w:val="00F45379"/>
    <w:rsid w:val="00F45D7C"/>
    <w:rsid w:val="00F53E1C"/>
    <w:rsid w:val="00F541A5"/>
    <w:rsid w:val="00F54AC9"/>
    <w:rsid w:val="00F55E5F"/>
    <w:rsid w:val="00F5776D"/>
    <w:rsid w:val="00F6083A"/>
    <w:rsid w:val="00F61000"/>
    <w:rsid w:val="00F63ACB"/>
    <w:rsid w:val="00F679E7"/>
    <w:rsid w:val="00F70B67"/>
    <w:rsid w:val="00F71569"/>
    <w:rsid w:val="00F7211A"/>
    <w:rsid w:val="00F7243A"/>
    <w:rsid w:val="00F724C5"/>
    <w:rsid w:val="00F76DD6"/>
    <w:rsid w:val="00F76F79"/>
    <w:rsid w:val="00F8313A"/>
    <w:rsid w:val="00F856B7"/>
    <w:rsid w:val="00F85F60"/>
    <w:rsid w:val="00F91424"/>
    <w:rsid w:val="00F91470"/>
    <w:rsid w:val="00F91BAE"/>
    <w:rsid w:val="00F936DF"/>
    <w:rsid w:val="00F94257"/>
    <w:rsid w:val="00F950E9"/>
    <w:rsid w:val="00F9529B"/>
    <w:rsid w:val="00FA01E7"/>
    <w:rsid w:val="00FA06CA"/>
    <w:rsid w:val="00FA3362"/>
    <w:rsid w:val="00FA451C"/>
    <w:rsid w:val="00FB0E79"/>
    <w:rsid w:val="00FB1514"/>
    <w:rsid w:val="00FB40DD"/>
    <w:rsid w:val="00FB46F0"/>
    <w:rsid w:val="00FB6E2F"/>
    <w:rsid w:val="00FC108E"/>
    <w:rsid w:val="00FC1749"/>
    <w:rsid w:val="00FC2CAF"/>
    <w:rsid w:val="00FD08AB"/>
    <w:rsid w:val="00FD0BDC"/>
    <w:rsid w:val="00FD5602"/>
    <w:rsid w:val="00FD69AA"/>
    <w:rsid w:val="00FE1585"/>
    <w:rsid w:val="00FE36B6"/>
    <w:rsid w:val="00FE4A81"/>
    <w:rsid w:val="00FE5435"/>
    <w:rsid w:val="00FE5E90"/>
    <w:rsid w:val="00FE704A"/>
    <w:rsid w:val="00FE75F7"/>
    <w:rsid w:val="00FF04ED"/>
    <w:rsid w:val="00FF4511"/>
    <w:rsid w:val="00FF5E7B"/>
    <w:rsid w:val="00FF60F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8C23"/>
  <w15:docId w15:val="{85260873-0A26-4FAE-8642-50FFD04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8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568D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B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68D"/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68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6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D39"/>
    <w:rPr>
      <w:color w:val="0563C1"/>
      <w:u w:val="single"/>
    </w:rPr>
  </w:style>
  <w:style w:type="paragraph" w:customStyle="1" w:styleId="Default">
    <w:name w:val="Default"/>
    <w:rsid w:val="0076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24B2"/>
    <w:rPr>
      <w:b/>
      <w:bCs/>
    </w:rPr>
  </w:style>
  <w:style w:type="paragraph" w:customStyle="1" w:styleId="auszug">
    <w:name w:val="auszug"/>
    <w:basedOn w:val="Normal"/>
    <w:rsid w:val="00E36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E36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7119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tr-schema-org">
    <w:name w:val="rtr-schema-org"/>
    <w:basedOn w:val="DefaultParagraphFont"/>
    <w:rsid w:val="00711972"/>
  </w:style>
  <w:style w:type="character" w:customStyle="1" w:styleId="Heading6Char">
    <w:name w:val="Heading 6 Char"/>
    <w:basedOn w:val="DefaultParagraphFont"/>
    <w:link w:val="Heading6"/>
    <w:uiPriority w:val="9"/>
    <w:semiHidden/>
    <w:rsid w:val="00AB6B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Date1">
    <w:name w:val="Date1"/>
    <w:basedOn w:val="DefaultParagraphFont"/>
    <w:rsid w:val="00AB6BBA"/>
  </w:style>
  <w:style w:type="character" w:customStyle="1" w:styleId="Heading3Char">
    <w:name w:val="Heading 3 Char"/>
    <w:basedOn w:val="DefaultParagraphFont"/>
    <w:link w:val="Heading3"/>
    <w:uiPriority w:val="9"/>
    <w:semiHidden/>
    <w:rsid w:val="005E1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mtext">
    <w:name w:val="em_text"/>
    <w:basedOn w:val="Normal"/>
    <w:rsid w:val="00D23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AB"/>
    <w:rPr>
      <w:rFonts w:ascii="Segoe UI" w:eastAsia="Calibri" w:hAnsi="Segoe UI" w:cs="Segoe UI"/>
      <w:sz w:val="18"/>
      <w:szCs w:val="18"/>
    </w:rPr>
  </w:style>
  <w:style w:type="paragraph" w:customStyle="1" w:styleId="teaser">
    <w:name w:val="teaser"/>
    <w:basedOn w:val="Normal"/>
    <w:rsid w:val="009B5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3642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8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en-austria.at/messekalender/" TargetMode="External"/><Relationship Id="rId13" Type="http://schemas.openxmlformats.org/officeDocument/2006/relationships/hyperlink" Target="https://www.diepresse.com/6246909/eine-zelle-koennte-mehr-als-4000-ladezyklen-erlauben" TargetMode="External"/><Relationship Id="rId18" Type="http://schemas.openxmlformats.org/officeDocument/2006/relationships/hyperlink" Target="https://www.diepresse.com/6247586/oesterreicher-tun-sich-mit-russland-rueckzug-schwer" TargetMode="External"/><Relationship Id="rId26" Type="http://schemas.openxmlformats.org/officeDocument/2006/relationships/hyperlink" Target="mailto:donatas.askinis@urm.lt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rier.at/wirtschaft/eu-hebt-wachstumsprognose-leicht-05-prozent-fuer-oesterreich-2023/4023266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ol.at/wiens-tourismus-wieder-ueber-dem-niveau-von-2019/7922437" TargetMode="External"/><Relationship Id="rId17" Type="http://schemas.openxmlformats.org/officeDocument/2006/relationships/hyperlink" Target="https://www.diepresse.com/6247589/schattenwirtschaft-blueht-dank-inflation" TargetMode="External"/><Relationship Id="rId25" Type="http://schemas.openxmlformats.org/officeDocument/2006/relationships/hyperlink" Target="https://www.diepresse.com/6254517/auf-die-sanfte-tour-warum-die-omv-nicht-an-den-gazprom-vertraegen-ruette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epresse.com/6245885/inflation-sinkt-in-eurozone-und-steigt-in-oesterreich-auf-rekord" TargetMode="External"/><Relationship Id="rId20" Type="http://schemas.openxmlformats.org/officeDocument/2006/relationships/hyperlink" Target="https://www.cash.at/handel/news/einzelhandelsumsaetze-inflation-als-spielverderber-27968?crefresh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presse.com/6254157/oesterreich-haftet-fuer-gruene-kredite" TargetMode="External"/><Relationship Id="rId24" Type="http://schemas.openxmlformats.org/officeDocument/2006/relationships/hyperlink" Target="https://www.derstandard.at/story/2000143765678/aussenhandel-oesterreichs-verschlechtert-sich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epresse.com/6245555/gas-strom-und-diesel-der-winter-ist-geschafft" TargetMode="External"/><Relationship Id="rId23" Type="http://schemas.openxmlformats.org/officeDocument/2006/relationships/hyperlink" Target="https://www.diepresse.com/6251019/die-stromwende-geht-sich-in-oesterreich-nicht-a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rstandard.at/story/2000143301170/wien-will-bis-2040-raus-aus-gas-aber-wie-realistisch" TargetMode="External"/><Relationship Id="rId19" Type="http://schemas.openxmlformats.org/officeDocument/2006/relationships/hyperlink" Target="https://www.diepresse.com/6248495/budget-ein-milliardenregen-wie-noch-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f.at/stories/3303406/" TargetMode="External"/><Relationship Id="rId14" Type="http://schemas.openxmlformats.org/officeDocument/2006/relationships/hyperlink" Target="https://www.diepresse.com/6253000/das-menschliche-gehirn-zeigt-wie-man-energie-spart" TargetMode="External"/><Relationship Id="rId22" Type="http://schemas.openxmlformats.org/officeDocument/2006/relationships/hyperlink" Target="https://www.diepresse.com/6251022/oesterreich-buhlt-um-globale-betrieb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29A4-F913-4E6E-A131-AFEF13CF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6175</Words>
  <Characters>3521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Rūta Vaičiūnienė</dc:creator>
  <cp:lastModifiedBy>Donatas AŠKINIS</cp:lastModifiedBy>
  <cp:revision>33</cp:revision>
  <cp:lastPrinted>2019-03-19T12:38:00Z</cp:lastPrinted>
  <dcterms:created xsi:type="dcterms:W3CDTF">2023-02-06T15:03:00Z</dcterms:created>
  <dcterms:modified xsi:type="dcterms:W3CDTF">2023-03-07T09:52:00Z</dcterms:modified>
</cp:coreProperties>
</file>