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3B793" w14:textId="77777777" w:rsidR="00A27B96" w:rsidRPr="00FC7BD2" w:rsidRDefault="00A27B96" w:rsidP="00B77829">
      <w:pPr>
        <w:spacing w:after="0" w:line="240" w:lineRule="auto"/>
        <w:jc w:val="center"/>
        <w:rPr>
          <w:rFonts w:ascii="Times New Roman" w:eastAsia="Calibri" w:hAnsi="Times New Roman" w:cs="Times New Roman"/>
          <w:sz w:val="24"/>
          <w:szCs w:val="24"/>
          <w:lang w:val="lt-LT"/>
        </w:rPr>
      </w:pPr>
      <w:r w:rsidRPr="00FC7BD2">
        <w:rPr>
          <w:rFonts w:ascii="Times New Roman" w:eastAsia="Calibri" w:hAnsi="Times New Roman" w:cs="Times New Roman"/>
          <w:sz w:val="24"/>
          <w:szCs w:val="24"/>
          <w:lang w:val="lt-LT"/>
        </w:rPr>
        <w:t xml:space="preserve">LIETUVOS RESPUBLIKOS </w:t>
      </w:r>
      <w:r w:rsidR="00D82B48" w:rsidRPr="00FC7BD2">
        <w:rPr>
          <w:rFonts w:ascii="Times New Roman" w:eastAsia="Calibri" w:hAnsi="Times New Roman" w:cs="Times New Roman"/>
          <w:sz w:val="24"/>
          <w:szCs w:val="24"/>
          <w:lang w:val="lt-LT"/>
        </w:rPr>
        <w:t>AMBASADA PIETŲ AFRIKOS RESPUBLIKOJE</w:t>
      </w:r>
    </w:p>
    <w:p w14:paraId="75A65D23" w14:textId="77777777" w:rsidR="00A27B96" w:rsidRPr="00FC7BD2" w:rsidRDefault="00A27B96" w:rsidP="00B77829">
      <w:pPr>
        <w:spacing w:after="0" w:line="240" w:lineRule="auto"/>
        <w:jc w:val="center"/>
        <w:rPr>
          <w:rFonts w:ascii="Times New Roman" w:eastAsia="Calibri" w:hAnsi="Times New Roman" w:cs="Times New Roman"/>
          <w:b/>
          <w:sz w:val="24"/>
          <w:szCs w:val="24"/>
          <w:lang w:val="lt-LT"/>
        </w:rPr>
      </w:pPr>
      <w:r w:rsidRPr="00FC7BD2">
        <w:rPr>
          <w:rFonts w:ascii="Times New Roman" w:eastAsia="Calibri" w:hAnsi="Times New Roman" w:cs="Times New Roman"/>
          <w:b/>
          <w:sz w:val="24"/>
          <w:szCs w:val="24"/>
          <w:lang w:val="lt-LT"/>
        </w:rPr>
        <w:t>AKTUALIOS EKONOMINĖS INFORMACIJOS SUVESTINĖ</w:t>
      </w:r>
    </w:p>
    <w:p w14:paraId="0A5006A6" w14:textId="5B256A66" w:rsidR="00A27B96" w:rsidRPr="00633D00" w:rsidRDefault="00F64602" w:rsidP="00B77829">
      <w:pPr>
        <w:spacing w:after="0" w:line="240"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2022 m. lapkričio</w:t>
      </w:r>
      <w:r w:rsidR="00331399" w:rsidRPr="00FC7BD2">
        <w:rPr>
          <w:rFonts w:ascii="Times New Roman" w:eastAsia="Calibri" w:hAnsi="Times New Roman" w:cs="Times New Roman"/>
          <w:sz w:val="24"/>
          <w:szCs w:val="24"/>
          <w:lang w:val="lt-LT"/>
        </w:rPr>
        <w:t xml:space="preserve"> mėn. </w:t>
      </w:r>
    </w:p>
    <w:p w14:paraId="3B1BB664" w14:textId="77777777" w:rsidR="00E86CAE" w:rsidRPr="00FC7BD2" w:rsidRDefault="00E86CAE" w:rsidP="00B77829">
      <w:pPr>
        <w:spacing w:after="0" w:line="240" w:lineRule="auto"/>
        <w:jc w:val="center"/>
        <w:rPr>
          <w:rFonts w:ascii="Times New Roman" w:eastAsia="Calibri" w:hAnsi="Times New Roman" w:cs="Times New Roman"/>
          <w:sz w:val="20"/>
          <w:szCs w:val="20"/>
          <w:lang w:val="lt-LT"/>
        </w:rPr>
      </w:pPr>
    </w:p>
    <w:tbl>
      <w:tblPr>
        <w:tblW w:w="542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4820"/>
        <w:gridCol w:w="3401"/>
        <w:gridCol w:w="999"/>
      </w:tblGrid>
      <w:tr w:rsidR="00A27B96" w:rsidRPr="000B364E" w14:paraId="79958161" w14:textId="77777777" w:rsidTr="00F8065D">
        <w:trPr>
          <w:trHeight w:val="385"/>
        </w:trPr>
        <w:tc>
          <w:tcPr>
            <w:tcW w:w="1271" w:type="dxa"/>
            <w:shd w:val="clear" w:color="auto" w:fill="auto"/>
            <w:tcMar>
              <w:top w:w="29" w:type="dxa"/>
              <w:left w:w="115" w:type="dxa"/>
              <w:bottom w:w="29" w:type="dxa"/>
              <w:right w:w="115" w:type="dxa"/>
            </w:tcMar>
            <w:vAlign w:val="center"/>
          </w:tcPr>
          <w:p w14:paraId="3130FAFD" w14:textId="77777777" w:rsidR="00A27B96" w:rsidRPr="00FC7BD2" w:rsidRDefault="00A27B96" w:rsidP="00B77829">
            <w:pPr>
              <w:spacing w:after="0" w:line="240" w:lineRule="auto"/>
              <w:jc w:val="center"/>
              <w:outlineLvl w:val="0"/>
              <w:rPr>
                <w:rFonts w:ascii="Times New Roman" w:eastAsia="Times New Roman" w:hAnsi="Times New Roman" w:cs="Times New Roman"/>
                <w:caps/>
                <w:sz w:val="20"/>
                <w:szCs w:val="20"/>
                <w:lang w:val="lt-LT"/>
              </w:rPr>
            </w:pPr>
            <w:r w:rsidRPr="00FC7BD2">
              <w:rPr>
                <w:rFonts w:ascii="Times New Roman" w:eastAsia="Times New Roman" w:hAnsi="Times New Roman" w:cs="Times New Roman"/>
                <w:caps/>
                <w:sz w:val="20"/>
                <w:szCs w:val="20"/>
                <w:lang w:val="lt-LT"/>
              </w:rPr>
              <w:t>Data</w:t>
            </w:r>
          </w:p>
        </w:tc>
        <w:tc>
          <w:tcPr>
            <w:tcW w:w="4820" w:type="dxa"/>
            <w:shd w:val="clear" w:color="auto" w:fill="auto"/>
            <w:tcMar>
              <w:top w:w="29" w:type="dxa"/>
              <w:left w:w="115" w:type="dxa"/>
              <w:bottom w:w="29" w:type="dxa"/>
              <w:right w:w="115" w:type="dxa"/>
            </w:tcMar>
            <w:vAlign w:val="center"/>
          </w:tcPr>
          <w:p w14:paraId="3F197B86" w14:textId="77777777" w:rsidR="00A27B96" w:rsidRPr="00FC7BD2" w:rsidRDefault="00A27B96" w:rsidP="00B77829">
            <w:pPr>
              <w:spacing w:after="0" w:line="240" w:lineRule="auto"/>
              <w:jc w:val="center"/>
              <w:outlineLvl w:val="0"/>
              <w:rPr>
                <w:rFonts w:ascii="Times New Roman" w:eastAsia="Times New Roman" w:hAnsi="Times New Roman" w:cs="Times New Roman"/>
                <w:caps/>
                <w:sz w:val="20"/>
                <w:szCs w:val="20"/>
                <w:lang w:val="lt-LT"/>
              </w:rPr>
            </w:pPr>
            <w:r w:rsidRPr="00FC7BD2">
              <w:rPr>
                <w:rFonts w:ascii="Times New Roman" w:eastAsia="Times New Roman" w:hAnsi="Times New Roman" w:cs="Times New Roman"/>
                <w:caps/>
                <w:sz w:val="20"/>
                <w:szCs w:val="20"/>
                <w:lang w:val="lt-LT"/>
              </w:rPr>
              <w:t>Pateikiamos informacijos apibendrinimas</w:t>
            </w:r>
          </w:p>
        </w:tc>
        <w:tc>
          <w:tcPr>
            <w:tcW w:w="3401" w:type="dxa"/>
            <w:shd w:val="clear" w:color="auto" w:fill="auto"/>
            <w:tcMar>
              <w:top w:w="29" w:type="dxa"/>
              <w:left w:w="115" w:type="dxa"/>
              <w:bottom w:w="29" w:type="dxa"/>
              <w:right w:w="115" w:type="dxa"/>
            </w:tcMar>
            <w:vAlign w:val="center"/>
          </w:tcPr>
          <w:p w14:paraId="4FA4A5AF" w14:textId="77777777" w:rsidR="00A27B96" w:rsidRPr="00FC7BD2" w:rsidRDefault="00A27B96" w:rsidP="00B77829">
            <w:pPr>
              <w:spacing w:after="0" w:line="240" w:lineRule="auto"/>
              <w:jc w:val="center"/>
              <w:outlineLvl w:val="0"/>
              <w:rPr>
                <w:rFonts w:ascii="Times New Roman" w:eastAsia="Times New Roman" w:hAnsi="Times New Roman" w:cs="Times New Roman"/>
                <w:caps/>
                <w:sz w:val="20"/>
                <w:szCs w:val="20"/>
                <w:lang w:val="lt-LT"/>
              </w:rPr>
            </w:pPr>
            <w:r w:rsidRPr="00FC7BD2">
              <w:rPr>
                <w:rFonts w:ascii="Times New Roman" w:eastAsia="Times New Roman" w:hAnsi="Times New Roman" w:cs="Times New Roman"/>
                <w:caps/>
                <w:sz w:val="20"/>
                <w:szCs w:val="20"/>
                <w:lang w:val="lt-LT"/>
              </w:rPr>
              <w:t>Informacijos šaltinis</w:t>
            </w:r>
          </w:p>
        </w:tc>
        <w:tc>
          <w:tcPr>
            <w:tcW w:w="999" w:type="dxa"/>
            <w:shd w:val="clear" w:color="auto" w:fill="auto"/>
            <w:tcMar>
              <w:top w:w="29" w:type="dxa"/>
              <w:left w:w="115" w:type="dxa"/>
              <w:bottom w:w="29" w:type="dxa"/>
              <w:right w:w="115" w:type="dxa"/>
            </w:tcMar>
            <w:vAlign w:val="center"/>
          </w:tcPr>
          <w:p w14:paraId="7A751AE3" w14:textId="77777777" w:rsidR="00A27B96" w:rsidRPr="00FC7BD2" w:rsidRDefault="00A84052" w:rsidP="00B77829">
            <w:pPr>
              <w:spacing w:after="0" w:line="240" w:lineRule="auto"/>
              <w:jc w:val="center"/>
              <w:outlineLvl w:val="0"/>
              <w:rPr>
                <w:rFonts w:ascii="Times New Roman" w:eastAsia="Times New Roman" w:hAnsi="Times New Roman" w:cs="Times New Roman"/>
                <w:caps/>
                <w:sz w:val="20"/>
                <w:szCs w:val="20"/>
                <w:lang w:val="lt-LT"/>
              </w:rPr>
            </w:pPr>
            <w:r w:rsidRPr="00FC7BD2">
              <w:rPr>
                <w:rFonts w:ascii="Times New Roman" w:eastAsia="Times New Roman" w:hAnsi="Times New Roman" w:cs="Times New Roman"/>
                <w:sz w:val="20"/>
                <w:szCs w:val="20"/>
                <w:lang w:val="lt-LT"/>
              </w:rPr>
              <w:t>Pastabos</w:t>
            </w:r>
          </w:p>
        </w:tc>
      </w:tr>
      <w:tr w:rsidR="00A27B96" w:rsidRPr="000B364E" w14:paraId="1EBADE52" w14:textId="77777777" w:rsidTr="00F8065D">
        <w:trPr>
          <w:trHeight w:val="216"/>
        </w:trPr>
        <w:tc>
          <w:tcPr>
            <w:tcW w:w="10491" w:type="dxa"/>
            <w:gridSpan w:val="4"/>
            <w:shd w:val="clear" w:color="auto" w:fill="auto"/>
            <w:tcMar>
              <w:top w:w="29" w:type="dxa"/>
              <w:left w:w="115" w:type="dxa"/>
              <w:bottom w:w="29" w:type="dxa"/>
              <w:right w:w="115" w:type="dxa"/>
            </w:tcMar>
          </w:tcPr>
          <w:p w14:paraId="77915D72" w14:textId="77777777" w:rsidR="00A27B96" w:rsidRPr="00FC7BD2" w:rsidRDefault="00A27B96" w:rsidP="00B77829">
            <w:pPr>
              <w:spacing w:after="0" w:line="240" w:lineRule="auto"/>
              <w:rPr>
                <w:rFonts w:ascii="Times New Roman" w:eastAsia="Calibri" w:hAnsi="Times New Roman" w:cs="Times New Roman"/>
                <w:b/>
                <w:sz w:val="20"/>
                <w:szCs w:val="20"/>
                <w:lang w:val="lt-LT"/>
              </w:rPr>
            </w:pPr>
            <w:r w:rsidRPr="00FC7BD2">
              <w:rPr>
                <w:rFonts w:ascii="Times New Roman" w:eastAsia="Calibri" w:hAnsi="Times New Roman" w:cs="Times New Roman"/>
                <w:b/>
                <w:sz w:val="20"/>
                <w:szCs w:val="20"/>
                <w:lang w:val="lt-LT"/>
              </w:rPr>
              <w:t>Lietuvos eksportuotojams aktuali informacija</w:t>
            </w:r>
          </w:p>
        </w:tc>
      </w:tr>
      <w:tr w:rsidR="00F26795" w:rsidRPr="000B364E" w14:paraId="2B60DE80" w14:textId="77777777" w:rsidTr="00567F33">
        <w:trPr>
          <w:trHeight w:val="213"/>
        </w:trPr>
        <w:tc>
          <w:tcPr>
            <w:tcW w:w="1271" w:type="dxa"/>
            <w:shd w:val="clear" w:color="auto" w:fill="auto"/>
            <w:tcMar>
              <w:top w:w="29" w:type="dxa"/>
              <w:left w:w="115" w:type="dxa"/>
              <w:bottom w:w="29" w:type="dxa"/>
              <w:right w:w="115" w:type="dxa"/>
            </w:tcMar>
          </w:tcPr>
          <w:p w14:paraId="143716F2" w14:textId="015DB33D" w:rsidR="00F26795" w:rsidRPr="00E661B3" w:rsidRDefault="00F26795" w:rsidP="00171711">
            <w:pPr>
              <w:spacing w:after="0" w:line="240" w:lineRule="auto"/>
              <w:rPr>
                <w:rFonts w:ascii="Times New Roman" w:eastAsia="Calibri" w:hAnsi="Times New Roman" w:cs="Times New Roman"/>
                <w:sz w:val="20"/>
                <w:szCs w:val="20"/>
                <w:lang w:val="lt-LT"/>
              </w:rPr>
            </w:pPr>
          </w:p>
        </w:tc>
        <w:tc>
          <w:tcPr>
            <w:tcW w:w="4820" w:type="dxa"/>
            <w:shd w:val="clear" w:color="auto" w:fill="auto"/>
            <w:tcMar>
              <w:top w:w="29" w:type="dxa"/>
              <w:left w:w="115" w:type="dxa"/>
              <w:bottom w:w="29" w:type="dxa"/>
              <w:right w:w="115" w:type="dxa"/>
            </w:tcMar>
          </w:tcPr>
          <w:p w14:paraId="20780427" w14:textId="0A9E98EF" w:rsidR="00F26795" w:rsidRDefault="00F26795" w:rsidP="00AD1F9B">
            <w:pPr>
              <w:spacing w:line="240" w:lineRule="auto"/>
              <w:jc w:val="both"/>
              <w:rPr>
                <w:rFonts w:ascii="Times New Roman" w:eastAsia="Times New Roman" w:hAnsi="Times New Roman" w:cs="Times New Roman"/>
                <w:color w:val="000000" w:themeColor="text1"/>
                <w:sz w:val="20"/>
                <w:szCs w:val="20"/>
                <w:lang w:val="lt-LT"/>
              </w:rPr>
            </w:pPr>
          </w:p>
        </w:tc>
        <w:tc>
          <w:tcPr>
            <w:tcW w:w="3401" w:type="dxa"/>
            <w:shd w:val="clear" w:color="auto" w:fill="auto"/>
            <w:tcMar>
              <w:top w:w="29" w:type="dxa"/>
              <w:left w:w="115" w:type="dxa"/>
              <w:bottom w:w="29" w:type="dxa"/>
              <w:right w:w="115" w:type="dxa"/>
            </w:tcMar>
          </w:tcPr>
          <w:p w14:paraId="37441586" w14:textId="629D4464" w:rsidR="00CC01C0" w:rsidRPr="00743F73" w:rsidRDefault="00CC01C0" w:rsidP="00F26795">
            <w:pPr>
              <w:spacing w:after="0" w:line="240" w:lineRule="auto"/>
              <w:rPr>
                <w:sz w:val="20"/>
                <w:szCs w:val="20"/>
              </w:rPr>
            </w:pPr>
          </w:p>
        </w:tc>
        <w:tc>
          <w:tcPr>
            <w:tcW w:w="999" w:type="dxa"/>
            <w:shd w:val="clear" w:color="auto" w:fill="auto"/>
            <w:tcMar>
              <w:top w:w="29" w:type="dxa"/>
              <w:left w:w="115" w:type="dxa"/>
              <w:bottom w:w="29" w:type="dxa"/>
              <w:right w:w="115" w:type="dxa"/>
            </w:tcMar>
          </w:tcPr>
          <w:p w14:paraId="49FA88DA" w14:textId="77777777" w:rsidR="00F26795" w:rsidRPr="00FC7BD2" w:rsidRDefault="00F26795" w:rsidP="00F26795">
            <w:pPr>
              <w:spacing w:after="0" w:line="240" w:lineRule="auto"/>
              <w:rPr>
                <w:rFonts w:ascii="Times New Roman" w:eastAsia="Calibri" w:hAnsi="Times New Roman" w:cs="Times New Roman"/>
                <w:sz w:val="20"/>
                <w:szCs w:val="20"/>
                <w:lang w:val="lt-LT"/>
              </w:rPr>
            </w:pPr>
          </w:p>
        </w:tc>
      </w:tr>
      <w:tr w:rsidR="00F26795" w:rsidRPr="000B364E" w14:paraId="6A516D13" w14:textId="77777777" w:rsidTr="00F8065D">
        <w:trPr>
          <w:trHeight w:val="216"/>
        </w:trPr>
        <w:tc>
          <w:tcPr>
            <w:tcW w:w="10491" w:type="dxa"/>
            <w:gridSpan w:val="4"/>
            <w:shd w:val="clear" w:color="auto" w:fill="auto"/>
            <w:tcMar>
              <w:top w:w="29" w:type="dxa"/>
              <w:left w:w="115" w:type="dxa"/>
              <w:bottom w:w="29" w:type="dxa"/>
              <w:right w:w="115" w:type="dxa"/>
            </w:tcMar>
          </w:tcPr>
          <w:p w14:paraId="2B8D6466" w14:textId="77777777" w:rsidR="00F26795" w:rsidRPr="00A67371" w:rsidRDefault="00F26795" w:rsidP="00F26795">
            <w:pPr>
              <w:spacing w:after="0" w:line="240" w:lineRule="auto"/>
              <w:rPr>
                <w:rFonts w:ascii="Times New Roman" w:eastAsia="Calibri" w:hAnsi="Times New Roman" w:cs="Times New Roman"/>
                <w:b/>
                <w:sz w:val="20"/>
                <w:szCs w:val="20"/>
                <w:lang w:val="lt-LT"/>
              </w:rPr>
            </w:pPr>
            <w:r w:rsidRPr="00A67371">
              <w:rPr>
                <w:rFonts w:ascii="Times New Roman" w:eastAsia="Calibri" w:hAnsi="Times New Roman" w:cs="Times New Roman"/>
                <w:b/>
                <w:sz w:val="20"/>
                <w:szCs w:val="20"/>
                <w:lang w:val="lt-LT"/>
              </w:rPr>
              <w:t>Investicijoms pritraukti į Lietuvą aktuali informacija</w:t>
            </w:r>
          </w:p>
        </w:tc>
      </w:tr>
      <w:tr w:rsidR="00F26795" w:rsidRPr="000B364E" w14:paraId="0668F645" w14:textId="77777777" w:rsidTr="00F8065D">
        <w:trPr>
          <w:trHeight w:val="234"/>
        </w:trPr>
        <w:tc>
          <w:tcPr>
            <w:tcW w:w="1271" w:type="dxa"/>
            <w:shd w:val="clear" w:color="auto" w:fill="auto"/>
            <w:tcMar>
              <w:top w:w="29" w:type="dxa"/>
              <w:left w:w="115" w:type="dxa"/>
              <w:bottom w:w="29" w:type="dxa"/>
              <w:right w:w="115" w:type="dxa"/>
            </w:tcMar>
          </w:tcPr>
          <w:p w14:paraId="50D271CE" w14:textId="2C4853E6" w:rsidR="00F26795" w:rsidRPr="00B86511" w:rsidRDefault="00F26795" w:rsidP="00F26795">
            <w:pPr>
              <w:spacing w:after="0" w:line="240" w:lineRule="auto"/>
              <w:rPr>
                <w:rFonts w:ascii="Times New Roman" w:eastAsia="Calibri" w:hAnsi="Times New Roman" w:cs="Times New Roman"/>
                <w:sz w:val="20"/>
                <w:szCs w:val="20"/>
                <w:lang w:val="lt-LT"/>
              </w:rPr>
            </w:pPr>
          </w:p>
        </w:tc>
        <w:tc>
          <w:tcPr>
            <w:tcW w:w="4820" w:type="dxa"/>
            <w:shd w:val="clear" w:color="auto" w:fill="auto"/>
            <w:tcMar>
              <w:top w:w="29" w:type="dxa"/>
              <w:left w:w="115" w:type="dxa"/>
              <w:bottom w:w="29" w:type="dxa"/>
              <w:right w:w="115" w:type="dxa"/>
            </w:tcMar>
          </w:tcPr>
          <w:p w14:paraId="3464C800" w14:textId="3E92CB93" w:rsidR="00F26795" w:rsidRPr="00B86511" w:rsidRDefault="00F26795" w:rsidP="00F26795">
            <w:pPr>
              <w:spacing w:after="0" w:line="240" w:lineRule="auto"/>
              <w:jc w:val="both"/>
              <w:rPr>
                <w:rStyle w:val="tlid-translation"/>
                <w:sz w:val="20"/>
                <w:szCs w:val="20"/>
                <w:lang w:val="lt-LT"/>
              </w:rPr>
            </w:pPr>
          </w:p>
        </w:tc>
        <w:tc>
          <w:tcPr>
            <w:tcW w:w="3401" w:type="dxa"/>
            <w:shd w:val="clear" w:color="auto" w:fill="auto"/>
            <w:tcMar>
              <w:top w:w="29" w:type="dxa"/>
              <w:left w:w="115" w:type="dxa"/>
              <w:bottom w:w="29" w:type="dxa"/>
              <w:right w:w="115" w:type="dxa"/>
            </w:tcMar>
          </w:tcPr>
          <w:p w14:paraId="19596B83" w14:textId="2FA09577" w:rsidR="00F26795" w:rsidRPr="00A67371" w:rsidRDefault="00F26795" w:rsidP="00F26795">
            <w:pPr>
              <w:spacing w:after="0" w:line="240" w:lineRule="auto"/>
              <w:rPr>
                <w:rStyle w:val="Hyperlink"/>
                <w:rFonts w:ascii="Times New Roman" w:eastAsia="Calibri" w:hAnsi="Times New Roman" w:cs="Times New Roman"/>
                <w:sz w:val="20"/>
                <w:szCs w:val="20"/>
                <w:lang w:val="lt-LT"/>
              </w:rPr>
            </w:pPr>
          </w:p>
        </w:tc>
        <w:tc>
          <w:tcPr>
            <w:tcW w:w="999" w:type="dxa"/>
            <w:shd w:val="clear" w:color="auto" w:fill="auto"/>
            <w:tcMar>
              <w:top w:w="29" w:type="dxa"/>
              <w:left w:w="115" w:type="dxa"/>
              <w:bottom w:w="29" w:type="dxa"/>
              <w:right w:w="115" w:type="dxa"/>
            </w:tcMar>
          </w:tcPr>
          <w:p w14:paraId="167E4D52" w14:textId="77777777" w:rsidR="00F26795" w:rsidRPr="00FC7BD2" w:rsidRDefault="00F26795" w:rsidP="00F26795">
            <w:pPr>
              <w:spacing w:after="0" w:line="240" w:lineRule="auto"/>
              <w:rPr>
                <w:rFonts w:ascii="Times New Roman" w:eastAsia="Calibri" w:hAnsi="Times New Roman" w:cs="Times New Roman"/>
                <w:sz w:val="20"/>
                <w:szCs w:val="20"/>
                <w:lang w:val="lt-LT"/>
              </w:rPr>
            </w:pPr>
          </w:p>
        </w:tc>
      </w:tr>
      <w:tr w:rsidR="00F26795" w:rsidRPr="000B364E" w14:paraId="6CCA1C43" w14:textId="77777777" w:rsidTr="00F8065D">
        <w:trPr>
          <w:trHeight w:val="216"/>
        </w:trPr>
        <w:tc>
          <w:tcPr>
            <w:tcW w:w="10491" w:type="dxa"/>
            <w:gridSpan w:val="4"/>
            <w:shd w:val="clear" w:color="auto" w:fill="auto"/>
            <w:tcMar>
              <w:top w:w="29" w:type="dxa"/>
              <w:left w:w="115" w:type="dxa"/>
              <w:bottom w:w="29" w:type="dxa"/>
              <w:right w:w="115" w:type="dxa"/>
            </w:tcMar>
          </w:tcPr>
          <w:p w14:paraId="03BC6061" w14:textId="77777777" w:rsidR="00F26795" w:rsidRPr="00FC7BD2" w:rsidRDefault="00F26795" w:rsidP="00F26795">
            <w:pPr>
              <w:spacing w:after="0" w:line="240" w:lineRule="auto"/>
              <w:rPr>
                <w:rFonts w:ascii="Times New Roman" w:eastAsia="Calibri" w:hAnsi="Times New Roman" w:cs="Times New Roman"/>
                <w:b/>
                <w:sz w:val="20"/>
                <w:szCs w:val="20"/>
                <w:lang w:val="lt-LT"/>
              </w:rPr>
            </w:pPr>
            <w:r w:rsidRPr="00FC7BD2">
              <w:rPr>
                <w:rFonts w:ascii="Times New Roman" w:eastAsia="Calibri" w:hAnsi="Times New Roman" w:cs="Times New Roman"/>
                <w:b/>
                <w:sz w:val="20"/>
                <w:szCs w:val="20"/>
                <w:lang w:val="lt-LT"/>
              </w:rPr>
              <w:t>Lietuvos verslo plėtrai aktuali informacija</w:t>
            </w:r>
          </w:p>
        </w:tc>
      </w:tr>
      <w:tr w:rsidR="00F26795" w:rsidRPr="000B2A93" w14:paraId="4E5F3A22" w14:textId="77777777" w:rsidTr="00F8065D">
        <w:trPr>
          <w:trHeight w:val="387"/>
        </w:trPr>
        <w:tc>
          <w:tcPr>
            <w:tcW w:w="1271" w:type="dxa"/>
            <w:shd w:val="clear" w:color="auto" w:fill="auto"/>
            <w:tcMar>
              <w:top w:w="29" w:type="dxa"/>
              <w:left w:w="115" w:type="dxa"/>
              <w:bottom w:w="29" w:type="dxa"/>
              <w:right w:w="115" w:type="dxa"/>
            </w:tcMar>
          </w:tcPr>
          <w:p w14:paraId="20AB2AEE" w14:textId="77777777" w:rsidR="00F26795" w:rsidRPr="003015FC" w:rsidRDefault="00F26795" w:rsidP="00F26795">
            <w:pPr>
              <w:spacing w:after="0" w:line="240" w:lineRule="auto"/>
              <w:rPr>
                <w:rFonts w:ascii="Times New Roman" w:eastAsia="Calibri" w:hAnsi="Times New Roman" w:cs="Times New Roman"/>
                <w:sz w:val="20"/>
                <w:szCs w:val="20"/>
                <w:lang w:val="lt-LT"/>
              </w:rPr>
            </w:pPr>
          </w:p>
        </w:tc>
        <w:tc>
          <w:tcPr>
            <w:tcW w:w="4820" w:type="dxa"/>
            <w:shd w:val="clear" w:color="auto" w:fill="auto"/>
            <w:tcMar>
              <w:top w:w="29" w:type="dxa"/>
              <w:left w:w="115" w:type="dxa"/>
              <w:bottom w:w="29" w:type="dxa"/>
              <w:right w:w="115" w:type="dxa"/>
            </w:tcMar>
          </w:tcPr>
          <w:p w14:paraId="619AB836" w14:textId="77777777" w:rsidR="00F26795" w:rsidRDefault="00F26795" w:rsidP="00F26795">
            <w:pPr>
              <w:pStyle w:val="NormalWeb"/>
              <w:shd w:val="clear" w:color="auto" w:fill="FFFFFF"/>
              <w:spacing w:before="0" w:beforeAutospacing="0" w:after="0" w:afterAutospacing="0"/>
              <w:jc w:val="both"/>
              <w:rPr>
                <w:color w:val="000000" w:themeColor="text1"/>
                <w:sz w:val="20"/>
                <w:szCs w:val="20"/>
                <w:lang w:val="lt-LT"/>
              </w:rPr>
            </w:pPr>
            <w:r w:rsidRPr="00BD4E36">
              <w:rPr>
                <w:color w:val="000000" w:themeColor="text1"/>
                <w:sz w:val="20"/>
                <w:szCs w:val="20"/>
                <w:lang w:val="lt-LT"/>
              </w:rPr>
              <w:t xml:space="preserve">Artimiausios parodos PAR: </w:t>
            </w:r>
          </w:p>
          <w:p w14:paraId="10859C01" w14:textId="5FBBE0FD" w:rsidR="00905937" w:rsidRDefault="00905937" w:rsidP="00F26795">
            <w:pPr>
              <w:pStyle w:val="NormalWeb"/>
              <w:shd w:val="clear" w:color="auto" w:fill="FFFFFF"/>
              <w:spacing w:before="0" w:beforeAutospacing="0" w:after="0" w:afterAutospacing="0"/>
              <w:jc w:val="both"/>
              <w:rPr>
                <w:color w:val="000000" w:themeColor="text1"/>
                <w:sz w:val="20"/>
                <w:szCs w:val="20"/>
                <w:lang w:val="lt-LT"/>
              </w:rPr>
            </w:pPr>
            <w:r>
              <w:rPr>
                <w:color w:val="000000" w:themeColor="text1"/>
                <w:sz w:val="20"/>
                <w:szCs w:val="20"/>
                <w:lang w:val="lt-LT"/>
              </w:rPr>
              <w:t xml:space="preserve">- 2022 m. lapkričio 7-11 d. </w:t>
            </w:r>
            <w:proofErr w:type="spellStart"/>
            <w:r>
              <w:rPr>
                <w:color w:val="000000" w:themeColor="text1"/>
                <w:sz w:val="20"/>
                <w:szCs w:val="20"/>
                <w:lang w:val="lt-LT"/>
              </w:rPr>
              <w:t>AfricaCom</w:t>
            </w:r>
            <w:proofErr w:type="spellEnd"/>
            <w:r>
              <w:rPr>
                <w:color w:val="000000" w:themeColor="text1"/>
                <w:sz w:val="20"/>
                <w:szCs w:val="20"/>
                <w:lang w:val="lt-LT"/>
              </w:rPr>
              <w:t xml:space="preserve"> IT paroda Keiptaune. </w:t>
            </w:r>
          </w:p>
          <w:p w14:paraId="0D82F3E2" w14:textId="631B8B81" w:rsidR="00F26795" w:rsidRPr="00AA0092" w:rsidRDefault="00F26795" w:rsidP="00F26795">
            <w:pPr>
              <w:pStyle w:val="NormalWeb"/>
              <w:shd w:val="clear" w:color="auto" w:fill="FFFFFF"/>
              <w:spacing w:before="0" w:beforeAutospacing="0" w:after="0" w:afterAutospacing="0"/>
              <w:jc w:val="both"/>
              <w:rPr>
                <w:color w:val="000000" w:themeColor="text1"/>
                <w:sz w:val="20"/>
                <w:szCs w:val="20"/>
              </w:rPr>
            </w:pPr>
            <w:r>
              <w:rPr>
                <w:color w:val="000000" w:themeColor="text1"/>
                <w:sz w:val="20"/>
                <w:szCs w:val="20"/>
                <w:lang w:val="lt-LT"/>
              </w:rPr>
              <w:t xml:space="preserve">- 10 svarbiausių </w:t>
            </w:r>
            <w:proofErr w:type="spellStart"/>
            <w:r>
              <w:rPr>
                <w:color w:val="000000" w:themeColor="text1"/>
                <w:sz w:val="20"/>
                <w:szCs w:val="20"/>
                <w:lang w:val="lt-LT"/>
              </w:rPr>
              <w:t>FinTech</w:t>
            </w:r>
            <w:proofErr w:type="spellEnd"/>
            <w:r>
              <w:rPr>
                <w:color w:val="000000" w:themeColor="text1"/>
                <w:sz w:val="20"/>
                <w:szCs w:val="20"/>
                <w:lang w:val="lt-LT"/>
              </w:rPr>
              <w:t xml:space="preserve"> renginių Afrikoje 2022 metais</w:t>
            </w:r>
          </w:p>
        </w:tc>
        <w:tc>
          <w:tcPr>
            <w:tcW w:w="3401" w:type="dxa"/>
            <w:shd w:val="clear" w:color="auto" w:fill="auto"/>
            <w:tcMar>
              <w:top w:w="29" w:type="dxa"/>
              <w:left w:w="115" w:type="dxa"/>
              <w:bottom w:w="29" w:type="dxa"/>
              <w:right w:w="115" w:type="dxa"/>
            </w:tcMar>
          </w:tcPr>
          <w:p w14:paraId="7753CFA6" w14:textId="514EB87C" w:rsidR="00EF7BA9" w:rsidRDefault="006E020D" w:rsidP="00EF7BA9">
            <w:pPr>
              <w:rPr>
                <w:rStyle w:val="Hyperlink"/>
                <w:rFonts w:ascii="Times New Roman" w:eastAsia="Times New Roman" w:hAnsi="Times New Roman" w:cs="Times New Roman"/>
                <w:sz w:val="20"/>
                <w:szCs w:val="20"/>
                <w:lang w:val="lt-LT"/>
              </w:rPr>
            </w:pPr>
            <w:hyperlink r:id="rId8" w:history="1">
              <w:r w:rsidR="00EF7BA9" w:rsidRPr="002D7A41">
                <w:rPr>
                  <w:rStyle w:val="Hyperlink"/>
                  <w:rFonts w:ascii="Times New Roman" w:eastAsia="Times New Roman" w:hAnsi="Times New Roman" w:cs="Times New Roman"/>
                  <w:sz w:val="20"/>
                  <w:szCs w:val="20"/>
                  <w:lang w:val="lt-LT"/>
                </w:rPr>
                <w:t>https://www.neventum.com/tradeshows/africacom</w:t>
              </w:r>
            </w:hyperlink>
          </w:p>
          <w:p w14:paraId="473EB0DC" w14:textId="3AC3745C" w:rsidR="00F26795" w:rsidRPr="00D73B49" w:rsidRDefault="00F26795" w:rsidP="00EF7BA9">
            <w:pPr>
              <w:rPr>
                <w:rStyle w:val="Hyperlink"/>
                <w:rFonts w:ascii="Times New Roman" w:eastAsia="Times New Roman" w:hAnsi="Times New Roman" w:cs="Times New Roman"/>
                <w:sz w:val="20"/>
                <w:szCs w:val="20"/>
                <w:lang w:val="lt-LT"/>
              </w:rPr>
            </w:pPr>
            <w:r w:rsidRPr="008529FE">
              <w:rPr>
                <w:rStyle w:val="Hyperlink"/>
                <w:rFonts w:ascii="Times New Roman" w:eastAsia="Times New Roman" w:hAnsi="Times New Roman" w:cs="Times New Roman"/>
                <w:sz w:val="20"/>
                <w:szCs w:val="20"/>
                <w:lang w:val="lt-LT"/>
              </w:rPr>
              <w:t>https://fintechnews.africa/40439/fintechafrica/watch-out-for-these-5-fintech-events-in-africa-in-h1-2022/</w:t>
            </w:r>
          </w:p>
        </w:tc>
        <w:tc>
          <w:tcPr>
            <w:tcW w:w="999" w:type="dxa"/>
            <w:shd w:val="clear" w:color="auto" w:fill="auto"/>
            <w:tcMar>
              <w:top w:w="29" w:type="dxa"/>
              <w:left w:w="115" w:type="dxa"/>
              <w:bottom w:w="29" w:type="dxa"/>
              <w:right w:w="115" w:type="dxa"/>
            </w:tcMar>
          </w:tcPr>
          <w:p w14:paraId="4B13B6F9" w14:textId="77777777" w:rsidR="00F26795" w:rsidRPr="00D73B49" w:rsidRDefault="00F26795" w:rsidP="00F26795">
            <w:pPr>
              <w:spacing w:after="0" w:line="240" w:lineRule="auto"/>
              <w:jc w:val="both"/>
              <w:rPr>
                <w:rStyle w:val="Hyperlink"/>
                <w:rFonts w:ascii="Times New Roman" w:eastAsia="Times New Roman" w:hAnsi="Times New Roman" w:cs="Times New Roman"/>
                <w:sz w:val="20"/>
                <w:szCs w:val="20"/>
                <w:lang w:val="lt-LT"/>
              </w:rPr>
            </w:pPr>
          </w:p>
        </w:tc>
      </w:tr>
      <w:tr w:rsidR="003640DF" w:rsidRPr="000B2A93" w14:paraId="482A5FC0" w14:textId="77777777" w:rsidTr="00F8065D">
        <w:trPr>
          <w:trHeight w:val="387"/>
        </w:trPr>
        <w:tc>
          <w:tcPr>
            <w:tcW w:w="1271" w:type="dxa"/>
            <w:shd w:val="clear" w:color="auto" w:fill="auto"/>
            <w:tcMar>
              <w:top w:w="29" w:type="dxa"/>
              <w:left w:w="115" w:type="dxa"/>
              <w:bottom w:w="29" w:type="dxa"/>
              <w:right w:w="115" w:type="dxa"/>
            </w:tcMar>
          </w:tcPr>
          <w:p w14:paraId="3E2C6033" w14:textId="77840B3F" w:rsidR="003640DF" w:rsidRDefault="00D52F3A" w:rsidP="003640DF">
            <w:pPr>
              <w:spacing w:after="0" w:line="240" w:lineRule="auto"/>
              <w:rPr>
                <w:rFonts w:ascii="Times New Roman" w:eastAsia="Calibri" w:hAnsi="Times New Roman" w:cs="Times New Roman"/>
                <w:sz w:val="20"/>
                <w:szCs w:val="20"/>
                <w:lang w:val="lt-LT"/>
              </w:rPr>
            </w:pPr>
            <w:r>
              <w:rPr>
                <w:rFonts w:ascii="Times New Roman" w:eastAsia="Calibri" w:hAnsi="Times New Roman" w:cs="Times New Roman"/>
                <w:sz w:val="20"/>
                <w:szCs w:val="20"/>
                <w:lang w:val="lt-LT"/>
              </w:rPr>
              <w:t>2022-11-21</w:t>
            </w:r>
          </w:p>
        </w:tc>
        <w:tc>
          <w:tcPr>
            <w:tcW w:w="4820" w:type="dxa"/>
            <w:shd w:val="clear" w:color="auto" w:fill="auto"/>
            <w:tcMar>
              <w:top w:w="29" w:type="dxa"/>
              <w:left w:w="115" w:type="dxa"/>
              <w:bottom w:w="29" w:type="dxa"/>
              <w:right w:w="115" w:type="dxa"/>
            </w:tcMar>
          </w:tcPr>
          <w:p w14:paraId="4773512E" w14:textId="090E8200" w:rsidR="003640DF" w:rsidRPr="00D52F3A" w:rsidRDefault="00D52F3A" w:rsidP="00D52F3A">
            <w:pPr>
              <w:pStyle w:val="NormalWeb"/>
              <w:shd w:val="clear" w:color="auto" w:fill="FFFFFF"/>
              <w:spacing w:before="0" w:beforeAutospacing="0" w:after="0" w:afterAutospacing="0"/>
              <w:jc w:val="both"/>
              <w:rPr>
                <w:rStyle w:val="q4iawc"/>
                <w:sz w:val="20"/>
                <w:szCs w:val="20"/>
                <w:lang w:val="lt-LT"/>
              </w:rPr>
            </w:pPr>
            <w:r w:rsidRPr="00D52F3A">
              <w:rPr>
                <w:rStyle w:val="rynqvb"/>
                <w:sz w:val="20"/>
                <w:szCs w:val="20"/>
                <w:lang w:val="lt-LT"/>
              </w:rPr>
              <w:t>PAR ministrų kabinetas patvirtino priemonių paketą, skirtą apriboti prekybą metalo laužu, siekiant mažinti žalą viešajai infrastruktūrai. Varinių kabelių vagystės PAR ekonomikai kasmet kainuoja 46 mlrd. Randų.</w:t>
            </w:r>
          </w:p>
        </w:tc>
        <w:tc>
          <w:tcPr>
            <w:tcW w:w="3401" w:type="dxa"/>
            <w:shd w:val="clear" w:color="auto" w:fill="auto"/>
            <w:tcMar>
              <w:top w:w="29" w:type="dxa"/>
              <w:left w:w="115" w:type="dxa"/>
              <w:bottom w:w="29" w:type="dxa"/>
              <w:right w:w="115" w:type="dxa"/>
            </w:tcMar>
          </w:tcPr>
          <w:p w14:paraId="2DFE2495" w14:textId="648022A7" w:rsidR="003640DF" w:rsidRPr="00D52F3A" w:rsidRDefault="006E020D" w:rsidP="003640DF">
            <w:pPr>
              <w:rPr>
                <w:rStyle w:val="Hyperlink"/>
                <w:rFonts w:ascii="Times New Roman" w:eastAsia="Times New Roman" w:hAnsi="Times New Roman" w:cs="Times New Roman"/>
                <w:sz w:val="20"/>
                <w:szCs w:val="20"/>
                <w:lang w:val="lt-LT"/>
              </w:rPr>
            </w:pPr>
            <w:hyperlink r:id="rId9" w:history="1">
              <w:r w:rsidR="00D52F3A" w:rsidRPr="00D52F3A">
                <w:rPr>
                  <w:rStyle w:val="Hyperlink"/>
                  <w:sz w:val="20"/>
                  <w:szCs w:val="20"/>
                </w:rPr>
                <w:t>Cabinet approves measures to restrict scrap exports, but details yet to be released (engineeringnews.co.za)</w:t>
              </w:r>
            </w:hyperlink>
          </w:p>
        </w:tc>
        <w:tc>
          <w:tcPr>
            <w:tcW w:w="999" w:type="dxa"/>
            <w:shd w:val="clear" w:color="auto" w:fill="auto"/>
            <w:tcMar>
              <w:top w:w="29" w:type="dxa"/>
              <w:left w:w="115" w:type="dxa"/>
              <w:bottom w:w="29" w:type="dxa"/>
              <w:right w:w="115" w:type="dxa"/>
            </w:tcMar>
          </w:tcPr>
          <w:p w14:paraId="09CE3DED" w14:textId="77777777" w:rsidR="003640DF" w:rsidRPr="00D73B49" w:rsidRDefault="003640DF" w:rsidP="003640DF">
            <w:pPr>
              <w:spacing w:after="0" w:line="240" w:lineRule="auto"/>
              <w:jc w:val="both"/>
              <w:rPr>
                <w:rStyle w:val="Hyperlink"/>
                <w:rFonts w:ascii="Times New Roman" w:eastAsia="Times New Roman" w:hAnsi="Times New Roman" w:cs="Times New Roman"/>
                <w:sz w:val="20"/>
                <w:szCs w:val="20"/>
                <w:lang w:val="lt-LT"/>
              </w:rPr>
            </w:pPr>
          </w:p>
        </w:tc>
      </w:tr>
      <w:tr w:rsidR="00EF7BA9" w:rsidRPr="000B2A93" w14:paraId="0356FB06" w14:textId="77777777" w:rsidTr="00F8065D">
        <w:trPr>
          <w:trHeight w:val="387"/>
        </w:trPr>
        <w:tc>
          <w:tcPr>
            <w:tcW w:w="1271" w:type="dxa"/>
            <w:shd w:val="clear" w:color="auto" w:fill="auto"/>
            <w:tcMar>
              <w:top w:w="29" w:type="dxa"/>
              <w:left w:w="115" w:type="dxa"/>
              <w:bottom w:w="29" w:type="dxa"/>
              <w:right w:w="115" w:type="dxa"/>
            </w:tcMar>
          </w:tcPr>
          <w:p w14:paraId="2A3E33CA" w14:textId="5DF1ACE9" w:rsidR="00EF7BA9" w:rsidRDefault="000E09BA" w:rsidP="00EF7BA9">
            <w:pPr>
              <w:spacing w:after="0" w:line="240" w:lineRule="auto"/>
              <w:rPr>
                <w:rFonts w:ascii="Times New Roman" w:eastAsia="Calibri" w:hAnsi="Times New Roman" w:cs="Times New Roman"/>
                <w:sz w:val="20"/>
                <w:szCs w:val="20"/>
                <w:lang w:val="lt-LT"/>
              </w:rPr>
            </w:pPr>
            <w:r>
              <w:rPr>
                <w:rFonts w:ascii="Times New Roman" w:eastAsia="Calibri" w:hAnsi="Times New Roman" w:cs="Times New Roman"/>
                <w:sz w:val="20"/>
                <w:szCs w:val="20"/>
                <w:lang w:val="lt-LT"/>
              </w:rPr>
              <w:t>2022-11-21</w:t>
            </w:r>
          </w:p>
        </w:tc>
        <w:tc>
          <w:tcPr>
            <w:tcW w:w="4820" w:type="dxa"/>
            <w:shd w:val="clear" w:color="auto" w:fill="auto"/>
            <w:tcMar>
              <w:top w:w="29" w:type="dxa"/>
              <w:left w:w="115" w:type="dxa"/>
              <w:bottom w:w="29" w:type="dxa"/>
              <w:right w:w="115" w:type="dxa"/>
            </w:tcMar>
          </w:tcPr>
          <w:p w14:paraId="2F5582D2" w14:textId="52F6F4D2" w:rsidR="00EF7BA9" w:rsidRPr="00BE21E0" w:rsidRDefault="000E09BA" w:rsidP="000E09BA">
            <w:pPr>
              <w:pStyle w:val="NormalWeb"/>
              <w:shd w:val="clear" w:color="auto" w:fill="FFFFFF"/>
              <w:spacing w:before="0" w:beforeAutospacing="0" w:after="0" w:afterAutospacing="0"/>
              <w:jc w:val="both"/>
              <w:rPr>
                <w:rStyle w:val="q4iawc"/>
                <w:sz w:val="20"/>
                <w:szCs w:val="20"/>
                <w:lang w:val="lt-LT"/>
              </w:rPr>
            </w:pPr>
            <w:r w:rsidRPr="000E09BA">
              <w:rPr>
                <w:rStyle w:val="rynqvb"/>
                <w:sz w:val="20"/>
                <w:szCs w:val="20"/>
                <w:lang w:val="lt-LT"/>
              </w:rPr>
              <w:t xml:space="preserve">Pietų Afrikos vyriausybė </w:t>
            </w:r>
            <w:r>
              <w:rPr>
                <w:rStyle w:val="rynqvb"/>
                <w:sz w:val="20"/>
                <w:szCs w:val="20"/>
                <w:lang w:val="lt-LT"/>
              </w:rPr>
              <w:t>nusprendė</w:t>
            </w:r>
            <w:r w:rsidRPr="000E09BA">
              <w:rPr>
                <w:rStyle w:val="rynqvb"/>
                <w:sz w:val="20"/>
                <w:szCs w:val="20"/>
                <w:lang w:val="lt-LT"/>
              </w:rPr>
              <w:t xml:space="preserve"> </w:t>
            </w:r>
            <w:r w:rsidRPr="000E09BA">
              <w:rPr>
                <w:rStyle w:val="rynqvb"/>
                <w:sz w:val="20"/>
                <w:szCs w:val="20"/>
                <w:lang w:val="lt-LT"/>
              </w:rPr>
              <w:t xml:space="preserve">laikinai </w:t>
            </w:r>
            <w:r w:rsidRPr="000E09BA">
              <w:rPr>
                <w:rStyle w:val="rynqvb"/>
                <w:sz w:val="20"/>
                <w:szCs w:val="20"/>
                <w:lang w:val="lt-LT"/>
              </w:rPr>
              <w:t xml:space="preserve">uždrausti </w:t>
            </w:r>
            <w:r>
              <w:rPr>
                <w:rStyle w:val="rynqvb"/>
                <w:sz w:val="20"/>
                <w:szCs w:val="20"/>
                <w:lang w:val="lt-LT"/>
              </w:rPr>
              <w:t>metalo laužo eksportą</w:t>
            </w:r>
            <w:r w:rsidRPr="000E09BA">
              <w:rPr>
                <w:rStyle w:val="rynqvb"/>
                <w:sz w:val="20"/>
                <w:szCs w:val="20"/>
                <w:lang w:val="lt-LT"/>
              </w:rPr>
              <w:t xml:space="preserve">, </w:t>
            </w:r>
            <w:r w:rsidRPr="000E09BA">
              <w:rPr>
                <w:rStyle w:val="rynqvb"/>
                <w:sz w:val="20"/>
                <w:szCs w:val="20"/>
                <w:lang w:val="lt-LT"/>
              </w:rPr>
              <w:t xml:space="preserve">taip siekdama užkirsti kelią viešosios infrastruktūros vandalizmui. </w:t>
            </w:r>
            <w:r w:rsidRPr="000E09BA">
              <w:rPr>
                <w:rStyle w:val="rynqvb"/>
                <w:sz w:val="20"/>
                <w:szCs w:val="20"/>
                <w:lang w:val="lt-LT"/>
              </w:rPr>
              <w:t xml:space="preserve">Dėl </w:t>
            </w:r>
            <w:r w:rsidRPr="000E09BA">
              <w:rPr>
                <w:rStyle w:val="rynqvb"/>
                <w:sz w:val="20"/>
                <w:szCs w:val="20"/>
                <w:lang w:val="lt-LT"/>
              </w:rPr>
              <w:t>nekontroliuojamų varinių kabelių ir kitų metalų vagysčių padaryti re</w:t>
            </w:r>
            <w:r>
              <w:rPr>
                <w:rStyle w:val="rynqvb"/>
                <w:sz w:val="20"/>
                <w:szCs w:val="20"/>
                <w:lang w:val="lt-LT"/>
              </w:rPr>
              <w:t>ikšmingi nuostoliai energetikos ir</w:t>
            </w:r>
            <w:r w:rsidRPr="000E09BA">
              <w:rPr>
                <w:rStyle w:val="rynqvb"/>
                <w:sz w:val="20"/>
                <w:szCs w:val="20"/>
                <w:lang w:val="lt-LT"/>
              </w:rPr>
              <w:t xml:space="preserve"> geležinkelių infrastruktūrai</w:t>
            </w:r>
            <w:r w:rsidRPr="000E09BA">
              <w:rPr>
                <w:rStyle w:val="rynqvb"/>
                <w:sz w:val="20"/>
                <w:szCs w:val="20"/>
                <w:lang w:val="lt-LT"/>
              </w:rPr>
              <w:t xml:space="preserve"> </w:t>
            </w:r>
            <w:r w:rsidRPr="000E09BA">
              <w:rPr>
                <w:rStyle w:val="rynqvb"/>
                <w:sz w:val="20"/>
                <w:szCs w:val="20"/>
                <w:lang w:val="lt-LT"/>
              </w:rPr>
              <w:t xml:space="preserve">Skaičiuojama, kad </w:t>
            </w:r>
            <w:r>
              <w:rPr>
                <w:rStyle w:val="rynqvb"/>
                <w:sz w:val="20"/>
                <w:szCs w:val="20"/>
                <w:lang w:val="lt-LT"/>
              </w:rPr>
              <w:t>ka</w:t>
            </w:r>
            <w:r w:rsidRPr="000E09BA">
              <w:rPr>
                <w:rStyle w:val="rynqvb"/>
                <w:sz w:val="20"/>
                <w:szCs w:val="20"/>
                <w:lang w:val="lt-LT"/>
              </w:rPr>
              <w:t xml:space="preserve">smet </w:t>
            </w:r>
            <w:r w:rsidRPr="000E09BA">
              <w:rPr>
                <w:rStyle w:val="rynqvb"/>
                <w:sz w:val="20"/>
                <w:szCs w:val="20"/>
                <w:lang w:val="lt-LT"/>
              </w:rPr>
              <w:t>vien vario vagystės ekonominė žala siekia daugiau nei 45 mlrd.</w:t>
            </w:r>
            <w:r w:rsidRPr="000E09BA">
              <w:rPr>
                <w:rStyle w:val="rynqvb"/>
                <w:sz w:val="20"/>
                <w:szCs w:val="20"/>
                <w:lang w:val="lt-LT"/>
              </w:rPr>
              <w:t xml:space="preserve"> Randų.</w:t>
            </w:r>
          </w:p>
        </w:tc>
        <w:tc>
          <w:tcPr>
            <w:tcW w:w="3401" w:type="dxa"/>
            <w:shd w:val="clear" w:color="auto" w:fill="auto"/>
            <w:tcMar>
              <w:top w:w="29" w:type="dxa"/>
              <w:left w:w="115" w:type="dxa"/>
              <w:bottom w:w="29" w:type="dxa"/>
              <w:right w:w="115" w:type="dxa"/>
            </w:tcMar>
          </w:tcPr>
          <w:p w14:paraId="7E88777B" w14:textId="614B55F2" w:rsidR="00EF7BA9" w:rsidRPr="00613FD9" w:rsidRDefault="000E09BA" w:rsidP="00EF7BA9">
            <w:pPr>
              <w:rPr>
                <w:rStyle w:val="Hyperlink"/>
                <w:rFonts w:ascii="Times New Roman" w:eastAsia="Times New Roman" w:hAnsi="Times New Roman" w:cs="Times New Roman"/>
                <w:sz w:val="20"/>
                <w:szCs w:val="20"/>
                <w:lang w:val="lt-LT"/>
              </w:rPr>
            </w:pPr>
            <w:r w:rsidRPr="000E09BA">
              <w:rPr>
                <w:rStyle w:val="Hyperlink"/>
                <w:rFonts w:ascii="Times New Roman" w:eastAsia="Times New Roman" w:hAnsi="Times New Roman" w:cs="Times New Roman"/>
                <w:sz w:val="20"/>
                <w:szCs w:val="20"/>
                <w:lang w:val="lt-LT"/>
              </w:rPr>
              <w:t>https://www.iol.co.za/business-report/economy/ban-on-trade-in-scrap-metals-after-extensive-legal-advice-sought-47b671fb-06a2-4246-afc5-24b127fc1643</w:t>
            </w:r>
          </w:p>
        </w:tc>
        <w:tc>
          <w:tcPr>
            <w:tcW w:w="999" w:type="dxa"/>
            <w:shd w:val="clear" w:color="auto" w:fill="auto"/>
            <w:tcMar>
              <w:top w:w="29" w:type="dxa"/>
              <w:left w:w="115" w:type="dxa"/>
              <w:bottom w:w="29" w:type="dxa"/>
              <w:right w:w="115" w:type="dxa"/>
            </w:tcMar>
          </w:tcPr>
          <w:p w14:paraId="545CB34A" w14:textId="77777777" w:rsidR="00EF7BA9" w:rsidRPr="00D73B49" w:rsidRDefault="00EF7BA9" w:rsidP="00EF7BA9">
            <w:pPr>
              <w:spacing w:after="0" w:line="240" w:lineRule="auto"/>
              <w:jc w:val="both"/>
              <w:rPr>
                <w:rStyle w:val="Hyperlink"/>
                <w:rFonts w:ascii="Times New Roman" w:eastAsia="Times New Roman" w:hAnsi="Times New Roman" w:cs="Times New Roman"/>
                <w:sz w:val="20"/>
                <w:szCs w:val="20"/>
                <w:lang w:val="lt-LT"/>
              </w:rPr>
            </w:pPr>
          </w:p>
        </w:tc>
      </w:tr>
      <w:tr w:rsidR="00737695" w:rsidRPr="000B2A93" w14:paraId="225BAC83" w14:textId="77777777" w:rsidTr="00F8065D">
        <w:trPr>
          <w:trHeight w:val="387"/>
        </w:trPr>
        <w:tc>
          <w:tcPr>
            <w:tcW w:w="1271" w:type="dxa"/>
            <w:shd w:val="clear" w:color="auto" w:fill="auto"/>
            <w:tcMar>
              <w:top w:w="29" w:type="dxa"/>
              <w:left w:w="115" w:type="dxa"/>
              <w:bottom w:w="29" w:type="dxa"/>
              <w:right w:w="115" w:type="dxa"/>
            </w:tcMar>
          </w:tcPr>
          <w:p w14:paraId="0723C6F7" w14:textId="062F09A3" w:rsidR="00737695" w:rsidRDefault="00737695" w:rsidP="00737695">
            <w:pPr>
              <w:spacing w:after="0" w:line="240" w:lineRule="auto"/>
              <w:rPr>
                <w:rFonts w:ascii="Times New Roman" w:eastAsia="Calibri" w:hAnsi="Times New Roman" w:cs="Times New Roman"/>
                <w:sz w:val="20"/>
                <w:szCs w:val="20"/>
                <w:lang w:val="lt-LT"/>
              </w:rPr>
            </w:pPr>
            <w:r>
              <w:rPr>
                <w:rStyle w:val="q4iawc"/>
                <w:rFonts w:ascii="Times New Roman" w:eastAsia="Times New Roman" w:hAnsi="Times New Roman" w:cs="Times New Roman"/>
                <w:sz w:val="20"/>
                <w:szCs w:val="20"/>
                <w:lang w:val="lt-LT"/>
              </w:rPr>
              <w:t>2022-11-15</w:t>
            </w:r>
          </w:p>
        </w:tc>
        <w:tc>
          <w:tcPr>
            <w:tcW w:w="4820" w:type="dxa"/>
            <w:shd w:val="clear" w:color="auto" w:fill="auto"/>
            <w:tcMar>
              <w:top w:w="29" w:type="dxa"/>
              <w:left w:w="115" w:type="dxa"/>
              <w:bottom w:w="29" w:type="dxa"/>
              <w:right w:w="115" w:type="dxa"/>
            </w:tcMar>
          </w:tcPr>
          <w:p w14:paraId="02949C4B" w14:textId="5251731C" w:rsidR="00737695" w:rsidRPr="000E09BA" w:rsidRDefault="00737695" w:rsidP="00737695">
            <w:pPr>
              <w:pStyle w:val="NormalWeb"/>
              <w:shd w:val="clear" w:color="auto" w:fill="FFFFFF"/>
              <w:spacing w:before="0" w:beforeAutospacing="0" w:after="0" w:afterAutospacing="0"/>
              <w:jc w:val="both"/>
              <w:rPr>
                <w:rStyle w:val="rynqvb"/>
                <w:sz w:val="20"/>
                <w:szCs w:val="20"/>
                <w:lang w:val="lt-LT"/>
              </w:rPr>
            </w:pPr>
            <w:r w:rsidRPr="00D24EE6">
              <w:rPr>
                <w:rStyle w:val="q4iawc"/>
                <w:sz w:val="20"/>
                <w:szCs w:val="20"/>
                <w:lang w:val="lt-LT"/>
              </w:rPr>
              <w:t>Perėjimui prie atsinaujinančios energetikos reikės žymiai padidinti kritinių naudingųjų iškasenų gavybą</w:t>
            </w:r>
            <w:r>
              <w:rPr>
                <w:rStyle w:val="q4iawc"/>
                <w:sz w:val="20"/>
                <w:szCs w:val="20"/>
                <w:lang w:val="lt-LT"/>
              </w:rPr>
              <w:t>, teigia Pasaulio Bankas</w:t>
            </w:r>
            <w:r w:rsidRPr="00D24EE6">
              <w:rPr>
                <w:rStyle w:val="q4iawc"/>
                <w:sz w:val="20"/>
                <w:szCs w:val="20"/>
                <w:lang w:val="lt-LT"/>
              </w:rPr>
              <w:t xml:space="preserve">. Žaliosios energetikos technologijoms </w:t>
            </w:r>
            <w:r>
              <w:rPr>
                <w:rStyle w:val="q4iawc"/>
                <w:sz w:val="20"/>
                <w:szCs w:val="20"/>
                <w:lang w:val="lt-LT"/>
              </w:rPr>
              <w:t>(</w:t>
            </w:r>
            <w:r w:rsidRPr="00D24EE6">
              <w:rPr>
                <w:rStyle w:val="q4iawc"/>
                <w:sz w:val="20"/>
                <w:szCs w:val="20"/>
                <w:lang w:val="lt-LT"/>
              </w:rPr>
              <w:t>saulės kolektoriams, vėjo turbinoms ir akumuliatoriam</w:t>
            </w:r>
            <w:r>
              <w:rPr>
                <w:rStyle w:val="q4iawc"/>
                <w:sz w:val="20"/>
                <w:szCs w:val="20"/>
                <w:lang w:val="lt-LT"/>
              </w:rPr>
              <w:t>s)</w:t>
            </w:r>
            <w:r w:rsidRPr="00D24EE6">
              <w:rPr>
                <w:rStyle w:val="q4iawc"/>
                <w:sz w:val="20"/>
                <w:szCs w:val="20"/>
                <w:lang w:val="lt-LT"/>
              </w:rPr>
              <w:t xml:space="preserve"> gaminti reikalingi tokie mineralai kaip grafitas, litis, kobaltas, varis, manganas ir retieji žemių metalai</w:t>
            </w:r>
            <w:r>
              <w:rPr>
                <w:rStyle w:val="q4iawc"/>
                <w:sz w:val="20"/>
                <w:szCs w:val="20"/>
                <w:lang w:val="lt-LT"/>
              </w:rPr>
              <w:t>,</w:t>
            </w:r>
            <w:r w:rsidRPr="00D24EE6">
              <w:rPr>
                <w:rStyle w:val="q4iawc"/>
                <w:sz w:val="20"/>
                <w:szCs w:val="20"/>
                <w:lang w:val="lt-LT"/>
              </w:rPr>
              <w:t xml:space="preserve"> ku</w:t>
            </w:r>
            <w:r>
              <w:rPr>
                <w:rStyle w:val="q4iawc"/>
                <w:sz w:val="20"/>
                <w:szCs w:val="20"/>
                <w:lang w:val="lt-LT"/>
              </w:rPr>
              <w:t>rių didelė dalis randama Afrikoje</w:t>
            </w:r>
            <w:r w:rsidRPr="00D24EE6">
              <w:rPr>
                <w:rStyle w:val="q4iawc"/>
                <w:sz w:val="20"/>
                <w:szCs w:val="20"/>
                <w:lang w:val="lt-LT"/>
              </w:rPr>
              <w:t>.</w:t>
            </w:r>
            <w:r>
              <w:rPr>
                <w:rStyle w:val="FootnoteTextChar"/>
              </w:rPr>
              <w:t xml:space="preserve"> </w:t>
            </w:r>
            <w:r w:rsidRPr="00737695">
              <w:rPr>
                <w:rStyle w:val="q4iawc"/>
                <w:sz w:val="20"/>
                <w:szCs w:val="20"/>
                <w:lang w:val="lt-LT"/>
              </w:rPr>
              <w:t>Žemynas turi 30% pasaulio mineralų atsargų, įskaitan</w:t>
            </w:r>
            <w:r>
              <w:rPr>
                <w:rStyle w:val="q4iawc"/>
                <w:sz w:val="20"/>
                <w:szCs w:val="20"/>
                <w:lang w:val="lt-LT"/>
              </w:rPr>
              <w:t>t daug mineralų, būtinų žaliajai energetikai</w:t>
            </w:r>
            <w:r w:rsidRPr="00737695">
              <w:rPr>
                <w:rStyle w:val="q4iawc"/>
                <w:sz w:val="20"/>
                <w:szCs w:val="20"/>
                <w:lang w:val="lt-LT"/>
              </w:rPr>
              <w:t>. Pavyzdžiui, Kongo Demokratinė Respublika (KDR) pagamina ap</w:t>
            </w:r>
            <w:r>
              <w:rPr>
                <w:rStyle w:val="q4iawc"/>
                <w:sz w:val="20"/>
                <w:szCs w:val="20"/>
                <w:lang w:val="lt-LT"/>
              </w:rPr>
              <w:t xml:space="preserve">ie 70% viso pasaulio kobalto, </w:t>
            </w:r>
            <w:r w:rsidRPr="00737695">
              <w:rPr>
                <w:rStyle w:val="q4iawc"/>
                <w:sz w:val="20"/>
                <w:szCs w:val="20"/>
                <w:lang w:val="lt-LT"/>
              </w:rPr>
              <w:t xml:space="preserve">Pietų Afrika turi </w:t>
            </w:r>
            <w:r>
              <w:rPr>
                <w:rStyle w:val="q4iawc"/>
                <w:sz w:val="20"/>
                <w:szCs w:val="20"/>
                <w:lang w:val="lt-LT"/>
              </w:rPr>
              <w:t xml:space="preserve">didžiausią mangano atsargų dalį, </w:t>
            </w:r>
            <w:r w:rsidRPr="00737695">
              <w:rPr>
                <w:rStyle w:val="q4iawc"/>
                <w:sz w:val="20"/>
                <w:szCs w:val="20"/>
                <w:lang w:val="lt-LT"/>
              </w:rPr>
              <w:t>Madagaskare ir Mozambike yra dau</w:t>
            </w:r>
            <w:r>
              <w:rPr>
                <w:rStyle w:val="q4iawc"/>
                <w:sz w:val="20"/>
                <w:szCs w:val="20"/>
                <w:lang w:val="lt-LT"/>
              </w:rPr>
              <w:t>g grafito, o Zimbabvėje yra</w:t>
            </w:r>
            <w:r w:rsidRPr="00737695">
              <w:rPr>
                <w:rStyle w:val="q4iawc"/>
                <w:sz w:val="20"/>
                <w:szCs w:val="20"/>
                <w:lang w:val="lt-LT"/>
              </w:rPr>
              <w:t xml:space="preserve"> ličio telkinių.</w:t>
            </w:r>
            <w:r w:rsidRPr="00D24EE6">
              <w:rPr>
                <w:rStyle w:val="q4iawc"/>
                <w:sz w:val="20"/>
                <w:szCs w:val="20"/>
                <w:lang w:val="lt-LT"/>
              </w:rPr>
              <w:t xml:space="preserve"> </w:t>
            </w:r>
          </w:p>
        </w:tc>
        <w:tc>
          <w:tcPr>
            <w:tcW w:w="3401" w:type="dxa"/>
            <w:shd w:val="clear" w:color="auto" w:fill="auto"/>
            <w:tcMar>
              <w:top w:w="29" w:type="dxa"/>
              <w:left w:w="115" w:type="dxa"/>
              <w:bottom w:w="29" w:type="dxa"/>
              <w:right w:w="115" w:type="dxa"/>
            </w:tcMar>
          </w:tcPr>
          <w:p w14:paraId="1A3CA351" w14:textId="4519B2EE" w:rsidR="00737695" w:rsidRPr="000E09BA" w:rsidRDefault="00737695" w:rsidP="00737695">
            <w:pPr>
              <w:rPr>
                <w:rStyle w:val="Hyperlink"/>
                <w:rFonts w:ascii="Times New Roman" w:eastAsia="Times New Roman" w:hAnsi="Times New Roman" w:cs="Times New Roman"/>
                <w:sz w:val="20"/>
                <w:szCs w:val="20"/>
                <w:lang w:val="lt-LT"/>
              </w:rPr>
            </w:pPr>
            <w:hyperlink r:id="rId10" w:history="1">
              <w:r w:rsidRPr="00737695">
                <w:rPr>
                  <w:rStyle w:val="Hyperlink"/>
                  <w:sz w:val="20"/>
                  <w:szCs w:val="20"/>
                </w:rPr>
                <w:t>https://saiia.org.za/research/africas-mineral-resources-are-critical-for-the-green-energy-transition/?utm_source=SAIIA+Mailing+List&amp;utm_campaign=bfef3e998d-EMAIL_CAMPAIGN_2022_11_15_08_45&amp;utm_medium=email&amp;utm_term=0_fd44aa88fa-bfef3e998d</w:t>
              </w:r>
              <w:bookmarkStart w:id="0" w:name="_GoBack"/>
              <w:bookmarkEnd w:id="0"/>
              <w:r w:rsidRPr="00737695">
                <w:rPr>
                  <w:rStyle w:val="Hyperlink"/>
                  <w:sz w:val="20"/>
                  <w:szCs w:val="20"/>
                </w:rPr>
                <w:t>-82720113</w:t>
              </w:r>
            </w:hyperlink>
            <w:r w:rsidRPr="00737695">
              <w:rPr>
                <w:sz w:val="20"/>
                <w:szCs w:val="20"/>
              </w:rPr>
              <w:t xml:space="preserve"> </w:t>
            </w:r>
          </w:p>
        </w:tc>
        <w:tc>
          <w:tcPr>
            <w:tcW w:w="999" w:type="dxa"/>
            <w:shd w:val="clear" w:color="auto" w:fill="auto"/>
            <w:tcMar>
              <w:top w:w="29" w:type="dxa"/>
              <w:left w:w="115" w:type="dxa"/>
              <w:bottom w:w="29" w:type="dxa"/>
              <w:right w:w="115" w:type="dxa"/>
            </w:tcMar>
          </w:tcPr>
          <w:p w14:paraId="23522B81" w14:textId="77777777" w:rsidR="00737695" w:rsidRPr="00D73B49" w:rsidRDefault="00737695" w:rsidP="00737695">
            <w:pPr>
              <w:spacing w:after="0" w:line="240" w:lineRule="auto"/>
              <w:jc w:val="both"/>
              <w:rPr>
                <w:rStyle w:val="Hyperlink"/>
                <w:rFonts w:ascii="Times New Roman" w:eastAsia="Times New Roman" w:hAnsi="Times New Roman" w:cs="Times New Roman"/>
                <w:sz w:val="20"/>
                <w:szCs w:val="20"/>
                <w:lang w:val="lt-LT"/>
              </w:rPr>
            </w:pPr>
          </w:p>
        </w:tc>
      </w:tr>
      <w:tr w:rsidR="00737695" w:rsidRPr="0034617D" w14:paraId="2B0B29F5" w14:textId="77777777" w:rsidTr="00F8065D">
        <w:trPr>
          <w:trHeight w:val="234"/>
        </w:trPr>
        <w:tc>
          <w:tcPr>
            <w:tcW w:w="10491" w:type="dxa"/>
            <w:gridSpan w:val="4"/>
            <w:shd w:val="clear" w:color="auto" w:fill="auto"/>
            <w:tcMar>
              <w:top w:w="29" w:type="dxa"/>
              <w:left w:w="115" w:type="dxa"/>
              <w:bottom w:w="29" w:type="dxa"/>
              <w:right w:w="115" w:type="dxa"/>
            </w:tcMar>
          </w:tcPr>
          <w:p w14:paraId="07F3B248" w14:textId="77777777" w:rsidR="00737695" w:rsidRPr="00FC7BD2" w:rsidRDefault="00737695" w:rsidP="00737695">
            <w:pPr>
              <w:spacing w:after="0" w:line="240" w:lineRule="auto"/>
              <w:rPr>
                <w:rFonts w:ascii="Times New Roman" w:eastAsia="Calibri" w:hAnsi="Times New Roman" w:cs="Times New Roman"/>
                <w:b/>
                <w:sz w:val="20"/>
                <w:szCs w:val="20"/>
                <w:lang w:val="lt-LT"/>
              </w:rPr>
            </w:pPr>
            <w:r w:rsidRPr="00FC7BD2">
              <w:rPr>
                <w:rFonts w:ascii="Times New Roman" w:eastAsia="Calibri" w:hAnsi="Times New Roman" w:cs="Times New Roman"/>
                <w:b/>
                <w:sz w:val="20"/>
                <w:szCs w:val="20"/>
                <w:lang w:val="lt-LT"/>
              </w:rPr>
              <w:t>Lietuvos turizmo sektoriui aktuali informacija</w:t>
            </w:r>
          </w:p>
        </w:tc>
      </w:tr>
      <w:tr w:rsidR="00737695" w:rsidRPr="0034617D" w14:paraId="3E4B97F4" w14:textId="77777777" w:rsidTr="00F8065D">
        <w:trPr>
          <w:trHeight w:val="216"/>
        </w:trPr>
        <w:tc>
          <w:tcPr>
            <w:tcW w:w="1271" w:type="dxa"/>
            <w:shd w:val="clear" w:color="auto" w:fill="auto"/>
            <w:tcMar>
              <w:top w:w="29" w:type="dxa"/>
              <w:left w:w="115" w:type="dxa"/>
              <w:bottom w:w="29" w:type="dxa"/>
              <w:right w:w="115" w:type="dxa"/>
            </w:tcMar>
          </w:tcPr>
          <w:p w14:paraId="66555F83" w14:textId="01A94605" w:rsidR="00737695" w:rsidRPr="00A67371" w:rsidRDefault="00737695" w:rsidP="00737695">
            <w:pPr>
              <w:spacing w:after="0" w:line="240" w:lineRule="auto"/>
              <w:rPr>
                <w:rFonts w:ascii="Times New Roman" w:eastAsia="Calibri" w:hAnsi="Times New Roman" w:cs="Times New Roman"/>
                <w:sz w:val="20"/>
                <w:szCs w:val="20"/>
                <w:lang w:val="lt-LT"/>
              </w:rPr>
            </w:pPr>
          </w:p>
        </w:tc>
        <w:tc>
          <w:tcPr>
            <w:tcW w:w="4820" w:type="dxa"/>
            <w:shd w:val="clear" w:color="auto" w:fill="auto"/>
            <w:tcMar>
              <w:top w:w="29" w:type="dxa"/>
              <w:left w:w="115" w:type="dxa"/>
              <w:bottom w:w="29" w:type="dxa"/>
              <w:right w:w="115" w:type="dxa"/>
            </w:tcMar>
          </w:tcPr>
          <w:p w14:paraId="743E17AD" w14:textId="542A525D" w:rsidR="00737695" w:rsidRPr="00CE762F" w:rsidRDefault="00737695" w:rsidP="00737695">
            <w:pPr>
              <w:spacing w:after="0" w:line="240" w:lineRule="auto"/>
              <w:jc w:val="both"/>
              <w:rPr>
                <w:rFonts w:ascii="Times New Roman" w:eastAsia="Calibri" w:hAnsi="Times New Roman" w:cs="Times New Roman"/>
                <w:sz w:val="20"/>
                <w:szCs w:val="20"/>
                <w:lang w:val="lt-LT"/>
              </w:rPr>
            </w:pPr>
          </w:p>
        </w:tc>
        <w:tc>
          <w:tcPr>
            <w:tcW w:w="3401" w:type="dxa"/>
            <w:shd w:val="clear" w:color="auto" w:fill="auto"/>
            <w:tcMar>
              <w:top w:w="29" w:type="dxa"/>
              <w:left w:w="115" w:type="dxa"/>
              <w:bottom w:w="29" w:type="dxa"/>
              <w:right w:w="115" w:type="dxa"/>
            </w:tcMar>
          </w:tcPr>
          <w:p w14:paraId="0D1F480E" w14:textId="76A6A2D5" w:rsidR="00737695" w:rsidRPr="00F642FE" w:rsidRDefault="00737695" w:rsidP="00737695">
            <w:pPr>
              <w:spacing w:after="0" w:line="240" w:lineRule="auto"/>
              <w:rPr>
                <w:rFonts w:ascii="Times New Roman" w:eastAsia="Calibri" w:hAnsi="Times New Roman" w:cs="Times New Roman"/>
                <w:sz w:val="20"/>
                <w:szCs w:val="20"/>
                <w:lang w:val="pl-PL"/>
              </w:rPr>
            </w:pPr>
          </w:p>
        </w:tc>
        <w:tc>
          <w:tcPr>
            <w:tcW w:w="999" w:type="dxa"/>
            <w:shd w:val="clear" w:color="auto" w:fill="auto"/>
            <w:tcMar>
              <w:top w:w="29" w:type="dxa"/>
              <w:left w:w="115" w:type="dxa"/>
              <w:bottom w:w="29" w:type="dxa"/>
              <w:right w:w="115" w:type="dxa"/>
            </w:tcMar>
          </w:tcPr>
          <w:p w14:paraId="041BEC79" w14:textId="77777777" w:rsidR="00737695" w:rsidRPr="00FC7BD2" w:rsidRDefault="00737695" w:rsidP="00737695">
            <w:pPr>
              <w:spacing w:after="0" w:line="240" w:lineRule="auto"/>
              <w:rPr>
                <w:rFonts w:ascii="Times New Roman" w:eastAsia="Calibri" w:hAnsi="Times New Roman" w:cs="Times New Roman"/>
                <w:sz w:val="20"/>
                <w:szCs w:val="20"/>
                <w:lang w:val="lt-LT"/>
              </w:rPr>
            </w:pPr>
          </w:p>
        </w:tc>
      </w:tr>
      <w:tr w:rsidR="00737695" w:rsidRPr="0034617D" w14:paraId="3047AC84" w14:textId="77777777" w:rsidTr="00F8065D">
        <w:trPr>
          <w:trHeight w:val="234"/>
        </w:trPr>
        <w:tc>
          <w:tcPr>
            <w:tcW w:w="10491" w:type="dxa"/>
            <w:gridSpan w:val="4"/>
            <w:shd w:val="clear" w:color="auto" w:fill="auto"/>
            <w:tcMar>
              <w:top w:w="29" w:type="dxa"/>
              <w:left w:w="115" w:type="dxa"/>
              <w:bottom w:w="29" w:type="dxa"/>
              <w:right w:w="115" w:type="dxa"/>
            </w:tcMar>
          </w:tcPr>
          <w:p w14:paraId="751135BE" w14:textId="77777777" w:rsidR="00737695" w:rsidRPr="00FC7BD2" w:rsidRDefault="00737695" w:rsidP="00737695">
            <w:pPr>
              <w:spacing w:after="0" w:line="240" w:lineRule="auto"/>
              <w:rPr>
                <w:rFonts w:ascii="Times New Roman" w:eastAsia="Calibri" w:hAnsi="Times New Roman" w:cs="Times New Roman"/>
                <w:b/>
                <w:sz w:val="20"/>
                <w:szCs w:val="20"/>
                <w:lang w:val="lt-LT"/>
              </w:rPr>
            </w:pPr>
            <w:r w:rsidRPr="00FC7BD2">
              <w:rPr>
                <w:rFonts w:ascii="Times New Roman" w:eastAsia="Calibri" w:hAnsi="Times New Roman" w:cs="Times New Roman"/>
                <w:b/>
                <w:sz w:val="20"/>
                <w:szCs w:val="20"/>
                <w:lang w:val="lt-LT"/>
              </w:rPr>
              <w:t>Bendradarbiavimui MTEPI</w:t>
            </w:r>
            <w:r w:rsidRPr="00FC7BD2">
              <w:rPr>
                <w:rFonts w:ascii="Times New Roman" w:eastAsia="Calibri" w:hAnsi="Times New Roman" w:cs="Times New Roman"/>
                <w:b/>
                <w:sz w:val="20"/>
                <w:szCs w:val="20"/>
                <w:vertAlign w:val="superscript"/>
                <w:lang w:val="lt-LT"/>
              </w:rPr>
              <w:footnoteReference w:id="1"/>
            </w:r>
            <w:r w:rsidRPr="00FC7BD2">
              <w:rPr>
                <w:rFonts w:ascii="Times New Roman" w:eastAsia="Calibri" w:hAnsi="Times New Roman" w:cs="Times New Roman"/>
                <w:b/>
                <w:sz w:val="20"/>
                <w:szCs w:val="20"/>
                <w:lang w:val="lt-LT"/>
              </w:rPr>
              <w:t xml:space="preserve"> srityse aktuali informacija</w:t>
            </w:r>
          </w:p>
        </w:tc>
      </w:tr>
      <w:tr w:rsidR="00737695" w:rsidRPr="0034617D" w14:paraId="48DB00B1" w14:textId="77777777" w:rsidTr="00F8065D">
        <w:trPr>
          <w:trHeight w:val="234"/>
        </w:trPr>
        <w:tc>
          <w:tcPr>
            <w:tcW w:w="1271" w:type="dxa"/>
            <w:shd w:val="clear" w:color="auto" w:fill="auto"/>
            <w:tcMar>
              <w:top w:w="29" w:type="dxa"/>
              <w:left w:w="115" w:type="dxa"/>
              <w:bottom w:w="29" w:type="dxa"/>
              <w:right w:w="115" w:type="dxa"/>
            </w:tcMar>
          </w:tcPr>
          <w:p w14:paraId="48B20C69" w14:textId="6FC5EFB0" w:rsidR="00737695" w:rsidRPr="0022700F" w:rsidRDefault="00737695" w:rsidP="00737695">
            <w:pPr>
              <w:spacing w:after="0" w:line="240" w:lineRule="auto"/>
              <w:rPr>
                <w:rFonts w:ascii="Times New Roman" w:eastAsia="Calibri" w:hAnsi="Times New Roman" w:cs="Times New Roman"/>
                <w:sz w:val="20"/>
                <w:szCs w:val="20"/>
                <w:lang w:val="pl-PL"/>
              </w:rPr>
            </w:pPr>
          </w:p>
        </w:tc>
        <w:tc>
          <w:tcPr>
            <w:tcW w:w="4820" w:type="dxa"/>
            <w:shd w:val="clear" w:color="auto" w:fill="auto"/>
            <w:tcMar>
              <w:top w:w="29" w:type="dxa"/>
              <w:left w:w="115" w:type="dxa"/>
              <w:bottom w:w="29" w:type="dxa"/>
              <w:right w:w="115" w:type="dxa"/>
            </w:tcMar>
          </w:tcPr>
          <w:p w14:paraId="7192E46B" w14:textId="65AC60D0" w:rsidR="00737695" w:rsidRPr="005D29E7" w:rsidRDefault="00737695" w:rsidP="00737695">
            <w:pPr>
              <w:spacing w:after="0" w:line="240" w:lineRule="auto"/>
              <w:jc w:val="both"/>
              <w:rPr>
                <w:rFonts w:ascii="Times New Roman" w:eastAsia="Calibri" w:hAnsi="Times New Roman" w:cs="Times New Roman"/>
                <w:sz w:val="20"/>
                <w:szCs w:val="20"/>
                <w:lang w:val="lt-LT"/>
              </w:rPr>
            </w:pPr>
          </w:p>
        </w:tc>
        <w:tc>
          <w:tcPr>
            <w:tcW w:w="3401" w:type="dxa"/>
            <w:shd w:val="clear" w:color="auto" w:fill="auto"/>
            <w:tcMar>
              <w:top w:w="29" w:type="dxa"/>
              <w:left w:w="115" w:type="dxa"/>
              <w:bottom w:w="29" w:type="dxa"/>
              <w:right w:w="115" w:type="dxa"/>
            </w:tcMar>
          </w:tcPr>
          <w:p w14:paraId="2B51D9A1" w14:textId="15CFF310" w:rsidR="00737695" w:rsidRPr="00875DFB" w:rsidRDefault="00737695" w:rsidP="00737695">
            <w:pPr>
              <w:spacing w:after="0" w:line="240" w:lineRule="auto"/>
              <w:rPr>
                <w:rStyle w:val="Hyperlink"/>
                <w:rFonts w:ascii="Times New Roman" w:eastAsia="Calibri" w:hAnsi="Times New Roman" w:cs="Times New Roman"/>
                <w:sz w:val="20"/>
                <w:szCs w:val="20"/>
              </w:rPr>
            </w:pPr>
          </w:p>
        </w:tc>
        <w:tc>
          <w:tcPr>
            <w:tcW w:w="999" w:type="dxa"/>
            <w:shd w:val="clear" w:color="auto" w:fill="auto"/>
            <w:tcMar>
              <w:top w:w="29" w:type="dxa"/>
              <w:left w:w="115" w:type="dxa"/>
              <w:bottom w:w="29" w:type="dxa"/>
              <w:right w:w="115" w:type="dxa"/>
            </w:tcMar>
          </w:tcPr>
          <w:p w14:paraId="7E16B998" w14:textId="77777777" w:rsidR="00737695" w:rsidRPr="00FC7BD2" w:rsidRDefault="00737695" w:rsidP="00737695">
            <w:pPr>
              <w:spacing w:after="0" w:line="240" w:lineRule="auto"/>
              <w:rPr>
                <w:rFonts w:ascii="Times New Roman" w:eastAsia="Calibri" w:hAnsi="Times New Roman" w:cs="Times New Roman"/>
                <w:sz w:val="20"/>
                <w:szCs w:val="20"/>
                <w:lang w:val="lt-LT"/>
              </w:rPr>
            </w:pPr>
          </w:p>
        </w:tc>
      </w:tr>
      <w:tr w:rsidR="00737695" w:rsidRPr="0034617D" w14:paraId="34620D71" w14:textId="77777777" w:rsidTr="00F8065D">
        <w:trPr>
          <w:trHeight w:val="234"/>
        </w:trPr>
        <w:tc>
          <w:tcPr>
            <w:tcW w:w="10491" w:type="dxa"/>
            <w:gridSpan w:val="4"/>
            <w:shd w:val="clear" w:color="auto" w:fill="auto"/>
            <w:tcMar>
              <w:top w:w="29" w:type="dxa"/>
              <w:left w:w="115" w:type="dxa"/>
              <w:bottom w:w="29" w:type="dxa"/>
              <w:right w:w="115" w:type="dxa"/>
            </w:tcMar>
          </w:tcPr>
          <w:p w14:paraId="14B6658A" w14:textId="77777777" w:rsidR="00737695" w:rsidRPr="00FC7BD2" w:rsidRDefault="00737695" w:rsidP="00737695">
            <w:pPr>
              <w:spacing w:after="0" w:line="240" w:lineRule="auto"/>
              <w:rPr>
                <w:rFonts w:ascii="Times New Roman" w:eastAsia="Calibri" w:hAnsi="Times New Roman" w:cs="Times New Roman"/>
                <w:b/>
                <w:sz w:val="20"/>
                <w:szCs w:val="20"/>
                <w:lang w:val="lt-LT"/>
              </w:rPr>
            </w:pPr>
            <w:r w:rsidRPr="00FC7BD2">
              <w:rPr>
                <w:rFonts w:ascii="Times New Roman" w:eastAsia="Calibri" w:hAnsi="Times New Roman" w:cs="Times New Roman"/>
                <w:b/>
                <w:sz w:val="20"/>
                <w:szCs w:val="20"/>
                <w:lang w:val="lt-LT"/>
              </w:rPr>
              <w:t xml:space="preserve">Transportas, energetika, Lietuvos ekonominiam saugumui aktuali informacija </w:t>
            </w:r>
          </w:p>
        </w:tc>
      </w:tr>
      <w:tr w:rsidR="00737695" w:rsidRPr="000B364E" w14:paraId="778D98CB" w14:textId="77777777" w:rsidTr="00F8065D">
        <w:trPr>
          <w:trHeight w:val="216"/>
        </w:trPr>
        <w:tc>
          <w:tcPr>
            <w:tcW w:w="1271" w:type="dxa"/>
            <w:shd w:val="clear" w:color="auto" w:fill="auto"/>
            <w:tcMar>
              <w:top w:w="29" w:type="dxa"/>
              <w:left w:w="115" w:type="dxa"/>
              <w:bottom w:w="29" w:type="dxa"/>
              <w:right w:w="115" w:type="dxa"/>
            </w:tcMar>
          </w:tcPr>
          <w:p w14:paraId="08570A3B" w14:textId="34061476" w:rsidR="00737695" w:rsidRDefault="00737695" w:rsidP="00737695">
            <w:pPr>
              <w:spacing w:after="0" w:line="240" w:lineRule="auto"/>
              <w:rPr>
                <w:rFonts w:ascii="Times New Roman" w:eastAsia="Calibri" w:hAnsi="Times New Roman" w:cs="Times New Roman"/>
                <w:sz w:val="20"/>
                <w:szCs w:val="20"/>
                <w:lang w:val="lt-LT"/>
              </w:rPr>
            </w:pPr>
            <w:r>
              <w:rPr>
                <w:rFonts w:ascii="Times New Roman" w:eastAsia="Calibri" w:hAnsi="Times New Roman" w:cs="Times New Roman"/>
                <w:sz w:val="20"/>
                <w:szCs w:val="20"/>
                <w:lang w:val="lt-LT"/>
              </w:rPr>
              <w:t>2022-11-29</w:t>
            </w:r>
          </w:p>
        </w:tc>
        <w:tc>
          <w:tcPr>
            <w:tcW w:w="4820" w:type="dxa"/>
            <w:shd w:val="clear" w:color="auto" w:fill="auto"/>
            <w:tcMar>
              <w:top w:w="29" w:type="dxa"/>
              <w:left w:w="115" w:type="dxa"/>
              <w:bottom w:w="29" w:type="dxa"/>
              <w:right w:w="115" w:type="dxa"/>
            </w:tcMar>
          </w:tcPr>
          <w:p w14:paraId="0E3028B7" w14:textId="0B2C6D2A" w:rsidR="00737695" w:rsidRPr="00220EFD" w:rsidRDefault="00737695" w:rsidP="00737695">
            <w:pPr>
              <w:pStyle w:val="NormalWeb"/>
              <w:jc w:val="both"/>
              <w:rPr>
                <w:color w:val="000000" w:themeColor="text1"/>
                <w:sz w:val="20"/>
                <w:szCs w:val="20"/>
                <w:lang w:val="lt-LT"/>
              </w:rPr>
            </w:pPr>
            <w:r w:rsidRPr="009217F8">
              <w:rPr>
                <w:color w:val="000000" w:themeColor="text1"/>
                <w:sz w:val="20"/>
                <w:szCs w:val="20"/>
                <w:lang w:val="lt-LT"/>
              </w:rPr>
              <w:t xml:space="preserve">Šalies prezidentas </w:t>
            </w:r>
            <w:r>
              <w:rPr>
                <w:color w:val="000000" w:themeColor="text1"/>
                <w:sz w:val="20"/>
                <w:szCs w:val="20"/>
                <w:lang w:val="lt-LT"/>
              </w:rPr>
              <w:t xml:space="preserve">C. </w:t>
            </w:r>
            <w:proofErr w:type="spellStart"/>
            <w:r w:rsidRPr="009217F8">
              <w:rPr>
                <w:color w:val="000000" w:themeColor="text1"/>
                <w:sz w:val="20"/>
                <w:szCs w:val="20"/>
                <w:lang w:val="lt-LT"/>
              </w:rPr>
              <w:t>Ramaphosa</w:t>
            </w:r>
            <w:proofErr w:type="spellEnd"/>
            <w:r w:rsidRPr="009217F8">
              <w:rPr>
                <w:color w:val="000000" w:themeColor="text1"/>
                <w:sz w:val="20"/>
                <w:szCs w:val="20"/>
                <w:lang w:val="lt-LT"/>
              </w:rPr>
              <w:t xml:space="preserve"> paskelbė, Pietų Afriko</w:t>
            </w:r>
            <w:r>
              <w:rPr>
                <w:color w:val="000000" w:themeColor="text1"/>
                <w:sz w:val="20"/>
                <w:szCs w:val="20"/>
                <w:lang w:val="lt-LT"/>
              </w:rPr>
              <w:t>s žaliojo vandenilio nacionalinės programos vystymui</w:t>
            </w:r>
            <w:r w:rsidRPr="009217F8">
              <w:rPr>
                <w:color w:val="000000" w:themeColor="text1"/>
                <w:sz w:val="20"/>
                <w:szCs w:val="20"/>
                <w:lang w:val="lt-LT"/>
              </w:rPr>
              <w:t xml:space="preserve"> </w:t>
            </w:r>
            <w:r>
              <w:rPr>
                <w:color w:val="000000" w:themeColor="text1"/>
                <w:sz w:val="20"/>
                <w:szCs w:val="20"/>
                <w:lang w:val="lt-LT"/>
              </w:rPr>
              <w:t xml:space="preserve">numatyta </w:t>
            </w:r>
            <w:r w:rsidRPr="009217F8">
              <w:rPr>
                <w:color w:val="000000" w:themeColor="text1"/>
                <w:sz w:val="20"/>
                <w:szCs w:val="20"/>
                <w:lang w:val="lt-LT"/>
              </w:rPr>
              <w:t>300 milijardų randų</w:t>
            </w:r>
            <w:r>
              <w:rPr>
                <w:color w:val="000000" w:themeColor="text1"/>
                <w:sz w:val="20"/>
                <w:szCs w:val="20"/>
                <w:lang w:val="lt-LT"/>
              </w:rPr>
              <w:t>.</w:t>
            </w:r>
            <w:r w:rsidRPr="009217F8">
              <w:rPr>
                <w:color w:val="000000" w:themeColor="text1"/>
                <w:sz w:val="20"/>
                <w:szCs w:val="20"/>
                <w:lang w:val="lt-LT"/>
              </w:rPr>
              <w:t xml:space="preserve"> </w:t>
            </w:r>
            <w:r>
              <w:rPr>
                <w:color w:val="000000" w:themeColor="text1"/>
                <w:sz w:val="20"/>
                <w:szCs w:val="20"/>
                <w:lang w:val="lt-LT"/>
              </w:rPr>
              <w:t xml:space="preserve">Siekiant pagreitinti plėtrą, </w:t>
            </w:r>
            <w:r>
              <w:rPr>
                <w:color w:val="000000" w:themeColor="text1"/>
                <w:sz w:val="20"/>
                <w:szCs w:val="20"/>
                <w:lang w:val="lt-LT"/>
              </w:rPr>
              <w:lastRenderedPageBreak/>
              <w:t>programa bus traktuojama kaip</w:t>
            </w:r>
            <w:r w:rsidRPr="009217F8">
              <w:rPr>
                <w:color w:val="000000" w:themeColor="text1"/>
                <w:sz w:val="20"/>
                <w:szCs w:val="20"/>
                <w:lang w:val="lt-LT"/>
              </w:rPr>
              <w:t xml:space="preserve"> strateginis integruotas projektas (SIP)</w:t>
            </w:r>
            <w:r>
              <w:rPr>
                <w:color w:val="000000" w:themeColor="text1"/>
                <w:sz w:val="20"/>
                <w:szCs w:val="20"/>
                <w:lang w:val="lt-LT"/>
              </w:rPr>
              <w:t xml:space="preserve"> p</w:t>
            </w:r>
            <w:r w:rsidRPr="009217F8">
              <w:rPr>
                <w:color w:val="000000" w:themeColor="text1"/>
                <w:sz w:val="20"/>
                <w:szCs w:val="20"/>
                <w:lang w:val="lt-LT"/>
              </w:rPr>
              <w:t>agal šalies infrastruktūros plėtros įstatymą</w:t>
            </w:r>
            <w:r>
              <w:rPr>
                <w:color w:val="000000" w:themeColor="text1"/>
                <w:sz w:val="20"/>
                <w:szCs w:val="20"/>
                <w:lang w:val="lt-LT"/>
              </w:rPr>
              <w:t>. Šalies vyriausybė siekia sudaryti kuo palankesnes sąlygas žaliojo vandenilio gamybai ir planuoja eksportuoti jį į Europą ir Aziją.</w:t>
            </w:r>
          </w:p>
        </w:tc>
        <w:tc>
          <w:tcPr>
            <w:tcW w:w="3401" w:type="dxa"/>
            <w:shd w:val="clear" w:color="auto" w:fill="auto"/>
            <w:tcMar>
              <w:top w:w="29" w:type="dxa"/>
              <w:left w:w="115" w:type="dxa"/>
              <w:bottom w:w="29" w:type="dxa"/>
              <w:right w:w="115" w:type="dxa"/>
            </w:tcMar>
          </w:tcPr>
          <w:p w14:paraId="6896BF8E" w14:textId="66AE7EF0" w:rsidR="00737695" w:rsidRPr="00220EFD" w:rsidRDefault="00737695" w:rsidP="00737695">
            <w:pPr>
              <w:pStyle w:val="NormalWeb"/>
              <w:rPr>
                <w:rStyle w:val="Hyperlink"/>
                <w:rFonts w:eastAsia="Calibri"/>
                <w:sz w:val="20"/>
                <w:szCs w:val="20"/>
                <w:lang w:val="lt-LT"/>
              </w:rPr>
            </w:pPr>
            <w:r w:rsidRPr="009217F8">
              <w:rPr>
                <w:rStyle w:val="Hyperlink"/>
                <w:rFonts w:eastAsia="Calibri"/>
                <w:sz w:val="20"/>
                <w:szCs w:val="20"/>
                <w:lang w:val="lt-LT"/>
              </w:rPr>
              <w:lastRenderedPageBreak/>
              <w:t>https://www.engineeringnews.co.za/article/south-africa-unveils-r300bn-green-hydrogen-pipeline-as-its-states-</w:t>
            </w:r>
            <w:r w:rsidRPr="009217F8">
              <w:rPr>
                <w:rStyle w:val="Hyperlink"/>
                <w:rFonts w:eastAsia="Calibri"/>
                <w:sz w:val="20"/>
                <w:szCs w:val="20"/>
                <w:lang w:val="lt-LT"/>
              </w:rPr>
              <w:lastRenderedPageBreak/>
              <w:t>ambition-to-be-destination-of-choice-2022-11-29/rep_id:4136</w:t>
            </w:r>
          </w:p>
        </w:tc>
        <w:tc>
          <w:tcPr>
            <w:tcW w:w="999" w:type="dxa"/>
            <w:shd w:val="clear" w:color="auto" w:fill="auto"/>
            <w:tcMar>
              <w:top w:w="29" w:type="dxa"/>
              <w:left w:w="115" w:type="dxa"/>
              <w:bottom w:w="29" w:type="dxa"/>
              <w:right w:w="115" w:type="dxa"/>
            </w:tcMar>
          </w:tcPr>
          <w:p w14:paraId="7A3FAAEF" w14:textId="77777777" w:rsidR="00737695" w:rsidRPr="00FC7BD2" w:rsidRDefault="00737695" w:rsidP="00737695">
            <w:pPr>
              <w:spacing w:after="0" w:line="240" w:lineRule="auto"/>
              <w:rPr>
                <w:rFonts w:ascii="Times New Roman" w:eastAsia="Calibri" w:hAnsi="Times New Roman" w:cs="Times New Roman"/>
                <w:sz w:val="20"/>
                <w:szCs w:val="20"/>
                <w:lang w:val="lt-LT"/>
              </w:rPr>
            </w:pPr>
          </w:p>
        </w:tc>
      </w:tr>
      <w:tr w:rsidR="00737695" w:rsidRPr="000B364E" w14:paraId="1F415028" w14:textId="77777777" w:rsidTr="00F8065D">
        <w:trPr>
          <w:trHeight w:val="216"/>
        </w:trPr>
        <w:tc>
          <w:tcPr>
            <w:tcW w:w="1271" w:type="dxa"/>
            <w:shd w:val="clear" w:color="auto" w:fill="auto"/>
            <w:tcMar>
              <w:top w:w="29" w:type="dxa"/>
              <w:left w:w="115" w:type="dxa"/>
              <w:bottom w:w="29" w:type="dxa"/>
              <w:right w:w="115" w:type="dxa"/>
            </w:tcMar>
          </w:tcPr>
          <w:p w14:paraId="58ED8E72" w14:textId="18A43EBE" w:rsidR="00737695" w:rsidRDefault="00737695" w:rsidP="00737695">
            <w:pPr>
              <w:spacing w:after="0" w:line="240" w:lineRule="auto"/>
              <w:rPr>
                <w:rFonts w:ascii="Times New Roman" w:eastAsia="Calibri" w:hAnsi="Times New Roman" w:cs="Times New Roman"/>
                <w:sz w:val="20"/>
                <w:szCs w:val="20"/>
                <w:lang w:val="lt-LT"/>
              </w:rPr>
            </w:pPr>
            <w:r>
              <w:rPr>
                <w:rFonts w:ascii="Times New Roman" w:eastAsia="Calibri" w:hAnsi="Times New Roman" w:cs="Times New Roman"/>
                <w:sz w:val="20"/>
                <w:szCs w:val="20"/>
                <w:lang w:val="lt-LT"/>
              </w:rPr>
              <w:t>2022-11-28</w:t>
            </w:r>
          </w:p>
        </w:tc>
        <w:tc>
          <w:tcPr>
            <w:tcW w:w="4820" w:type="dxa"/>
            <w:shd w:val="clear" w:color="auto" w:fill="auto"/>
            <w:tcMar>
              <w:top w:w="29" w:type="dxa"/>
              <w:left w:w="115" w:type="dxa"/>
              <w:bottom w:w="29" w:type="dxa"/>
              <w:right w:w="115" w:type="dxa"/>
            </w:tcMar>
          </w:tcPr>
          <w:p w14:paraId="2C7E97D6" w14:textId="08B042CC" w:rsidR="00737695" w:rsidRPr="000A5BD7" w:rsidRDefault="00737695" w:rsidP="00737695">
            <w:pPr>
              <w:pStyle w:val="NormalWeb"/>
              <w:jc w:val="both"/>
              <w:rPr>
                <w:b/>
                <w:color w:val="000000" w:themeColor="text1"/>
                <w:sz w:val="20"/>
                <w:szCs w:val="20"/>
                <w:lang w:val="lt-LT"/>
              </w:rPr>
            </w:pPr>
            <w:r>
              <w:rPr>
                <w:color w:val="000000" w:themeColor="text1"/>
                <w:sz w:val="20"/>
                <w:szCs w:val="20"/>
                <w:lang w:val="lt-LT"/>
              </w:rPr>
              <w:t>Pietų Afrikos plėtros bankas Pramonės plėtros korporacija</w:t>
            </w:r>
            <w:r w:rsidRPr="000A5BD7">
              <w:rPr>
                <w:color w:val="000000" w:themeColor="text1"/>
                <w:sz w:val="20"/>
                <w:szCs w:val="20"/>
                <w:lang w:val="lt-LT"/>
              </w:rPr>
              <w:t xml:space="preserve"> (IDC) sudarė susitarimą su Vokietijos </w:t>
            </w:r>
            <w:r>
              <w:rPr>
                <w:color w:val="000000" w:themeColor="text1"/>
                <w:sz w:val="20"/>
                <w:szCs w:val="20"/>
                <w:lang w:val="lt-LT"/>
              </w:rPr>
              <w:t xml:space="preserve">plėtros banku </w:t>
            </w:r>
            <w:proofErr w:type="spellStart"/>
            <w:r w:rsidRPr="000A5BD7">
              <w:rPr>
                <w:color w:val="000000" w:themeColor="text1"/>
                <w:sz w:val="20"/>
                <w:szCs w:val="20"/>
                <w:lang w:val="lt-LT"/>
              </w:rPr>
              <w:t>KfW</w:t>
            </w:r>
            <w:proofErr w:type="spellEnd"/>
            <w:r w:rsidRPr="000A5BD7">
              <w:rPr>
                <w:color w:val="000000" w:themeColor="text1"/>
                <w:sz w:val="20"/>
                <w:szCs w:val="20"/>
                <w:lang w:val="lt-LT"/>
              </w:rPr>
              <w:t xml:space="preserve">, </w:t>
            </w:r>
            <w:r>
              <w:rPr>
                <w:color w:val="000000" w:themeColor="text1"/>
                <w:sz w:val="20"/>
                <w:szCs w:val="20"/>
                <w:lang w:val="lt-LT"/>
              </w:rPr>
              <w:t xml:space="preserve">dėl </w:t>
            </w:r>
            <w:r w:rsidRPr="000A5BD7">
              <w:rPr>
                <w:color w:val="000000" w:themeColor="text1"/>
                <w:sz w:val="20"/>
                <w:szCs w:val="20"/>
                <w:lang w:val="lt-LT"/>
              </w:rPr>
              <w:t xml:space="preserve">410 mln. </w:t>
            </w:r>
            <w:r>
              <w:rPr>
                <w:color w:val="000000" w:themeColor="text1"/>
                <w:sz w:val="20"/>
                <w:szCs w:val="20"/>
                <w:lang w:val="lt-LT"/>
              </w:rPr>
              <w:t>randų finansavimo (dotacijos) žaliojo vandenilio sektoriaus plėtrai PAR.</w:t>
            </w:r>
            <w:r w:rsidRPr="000A5BD7">
              <w:rPr>
                <w:color w:val="000000" w:themeColor="text1"/>
                <w:sz w:val="20"/>
                <w:szCs w:val="20"/>
                <w:lang w:val="lt-LT"/>
              </w:rPr>
              <w:t xml:space="preserve"> </w:t>
            </w:r>
            <w:r>
              <w:rPr>
                <w:color w:val="000000" w:themeColor="text1"/>
                <w:sz w:val="20"/>
                <w:szCs w:val="20"/>
                <w:lang w:val="lt-LT"/>
              </w:rPr>
              <w:t>Tai dalis Vokietijos įsipareigojimo po COP26 ir COP27 remti PAR šaliai pereinant prie mažiau taršaus energetikos sektoriaus.</w:t>
            </w:r>
          </w:p>
        </w:tc>
        <w:tc>
          <w:tcPr>
            <w:tcW w:w="3401" w:type="dxa"/>
            <w:shd w:val="clear" w:color="auto" w:fill="auto"/>
            <w:tcMar>
              <w:top w:w="29" w:type="dxa"/>
              <w:left w:w="115" w:type="dxa"/>
              <w:bottom w:w="29" w:type="dxa"/>
              <w:right w:w="115" w:type="dxa"/>
            </w:tcMar>
          </w:tcPr>
          <w:p w14:paraId="0F93C037" w14:textId="7E8FDA86" w:rsidR="00737695" w:rsidRPr="009217F8" w:rsidRDefault="00737695" w:rsidP="00737695">
            <w:pPr>
              <w:pStyle w:val="NormalWeb"/>
              <w:rPr>
                <w:rStyle w:val="Hyperlink"/>
                <w:rFonts w:eastAsia="Calibri"/>
                <w:sz w:val="20"/>
                <w:szCs w:val="20"/>
                <w:lang w:val="lt-LT"/>
              </w:rPr>
            </w:pPr>
            <w:r w:rsidRPr="000A5BD7">
              <w:rPr>
                <w:rStyle w:val="Hyperlink"/>
                <w:rFonts w:eastAsia="Calibri"/>
                <w:sz w:val="20"/>
                <w:szCs w:val="20"/>
                <w:lang w:val="lt-LT"/>
              </w:rPr>
              <w:t>https://www.news24.com/fin24/climate_future/energy/sas-new-green-hydrogen-projects-get-funding-from-germany-20221128</w:t>
            </w:r>
          </w:p>
        </w:tc>
        <w:tc>
          <w:tcPr>
            <w:tcW w:w="999" w:type="dxa"/>
            <w:shd w:val="clear" w:color="auto" w:fill="auto"/>
            <w:tcMar>
              <w:top w:w="29" w:type="dxa"/>
              <w:left w:w="115" w:type="dxa"/>
              <w:bottom w:w="29" w:type="dxa"/>
              <w:right w:w="115" w:type="dxa"/>
            </w:tcMar>
          </w:tcPr>
          <w:p w14:paraId="3241BECB" w14:textId="77777777" w:rsidR="00737695" w:rsidRPr="00FC7BD2" w:rsidRDefault="00737695" w:rsidP="00737695">
            <w:pPr>
              <w:spacing w:after="0" w:line="240" w:lineRule="auto"/>
              <w:rPr>
                <w:rFonts w:ascii="Times New Roman" w:eastAsia="Calibri" w:hAnsi="Times New Roman" w:cs="Times New Roman"/>
                <w:sz w:val="20"/>
                <w:szCs w:val="20"/>
                <w:lang w:val="lt-LT"/>
              </w:rPr>
            </w:pPr>
          </w:p>
        </w:tc>
      </w:tr>
      <w:tr w:rsidR="00737695" w:rsidRPr="000B364E" w14:paraId="00105E4F" w14:textId="77777777" w:rsidTr="00F8065D">
        <w:trPr>
          <w:trHeight w:val="216"/>
        </w:trPr>
        <w:tc>
          <w:tcPr>
            <w:tcW w:w="1271" w:type="dxa"/>
            <w:shd w:val="clear" w:color="auto" w:fill="auto"/>
            <w:tcMar>
              <w:top w:w="29" w:type="dxa"/>
              <w:left w:w="115" w:type="dxa"/>
              <w:bottom w:w="29" w:type="dxa"/>
              <w:right w:w="115" w:type="dxa"/>
            </w:tcMar>
          </w:tcPr>
          <w:p w14:paraId="184BD170" w14:textId="3F7C4EFA" w:rsidR="00737695" w:rsidRDefault="00737695" w:rsidP="00737695">
            <w:pPr>
              <w:spacing w:after="0" w:line="240" w:lineRule="auto"/>
              <w:rPr>
                <w:rFonts w:ascii="Times New Roman" w:eastAsia="Calibri" w:hAnsi="Times New Roman" w:cs="Times New Roman"/>
                <w:sz w:val="20"/>
                <w:szCs w:val="20"/>
                <w:lang w:val="lt-LT"/>
              </w:rPr>
            </w:pPr>
            <w:r>
              <w:rPr>
                <w:rFonts w:ascii="Times New Roman" w:eastAsia="Calibri" w:hAnsi="Times New Roman" w:cs="Times New Roman"/>
                <w:sz w:val="20"/>
                <w:szCs w:val="20"/>
                <w:lang w:val="lt-LT"/>
              </w:rPr>
              <w:t>2022-11-22</w:t>
            </w:r>
          </w:p>
        </w:tc>
        <w:tc>
          <w:tcPr>
            <w:tcW w:w="4820" w:type="dxa"/>
            <w:shd w:val="clear" w:color="auto" w:fill="auto"/>
            <w:tcMar>
              <w:top w:w="29" w:type="dxa"/>
              <w:left w:w="115" w:type="dxa"/>
              <w:bottom w:w="29" w:type="dxa"/>
              <w:right w:w="115" w:type="dxa"/>
            </w:tcMar>
          </w:tcPr>
          <w:p w14:paraId="2FAE70E2" w14:textId="337B9652" w:rsidR="00737695" w:rsidRDefault="00737695" w:rsidP="00737695">
            <w:pPr>
              <w:pStyle w:val="NormalWeb"/>
              <w:jc w:val="both"/>
              <w:rPr>
                <w:color w:val="000000" w:themeColor="text1"/>
                <w:sz w:val="20"/>
                <w:szCs w:val="20"/>
                <w:lang w:val="lt-LT"/>
              </w:rPr>
            </w:pPr>
            <w:r w:rsidRPr="009C5A7E">
              <w:rPr>
                <w:color w:val="000000" w:themeColor="text1"/>
                <w:sz w:val="20"/>
                <w:szCs w:val="20"/>
                <w:lang w:val="lt-LT"/>
              </w:rPr>
              <w:t>Europos investicijų bankas (EIB) ir Pietų Afrikos plėtros bankas (DBSA)</w:t>
            </w:r>
            <w:r>
              <w:rPr>
                <w:color w:val="000000" w:themeColor="text1"/>
                <w:sz w:val="20"/>
                <w:szCs w:val="20"/>
                <w:lang w:val="lt-LT"/>
              </w:rPr>
              <w:t xml:space="preserve"> COP27 susitikime</w:t>
            </w:r>
            <w:r w:rsidRPr="009C5A7E">
              <w:rPr>
                <w:color w:val="000000" w:themeColor="text1"/>
                <w:sz w:val="20"/>
                <w:szCs w:val="20"/>
                <w:lang w:val="lt-LT"/>
              </w:rPr>
              <w:t xml:space="preserve"> susitarė dėl naujos finansinės programos PAR, kuri turėtų atverti kelią 400 mln. eurų privačioms investicijoms, siekiant paremti šalies pastangas pereiti prie švarios energetikos. EIB skirs šiai iniciatyvai 200 mln. eurų.</w:t>
            </w:r>
            <w:r w:rsidRPr="009C5A7E">
              <w:rPr>
                <w:color w:val="000000" w:themeColor="text1"/>
                <w:sz w:val="20"/>
                <w:szCs w:val="20"/>
                <w:lang w:val="lt-LT"/>
              </w:rPr>
              <w:t xml:space="preserve"> </w:t>
            </w:r>
            <w:r w:rsidRPr="009C5A7E">
              <w:rPr>
                <w:color w:val="000000" w:themeColor="text1"/>
                <w:sz w:val="20"/>
                <w:szCs w:val="20"/>
                <w:lang w:val="lt-LT"/>
              </w:rPr>
              <w:t>Planuojama, kad per šią program</w:t>
            </w:r>
            <w:r>
              <w:rPr>
                <w:color w:val="000000" w:themeColor="text1"/>
                <w:sz w:val="20"/>
                <w:szCs w:val="20"/>
                <w:lang w:val="lt-LT"/>
              </w:rPr>
              <w:t>ą</w:t>
            </w:r>
            <w:r w:rsidRPr="009C5A7E">
              <w:rPr>
                <w:color w:val="000000" w:themeColor="text1"/>
                <w:sz w:val="20"/>
                <w:szCs w:val="20"/>
                <w:lang w:val="lt-LT"/>
              </w:rPr>
              <w:t xml:space="preserve"> bus finansuojama 1200 MW </w:t>
            </w:r>
            <w:r>
              <w:rPr>
                <w:color w:val="000000" w:themeColor="text1"/>
                <w:sz w:val="20"/>
                <w:szCs w:val="20"/>
                <w:lang w:val="lt-LT"/>
              </w:rPr>
              <w:t xml:space="preserve">naujų </w:t>
            </w:r>
            <w:r w:rsidRPr="009C5A7E">
              <w:rPr>
                <w:color w:val="000000" w:themeColor="text1"/>
                <w:sz w:val="20"/>
                <w:szCs w:val="20"/>
                <w:lang w:val="lt-LT"/>
              </w:rPr>
              <w:t xml:space="preserve">elektros energijos </w:t>
            </w:r>
            <w:proofErr w:type="spellStart"/>
            <w:r w:rsidRPr="009C5A7E">
              <w:rPr>
                <w:color w:val="000000" w:themeColor="text1"/>
                <w:sz w:val="20"/>
                <w:szCs w:val="20"/>
                <w:lang w:val="lt-LT"/>
              </w:rPr>
              <w:t>pajėgumų</w:t>
            </w:r>
            <w:proofErr w:type="spellEnd"/>
            <w:r w:rsidRPr="009C5A7E">
              <w:rPr>
                <w:color w:val="000000" w:themeColor="text1"/>
                <w:sz w:val="20"/>
                <w:szCs w:val="20"/>
                <w:lang w:val="lt-LT"/>
              </w:rPr>
              <w:t xml:space="preserve"> iš atsinaujinančių šaltinių.</w:t>
            </w:r>
          </w:p>
        </w:tc>
        <w:tc>
          <w:tcPr>
            <w:tcW w:w="3401" w:type="dxa"/>
            <w:shd w:val="clear" w:color="auto" w:fill="auto"/>
            <w:tcMar>
              <w:top w:w="29" w:type="dxa"/>
              <w:left w:w="115" w:type="dxa"/>
              <w:bottom w:w="29" w:type="dxa"/>
              <w:right w:w="115" w:type="dxa"/>
            </w:tcMar>
          </w:tcPr>
          <w:p w14:paraId="522D549C" w14:textId="2978CAEA" w:rsidR="00737695" w:rsidRPr="000A5BD7" w:rsidRDefault="00737695" w:rsidP="00737695">
            <w:pPr>
              <w:pStyle w:val="NormalWeb"/>
              <w:rPr>
                <w:rStyle w:val="Hyperlink"/>
                <w:rFonts w:eastAsia="Calibri"/>
                <w:sz w:val="20"/>
                <w:szCs w:val="20"/>
                <w:lang w:val="lt-LT"/>
              </w:rPr>
            </w:pPr>
            <w:r w:rsidRPr="000E09BA">
              <w:rPr>
                <w:rStyle w:val="Hyperlink"/>
                <w:rFonts w:eastAsia="Calibri"/>
                <w:sz w:val="20"/>
                <w:szCs w:val="20"/>
                <w:lang w:val="lt-LT"/>
              </w:rPr>
              <w:t>https://mg.co.za/special-reports/2022-11-22-dbsa-and-eib-finance-renewable-energy-projects-in-sa/?amp</w:t>
            </w:r>
          </w:p>
        </w:tc>
        <w:tc>
          <w:tcPr>
            <w:tcW w:w="999" w:type="dxa"/>
            <w:shd w:val="clear" w:color="auto" w:fill="auto"/>
            <w:tcMar>
              <w:top w:w="29" w:type="dxa"/>
              <w:left w:w="115" w:type="dxa"/>
              <w:bottom w:w="29" w:type="dxa"/>
              <w:right w:w="115" w:type="dxa"/>
            </w:tcMar>
          </w:tcPr>
          <w:p w14:paraId="3013BB97" w14:textId="77777777" w:rsidR="00737695" w:rsidRPr="00FC7BD2" w:rsidRDefault="00737695" w:rsidP="00737695">
            <w:pPr>
              <w:spacing w:after="0" w:line="240" w:lineRule="auto"/>
              <w:rPr>
                <w:rFonts w:ascii="Times New Roman" w:eastAsia="Calibri" w:hAnsi="Times New Roman" w:cs="Times New Roman"/>
                <w:sz w:val="20"/>
                <w:szCs w:val="20"/>
                <w:lang w:val="lt-LT"/>
              </w:rPr>
            </w:pPr>
          </w:p>
        </w:tc>
      </w:tr>
      <w:tr w:rsidR="00737695" w:rsidRPr="007A2AA0" w14:paraId="78803C81" w14:textId="77777777" w:rsidTr="00F8065D">
        <w:trPr>
          <w:trHeight w:val="234"/>
        </w:trPr>
        <w:tc>
          <w:tcPr>
            <w:tcW w:w="10491" w:type="dxa"/>
            <w:gridSpan w:val="4"/>
            <w:shd w:val="clear" w:color="auto" w:fill="auto"/>
            <w:tcMar>
              <w:top w:w="29" w:type="dxa"/>
              <w:left w:w="115" w:type="dxa"/>
              <w:bottom w:w="29" w:type="dxa"/>
              <w:right w:w="115" w:type="dxa"/>
            </w:tcMar>
          </w:tcPr>
          <w:p w14:paraId="46F9CED3" w14:textId="77777777" w:rsidR="00737695" w:rsidRPr="00FC7BD2" w:rsidRDefault="00737695" w:rsidP="00737695">
            <w:pPr>
              <w:spacing w:after="0" w:line="240" w:lineRule="auto"/>
              <w:rPr>
                <w:rFonts w:ascii="Times New Roman" w:eastAsia="Calibri" w:hAnsi="Times New Roman" w:cs="Times New Roman"/>
                <w:b/>
                <w:sz w:val="20"/>
                <w:szCs w:val="20"/>
                <w:lang w:val="lt-LT"/>
              </w:rPr>
            </w:pPr>
            <w:r w:rsidRPr="00FC7BD2">
              <w:rPr>
                <w:rFonts w:ascii="Times New Roman" w:eastAsia="Calibri" w:hAnsi="Times New Roman" w:cs="Times New Roman"/>
                <w:b/>
                <w:sz w:val="20"/>
                <w:szCs w:val="20"/>
                <w:lang w:val="lt-LT"/>
              </w:rPr>
              <w:t>Bendra ekonominė informacija</w:t>
            </w:r>
          </w:p>
        </w:tc>
      </w:tr>
      <w:tr w:rsidR="00737695" w:rsidRPr="000B364E" w14:paraId="1955AC39" w14:textId="77777777" w:rsidTr="00F8065D">
        <w:trPr>
          <w:trHeight w:val="216"/>
        </w:trPr>
        <w:tc>
          <w:tcPr>
            <w:tcW w:w="1271" w:type="dxa"/>
            <w:shd w:val="clear" w:color="auto" w:fill="auto"/>
            <w:tcMar>
              <w:top w:w="29" w:type="dxa"/>
              <w:left w:w="115" w:type="dxa"/>
              <w:bottom w:w="29" w:type="dxa"/>
              <w:right w:w="115" w:type="dxa"/>
            </w:tcMar>
          </w:tcPr>
          <w:p w14:paraId="49F6D60E" w14:textId="52A39B2B" w:rsidR="00737695" w:rsidRDefault="00C73768" w:rsidP="00737695">
            <w:pPr>
              <w:spacing w:after="0" w:line="240" w:lineRule="auto"/>
              <w:rPr>
                <w:rFonts w:ascii="Times New Roman" w:eastAsia="Calibri" w:hAnsi="Times New Roman" w:cs="Times New Roman"/>
                <w:sz w:val="20"/>
                <w:szCs w:val="20"/>
                <w:lang w:val="lt-LT"/>
              </w:rPr>
            </w:pPr>
            <w:r>
              <w:rPr>
                <w:rFonts w:ascii="Times New Roman" w:eastAsia="Calibri" w:hAnsi="Times New Roman" w:cs="Times New Roman"/>
                <w:sz w:val="20"/>
                <w:szCs w:val="20"/>
                <w:lang w:val="lt-LT"/>
              </w:rPr>
              <w:t>2022-11-24</w:t>
            </w:r>
          </w:p>
        </w:tc>
        <w:tc>
          <w:tcPr>
            <w:tcW w:w="4820" w:type="dxa"/>
            <w:shd w:val="clear" w:color="auto" w:fill="auto"/>
            <w:tcMar>
              <w:top w:w="29" w:type="dxa"/>
              <w:left w:w="115" w:type="dxa"/>
              <w:bottom w:w="29" w:type="dxa"/>
              <w:right w:w="115" w:type="dxa"/>
            </w:tcMar>
          </w:tcPr>
          <w:p w14:paraId="1D7EC576" w14:textId="2A6AE4A4" w:rsidR="00737695" w:rsidRPr="00805662" w:rsidRDefault="00C73768" w:rsidP="00C73768">
            <w:pPr>
              <w:pStyle w:val="NormalWeb"/>
              <w:jc w:val="both"/>
              <w:rPr>
                <w:color w:val="000000" w:themeColor="text1"/>
                <w:sz w:val="20"/>
                <w:szCs w:val="20"/>
                <w:lang w:val="lt-LT"/>
              </w:rPr>
            </w:pPr>
            <w:r w:rsidRPr="00C73768">
              <w:rPr>
                <w:color w:val="000000" w:themeColor="text1"/>
                <w:sz w:val="20"/>
                <w:szCs w:val="20"/>
                <w:lang w:val="lt-LT"/>
              </w:rPr>
              <w:t>PAR Centrinis bankas paskelbė dar padidinantis palūkanų normą 75 procentiniais punktais, siekdamas suvaldyti aukštą infliaciją. Po šio žingsnio atpirkimo sandorių palūkanų normą pasiekė 7%, o pagrindinė - 10,5%.</w:t>
            </w:r>
          </w:p>
        </w:tc>
        <w:tc>
          <w:tcPr>
            <w:tcW w:w="3401" w:type="dxa"/>
            <w:shd w:val="clear" w:color="auto" w:fill="auto"/>
            <w:tcMar>
              <w:top w:w="29" w:type="dxa"/>
              <w:left w:w="115" w:type="dxa"/>
              <w:bottom w:w="29" w:type="dxa"/>
              <w:right w:w="115" w:type="dxa"/>
            </w:tcMar>
          </w:tcPr>
          <w:p w14:paraId="2369F957" w14:textId="5717FF07" w:rsidR="00737695" w:rsidRPr="00DC643B" w:rsidRDefault="00C73768" w:rsidP="00737695">
            <w:pPr>
              <w:pStyle w:val="NormalWeb"/>
              <w:rPr>
                <w:sz w:val="20"/>
                <w:szCs w:val="20"/>
              </w:rPr>
            </w:pPr>
            <w:hyperlink r:id="rId11" w:history="1">
              <w:r w:rsidRPr="002F4AE2">
                <w:rPr>
                  <w:rStyle w:val="Hyperlink"/>
                  <w:sz w:val="20"/>
                  <w:szCs w:val="20"/>
                </w:rPr>
                <w:t>https://www.engineeringnews.co.za/article/another-jumbo-interest-rate-hike-announced-2022-11-24</w:t>
              </w:r>
            </w:hyperlink>
            <w:r>
              <w:rPr>
                <w:sz w:val="20"/>
                <w:szCs w:val="20"/>
              </w:rPr>
              <w:t xml:space="preserve"> </w:t>
            </w:r>
          </w:p>
        </w:tc>
        <w:tc>
          <w:tcPr>
            <w:tcW w:w="999" w:type="dxa"/>
            <w:shd w:val="clear" w:color="auto" w:fill="auto"/>
            <w:tcMar>
              <w:top w:w="29" w:type="dxa"/>
              <w:left w:w="115" w:type="dxa"/>
              <w:bottom w:w="29" w:type="dxa"/>
              <w:right w:w="115" w:type="dxa"/>
            </w:tcMar>
          </w:tcPr>
          <w:p w14:paraId="338F3E4C" w14:textId="77777777" w:rsidR="00737695" w:rsidRDefault="00737695" w:rsidP="00737695">
            <w:pPr>
              <w:spacing w:after="0" w:line="240" w:lineRule="auto"/>
              <w:rPr>
                <w:rFonts w:ascii="Times New Roman" w:eastAsia="Calibri" w:hAnsi="Times New Roman" w:cs="Times New Roman"/>
                <w:sz w:val="20"/>
                <w:szCs w:val="20"/>
                <w:lang w:val="lt-LT"/>
              </w:rPr>
            </w:pPr>
          </w:p>
        </w:tc>
      </w:tr>
      <w:tr w:rsidR="006E020D" w:rsidRPr="000B364E" w14:paraId="7C0BC277" w14:textId="77777777" w:rsidTr="00F8065D">
        <w:trPr>
          <w:trHeight w:val="216"/>
        </w:trPr>
        <w:tc>
          <w:tcPr>
            <w:tcW w:w="1271" w:type="dxa"/>
            <w:shd w:val="clear" w:color="auto" w:fill="auto"/>
            <w:tcMar>
              <w:top w:w="29" w:type="dxa"/>
              <w:left w:w="115" w:type="dxa"/>
              <w:bottom w:w="29" w:type="dxa"/>
              <w:right w:w="115" w:type="dxa"/>
            </w:tcMar>
          </w:tcPr>
          <w:p w14:paraId="2776B312" w14:textId="4CA1E659" w:rsidR="006E020D" w:rsidRDefault="006E020D" w:rsidP="00737695">
            <w:pPr>
              <w:spacing w:after="0" w:line="240" w:lineRule="auto"/>
              <w:rPr>
                <w:rFonts w:ascii="Times New Roman" w:eastAsia="Calibri" w:hAnsi="Times New Roman" w:cs="Times New Roman"/>
                <w:sz w:val="20"/>
                <w:szCs w:val="20"/>
                <w:lang w:val="lt-LT"/>
              </w:rPr>
            </w:pPr>
            <w:r>
              <w:rPr>
                <w:rFonts w:ascii="Times New Roman" w:eastAsia="Calibri" w:hAnsi="Times New Roman" w:cs="Times New Roman"/>
                <w:sz w:val="20"/>
                <w:szCs w:val="20"/>
                <w:lang w:val="lt-LT"/>
              </w:rPr>
              <w:t>2022-11-23</w:t>
            </w:r>
          </w:p>
        </w:tc>
        <w:tc>
          <w:tcPr>
            <w:tcW w:w="4820" w:type="dxa"/>
            <w:shd w:val="clear" w:color="auto" w:fill="auto"/>
            <w:tcMar>
              <w:top w:w="29" w:type="dxa"/>
              <w:left w:w="115" w:type="dxa"/>
              <w:bottom w:w="29" w:type="dxa"/>
              <w:right w:w="115" w:type="dxa"/>
            </w:tcMar>
          </w:tcPr>
          <w:p w14:paraId="0FC092A2" w14:textId="4280BC7B" w:rsidR="006E020D" w:rsidRPr="00C73768" w:rsidRDefault="006E020D" w:rsidP="00C73768">
            <w:pPr>
              <w:pStyle w:val="NormalWeb"/>
              <w:jc w:val="both"/>
              <w:rPr>
                <w:color w:val="000000" w:themeColor="text1"/>
                <w:sz w:val="20"/>
                <w:szCs w:val="20"/>
                <w:lang w:val="lt-LT"/>
              </w:rPr>
            </w:pPr>
            <w:r w:rsidRPr="006E020D">
              <w:rPr>
                <w:color w:val="000000" w:themeColor="text1"/>
                <w:sz w:val="20"/>
                <w:szCs w:val="20"/>
                <w:lang w:val="lt-LT"/>
              </w:rPr>
              <w:t>Spalio mėn. infliacija pakilo iki 7,6%, nuo 7,5% praėjusį mėnesį, nors ekonomistai tikėjosi, kad infliacija sumažės iki 7,4%. Daugiausia infliaciją lėmė maisto ir nealkoholinių gėrimų kainos per metus išaugę 12 proc., ir transportas – 17,1 proc.</w:t>
            </w:r>
          </w:p>
        </w:tc>
        <w:tc>
          <w:tcPr>
            <w:tcW w:w="3401" w:type="dxa"/>
            <w:shd w:val="clear" w:color="auto" w:fill="auto"/>
            <w:tcMar>
              <w:top w:w="29" w:type="dxa"/>
              <w:left w:w="115" w:type="dxa"/>
              <w:bottom w:w="29" w:type="dxa"/>
              <w:right w:w="115" w:type="dxa"/>
            </w:tcMar>
          </w:tcPr>
          <w:p w14:paraId="69C60333" w14:textId="4773CC1E" w:rsidR="006E020D" w:rsidRDefault="006E020D" w:rsidP="00737695">
            <w:pPr>
              <w:pStyle w:val="NormalWeb"/>
              <w:rPr>
                <w:sz w:val="20"/>
                <w:szCs w:val="20"/>
              </w:rPr>
            </w:pPr>
            <w:hyperlink r:id="rId12" w:history="1">
              <w:r w:rsidRPr="002F4AE2">
                <w:rPr>
                  <w:rStyle w:val="Hyperlink"/>
                  <w:sz w:val="20"/>
                  <w:szCs w:val="20"/>
                </w:rPr>
                <w:t>https://www.news24.com/fin24/economy/just-in-october-inflation-surprises-with-jump-to-76-20221123</w:t>
              </w:r>
            </w:hyperlink>
            <w:r>
              <w:rPr>
                <w:sz w:val="20"/>
                <w:szCs w:val="20"/>
              </w:rPr>
              <w:t xml:space="preserve"> </w:t>
            </w:r>
          </w:p>
        </w:tc>
        <w:tc>
          <w:tcPr>
            <w:tcW w:w="999" w:type="dxa"/>
            <w:shd w:val="clear" w:color="auto" w:fill="auto"/>
            <w:tcMar>
              <w:top w:w="29" w:type="dxa"/>
              <w:left w:w="115" w:type="dxa"/>
              <w:bottom w:w="29" w:type="dxa"/>
              <w:right w:w="115" w:type="dxa"/>
            </w:tcMar>
          </w:tcPr>
          <w:p w14:paraId="6C75BE20" w14:textId="77777777" w:rsidR="006E020D" w:rsidRDefault="006E020D" w:rsidP="00737695">
            <w:pPr>
              <w:spacing w:after="0" w:line="240" w:lineRule="auto"/>
              <w:rPr>
                <w:rFonts w:ascii="Times New Roman" w:eastAsia="Calibri" w:hAnsi="Times New Roman" w:cs="Times New Roman"/>
                <w:sz w:val="20"/>
                <w:szCs w:val="20"/>
                <w:lang w:val="lt-LT"/>
              </w:rPr>
            </w:pPr>
          </w:p>
        </w:tc>
      </w:tr>
      <w:tr w:rsidR="00737695" w:rsidRPr="000B364E" w14:paraId="2B2FBA3A" w14:textId="77777777" w:rsidTr="00F8065D">
        <w:trPr>
          <w:trHeight w:val="216"/>
        </w:trPr>
        <w:tc>
          <w:tcPr>
            <w:tcW w:w="1271" w:type="dxa"/>
            <w:shd w:val="clear" w:color="auto" w:fill="auto"/>
            <w:tcMar>
              <w:top w:w="29" w:type="dxa"/>
              <w:left w:w="115" w:type="dxa"/>
              <w:bottom w:w="29" w:type="dxa"/>
              <w:right w:w="115" w:type="dxa"/>
            </w:tcMar>
          </w:tcPr>
          <w:p w14:paraId="1A69AC9E" w14:textId="503216B5" w:rsidR="00737695" w:rsidRDefault="00737695" w:rsidP="00737695">
            <w:pPr>
              <w:spacing w:after="0" w:line="240" w:lineRule="auto"/>
              <w:rPr>
                <w:rFonts w:ascii="Times New Roman" w:eastAsia="Calibri" w:hAnsi="Times New Roman" w:cs="Times New Roman"/>
                <w:sz w:val="20"/>
                <w:szCs w:val="20"/>
                <w:lang w:val="lt-LT"/>
              </w:rPr>
            </w:pPr>
            <w:r>
              <w:rPr>
                <w:rFonts w:ascii="Times New Roman" w:eastAsia="Calibri" w:hAnsi="Times New Roman" w:cs="Times New Roman"/>
                <w:sz w:val="20"/>
                <w:szCs w:val="20"/>
                <w:lang w:val="lt-LT"/>
              </w:rPr>
              <w:t>2022-11-16</w:t>
            </w:r>
          </w:p>
        </w:tc>
        <w:tc>
          <w:tcPr>
            <w:tcW w:w="4820" w:type="dxa"/>
            <w:shd w:val="clear" w:color="auto" w:fill="auto"/>
            <w:tcMar>
              <w:top w:w="29" w:type="dxa"/>
              <w:left w:w="115" w:type="dxa"/>
              <w:bottom w:w="29" w:type="dxa"/>
              <w:right w:w="115" w:type="dxa"/>
            </w:tcMar>
          </w:tcPr>
          <w:p w14:paraId="630FF3E0" w14:textId="34ECF51A" w:rsidR="00737695" w:rsidRPr="00A82F06" w:rsidRDefault="00737695" w:rsidP="00737695">
            <w:pPr>
              <w:pStyle w:val="NormalWeb"/>
              <w:jc w:val="both"/>
              <w:rPr>
                <w:color w:val="000000" w:themeColor="text1"/>
                <w:sz w:val="20"/>
                <w:szCs w:val="20"/>
                <w:lang w:val="lt-LT"/>
              </w:rPr>
            </w:pPr>
            <w:r w:rsidRPr="008440D2">
              <w:rPr>
                <w:color w:val="000000" w:themeColor="text1"/>
                <w:sz w:val="20"/>
                <w:szCs w:val="20"/>
                <w:lang w:val="lt-LT"/>
              </w:rPr>
              <w:t>Pietų Afrikos ekonomika trečiąjį ketvirtį išvengė techninio nuosmukio, nepaisant rekordinių elektros energijos tiekimo sutri</w:t>
            </w:r>
            <w:r>
              <w:rPr>
                <w:color w:val="000000" w:themeColor="text1"/>
                <w:sz w:val="20"/>
                <w:szCs w:val="20"/>
                <w:lang w:val="lt-LT"/>
              </w:rPr>
              <w:t>kimų</w:t>
            </w:r>
            <w:r w:rsidRPr="008440D2">
              <w:rPr>
                <w:color w:val="000000" w:themeColor="text1"/>
                <w:sz w:val="20"/>
                <w:szCs w:val="20"/>
                <w:lang w:val="lt-LT"/>
              </w:rPr>
              <w:t>. Numatoma, kad geresnė</w:t>
            </w:r>
            <w:r>
              <w:rPr>
                <w:color w:val="000000" w:themeColor="text1"/>
                <w:sz w:val="20"/>
                <w:szCs w:val="20"/>
                <w:lang w:val="lt-LT"/>
              </w:rPr>
              <w:t>s</w:t>
            </w:r>
            <w:r w:rsidRPr="008440D2">
              <w:rPr>
                <w:color w:val="000000" w:themeColor="text1"/>
                <w:sz w:val="20"/>
                <w:szCs w:val="20"/>
                <w:lang w:val="lt-LT"/>
              </w:rPr>
              <w:t xml:space="preserve"> nei tikėtasi kasybos ir gamybos api</w:t>
            </w:r>
            <w:r>
              <w:rPr>
                <w:color w:val="000000" w:themeColor="text1"/>
                <w:sz w:val="20"/>
                <w:szCs w:val="20"/>
                <w:lang w:val="lt-LT"/>
              </w:rPr>
              <w:t>mtys nusvers santykinai silpnus</w:t>
            </w:r>
            <w:r w:rsidRPr="008440D2">
              <w:rPr>
                <w:color w:val="000000" w:themeColor="text1"/>
                <w:sz w:val="20"/>
                <w:szCs w:val="20"/>
                <w:lang w:val="lt-LT"/>
              </w:rPr>
              <w:t xml:space="preserve"> mažmeninės prekybos duomenis</w:t>
            </w:r>
            <w:r>
              <w:rPr>
                <w:color w:val="000000" w:themeColor="text1"/>
                <w:sz w:val="20"/>
                <w:szCs w:val="20"/>
                <w:lang w:val="lt-LT"/>
              </w:rPr>
              <w:t>. PAR</w:t>
            </w:r>
            <w:r w:rsidRPr="008440D2">
              <w:rPr>
                <w:color w:val="000000" w:themeColor="text1"/>
                <w:sz w:val="20"/>
                <w:szCs w:val="20"/>
                <w:lang w:val="lt-LT"/>
              </w:rPr>
              <w:t xml:space="preserve"> trečiąjį ketvirtį vėl pradėjo augti po to, kai per ankstesnius tris mėnesius sumažėjo 0,7%. Kasyba ir apdirbamoji gamyba sudaro apie penktadalį viso bendrojo vidaus produkto, o prekyba, apimanti mažmeninės prekybos sektorių,</w:t>
            </w:r>
            <w:r>
              <w:rPr>
                <w:color w:val="000000" w:themeColor="text1"/>
                <w:sz w:val="20"/>
                <w:szCs w:val="20"/>
                <w:lang w:val="lt-LT"/>
              </w:rPr>
              <w:t xml:space="preserve"> </w:t>
            </w:r>
            <w:r w:rsidRPr="008440D2">
              <w:rPr>
                <w:color w:val="000000" w:themeColor="text1"/>
                <w:sz w:val="20"/>
                <w:szCs w:val="20"/>
                <w:lang w:val="lt-LT"/>
              </w:rPr>
              <w:t>13</w:t>
            </w:r>
            <w:r>
              <w:rPr>
                <w:color w:val="000000" w:themeColor="text1"/>
                <w:sz w:val="20"/>
                <w:szCs w:val="20"/>
                <w:lang w:val="lt-LT"/>
              </w:rPr>
              <w:t xml:space="preserve"> </w:t>
            </w:r>
            <w:r w:rsidRPr="008440D2">
              <w:rPr>
                <w:color w:val="000000" w:themeColor="text1"/>
                <w:sz w:val="20"/>
                <w:szCs w:val="20"/>
                <w:lang w:val="lt-LT"/>
              </w:rPr>
              <w:t>%</w:t>
            </w:r>
            <w:r>
              <w:rPr>
                <w:color w:val="000000" w:themeColor="text1"/>
                <w:sz w:val="20"/>
                <w:szCs w:val="20"/>
                <w:lang w:val="lt-LT"/>
              </w:rPr>
              <w:t>.</w:t>
            </w:r>
          </w:p>
        </w:tc>
        <w:tc>
          <w:tcPr>
            <w:tcW w:w="3401" w:type="dxa"/>
            <w:shd w:val="clear" w:color="auto" w:fill="auto"/>
            <w:tcMar>
              <w:top w:w="29" w:type="dxa"/>
              <w:left w:w="115" w:type="dxa"/>
              <w:bottom w:w="29" w:type="dxa"/>
              <w:right w:w="115" w:type="dxa"/>
            </w:tcMar>
          </w:tcPr>
          <w:p w14:paraId="465789D1" w14:textId="22B616B9" w:rsidR="00737695" w:rsidRDefault="00737695" w:rsidP="00737695">
            <w:pPr>
              <w:pStyle w:val="NormalWeb"/>
              <w:rPr>
                <w:sz w:val="20"/>
                <w:szCs w:val="20"/>
              </w:rPr>
            </w:pPr>
            <w:hyperlink r:id="rId13" w:history="1">
              <w:r w:rsidRPr="005F63D6">
                <w:rPr>
                  <w:rStyle w:val="Hyperlink"/>
                  <w:sz w:val="20"/>
                  <w:szCs w:val="20"/>
                </w:rPr>
                <w:t>https://www.moneyweb.co.za/news/economy/key-data-suggests-sas-economy-has-averted-a-technical-recession/</w:t>
              </w:r>
            </w:hyperlink>
          </w:p>
          <w:p w14:paraId="760BC757" w14:textId="1448C26D" w:rsidR="00737695" w:rsidRPr="008D37D7" w:rsidRDefault="00737695" w:rsidP="00737695">
            <w:pPr>
              <w:pStyle w:val="NormalWeb"/>
              <w:rPr>
                <w:sz w:val="20"/>
                <w:szCs w:val="20"/>
              </w:rPr>
            </w:pPr>
          </w:p>
        </w:tc>
        <w:tc>
          <w:tcPr>
            <w:tcW w:w="999" w:type="dxa"/>
            <w:shd w:val="clear" w:color="auto" w:fill="auto"/>
            <w:tcMar>
              <w:top w:w="29" w:type="dxa"/>
              <w:left w:w="115" w:type="dxa"/>
              <w:bottom w:w="29" w:type="dxa"/>
              <w:right w:w="115" w:type="dxa"/>
            </w:tcMar>
          </w:tcPr>
          <w:p w14:paraId="3CEB552F" w14:textId="77777777" w:rsidR="00737695" w:rsidRDefault="00737695" w:rsidP="00737695">
            <w:pPr>
              <w:spacing w:after="0" w:line="240" w:lineRule="auto"/>
              <w:rPr>
                <w:rFonts w:ascii="Times New Roman" w:eastAsia="Calibri" w:hAnsi="Times New Roman" w:cs="Times New Roman"/>
                <w:sz w:val="20"/>
                <w:szCs w:val="20"/>
                <w:lang w:val="lt-LT"/>
              </w:rPr>
            </w:pPr>
          </w:p>
        </w:tc>
      </w:tr>
      <w:tr w:rsidR="00737695" w:rsidRPr="0034617D" w14:paraId="204BFBBD" w14:textId="77777777" w:rsidTr="00F8065D">
        <w:trPr>
          <w:trHeight w:val="216"/>
        </w:trPr>
        <w:tc>
          <w:tcPr>
            <w:tcW w:w="10491" w:type="dxa"/>
            <w:gridSpan w:val="4"/>
            <w:shd w:val="clear" w:color="auto" w:fill="auto"/>
            <w:tcMar>
              <w:top w:w="29" w:type="dxa"/>
              <w:left w:w="115" w:type="dxa"/>
              <w:bottom w:w="29" w:type="dxa"/>
              <w:right w:w="115" w:type="dxa"/>
            </w:tcMar>
          </w:tcPr>
          <w:p w14:paraId="189ED487" w14:textId="77777777" w:rsidR="00737695" w:rsidRPr="00F642FE" w:rsidRDefault="00737695" w:rsidP="00737695">
            <w:pPr>
              <w:spacing w:after="0" w:line="240" w:lineRule="auto"/>
              <w:rPr>
                <w:rFonts w:ascii="Times New Roman" w:eastAsia="Calibri" w:hAnsi="Times New Roman" w:cs="Times New Roman"/>
                <w:b/>
                <w:sz w:val="20"/>
                <w:szCs w:val="20"/>
                <w:lang w:val="lt-LT"/>
              </w:rPr>
            </w:pPr>
            <w:r w:rsidRPr="00F642FE">
              <w:rPr>
                <w:rFonts w:ascii="Times New Roman" w:eastAsia="Calibri" w:hAnsi="Times New Roman" w:cs="Times New Roman"/>
                <w:b/>
                <w:sz w:val="20"/>
                <w:szCs w:val="20"/>
                <w:lang w:val="lt-LT"/>
              </w:rPr>
              <w:t>Kita ekonominiam bendradarbiavimui aktuali informacija</w:t>
            </w:r>
          </w:p>
        </w:tc>
      </w:tr>
      <w:tr w:rsidR="00737695" w:rsidRPr="007A4061" w14:paraId="6E4D4BA0" w14:textId="77777777" w:rsidTr="00F8065D">
        <w:trPr>
          <w:trHeight w:val="363"/>
        </w:trPr>
        <w:tc>
          <w:tcPr>
            <w:tcW w:w="1271" w:type="dxa"/>
            <w:shd w:val="clear" w:color="auto" w:fill="auto"/>
            <w:tcMar>
              <w:top w:w="29" w:type="dxa"/>
              <w:left w:w="115" w:type="dxa"/>
              <w:bottom w:w="29" w:type="dxa"/>
              <w:right w:w="115" w:type="dxa"/>
            </w:tcMar>
          </w:tcPr>
          <w:p w14:paraId="1E053A15" w14:textId="276F9C78" w:rsidR="00737695" w:rsidRPr="00301DF0" w:rsidRDefault="00737695" w:rsidP="00737695">
            <w:pPr>
              <w:spacing w:after="0" w:line="240" w:lineRule="auto"/>
              <w:rPr>
                <w:rStyle w:val="q4iawc"/>
                <w:rFonts w:ascii="Times New Roman" w:eastAsia="Times New Roman" w:hAnsi="Times New Roman" w:cs="Times New Roman"/>
                <w:sz w:val="20"/>
                <w:szCs w:val="20"/>
                <w:lang w:val="lt-LT"/>
              </w:rPr>
            </w:pPr>
            <w:r>
              <w:rPr>
                <w:rStyle w:val="q4iawc"/>
                <w:rFonts w:ascii="Times New Roman" w:eastAsia="Times New Roman" w:hAnsi="Times New Roman" w:cs="Times New Roman"/>
                <w:sz w:val="20"/>
                <w:szCs w:val="20"/>
                <w:lang w:val="lt-LT"/>
              </w:rPr>
              <w:t>2022-11-15</w:t>
            </w:r>
          </w:p>
        </w:tc>
        <w:tc>
          <w:tcPr>
            <w:tcW w:w="4820" w:type="dxa"/>
            <w:shd w:val="clear" w:color="auto" w:fill="auto"/>
            <w:tcMar>
              <w:top w:w="29" w:type="dxa"/>
              <w:left w:w="115" w:type="dxa"/>
              <w:bottom w:w="29" w:type="dxa"/>
              <w:right w:w="115" w:type="dxa"/>
            </w:tcMar>
          </w:tcPr>
          <w:p w14:paraId="499208DA" w14:textId="21E79811" w:rsidR="00737695" w:rsidRPr="00301DF0" w:rsidRDefault="00737695" w:rsidP="00737695">
            <w:pPr>
              <w:spacing w:after="0" w:line="240" w:lineRule="auto"/>
              <w:jc w:val="both"/>
              <w:rPr>
                <w:rStyle w:val="q4iawc"/>
                <w:rFonts w:ascii="Times New Roman" w:eastAsia="Times New Roman" w:hAnsi="Times New Roman" w:cs="Times New Roman"/>
                <w:sz w:val="20"/>
                <w:szCs w:val="20"/>
                <w:lang w:val="lt-LT"/>
              </w:rPr>
            </w:pPr>
            <w:r w:rsidRPr="006218A5">
              <w:rPr>
                <w:rStyle w:val="q4iawc"/>
                <w:rFonts w:ascii="Times New Roman" w:eastAsia="Times New Roman" w:hAnsi="Times New Roman" w:cs="Times New Roman"/>
                <w:sz w:val="20"/>
                <w:szCs w:val="20"/>
                <w:lang w:val="lt-LT"/>
              </w:rPr>
              <w:t xml:space="preserve">Aplinkos apsaugos ministrė Barbara </w:t>
            </w:r>
            <w:proofErr w:type="spellStart"/>
            <w:r w:rsidRPr="006218A5">
              <w:rPr>
                <w:rStyle w:val="q4iawc"/>
                <w:rFonts w:ascii="Times New Roman" w:eastAsia="Times New Roman" w:hAnsi="Times New Roman" w:cs="Times New Roman"/>
                <w:sz w:val="20"/>
                <w:szCs w:val="20"/>
                <w:lang w:val="lt-LT"/>
              </w:rPr>
              <w:t>Creecy</w:t>
            </w:r>
            <w:proofErr w:type="spellEnd"/>
            <w:r w:rsidRPr="006218A5">
              <w:rPr>
                <w:rStyle w:val="q4iawc"/>
                <w:rFonts w:ascii="Times New Roman" w:eastAsia="Times New Roman" w:hAnsi="Times New Roman" w:cs="Times New Roman"/>
                <w:sz w:val="20"/>
                <w:szCs w:val="20"/>
                <w:lang w:val="lt-LT"/>
              </w:rPr>
              <w:t xml:space="preserve"> paskelbė, kad Pietų Afrika baigia patvirtinti Baltąją knygą dėl šalies biologinės įvairovės, miškininkystės, žuvininkystės ir aplinkos apsaugos.</w:t>
            </w:r>
            <w:r>
              <w:rPr>
                <w:rStyle w:val="q4iawc"/>
                <w:rFonts w:ascii="Times New Roman" w:eastAsia="Times New Roman" w:hAnsi="Times New Roman" w:cs="Times New Roman"/>
                <w:sz w:val="20"/>
                <w:szCs w:val="20"/>
                <w:lang w:val="lt-LT"/>
              </w:rPr>
              <w:t xml:space="preserve"> </w:t>
            </w:r>
            <w:r w:rsidRPr="006218A5">
              <w:rPr>
                <w:rStyle w:val="q4iawc"/>
                <w:rFonts w:ascii="Times New Roman" w:eastAsia="Times New Roman" w:hAnsi="Times New Roman" w:cs="Times New Roman"/>
                <w:sz w:val="20"/>
                <w:szCs w:val="20"/>
                <w:lang w:val="lt-LT"/>
              </w:rPr>
              <w:t>Tai ypač svarbus žingsnis PAR rengiantis gruodžio pradžioje dalyvauti Jungtinių Tautų Biologinės įvairovės konvencijos (CBD) penkioliktojoje šalių konferencijoje (COP15)</w:t>
            </w:r>
            <w:r>
              <w:rPr>
                <w:rStyle w:val="q4iawc"/>
                <w:rFonts w:ascii="Times New Roman" w:eastAsia="Times New Roman" w:hAnsi="Times New Roman" w:cs="Times New Roman"/>
                <w:sz w:val="20"/>
                <w:szCs w:val="20"/>
                <w:lang w:val="lt-LT"/>
              </w:rPr>
              <w:t xml:space="preserve"> </w:t>
            </w:r>
            <w:r w:rsidR="006E020D">
              <w:rPr>
                <w:rStyle w:val="q4iawc"/>
                <w:rFonts w:ascii="Times New Roman" w:eastAsia="Times New Roman" w:hAnsi="Times New Roman" w:cs="Times New Roman"/>
                <w:sz w:val="20"/>
                <w:szCs w:val="20"/>
                <w:lang w:val="lt-LT"/>
              </w:rPr>
              <w:t>Monrealyje</w:t>
            </w:r>
            <w:r w:rsidRPr="006218A5">
              <w:rPr>
                <w:rStyle w:val="q4iawc"/>
                <w:rFonts w:ascii="Times New Roman" w:eastAsia="Times New Roman" w:hAnsi="Times New Roman" w:cs="Times New Roman"/>
                <w:sz w:val="20"/>
                <w:szCs w:val="20"/>
                <w:lang w:val="lt-LT"/>
              </w:rPr>
              <w:t xml:space="preserve">. Pietų Afrika yra viena iš 17 didžiulės biologinės įvairovės pasaulio šalių, kurioje yra saugomos didelės teritorijos. Be to, šalyje yra daug endeminių augalų. Todėl derybose jai teks ypatingas vaidmuo, kaip vienai iš pasaulinių lyderių, turinčių didžiulę patirtį ir mokslo žinių gamtos apsaugos ir tvaraus išteklių naudojimo srityse. </w:t>
            </w:r>
          </w:p>
        </w:tc>
        <w:tc>
          <w:tcPr>
            <w:tcW w:w="3401" w:type="dxa"/>
            <w:shd w:val="clear" w:color="auto" w:fill="auto"/>
            <w:tcMar>
              <w:top w:w="29" w:type="dxa"/>
              <w:left w:w="115" w:type="dxa"/>
              <w:bottom w:w="29" w:type="dxa"/>
              <w:right w:w="115" w:type="dxa"/>
            </w:tcMar>
          </w:tcPr>
          <w:p w14:paraId="026A6924" w14:textId="74990F55" w:rsidR="00737695" w:rsidRPr="00737695" w:rsidRDefault="00737695" w:rsidP="00737695">
            <w:pPr>
              <w:spacing w:after="0" w:line="240" w:lineRule="auto"/>
              <w:rPr>
                <w:rStyle w:val="q4iawc"/>
                <w:rFonts w:eastAsia="Times New Roman"/>
                <w:sz w:val="20"/>
                <w:szCs w:val="20"/>
              </w:rPr>
            </w:pPr>
            <w:hyperlink r:id="rId14" w:history="1">
              <w:r w:rsidRPr="00737695">
                <w:rPr>
                  <w:rStyle w:val="Hyperlink"/>
                  <w:rFonts w:eastAsia="Times New Roman"/>
                  <w:sz w:val="20"/>
                  <w:szCs w:val="20"/>
                </w:rPr>
                <w:t>https://www.engineeringnews.co.za/article/creecy-outlines-key-issues-for-south-africa-at-this-years-biodiversity-cop-2022-11-29</w:t>
              </w:r>
            </w:hyperlink>
            <w:r w:rsidRPr="00737695">
              <w:rPr>
                <w:rStyle w:val="q4iawc"/>
                <w:rFonts w:eastAsia="Times New Roman"/>
                <w:sz w:val="20"/>
                <w:szCs w:val="20"/>
              </w:rPr>
              <w:t xml:space="preserve"> </w:t>
            </w:r>
          </w:p>
        </w:tc>
        <w:tc>
          <w:tcPr>
            <w:tcW w:w="999" w:type="dxa"/>
            <w:shd w:val="clear" w:color="auto" w:fill="auto"/>
            <w:tcMar>
              <w:top w:w="29" w:type="dxa"/>
              <w:left w:w="115" w:type="dxa"/>
              <w:bottom w:w="29" w:type="dxa"/>
              <w:right w:w="115" w:type="dxa"/>
            </w:tcMar>
          </w:tcPr>
          <w:p w14:paraId="47504AAB" w14:textId="77777777" w:rsidR="00737695" w:rsidRPr="007A4061" w:rsidRDefault="00737695" w:rsidP="00737695">
            <w:pPr>
              <w:spacing w:after="0" w:line="240" w:lineRule="auto"/>
              <w:rPr>
                <w:rStyle w:val="q4iawc"/>
                <w:rFonts w:eastAsia="Times New Roman"/>
                <w:lang w:val="lt-LT"/>
              </w:rPr>
            </w:pPr>
          </w:p>
        </w:tc>
      </w:tr>
    </w:tbl>
    <w:p w14:paraId="265B313D" w14:textId="77777777" w:rsidR="00F364F9" w:rsidRPr="007A4061" w:rsidRDefault="00F364F9" w:rsidP="00B77829">
      <w:pPr>
        <w:spacing w:after="0" w:line="240" w:lineRule="auto"/>
        <w:rPr>
          <w:rStyle w:val="q4iawc"/>
          <w:rFonts w:eastAsia="Times New Roman"/>
          <w:lang w:val="lt-LT"/>
        </w:rPr>
      </w:pPr>
      <w:r w:rsidRPr="007A4061">
        <w:rPr>
          <w:rStyle w:val="q4iawc"/>
          <w:rFonts w:eastAsia="Times New Roman"/>
          <w:lang w:val="lt-LT"/>
        </w:rPr>
        <w:t xml:space="preserve">AKTUALU: </w:t>
      </w:r>
    </w:p>
    <w:p w14:paraId="137CAB3C" w14:textId="4D61F104" w:rsidR="00F364F9" w:rsidRPr="00FC7BD2" w:rsidRDefault="00F364F9" w:rsidP="00860AE0">
      <w:pPr>
        <w:pStyle w:val="ListParagraph"/>
        <w:numPr>
          <w:ilvl w:val="0"/>
          <w:numId w:val="4"/>
        </w:numPr>
        <w:spacing w:line="240" w:lineRule="auto"/>
        <w:jc w:val="both"/>
        <w:rPr>
          <w:rStyle w:val="Hyperlink"/>
          <w:rFonts w:ascii="Times New Roman" w:eastAsia="Calibri" w:hAnsi="Times New Roman" w:cs="Times New Roman"/>
          <w:sz w:val="20"/>
          <w:szCs w:val="20"/>
        </w:rPr>
      </w:pPr>
      <w:r w:rsidRPr="00FC7BD2">
        <w:rPr>
          <w:rFonts w:ascii="Times New Roman" w:eastAsia="Calibri" w:hAnsi="Times New Roman" w:cs="Times New Roman"/>
          <w:sz w:val="20"/>
          <w:szCs w:val="20"/>
        </w:rPr>
        <w:t xml:space="preserve">Visa informacija apie vykdomus viešuosius pirkimus PAR yra prieinama internete - </w:t>
      </w:r>
      <w:hyperlink r:id="rId15" w:history="1">
        <w:r w:rsidR="000E0925" w:rsidRPr="002C434F">
          <w:rPr>
            <w:rStyle w:val="Hyperlink"/>
            <w:rFonts w:ascii="Times New Roman" w:eastAsia="Calibri" w:hAnsi="Times New Roman" w:cs="Times New Roman"/>
            <w:sz w:val="20"/>
            <w:szCs w:val="20"/>
          </w:rPr>
          <w:t>http://www.etenders.gov.za/</w:t>
        </w:r>
      </w:hyperlink>
      <w:r w:rsidRPr="00FC7BD2">
        <w:rPr>
          <w:rStyle w:val="Hyperlink"/>
          <w:rFonts w:ascii="Times New Roman" w:eastAsia="Calibri" w:hAnsi="Times New Roman" w:cs="Times New Roman"/>
          <w:sz w:val="20"/>
          <w:szCs w:val="20"/>
        </w:rPr>
        <w:t xml:space="preserve"> </w:t>
      </w:r>
    </w:p>
    <w:p w14:paraId="30C1C782" w14:textId="77777777" w:rsidR="00F364F9" w:rsidRPr="00FC7BD2" w:rsidRDefault="00F364F9" w:rsidP="00860AE0">
      <w:pPr>
        <w:pStyle w:val="ListParagraph"/>
        <w:numPr>
          <w:ilvl w:val="0"/>
          <w:numId w:val="4"/>
        </w:numPr>
        <w:spacing w:line="240" w:lineRule="auto"/>
        <w:jc w:val="both"/>
        <w:rPr>
          <w:rFonts w:ascii="Times New Roman" w:eastAsia="Calibri" w:hAnsi="Times New Roman" w:cs="Times New Roman"/>
          <w:color w:val="0563C1" w:themeColor="hyperlink"/>
          <w:sz w:val="20"/>
          <w:szCs w:val="20"/>
          <w:u w:val="single"/>
        </w:rPr>
      </w:pPr>
      <w:r w:rsidRPr="00FC7BD2">
        <w:rPr>
          <w:rFonts w:ascii="Times New Roman" w:eastAsia="Calibri" w:hAnsi="Times New Roman" w:cs="Times New Roman"/>
          <w:sz w:val="20"/>
          <w:szCs w:val="20"/>
        </w:rPr>
        <w:t>Įmonėms norinčios dalyvauti viešųjų pirkimų konkursuose rekomenduojama užsiregistruoti centrinėje tiekėjų duomenų bazėje (CSD)</w:t>
      </w:r>
      <w:r w:rsidRPr="00FC7BD2">
        <w:rPr>
          <w:color w:val="1F497D"/>
        </w:rPr>
        <w:t xml:space="preserve"> - </w:t>
      </w:r>
      <w:hyperlink r:id="rId16" w:history="1">
        <w:r w:rsidRPr="00FC7BD2">
          <w:rPr>
            <w:rStyle w:val="Hyperlink"/>
            <w:rFonts w:ascii="Times New Roman" w:eastAsia="Calibri" w:hAnsi="Times New Roman" w:cs="Times New Roman"/>
            <w:sz w:val="20"/>
            <w:szCs w:val="20"/>
          </w:rPr>
          <w:t>https://secure.csd.gov.za/</w:t>
        </w:r>
      </w:hyperlink>
      <w:r w:rsidRPr="00FC7BD2">
        <w:rPr>
          <w:color w:val="1F497D"/>
        </w:rPr>
        <w:t xml:space="preserve"> </w:t>
      </w:r>
    </w:p>
    <w:p w14:paraId="150F8E3C" w14:textId="77777777" w:rsidR="00C6594D" w:rsidRPr="00FC7BD2" w:rsidRDefault="00C6594D" w:rsidP="00B77829">
      <w:pPr>
        <w:spacing w:line="240" w:lineRule="auto"/>
        <w:ind w:left="360"/>
        <w:rPr>
          <w:lang w:val="lt-LT"/>
        </w:rPr>
      </w:pPr>
      <w:r w:rsidRPr="00FC7BD2">
        <w:rPr>
          <w:rFonts w:ascii="Times New Roman" w:eastAsia="Calibri" w:hAnsi="Times New Roman" w:cs="Times New Roman"/>
          <w:b/>
          <w:sz w:val="20"/>
          <w:szCs w:val="20"/>
          <w:lang w:val="lt-LT"/>
        </w:rPr>
        <w:lastRenderedPageBreak/>
        <w:t>Botsvanos eksportuotojų duomenų bazė</w:t>
      </w:r>
      <w:r w:rsidRPr="00FC7BD2">
        <w:rPr>
          <w:lang w:val="lt-LT"/>
        </w:rPr>
        <w:t xml:space="preserve"> - </w:t>
      </w:r>
      <w:hyperlink r:id="rId17" w:history="1">
        <w:r w:rsidRPr="00FC7BD2">
          <w:rPr>
            <w:rStyle w:val="Hyperlink"/>
            <w:rFonts w:ascii="Times New Roman" w:eastAsia="Calibri" w:hAnsi="Times New Roman" w:cs="Times New Roman"/>
            <w:sz w:val="20"/>
            <w:szCs w:val="20"/>
            <w:lang w:val="lt-LT"/>
          </w:rPr>
          <w:t>https://www.gobotswana.com/botswana-export-ready-database</w:t>
        </w:r>
      </w:hyperlink>
      <w:r w:rsidRPr="00FC7BD2">
        <w:rPr>
          <w:rStyle w:val="Hyperlink"/>
          <w:rFonts w:ascii="Times New Roman" w:eastAsia="Calibri" w:hAnsi="Times New Roman" w:cs="Times New Roman"/>
          <w:sz w:val="20"/>
          <w:szCs w:val="20"/>
          <w:lang w:val="lt-LT"/>
        </w:rPr>
        <w:t xml:space="preserve"> </w:t>
      </w:r>
    </w:p>
    <w:p w14:paraId="10D05CA1" w14:textId="77777777" w:rsidR="00AA2EDD" w:rsidRDefault="00A27B96" w:rsidP="000653C3">
      <w:pPr>
        <w:spacing w:after="0" w:line="240" w:lineRule="auto"/>
        <w:rPr>
          <w:rFonts w:ascii="Times New Roman" w:eastAsia="Calibri" w:hAnsi="Times New Roman" w:cs="Times New Roman"/>
          <w:sz w:val="20"/>
          <w:szCs w:val="20"/>
          <w:lang w:val="lt-LT"/>
        </w:rPr>
      </w:pPr>
      <w:r w:rsidRPr="00FC7BD2">
        <w:rPr>
          <w:rFonts w:ascii="Times New Roman" w:eastAsia="Calibri" w:hAnsi="Times New Roman" w:cs="Times New Roman"/>
          <w:sz w:val="20"/>
          <w:szCs w:val="20"/>
          <w:lang w:val="lt-LT"/>
        </w:rPr>
        <w:t>Parengė:</w:t>
      </w:r>
      <w:r w:rsidR="00C7526D" w:rsidRPr="00FC7BD2">
        <w:rPr>
          <w:rFonts w:ascii="Times New Roman" w:eastAsia="Calibri" w:hAnsi="Times New Roman" w:cs="Times New Roman"/>
          <w:sz w:val="20"/>
          <w:szCs w:val="20"/>
          <w:lang w:val="lt-LT"/>
        </w:rPr>
        <w:t xml:space="preserve"> </w:t>
      </w:r>
      <w:r w:rsidR="000E2C30" w:rsidRPr="00FC7BD2">
        <w:rPr>
          <w:rFonts w:ascii="Times New Roman" w:eastAsia="Calibri" w:hAnsi="Times New Roman" w:cs="Times New Roman"/>
          <w:sz w:val="20"/>
          <w:szCs w:val="20"/>
          <w:lang w:val="lt-LT"/>
        </w:rPr>
        <w:t xml:space="preserve">LR </w:t>
      </w:r>
      <w:r w:rsidR="00917421" w:rsidRPr="00FC7BD2">
        <w:rPr>
          <w:rFonts w:ascii="Times New Roman" w:eastAsia="Calibri" w:hAnsi="Times New Roman" w:cs="Times New Roman"/>
          <w:sz w:val="20"/>
          <w:szCs w:val="20"/>
          <w:lang w:val="lt-LT"/>
        </w:rPr>
        <w:t xml:space="preserve">ambasados Pietų Afrikos Respublikoje </w:t>
      </w:r>
      <w:r w:rsidR="00975CCC">
        <w:rPr>
          <w:rFonts w:ascii="Times New Roman" w:eastAsia="Calibri" w:hAnsi="Times New Roman" w:cs="Times New Roman"/>
          <w:sz w:val="20"/>
          <w:szCs w:val="20"/>
          <w:lang w:val="lt-LT"/>
        </w:rPr>
        <w:t>trečioji</w:t>
      </w:r>
      <w:r w:rsidR="00917421" w:rsidRPr="00FC7BD2">
        <w:rPr>
          <w:rFonts w:ascii="Times New Roman" w:eastAsia="Calibri" w:hAnsi="Times New Roman" w:cs="Times New Roman"/>
          <w:sz w:val="20"/>
          <w:szCs w:val="20"/>
          <w:lang w:val="lt-LT"/>
        </w:rPr>
        <w:t xml:space="preserve"> sekretor</w:t>
      </w:r>
      <w:r w:rsidR="00975CCC">
        <w:rPr>
          <w:rFonts w:ascii="Times New Roman" w:eastAsia="Calibri" w:hAnsi="Times New Roman" w:cs="Times New Roman"/>
          <w:sz w:val="20"/>
          <w:szCs w:val="20"/>
          <w:lang w:val="lt-LT"/>
        </w:rPr>
        <w:t>ė</w:t>
      </w:r>
      <w:r w:rsidR="000E2C30" w:rsidRPr="00FC7BD2">
        <w:rPr>
          <w:rFonts w:ascii="Times New Roman" w:eastAsia="Calibri" w:hAnsi="Times New Roman" w:cs="Times New Roman"/>
          <w:sz w:val="20"/>
          <w:szCs w:val="20"/>
          <w:lang w:val="lt-LT"/>
        </w:rPr>
        <w:t xml:space="preserve"> </w:t>
      </w:r>
      <w:r w:rsidR="00975CCC">
        <w:rPr>
          <w:rFonts w:ascii="Times New Roman" w:eastAsia="Calibri" w:hAnsi="Times New Roman" w:cs="Times New Roman"/>
          <w:sz w:val="20"/>
          <w:szCs w:val="20"/>
          <w:lang w:val="lt-LT"/>
        </w:rPr>
        <w:t>Inga Stankaitė</w:t>
      </w:r>
      <w:r w:rsidR="00C7526D" w:rsidRPr="00FC7BD2">
        <w:rPr>
          <w:rFonts w:ascii="Times New Roman" w:eastAsia="Calibri" w:hAnsi="Times New Roman" w:cs="Times New Roman"/>
          <w:sz w:val="20"/>
          <w:szCs w:val="20"/>
          <w:lang w:val="lt-LT"/>
        </w:rPr>
        <w:t xml:space="preserve">, </w:t>
      </w:r>
      <w:r w:rsidR="000E2C30" w:rsidRPr="00FC7BD2">
        <w:rPr>
          <w:rFonts w:ascii="Times New Roman" w:eastAsia="Calibri" w:hAnsi="Times New Roman" w:cs="Times New Roman"/>
          <w:sz w:val="20"/>
          <w:szCs w:val="20"/>
          <w:lang w:val="lt-LT"/>
        </w:rPr>
        <w:t>tel. +</w:t>
      </w:r>
      <w:r w:rsidR="00917421" w:rsidRPr="00FC7BD2">
        <w:rPr>
          <w:rFonts w:ascii="Times New Roman" w:eastAsia="Calibri" w:hAnsi="Times New Roman" w:cs="Times New Roman"/>
          <w:sz w:val="20"/>
          <w:szCs w:val="20"/>
          <w:lang w:val="lt-LT"/>
        </w:rPr>
        <w:t>27127609002</w:t>
      </w:r>
      <w:r w:rsidR="000E2C30" w:rsidRPr="00FC7BD2">
        <w:rPr>
          <w:rFonts w:ascii="Times New Roman" w:eastAsia="Calibri" w:hAnsi="Times New Roman" w:cs="Times New Roman"/>
          <w:sz w:val="20"/>
          <w:szCs w:val="20"/>
          <w:lang w:val="lt-LT"/>
        </w:rPr>
        <w:t xml:space="preserve">, </w:t>
      </w:r>
      <w:proofErr w:type="spellStart"/>
      <w:r w:rsidR="000E2C30" w:rsidRPr="00FC7BD2">
        <w:rPr>
          <w:rFonts w:ascii="Times New Roman" w:eastAsia="Calibri" w:hAnsi="Times New Roman" w:cs="Times New Roman"/>
          <w:sz w:val="20"/>
          <w:szCs w:val="20"/>
          <w:lang w:val="lt-LT"/>
        </w:rPr>
        <w:t>el.p</w:t>
      </w:r>
      <w:proofErr w:type="spellEnd"/>
      <w:r w:rsidR="000E2C30" w:rsidRPr="00FC7BD2">
        <w:rPr>
          <w:rFonts w:ascii="Times New Roman" w:eastAsia="Calibri" w:hAnsi="Times New Roman" w:cs="Times New Roman"/>
          <w:sz w:val="20"/>
          <w:szCs w:val="20"/>
          <w:lang w:val="lt-LT"/>
        </w:rPr>
        <w:t xml:space="preserve">. </w:t>
      </w:r>
      <w:hyperlink r:id="rId18" w:history="1">
        <w:r w:rsidR="001A10FD" w:rsidRPr="00ED76F8">
          <w:rPr>
            <w:rStyle w:val="Hyperlink"/>
            <w:rFonts w:ascii="Times New Roman" w:eastAsia="Calibri" w:hAnsi="Times New Roman" w:cs="Times New Roman"/>
            <w:sz w:val="20"/>
            <w:szCs w:val="20"/>
            <w:lang w:val="lt-LT"/>
          </w:rPr>
          <w:t>inga.stankaite@urm.lt</w:t>
        </w:r>
      </w:hyperlink>
      <w:r w:rsidR="000E2C30" w:rsidRPr="00FC7BD2">
        <w:rPr>
          <w:rFonts w:ascii="Times New Roman" w:eastAsia="Calibri" w:hAnsi="Times New Roman" w:cs="Times New Roman"/>
          <w:sz w:val="20"/>
          <w:szCs w:val="20"/>
          <w:lang w:val="lt-LT"/>
        </w:rPr>
        <w:t xml:space="preserve"> </w:t>
      </w:r>
    </w:p>
    <w:sectPr w:rsidR="00AA2EDD" w:rsidSect="00E26D1C">
      <w:pgSz w:w="12240" w:h="15840"/>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A453F" w14:textId="77777777" w:rsidR="00501A01" w:rsidRDefault="00501A01" w:rsidP="00A27B96">
      <w:pPr>
        <w:spacing w:after="0" w:line="240" w:lineRule="auto"/>
      </w:pPr>
      <w:r>
        <w:separator/>
      </w:r>
    </w:p>
  </w:endnote>
  <w:endnote w:type="continuationSeparator" w:id="0">
    <w:p w14:paraId="36D43544" w14:textId="77777777" w:rsidR="00501A01" w:rsidRDefault="00501A01" w:rsidP="00A27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w:altName w:val="Times New Roman"/>
    <w:charset w:val="00"/>
    <w:family w:val="auto"/>
    <w:pitch w:val="default"/>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4FA27" w14:textId="77777777" w:rsidR="00501A01" w:rsidRDefault="00501A01" w:rsidP="00A27B96">
      <w:pPr>
        <w:spacing w:after="0" w:line="240" w:lineRule="auto"/>
      </w:pPr>
      <w:r>
        <w:separator/>
      </w:r>
    </w:p>
  </w:footnote>
  <w:footnote w:type="continuationSeparator" w:id="0">
    <w:p w14:paraId="3C07D021" w14:textId="77777777" w:rsidR="00501A01" w:rsidRDefault="00501A01" w:rsidP="00A27B96">
      <w:pPr>
        <w:spacing w:after="0" w:line="240" w:lineRule="auto"/>
      </w:pPr>
      <w:r>
        <w:continuationSeparator/>
      </w:r>
    </w:p>
  </w:footnote>
  <w:footnote w:id="1">
    <w:p w14:paraId="0B6E694A" w14:textId="77777777" w:rsidR="00737695" w:rsidRDefault="00737695" w:rsidP="00A27B96">
      <w:pPr>
        <w:pStyle w:val="FootnoteText"/>
      </w:pPr>
      <w:r>
        <w:rPr>
          <w:rStyle w:val="FootnoteReference"/>
        </w:rPr>
        <w:footnoteRef/>
      </w:r>
      <w:r>
        <w:t xml:space="preserve"> </w:t>
      </w:r>
      <w:r w:rsidRPr="00E8553A">
        <w:rPr>
          <w:rFonts w:ascii="Times New Roman" w:hAnsi="Times New Roman"/>
        </w:rPr>
        <w:t>MTEPI - moksliniai tyrimai, eksperimentinė plėtra ir inovacijos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23C13"/>
    <w:multiLevelType w:val="hybridMultilevel"/>
    <w:tmpl w:val="098C7F8E"/>
    <w:lvl w:ilvl="0" w:tplc="16088482">
      <w:start w:val="2018"/>
      <w:numFmt w:val="bullet"/>
      <w:lvlText w:val="-"/>
      <w:lvlJc w:val="left"/>
      <w:pPr>
        <w:ind w:left="405" w:hanging="360"/>
      </w:pPr>
      <w:rPr>
        <w:rFonts w:ascii="Times New Roman" w:eastAsia="Calibri" w:hAnsi="Times New Roman" w:cs="Times New Roman" w:hint="default"/>
      </w:rPr>
    </w:lvl>
    <w:lvl w:ilvl="1" w:tplc="04270003" w:tentative="1">
      <w:start w:val="1"/>
      <w:numFmt w:val="bullet"/>
      <w:lvlText w:val="o"/>
      <w:lvlJc w:val="left"/>
      <w:pPr>
        <w:ind w:left="1125" w:hanging="360"/>
      </w:pPr>
      <w:rPr>
        <w:rFonts w:ascii="Courier New" w:hAnsi="Courier New" w:cs="Courier New" w:hint="default"/>
      </w:rPr>
    </w:lvl>
    <w:lvl w:ilvl="2" w:tplc="04270005" w:tentative="1">
      <w:start w:val="1"/>
      <w:numFmt w:val="bullet"/>
      <w:lvlText w:val=""/>
      <w:lvlJc w:val="left"/>
      <w:pPr>
        <w:ind w:left="1845" w:hanging="360"/>
      </w:pPr>
      <w:rPr>
        <w:rFonts w:ascii="Wingdings" w:hAnsi="Wingdings" w:hint="default"/>
      </w:rPr>
    </w:lvl>
    <w:lvl w:ilvl="3" w:tplc="04270001" w:tentative="1">
      <w:start w:val="1"/>
      <w:numFmt w:val="bullet"/>
      <w:lvlText w:val=""/>
      <w:lvlJc w:val="left"/>
      <w:pPr>
        <w:ind w:left="2565" w:hanging="360"/>
      </w:pPr>
      <w:rPr>
        <w:rFonts w:ascii="Symbol" w:hAnsi="Symbol" w:hint="default"/>
      </w:rPr>
    </w:lvl>
    <w:lvl w:ilvl="4" w:tplc="04270003" w:tentative="1">
      <w:start w:val="1"/>
      <w:numFmt w:val="bullet"/>
      <w:lvlText w:val="o"/>
      <w:lvlJc w:val="left"/>
      <w:pPr>
        <w:ind w:left="3285" w:hanging="360"/>
      </w:pPr>
      <w:rPr>
        <w:rFonts w:ascii="Courier New" w:hAnsi="Courier New" w:cs="Courier New" w:hint="default"/>
      </w:rPr>
    </w:lvl>
    <w:lvl w:ilvl="5" w:tplc="04270005" w:tentative="1">
      <w:start w:val="1"/>
      <w:numFmt w:val="bullet"/>
      <w:lvlText w:val=""/>
      <w:lvlJc w:val="left"/>
      <w:pPr>
        <w:ind w:left="4005" w:hanging="360"/>
      </w:pPr>
      <w:rPr>
        <w:rFonts w:ascii="Wingdings" w:hAnsi="Wingdings" w:hint="default"/>
      </w:rPr>
    </w:lvl>
    <w:lvl w:ilvl="6" w:tplc="04270001" w:tentative="1">
      <w:start w:val="1"/>
      <w:numFmt w:val="bullet"/>
      <w:lvlText w:val=""/>
      <w:lvlJc w:val="left"/>
      <w:pPr>
        <w:ind w:left="4725" w:hanging="360"/>
      </w:pPr>
      <w:rPr>
        <w:rFonts w:ascii="Symbol" w:hAnsi="Symbol" w:hint="default"/>
      </w:rPr>
    </w:lvl>
    <w:lvl w:ilvl="7" w:tplc="04270003" w:tentative="1">
      <w:start w:val="1"/>
      <w:numFmt w:val="bullet"/>
      <w:lvlText w:val="o"/>
      <w:lvlJc w:val="left"/>
      <w:pPr>
        <w:ind w:left="5445" w:hanging="360"/>
      </w:pPr>
      <w:rPr>
        <w:rFonts w:ascii="Courier New" w:hAnsi="Courier New" w:cs="Courier New" w:hint="default"/>
      </w:rPr>
    </w:lvl>
    <w:lvl w:ilvl="8" w:tplc="04270005" w:tentative="1">
      <w:start w:val="1"/>
      <w:numFmt w:val="bullet"/>
      <w:lvlText w:val=""/>
      <w:lvlJc w:val="left"/>
      <w:pPr>
        <w:ind w:left="6165" w:hanging="360"/>
      </w:pPr>
      <w:rPr>
        <w:rFonts w:ascii="Wingdings" w:hAnsi="Wingdings" w:hint="default"/>
      </w:rPr>
    </w:lvl>
  </w:abstractNum>
  <w:abstractNum w:abstractNumId="1" w15:restartNumberingAfterBreak="0">
    <w:nsid w:val="22B05F76"/>
    <w:multiLevelType w:val="hybridMultilevel"/>
    <w:tmpl w:val="FEC43002"/>
    <w:lvl w:ilvl="0" w:tplc="1A62A30A">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297639D"/>
    <w:multiLevelType w:val="hybridMultilevel"/>
    <w:tmpl w:val="21BEE4A6"/>
    <w:lvl w:ilvl="0" w:tplc="A2F06FB0">
      <w:numFmt w:val="bullet"/>
      <w:lvlText w:val="-"/>
      <w:lvlJc w:val="left"/>
      <w:pPr>
        <w:ind w:left="405" w:hanging="360"/>
      </w:pPr>
      <w:rPr>
        <w:rFonts w:ascii="Calibri" w:eastAsiaTheme="minorHAnsi" w:hAnsi="Calibri" w:cstheme="minorBidi" w:hint="default"/>
        <w:i w:val="0"/>
      </w:rPr>
    </w:lvl>
    <w:lvl w:ilvl="1" w:tplc="04270003" w:tentative="1">
      <w:start w:val="1"/>
      <w:numFmt w:val="bullet"/>
      <w:lvlText w:val="o"/>
      <w:lvlJc w:val="left"/>
      <w:pPr>
        <w:ind w:left="1125" w:hanging="360"/>
      </w:pPr>
      <w:rPr>
        <w:rFonts w:ascii="Courier New" w:hAnsi="Courier New" w:cs="Courier New" w:hint="default"/>
      </w:rPr>
    </w:lvl>
    <w:lvl w:ilvl="2" w:tplc="04270005" w:tentative="1">
      <w:start w:val="1"/>
      <w:numFmt w:val="bullet"/>
      <w:lvlText w:val=""/>
      <w:lvlJc w:val="left"/>
      <w:pPr>
        <w:ind w:left="1845" w:hanging="360"/>
      </w:pPr>
      <w:rPr>
        <w:rFonts w:ascii="Wingdings" w:hAnsi="Wingdings" w:hint="default"/>
      </w:rPr>
    </w:lvl>
    <w:lvl w:ilvl="3" w:tplc="04270001" w:tentative="1">
      <w:start w:val="1"/>
      <w:numFmt w:val="bullet"/>
      <w:lvlText w:val=""/>
      <w:lvlJc w:val="left"/>
      <w:pPr>
        <w:ind w:left="2565" w:hanging="360"/>
      </w:pPr>
      <w:rPr>
        <w:rFonts w:ascii="Symbol" w:hAnsi="Symbol" w:hint="default"/>
      </w:rPr>
    </w:lvl>
    <w:lvl w:ilvl="4" w:tplc="04270003" w:tentative="1">
      <w:start w:val="1"/>
      <w:numFmt w:val="bullet"/>
      <w:lvlText w:val="o"/>
      <w:lvlJc w:val="left"/>
      <w:pPr>
        <w:ind w:left="3285" w:hanging="360"/>
      </w:pPr>
      <w:rPr>
        <w:rFonts w:ascii="Courier New" w:hAnsi="Courier New" w:cs="Courier New" w:hint="default"/>
      </w:rPr>
    </w:lvl>
    <w:lvl w:ilvl="5" w:tplc="04270005" w:tentative="1">
      <w:start w:val="1"/>
      <w:numFmt w:val="bullet"/>
      <w:lvlText w:val=""/>
      <w:lvlJc w:val="left"/>
      <w:pPr>
        <w:ind w:left="4005" w:hanging="360"/>
      </w:pPr>
      <w:rPr>
        <w:rFonts w:ascii="Wingdings" w:hAnsi="Wingdings" w:hint="default"/>
      </w:rPr>
    </w:lvl>
    <w:lvl w:ilvl="6" w:tplc="04270001" w:tentative="1">
      <w:start w:val="1"/>
      <w:numFmt w:val="bullet"/>
      <w:lvlText w:val=""/>
      <w:lvlJc w:val="left"/>
      <w:pPr>
        <w:ind w:left="4725" w:hanging="360"/>
      </w:pPr>
      <w:rPr>
        <w:rFonts w:ascii="Symbol" w:hAnsi="Symbol" w:hint="default"/>
      </w:rPr>
    </w:lvl>
    <w:lvl w:ilvl="7" w:tplc="04270003" w:tentative="1">
      <w:start w:val="1"/>
      <w:numFmt w:val="bullet"/>
      <w:lvlText w:val="o"/>
      <w:lvlJc w:val="left"/>
      <w:pPr>
        <w:ind w:left="5445" w:hanging="360"/>
      </w:pPr>
      <w:rPr>
        <w:rFonts w:ascii="Courier New" w:hAnsi="Courier New" w:cs="Courier New" w:hint="default"/>
      </w:rPr>
    </w:lvl>
    <w:lvl w:ilvl="8" w:tplc="04270005" w:tentative="1">
      <w:start w:val="1"/>
      <w:numFmt w:val="bullet"/>
      <w:lvlText w:val=""/>
      <w:lvlJc w:val="left"/>
      <w:pPr>
        <w:ind w:left="6165" w:hanging="360"/>
      </w:pPr>
      <w:rPr>
        <w:rFonts w:ascii="Wingdings" w:hAnsi="Wingdings" w:hint="default"/>
      </w:rPr>
    </w:lvl>
  </w:abstractNum>
  <w:abstractNum w:abstractNumId="3" w15:restartNumberingAfterBreak="0">
    <w:nsid w:val="65012BCA"/>
    <w:multiLevelType w:val="hybridMultilevel"/>
    <w:tmpl w:val="C43A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5315F1"/>
    <w:multiLevelType w:val="multilevel"/>
    <w:tmpl w:val="D340B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fr-FR" w:vendorID="64" w:dllVersion="6" w:nlCheck="1" w:checkStyle="0"/>
  <w:activeWritingStyle w:appName="MSWord" w:lang="en-US" w:vendorID="64" w:dllVersion="4096" w:nlCheck="1" w:checkStyle="0"/>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B96"/>
    <w:rsid w:val="000009B0"/>
    <w:rsid w:val="00000C7B"/>
    <w:rsid w:val="00004900"/>
    <w:rsid w:val="00005958"/>
    <w:rsid w:val="00005D43"/>
    <w:rsid w:val="00006AA6"/>
    <w:rsid w:val="00006F36"/>
    <w:rsid w:val="00007388"/>
    <w:rsid w:val="000122A3"/>
    <w:rsid w:val="00012FA4"/>
    <w:rsid w:val="000134D7"/>
    <w:rsid w:val="0001704F"/>
    <w:rsid w:val="00017670"/>
    <w:rsid w:val="000177C3"/>
    <w:rsid w:val="00017E1A"/>
    <w:rsid w:val="0002105D"/>
    <w:rsid w:val="000214CA"/>
    <w:rsid w:val="00022A3F"/>
    <w:rsid w:val="00024290"/>
    <w:rsid w:val="00024E34"/>
    <w:rsid w:val="00026228"/>
    <w:rsid w:val="000276C9"/>
    <w:rsid w:val="00027E9C"/>
    <w:rsid w:val="00032E9A"/>
    <w:rsid w:val="0003447C"/>
    <w:rsid w:val="0003464F"/>
    <w:rsid w:val="00034ACF"/>
    <w:rsid w:val="000358B3"/>
    <w:rsid w:val="00040383"/>
    <w:rsid w:val="000406BA"/>
    <w:rsid w:val="00041209"/>
    <w:rsid w:val="00041B78"/>
    <w:rsid w:val="000421B6"/>
    <w:rsid w:val="00042CFB"/>
    <w:rsid w:val="00043F7B"/>
    <w:rsid w:val="000462EE"/>
    <w:rsid w:val="00046D9B"/>
    <w:rsid w:val="0004769D"/>
    <w:rsid w:val="00052355"/>
    <w:rsid w:val="00052403"/>
    <w:rsid w:val="000526D7"/>
    <w:rsid w:val="00052A4F"/>
    <w:rsid w:val="000530F1"/>
    <w:rsid w:val="00054EBB"/>
    <w:rsid w:val="00055253"/>
    <w:rsid w:val="00055296"/>
    <w:rsid w:val="000569EF"/>
    <w:rsid w:val="00057D1A"/>
    <w:rsid w:val="00060E39"/>
    <w:rsid w:val="00061CA8"/>
    <w:rsid w:val="0006281B"/>
    <w:rsid w:val="00062C42"/>
    <w:rsid w:val="000653C3"/>
    <w:rsid w:val="00065A66"/>
    <w:rsid w:val="00066AD1"/>
    <w:rsid w:val="0007000A"/>
    <w:rsid w:val="00070441"/>
    <w:rsid w:val="0007333F"/>
    <w:rsid w:val="0007436A"/>
    <w:rsid w:val="0007510D"/>
    <w:rsid w:val="00075461"/>
    <w:rsid w:val="00076225"/>
    <w:rsid w:val="000778E4"/>
    <w:rsid w:val="00082659"/>
    <w:rsid w:val="00082810"/>
    <w:rsid w:val="00083772"/>
    <w:rsid w:val="00085A89"/>
    <w:rsid w:val="000863CE"/>
    <w:rsid w:val="00086CCA"/>
    <w:rsid w:val="00096EB2"/>
    <w:rsid w:val="000A109E"/>
    <w:rsid w:val="000A17DD"/>
    <w:rsid w:val="000A26A4"/>
    <w:rsid w:val="000A2873"/>
    <w:rsid w:val="000A3257"/>
    <w:rsid w:val="000A32D5"/>
    <w:rsid w:val="000A5BD7"/>
    <w:rsid w:val="000A62DF"/>
    <w:rsid w:val="000B14FB"/>
    <w:rsid w:val="000B2A93"/>
    <w:rsid w:val="000B2CC0"/>
    <w:rsid w:val="000B3606"/>
    <w:rsid w:val="000B364E"/>
    <w:rsid w:val="000B42A3"/>
    <w:rsid w:val="000B654B"/>
    <w:rsid w:val="000B70E2"/>
    <w:rsid w:val="000C021D"/>
    <w:rsid w:val="000C07A9"/>
    <w:rsid w:val="000C0FF9"/>
    <w:rsid w:val="000C3E21"/>
    <w:rsid w:val="000C6333"/>
    <w:rsid w:val="000C7E0B"/>
    <w:rsid w:val="000D0A63"/>
    <w:rsid w:val="000D1282"/>
    <w:rsid w:val="000D1CF1"/>
    <w:rsid w:val="000D291D"/>
    <w:rsid w:val="000E0801"/>
    <w:rsid w:val="000E0925"/>
    <w:rsid w:val="000E09BA"/>
    <w:rsid w:val="000E188B"/>
    <w:rsid w:val="000E23BB"/>
    <w:rsid w:val="000E2C30"/>
    <w:rsid w:val="000E58D6"/>
    <w:rsid w:val="000E6B46"/>
    <w:rsid w:val="000F10DC"/>
    <w:rsid w:val="000F16A7"/>
    <w:rsid w:val="000F29CD"/>
    <w:rsid w:val="000F2B46"/>
    <w:rsid w:val="000F384F"/>
    <w:rsid w:val="000F5BF8"/>
    <w:rsid w:val="000F5E0F"/>
    <w:rsid w:val="000F6322"/>
    <w:rsid w:val="000F6BBD"/>
    <w:rsid w:val="000F71F9"/>
    <w:rsid w:val="001018EC"/>
    <w:rsid w:val="00101E8B"/>
    <w:rsid w:val="0010217C"/>
    <w:rsid w:val="00102406"/>
    <w:rsid w:val="00103A99"/>
    <w:rsid w:val="00107AE5"/>
    <w:rsid w:val="0011113A"/>
    <w:rsid w:val="001111E4"/>
    <w:rsid w:val="0011273A"/>
    <w:rsid w:val="001131C4"/>
    <w:rsid w:val="00113660"/>
    <w:rsid w:val="00113783"/>
    <w:rsid w:val="001149E6"/>
    <w:rsid w:val="00120F79"/>
    <w:rsid w:val="00121095"/>
    <w:rsid w:val="00121608"/>
    <w:rsid w:val="001222E6"/>
    <w:rsid w:val="00123C50"/>
    <w:rsid w:val="0012651E"/>
    <w:rsid w:val="001269D2"/>
    <w:rsid w:val="001318CC"/>
    <w:rsid w:val="001343EC"/>
    <w:rsid w:val="00134D30"/>
    <w:rsid w:val="0013525E"/>
    <w:rsid w:val="00135A2C"/>
    <w:rsid w:val="001363E0"/>
    <w:rsid w:val="001366C8"/>
    <w:rsid w:val="00136753"/>
    <w:rsid w:val="00136940"/>
    <w:rsid w:val="00136BD8"/>
    <w:rsid w:val="001370AD"/>
    <w:rsid w:val="00137753"/>
    <w:rsid w:val="00140A79"/>
    <w:rsid w:val="001427C1"/>
    <w:rsid w:val="00145E32"/>
    <w:rsid w:val="00150516"/>
    <w:rsid w:val="00150D87"/>
    <w:rsid w:val="00152004"/>
    <w:rsid w:val="00153018"/>
    <w:rsid w:val="0015415E"/>
    <w:rsid w:val="00155F04"/>
    <w:rsid w:val="00156551"/>
    <w:rsid w:val="00157DD0"/>
    <w:rsid w:val="00160DE0"/>
    <w:rsid w:val="0016264B"/>
    <w:rsid w:val="0016684A"/>
    <w:rsid w:val="00167801"/>
    <w:rsid w:val="00171711"/>
    <w:rsid w:val="00174676"/>
    <w:rsid w:val="0017568D"/>
    <w:rsid w:val="0017578B"/>
    <w:rsid w:val="001770E5"/>
    <w:rsid w:val="001809E4"/>
    <w:rsid w:val="00181CCA"/>
    <w:rsid w:val="00184669"/>
    <w:rsid w:val="001862C3"/>
    <w:rsid w:val="00186A82"/>
    <w:rsid w:val="001879CF"/>
    <w:rsid w:val="00191F5A"/>
    <w:rsid w:val="00192349"/>
    <w:rsid w:val="001950F9"/>
    <w:rsid w:val="001962AB"/>
    <w:rsid w:val="001A0601"/>
    <w:rsid w:val="001A10FD"/>
    <w:rsid w:val="001B1B1A"/>
    <w:rsid w:val="001B49DC"/>
    <w:rsid w:val="001B79ED"/>
    <w:rsid w:val="001C12EF"/>
    <w:rsid w:val="001C3F13"/>
    <w:rsid w:val="001C68E9"/>
    <w:rsid w:val="001C6DA3"/>
    <w:rsid w:val="001D25AB"/>
    <w:rsid w:val="001D3D9B"/>
    <w:rsid w:val="001D77D2"/>
    <w:rsid w:val="001E0228"/>
    <w:rsid w:val="001E0616"/>
    <w:rsid w:val="001E0D0D"/>
    <w:rsid w:val="001E2107"/>
    <w:rsid w:val="001E3D04"/>
    <w:rsid w:val="001E560C"/>
    <w:rsid w:val="001E5BCB"/>
    <w:rsid w:val="001E7631"/>
    <w:rsid w:val="001F079D"/>
    <w:rsid w:val="001F2883"/>
    <w:rsid w:val="001F3858"/>
    <w:rsid w:val="001F5CFB"/>
    <w:rsid w:val="00202112"/>
    <w:rsid w:val="002026F1"/>
    <w:rsid w:val="002028FC"/>
    <w:rsid w:val="0020455A"/>
    <w:rsid w:val="002052A5"/>
    <w:rsid w:val="002056D0"/>
    <w:rsid w:val="002204A1"/>
    <w:rsid w:val="00220EFD"/>
    <w:rsid w:val="00221049"/>
    <w:rsid w:val="002212DE"/>
    <w:rsid w:val="00221AB2"/>
    <w:rsid w:val="0022447C"/>
    <w:rsid w:val="002266DE"/>
    <w:rsid w:val="00226A4F"/>
    <w:rsid w:val="0022700F"/>
    <w:rsid w:val="00230B0B"/>
    <w:rsid w:val="00230F01"/>
    <w:rsid w:val="00233E5A"/>
    <w:rsid w:val="0023432C"/>
    <w:rsid w:val="0023584D"/>
    <w:rsid w:val="00236FAD"/>
    <w:rsid w:val="00237120"/>
    <w:rsid w:val="0023782F"/>
    <w:rsid w:val="00241864"/>
    <w:rsid w:val="0024214F"/>
    <w:rsid w:val="0024234C"/>
    <w:rsid w:val="00242C4B"/>
    <w:rsid w:val="00245F5E"/>
    <w:rsid w:val="00246E56"/>
    <w:rsid w:val="00247BAD"/>
    <w:rsid w:val="00252204"/>
    <w:rsid w:val="002549F3"/>
    <w:rsid w:val="0025706B"/>
    <w:rsid w:val="00264FED"/>
    <w:rsid w:val="00266B06"/>
    <w:rsid w:val="0026708B"/>
    <w:rsid w:val="0027099C"/>
    <w:rsid w:val="002723C8"/>
    <w:rsid w:val="00272F4E"/>
    <w:rsid w:val="002732AF"/>
    <w:rsid w:val="002763AF"/>
    <w:rsid w:val="00280B87"/>
    <w:rsid w:val="00280C73"/>
    <w:rsid w:val="002818CE"/>
    <w:rsid w:val="00285E4D"/>
    <w:rsid w:val="00292AC6"/>
    <w:rsid w:val="002934C7"/>
    <w:rsid w:val="00294404"/>
    <w:rsid w:val="0029544D"/>
    <w:rsid w:val="002965E7"/>
    <w:rsid w:val="00296858"/>
    <w:rsid w:val="00297E70"/>
    <w:rsid w:val="002A2C3F"/>
    <w:rsid w:val="002A3228"/>
    <w:rsid w:val="002A571E"/>
    <w:rsid w:val="002A5EBA"/>
    <w:rsid w:val="002A63AD"/>
    <w:rsid w:val="002A63D6"/>
    <w:rsid w:val="002A717E"/>
    <w:rsid w:val="002A7F46"/>
    <w:rsid w:val="002B0687"/>
    <w:rsid w:val="002B0849"/>
    <w:rsid w:val="002B2861"/>
    <w:rsid w:val="002B35FB"/>
    <w:rsid w:val="002B4236"/>
    <w:rsid w:val="002B4B16"/>
    <w:rsid w:val="002B7677"/>
    <w:rsid w:val="002C0B92"/>
    <w:rsid w:val="002C100B"/>
    <w:rsid w:val="002C2824"/>
    <w:rsid w:val="002C3AAC"/>
    <w:rsid w:val="002C47DC"/>
    <w:rsid w:val="002C4DC5"/>
    <w:rsid w:val="002C526F"/>
    <w:rsid w:val="002C5BCC"/>
    <w:rsid w:val="002C6E1F"/>
    <w:rsid w:val="002C7157"/>
    <w:rsid w:val="002C76C8"/>
    <w:rsid w:val="002D1DEA"/>
    <w:rsid w:val="002D4751"/>
    <w:rsid w:val="002D6365"/>
    <w:rsid w:val="002E103D"/>
    <w:rsid w:val="002E4978"/>
    <w:rsid w:val="002E6F07"/>
    <w:rsid w:val="002F191F"/>
    <w:rsid w:val="002F2A05"/>
    <w:rsid w:val="002F3AA0"/>
    <w:rsid w:val="002F4F91"/>
    <w:rsid w:val="002F5DE4"/>
    <w:rsid w:val="002F6979"/>
    <w:rsid w:val="002F7712"/>
    <w:rsid w:val="002F78C7"/>
    <w:rsid w:val="002F7AF4"/>
    <w:rsid w:val="003015FC"/>
    <w:rsid w:val="00301DF0"/>
    <w:rsid w:val="003027C2"/>
    <w:rsid w:val="0030430A"/>
    <w:rsid w:val="00304BE5"/>
    <w:rsid w:val="00305FAF"/>
    <w:rsid w:val="003064EB"/>
    <w:rsid w:val="00306DE2"/>
    <w:rsid w:val="003074F0"/>
    <w:rsid w:val="00312548"/>
    <w:rsid w:val="0031533E"/>
    <w:rsid w:val="00315351"/>
    <w:rsid w:val="003167C4"/>
    <w:rsid w:val="00316CA2"/>
    <w:rsid w:val="003200A4"/>
    <w:rsid w:val="00320EF5"/>
    <w:rsid w:val="00321AB8"/>
    <w:rsid w:val="00321DFC"/>
    <w:rsid w:val="00323E3A"/>
    <w:rsid w:val="00323F83"/>
    <w:rsid w:val="0032418A"/>
    <w:rsid w:val="00325CA0"/>
    <w:rsid w:val="00326F63"/>
    <w:rsid w:val="0032779E"/>
    <w:rsid w:val="00327F87"/>
    <w:rsid w:val="00330712"/>
    <w:rsid w:val="003309F7"/>
    <w:rsid w:val="00331399"/>
    <w:rsid w:val="00331B24"/>
    <w:rsid w:val="00331D5E"/>
    <w:rsid w:val="003335B8"/>
    <w:rsid w:val="00334ACE"/>
    <w:rsid w:val="003358AD"/>
    <w:rsid w:val="0033636C"/>
    <w:rsid w:val="00343C90"/>
    <w:rsid w:val="00344A4A"/>
    <w:rsid w:val="0034617D"/>
    <w:rsid w:val="00346E18"/>
    <w:rsid w:val="0035130C"/>
    <w:rsid w:val="00351470"/>
    <w:rsid w:val="00351EFD"/>
    <w:rsid w:val="0035203B"/>
    <w:rsid w:val="003540B9"/>
    <w:rsid w:val="00354147"/>
    <w:rsid w:val="00354796"/>
    <w:rsid w:val="00354E08"/>
    <w:rsid w:val="00355164"/>
    <w:rsid w:val="00356FFB"/>
    <w:rsid w:val="00357ED9"/>
    <w:rsid w:val="003638C7"/>
    <w:rsid w:val="003640DF"/>
    <w:rsid w:val="00364A06"/>
    <w:rsid w:val="003652B6"/>
    <w:rsid w:val="00365468"/>
    <w:rsid w:val="00366D7A"/>
    <w:rsid w:val="00371E3C"/>
    <w:rsid w:val="00372F14"/>
    <w:rsid w:val="00374A83"/>
    <w:rsid w:val="00375503"/>
    <w:rsid w:val="003755AE"/>
    <w:rsid w:val="00376C3F"/>
    <w:rsid w:val="00376F20"/>
    <w:rsid w:val="00377ECB"/>
    <w:rsid w:val="00381090"/>
    <w:rsid w:val="00382154"/>
    <w:rsid w:val="00384706"/>
    <w:rsid w:val="0038543B"/>
    <w:rsid w:val="0038643C"/>
    <w:rsid w:val="00387FAA"/>
    <w:rsid w:val="00392443"/>
    <w:rsid w:val="0039272E"/>
    <w:rsid w:val="003928C8"/>
    <w:rsid w:val="00393407"/>
    <w:rsid w:val="00393C36"/>
    <w:rsid w:val="00394D0B"/>
    <w:rsid w:val="00395209"/>
    <w:rsid w:val="0039574B"/>
    <w:rsid w:val="003959E7"/>
    <w:rsid w:val="00396364"/>
    <w:rsid w:val="003974C5"/>
    <w:rsid w:val="00397F88"/>
    <w:rsid w:val="003A00A1"/>
    <w:rsid w:val="003A00D9"/>
    <w:rsid w:val="003A01C7"/>
    <w:rsid w:val="003A20A3"/>
    <w:rsid w:val="003A2D0C"/>
    <w:rsid w:val="003A3511"/>
    <w:rsid w:val="003A381E"/>
    <w:rsid w:val="003A41C3"/>
    <w:rsid w:val="003A53B4"/>
    <w:rsid w:val="003A6962"/>
    <w:rsid w:val="003B1174"/>
    <w:rsid w:val="003B1304"/>
    <w:rsid w:val="003B250E"/>
    <w:rsid w:val="003B327A"/>
    <w:rsid w:val="003C056C"/>
    <w:rsid w:val="003C0B37"/>
    <w:rsid w:val="003C1F97"/>
    <w:rsid w:val="003C217A"/>
    <w:rsid w:val="003C2F84"/>
    <w:rsid w:val="003C31A1"/>
    <w:rsid w:val="003C3B11"/>
    <w:rsid w:val="003C57A9"/>
    <w:rsid w:val="003C6B1F"/>
    <w:rsid w:val="003C7930"/>
    <w:rsid w:val="003C797C"/>
    <w:rsid w:val="003D2C65"/>
    <w:rsid w:val="003D3182"/>
    <w:rsid w:val="003D38DF"/>
    <w:rsid w:val="003D3E5B"/>
    <w:rsid w:val="003D4133"/>
    <w:rsid w:val="003D460C"/>
    <w:rsid w:val="003D47E6"/>
    <w:rsid w:val="003D5AD7"/>
    <w:rsid w:val="003E02B8"/>
    <w:rsid w:val="003E08EC"/>
    <w:rsid w:val="003E1143"/>
    <w:rsid w:val="003E1689"/>
    <w:rsid w:val="003E2F0A"/>
    <w:rsid w:val="003E438A"/>
    <w:rsid w:val="003E4C8E"/>
    <w:rsid w:val="003E6483"/>
    <w:rsid w:val="003E7BBC"/>
    <w:rsid w:val="003E7E25"/>
    <w:rsid w:val="003F22E8"/>
    <w:rsid w:val="003F25E4"/>
    <w:rsid w:val="003F42FB"/>
    <w:rsid w:val="003F4DF0"/>
    <w:rsid w:val="003F504F"/>
    <w:rsid w:val="003F62F9"/>
    <w:rsid w:val="003F635E"/>
    <w:rsid w:val="003F7910"/>
    <w:rsid w:val="003F7E4F"/>
    <w:rsid w:val="003F7FBF"/>
    <w:rsid w:val="00401890"/>
    <w:rsid w:val="00401B4C"/>
    <w:rsid w:val="004048E1"/>
    <w:rsid w:val="00404BA3"/>
    <w:rsid w:val="00404E96"/>
    <w:rsid w:val="004061BA"/>
    <w:rsid w:val="00406E86"/>
    <w:rsid w:val="00411C4D"/>
    <w:rsid w:val="004146A9"/>
    <w:rsid w:val="00414FE9"/>
    <w:rsid w:val="004158FA"/>
    <w:rsid w:val="00420707"/>
    <w:rsid w:val="0042082D"/>
    <w:rsid w:val="004217E4"/>
    <w:rsid w:val="00423802"/>
    <w:rsid w:val="0042523E"/>
    <w:rsid w:val="00425585"/>
    <w:rsid w:val="00426817"/>
    <w:rsid w:val="0043017C"/>
    <w:rsid w:val="00433EC7"/>
    <w:rsid w:val="0043459A"/>
    <w:rsid w:val="00435DD6"/>
    <w:rsid w:val="00436DD8"/>
    <w:rsid w:val="00442AF6"/>
    <w:rsid w:val="00444827"/>
    <w:rsid w:val="00445489"/>
    <w:rsid w:val="00445AD9"/>
    <w:rsid w:val="00446CEB"/>
    <w:rsid w:val="00446CEE"/>
    <w:rsid w:val="00450322"/>
    <w:rsid w:val="0045326B"/>
    <w:rsid w:val="0045469F"/>
    <w:rsid w:val="004561EC"/>
    <w:rsid w:val="004571B0"/>
    <w:rsid w:val="004574DD"/>
    <w:rsid w:val="004614DE"/>
    <w:rsid w:val="0046240D"/>
    <w:rsid w:val="00464B41"/>
    <w:rsid w:val="0046560C"/>
    <w:rsid w:val="00467FCC"/>
    <w:rsid w:val="00470565"/>
    <w:rsid w:val="00470C0A"/>
    <w:rsid w:val="00470F8B"/>
    <w:rsid w:val="004726BF"/>
    <w:rsid w:val="00472858"/>
    <w:rsid w:val="00474363"/>
    <w:rsid w:val="00474C85"/>
    <w:rsid w:val="00476D10"/>
    <w:rsid w:val="00483BFC"/>
    <w:rsid w:val="00484A0F"/>
    <w:rsid w:val="0048641E"/>
    <w:rsid w:val="0048785E"/>
    <w:rsid w:val="00490160"/>
    <w:rsid w:val="004917D8"/>
    <w:rsid w:val="004918C9"/>
    <w:rsid w:val="00492F9B"/>
    <w:rsid w:val="00494B5B"/>
    <w:rsid w:val="0049577E"/>
    <w:rsid w:val="00495E21"/>
    <w:rsid w:val="004A140F"/>
    <w:rsid w:val="004A24C9"/>
    <w:rsid w:val="004A406A"/>
    <w:rsid w:val="004A52F5"/>
    <w:rsid w:val="004A5D7B"/>
    <w:rsid w:val="004B071A"/>
    <w:rsid w:val="004B1638"/>
    <w:rsid w:val="004B1AA1"/>
    <w:rsid w:val="004B4C2E"/>
    <w:rsid w:val="004B616A"/>
    <w:rsid w:val="004B6D3C"/>
    <w:rsid w:val="004C0CE9"/>
    <w:rsid w:val="004C3342"/>
    <w:rsid w:val="004C36E8"/>
    <w:rsid w:val="004C3978"/>
    <w:rsid w:val="004C39A9"/>
    <w:rsid w:val="004C705A"/>
    <w:rsid w:val="004C72F8"/>
    <w:rsid w:val="004C7BD5"/>
    <w:rsid w:val="004C7C22"/>
    <w:rsid w:val="004D2691"/>
    <w:rsid w:val="004D2981"/>
    <w:rsid w:val="004D4322"/>
    <w:rsid w:val="004D4933"/>
    <w:rsid w:val="004D6848"/>
    <w:rsid w:val="004D6E4B"/>
    <w:rsid w:val="004D765A"/>
    <w:rsid w:val="004D7E48"/>
    <w:rsid w:val="004E562F"/>
    <w:rsid w:val="004E58D2"/>
    <w:rsid w:val="004E5BE6"/>
    <w:rsid w:val="004F0DCF"/>
    <w:rsid w:val="004F0F5A"/>
    <w:rsid w:val="004F260C"/>
    <w:rsid w:val="004F7ABA"/>
    <w:rsid w:val="00501A01"/>
    <w:rsid w:val="00501B6A"/>
    <w:rsid w:val="00501D05"/>
    <w:rsid w:val="00501F22"/>
    <w:rsid w:val="005021A2"/>
    <w:rsid w:val="00504C8C"/>
    <w:rsid w:val="00511F07"/>
    <w:rsid w:val="00514466"/>
    <w:rsid w:val="00514A09"/>
    <w:rsid w:val="005162BE"/>
    <w:rsid w:val="005162F1"/>
    <w:rsid w:val="0051725E"/>
    <w:rsid w:val="00520791"/>
    <w:rsid w:val="005221B9"/>
    <w:rsid w:val="00523D90"/>
    <w:rsid w:val="00527839"/>
    <w:rsid w:val="00533F7E"/>
    <w:rsid w:val="00533FE4"/>
    <w:rsid w:val="00535BE1"/>
    <w:rsid w:val="0053605C"/>
    <w:rsid w:val="0053654D"/>
    <w:rsid w:val="00540A26"/>
    <w:rsid w:val="00547113"/>
    <w:rsid w:val="00553181"/>
    <w:rsid w:val="00553950"/>
    <w:rsid w:val="00553CCD"/>
    <w:rsid w:val="00555349"/>
    <w:rsid w:val="0055679B"/>
    <w:rsid w:val="00557556"/>
    <w:rsid w:val="00560774"/>
    <w:rsid w:val="00562824"/>
    <w:rsid w:val="00562CCF"/>
    <w:rsid w:val="005676A7"/>
    <w:rsid w:val="00567F33"/>
    <w:rsid w:val="0057004D"/>
    <w:rsid w:val="00570578"/>
    <w:rsid w:val="00571329"/>
    <w:rsid w:val="00576017"/>
    <w:rsid w:val="00576674"/>
    <w:rsid w:val="005804A2"/>
    <w:rsid w:val="00580601"/>
    <w:rsid w:val="00581864"/>
    <w:rsid w:val="00581D2E"/>
    <w:rsid w:val="00583E63"/>
    <w:rsid w:val="00585020"/>
    <w:rsid w:val="0058616D"/>
    <w:rsid w:val="00587E5C"/>
    <w:rsid w:val="0059257B"/>
    <w:rsid w:val="0059326D"/>
    <w:rsid w:val="00593654"/>
    <w:rsid w:val="00593C96"/>
    <w:rsid w:val="00595B00"/>
    <w:rsid w:val="0059610B"/>
    <w:rsid w:val="005970B4"/>
    <w:rsid w:val="00597DBC"/>
    <w:rsid w:val="00597F28"/>
    <w:rsid w:val="005A0A86"/>
    <w:rsid w:val="005A0CD1"/>
    <w:rsid w:val="005A1A47"/>
    <w:rsid w:val="005A4226"/>
    <w:rsid w:val="005A4E56"/>
    <w:rsid w:val="005A6584"/>
    <w:rsid w:val="005B0EB0"/>
    <w:rsid w:val="005B28F1"/>
    <w:rsid w:val="005B3C1A"/>
    <w:rsid w:val="005B48DF"/>
    <w:rsid w:val="005B4A5F"/>
    <w:rsid w:val="005B5B01"/>
    <w:rsid w:val="005B6291"/>
    <w:rsid w:val="005B7E6B"/>
    <w:rsid w:val="005C1BA6"/>
    <w:rsid w:val="005C1D3F"/>
    <w:rsid w:val="005C2448"/>
    <w:rsid w:val="005C40D4"/>
    <w:rsid w:val="005C4EFA"/>
    <w:rsid w:val="005C5D36"/>
    <w:rsid w:val="005C711F"/>
    <w:rsid w:val="005C7169"/>
    <w:rsid w:val="005D20FD"/>
    <w:rsid w:val="005D29E7"/>
    <w:rsid w:val="005D3FD5"/>
    <w:rsid w:val="005D7BAA"/>
    <w:rsid w:val="005E0262"/>
    <w:rsid w:val="005E2527"/>
    <w:rsid w:val="005E48D9"/>
    <w:rsid w:val="005F55E8"/>
    <w:rsid w:val="005F6696"/>
    <w:rsid w:val="005F6EAC"/>
    <w:rsid w:val="005F6EDE"/>
    <w:rsid w:val="00600C9B"/>
    <w:rsid w:val="00600F6F"/>
    <w:rsid w:val="0060105C"/>
    <w:rsid w:val="006020E0"/>
    <w:rsid w:val="006037E7"/>
    <w:rsid w:val="00603A13"/>
    <w:rsid w:val="00605481"/>
    <w:rsid w:val="00605CFE"/>
    <w:rsid w:val="00610A10"/>
    <w:rsid w:val="00612CA3"/>
    <w:rsid w:val="00613FD9"/>
    <w:rsid w:val="0062153E"/>
    <w:rsid w:val="006218A5"/>
    <w:rsid w:val="00623299"/>
    <w:rsid w:val="0062597E"/>
    <w:rsid w:val="00630C85"/>
    <w:rsid w:val="0063223F"/>
    <w:rsid w:val="00633D00"/>
    <w:rsid w:val="00634094"/>
    <w:rsid w:val="00636E71"/>
    <w:rsid w:val="00640411"/>
    <w:rsid w:val="00640D1E"/>
    <w:rsid w:val="00641084"/>
    <w:rsid w:val="00641808"/>
    <w:rsid w:val="0064240B"/>
    <w:rsid w:val="00642B83"/>
    <w:rsid w:val="00642C40"/>
    <w:rsid w:val="00643336"/>
    <w:rsid w:val="00645945"/>
    <w:rsid w:val="00646BAB"/>
    <w:rsid w:val="0065024D"/>
    <w:rsid w:val="00651309"/>
    <w:rsid w:val="00651C4C"/>
    <w:rsid w:val="0065348C"/>
    <w:rsid w:val="0065387E"/>
    <w:rsid w:val="00654972"/>
    <w:rsid w:val="00654BB9"/>
    <w:rsid w:val="006555C5"/>
    <w:rsid w:val="00656084"/>
    <w:rsid w:val="0066068C"/>
    <w:rsid w:val="00662AEA"/>
    <w:rsid w:val="006632EE"/>
    <w:rsid w:val="00665804"/>
    <w:rsid w:val="00666501"/>
    <w:rsid w:val="00667005"/>
    <w:rsid w:val="00672F95"/>
    <w:rsid w:val="00676ADD"/>
    <w:rsid w:val="006772E3"/>
    <w:rsid w:val="00680D82"/>
    <w:rsid w:val="00681571"/>
    <w:rsid w:val="00682D0E"/>
    <w:rsid w:val="006879B4"/>
    <w:rsid w:val="0069155C"/>
    <w:rsid w:val="0069290A"/>
    <w:rsid w:val="00692F29"/>
    <w:rsid w:val="006A04C6"/>
    <w:rsid w:val="006A3677"/>
    <w:rsid w:val="006A3BC0"/>
    <w:rsid w:val="006A76D3"/>
    <w:rsid w:val="006B11AE"/>
    <w:rsid w:val="006B2A43"/>
    <w:rsid w:val="006B3AD4"/>
    <w:rsid w:val="006B6393"/>
    <w:rsid w:val="006C3F79"/>
    <w:rsid w:val="006C7416"/>
    <w:rsid w:val="006C78FE"/>
    <w:rsid w:val="006D27CC"/>
    <w:rsid w:val="006D2A15"/>
    <w:rsid w:val="006D4B84"/>
    <w:rsid w:val="006D4CFB"/>
    <w:rsid w:val="006D7602"/>
    <w:rsid w:val="006E0187"/>
    <w:rsid w:val="006E020D"/>
    <w:rsid w:val="006E0295"/>
    <w:rsid w:val="006E154E"/>
    <w:rsid w:val="006E15FB"/>
    <w:rsid w:val="006E4BB3"/>
    <w:rsid w:val="006E4D7C"/>
    <w:rsid w:val="006E5486"/>
    <w:rsid w:val="006E5CA6"/>
    <w:rsid w:val="006F161B"/>
    <w:rsid w:val="006F1A8B"/>
    <w:rsid w:val="006F2F86"/>
    <w:rsid w:val="006F3A67"/>
    <w:rsid w:val="006F439A"/>
    <w:rsid w:val="006F6E30"/>
    <w:rsid w:val="00700A0C"/>
    <w:rsid w:val="007019B3"/>
    <w:rsid w:val="00701A20"/>
    <w:rsid w:val="007020E8"/>
    <w:rsid w:val="007024A8"/>
    <w:rsid w:val="00703549"/>
    <w:rsid w:val="00703589"/>
    <w:rsid w:val="00705C38"/>
    <w:rsid w:val="007067B4"/>
    <w:rsid w:val="00711367"/>
    <w:rsid w:val="007118F2"/>
    <w:rsid w:val="00712AB3"/>
    <w:rsid w:val="00713761"/>
    <w:rsid w:val="007153E6"/>
    <w:rsid w:val="007202C9"/>
    <w:rsid w:val="00723EF3"/>
    <w:rsid w:val="0072467B"/>
    <w:rsid w:val="007251F6"/>
    <w:rsid w:val="00726B39"/>
    <w:rsid w:val="00726C05"/>
    <w:rsid w:val="00727720"/>
    <w:rsid w:val="00731803"/>
    <w:rsid w:val="0073209E"/>
    <w:rsid w:val="00732C31"/>
    <w:rsid w:val="00737695"/>
    <w:rsid w:val="007403FE"/>
    <w:rsid w:val="0074068F"/>
    <w:rsid w:val="007406D1"/>
    <w:rsid w:val="00740B15"/>
    <w:rsid w:val="00743A95"/>
    <w:rsid w:val="00743D98"/>
    <w:rsid w:val="00743F73"/>
    <w:rsid w:val="007440F0"/>
    <w:rsid w:val="007471D2"/>
    <w:rsid w:val="00750227"/>
    <w:rsid w:val="00750593"/>
    <w:rsid w:val="0075203F"/>
    <w:rsid w:val="007521D0"/>
    <w:rsid w:val="00753050"/>
    <w:rsid w:val="00754D81"/>
    <w:rsid w:val="0075762F"/>
    <w:rsid w:val="00760205"/>
    <w:rsid w:val="0076092C"/>
    <w:rsid w:val="00760E5D"/>
    <w:rsid w:val="00760FC6"/>
    <w:rsid w:val="007614B7"/>
    <w:rsid w:val="00765A43"/>
    <w:rsid w:val="00767608"/>
    <w:rsid w:val="00770349"/>
    <w:rsid w:val="0077282F"/>
    <w:rsid w:val="00773D23"/>
    <w:rsid w:val="007748C2"/>
    <w:rsid w:val="0078186D"/>
    <w:rsid w:val="007845AF"/>
    <w:rsid w:val="00785DD3"/>
    <w:rsid w:val="00786A00"/>
    <w:rsid w:val="007870C4"/>
    <w:rsid w:val="00792894"/>
    <w:rsid w:val="00794386"/>
    <w:rsid w:val="007943C4"/>
    <w:rsid w:val="0079522E"/>
    <w:rsid w:val="00796C29"/>
    <w:rsid w:val="007A1484"/>
    <w:rsid w:val="007A2AA0"/>
    <w:rsid w:val="007A4061"/>
    <w:rsid w:val="007A44CF"/>
    <w:rsid w:val="007A4C9C"/>
    <w:rsid w:val="007A662B"/>
    <w:rsid w:val="007B05FC"/>
    <w:rsid w:val="007B1119"/>
    <w:rsid w:val="007B4D00"/>
    <w:rsid w:val="007B5608"/>
    <w:rsid w:val="007B5EC5"/>
    <w:rsid w:val="007C0E9C"/>
    <w:rsid w:val="007C2917"/>
    <w:rsid w:val="007C32AA"/>
    <w:rsid w:val="007C3F43"/>
    <w:rsid w:val="007C417C"/>
    <w:rsid w:val="007C4456"/>
    <w:rsid w:val="007C46B9"/>
    <w:rsid w:val="007C7534"/>
    <w:rsid w:val="007D0EC4"/>
    <w:rsid w:val="007D3CFC"/>
    <w:rsid w:val="007D538B"/>
    <w:rsid w:val="007E027C"/>
    <w:rsid w:val="007E1DA3"/>
    <w:rsid w:val="007E1E79"/>
    <w:rsid w:val="007E206B"/>
    <w:rsid w:val="007E22BF"/>
    <w:rsid w:val="007E2694"/>
    <w:rsid w:val="007E26B9"/>
    <w:rsid w:val="007E2E64"/>
    <w:rsid w:val="007E3F3F"/>
    <w:rsid w:val="007F1B74"/>
    <w:rsid w:val="007F1E45"/>
    <w:rsid w:val="007F243E"/>
    <w:rsid w:val="007F295B"/>
    <w:rsid w:val="007F3F5B"/>
    <w:rsid w:val="007F52A4"/>
    <w:rsid w:val="007F5DE9"/>
    <w:rsid w:val="007F6CB5"/>
    <w:rsid w:val="007F750D"/>
    <w:rsid w:val="0080498B"/>
    <w:rsid w:val="00805021"/>
    <w:rsid w:val="00805662"/>
    <w:rsid w:val="00810AE1"/>
    <w:rsid w:val="00811B9B"/>
    <w:rsid w:val="00812922"/>
    <w:rsid w:val="0081386E"/>
    <w:rsid w:val="00814EB6"/>
    <w:rsid w:val="008158F5"/>
    <w:rsid w:val="00816884"/>
    <w:rsid w:val="008201DB"/>
    <w:rsid w:val="00821D00"/>
    <w:rsid w:val="00822DDC"/>
    <w:rsid w:val="008236A8"/>
    <w:rsid w:val="008244B0"/>
    <w:rsid w:val="008320EB"/>
    <w:rsid w:val="00832907"/>
    <w:rsid w:val="0083336B"/>
    <w:rsid w:val="00833E86"/>
    <w:rsid w:val="008432C8"/>
    <w:rsid w:val="00843837"/>
    <w:rsid w:val="00843E58"/>
    <w:rsid w:val="008440D2"/>
    <w:rsid w:val="00844676"/>
    <w:rsid w:val="0084696F"/>
    <w:rsid w:val="0084755D"/>
    <w:rsid w:val="00847F71"/>
    <w:rsid w:val="00850182"/>
    <w:rsid w:val="008529FE"/>
    <w:rsid w:val="00854A3A"/>
    <w:rsid w:val="00854E0C"/>
    <w:rsid w:val="00856767"/>
    <w:rsid w:val="008602EF"/>
    <w:rsid w:val="00860AE0"/>
    <w:rsid w:val="00862558"/>
    <w:rsid w:val="00865E14"/>
    <w:rsid w:val="00872E65"/>
    <w:rsid w:val="008751EB"/>
    <w:rsid w:val="00875DFB"/>
    <w:rsid w:val="0087702A"/>
    <w:rsid w:val="008777BD"/>
    <w:rsid w:val="00881452"/>
    <w:rsid w:val="00881F9F"/>
    <w:rsid w:val="00883EB9"/>
    <w:rsid w:val="0088743A"/>
    <w:rsid w:val="00890109"/>
    <w:rsid w:val="0089019E"/>
    <w:rsid w:val="008909DB"/>
    <w:rsid w:val="00890B92"/>
    <w:rsid w:val="00891ACE"/>
    <w:rsid w:val="00894B07"/>
    <w:rsid w:val="00896288"/>
    <w:rsid w:val="008A096D"/>
    <w:rsid w:val="008A0CE2"/>
    <w:rsid w:val="008A36FC"/>
    <w:rsid w:val="008A3D52"/>
    <w:rsid w:val="008A4E62"/>
    <w:rsid w:val="008A5982"/>
    <w:rsid w:val="008A7A06"/>
    <w:rsid w:val="008B1269"/>
    <w:rsid w:val="008B174E"/>
    <w:rsid w:val="008B1FE2"/>
    <w:rsid w:val="008B2F46"/>
    <w:rsid w:val="008B3B85"/>
    <w:rsid w:val="008B5ED6"/>
    <w:rsid w:val="008C0D1F"/>
    <w:rsid w:val="008C156D"/>
    <w:rsid w:val="008C3376"/>
    <w:rsid w:val="008C3A7C"/>
    <w:rsid w:val="008C410A"/>
    <w:rsid w:val="008C513B"/>
    <w:rsid w:val="008C70BB"/>
    <w:rsid w:val="008C79B5"/>
    <w:rsid w:val="008D0692"/>
    <w:rsid w:val="008D190A"/>
    <w:rsid w:val="008D37D7"/>
    <w:rsid w:val="008D43EA"/>
    <w:rsid w:val="008D6434"/>
    <w:rsid w:val="008D6CB8"/>
    <w:rsid w:val="008D782F"/>
    <w:rsid w:val="008E18DF"/>
    <w:rsid w:val="008E35CD"/>
    <w:rsid w:val="008E63C7"/>
    <w:rsid w:val="008E6688"/>
    <w:rsid w:val="008E7A9A"/>
    <w:rsid w:val="008E7ECE"/>
    <w:rsid w:val="008F1761"/>
    <w:rsid w:val="008F301A"/>
    <w:rsid w:val="008F50E8"/>
    <w:rsid w:val="008F54B7"/>
    <w:rsid w:val="008F7E3F"/>
    <w:rsid w:val="008F7FC9"/>
    <w:rsid w:val="00904065"/>
    <w:rsid w:val="0090415F"/>
    <w:rsid w:val="00905937"/>
    <w:rsid w:val="00906D4F"/>
    <w:rsid w:val="0091168C"/>
    <w:rsid w:val="00914860"/>
    <w:rsid w:val="00914CF7"/>
    <w:rsid w:val="009152E1"/>
    <w:rsid w:val="00915E7B"/>
    <w:rsid w:val="0091614A"/>
    <w:rsid w:val="00917421"/>
    <w:rsid w:val="00917EC8"/>
    <w:rsid w:val="00917F85"/>
    <w:rsid w:val="009217F8"/>
    <w:rsid w:val="00922033"/>
    <w:rsid w:val="009222CE"/>
    <w:rsid w:val="009235D0"/>
    <w:rsid w:val="00925D6A"/>
    <w:rsid w:val="00931B32"/>
    <w:rsid w:val="00932727"/>
    <w:rsid w:val="00933EE6"/>
    <w:rsid w:val="00936F83"/>
    <w:rsid w:val="00941A65"/>
    <w:rsid w:val="00943E1E"/>
    <w:rsid w:val="0094438D"/>
    <w:rsid w:val="009473F5"/>
    <w:rsid w:val="009513FB"/>
    <w:rsid w:val="00952412"/>
    <w:rsid w:val="00952DD0"/>
    <w:rsid w:val="009533FA"/>
    <w:rsid w:val="00956C85"/>
    <w:rsid w:val="00960058"/>
    <w:rsid w:val="0096310A"/>
    <w:rsid w:val="00964332"/>
    <w:rsid w:val="009711E5"/>
    <w:rsid w:val="00971CA7"/>
    <w:rsid w:val="0097352C"/>
    <w:rsid w:val="00975CCC"/>
    <w:rsid w:val="00976A78"/>
    <w:rsid w:val="00980612"/>
    <w:rsid w:val="00980851"/>
    <w:rsid w:val="00982FF5"/>
    <w:rsid w:val="009848CE"/>
    <w:rsid w:val="00984B4D"/>
    <w:rsid w:val="00985BFF"/>
    <w:rsid w:val="00985D1E"/>
    <w:rsid w:val="00986F13"/>
    <w:rsid w:val="00986F8E"/>
    <w:rsid w:val="0098772A"/>
    <w:rsid w:val="00990F40"/>
    <w:rsid w:val="00991632"/>
    <w:rsid w:val="0099464D"/>
    <w:rsid w:val="00995303"/>
    <w:rsid w:val="00995881"/>
    <w:rsid w:val="00996057"/>
    <w:rsid w:val="00996D5E"/>
    <w:rsid w:val="00996FC2"/>
    <w:rsid w:val="00997889"/>
    <w:rsid w:val="009A03F1"/>
    <w:rsid w:val="009A0BE6"/>
    <w:rsid w:val="009A25D0"/>
    <w:rsid w:val="009A41FE"/>
    <w:rsid w:val="009A5FFB"/>
    <w:rsid w:val="009A665C"/>
    <w:rsid w:val="009A67AD"/>
    <w:rsid w:val="009A67C8"/>
    <w:rsid w:val="009B01C9"/>
    <w:rsid w:val="009B3530"/>
    <w:rsid w:val="009B7EC6"/>
    <w:rsid w:val="009C09A7"/>
    <w:rsid w:val="009C223F"/>
    <w:rsid w:val="009C301A"/>
    <w:rsid w:val="009C39E8"/>
    <w:rsid w:val="009C5A7E"/>
    <w:rsid w:val="009C6D24"/>
    <w:rsid w:val="009C6F65"/>
    <w:rsid w:val="009C72FA"/>
    <w:rsid w:val="009D0EAF"/>
    <w:rsid w:val="009D0F22"/>
    <w:rsid w:val="009D1863"/>
    <w:rsid w:val="009D28CC"/>
    <w:rsid w:val="009D3C5E"/>
    <w:rsid w:val="009D67F2"/>
    <w:rsid w:val="009D7593"/>
    <w:rsid w:val="009E228C"/>
    <w:rsid w:val="009E3838"/>
    <w:rsid w:val="009E3FA9"/>
    <w:rsid w:val="009E4E9E"/>
    <w:rsid w:val="009E5309"/>
    <w:rsid w:val="009E5C29"/>
    <w:rsid w:val="009E657A"/>
    <w:rsid w:val="009E7DCA"/>
    <w:rsid w:val="009F19E4"/>
    <w:rsid w:val="009F4FA5"/>
    <w:rsid w:val="009F5FCF"/>
    <w:rsid w:val="00A006A0"/>
    <w:rsid w:val="00A00EB2"/>
    <w:rsid w:val="00A017E6"/>
    <w:rsid w:val="00A01C88"/>
    <w:rsid w:val="00A05125"/>
    <w:rsid w:val="00A063E1"/>
    <w:rsid w:val="00A10CF0"/>
    <w:rsid w:val="00A12D69"/>
    <w:rsid w:val="00A1638A"/>
    <w:rsid w:val="00A16649"/>
    <w:rsid w:val="00A170E3"/>
    <w:rsid w:val="00A2366E"/>
    <w:rsid w:val="00A23AD8"/>
    <w:rsid w:val="00A23DA6"/>
    <w:rsid w:val="00A241EE"/>
    <w:rsid w:val="00A252D5"/>
    <w:rsid w:val="00A2676A"/>
    <w:rsid w:val="00A27B96"/>
    <w:rsid w:val="00A27C75"/>
    <w:rsid w:val="00A3025F"/>
    <w:rsid w:val="00A31815"/>
    <w:rsid w:val="00A36F84"/>
    <w:rsid w:val="00A40281"/>
    <w:rsid w:val="00A419F6"/>
    <w:rsid w:val="00A41A4D"/>
    <w:rsid w:val="00A42283"/>
    <w:rsid w:val="00A45DB7"/>
    <w:rsid w:val="00A47F1C"/>
    <w:rsid w:val="00A50699"/>
    <w:rsid w:val="00A508D8"/>
    <w:rsid w:val="00A51639"/>
    <w:rsid w:val="00A524A0"/>
    <w:rsid w:val="00A52525"/>
    <w:rsid w:val="00A52ADE"/>
    <w:rsid w:val="00A53AEB"/>
    <w:rsid w:val="00A55179"/>
    <w:rsid w:val="00A55944"/>
    <w:rsid w:val="00A625F9"/>
    <w:rsid w:val="00A65D61"/>
    <w:rsid w:val="00A66334"/>
    <w:rsid w:val="00A66B5F"/>
    <w:rsid w:val="00A672B8"/>
    <w:rsid w:val="00A67371"/>
    <w:rsid w:val="00A6748D"/>
    <w:rsid w:val="00A722DC"/>
    <w:rsid w:val="00A73065"/>
    <w:rsid w:val="00A743E1"/>
    <w:rsid w:val="00A76554"/>
    <w:rsid w:val="00A77C1A"/>
    <w:rsid w:val="00A81CE1"/>
    <w:rsid w:val="00A82104"/>
    <w:rsid w:val="00A82AE5"/>
    <w:rsid w:val="00A82F06"/>
    <w:rsid w:val="00A83251"/>
    <w:rsid w:val="00A83F66"/>
    <w:rsid w:val="00A83FA8"/>
    <w:rsid w:val="00A84052"/>
    <w:rsid w:val="00A917A9"/>
    <w:rsid w:val="00A929FA"/>
    <w:rsid w:val="00A97599"/>
    <w:rsid w:val="00A97D8A"/>
    <w:rsid w:val="00AA0092"/>
    <w:rsid w:val="00AA16B6"/>
    <w:rsid w:val="00AA1C47"/>
    <w:rsid w:val="00AA2EDD"/>
    <w:rsid w:val="00AA3FF7"/>
    <w:rsid w:val="00AA434B"/>
    <w:rsid w:val="00AA5107"/>
    <w:rsid w:val="00AA5789"/>
    <w:rsid w:val="00AA7F9C"/>
    <w:rsid w:val="00AB32D6"/>
    <w:rsid w:val="00AB3BDC"/>
    <w:rsid w:val="00AB5F55"/>
    <w:rsid w:val="00AB61C4"/>
    <w:rsid w:val="00AB6DC5"/>
    <w:rsid w:val="00AB75D0"/>
    <w:rsid w:val="00AB7ED4"/>
    <w:rsid w:val="00AC0139"/>
    <w:rsid w:val="00AC0143"/>
    <w:rsid w:val="00AC111A"/>
    <w:rsid w:val="00AC4CC6"/>
    <w:rsid w:val="00AC4E1F"/>
    <w:rsid w:val="00AC53D0"/>
    <w:rsid w:val="00AD15A2"/>
    <w:rsid w:val="00AD1F9B"/>
    <w:rsid w:val="00AD2046"/>
    <w:rsid w:val="00AD33B2"/>
    <w:rsid w:val="00AD4E09"/>
    <w:rsid w:val="00AE0E71"/>
    <w:rsid w:val="00AE11DE"/>
    <w:rsid w:val="00AE1268"/>
    <w:rsid w:val="00AE2677"/>
    <w:rsid w:val="00AE4171"/>
    <w:rsid w:val="00AE50FC"/>
    <w:rsid w:val="00AE5836"/>
    <w:rsid w:val="00AF076D"/>
    <w:rsid w:val="00AF0C38"/>
    <w:rsid w:val="00AF4C76"/>
    <w:rsid w:val="00AF4E0C"/>
    <w:rsid w:val="00B0067C"/>
    <w:rsid w:val="00B00E67"/>
    <w:rsid w:val="00B11C3E"/>
    <w:rsid w:val="00B13488"/>
    <w:rsid w:val="00B16545"/>
    <w:rsid w:val="00B17088"/>
    <w:rsid w:val="00B2083D"/>
    <w:rsid w:val="00B24CA4"/>
    <w:rsid w:val="00B251B8"/>
    <w:rsid w:val="00B268A4"/>
    <w:rsid w:val="00B30D9B"/>
    <w:rsid w:val="00B30DFA"/>
    <w:rsid w:val="00B3210F"/>
    <w:rsid w:val="00B323F8"/>
    <w:rsid w:val="00B336AE"/>
    <w:rsid w:val="00B33892"/>
    <w:rsid w:val="00B33972"/>
    <w:rsid w:val="00B34DA8"/>
    <w:rsid w:val="00B34DAB"/>
    <w:rsid w:val="00B35D77"/>
    <w:rsid w:val="00B35F7B"/>
    <w:rsid w:val="00B36E61"/>
    <w:rsid w:val="00B37932"/>
    <w:rsid w:val="00B3794B"/>
    <w:rsid w:val="00B42E52"/>
    <w:rsid w:val="00B47996"/>
    <w:rsid w:val="00B50E7E"/>
    <w:rsid w:val="00B54737"/>
    <w:rsid w:val="00B547BC"/>
    <w:rsid w:val="00B57354"/>
    <w:rsid w:val="00B60FAE"/>
    <w:rsid w:val="00B61BB6"/>
    <w:rsid w:val="00B62B20"/>
    <w:rsid w:val="00B654AA"/>
    <w:rsid w:val="00B6636C"/>
    <w:rsid w:val="00B67BEC"/>
    <w:rsid w:val="00B67CFA"/>
    <w:rsid w:val="00B719A1"/>
    <w:rsid w:val="00B71E80"/>
    <w:rsid w:val="00B7210D"/>
    <w:rsid w:val="00B72BDA"/>
    <w:rsid w:val="00B73A13"/>
    <w:rsid w:val="00B73B76"/>
    <w:rsid w:val="00B74E54"/>
    <w:rsid w:val="00B74FCD"/>
    <w:rsid w:val="00B75232"/>
    <w:rsid w:val="00B7593A"/>
    <w:rsid w:val="00B77829"/>
    <w:rsid w:val="00B8006A"/>
    <w:rsid w:val="00B8239B"/>
    <w:rsid w:val="00B8461F"/>
    <w:rsid w:val="00B86511"/>
    <w:rsid w:val="00B917C5"/>
    <w:rsid w:val="00B9262A"/>
    <w:rsid w:val="00B92AD5"/>
    <w:rsid w:val="00BA0C02"/>
    <w:rsid w:val="00BA0E7C"/>
    <w:rsid w:val="00BA5911"/>
    <w:rsid w:val="00BA6362"/>
    <w:rsid w:val="00BA70C4"/>
    <w:rsid w:val="00BA7C25"/>
    <w:rsid w:val="00BB6DF6"/>
    <w:rsid w:val="00BB7C60"/>
    <w:rsid w:val="00BC149A"/>
    <w:rsid w:val="00BC2073"/>
    <w:rsid w:val="00BC27E4"/>
    <w:rsid w:val="00BC2AFE"/>
    <w:rsid w:val="00BC5624"/>
    <w:rsid w:val="00BC5BAA"/>
    <w:rsid w:val="00BC5EA9"/>
    <w:rsid w:val="00BC5F57"/>
    <w:rsid w:val="00BC64F4"/>
    <w:rsid w:val="00BD0BF0"/>
    <w:rsid w:val="00BD296D"/>
    <w:rsid w:val="00BD2FDE"/>
    <w:rsid w:val="00BD311D"/>
    <w:rsid w:val="00BD32E5"/>
    <w:rsid w:val="00BD4E36"/>
    <w:rsid w:val="00BD59C0"/>
    <w:rsid w:val="00BD60A0"/>
    <w:rsid w:val="00BD6496"/>
    <w:rsid w:val="00BE0641"/>
    <w:rsid w:val="00BE21E0"/>
    <w:rsid w:val="00BE2C92"/>
    <w:rsid w:val="00BE4F7B"/>
    <w:rsid w:val="00BE4FE5"/>
    <w:rsid w:val="00BE685B"/>
    <w:rsid w:val="00BE716F"/>
    <w:rsid w:val="00BE744F"/>
    <w:rsid w:val="00BF0D3C"/>
    <w:rsid w:val="00BF39C2"/>
    <w:rsid w:val="00BF47B9"/>
    <w:rsid w:val="00BF4BD5"/>
    <w:rsid w:val="00BF500F"/>
    <w:rsid w:val="00BF661B"/>
    <w:rsid w:val="00C00405"/>
    <w:rsid w:val="00C01DB3"/>
    <w:rsid w:val="00C01DBC"/>
    <w:rsid w:val="00C05967"/>
    <w:rsid w:val="00C05AD0"/>
    <w:rsid w:val="00C06015"/>
    <w:rsid w:val="00C11B7D"/>
    <w:rsid w:val="00C12052"/>
    <w:rsid w:val="00C12A68"/>
    <w:rsid w:val="00C13251"/>
    <w:rsid w:val="00C13FF6"/>
    <w:rsid w:val="00C22F5E"/>
    <w:rsid w:val="00C2459E"/>
    <w:rsid w:val="00C24BF6"/>
    <w:rsid w:val="00C2505B"/>
    <w:rsid w:val="00C272B3"/>
    <w:rsid w:val="00C318BA"/>
    <w:rsid w:val="00C32A42"/>
    <w:rsid w:val="00C33B35"/>
    <w:rsid w:val="00C340F3"/>
    <w:rsid w:val="00C35FDE"/>
    <w:rsid w:val="00C37A27"/>
    <w:rsid w:val="00C40E35"/>
    <w:rsid w:val="00C474F6"/>
    <w:rsid w:val="00C50562"/>
    <w:rsid w:val="00C52AF3"/>
    <w:rsid w:val="00C53B60"/>
    <w:rsid w:val="00C5494B"/>
    <w:rsid w:val="00C558EF"/>
    <w:rsid w:val="00C5768D"/>
    <w:rsid w:val="00C60C20"/>
    <w:rsid w:val="00C63B3D"/>
    <w:rsid w:val="00C63F05"/>
    <w:rsid w:val="00C6594D"/>
    <w:rsid w:val="00C66BB1"/>
    <w:rsid w:val="00C716A3"/>
    <w:rsid w:val="00C733EC"/>
    <w:rsid w:val="00C73768"/>
    <w:rsid w:val="00C7526D"/>
    <w:rsid w:val="00C75773"/>
    <w:rsid w:val="00C75BED"/>
    <w:rsid w:val="00C80340"/>
    <w:rsid w:val="00C81677"/>
    <w:rsid w:val="00C828BE"/>
    <w:rsid w:val="00C82EDC"/>
    <w:rsid w:val="00C83178"/>
    <w:rsid w:val="00C85203"/>
    <w:rsid w:val="00C8692A"/>
    <w:rsid w:val="00C8710C"/>
    <w:rsid w:val="00C921C6"/>
    <w:rsid w:val="00C9281E"/>
    <w:rsid w:val="00C94344"/>
    <w:rsid w:val="00C95057"/>
    <w:rsid w:val="00C95DBA"/>
    <w:rsid w:val="00C95EC0"/>
    <w:rsid w:val="00C9794D"/>
    <w:rsid w:val="00C97C09"/>
    <w:rsid w:val="00CA1889"/>
    <w:rsid w:val="00CA26E0"/>
    <w:rsid w:val="00CA2AF2"/>
    <w:rsid w:val="00CA3623"/>
    <w:rsid w:val="00CA5265"/>
    <w:rsid w:val="00CA5466"/>
    <w:rsid w:val="00CA5CC0"/>
    <w:rsid w:val="00CA62A8"/>
    <w:rsid w:val="00CA671F"/>
    <w:rsid w:val="00CA7EAE"/>
    <w:rsid w:val="00CB0B7D"/>
    <w:rsid w:val="00CB0DCE"/>
    <w:rsid w:val="00CB3E09"/>
    <w:rsid w:val="00CB45B4"/>
    <w:rsid w:val="00CC01C0"/>
    <w:rsid w:val="00CC09BA"/>
    <w:rsid w:val="00CC200E"/>
    <w:rsid w:val="00CC21AA"/>
    <w:rsid w:val="00CC32CB"/>
    <w:rsid w:val="00CC4E37"/>
    <w:rsid w:val="00CC532C"/>
    <w:rsid w:val="00CC5618"/>
    <w:rsid w:val="00CC67D6"/>
    <w:rsid w:val="00CC6C26"/>
    <w:rsid w:val="00CD0125"/>
    <w:rsid w:val="00CD0D18"/>
    <w:rsid w:val="00CD0FEF"/>
    <w:rsid w:val="00CD1799"/>
    <w:rsid w:val="00CD237C"/>
    <w:rsid w:val="00CD3319"/>
    <w:rsid w:val="00CD3AE8"/>
    <w:rsid w:val="00CD46E2"/>
    <w:rsid w:val="00CE42F9"/>
    <w:rsid w:val="00CE4AAC"/>
    <w:rsid w:val="00CE4DED"/>
    <w:rsid w:val="00CE4FD9"/>
    <w:rsid w:val="00CE762F"/>
    <w:rsid w:val="00CE7E8C"/>
    <w:rsid w:val="00CF3943"/>
    <w:rsid w:val="00CF46B9"/>
    <w:rsid w:val="00CF4E80"/>
    <w:rsid w:val="00CF5BDF"/>
    <w:rsid w:val="00D00276"/>
    <w:rsid w:val="00D002FE"/>
    <w:rsid w:val="00D00A99"/>
    <w:rsid w:val="00D010D1"/>
    <w:rsid w:val="00D01289"/>
    <w:rsid w:val="00D06D4D"/>
    <w:rsid w:val="00D0738A"/>
    <w:rsid w:val="00D1053D"/>
    <w:rsid w:val="00D1138F"/>
    <w:rsid w:val="00D124D7"/>
    <w:rsid w:val="00D13CE2"/>
    <w:rsid w:val="00D161AB"/>
    <w:rsid w:val="00D202AA"/>
    <w:rsid w:val="00D2045C"/>
    <w:rsid w:val="00D220C5"/>
    <w:rsid w:val="00D24EE6"/>
    <w:rsid w:val="00D26671"/>
    <w:rsid w:val="00D26705"/>
    <w:rsid w:val="00D26D21"/>
    <w:rsid w:val="00D2773A"/>
    <w:rsid w:val="00D30FD0"/>
    <w:rsid w:val="00D3313E"/>
    <w:rsid w:val="00D3316E"/>
    <w:rsid w:val="00D3403A"/>
    <w:rsid w:val="00D3488C"/>
    <w:rsid w:val="00D353E9"/>
    <w:rsid w:val="00D35AFB"/>
    <w:rsid w:val="00D3718E"/>
    <w:rsid w:val="00D377A6"/>
    <w:rsid w:val="00D420C7"/>
    <w:rsid w:val="00D42922"/>
    <w:rsid w:val="00D434C6"/>
    <w:rsid w:val="00D447A2"/>
    <w:rsid w:val="00D4494C"/>
    <w:rsid w:val="00D45131"/>
    <w:rsid w:val="00D46216"/>
    <w:rsid w:val="00D46FB3"/>
    <w:rsid w:val="00D47518"/>
    <w:rsid w:val="00D4771F"/>
    <w:rsid w:val="00D51443"/>
    <w:rsid w:val="00D51D11"/>
    <w:rsid w:val="00D51E91"/>
    <w:rsid w:val="00D52F3A"/>
    <w:rsid w:val="00D57E3C"/>
    <w:rsid w:val="00D6184B"/>
    <w:rsid w:val="00D61E4A"/>
    <w:rsid w:val="00D624E5"/>
    <w:rsid w:val="00D6267C"/>
    <w:rsid w:val="00D635A7"/>
    <w:rsid w:val="00D643F2"/>
    <w:rsid w:val="00D6602B"/>
    <w:rsid w:val="00D73B49"/>
    <w:rsid w:val="00D75F5B"/>
    <w:rsid w:val="00D761FE"/>
    <w:rsid w:val="00D77DBC"/>
    <w:rsid w:val="00D810D4"/>
    <w:rsid w:val="00D81520"/>
    <w:rsid w:val="00D81948"/>
    <w:rsid w:val="00D82B48"/>
    <w:rsid w:val="00D84D62"/>
    <w:rsid w:val="00D85B88"/>
    <w:rsid w:val="00D862E2"/>
    <w:rsid w:val="00D87B2A"/>
    <w:rsid w:val="00D90364"/>
    <w:rsid w:val="00D90424"/>
    <w:rsid w:val="00D91127"/>
    <w:rsid w:val="00D91216"/>
    <w:rsid w:val="00D96322"/>
    <w:rsid w:val="00D96343"/>
    <w:rsid w:val="00DA0904"/>
    <w:rsid w:val="00DA251D"/>
    <w:rsid w:val="00DA3EB1"/>
    <w:rsid w:val="00DA4D3D"/>
    <w:rsid w:val="00DA6643"/>
    <w:rsid w:val="00DA6E88"/>
    <w:rsid w:val="00DA7CE3"/>
    <w:rsid w:val="00DB1FA3"/>
    <w:rsid w:val="00DB4EDE"/>
    <w:rsid w:val="00DB55F4"/>
    <w:rsid w:val="00DB5BAC"/>
    <w:rsid w:val="00DB7500"/>
    <w:rsid w:val="00DC0151"/>
    <w:rsid w:val="00DC0499"/>
    <w:rsid w:val="00DC1389"/>
    <w:rsid w:val="00DC1452"/>
    <w:rsid w:val="00DC21B0"/>
    <w:rsid w:val="00DC643B"/>
    <w:rsid w:val="00DD19EE"/>
    <w:rsid w:val="00DD1AB4"/>
    <w:rsid w:val="00DD2E95"/>
    <w:rsid w:val="00DD4A1C"/>
    <w:rsid w:val="00DD68D8"/>
    <w:rsid w:val="00DD716C"/>
    <w:rsid w:val="00DD77F1"/>
    <w:rsid w:val="00DE0EE7"/>
    <w:rsid w:val="00DE24A5"/>
    <w:rsid w:val="00DE5B49"/>
    <w:rsid w:val="00DE6B0E"/>
    <w:rsid w:val="00DF0FE9"/>
    <w:rsid w:val="00DF2389"/>
    <w:rsid w:val="00DF2434"/>
    <w:rsid w:val="00DF2C77"/>
    <w:rsid w:val="00DF3EA3"/>
    <w:rsid w:val="00DF58AB"/>
    <w:rsid w:val="00DF61D4"/>
    <w:rsid w:val="00DF6F7D"/>
    <w:rsid w:val="00DF7D8E"/>
    <w:rsid w:val="00E00D86"/>
    <w:rsid w:val="00E01054"/>
    <w:rsid w:val="00E048C3"/>
    <w:rsid w:val="00E05404"/>
    <w:rsid w:val="00E06566"/>
    <w:rsid w:val="00E12EB7"/>
    <w:rsid w:val="00E13CD6"/>
    <w:rsid w:val="00E1405E"/>
    <w:rsid w:val="00E15441"/>
    <w:rsid w:val="00E15C92"/>
    <w:rsid w:val="00E163FC"/>
    <w:rsid w:val="00E16FAB"/>
    <w:rsid w:val="00E17961"/>
    <w:rsid w:val="00E2033E"/>
    <w:rsid w:val="00E217CD"/>
    <w:rsid w:val="00E24B9E"/>
    <w:rsid w:val="00E25052"/>
    <w:rsid w:val="00E25275"/>
    <w:rsid w:val="00E25EE0"/>
    <w:rsid w:val="00E26D1C"/>
    <w:rsid w:val="00E27164"/>
    <w:rsid w:val="00E278FB"/>
    <w:rsid w:val="00E31038"/>
    <w:rsid w:val="00E314AD"/>
    <w:rsid w:val="00E31BDF"/>
    <w:rsid w:val="00E31DB9"/>
    <w:rsid w:val="00E335E4"/>
    <w:rsid w:val="00E33B7F"/>
    <w:rsid w:val="00E34357"/>
    <w:rsid w:val="00E3606F"/>
    <w:rsid w:val="00E372BE"/>
    <w:rsid w:val="00E42D44"/>
    <w:rsid w:val="00E45187"/>
    <w:rsid w:val="00E46670"/>
    <w:rsid w:val="00E50B1F"/>
    <w:rsid w:val="00E55F3E"/>
    <w:rsid w:val="00E56E80"/>
    <w:rsid w:val="00E57DAF"/>
    <w:rsid w:val="00E61831"/>
    <w:rsid w:val="00E625C7"/>
    <w:rsid w:val="00E62676"/>
    <w:rsid w:val="00E628DF"/>
    <w:rsid w:val="00E62DD0"/>
    <w:rsid w:val="00E63942"/>
    <w:rsid w:val="00E63C21"/>
    <w:rsid w:val="00E661B3"/>
    <w:rsid w:val="00E70FCE"/>
    <w:rsid w:val="00E76957"/>
    <w:rsid w:val="00E80133"/>
    <w:rsid w:val="00E8150F"/>
    <w:rsid w:val="00E84825"/>
    <w:rsid w:val="00E84C75"/>
    <w:rsid w:val="00E858DB"/>
    <w:rsid w:val="00E86CAE"/>
    <w:rsid w:val="00E93D5A"/>
    <w:rsid w:val="00E947D2"/>
    <w:rsid w:val="00E95C80"/>
    <w:rsid w:val="00EA19A8"/>
    <w:rsid w:val="00EA349E"/>
    <w:rsid w:val="00EA3A11"/>
    <w:rsid w:val="00EA3A5C"/>
    <w:rsid w:val="00EA3B92"/>
    <w:rsid w:val="00EA4A0C"/>
    <w:rsid w:val="00EA62F5"/>
    <w:rsid w:val="00EA7809"/>
    <w:rsid w:val="00EA7D04"/>
    <w:rsid w:val="00EB00BD"/>
    <w:rsid w:val="00EB023B"/>
    <w:rsid w:val="00EB0667"/>
    <w:rsid w:val="00EB72E0"/>
    <w:rsid w:val="00EC15CE"/>
    <w:rsid w:val="00EC1F29"/>
    <w:rsid w:val="00EC2F22"/>
    <w:rsid w:val="00EC32CD"/>
    <w:rsid w:val="00EC48C0"/>
    <w:rsid w:val="00EC500B"/>
    <w:rsid w:val="00EC6E67"/>
    <w:rsid w:val="00EC7D5C"/>
    <w:rsid w:val="00ED0877"/>
    <w:rsid w:val="00ED37BC"/>
    <w:rsid w:val="00ED561B"/>
    <w:rsid w:val="00ED6FF0"/>
    <w:rsid w:val="00ED70A5"/>
    <w:rsid w:val="00ED7EC3"/>
    <w:rsid w:val="00EE2949"/>
    <w:rsid w:val="00EE592A"/>
    <w:rsid w:val="00EE5B1B"/>
    <w:rsid w:val="00EE6A64"/>
    <w:rsid w:val="00EF1049"/>
    <w:rsid w:val="00EF1BC5"/>
    <w:rsid w:val="00EF1DD5"/>
    <w:rsid w:val="00EF3567"/>
    <w:rsid w:val="00EF3A73"/>
    <w:rsid w:val="00EF3E52"/>
    <w:rsid w:val="00EF3F18"/>
    <w:rsid w:val="00EF54A9"/>
    <w:rsid w:val="00EF7BA9"/>
    <w:rsid w:val="00F026F1"/>
    <w:rsid w:val="00F0385D"/>
    <w:rsid w:val="00F04741"/>
    <w:rsid w:val="00F10A87"/>
    <w:rsid w:val="00F114D4"/>
    <w:rsid w:val="00F13E45"/>
    <w:rsid w:val="00F170EA"/>
    <w:rsid w:val="00F17610"/>
    <w:rsid w:val="00F17BE1"/>
    <w:rsid w:val="00F22350"/>
    <w:rsid w:val="00F22B12"/>
    <w:rsid w:val="00F255FB"/>
    <w:rsid w:val="00F26795"/>
    <w:rsid w:val="00F276AD"/>
    <w:rsid w:val="00F305AE"/>
    <w:rsid w:val="00F32144"/>
    <w:rsid w:val="00F33B9D"/>
    <w:rsid w:val="00F34CDF"/>
    <w:rsid w:val="00F364F9"/>
    <w:rsid w:val="00F37BB2"/>
    <w:rsid w:val="00F44398"/>
    <w:rsid w:val="00F4564D"/>
    <w:rsid w:val="00F474ED"/>
    <w:rsid w:val="00F47AD3"/>
    <w:rsid w:val="00F50306"/>
    <w:rsid w:val="00F507B3"/>
    <w:rsid w:val="00F50C55"/>
    <w:rsid w:val="00F5215C"/>
    <w:rsid w:val="00F5304F"/>
    <w:rsid w:val="00F5428B"/>
    <w:rsid w:val="00F546F9"/>
    <w:rsid w:val="00F54965"/>
    <w:rsid w:val="00F5522E"/>
    <w:rsid w:val="00F55DBF"/>
    <w:rsid w:val="00F56204"/>
    <w:rsid w:val="00F56C66"/>
    <w:rsid w:val="00F573C9"/>
    <w:rsid w:val="00F603F8"/>
    <w:rsid w:val="00F60904"/>
    <w:rsid w:val="00F60D3D"/>
    <w:rsid w:val="00F61BB4"/>
    <w:rsid w:val="00F642FE"/>
    <w:rsid w:val="00F64602"/>
    <w:rsid w:val="00F64FCB"/>
    <w:rsid w:val="00F708B2"/>
    <w:rsid w:val="00F70BA7"/>
    <w:rsid w:val="00F722E1"/>
    <w:rsid w:val="00F740BC"/>
    <w:rsid w:val="00F804BA"/>
    <w:rsid w:val="00F8065D"/>
    <w:rsid w:val="00F82D28"/>
    <w:rsid w:val="00F82F2C"/>
    <w:rsid w:val="00F844C8"/>
    <w:rsid w:val="00F84DFC"/>
    <w:rsid w:val="00F85B05"/>
    <w:rsid w:val="00F862D1"/>
    <w:rsid w:val="00F86F6D"/>
    <w:rsid w:val="00F9080F"/>
    <w:rsid w:val="00F913CF"/>
    <w:rsid w:val="00F939C9"/>
    <w:rsid w:val="00F95783"/>
    <w:rsid w:val="00F962F0"/>
    <w:rsid w:val="00F97262"/>
    <w:rsid w:val="00F97B68"/>
    <w:rsid w:val="00F97BEC"/>
    <w:rsid w:val="00F97C2D"/>
    <w:rsid w:val="00FA0024"/>
    <w:rsid w:val="00FA0EEF"/>
    <w:rsid w:val="00FA15F3"/>
    <w:rsid w:val="00FA48E2"/>
    <w:rsid w:val="00FA5B9B"/>
    <w:rsid w:val="00FA65F8"/>
    <w:rsid w:val="00FA6600"/>
    <w:rsid w:val="00FA74EA"/>
    <w:rsid w:val="00FA7B56"/>
    <w:rsid w:val="00FB49BD"/>
    <w:rsid w:val="00FB4BDD"/>
    <w:rsid w:val="00FB4BF2"/>
    <w:rsid w:val="00FB5DD3"/>
    <w:rsid w:val="00FB5E45"/>
    <w:rsid w:val="00FB5EAA"/>
    <w:rsid w:val="00FB762C"/>
    <w:rsid w:val="00FC03D4"/>
    <w:rsid w:val="00FC1DD2"/>
    <w:rsid w:val="00FC2C57"/>
    <w:rsid w:val="00FC5DC0"/>
    <w:rsid w:val="00FC5FF4"/>
    <w:rsid w:val="00FC7BD2"/>
    <w:rsid w:val="00FD0F89"/>
    <w:rsid w:val="00FD11ED"/>
    <w:rsid w:val="00FD27C3"/>
    <w:rsid w:val="00FD32DB"/>
    <w:rsid w:val="00FD5A10"/>
    <w:rsid w:val="00FD6A95"/>
    <w:rsid w:val="00FD71F4"/>
    <w:rsid w:val="00FD732B"/>
    <w:rsid w:val="00FE0F00"/>
    <w:rsid w:val="00FE3E68"/>
    <w:rsid w:val="00FE57C1"/>
    <w:rsid w:val="00FE588F"/>
    <w:rsid w:val="00FE6598"/>
    <w:rsid w:val="00FE66EF"/>
    <w:rsid w:val="00FE6D27"/>
    <w:rsid w:val="00FE7E38"/>
    <w:rsid w:val="00FF047B"/>
    <w:rsid w:val="00FF513C"/>
    <w:rsid w:val="00FF559A"/>
    <w:rsid w:val="00FF5F34"/>
    <w:rsid w:val="00FF7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689D8"/>
  <w15:chartTrackingRefBased/>
  <w15:docId w15:val="{285C2E8D-6A05-4C2C-98F6-E08B6FC3B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A0CD1"/>
    <w:pPr>
      <w:spacing w:before="300" w:after="150" w:line="495" w:lineRule="atLeast"/>
      <w:outlineLvl w:val="0"/>
    </w:pPr>
    <w:rPr>
      <w:rFonts w:ascii="PT Sans" w:eastAsia="Times New Roman" w:hAnsi="PT Sans" w:cs="Times New Roman"/>
      <w:color w:val="222222"/>
      <w:kern w:val="36"/>
      <w:sz w:val="45"/>
      <w:szCs w:val="45"/>
    </w:rPr>
  </w:style>
  <w:style w:type="paragraph" w:styleId="Heading2">
    <w:name w:val="heading 2"/>
    <w:basedOn w:val="Normal"/>
    <w:next w:val="Normal"/>
    <w:link w:val="Heading2Char"/>
    <w:uiPriority w:val="9"/>
    <w:semiHidden/>
    <w:unhideWhenUsed/>
    <w:qFormat/>
    <w:rsid w:val="00C831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27B96"/>
    <w:pPr>
      <w:spacing w:after="0" w:line="240" w:lineRule="auto"/>
    </w:pPr>
    <w:rPr>
      <w:rFonts w:ascii="Calibri" w:eastAsia="Calibri" w:hAnsi="Calibri" w:cs="Times New Roman"/>
      <w:sz w:val="20"/>
      <w:szCs w:val="20"/>
      <w:lang w:val="lt-LT"/>
    </w:rPr>
  </w:style>
  <w:style w:type="character" w:customStyle="1" w:styleId="FootnoteTextChar">
    <w:name w:val="Footnote Text Char"/>
    <w:basedOn w:val="DefaultParagraphFont"/>
    <w:link w:val="FootnoteText"/>
    <w:uiPriority w:val="99"/>
    <w:semiHidden/>
    <w:rsid w:val="00A27B96"/>
    <w:rPr>
      <w:rFonts w:ascii="Calibri" w:eastAsia="Calibri" w:hAnsi="Calibri" w:cs="Times New Roman"/>
      <w:sz w:val="20"/>
      <w:szCs w:val="20"/>
      <w:lang w:val="lt-LT"/>
    </w:rPr>
  </w:style>
  <w:style w:type="character" w:styleId="FootnoteReference">
    <w:name w:val="footnote reference"/>
    <w:basedOn w:val="DefaultParagraphFont"/>
    <w:uiPriority w:val="99"/>
    <w:semiHidden/>
    <w:unhideWhenUsed/>
    <w:rsid w:val="00A27B96"/>
    <w:rPr>
      <w:vertAlign w:val="superscript"/>
    </w:rPr>
  </w:style>
  <w:style w:type="character" w:styleId="Hyperlink">
    <w:name w:val="Hyperlink"/>
    <w:basedOn w:val="DefaultParagraphFont"/>
    <w:uiPriority w:val="99"/>
    <w:unhideWhenUsed/>
    <w:rsid w:val="002B35FB"/>
    <w:rPr>
      <w:color w:val="0563C1" w:themeColor="hyperlink"/>
      <w:u w:val="single"/>
    </w:rPr>
  </w:style>
  <w:style w:type="character" w:customStyle="1" w:styleId="Heading1Char">
    <w:name w:val="Heading 1 Char"/>
    <w:basedOn w:val="DefaultParagraphFont"/>
    <w:link w:val="Heading1"/>
    <w:uiPriority w:val="9"/>
    <w:rsid w:val="005A0CD1"/>
    <w:rPr>
      <w:rFonts w:ascii="PT Sans" w:eastAsia="Times New Roman" w:hAnsi="PT Sans" w:cs="Times New Roman"/>
      <w:color w:val="222222"/>
      <w:kern w:val="36"/>
      <w:sz w:val="45"/>
      <w:szCs w:val="45"/>
    </w:rPr>
  </w:style>
  <w:style w:type="paragraph" w:styleId="NormalWeb">
    <w:name w:val="Normal (Web)"/>
    <w:basedOn w:val="Normal"/>
    <w:uiPriority w:val="99"/>
    <w:unhideWhenUsed/>
    <w:rsid w:val="00700A0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679B"/>
    <w:rPr>
      <w:color w:val="954F72" w:themeColor="followedHyperlink"/>
      <w:u w:val="single"/>
    </w:rPr>
  </w:style>
  <w:style w:type="paragraph" w:styleId="Header">
    <w:name w:val="header"/>
    <w:basedOn w:val="Normal"/>
    <w:link w:val="HeaderChar"/>
    <w:uiPriority w:val="99"/>
    <w:unhideWhenUsed/>
    <w:rsid w:val="00881F9F"/>
    <w:pPr>
      <w:tabs>
        <w:tab w:val="center" w:pos="4844"/>
        <w:tab w:val="right" w:pos="9689"/>
      </w:tabs>
      <w:spacing w:after="0" w:line="240" w:lineRule="auto"/>
    </w:pPr>
  </w:style>
  <w:style w:type="character" w:customStyle="1" w:styleId="HeaderChar">
    <w:name w:val="Header Char"/>
    <w:basedOn w:val="DefaultParagraphFont"/>
    <w:link w:val="Header"/>
    <w:uiPriority w:val="99"/>
    <w:rsid w:val="00881F9F"/>
  </w:style>
  <w:style w:type="paragraph" w:styleId="Footer">
    <w:name w:val="footer"/>
    <w:basedOn w:val="Normal"/>
    <w:link w:val="FooterChar"/>
    <w:uiPriority w:val="99"/>
    <w:unhideWhenUsed/>
    <w:rsid w:val="00881F9F"/>
    <w:pPr>
      <w:tabs>
        <w:tab w:val="center" w:pos="4844"/>
        <w:tab w:val="right" w:pos="9689"/>
      </w:tabs>
      <w:spacing w:after="0" w:line="240" w:lineRule="auto"/>
    </w:pPr>
  </w:style>
  <w:style w:type="character" w:customStyle="1" w:styleId="FooterChar">
    <w:name w:val="Footer Char"/>
    <w:basedOn w:val="DefaultParagraphFont"/>
    <w:link w:val="Footer"/>
    <w:uiPriority w:val="99"/>
    <w:rsid w:val="00881F9F"/>
  </w:style>
  <w:style w:type="paragraph" w:styleId="ListParagraph">
    <w:name w:val="List Paragraph"/>
    <w:basedOn w:val="Normal"/>
    <w:uiPriority w:val="34"/>
    <w:qFormat/>
    <w:rsid w:val="00816884"/>
    <w:pPr>
      <w:ind w:left="720"/>
      <w:contextualSpacing/>
    </w:pPr>
    <w:rPr>
      <w:lang w:val="lt-LT"/>
    </w:rPr>
  </w:style>
  <w:style w:type="character" w:styleId="CommentReference">
    <w:name w:val="annotation reference"/>
    <w:basedOn w:val="DefaultParagraphFont"/>
    <w:uiPriority w:val="99"/>
    <w:semiHidden/>
    <w:unhideWhenUsed/>
    <w:rsid w:val="00D6184B"/>
    <w:rPr>
      <w:sz w:val="16"/>
      <w:szCs w:val="16"/>
    </w:rPr>
  </w:style>
  <w:style w:type="paragraph" w:styleId="CommentText">
    <w:name w:val="annotation text"/>
    <w:basedOn w:val="Normal"/>
    <w:link w:val="CommentTextChar"/>
    <w:uiPriority w:val="99"/>
    <w:semiHidden/>
    <w:unhideWhenUsed/>
    <w:rsid w:val="00D6184B"/>
    <w:pPr>
      <w:spacing w:line="240" w:lineRule="auto"/>
    </w:pPr>
    <w:rPr>
      <w:sz w:val="20"/>
      <w:szCs w:val="20"/>
    </w:rPr>
  </w:style>
  <w:style w:type="character" w:customStyle="1" w:styleId="CommentTextChar">
    <w:name w:val="Comment Text Char"/>
    <w:basedOn w:val="DefaultParagraphFont"/>
    <w:link w:val="CommentText"/>
    <w:uiPriority w:val="99"/>
    <w:semiHidden/>
    <w:rsid w:val="00D6184B"/>
    <w:rPr>
      <w:sz w:val="20"/>
      <w:szCs w:val="20"/>
    </w:rPr>
  </w:style>
  <w:style w:type="paragraph" w:styleId="CommentSubject">
    <w:name w:val="annotation subject"/>
    <w:basedOn w:val="CommentText"/>
    <w:next w:val="CommentText"/>
    <w:link w:val="CommentSubjectChar"/>
    <w:uiPriority w:val="99"/>
    <w:semiHidden/>
    <w:unhideWhenUsed/>
    <w:rsid w:val="00D6184B"/>
    <w:rPr>
      <w:b/>
      <w:bCs/>
    </w:rPr>
  </w:style>
  <w:style w:type="character" w:customStyle="1" w:styleId="CommentSubjectChar">
    <w:name w:val="Comment Subject Char"/>
    <w:basedOn w:val="CommentTextChar"/>
    <w:link w:val="CommentSubject"/>
    <w:uiPriority w:val="99"/>
    <w:semiHidden/>
    <w:rsid w:val="00D6184B"/>
    <w:rPr>
      <w:b/>
      <w:bCs/>
      <w:sz w:val="20"/>
      <w:szCs w:val="20"/>
    </w:rPr>
  </w:style>
  <w:style w:type="paragraph" w:styleId="BalloonText">
    <w:name w:val="Balloon Text"/>
    <w:basedOn w:val="Normal"/>
    <w:link w:val="BalloonTextChar"/>
    <w:uiPriority w:val="99"/>
    <w:semiHidden/>
    <w:unhideWhenUsed/>
    <w:rsid w:val="00D618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84B"/>
    <w:rPr>
      <w:rFonts w:ascii="Segoe UI" w:hAnsi="Segoe UI" w:cs="Segoe UI"/>
      <w:sz w:val="18"/>
      <w:szCs w:val="18"/>
    </w:rPr>
  </w:style>
  <w:style w:type="character" w:customStyle="1" w:styleId="shorttext">
    <w:name w:val="short_text"/>
    <w:basedOn w:val="DefaultParagraphFont"/>
    <w:rsid w:val="0062153E"/>
  </w:style>
  <w:style w:type="character" w:customStyle="1" w:styleId="gothere">
    <w:name w:val="gothere"/>
    <w:basedOn w:val="DefaultParagraphFont"/>
    <w:rsid w:val="00C5494B"/>
  </w:style>
  <w:style w:type="character" w:styleId="Strong">
    <w:name w:val="Strong"/>
    <w:basedOn w:val="DefaultParagraphFont"/>
    <w:uiPriority w:val="22"/>
    <w:qFormat/>
    <w:rsid w:val="001E560C"/>
    <w:rPr>
      <w:b/>
      <w:bCs/>
    </w:rPr>
  </w:style>
  <w:style w:type="character" w:customStyle="1" w:styleId="tlid-translation">
    <w:name w:val="tlid-translation"/>
    <w:basedOn w:val="DefaultParagraphFont"/>
    <w:rsid w:val="00553181"/>
  </w:style>
  <w:style w:type="character" w:styleId="HTMLCite">
    <w:name w:val="HTML Cite"/>
    <w:basedOn w:val="DefaultParagraphFont"/>
    <w:uiPriority w:val="99"/>
    <w:semiHidden/>
    <w:unhideWhenUsed/>
    <w:rsid w:val="00656084"/>
    <w:rPr>
      <w:i/>
      <w:iCs/>
    </w:rPr>
  </w:style>
  <w:style w:type="character" w:customStyle="1" w:styleId="aii">
    <w:name w:val="aii"/>
    <w:basedOn w:val="DefaultParagraphFont"/>
    <w:rsid w:val="00656084"/>
  </w:style>
  <w:style w:type="character" w:customStyle="1" w:styleId="UnresolvedMention1">
    <w:name w:val="Unresolved Mention1"/>
    <w:basedOn w:val="DefaultParagraphFont"/>
    <w:uiPriority w:val="99"/>
    <w:semiHidden/>
    <w:unhideWhenUsed/>
    <w:rsid w:val="003A41C3"/>
    <w:rPr>
      <w:color w:val="605E5C"/>
      <w:shd w:val="clear" w:color="auto" w:fill="E1DFDD"/>
    </w:rPr>
  </w:style>
  <w:style w:type="character" w:customStyle="1" w:styleId="UnresolvedMention">
    <w:name w:val="Unresolved Mention"/>
    <w:basedOn w:val="DefaultParagraphFont"/>
    <w:uiPriority w:val="99"/>
    <w:semiHidden/>
    <w:unhideWhenUsed/>
    <w:rsid w:val="00633D00"/>
    <w:rPr>
      <w:color w:val="605E5C"/>
      <w:shd w:val="clear" w:color="auto" w:fill="E1DFDD"/>
    </w:rPr>
  </w:style>
  <w:style w:type="character" w:customStyle="1" w:styleId="viiyi">
    <w:name w:val="viiyi"/>
    <w:basedOn w:val="DefaultParagraphFont"/>
    <w:rsid w:val="003D5AD7"/>
  </w:style>
  <w:style w:type="character" w:customStyle="1" w:styleId="jlqj4b">
    <w:name w:val="jlqj4b"/>
    <w:basedOn w:val="DefaultParagraphFont"/>
    <w:rsid w:val="003D5AD7"/>
  </w:style>
  <w:style w:type="character" w:customStyle="1" w:styleId="Heading2Char">
    <w:name w:val="Heading 2 Char"/>
    <w:basedOn w:val="DefaultParagraphFont"/>
    <w:link w:val="Heading2"/>
    <w:uiPriority w:val="9"/>
    <w:semiHidden/>
    <w:rsid w:val="00C83178"/>
    <w:rPr>
      <w:rFonts w:asciiTheme="majorHAnsi" w:eastAsiaTheme="majorEastAsia" w:hAnsiTheme="majorHAnsi" w:cstheme="majorBidi"/>
      <w:color w:val="2E74B5" w:themeColor="accent1" w:themeShade="BF"/>
      <w:sz w:val="26"/>
      <w:szCs w:val="26"/>
    </w:rPr>
  </w:style>
  <w:style w:type="character" w:customStyle="1" w:styleId="q4iawc">
    <w:name w:val="q4iawc"/>
    <w:basedOn w:val="DefaultParagraphFont"/>
    <w:rsid w:val="00F26795"/>
  </w:style>
  <w:style w:type="character" w:customStyle="1" w:styleId="hwtze">
    <w:name w:val="hwtze"/>
    <w:basedOn w:val="DefaultParagraphFont"/>
    <w:rsid w:val="007870C4"/>
  </w:style>
  <w:style w:type="character" w:customStyle="1" w:styleId="rynqvb">
    <w:name w:val="rynqvb"/>
    <w:basedOn w:val="DefaultParagraphFont"/>
    <w:rsid w:val="00787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7475">
      <w:bodyDiv w:val="1"/>
      <w:marLeft w:val="0"/>
      <w:marRight w:val="0"/>
      <w:marTop w:val="0"/>
      <w:marBottom w:val="0"/>
      <w:divBdr>
        <w:top w:val="none" w:sz="0" w:space="0" w:color="auto"/>
        <w:left w:val="none" w:sz="0" w:space="0" w:color="auto"/>
        <w:bottom w:val="none" w:sz="0" w:space="0" w:color="auto"/>
        <w:right w:val="none" w:sz="0" w:space="0" w:color="auto"/>
      </w:divBdr>
    </w:div>
    <w:div w:id="56828668">
      <w:bodyDiv w:val="1"/>
      <w:marLeft w:val="0"/>
      <w:marRight w:val="0"/>
      <w:marTop w:val="0"/>
      <w:marBottom w:val="0"/>
      <w:divBdr>
        <w:top w:val="none" w:sz="0" w:space="0" w:color="auto"/>
        <w:left w:val="none" w:sz="0" w:space="0" w:color="auto"/>
        <w:bottom w:val="none" w:sz="0" w:space="0" w:color="auto"/>
        <w:right w:val="none" w:sz="0" w:space="0" w:color="auto"/>
      </w:divBdr>
      <w:divsChild>
        <w:div w:id="338194313">
          <w:marLeft w:val="0"/>
          <w:marRight w:val="0"/>
          <w:marTop w:val="0"/>
          <w:marBottom w:val="0"/>
          <w:divBdr>
            <w:top w:val="none" w:sz="0" w:space="0" w:color="auto"/>
            <w:left w:val="none" w:sz="0" w:space="0" w:color="auto"/>
            <w:bottom w:val="none" w:sz="0" w:space="0" w:color="auto"/>
            <w:right w:val="none" w:sz="0" w:space="0" w:color="auto"/>
          </w:divBdr>
        </w:div>
      </w:divsChild>
    </w:div>
    <w:div w:id="146170411">
      <w:bodyDiv w:val="1"/>
      <w:marLeft w:val="0"/>
      <w:marRight w:val="0"/>
      <w:marTop w:val="0"/>
      <w:marBottom w:val="0"/>
      <w:divBdr>
        <w:top w:val="none" w:sz="0" w:space="0" w:color="auto"/>
        <w:left w:val="none" w:sz="0" w:space="0" w:color="auto"/>
        <w:bottom w:val="none" w:sz="0" w:space="0" w:color="auto"/>
        <w:right w:val="none" w:sz="0" w:space="0" w:color="auto"/>
      </w:divBdr>
      <w:divsChild>
        <w:div w:id="1878158380">
          <w:marLeft w:val="0"/>
          <w:marRight w:val="0"/>
          <w:marTop w:val="0"/>
          <w:marBottom w:val="0"/>
          <w:divBdr>
            <w:top w:val="none" w:sz="0" w:space="0" w:color="auto"/>
            <w:left w:val="none" w:sz="0" w:space="0" w:color="auto"/>
            <w:bottom w:val="none" w:sz="0" w:space="0" w:color="auto"/>
            <w:right w:val="none" w:sz="0" w:space="0" w:color="auto"/>
          </w:divBdr>
          <w:divsChild>
            <w:div w:id="970790376">
              <w:marLeft w:val="0"/>
              <w:marRight w:val="0"/>
              <w:marTop w:val="0"/>
              <w:marBottom w:val="0"/>
              <w:divBdr>
                <w:top w:val="none" w:sz="0" w:space="0" w:color="auto"/>
                <w:left w:val="none" w:sz="0" w:space="0" w:color="auto"/>
                <w:bottom w:val="none" w:sz="0" w:space="0" w:color="auto"/>
                <w:right w:val="none" w:sz="0" w:space="0" w:color="auto"/>
              </w:divBdr>
              <w:divsChild>
                <w:div w:id="532116016">
                  <w:marLeft w:val="0"/>
                  <w:marRight w:val="0"/>
                  <w:marTop w:val="0"/>
                  <w:marBottom w:val="0"/>
                  <w:divBdr>
                    <w:top w:val="none" w:sz="0" w:space="0" w:color="auto"/>
                    <w:left w:val="none" w:sz="0" w:space="0" w:color="auto"/>
                    <w:bottom w:val="none" w:sz="0" w:space="0" w:color="auto"/>
                    <w:right w:val="none" w:sz="0" w:space="0" w:color="auto"/>
                  </w:divBdr>
                  <w:divsChild>
                    <w:div w:id="1720128207">
                      <w:marLeft w:val="0"/>
                      <w:marRight w:val="0"/>
                      <w:marTop w:val="0"/>
                      <w:marBottom w:val="0"/>
                      <w:divBdr>
                        <w:top w:val="none" w:sz="0" w:space="0" w:color="auto"/>
                        <w:left w:val="none" w:sz="0" w:space="0" w:color="auto"/>
                        <w:bottom w:val="none" w:sz="0" w:space="0" w:color="auto"/>
                        <w:right w:val="none" w:sz="0" w:space="0" w:color="auto"/>
                      </w:divBdr>
                      <w:divsChild>
                        <w:div w:id="1584534559">
                          <w:marLeft w:val="0"/>
                          <w:marRight w:val="0"/>
                          <w:marTop w:val="0"/>
                          <w:marBottom w:val="0"/>
                          <w:divBdr>
                            <w:top w:val="none" w:sz="0" w:space="0" w:color="auto"/>
                            <w:left w:val="none" w:sz="0" w:space="0" w:color="auto"/>
                            <w:bottom w:val="none" w:sz="0" w:space="0" w:color="auto"/>
                            <w:right w:val="none" w:sz="0" w:space="0" w:color="auto"/>
                          </w:divBdr>
                          <w:divsChild>
                            <w:div w:id="524365296">
                              <w:marLeft w:val="0"/>
                              <w:marRight w:val="0"/>
                              <w:marTop w:val="0"/>
                              <w:marBottom w:val="0"/>
                              <w:divBdr>
                                <w:top w:val="none" w:sz="0" w:space="0" w:color="auto"/>
                                <w:left w:val="none" w:sz="0" w:space="0" w:color="auto"/>
                                <w:bottom w:val="none" w:sz="0" w:space="0" w:color="auto"/>
                                <w:right w:val="none" w:sz="0" w:space="0" w:color="auto"/>
                              </w:divBdr>
                              <w:divsChild>
                                <w:div w:id="2110856091">
                                  <w:marLeft w:val="0"/>
                                  <w:marRight w:val="0"/>
                                  <w:marTop w:val="0"/>
                                  <w:marBottom w:val="0"/>
                                  <w:divBdr>
                                    <w:top w:val="none" w:sz="0" w:space="0" w:color="auto"/>
                                    <w:left w:val="none" w:sz="0" w:space="0" w:color="auto"/>
                                    <w:bottom w:val="none" w:sz="0" w:space="0" w:color="auto"/>
                                    <w:right w:val="none" w:sz="0" w:space="0" w:color="auto"/>
                                  </w:divBdr>
                                  <w:divsChild>
                                    <w:div w:id="874345363">
                                      <w:marLeft w:val="0"/>
                                      <w:marRight w:val="0"/>
                                      <w:marTop w:val="0"/>
                                      <w:marBottom w:val="0"/>
                                      <w:divBdr>
                                        <w:top w:val="none" w:sz="0" w:space="0" w:color="auto"/>
                                        <w:left w:val="none" w:sz="0" w:space="0" w:color="auto"/>
                                        <w:bottom w:val="none" w:sz="0" w:space="0" w:color="auto"/>
                                        <w:right w:val="none" w:sz="0" w:space="0" w:color="auto"/>
                                      </w:divBdr>
                                      <w:divsChild>
                                        <w:div w:id="1554929538">
                                          <w:marLeft w:val="0"/>
                                          <w:marRight w:val="0"/>
                                          <w:marTop w:val="0"/>
                                          <w:marBottom w:val="0"/>
                                          <w:divBdr>
                                            <w:top w:val="none" w:sz="0" w:space="0" w:color="auto"/>
                                            <w:left w:val="none" w:sz="0" w:space="0" w:color="auto"/>
                                            <w:bottom w:val="none" w:sz="0" w:space="0" w:color="auto"/>
                                            <w:right w:val="none" w:sz="0" w:space="0" w:color="auto"/>
                                          </w:divBdr>
                                          <w:divsChild>
                                            <w:div w:id="1078744446">
                                              <w:marLeft w:val="0"/>
                                              <w:marRight w:val="0"/>
                                              <w:marTop w:val="0"/>
                                              <w:marBottom w:val="0"/>
                                              <w:divBdr>
                                                <w:top w:val="none" w:sz="0" w:space="0" w:color="auto"/>
                                                <w:left w:val="none" w:sz="0" w:space="0" w:color="auto"/>
                                                <w:bottom w:val="none" w:sz="0" w:space="0" w:color="auto"/>
                                                <w:right w:val="none" w:sz="0" w:space="0" w:color="auto"/>
                                              </w:divBdr>
                                              <w:divsChild>
                                                <w:div w:id="1601644278">
                                                  <w:marLeft w:val="0"/>
                                                  <w:marRight w:val="0"/>
                                                  <w:marTop w:val="0"/>
                                                  <w:marBottom w:val="0"/>
                                                  <w:divBdr>
                                                    <w:top w:val="none" w:sz="0" w:space="0" w:color="auto"/>
                                                    <w:left w:val="none" w:sz="0" w:space="0" w:color="auto"/>
                                                    <w:bottom w:val="none" w:sz="0" w:space="0" w:color="auto"/>
                                                    <w:right w:val="none" w:sz="0" w:space="0" w:color="auto"/>
                                                  </w:divBdr>
                                                  <w:divsChild>
                                                    <w:div w:id="207939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3950633">
      <w:bodyDiv w:val="1"/>
      <w:marLeft w:val="0"/>
      <w:marRight w:val="0"/>
      <w:marTop w:val="0"/>
      <w:marBottom w:val="0"/>
      <w:divBdr>
        <w:top w:val="none" w:sz="0" w:space="0" w:color="auto"/>
        <w:left w:val="none" w:sz="0" w:space="0" w:color="auto"/>
        <w:bottom w:val="none" w:sz="0" w:space="0" w:color="auto"/>
        <w:right w:val="none" w:sz="0" w:space="0" w:color="auto"/>
      </w:divBdr>
      <w:divsChild>
        <w:div w:id="1560433940">
          <w:marLeft w:val="0"/>
          <w:marRight w:val="0"/>
          <w:marTop w:val="0"/>
          <w:marBottom w:val="0"/>
          <w:divBdr>
            <w:top w:val="none" w:sz="0" w:space="0" w:color="auto"/>
            <w:left w:val="none" w:sz="0" w:space="0" w:color="auto"/>
            <w:bottom w:val="none" w:sz="0" w:space="0" w:color="auto"/>
            <w:right w:val="none" w:sz="0" w:space="0" w:color="auto"/>
          </w:divBdr>
          <w:divsChild>
            <w:div w:id="1501701942">
              <w:marLeft w:val="0"/>
              <w:marRight w:val="0"/>
              <w:marTop w:val="0"/>
              <w:marBottom w:val="0"/>
              <w:divBdr>
                <w:top w:val="none" w:sz="0" w:space="0" w:color="auto"/>
                <w:left w:val="none" w:sz="0" w:space="0" w:color="auto"/>
                <w:bottom w:val="none" w:sz="0" w:space="0" w:color="auto"/>
                <w:right w:val="none" w:sz="0" w:space="0" w:color="auto"/>
              </w:divBdr>
              <w:divsChild>
                <w:div w:id="1224560181">
                  <w:marLeft w:val="0"/>
                  <w:marRight w:val="0"/>
                  <w:marTop w:val="0"/>
                  <w:marBottom w:val="0"/>
                  <w:divBdr>
                    <w:top w:val="none" w:sz="0" w:space="0" w:color="auto"/>
                    <w:left w:val="none" w:sz="0" w:space="0" w:color="auto"/>
                    <w:bottom w:val="none" w:sz="0" w:space="0" w:color="auto"/>
                    <w:right w:val="none" w:sz="0" w:space="0" w:color="auto"/>
                  </w:divBdr>
                  <w:divsChild>
                    <w:div w:id="1829006963">
                      <w:marLeft w:val="0"/>
                      <w:marRight w:val="0"/>
                      <w:marTop w:val="0"/>
                      <w:marBottom w:val="0"/>
                      <w:divBdr>
                        <w:top w:val="none" w:sz="0" w:space="0" w:color="auto"/>
                        <w:left w:val="none" w:sz="0" w:space="0" w:color="auto"/>
                        <w:bottom w:val="none" w:sz="0" w:space="0" w:color="auto"/>
                        <w:right w:val="none" w:sz="0" w:space="0" w:color="auto"/>
                      </w:divBdr>
                      <w:divsChild>
                        <w:div w:id="1984961487">
                          <w:marLeft w:val="0"/>
                          <w:marRight w:val="0"/>
                          <w:marTop w:val="0"/>
                          <w:marBottom w:val="0"/>
                          <w:divBdr>
                            <w:top w:val="none" w:sz="0" w:space="0" w:color="auto"/>
                            <w:left w:val="none" w:sz="0" w:space="0" w:color="auto"/>
                            <w:bottom w:val="none" w:sz="0" w:space="0" w:color="auto"/>
                            <w:right w:val="none" w:sz="0" w:space="0" w:color="auto"/>
                          </w:divBdr>
                          <w:divsChild>
                            <w:div w:id="639918236">
                              <w:marLeft w:val="0"/>
                              <w:marRight w:val="0"/>
                              <w:marTop w:val="0"/>
                              <w:marBottom w:val="0"/>
                              <w:divBdr>
                                <w:top w:val="none" w:sz="0" w:space="0" w:color="auto"/>
                                <w:left w:val="none" w:sz="0" w:space="0" w:color="auto"/>
                                <w:bottom w:val="none" w:sz="0" w:space="0" w:color="auto"/>
                                <w:right w:val="none" w:sz="0" w:space="0" w:color="auto"/>
                              </w:divBdr>
                              <w:divsChild>
                                <w:div w:id="7948327">
                                  <w:marLeft w:val="0"/>
                                  <w:marRight w:val="0"/>
                                  <w:marTop w:val="0"/>
                                  <w:marBottom w:val="0"/>
                                  <w:divBdr>
                                    <w:top w:val="none" w:sz="0" w:space="0" w:color="auto"/>
                                    <w:left w:val="none" w:sz="0" w:space="0" w:color="auto"/>
                                    <w:bottom w:val="none" w:sz="0" w:space="0" w:color="auto"/>
                                    <w:right w:val="none" w:sz="0" w:space="0" w:color="auto"/>
                                  </w:divBdr>
                                  <w:divsChild>
                                    <w:div w:id="751128431">
                                      <w:marLeft w:val="0"/>
                                      <w:marRight w:val="0"/>
                                      <w:marTop w:val="0"/>
                                      <w:marBottom w:val="0"/>
                                      <w:divBdr>
                                        <w:top w:val="none" w:sz="0" w:space="0" w:color="auto"/>
                                        <w:left w:val="none" w:sz="0" w:space="0" w:color="auto"/>
                                        <w:bottom w:val="none" w:sz="0" w:space="0" w:color="auto"/>
                                        <w:right w:val="none" w:sz="0" w:space="0" w:color="auto"/>
                                      </w:divBdr>
                                      <w:divsChild>
                                        <w:div w:id="47531204">
                                          <w:marLeft w:val="0"/>
                                          <w:marRight w:val="0"/>
                                          <w:marTop w:val="0"/>
                                          <w:marBottom w:val="0"/>
                                          <w:divBdr>
                                            <w:top w:val="none" w:sz="0" w:space="0" w:color="auto"/>
                                            <w:left w:val="none" w:sz="0" w:space="0" w:color="auto"/>
                                            <w:bottom w:val="none" w:sz="0" w:space="0" w:color="auto"/>
                                            <w:right w:val="none" w:sz="0" w:space="0" w:color="auto"/>
                                          </w:divBdr>
                                          <w:divsChild>
                                            <w:div w:id="1546722903">
                                              <w:marLeft w:val="0"/>
                                              <w:marRight w:val="0"/>
                                              <w:marTop w:val="0"/>
                                              <w:marBottom w:val="0"/>
                                              <w:divBdr>
                                                <w:top w:val="none" w:sz="0" w:space="0" w:color="auto"/>
                                                <w:left w:val="none" w:sz="0" w:space="0" w:color="auto"/>
                                                <w:bottom w:val="none" w:sz="0" w:space="0" w:color="auto"/>
                                                <w:right w:val="none" w:sz="0" w:space="0" w:color="auto"/>
                                              </w:divBdr>
                                              <w:divsChild>
                                                <w:div w:id="776872728">
                                                  <w:marLeft w:val="0"/>
                                                  <w:marRight w:val="0"/>
                                                  <w:marTop w:val="0"/>
                                                  <w:marBottom w:val="0"/>
                                                  <w:divBdr>
                                                    <w:top w:val="none" w:sz="0" w:space="0" w:color="auto"/>
                                                    <w:left w:val="none" w:sz="0" w:space="0" w:color="auto"/>
                                                    <w:bottom w:val="none" w:sz="0" w:space="0" w:color="auto"/>
                                                    <w:right w:val="none" w:sz="0" w:space="0" w:color="auto"/>
                                                  </w:divBdr>
                                                  <w:divsChild>
                                                    <w:div w:id="21375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765675">
      <w:bodyDiv w:val="1"/>
      <w:marLeft w:val="0"/>
      <w:marRight w:val="0"/>
      <w:marTop w:val="0"/>
      <w:marBottom w:val="0"/>
      <w:divBdr>
        <w:top w:val="none" w:sz="0" w:space="0" w:color="auto"/>
        <w:left w:val="none" w:sz="0" w:space="0" w:color="auto"/>
        <w:bottom w:val="none" w:sz="0" w:space="0" w:color="auto"/>
        <w:right w:val="none" w:sz="0" w:space="0" w:color="auto"/>
      </w:divBdr>
    </w:div>
    <w:div w:id="342905315">
      <w:bodyDiv w:val="1"/>
      <w:marLeft w:val="0"/>
      <w:marRight w:val="0"/>
      <w:marTop w:val="0"/>
      <w:marBottom w:val="0"/>
      <w:divBdr>
        <w:top w:val="none" w:sz="0" w:space="0" w:color="auto"/>
        <w:left w:val="none" w:sz="0" w:space="0" w:color="auto"/>
        <w:bottom w:val="none" w:sz="0" w:space="0" w:color="auto"/>
        <w:right w:val="none" w:sz="0" w:space="0" w:color="auto"/>
      </w:divBdr>
    </w:div>
    <w:div w:id="357976365">
      <w:bodyDiv w:val="1"/>
      <w:marLeft w:val="0"/>
      <w:marRight w:val="0"/>
      <w:marTop w:val="0"/>
      <w:marBottom w:val="0"/>
      <w:divBdr>
        <w:top w:val="none" w:sz="0" w:space="0" w:color="auto"/>
        <w:left w:val="none" w:sz="0" w:space="0" w:color="auto"/>
        <w:bottom w:val="none" w:sz="0" w:space="0" w:color="auto"/>
        <w:right w:val="none" w:sz="0" w:space="0" w:color="auto"/>
      </w:divBdr>
      <w:divsChild>
        <w:div w:id="15927849">
          <w:marLeft w:val="0"/>
          <w:marRight w:val="0"/>
          <w:marTop w:val="280"/>
          <w:marBottom w:val="280"/>
          <w:divBdr>
            <w:top w:val="none" w:sz="0" w:space="0" w:color="auto"/>
            <w:left w:val="none" w:sz="0" w:space="0" w:color="auto"/>
            <w:bottom w:val="none" w:sz="0" w:space="0" w:color="auto"/>
            <w:right w:val="none" w:sz="0" w:space="0" w:color="auto"/>
          </w:divBdr>
        </w:div>
        <w:div w:id="1376078877">
          <w:marLeft w:val="0"/>
          <w:marRight w:val="0"/>
          <w:marTop w:val="280"/>
          <w:marBottom w:val="280"/>
          <w:divBdr>
            <w:top w:val="none" w:sz="0" w:space="0" w:color="auto"/>
            <w:left w:val="none" w:sz="0" w:space="0" w:color="auto"/>
            <w:bottom w:val="none" w:sz="0" w:space="0" w:color="auto"/>
            <w:right w:val="none" w:sz="0" w:space="0" w:color="auto"/>
          </w:divBdr>
        </w:div>
      </w:divsChild>
    </w:div>
    <w:div w:id="361514082">
      <w:bodyDiv w:val="1"/>
      <w:marLeft w:val="0"/>
      <w:marRight w:val="0"/>
      <w:marTop w:val="0"/>
      <w:marBottom w:val="0"/>
      <w:divBdr>
        <w:top w:val="none" w:sz="0" w:space="0" w:color="auto"/>
        <w:left w:val="none" w:sz="0" w:space="0" w:color="auto"/>
        <w:bottom w:val="none" w:sz="0" w:space="0" w:color="auto"/>
        <w:right w:val="none" w:sz="0" w:space="0" w:color="auto"/>
      </w:divBdr>
    </w:div>
    <w:div w:id="364208882">
      <w:bodyDiv w:val="1"/>
      <w:marLeft w:val="0"/>
      <w:marRight w:val="0"/>
      <w:marTop w:val="0"/>
      <w:marBottom w:val="0"/>
      <w:divBdr>
        <w:top w:val="none" w:sz="0" w:space="0" w:color="auto"/>
        <w:left w:val="none" w:sz="0" w:space="0" w:color="auto"/>
        <w:bottom w:val="none" w:sz="0" w:space="0" w:color="auto"/>
        <w:right w:val="none" w:sz="0" w:space="0" w:color="auto"/>
      </w:divBdr>
      <w:divsChild>
        <w:div w:id="1841891225">
          <w:marLeft w:val="0"/>
          <w:marRight w:val="0"/>
          <w:marTop w:val="0"/>
          <w:marBottom w:val="0"/>
          <w:divBdr>
            <w:top w:val="none" w:sz="0" w:space="0" w:color="auto"/>
            <w:left w:val="none" w:sz="0" w:space="0" w:color="auto"/>
            <w:bottom w:val="none" w:sz="0" w:space="0" w:color="auto"/>
            <w:right w:val="none" w:sz="0" w:space="0" w:color="auto"/>
          </w:divBdr>
          <w:divsChild>
            <w:div w:id="1808819457">
              <w:marLeft w:val="0"/>
              <w:marRight w:val="0"/>
              <w:marTop w:val="0"/>
              <w:marBottom w:val="0"/>
              <w:divBdr>
                <w:top w:val="none" w:sz="0" w:space="0" w:color="auto"/>
                <w:left w:val="none" w:sz="0" w:space="0" w:color="auto"/>
                <w:bottom w:val="none" w:sz="0" w:space="0" w:color="auto"/>
                <w:right w:val="none" w:sz="0" w:space="0" w:color="auto"/>
              </w:divBdr>
              <w:divsChild>
                <w:div w:id="4750738">
                  <w:marLeft w:val="0"/>
                  <w:marRight w:val="0"/>
                  <w:marTop w:val="0"/>
                  <w:marBottom w:val="0"/>
                  <w:divBdr>
                    <w:top w:val="none" w:sz="0" w:space="0" w:color="auto"/>
                    <w:left w:val="none" w:sz="0" w:space="0" w:color="auto"/>
                    <w:bottom w:val="none" w:sz="0" w:space="0" w:color="auto"/>
                    <w:right w:val="none" w:sz="0" w:space="0" w:color="auto"/>
                  </w:divBdr>
                  <w:divsChild>
                    <w:div w:id="943732770">
                      <w:marLeft w:val="0"/>
                      <w:marRight w:val="0"/>
                      <w:marTop w:val="0"/>
                      <w:marBottom w:val="0"/>
                      <w:divBdr>
                        <w:top w:val="none" w:sz="0" w:space="0" w:color="auto"/>
                        <w:left w:val="none" w:sz="0" w:space="0" w:color="auto"/>
                        <w:bottom w:val="none" w:sz="0" w:space="0" w:color="auto"/>
                        <w:right w:val="none" w:sz="0" w:space="0" w:color="auto"/>
                      </w:divBdr>
                      <w:divsChild>
                        <w:div w:id="1716194043">
                          <w:marLeft w:val="0"/>
                          <w:marRight w:val="0"/>
                          <w:marTop w:val="0"/>
                          <w:marBottom w:val="0"/>
                          <w:divBdr>
                            <w:top w:val="none" w:sz="0" w:space="0" w:color="auto"/>
                            <w:left w:val="none" w:sz="0" w:space="0" w:color="auto"/>
                            <w:bottom w:val="none" w:sz="0" w:space="0" w:color="auto"/>
                            <w:right w:val="none" w:sz="0" w:space="0" w:color="auto"/>
                          </w:divBdr>
                          <w:divsChild>
                            <w:div w:id="250162996">
                              <w:marLeft w:val="0"/>
                              <w:marRight w:val="0"/>
                              <w:marTop w:val="0"/>
                              <w:marBottom w:val="0"/>
                              <w:divBdr>
                                <w:top w:val="none" w:sz="0" w:space="0" w:color="auto"/>
                                <w:left w:val="none" w:sz="0" w:space="0" w:color="auto"/>
                                <w:bottom w:val="none" w:sz="0" w:space="0" w:color="auto"/>
                                <w:right w:val="none" w:sz="0" w:space="0" w:color="auto"/>
                              </w:divBdr>
                              <w:divsChild>
                                <w:div w:id="1714689813">
                                  <w:marLeft w:val="0"/>
                                  <w:marRight w:val="0"/>
                                  <w:marTop w:val="0"/>
                                  <w:marBottom w:val="0"/>
                                  <w:divBdr>
                                    <w:top w:val="none" w:sz="0" w:space="0" w:color="auto"/>
                                    <w:left w:val="none" w:sz="0" w:space="0" w:color="auto"/>
                                    <w:bottom w:val="none" w:sz="0" w:space="0" w:color="auto"/>
                                    <w:right w:val="none" w:sz="0" w:space="0" w:color="auto"/>
                                  </w:divBdr>
                                  <w:divsChild>
                                    <w:div w:id="1116752443">
                                      <w:marLeft w:val="0"/>
                                      <w:marRight w:val="0"/>
                                      <w:marTop w:val="0"/>
                                      <w:marBottom w:val="0"/>
                                      <w:divBdr>
                                        <w:top w:val="none" w:sz="0" w:space="0" w:color="auto"/>
                                        <w:left w:val="none" w:sz="0" w:space="0" w:color="auto"/>
                                        <w:bottom w:val="none" w:sz="0" w:space="0" w:color="auto"/>
                                        <w:right w:val="none" w:sz="0" w:space="0" w:color="auto"/>
                                      </w:divBdr>
                                      <w:divsChild>
                                        <w:div w:id="1935479384">
                                          <w:marLeft w:val="0"/>
                                          <w:marRight w:val="0"/>
                                          <w:marTop w:val="0"/>
                                          <w:marBottom w:val="0"/>
                                          <w:divBdr>
                                            <w:top w:val="none" w:sz="0" w:space="0" w:color="auto"/>
                                            <w:left w:val="none" w:sz="0" w:space="0" w:color="auto"/>
                                            <w:bottom w:val="none" w:sz="0" w:space="0" w:color="auto"/>
                                            <w:right w:val="none" w:sz="0" w:space="0" w:color="auto"/>
                                          </w:divBdr>
                                          <w:divsChild>
                                            <w:div w:id="143394302">
                                              <w:marLeft w:val="0"/>
                                              <w:marRight w:val="0"/>
                                              <w:marTop w:val="0"/>
                                              <w:marBottom w:val="0"/>
                                              <w:divBdr>
                                                <w:top w:val="none" w:sz="0" w:space="0" w:color="auto"/>
                                                <w:left w:val="none" w:sz="0" w:space="0" w:color="auto"/>
                                                <w:bottom w:val="none" w:sz="0" w:space="0" w:color="auto"/>
                                                <w:right w:val="none" w:sz="0" w:space="0" w:color="auto"/>
                                              </w:divBdr>
                                              <w:divsChild>
                                                <w:div w:id="1156067115">
                                                  <w:marLeft w:val="0"/>
                                                  <w:marRight w:val="0"/>
                                                  <w:marTop w:val="0"/>
                                                  <w:marBottom w:val="0"/>
                                                  <w:divBdr>
                                                    <w:top w:val="none" w:sz="0" w:space="0" w:color="auto"/>
                                                    <w:left w:val="none" w:sz="0" w:space="0" w:color="auto"/>
                                                    <w:bottom w:val="none" w:sz="0" w:space="0" w:color="auto"/>
                                                    <w:right w:val="none" w:sz="0" w:space="0" w:color="auto"/>
                                                  </w:divBdr>
                                                  <w:divsChild>
                                                    <w:div w:id="22468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6098870">
      <w:bodyDiv w:val="1"/>
      <w:marLeft w:val="0"/>
      <w:marRight w:val="0"/>
      <w:marTop w:val="0"/>
      <w:marBottom w:val="0"/>
      <w:divBdr>
        <w:top w:val="none" w:sz="0" w:space="0" w:color="auto"/>
        <w:left w:val="none" w:sz="0" w:space="0" w:color="auto"/>
        <w:bottom w:val="none" w:sz="0" w:space="0" w:color="auto"/>
        <w:right w:val="none" w:sz="0" w:space="0" w:color="auto"/>
      </w:divBdr>
      <w:divsChild>
        <w:div w:id="2052727267">
          <w:marLeft w:val="0"/>
          <w:marRight w:val="0"/>
          <w:marTop w:val="0"/>
          <w:marBottom w:val="0"/>
          <w:divBdr>
            <w:top w:val="none" w:sz="0" w:space="0" w:color="auto"/>
            <w:left w:val="none" w:sz="0" w:space="0" w:color="auto"/>
            <w:bottom w:val="none" w:sz="0" w:space="0" w:color="auto"/>
            <w:right w:val="none" w:sz="0" w:space="0" w:color="auto"/>
          </w:divBdr>
          <w:divsChild>
            <w:div w:id="98554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92444">
      <w:bodyDiv w:val="1"/>
      <w:marLeft w:val="0"/>
      <w:marRight w:val="0"/>
      <w:marTop w:val="0"/>
      <w:marBottom w:val="0"/>
      <w:divBdr>
        <w:top w:val="none" w:sz="0" w:space="0" w:color="auto"/>
        <w:left w:val="none" w:sz="0" w:space="0" w:color="auto"/>
        <w:bottom w:val="none" w:sz="0" w:space="0" w:color="auto"/>
        <w:right w:val="none" w:sz="0" w:space="0" w:color="auto"/>
      </w:divBdr>
    </w:div>
    <w:div w:id="515776805">
      <w:bodyDiv w:val="1"/>
      <w:marLeft w:val="0"/>
      <w:marRight w:val="0"/>
      <w:marTop w:val="0"/>
      <w:marBottom w:val="0"/>
      <w:divBdr>
        <w:top w:val="none" w:sz="0" w:space="0" w:color="auto"/>
        <w:left w:val="none" w:sz="0" w:space="0" w:color="auto"/>
        <w:bottom w:val="none" w:sz="0" w:space="0" w:color="auto"/>
        <w:right w:val="none" w:sz="0" w:space="0" w:color="auto"/>
      </w:divBdr>
      <w:divsChild>
        <w:div w:id="222329697">
          <w:marLeft w:val="0"/>
          <w:marRight w:val="0"/>
          <w:marTop w:val="0"/>
          <w:marBottom w:val="0"/>
          <w:divBdr>
            <w:top w:val="none" w:sz="0" w:space="0" w:color="auto"/>
            <w:left w:val="none" w:sz="0" w:space="0" w:color="auto"/>
            <w:bottom w:val="none" w:sz="0" w:space="0" w:color="auto"/>
            <w:right w:val="none" w:sz="0" w:space="0" w:color="auto"/>
          </w:divBdr>
          <w:divsChild>
            <w:div w:id="2043510586">
              <w:marLeft w:val="0"/>
              <w:marRight w:val="0"/>
              <w:marTop w:val="0"/>
              <w:marBottom w:val="0"/>
              <w:divBdr>
                <w:top w:val="none" w:sz="0" w:space="0" w:color="auto"/>
                <w:left w:val="none" w:sz="0" w:space="0" w:color="auto"/>
                <w:bottom w:val="none" w:sz="0" w:space="0" w:color="auto"/>
                <w:right w:val="none" w:sz="0" w:space="0" w:color="auto"/>
              </w:divBdr>
              <w:divsChild>
                <w:div w:id="16783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74657">
          <w:marLeft w:val="0"/>
          <w:marRight w:val="0"/>
          <w:marTop w:val="0"/>
          <w:marBottom w:val="0"/>
          <w:divBdr>
            <w:top w:val="none" w:sz="0" w:space="0" w:color="auto"/>
            <w:left w:val="none" w:sz="0" w:space="0" w:color="auto"/>
            <w:bottom w:val="none" w:sz="0" w:space="0" w:color="auto"/>
            <w:right w:val="none" w:sz="0" w:space="0" w:color="auto"/>
          </w:divBdr>
          <w:divsChild>
            <w:div w:id="1028601368">
              <w:marLeft w:val="0"/>
              <w:marRight w:val="0"/>
              <w:marTop w:val="0"/>
              <w:marBottom w:val="0"/>
              <w:divBdr>
                <w:top w:val="none" w:sz="0" w:space="0" w:color="auto"/>
                <w:left w:val="none" w:sz="0" w:space="0" w:color="auto"/>
                <w:bottom w:val="none" w:sz="0" w:space="0" w:color="auto"/>
                <w:right w:val="none" w:sz="0" w:space="0" w:color="auto"/>
              </w:divBdr>
              <w:divsChild>
                <w:div w:id="190436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2245">
          <w:marLeft w:val="0"/>
          <w:marRight w:val="0"/>
          <w:marTop w:val="0"/>
          <w:marBottom w:val="0"/>
          <w:divBdr>
            <w:top w:val="none" w:sz="0" w:space="0" w:color="auto"/>
            <w:left w:val="none" w:sz="0" w:space="0" w:color="auto"/>
            <w:bottom w:val="none" w:sz="0" w:space="0" w:color="auto"/>
            <w:right w:val="none" w:sz="0" w:space="0" w:color="auto"/>
          </w:divBdr>
        </w:div>
        <w:div w:id="455219677">
          <w:marLeft w:val="0"/>
          <w:marRight w:val="0"/>
          <w:marTop w:val="0"/>
          <w:marBottom w:val="0"/>
          <w:divBdr>
            <w:top w:val="none" w:sz="0" w:space="0" w:color="auto"/>
            <w:left w:val="none" w:sz="0" w:space="0" w:color="auto"/>
            <w:bottom w:val="none" w:sz="0" w:space="0" w:color="auto"/>
            <w:right w:val="none" w:sz="0" w:space="0" w:color="auto"/>
          </w:divBdr>
          <w:divsChild>
            <w:div w:id="585849232">
              <w:marLeft w:val="0"/>
              <w:marRight w:val="0"/>
              <w:marTop w:val="0"/>
              <w:marBottom w:val="0"/>
              <w:divBdr>
                <w:top w:val="none" w:sz="0" w:space="0" w:color="auto"/>
                <w:left w:val="none" w:sz="0" w:space="0" w:color="auto"/>
                <w:bottom w:val="none" w:sz="0" w:space="0" w:color="auto"/>
                <w:right w:val="none" w:sz="0" w:space="0" w:color="auto"/>
              </w:divBdr>
              <w:divsChild>
                <w:div w:id="70256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7064">
          <w:marLeft w:val="0"/>
          <w:marRight w:val="0"/>
          <w:marTop w:val="0"/>
          <w:marBottom w:val="0"/>
          <w:divBdr>
            <w:top w:val="none" w:sz="0" w:space="0" w:color="auto"/>
            <w:left w:val="none" w:sz="0" w:space="0" w:color="auto"/>
            <w:bottom w:val="none" w:sz="0" w:space="0" w:color="auto"/>
            <w:right w:val="none" w:sz="0" w:space="0" w:color="auto"/>
          </w:divBdr>
          <w:divsChild>
            <w:div w:id="473185250">
              <w:marLeft w:val="0"/>
              <w:marRight w:val="0"/>
              <w:marTop w:val="0"/>
              <w:marBottom w:val="0"/>
              <w:divBdr>
                <w:top w:val="none" w:sz="0" w:space="0" w:color="auto"/>
                <w:left w:val="none" w:sz="0" w:space="0" w:color="auto"/>
                <w:bottom w:val="none" w:sz="0" w:space="0" w:color="auto"/>
                <w:right w:val="none" w:sz="0" w:space="0" w:color="auto"/>
              </w:divBdr>
              <w:divsChild>
                <w:div w:id="98003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9977">
          <w:marLeft w:val="0"/>
          <w:marRight w:val="0"/>
          <w:marTop w:val="0"/>
          <w:marBottom w:val="0"/>
          <w:divBdr>
            <w:top w:val="none" w:sz="0" w:space="0" w:color="auto"/>
            <w:left w:val="none" w:sz="0" w:space="0" w:color="auto"/>
            <w:bottom w:val="none" w:sz="0" w:space="0" w:color="auto"/>
            <w:right w:val="none" w:sz="0" w:space="0" w:color="auto"/>
          </w:divBdr>
        </w:div>
      </w:divsChild>
    </w:div>
    <w:div w:id="588345381">
      <w:bodyDiv w:val="1"/>
      <w:marLeft w:val="0"/>
      <w:marRight w:val="0"/>
      <w:marTop w:val="0"/>
      <w:marBottom w:val="0"/>
      <w:divBdr>
        <w:top w:val="none" w:sz="0" w:space="0" w:color="auto"/>
        <w:left w:val="none" w:sz="0" w:space="0" w:color="auto"/>
        <w:bottom w:val="none" w:sz="0" w:space="0" w:color="auto"/>
        <w:right w:val="none" w:sz="0" w:space="0" w:color="auto"/>
      </w:divBdr>
    </w:div>
    <w:div w:id="607009481">
      <w:bodyDiv w:val="1"/>
      <w:marLeft w:val="0"/>
      <w:marRight w:val="0"/>
      <w:marTop w:val="0"/>
      <w:marBottom w:val="0"/>
      <w:divBdr>
        <w:top w:val="none" w:sz="0" w:space="0" w:color="auto"/>
        <w:left w:val="none" w:sz="0" w:space="0" w:color="auto"/>
        <w:bottom w:val="none" w:sz="0" w:space="0" w:color="auto"/>
        <w:right w:val="none" w:sz="0" w:space="0" w:color="auto"/>
      </w:divBdr>
    </w:div>
    <w:div w:id="615254354">
      <w:bodyDiv w:val="1"/>
      <w:marLeft w:val="0"/>
      <w:marRight w:val="0"/>
      <w:marTop w:val="0"/>
      <w:marBottom w:val="0"/>
      <w:divBdr>
        <w:top w:val="none" w:sz="0" w:space="0" w:color="auto"/>
        <w:left w:val="none" w:sz="0" w:space="0" w:color="auto"/>
        <w:bottom w:val="none" w:sz="0" w:space="0" w:color="auto"/>
        <w:right w:val="none" w:sz="0" w:space="0" w:color="auto"/>
      </w:divBdr>
    </w:div>
    <w:div w:id="668024580">
      <w:bodyDiv w:val="1"/>
      <w:marLeft w:val="0"/>
      <w:marRight w:val="0"/>
      <w:marTop w:val="0"/>
      <w:marBottom w:val="0"/>
      <w:divBdr>
        <w:top w:val="none" w:sz="0" w:space="0" w:color="auto"/>
        <w:left w:val="none" w:sz="0" w:space="0" w:color="auto"/>
        <w:bottom w:val="none" w:sz="0" w:space="0" w:color="auto"/>
        <w:right w:val="none" w:sz="0" w:space="0" w:color="auto"/>
      </w:divBdr>
    </w:div>
    <w:div w:id="729884877">
      <w:bodyDiv w:val="1"/>
      <w:marLeft w:val="0"/>
      <w:marRight w:val="0"/>
      <w:marTop w:val="0"/>
      <w:marBottom w:val="0"/>
      <w:divBdr>
        <w:top w:val="none" w:sz="0" w:space="0" w:color="auto"/>
        <w:left w:val="none" w:sz="0" w:space="0" w:color="auto"/>
        <w:bottom w:val="none" w:sz="0" w:space="0" w:color="auto"/>
        <w:right w:val="none" w:sz="0" w:space="0" w:color="auto"/>
      </w:divBdr>
    </w:div>
    <w:div w:id="769810431">
      <w:bodyDiv w:val="1"/>
      <w:marLeft w:val="0"/>
      <w:marRight w:val="0"/>
      <w:marTop w:val="0"/>
      <w:marBottom w:val="0"/>
      <w:divBdr>
        <w:top w:val="none" w:sz="0" w:space="0" w:color="auto"/>
        <w:left w:val="none" w:sz="0" w:space="0" w:color="auto"/>
        <w:bottom w:val="none" w:sz="0" w:space="0" w:color="auto"/>
        <w:right w:val="none" w:sz="0" w:space="0" w:color="auto"/>
      </w:divBdr>
    </w:div>
    <w:div w:id="811602549">
      <w:bodyDiv w:val="1"/>
      <w:marLeft w:val="0"/>
      <w:marRight w:val="0"/>
      <w:marTop w:val="0"/>
      <w:marBottom w:val="0"/>
      <w:divBdr>
        <w:top w:val="none" w:sz="0" w:space="0" w:color="auto"/>
        <w:left w:val="none" w:sz="0" w:space="0" w:color="auto"/>
        <w:bottom w:val="none" w:sz="0" w:space="0" w:color="auto"/>
        <w:right w:val="none" w:sz="0" w:space="0" w:color="auto"/>
      </w:divBdr>
    </w:div>
    <w:div w:id="857080616">
      <w:bodyDiv w:val="1"/>
      <w:marLeft w:val="0"/>
      <w:marRight w:val="0"/>
      <w:marTop w:val="0"/>
      <w:marBottom w:val="0"/>
      <w:divBdr>
        <w:top w:val="none" w:sz="0" w:space="0" w:color="auto"/>
        <w:left w:val="none" w:sz="0" w:space="0" w:color="auto"/>
        <w:bottom w:val="none" w:sz="0" w:space="0" w:color="auto"/>
        <w:right w:val="none" w:sz="0" w:space="0" w:color="auto"/>
      </w:divBdr>
    </w:div>
    <w:div w:id="953098679">
      <w:bodyDiv w:val="1"/>
      <w:marLeft w:val="0"/>
      <w:marRight w:val="0"/>
      <w:marTop w:val="0"/>
      <w:marBottom w:val="0"/>
      <w:divBdr>
        <w:top w:val="none" w:sz="0" w:space="0" w:color="auto"/>
        <w:left w:val="none" w:sz="0" w:space="0" w:color="auto"/>
        <w:bottom w:val="none" w:sz="0" w:space="0" w:color="auto"/>
        <w:right w:val="none" w:sz="0" w:space="0" w:color="auto"/>
      </w:divBdr>
      <w:divsChild>
        <w:div w:id="1243953754">
          <w:marLeft w:val="0"/>
          <w:marRight w:val="0"/>
          <w:marTop w:val="0"/>
          <w:marBottom w:val="0"/>
          <w:divBdr>
            <w:top w:val="none" w:sz="0" w:space="0" w:color="auto"/>
            <w:left w:val="none" w:sz="0" w:space="0" w:color="auto"/>
            <w:bottom w:val="none" w:sz="0" w:space="0" w:color="auto"/>
            <w:right w:val="none" w:sz="0" w:space="0" w:color="auto"/>
          </w:divBdr>
          <w:divsChild>
            <w:div w:id="1282954751">
              <w:marLeft w:val="0"/>
              <w:marRight w:val="0"/>
              <w:marTop w:val="0"/>
              <w:marBottom w:val="0"/>
              <w:divBdr>
                <w:top w:val="none" w:sz="0" w:space="0" w:color="auto"/>
                <w:left w:val="none" w:sz="0" w:space="0" w:color="auto"/>
                <w:bottom w:val="none" w:sz="0" w:space="0" w:color="auto"/>
                <w:right w:val="none" w:sz="0" w:space="0" w:color="auto"/>
              </w:divBdr>
              <w:divsChild>
                <w:div w:id="1227062049">
                  <w:marLeft w:val="0"/>
                  <w:marRight w:val="0"/>
                  <w:marTop w:val="0"/>
                  <w:marBottom w:val="0"/>
                  <w:divBdr>
                    <w:top w:val="none" w:sz="0" w:space="0" w:color="auto"/>
                    <w:left w:val="none" w:sz="0" w:space="0" w:color="auto"/>
                    <w:bottom w:val="none" w:sz="0" w:space="0" w:color="auto"/>
                    <w:right w:val="none" w:sz="0" w:space="0" w:color="auto"/>
                  </w:divBdr>
                  <w:divsChild>
                    <w:div w:id="1621720455">
                      <w:marLeft w:val="-225"/>
                      <w:marRight w:val="-225"/>
                      <w:marTop w:val="0"/>
                      <w:marBottom w:val="0"/>
                      <w:divBdr>
                        <w:top w:val="none" w:sz="0" w:space="0" w:color="auto"/>
                        <w:left w:val="none" w:sz="0" w:space="0" w:color="auto"/>
                        <w:bottom w:val="none" w:sz="0" w:space="0" w:color="auto"/>
                        <w:right w:val="none" w:sz="0" w:space="0" w:color="auto"/>
                      </w:divBdr>
                      <w:divsChild>
                        <w:div w:id="757676145">
                          <w:marLeft w:val="0"/>
                          <w:marRight w:val="0"/>
                          <w:marTop w:val="0"/>
                          <w:marBottom w:val="0"/>
                          <w:divBdr>
                            <w:top w:val="none" w:sz="0" w:space="0" w:color="auto"/>
                            <w:left w:val="none" w:sz="0" w:space="0" w:color="auto"/>
                            <w:bottom w:val="none" w:sz="0" w:space="0" w:color="auto"/>
                            <w:right w:val="none" w:sz="0" w:space="0" w:color="auto"/>
                          </w:divBdr>
                          <w:divsChild>
                            <w:div w:id="1162349770">
                              <w:marLeft w:val="0"/>
                              <w:marRight w:val="0"/>
                              <w:marTop w:val="0"/>
                              <w:marBottom w:val="0"/>
                              <w:divBdr>
                                <w:top w:val="none" w:sz="0" w:space="0" w:color="auto"/>
                                <w:left w:val="none" w:sz="0" w:space="0" w:color="auto"/>
                                <w:bottom w:val="none" w:sz="0" w:space="0" w:color="auto"/>
                                <w:right w:val="none" w:sz="0" w:space="0" w:color="auto"/>
                              </w:divBdr>
                              <w:divsChild>
                                <w:div w:id="1615554279">
                                  <w:marLeft w:val="0"/>
                                  <w:marRight w:val="0"/>
                                  <w:marTop w:val="300"/>
                                  <w:marBottom w:val="0"/>
                                  <w:divBdr>
                                    <w:top w:val="none" w:sz="0" w:space="0" w:color="auto"/>
                                    <w:left w:val="none" w:sz="0" w:space="0" w:color="auto"/>
                                    <w:bottom w:val="none" w:sz="0" w:space="0" w:color="auto"/>
                                    <w:right w:val="none" w:sz="0" w:space="0" w:color="auto"/>
                                  </w:divBdr>
                                  <w:divsChild>
                                    <w:div w:id="1338388795">
                                      <w:marLeft w:val="0"/>
                                      <w:marRight w:val="0"/>
                                      <w:marTop w:val="0"/>
                                      <w:marBottom w:val="0"/>
                                      <w:divBdr>
                                        <w:top w:val="none" w:sz="0" w:space="0" w:color="auto"/>
                                        <w:left w:val="none" w:sz="0" w:space="0" w:color="auto"/>
                                        <w:bottom w:val="none" w:sz="0" w:space="0" w:color="auto"/>
                                        <w:right w:val="none" w:sz="0" w:space="0" w:color="auto"/>
                                      </w:divBdr>
                                      <w:divsChild>
                                        <w:div w:id="1374619343">
                                          <w:marLeft w:val="0"/>
                                          <w:marRight w:val="0"/>
                                          <w:marTop w:val="120"/>
                                          <w:marBottom w:val="150"/>
                                          <w:divBdr>
                                            <w:top w:val="none" w:sz="0" w:space="0" w:color="auto"/>
                                            <w:left w:val="none" w:sz="0" w:space="0" w:color="auto"/>
                                            <w:bottom w:val="none" w:sz="0" w:space="0" w:color="auto"/>
                                            <w:right w:val="none" w:sz="0" w:space="0" w:color="auto"/>
                                          </w:divBdr>
                                          <w:divsChild>
                                            <w:div w:id="1903638147">
                                              <w:marLeft w:val="0"/>
                                              <w:marRight w:val="0"/>
                                              <w:marTop w:val="0"/>
                                              <w:marBottom w:val="0"/>
                                              <w:divBdr>
                                                <w:top w:val="none" w:sz="0" w:space="0" w:color="auto"/>
                                                <w:left w:val="none" w:sz="0" w:space="0" w:color="auto"/>
                                                <w:bottom w:val="none" w:sz="0" w:space="0" w:color="auto"/>
                                                <w:right w:val="none" w:sz="0" w:space="0" w:color="auto"/>
                                              </w:divBdr>
                                              <w:divsChild>
                                                <w:div w:id="119873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1044">
                                      <w:marLeft w:val="0"/>
                                      <w:marRight w:val="0"/>
                                      <w:marTop w:val="75"/>
                                      <w:marBottom w:val="75"/>
                                      <w:divBdr>
                                        <w:top w:val="single" w:sz="6" w:space="8" w:color="EBCCD1"/>
                                        <w:left w:val="single" w:sz="6" w:space="8" w:color="EBCCD1"/>
                                        <w:bottom w:val="single" w:sz="6" w:space="8" w:color="EBCCD1"/>
                                        <w:right w:val="single" w:sz="6" w:space="8" w:color="EBCCD1"/>
                                      </w:divBdr>
                                    </w:div>
                                    <w:div w:id="74144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044332">
      <w:bodyDiv w:val="1"/>
      <w:marLeft w:val="0"/>
      <w:marRight w:val="0"/>
      <w:marTop w:val="0"/>
      <w:marBottom w:val="0"/>
      <w:divBdr>
        <w:top w:val="none" w:sz="0" w:space="0" w:color="auto"/>
        <w:left w:val="none" w:sz="0" w:space="0" w:color="auto"/>
        <w:bottom w:val="none" w:sz="0" w:space="0" w:color="auto"/>
        <w:right w:val="none" w:sz="0" w:space="0" w:color="auto"/>
      </w:divBdr>
    </w:div>
    <w:div w:id="1128813854">
      <w:bodyDiv w:val="1"/>
      <w:marLeft w:val="0"/>
      <w:marRight w:val="0"/>
      <w:marTop w:val="0"/>
      <w:marBottom w:val="0"/>
      <w:divBdr>
        <w:top w:val="none" w:sz="0" w:space="0" w:color="auto"/>
        <w:left w:val="none" w:sz="0" w:space="0" w:color="auto"/>
        <w:bottom w:val="none" w:sz="0" w:space="0" w:color="auto"/>
        <w:right w:val="none" w:sz="0" w:space="0" w:color="auto"/>
      </w:divBdr>
    </w:div>
    <w:div w:id="1140927920">
      <w:bodyDiv w:val="1"/>
      <w:marLeft w:val="0"/>
      <w:marRight w:val="0"/>
      <w:marTop w:val="0"/>
      <w:marBottom w:val="0"/>
      <w:divBdr>
        <w:top w:val="none" w:sz="0" w:space="0" w:color="auto"/>
        <w:left w:val="none" w:sz="0" w:space="0" w:color="auto"/>
        <w:bottom w:val="none" w:sz="0" w:space="0" w:color="auto"/>
        <w:right w:val="none" w:sz="0" w:space="0" w:color="auto"/>
      </w:divBdr>
      <w:divsChild>
        <w:div w:id="1730571430">
          <w:marLeft w:val="0"/>
          <w:marRight w:val="0"/>
          <w:marTop w:val="0"/>
          <w:marBottom w:val="0"/>
          <w:divBdr>
            <w:top w:val="none" w:sz="0" w:space="0" w:color="auto"/>
            <w:left w:val="none" w:sz="0" w:space="0" w:color="auto"/>
            <w:bottom w:val="none" w:sz="0" w:space="0" w:color="auto"/>
            <w:right w:val="none" w:sz="0" w:space="0" w:color="auto"/>
          </w:divBdr>
          <w:divsChild>
            <w:div w:id="1848475453">
              <w:marLeft w:val="0"/>
              <w:marRight w:val="0"/>
              <w:marTop w:val="0"/>
              <w:marBottom w:val="0"/>
              <w:divBdr>
                <w:top w:val="none" w:sz="0" w:space="0" w:color="auto"/>
                <w:left w:val="none" w:sz="0" w:space="0" w:color="auto"/>
                <w:bottom w:val="none" w:sz="0" w:space="0" w:color="auto"/>
                <w:right w:val="none" w:sz="0" w:space="0" w:color="auto"/>
              </w:divBdr>
              <w:divsChild>
                <w:div w:id="1000692458">
                  <w:marLeft w:val="0"/>
                  <w:marRight w:val="0"/>
                  <w:marTop w:val="0"/>
                  <w:marBottom w:val="0"/>
                  <w:divBdr>
                    <w:top w:val="none" w:sz="0" w:space="0" w:color="auto"/>
                    <w:left w:val="none" w:sz="0" w:space="0" w:color="auto"/>
                    <w:bottom w:val="none" w:sz="0" w:space="0" w:color="auto"/>
                    <w:right w:val="none" w:sz="0" w:space="0" w:color="auto"/>
                  </w:divBdr>
                  <w:divsChild>
                    <w:div w:id="2090496019">
                      <w:marLeft w:val="0"/>
                      <w:marRight w:val="0"/>
                      <w:marTop w:val="0"/>
                      <w:marBottom w:val="0"/>
                      <w:divBdr>
                        <w:top w:val="none" w:sz="0" w:space="0" w:color="auto"/>
                        <w:left w:val="none" w:sz="0" w:space="0" w:color="auto"/>
                        <w:bottom w:val="none" w:sz="0" w:space="0" w:color="auto"/>
                        <w:right w:val="none" w:sz="0" w:space="0" w:color="auto"/>
                      </w:divBdr>
                      <w:divsChild>
                        <w:div w:id="2136096328">
                          <w:marLeft w:val="0"/>
                          <w:marRight w:val="0"/>
                          <w:marTop w:val="0"/>
                          <w:marBottom w:val="0"/>
                          <w:divBdr>
                            <w:top w:val="none" w:sz="0" w:space="0" w:color="auto"/>
                            <w:left w:val="none" w:sz="0" w:space="0" w:color="auto"/>
                            <w:bottom w:val="none" w:sz="0" w:space="0" w:color="auto"/>
                            <w:right w:val="none" w:sz="0" w:space="0" w:color="auto"/>
                          </w:divBdr>
                          <w:divsChild>
                            <w:div w:id="1480415355">
                              <w:marLeft w:val="0"/>
                              <w:marRight w:val="0"/>
                              <w:marTop w:val="0"/>
                              <w:marBottom w:val="0"/>
                              <w:divBdr>
                                <w:top w:val="none" w:sz="0" w:space="0" w:color="auto"/>
                                <w:left w:val="none" w:sz="0" w:space="0" w:color="auto"/>
                                <w:bottom w:val="none" w:sz="0" w:space="0" w:color="auto"/>
                                <w:right w:val="none" w:sz="0" w:space="0" w:color="auto"/>
                              </w:divBdr>
                              <w:divsChild>
                                <w:div w:id="567888253">
                                  <w:marLeft w:val="0"/>
                                  <w:marRight w:val="0"/>
                                  <w:marTop w:val="0"/>
                                  <w:marBottom w:val="0"/>
                                  <w:divBdr>
                                    <w:top w:val="none" w:sz="0" w:space="0" w:color="auto"/>
                                    <w:left w:val="none" w:sz="0" w:space="0" w:color="auto"/>
                                    <w:bottom w:val="none" w:sz="0" w:space="0" w:color="auto"/>
                                    <w:right w:val="none" w:sz="0" w:space="0" w:color="auto"/>
                                  </w:divBdr>
                                  <w:divsChild>
                                    <w:div w:id="214313471">
                                      <w:marLeft w:val="0"/>
                                      <w:marRight w:val="0"/>
                                      <w:marTop w:val="0"/>
                                      <w:marBottom w:val="0"/>
                                      <w:divBdr>
                                        <w:top w:val="none" w:sz="0" w:space="0" w:color="auto"/>
                                        <w:left w:val="none" w:sz="0" w:space="0" w:color="auto"/>
                                        <w:bottom w:val="none" w:sz="0" w:space="0" w:color="auto"/>
                                        <w:right w:val="none" w:sz="0" w:space="0" w:color="auto"/>
                                      </w:divBdr>
                                      <w:divsChild>
                                        <w:div w:id="1513453123">
                                          <w:marLeft w:val="0"/>
                                          <w:marRight w:val="0"/>
                                          <w:marTop w:val="0"/>
                                          <w:marBottom w:val="0"/>
                                          <w:divBdr>
                                            <w:top w:val="none" w:sz="0" w:space="0" w:color="auto"/>
                                            <w:left w:val="none" w:sz="0" w:space="0" w:color="auto"/>
                                            <w:bottom w:val="none" w:sz="0" w:space="0" w:color="auto"/>
                                            <w:right w:val="none" w:sz="0" w:space="0" w:color="auto"/>
                                          </w:divBdr>
                                          <w:divsChild>
                                            <w:div w:id="462164472">
                                              <w:marLeft w:val="0"/>
                                              <w:marRight w:val="0"/>
                                              <w:marTop w:val="0"/>
                                              <w:marBottom w:val="0"/>
                                              <w:divBdr>
                                                <w:top w:val="none" w:sz="0" w:space="0" w:color="auto"/>
                                                <w:left w:val="none" w:sz="0" w:space="0" w:color="auto"/>
                                                <w:bottom w:val="none" w:sz="0" w:space="0" w:color="auto"/>
                                                <w:right w:val="none" w:sz="0" w:space="0" w:color="auto"/>
                                              </w:divBdr>
                                              <w:divsChild>
                                                <w:div w:id="1796411687">
                                                  <w:marLeft w:val="0"/>
                                                  <w:marRight w:val="0"/>
                                                  <w:marTop w:val="0"/>
                                                  <w:marBottom w:val="0"/>
                                                  <w:divBdr>
                                                    <w:top w:val="none" w:sz="0" w:space="0" w:color="auto"/>
                                                    <w:left w:val="none" w:sz="0" w:space="0" w:color="auto"/>
                                                    <w:bottom w:val="none" w:sz="0" w:space="0" w:color="auto"/>
                                                    <w:right w:val="none" w:sz="0" w:space="0" w:color="auto"/>
                                                  </w:divBdr>
                                                  <w:divsChild>
                                                    <w:div w:id="175165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4127271">
      <w:bodyDiv w:val="1"/>
      <w:marLeft w:val="0"/>
      <w:marRight w:val="0"/>
      <w:marTop w:val="0"/>
      <w:marBottom w:val="0"/>
      <w:divBdr>
        <w:top w:val="none" w:sz="0" w:space="0" w:color="auto"/>
        <w:left w:val="none" w:sz="0" w:space="0" w:color="auto"/>
        <w:bottom w:val="none" w:sz="0" w:space="0" w:color="auto"/>
        <w:right w:val="none" w:sz="0" w:space="0" w:color="auto"/>
      </w:divBdr>
    </w:div>
    <w:div w:id="1281187527">
      <w:bodyDiv w:val="1"/>
      <w:marLeft w:val="0"/>
      <w:marRight w:val="0"/>
      <w:marTop w:val="0"/>
      <w:marBottom w:val="0"/>
      <w:divBdr>
        <w:top w:val="none" w:sz="0" w:space="0" w:color="auto"/>
        <w:left w:val="none" w:sz="0" w:space="0" w:color="auto"/>
        <w:bottom w:val="none" w:sz="0" w:space="0" w:color="auto"/>
        <w:right w:val="none" w:sz="0" w:space="0" w:color="auto"/>
      </w:divBdr>
    </w:div>
    <w:div w:id="1298802943">
      <w:bodyDiv w:val="1"/>
      <w:marLeft w:val="0"/>
      <w:marRight w:val="0"/>
      <w:marTop w:val="0"/>
      <w:marBottom w:val="0"/>
      <w:divBdr>
        <w:top w:val="none" w:sz="0" w:space="0" w:color="auto"/>
        <w:left w:val="none" w:sz="0" w:space="0" w:color="auto"/>
        <w:bottom w:val="none" w:sz="0" w:space="0" w:color="auto"/>
        <w:right w:val="none" w:sz="0" w:space="0" w:color="auto"/>
      </w:divBdr>
    </w:div>
    <w:div w:id="1359701453">
      <w:bodyDiv w:val="1"/>
      <w:marLeft w:val="0"/>
      <w:marRight w:val="0"/>
      <w:marTop w:val="0"/>
      <w:marBottom w:val="0"/>
      <w:divBdr>
        <w:top w:val="none" w:sz="0" w:space="0" w:color="auto"/>
        <w:left w:val="none" w:sz="0" w:space="0" w:color="auto"/>
        <w:bottom w:val="none" w:sz="0" w:space="0" w:color="auto"/>
        <w:right w:val="none" w:sz="0" w:space="0" w:color="auto"/>
      </w:divBdr>
      <w:divsChild>
        <w:div w:id="924221421">
          <w:marLeft w:val="0"/>
          <w:marRight w:val="0"/>
          <w:marTop w:val="0"/>
          <w:marBottom w:val="0"/>
          <w:divBdr>
            <w:top w:val="none" w:sz="0" w:space="0" w:color="auto"/>
            <w:left w:val="none" w:sz="0" w:space="0" w:color="auto"/>
            <w:bottom w:val="none" w:sz="0" w:space="0" w:color="auto"/>
            <w:right w:val="none" w:sz="0" w:space="0" w:color="auto"/>
          </w:divBdr>
          <w:divsChild>
            <w:div w:id="410855425">
              <w:marLeft w:val="0"/>
              <w:marRight w:val="0"/>
              <w:marTop w:val="0"/>
              <w:marBottom w:val="0"/>
              <w:divBdr>
                <w:top w:val="none" w:sz="0" w:space="0" w:color="auto"/>
                <w:left w:val="none" w:sz="0" w:space="0" w:color="auto"/>
                <w:bottom w:val="none" w:sz="0" w:space="0" w:color="auto"/>
                <w:right w:val="none" w:sz="0" w:space="0" w:color="auto"/>
              </w:divBdr>
              <w:divsChild>
                <w:div w:id="1381709044">
                  <w:marLeft w:val="0"/>
                  <w:marRight w:val="0"/>
                  <w:marTop w:val="0"/>
                  <w:marBottom w:val="0"/>
                  <w:divBdr>
                    <w:top w:val="none" w:sz="0" w:space="0" w:color="auto"/>
                    <w:left w:val="none" w:sz="0" w:space="0" w:color="auto"/>
                    <w:bottom w:val="none" w:sz="0" w:space="0" w:color="auto"/>
                    <w:right w:val="none" w:sz="0" w:space="0" w:color="auto"/>
                  </w:divBdr>
                  <w:divsChild>
                    <w:div w:id="1849368974">
                      <w:marLeft w:val="0"/>
                      <w:marRight w:val="0"/>
                      <w:marTop w:val="0"/>
                      <w:marBottom w:val="0"/>
                      <w:divBdr>
                        <w:top w:val="none" w:sz="0" w:space="0" w:color="auto"/>
                        <w:left w:val="none" w:sz="0" w:space="0" w:color="auto"/>
                        <w:bottom w:val="none" w:sz="0" w:space="0" w:color="auto"/>
                        <w:right w:val="none" w:sz="0" w:space="0" w:color="auto"/>
                      </w:divBdr>
                      <w:divsChild>
                        <w:div w:id="1199581947">
                          <w:marLeft w:val="0"/>
                          <w:marRight w:val="0"/>
                          <w:marTop w:val="0"/>
                          <w:marBottom w:val="0"/>
                          <w:divBdr>
                            <w:top w:val="none" w:sz="0" w:space="0" w:color="auto"/>
                            <w:left w:val="none" w:sz="0" w:space="0" w:color="auto"/>
                            <w:bottom w:val="none" w:sz="0" w:space="0" w:color="auto"/>
                            <w:right w:val="none" w:sz="0" w:space="0" w:color="auto"/>
                          </w:divBdr>
                          <w:divsChild>
                            <w:div w:id="1147891108">
                              <w:marLeft w:val="0"/>
                              <w:marRight w:val="0"/>
                              <w:marTop w:val="0"/>
                              <w:marBottom w:val="0"/>
                              <w:divBdr>
                                <w:top w:val="none" w:sz="0" w:space="0" w:color="auto"/>
                                <w:left w:val="none" w:sz="0" w:space="0" w:color="auto"/>
                                <w:bottom w:val="none" w:sz="0" w:space="0" w:color="auto"/>
                                <w:right w:val="none" w:sz="0" w:space="0" w:color="auto"/>
                              </w:divBdr>
                              <w:divsChild>
                                <w:div w:id="188761725">
                                  <w:marLeft w:val="0"/>
                                  <w:marRight w:val="0"/>
                                  <w:marTop w:val="0"/>
                                  <w:marBottom w:val="0"/>
                                  <w:divBdr>
                                    <w:top w:val="none" w:sz="0" w:space="0" w:color="auto"/>
                                    <w:left w:val="none" w:sz="0" w:space="0" w:color="auto"/>
                                    <w:bottom w:val="none" w:sz="0" w:space="0" w:color="auto"/>
                                    <w:right w:val="none" w:sz="0" w:space="0" w:color="auto"/>
                                  </w:divBdr>
                                  <w:divsChild>
                                    <w:div w:id="504903300">
                                      <w:marLeft w:val="0"/>
                                      <w:marRight w:val="0"/>
                                      <w:marTop w:val="0"/>
                                      <w:marBottom w:val="0"/>
                                      <w:divBdr>
                                        <w:top w:val="none" w:sz="0" w:space="0" w:color="auto"/>
                                        <w:left w:val="none" w:sz="0" w:space="0" w:color="auto"/>
                                        <w:bottom w:val="none" w:sz="0" w:space="0" w:color="auto"/>
                                        <w:right w:val="none" w:sz="0" w:space="0" w:color="auto"/>
                                      </w:divBdr>
                                      <w:divsChild>
                                        <w:div w:id="1033194659">
                                          <w:marLeft w:val="0"/>
                                          <w:marRight w:val="0"/>
                                          <w:marTop w:val="0"/>
                                          <w:marBottom w:val="0"/>
                                          <w:divBdr>
                                            <w:top w:val="none" w:sz="0" w:space="0" w:color="auto"/>
                                            <w:left w:val="none" w:sz="0" w:space="0" w:color="auto"/>
                                            <w:bottom w:val="none" w:sz="0" w:space="0" w:color="auto"/>
                                            <w:right w:val="none" w:sz="0" w:space="0" w:color="auto"/>
                                          </w:divBdr>
                                          <w:divsChild>
                                            <w:div w:id="1560509767">
                                              <w:marLeft w:val="0"/>
                                              <w:marRight w:val="0"/>
                                              <w:marTop w:val="0"/>
                                              <w:marBottom w:val="0"/>
                                              <w:divBdr>
                                                <w:top w:val="none" w:sz="0" w:space="0" w:color="auto"/>
                                                <w:left w:val="none" w:sz="0" w:space="0" w:color="auto"/>
                                                <w:bottom w:val="none" w:sz="0" w:space="0" w:color="auto"/>
                                                <w:right w:val="none" w:sz="0" w:space="0" w:color="auto"/>
                                              </w:divBdr>
                                              <w:divsChild>
                                                <w:div w:id="858741642">
                                                  <w:marLeft w:val="0"/>
                                                  <w:marRight w:val="0"/>
                                                  <w:marTop w:val="0"/>
                                                  <w:marBottom w:val="0"/>
                                                  <w:divBdr>
                                                    <w:top w:val="none" w:sz="0" w:space="0" w:color="auto"/>
                                                    <w:left w:val="none" w:sz="0" w:space="0" w:color="auto"/>
                                                    <w:bottom w:val="none" w:sz="0" w:space="0" w:color="auto"/>
                                                    <w:right w:val="none" w:sz="0" w:space="0" w:color="auto"/>
                                                  </w:divBdr>
                                                  <w:divsChild>
                                                    <w:div w:id="204035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155961">
      <w:bodyDiv w:val="1"/>
      <w:marLeft w:val="0"/>
      <w:marRight w:val="0"/>
      <w:marTop w:val="0"/>
      <w:marBottom w:val="0"/>
      <w:divBdr>
        <w:top w:val="none" w:sz="0" w:space="0" w:color="auto"/>
        <w:left w:val="none" w:sz="0" w:space="0" w:color="auto"/>
        <w:bottom w:val="none" w:sz="0" w:space="0" w:color="auto"/>
        <w:right w:val="none" w:sz="0" w:space="0" w:color="auto"/>
      </w:divBdr>
    </w:div>
    <w:div w:id="1612855404">
      <w:bodyDiv w:val="1"/>
      <w:marLeft w:val="0"/>
      <w:marRight w:val="0"/>
      <w:marTop w:val="0"/>
      <w:marBottom w:val="0"/>
      <w:divBdr>
        <w:top w:val="none" w:sz="0" w:space="0" w:color="auto"/>
        <w:left w:val="none" w:sz="0" w:space="0" w:color="auto"/>
        <w:bottom w:val="none" w:sz="0" w:space="0" w:color="auto"/>
        <w:right w:val="none" w:sz="0" w:space="0" w:color="auto"/>
      </w:divBdr>
    </w:div>
    <w:div w:id="1680888158">
      <w:bodyDiv w:val="1"/>
      <w:marLeft w:val="0"/>
      <w:marRight w:val="0"/>
      <w:marTop w:val="0"/>
      <w:marBottom w:val="0"/>
      <w:divBdr>
        <w:top w:val="none" w:sz="0" w:space="0" w:color="auto"/>
        <w:left w:val="none" w:sz="0" w:space="0" w:color="auto"/>
        <w:bottom w:val="none" w:sz="0" w:space="0" w:color="auto"/>
        <w:right w:val="none" w:sz="0" w:space="0" w:color="auto"/>
      </w:divBdr>
    </w:div>
    <w:div w:id="1716543773">
      <w:bodyDiv w:val="1"/>
      <w:marLeft w:val="0"/>
      <w:marRight w:val="0"/>
      <w:marTop w:val="0"/>
      <w:marBottom w:val="0"/>
      <w:divBdr>
        <w:top w:val="none" w:sz="0" w:space="0" w:color="auto"/>
        <w:left w:val="none" w:sz="0" w:space="0" w:color="auto"/>
        <w:bottom w:val="none" w:sz="0" w:space="0" w:color="auto"/>
        <w:right w:val="none" w:sz="0" w:space="0" w:color="auto"/>
      </w:divBdr>
    </w:div>
    <w:div w:id="1735011116">
      <w:bodyDiv w:val="1"/>
      <w:marLeft w:val="0"/>
      <w:marRight w:val="0"/>
      <w:marTop w:val="0"/>
      <w:marBottom w:val="0"/>
      <w:divBdr>
        <w:top w:val="none" w:sz="0" w:space="0" w:color="auto"/>
        <w:left w:val="none" w:sz="0" w:space="0" w:color="auto"/>
        <w:bottom w:val="none" w:sz="0" w:space="0" w:color="auto"/>
        <w:right w:val="none" w:sz="0" w:space="0" w:color="auto"/>
      </w:divBdr>
    </w:div>
    <w:div w:id="1781682016">
      <w:bodyDiv w:val="1"/>
      <w:marLeft w:val="0"/>
      <w:marRight w:val="0"/>
      <w:marTop w:val="0"/>
      <w:marBottom w:val="0"/>
      <w:divBdr>
        <w:top w:val="none" w:sz="0" w:space="0" w:color="auto"/>
        <w:left w:val="none" w:sz="0" w:space="0" w:color="auto"/>
        <w:bottom w:val="none" w:sz="0" w:space="0" w:color="auto"/>
        <w:right w:val="none" w:sz="0" w:space="0" w:color="auto"/>
      </w:divBdr>
    </w:div>
    <w:div w:id="1829322133">
      <w:bodyDiv w:val="1"/>
      <w:marLeft w:val="0"/>
      <w:marRight w:val="0"/>
      <w:marTop w:val="0"/>
      <w:marBottom w:val="0"/>
      <w:divBdr>
        <w:top w:val="none" w:sz="0" w:space="0" w:color="auto"/>
        <w:left w:val="none" w:sz="0" w:space="0" w:color="auto"/>
        <w:bottom w:val="none" w:sz="0" w:space="0" w:color="auto"/>
        <w:right w:val="none" w:sz="0" w:space="0" w:color="auto"/>
      </w:divBdr>
    </w:div>
    <w:div w:id="1991246861">
      <w:bodyDiv w:val="1"/>
      <w:marLeft w:val="0"/>
      <w:marRight w:val="0"/>
      <w:marTop w:val="0"/>
      <w:marBottom w:val="0"/>
      <w:divBdr>
        <w:top w:val="none" w:sz="0" w:space="0" w:color="auto"/>
        <w:left w:val="none" w:sz="0" w:space="0" w:color="auto"/>
        <w:bottom w:val="none" w:sz="0" w:space="0" w:color="auto"/>
        <w:right w:val="none" w:sz="0" w:space="0" w:color="auto"/>
      </w:divBdr>
    </w:div>
    <w:div w:id="2036343063">
      <w:bodyDiv w:val="1"/>
      <w:marLeft w:val="0"/>
      <w:marRight w:val="0"/>
      <w:marTop w:val="0"/>
      <w:marBottom w:val="0"/>
      <w:divBdr>
        <w:top w:val="none" w:sz="0" w:space="0" w:color="auto"/>
        <w:left w:val="none" w:sz="0" w:space="0" w:color="auto"/>
        <w:bottom w:val="none" w:sz="0" w:space="0" w:color="auto"/>
        <w:right w:val="none" w:sz="0" w:space="0" w:color="auto"/>
      </w:divBdr>
      <w:divsChild>
        <w:div w:id="907030391">
          <w:marLeft w:val="0"/>
          <w:marRight w:val="0"/>
          <w:marTop w:val="0"/>
          <w:marBottom w:val="0"/>
          <w:divBdr>
            <w:top w:val="none" w:sz="0" w:space="0" w:color="auto"/>
            <w:left w:val="none" w:sz="0" w:space="0" w:color="auto"/>
            <w:bottom w:val="none" w:sz="0" w:space="0" w:color="auto"/>
            <w:right w:val="none" w:sz="0" w:space="0" w:color="auto"/>
          </w:divBdr>
          <w:divsChild>
            <w:div w:id="1334843285">
              <w:marLeft w:val="0"/>
              <w:marRight w:val="0"/>
              <w:marTop w:val="0"/>
              <w:marBottom w:val="0"/>
              <w:divBdr>
                <w:top w:val="none" w:sz="0" w:space="0" w:color="auto"/>
                <w:left w:val="none" w:sz="0" w:space="0" w:color="auto"/>
                <w:bottom w:val="none" w:sz="0" w:space="0" w:color="auto"/>
                <w:right w:val="none" w:sz="0" w:space="0" w:color="auto"/>
              </w:divBdr>
              <w:divsChild>
                <w:div w:id="1249730949">
                  <w:marLeft w:val="0"/>
                  <w:marRight w:val="0"/>
                  <w:marTop w:val="0"/>
                  <w:marBottom w:val="0"/>
                  <w:divBdr>
                    <w:top w:val="none" w:sz="0" w:space="0" w:color="auto"/>
                    <w:left w:val="none" w:sz="0" w:space="0" w:color="auto"/>
                    <w:bottom w:val="none" w:sz="0" w:space="0" w:color="auto"/>
                    <w:right w:val="none" w:sz="0" w:space="0" w:color="auto"/>
                  </w:divBdr>
                  <w:divsChild>
                    <w:div w:id="1854688687">
                      <w:marLeft w:val="0"/>
                      <w:marRight w:val="0"/>
                      <w:marTop w:val="0"/>
                      <w:marBottom w:val="0"/>
                      <w:divBdr>
                        <w:top w:val="none" w:sz="0" w:space="0" w:color="auto"/>
                        <w:left w:val="none" w:sz="0" w:space="0" w:color="auto"/>
                        <w:bottom w:val="none" w:sz="0" w:space="0" w:color="auto"/>
                        <w:right w:val="none" w:sz="0" w:space="0" w:color="auto"/>
                      </w:divBdr>
                      <w:divsChild>
                        <w:div w:id="1596788913">
                          <w:marLeft w:val="0"/>
                          <w:marRight w:val="0"/>
                          <w:marTop w:val="0"/>
                          <w:marBottom w:val="0"/>
                          <w:divBdr>
                            <w:top w:val="none" w:sz="0" w:space="0" w:color="auto"/>
                            <w:left w:val="none" w:sz="0" w:space="0" w:color="auto"/>
                            <w:bottom w:val="none" w:sz="0" w:space="0" w:color="auto"/>
                            <w:right w:val="none" w:sz="0" w:space="0" w:color="auto"/>
                          </w:divBdr>
                          <w:divsChild>
                            <w:div w:id="942613395">
                              <w:marLeft w:val="0"/>
                              <w:marRight w:val="0"/>
                              <w:marTop w:val="0"/>
                              <w:marBottom w:val="0"/>
                              <w:divBdr>
                                <w:top w:val="none" w:sz="0" w:space="0" w:color="auto"/>
                                <w:left w:val="none" w:sz="0" w:space="0" w:color="auto"/>
                                <w:bottom w:val="none" w:sz="0" w:space="0" w:color="auto"/>
                                <w:right w:val="none" w:sz="0" w:space="0" w:color="auto"/>
                              </w:divBdr>
                              <w:divsChild>
                                <w:div w:id="536504032">
                                  <w:marLeft w:val="0"/>
                                  <w:marRight w:val="0"/>
                                  <w:marTop w:val="0"/>
                                  <w:marBottom w:val="0"/>
                                  <w:divBdr>
                                    <w:top w:val="none" w:sz="0" w:space="0" w:color="auto"/>
                                    <w:left w:val="none" w:sz="0" w:space="0" w:color="auto"/>
                                    <w:bottom w:val="none" w:sz="0" w:space="0" w:color="auto"/>
                                    <w:right w:val="none" w:sz="0" w:space="0" w:color="auto"/>
                                  </w:divBdr>
                                  <w:divsChild>
                                    <w:div w:id="1169447623">
                                      <w:marLeft w:val="0"/>
                                      <w:marRight w:val="0"/>
                                      <w:marTop w:val="0"/>
                                      <w:marBottom w:val="0"/>
                                      <w:divBdr>
                                        <w:top w:val="none" w:sz="0" w:space="0" w:color="auto"/>
                                        <w:left w:val="none" w:sz="0" w:space="0" w:color="auto"/>
                                        <w:bottom w:val="none" w:sz="0" w:space="0" w:color="auto"/>
                                        <w:right w:val="none" w:sz="0" w:space="0" w:color="auto"/>
                                      </w:divBdr>
                                      <w:divsChild>
                                        <w:div w:id="1129012032">
                                          <w:marLeft w:val="0"/>
                                          <w:marRight w:val="0"/>
                                          <w:marTop w:val="0"/>
                                          <w:marBottom w:val="0"/>
                                          <w:divBdr>
                                            <w:top w:val="none" w:sz="0" w:space="0" w:color="auto"/>
                                            <w:left w:val="none" w:sz="0" w:space="0" w:color="auto"/>
                                            <w:bottom w:val="none" w:sz="0" w:space="0" w:color="auto"/>
                                            <w:right w:val="none" w:sz="0" w:space="0" w:color="auto"/>
                                          </w:divBdr>
                                          <w:divsChild>
                                            <w:div w:id="1228296203">
                                              <w:marLeft w:val="0"/>
                                              <w:marRight w:val="0"/>
                                              <w:marTop w:val="0"/>
                                              <w:marBottom w:val="0"/>
                                              <w:divBdr>
                                                <w:top w:val="none" w:sz="0" w:space="0" w:color="auto"/>
                                                <w:left w:val="none" w:sz="0" w:space="0" w:color="auto"/>
                                                <w:bottom w:val="none" w:sz="0" w:space="0" w:color="auto"/>
                                                <w:right w:val="none" w:sz="0" w:space="0" w:color="auto"/>
                                              </w:divBdr>
                                              <w:divsChild>
                                                <w:div w:id="1433164892">
                                                  <w:marLeft w:val="0"/>
                                                  <w:marRight w:val="0"/>
                                                  <w:marTop w:val="0"/>
                                                  <w:marBottom w:val="0"/>
                                                  <w:divBdr>
                                                    <w:top w:val="none" w:sz="0" w:space="0" w:color="auto"/>
                                                    <w:left w:val="none" w:sz="0" w:space="0" w:color="auto"/>
                                                    <w:bottom w:val="none" w:sz="0" w:space="0" w:color="auto"/>
                                                    <w:right w:val="none" w:sz="0" w:space="0" w:color="auto"/>
                                                  </w:divBdr>
                                                  <w:divsChild>
                                                    <w:div w:id="173670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1005860">
      <w:bodyDiv w:val="1"/>
      <w:marLeft w:val="0"/>
      <w:marRight w:val="0"/>
      <w:marTop w:val="0"/>
      <w:marBottom w:val="0"/>
      <w:divBdr>
        <w:top w:val="none" w:sz="0" w:space="0" w:color="auto"/>
        <w:left w:val="none" w:sz="0" w:space="0" w:color="auto"/>
        <w:bottom w:val="none" w:sz="0" w:space="0" w:color="auto"/>
        <w:right w:val="none" w:sz="0" w:space="0" w:color="auto"/>
      </w:divBdr>
    </w:div>
    <w:div w:id="2085176727">
      <w:bodyDiv w:val="1"/>
      <w:marLeft w:val="0"/>
      <w:marRight w:val="0"/>
      <w:marTop w:val="0"/>
      <w:marBottom w:val="0"/>
      <w:divBdr>
        <w:top w:val="none" w:sz="0" w:space="0" w:color="auto"/>
        <w:left w:val="none" w:sz="0" w:space="0" w:color="auto"/>
        <w:bottom w:val="none" w:sz="0" w:space="0" w:color="auto"/>
        <w:right w:val="none" w:sz="0" w:space="0" w:color="auto"/>
      </w:divBdr>
    </w:div>
    <w:div w:id="2107144226">
      <w:bodyDiv w:val="1"/>
      <w:marLeft w:val="0"/>
      <w:marRight w:val="0"/>
      <w:marTop w:val="0"/>
      <w:marBottom w:val="0"/>
      <w:divBdr>
        <w:top w:val="none" w:sz="0" w:space="0" w:color="auto"/>
        <w:left w:val="none" w:sz="0" w:space="0" w:color="auto"/>
        <w:bottom w:val="none" w:sz="0" w:space="0" w:color="auto"/>
        <w:right w:val="none" w:sz="0" w:space="0" w:color="auto"/>
      </w:divBdr>
    </w:div>
    <w:div w:id="211748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ventum.com/tradeshows/africacom" TargetMode="External"/><Relationship Id="rId13" Type="http://schemas.openxmlformats.org/officeDocument/2006/relationships/hyperlink" Target="https://www.moneyweb.co.za/news/economy/key-data-suggests-sas-economy-has-averted-a-technical-recession/" TargetMode="External"/><Relationship Id="rId18" Type="http://schemas.openxmlformats.org/officeDocument/2006/relationships/hyperlink" Target="mailto:inga.stankaite@urm.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ews24.com/fin24/economy/just-in-october-inflation-surprises-with-jump-to-76-20221123" TargetMode="External"/><Relationship Id="rId17" Type="http://schemas.openxmlformats.org/officeDocument/2006/relationships/hyperlink" Target="https://www.gobotswana.com/botswana-export-ready-database" TargetMode="External"/><Relationship Id="rId2" Type="http://schemas.openxmlformats.org/officeDocument/2006/relationships/numbering" Target="numbering.xml"/><Relationship Id="rId16" Type="http://schemas.openxmlformats.org/officeDocument/2006/relationships/hyperlink" Target="https://secure.csd.gov.z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ineeringnews.co.za/article/another-jumbo-interest-rate-hike-announced-2022-11-24" TargetMode="External"/><Relationship Id="rId5" Type="http://schemas.openxmlformats.org/officeDocument/2006/relationships/webSettings" Target="webSettings.xml"/><Relationship Id="rId15" Type="http://schemas.openxmlformats.org/officeDocument/2006/relationships/hyperlink" Target="http://www.etenders.gov.za/" TargetMode="External"/><Relationship Id="rId10" Type="http://schemas.openxmlformats.org/officeDocument/2006/relationships/hyperlink" Target="https://saiia.org.za/research/africas-mineral-resources-are-critical-for-the-green-energy-transition/?utm_source=SAIIA+Mailing+List&amp;utm_campaign=bfef3e998d-EMAIL_CAMPAIGN_2022_11_15_08_45&amp;utm_medium=email&amp;utm_term=0_fd44aa88fa-bfef3e998d-8272011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ngineeringnews.co.za/article/cabinet-approves-measures-to-restrict-scrap-exports-but-details-yet-to-be-released-2022-11-18/rep_id:4136" TargetMode="External"/><Relationship Id="rId14" Type="http://schemas.openxmlformats.org/officeDocument/2006/relationships/hyperlink" Target="https://www.engineeringnews.co.za/article/creecy-outlines-key-issues-for-south-africa-at-this-years-biodiversity-cop-2022-11-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402EF-AC42-4319-9DD6-B82B32998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1627</TotalTime>
  <Pages>3</Pages>
  <Words>5200</Words>
  <Characters>2965</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BUDRAUSKAITĖ</dc:creator>
  <cp:keywords/>
  <dc:description/>
  <cp:lastModifiedBy>Inga Stankaitė</cp:lastModifiedBy>
  <cp:revision>10</cp:revision>
  <cp:lastPrinted>2020-02-03T13:50:00Z</cp:lastPrinted>
  <dcterms:created xsi:type="dcterms:W3CDTF">2022-11-14T13:39:00Z</dcterms:created>
  <dcterms:modified xsi:type="dcterms:W3CDTF">2022-12-02T12:52:00Z</dcterms:modified>
</cp:coreProperties>
</file>