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2C106C" w:rsidRPr="003C49DF" w:rsidRDefault="002C106C" w:rsidP="002C106C">
      <w:pPr>
        <w:shd w:val="clear" w:color="auto" w:fill="DEEAF6"/>
        <w:spacing w:after="0" w:line="240" w:lineRule="auto"/>
        <w:jc w:val="center"/>
        <w:rPr>
          <w:rFonts w:ascii="Arial Narrow" w:hAnsi="Arial Narrow" w:cs="Arial"/>
          <w:b/>
          <w:sz w:val="24"/>
          <w:szCs w:val="20"/>
        </w:rPr>
      </w:pPr>
      <w:r w:rsidRPr="003C49DF">
        <w:rPr>
          <w:rFonts w:ascii="Arial Narrow" w:hAnsi="Arial Narrow" w:cs="Arial"/>
          <w:b/>
          <w:sz w:val="24"/>
          <w:szCs w:val="20"/>
        </w:rPr>
        <w:t>JUNGTINĖ KARALYSTĖ</w:t>
      </w:r>
    </w:p>
    <w:p w14:paraId="19443590" w14:textId="77777777" w:rsidR="002C106C" w:rsidRPr="003C49DF" w:rsidRDefault="002C106C" w:rsidP="002C106C">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9"/>
        <w:gridCol w:w="11819"/>
        <w:gridCol w:w="2568"/>
      </w:tblGrid>
      <w:tr w:rsidR="002C106C" w:rsidRPr="003C49DF" w14:paraId="2DFCA1BE" w14:textId="77777777" w:rsidTr="00D80C35">
        <w:trPr>
          <w:trHeight w:val="385"/>
        </w:trPr>
        <w:tc>
          <w:tcPr>
            <w:tcW w:w="859" w:type="dxa"/>
            <w:shd w:val="clear" w:color="auto" w:fill="auto"/>
            <w:tcMar>
              <w:top w:w="29" w:type="dxa"/>
              <w:left w:w="115" w:type="dxa"/>
              <w:bottom w:w="29" w:type="dxa"/>
              <w:right w:w="115" w:type="dxa"/>
            </w:tcMar>
            <w:vAlign w:val="center"/>
          </w:tcPr>
          <w:p w14:paraId="68C79E4A" w14:textId="77777777" w:rsidR="002C106C" w:rsidRPr="003C49DF" w:rsidRDefault="002C106C" w:rsidP="00D80C35">
            <w:pPr>
              <w:pStyle w:val="Heading1"/>
              <w:spacing w:after="0" w:line="240" w:lineRule="auto"/>
              <w:rPr>
                <w:rFonts w:ascii="Arial Narrow" w:hAnsi="Arial Narrow"/>
                <w:color w:val="auto"/>
                <w:sz w:val="20"/>
                <w:szCs w:val="24"/>
                <w:lang w:val="lt-LT"/>
              </w:rPr>
            </w:pPr>
            <w:r w:rsidRPr="003C49DF">
              <w:rPr>
                <w:rFonts w:ascii="Arial Narrow" w:hAnsi="Arial Narrow"/>
                <w:color w:val="auto"/>
                <w:sz w:val="20"/>
                <w:szCs w:val="24"/>
                <w:lang w:val="lt-LT"/>
              </w:rPr>
              <w:t>Data</w:t>
            </w:r>
          </w:p>
        </w:tc>
        <w:tc>
          <w:tcPr>
            <w:tcW w:w="11819" w:type="dxa"/>
            <w:shd w:val="clear" w:color="auto" w:fill="auto"/>
            <w:tcMar>
              <w:top w:w="29" w:type="dxa"/>
              <w:left w:w="115" w:type="dxa"/>
              <w:bottom w:w="29" w:type="dxa"/>
              <w:right w:w="115" w:type="dxa"/>
            </w:tcMar>
            <w:vAlign w:val="center"/>
          </w:tcPr>
          <w:p w14:paraId="4D1079F0" w14:textId="77777777" w:rsidR="002C106C" w:rsidRPr="003C49DF" w:rsidRDefault="002C106C" w:rsidP="00D80C35">
            <w:pPr>
              <w:pStyle w:val="Heading1"/>
              <w:spacing w:after="0" w:line="240" w:lineRule="auto"/>
              <w:rPr>
                <w:rFonts w:ascii="Arial Narrow" w:hAnsi="Arial Narrow"/>
                <w:color w:val="auto"/>
                <w:sz w:val="20"/>
                <w:szCs w:val="24"/>
                <w:lang w:val="lt-LT"/>
              </w:rPr>
            </w:pPr>
            <w:r w:rsidRPr="003C49DF">
              <w:rPr>
                <w:rFonts w:ascii="Arial Narrow" w:hAnsi="Arial Narrow"/>
                <w:color w:val="auto"/>
                <w:sz w:val="20"/>
                <w:szCs w:val="24"/>
                <w:lang w:val="lt-LT"/>
              </w:rPr>
              <w:t>Pateikiamos informacijos apibendrinimas</w:t>
            </w:r>
          </w:p>
        </w:tc>
        <w:tc>
          <w:tcPr>
            <w:tcW w:w="2568" w:type="dxa"/>
            <w:shd w:val="clear" w:color="auto" w:fill="auto"/>
            <w:tcMar>
              <w:top w:w="29" w:type="dxa"/>
              <w:left w:w="115" w:type="dxa"/>
              <w:bottom w:w="29" w:type="dxa"/>
              <w:right w:w="115" w:type="dxa"/>
            </w:tcMar>
            <w:vAlign w:val="center"/>
          </w:tcPr>
          <w:p w14:paraId="0C22CC19" w14:textId="77777777" w:rsidR="002C106C" w:rsidRPr="003C49DF" w:rsidRDefault="002C106C" w:rsidP="00D80C35">
            <w:pPr>
              <w:pStyle w:val="Heading1"/>
              <w:spacing w:after="0" w:line="240" w:lineRule="auto"/>
              <w:rPr>
                <w:rFonts w:ascii="Arial Narrow" w:hAnsi="Arial Narrow"/>
                <w:color w:val="auto"/>
                <w:sz w:val="20"/>
                <w:szCs w:val="24"/>
                <w:lang w:val="lt-LT"/>
              </w:rPr>
            </w:pPr>
            <w:r w:rsidRPr="003C49DF">
              <w:rPr>
                <w:rFonts w:ascii="Arial Narrow" w:hAnsi="Arial Narrow"/>
                <w:color w:val="auto"/>
                <w:sz w:val="20"/>
                <w:szCs w:val="24"/>
                <w:lang w:val="lt-LT"/>
              </w:rPr>
              <w:t>Informacijos šaltinis</w:t>
            </w:r>
          </w:p>
        </w:tc>
      </w:tr>
      <w:tr w:rsidR="002C106C" w:rsidRPr="003C49DF" w14:paraId="547AF229" w14:textId="77777777" w:rsidTr="00D80C35">
        <w:trPr>
          <w:trHeight w:val="376"/>
        </w:trPr>
        <w:tc>
          <w:tcPr>
            <w:tcW w:w="15246" w:type="dxa"/>
            <w:gridSpan w:val="3"/>
            <w:shd w:val="clear" w:color="auto" w:fill="DEEAF6"/>
            <w:tcMar>
              <w:top w:w="29" w:type="dxa"/>
              <w:left w:w="115" w:type="dxa"/>
              <w:bottom w:w="29" w:type="dxa"/>
              <w:right w:w="115" w:type="dxa"/>
            </w:tcMar>
          </w:tcPr>
          <w:p w14:paraId="4FD5B483" w14:textId="77777777" w:rsidR="002C106C" w:rsidRPr="003C49DF" w:rsidRDefault="002C106C" w:rsidP="00D80C35">
            <w:pPr>
              <w:spacing w:after="0" w:line="240" w:lineRule="auto"/>
              <w:rPr>
                <w:rFonts w:ascii="Arial Narrow" w:hAnsi="Arial Narrow" w:cs="Arial"/>
                <w:b/>
                <w:sz w:val="24"/>
                <w:szCs w:val="18"/>
              </w:rPr>
            </w:pPr>
            <w:r w:rsidRPr="003C49DF">
              <w:rPr>
                <w:rFonts w:ascii="Arial Narrow" w:hAnsi="Arial Narrow" w:cs="Arial"/>
                <w:b/>
                <w:sz w:val="24"/>
                <w:szCs w:val="18"/>
              </w:rPr>
              <w:t>Eksportuotojams aktuali informacija</w:t>
            </w:r>
          </w:p>
        </w:tc>
      </w:tr>
      <w:tr w:rsidR="002C106C" w:rsidRPr="003C49DF" w14:paraId="4DD8AC32" w14:textId="77777777" w:rsidTr="00D80C35">
        <w:trPr>
          <w:trHeight w:val="763"/>
        </w:trPr>
        <w:tc>
          <w:tcPr>
            <w:tcW w:w="859" w:type="dxa"/>
            <w:shd w:val="clear" w:color="auto" w:fill="auto"/>
            <w:tcMar>
              <w:top w:w="29" w:type="dxa"/>
              <w:left w:w="115" w:type="dxa"/>
              <w:bottom w:w="29" w:type="dxa"/>
              <w:right w:w="115" w:type="dxa"/>
            </w:tcMar>
          </w:tcPr>
          <w:p w14:paraId="0BA8F04E" w14:textId="77777777" w:rsidR="002C106C" w:rsidRPr="003C49D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6B1798E8" w14:textId="77777777" w:rsidR="002C106C" w:rsidRPr="003C49DF" w:rsidRDefault="002C106C" w:rsidP="006B66B9">
            <w:pPr>
              <w:spacing w:after="0"/>
              <w:jc w:val="both"/>
              <w:rPr>
                <w:rFonts w:ascii="Arial Narrow" w:hAnsi="Arial Narrow" w:cs="Arial"/>
                <w:sz w:val="24"/>
                <w:szCs w:val="24"/>
              </w:rPr>
            </w:pPr>
            <w:r w:rsidRPr="003C49DF">
              <w:rPr>
                <w:rFonts w:ascii="Arial Narrow" w:hAnsi="Arial Narrow" w:cs="Arial"/>
                <w:b/>
                <w:sz w:val="24"/>
                <w:szCs w:val="24"/>
              </w:rPr>
              <w:t>Informaciniai seminarai,</w:t>
            </w:r>
            <w:r w:rsidRPr="003C49DF">
              <w:rPr>
                <w:rFonts w:ascii="Arial Narrow" w:hAnsi="Arial Narrow" w:cs="Arial"/>
                <w:sz w:val="24"/>
                <w:szCs w:val="24"/>
              </w:rPr>
              <w:t xml:space="preserve"> aktualūs Lietuvos įmonėms eksportuojančioms į JK. </w:t>
            </w:r>
          </w:p>
          <w:p w14:paraId="0351DB72" w14:textId="77777777" w:rsidR="002C106C" w:rsidRPr="003C49DF" w:rsidRDefault="002C106C" w:rsidP="006B66B9">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765C4BE6" w14:textId="77777777" w:rsidR="002C106C" w:rsidRPr="003C49DF" w:rsidRDefault="008B4709" w:rsidP="006B66B9">
            <w:pPr>
              <w:spacing w:after="0"/>
              <w:jc w:val="both"/>
              <w:rPr>
                <w:rFonts w:ascii="Arial Narrow" w:hAnsi="Arial Narrow" w:cs="Arial"/>
                <w:noProof/>
                <w:sz w:val="18"/>
                <w:szCs w:val="18"/>
              </w:rPr>
            </w:pPr>
            <w:hyperlink r:id="rId7" w:history="1">
              <w:r w:rsidR="002C106C" w:rsidRPr="003C49DF">
                <w:rPr>
                  <w:rStyle w:val="Hyperlink"/>
                  <w:rFonts w:ascii="Arial Narrow" w:hAnsi="Arial Narrow" w:cs="Arial"/>
                  <w:noProof/>
                  <w:sz w:val="18"/>
                  <w:szCs w:val="18"/>
                </w:rPr>
                <w:t>Webinars for using the UKCA marking and placing goods on the market in Great Britain and Northern Ireland - GOV.UK (www.gov.uk)</w:t>
              </w:r>
            </w:hyperlink>
            <w:r w:rsidR="002C106C" w:rsidRPr="003C49DF">
              <w:rPr>
                <w:rFonts w:ascii="Arial Narrow" w:hAnsi="Arial Narrow" w:cs="Arial"/>
                <w:noProof/>
                <w:sz w:val="18"/>
                <w:szCs w:val="18"/>
              </w:rPr>
              <w:t xml:space="preserve"> </w:t>
            </w:r>
          </w:p>
        </w:tc>
      </w:tr>
      <w:tr w:rsidR="002C106C" w:rsidRPr="003C49DF" w14:paraId="1A437082" w14:textId="77777777" w:rsidTr="00D80C35">
        <w:trPr>
          <w:trHeight w:val="592"/>
        </w:trPr>
        <w:tc>
          <w:tcPr>
            <w:tcW w:w="859" w:type="dxa"/>
            <w:shd w:val="clear" w:color="auto" w:fill="auto"/>
            <w:tcMar>
              <w:top w:w="29" w:type="dxa"/>
              <w:left w:w="115" w:type="dxa"/>
              <w:bottom w:w="29" w:type="dxa"/>
              <w:right w:w="115" w:type="dxa"/>
            </w:tcMar>
          </w:tcPr>
          <w:p w14:paraId="0C52CB77" w14:textId="77777777" w:rsidR="002C106C" w:rsidRPr="003C49D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5F544AC7" w14:textId="77777777" w:rsidR="002C106C" w:rsidRPr="003C49DF" w:rsidRDefault="002C106C" w:rsidP="006B66B9">
            <w:pPr>
              <w:spacing w:after="0"/>
              <w:jc w:val="both"/>
              <w:rPr>
                <w:rFonts w:ascii="Arial Narrow" w:hAnsi="Arial Narrow" w:cs="Arial"/>
                <w:b/>
                <w:sz w:val="24"/>
                <w:szCs w:val="24"/>
              </w:rPr>
            </w:pPr>
            <w:r w:rsidRPr="003C49DF">
              <w:rPr>
                <w:rFonts w:ascii="Arial Narrow" w:hAnsi="Arial Narrow" w:cs="Arial"/>
                <w:b/>
                <w:sz w:val="24"/>
                <w:szCs w:val="24"/>
              </w:rPr>
              <w:t xml:space="preserve">2022 m. parodų ir mokslinių konferencijų JK tvarkaraštis. </w:t>
            </w:r>
          </w:p>
        </w:tc>
        <w:tc>
          <w:tcPr>
            <w:tcW w:w="2568" w:type="dxa"/>
            <w:shd w:val="clear" w:color="auto" w:fill="auto"/>
            <w:tcMar>
              <w:top w:w="29" w:type="dxa"/>
              <w:left w:w="115" w:type="dxa"/>
              <w:bottom w:w="29" w:type="dxa"/>
              <w:right w:w="115" w:type="dxa"/>
            </w:tcMar>
          </w:tcPr>
          <w:p w14:paraId="3FC59720" w14:textId="77777777" w:rsidR="002C106C" w:rsidRPr="003C49DF" w:rsidRDefault="008B4709" w:rsidP="006B66B9">
            <w:pPr>
              <w:spacing w:after="0"/>
              <w:jc w:val="both"/>
              <w:rPr>
                <w:rFonts w:ascii="Arial Narrow" w:hAnsi="Arial Narrow" w:cs="Arial"/>
                <w:noProof/>
                <w:sz w:val="18"/>
                <w:szCs w:val="18"/>
              </w:rPr>
            </w:pPr>
            <w:hyperlink r:id="rId8" w:history="1">
              <w:r w:rsidR="002C106C" w:rsidRPr="003C49DF">
                <w:rPr>
                  <w:rStyle w:val="Hyperlink"/>
                  <w:rFonts w:ascii="Arial Narrow" w:hAnsi="Arial Narrow" w:cs="Arial"/>
                  <w:noProof/>
                  <w:sz w:val="18"/>
                  <w:szCs w:val="18"/>
                </w:rPr>
                <w:t>Find an event | The Events Resource &amp; Exhibitions Suppliers Directory</w:t>
              </w:r>
            </w:hyperlink>
            <w:r w:rsidR="002C106C" w:rsidRPr="003C49DF">
              <w:rPr>
                <w:rFonts w:ascii="Arial Narrow" w:hAnsi="Arial Narrow" w:cs="Arial"/>
                <w:noProof/>
                <w:sz w:val="18"/>
                <w:szCs w:val="18"/>
              </w:rPr>
              <w:t xml:space="preserve"> </w:t>
            </w:r>
          </w:p>
        </w:tc>
      </w:tr>
      <w:tr w:rsidR="002C106C" w:rsidRPr="003C49DF" w14:paraId="3E5A62F8" w14:textId="77777777" w:rsidTr="00D80C35">
        <w:trPr>
          <w:trHeight w:val="616"/>
        </w:trPr>
        <w:tc>
          <w:tcPr>
            <w:tcW w:w="859" w:type="dxa"/>
            <w:shd w:val="clear" w:color="auto" w:fill="auto"/>
            <w:tcMar>
              <w:top w:w="29" w:type="dxa"/>
              <w:left w:w="115" w:type="dxa"/>
              <w:bottom w:w="29" w:type="dxa"/>
              <w:right w:w="115" w:type="dxa"/>
            </w:tcMar>
          </w:tcPr>
          <w:p w14:paraId="283FE273" w14:textId="77777777" w:rsidR="002C106C" w:rsidRPr="003C49DF" w:rsidRDefault="002C106C" w:rsidP="006B66B9">
            <w:pPr>
              <w:spacing w:after="0"/>
              <w:jc w:val="both"/>
              <w:rPr>
                <w:rFonts w:ascii="Arial Narrow" w:hAnsi="Arial Narrow" w:cs="Arial"/>
                <w:sz w:val="24"/>
                <w:szCs w:val="24"/>
              </w:rPr>
            </w:pPr>
            <w:bookmarkStart w:id="0" w:name="_GoBack" w:colFirst="0" w:colLast="1"/>
          </w:p>
        </w:tc>
        <w:tc>
          <w:tcPr>
            <w:tcW w:w="11819" w:type="dxa"/>
            <w:shd w:val="clear" w:color="auto" w:fill="auto"/>
            <w:tcMar>
              <w:top w:w="29" w:type="dxa"/>
              <w:left w:w="115" w:type="dxa"/>
              <w:bottom w:w="29" w:type="dxa"/>
              <w:right w:w="115" w:type="dxa"/>
            </w:tcMar>
          </w:tcPr>
          <w:p w14:paraId="35DF2A99" w14:textId="77777777" w:rsidR="002C106C" w:rsidRPr="003C49DF" w:rsidRDefault="002C106C" w:rsidP="006B66B9">
            <w:pPr>
              <w:spacing w:after="0"/>
              <w:jc w:val="both"/>
              <w:rPr>
                <w:rFonts w:ascii="Arial Narrow" w:hAnsi="Arial Narrow" w:cs="Arial"/>
                <w:b/>
                <w:sz w:val="24"/>
                <w:szCs w:val="24"/>
              </w:rPr>
            </w:pPr>
            <w:r w:rsidRPr="003C49DF">
              <w:rPr>
                <w:rFonts w:ascii="Arial Narrow" w:hAnsi="Arial Narrow" w:cs="Arial"/>
                <w:sz w:val="24"/>
                <w:szCs w:val="24"/>
              </w:rPr>
              <w:t>Detali</w:t>
            </w:r>
            <w:r w:rsidRPr="003C49DF">
              <w:rPr>
                <w:rFonts w:ascii="Arial Narrow" w:hAnsi="Arial Narrow" w:cs="Arial"/>
                <w:b/>
                <w:sz w:val="24"/>
                <w:szCs w:val="24"/>
              </w:rPr>
              <w:t xml:space="preserve"> importo, eksporto ir muitinės informacija verslams. </w:t>
            </w:r>
          </w:p>
        </w:tc>
        <w:tc>
          <w:tcPr>
            <w:tcW w:w="2568" w:type="dxa"/>
            <w:shd w:val="clear" w:color="auto" w:fill="auto"/>
            <w:tcMar>
              <w:top w:w="29" w:type="dxa"/>
              <w:left w:w="115" w:type="dxa"/>
              <w:bottom w:w="29" w:type="dxa"/>
              <w:right w:w="115" w:type="dxa"/>
            </w:tcMar>
          </w:tcPr>
          <w:p w14:paraId="4D71FABC" w14:textId="77777777" w:rsidR="002C106C" w:rsidRPr="003C49DF" w:rsidRDefault="008B4709" w:rsidP="006B66B9">
            <w:pPr>
              <w:spacing w:after="0"/>
              <w:jc w:val="both"/>
              <w:rPr>
                <w:rStyle w:val="Hyperlink"/>
                <w:rFonts w:ascii="Arial Narrow" w:hAnsi="Arial Narrow" w:cs="Arial"/>
                <w:noProof/>
                <w:sz w:val="18"/>
                <w:szCs w:val="18"/>
              </w:rPr>
            </w:pPr>
            <w:hyperlink r:id="rId9" w:history="1">
              <w:r w:rsidR="002C106C" w:rsidRPr="003C49DF">
                <w:rPr>
                  <w:rStyle w:val="Hyperlink"/>
                  <w:rFonts w:ascii="Arial Narrow" w:hAnsi="Arial Narrow" w:cs="Arial"/>
                  <w:noProof/>
                  <w:sz w:val="18"/>
                  <w:szCs w:val="18"/>
                </w:rPr>
                <w:t>Business tax: Import, export and customs for businesses - detailed information - GOV.UK (www.gov.uk)</w:t>
              </w:r>
            </w:hyperlink>
          </w:p>
          <w:p w14:paraId="28ACDF41" w14:textId="77777777" w:rsidR="002C106C" w:rsidRPr="003C49DF" w:rsidRDefault="002C106C" w:rsidP="006B66B9">
            <w:pPr>
              <w:spacing w:after="0"/>
              <w:jc w:val="both"/>
              <w:rPr>
                <w:rStyle w:val="Hyperlink"/>
                <w:rFonts w:ascii="Arial Narrow" w:hAnsi="Arial Narrow" w:cs="Arial"/>
                <w:noProof/>
                <w:sz w:val="18"/>
                <w:szCs w:val="18"/>
              </w:rPr>
            </w:pPr>
          </w:p>
          <w:p w14:paraId="0AFD9C1B" w14:textId="77777777" w:rsidR="002C106C" w:rsidRPr="003C49DF" w:rsidRDefault="008B4709" w:rsidP="006B66B9">
            <w:pPr>
              <w:spacing w:after="0"/>
              <w:jc w:val="both"/>
              <w:rPr>
                <w:rFonts w:ascii="Arial Narrow" w:hAnsi="Arial Narrow" w:cs="Arial"/>
                <w:noProof/>
                <w:sz w:val="18"/>
                <w:szCs w:val="18"/>
              </w:rPr>
            </w:pPr>
            <w:hyperlink r:id="rId10" w:history="1">
              <w:r w:rsidR="002C106C" w:rsidRPr="003C49DF">
                <w:rPr>
                  <w:rStyle w:val="Hyperlink"/>
                  <w:rFonts w:ascii="Arial Narrow" w:hAnsi="Arial Narrow" w:cs="Arial"/>
                  <w:noProof/>
                  <w:sz w:val="18"/>
                  <w:szCs w:val="18"/>
                </w:rPr>
                <w:t>Check your readiness to export to the UK and other international markets - GOV.UK (www.gov.uk)</w:t>
              </w:r>
            </w:hyperlink>
          </w:p>
        </w:tc>
      </w:tr>
      <w:tr w:rsidR="002C106C" w:rsidRPr="003C49DF" w14:paraId="7CB2267A" w14:textId="77777777" w:rsidTr="00D80C35">
        <w:trPr>
          <w:trHeight w:val="875"/>
        </w:trPr>
        <w:tc>
          <w:tcPr>
            <w:tcW w:w="859" w:type="dxa"/>
            <w:shd w:val="clear" w:color="auto" w:fill="auto"/>
            <w:tcMar>
              <w:top w:w="29" w:type="dxa"/>
              <w:left w:w="115" w:type="dxa"/>
              <w:bottom w:w="29" w:type="dxa"/>
              <w:right w:w="115" w:type="dxa"/>
            </w:tcMar>
          </w:tcPr>
          <w:p w14:paraId="2C938F8C" w14:textId="77777777" w:rsidR="002C106C" w:rsidRPr="003C49D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33F6C454" w14:textId="77777777" w:rsidR="002C106C" w:rsidRPr="003C49DF" w:rsidRDefault="002C106C" w:rsidP="006B66B9">
            <w:pPr>
              <w:pStyle w:val="ListParagraph"/>
              <w:spacing w:after="0"/>
              <w:ind w:left="0"/>
              <w:jc w:val="both"/>
              <w:rPr>
                <w:rFonts w:ascii="Arial Narrow" w:hAnsi="Arial Narrow" w:cs="Arial"/>
                <w:sz w:val="24"/>
                <w:szCs w:val="24"/>
              </w:rPr>
            </w:pPr>
            <w:r w:rsidRPr="003C49DF">
              <w:rPr>
                <w:rFonts w:ascii="Arial Narrow" w:hAnsi="Arial Narrow" w:cs="Arial"/>
                <w:b/>
                <w:sz w:val="24"/>
                <w:szCs w:val="24"/>
              </w:rPr>
              <w:t>ES eksporto į JK taisyklės</w:t>
            </w:r>
            <w:r w:rsidRPr="003C49DF">
              <w:rPr>
                <w:rFonts w:ascii="Arial Narrow" w:hAnsi="Arial Narrow" w:cs="Arial"/>
                <w:sz w:val="24"/>
                <w:szCs w:val="24"/>
              </w:rPr>
              <w:t>:</w:t>
            </w:r>
          </w:p>
          <w:p w14:paraId="1CD69585" w14:textId="77777777" w:rsidR="002C106C" w:rsidRPr="003C49DF" w:rsidRDefault="002C106C" w:rsidP="006B66B9">
            <w:pPr>
              <w:pStyle w:val="ListParagraph"/>
              <w:numPr>
                <w:ilvl w:val="0"/>
                <w:numId w:val="1"/>
              </w:numPr>
              <w:spacing w:after="0"/>
              <w:jc w:val="both"/>
              <w:rPr>
                <w:rFonts w:ascii="Arial Narrow" w:hAnsi="Arial Narrow" w:cs="Arial"/>
                <w:bCs/>
                <w:sz w:val="24"/>
                <w:szCs w:val="24"/>
              </w:rPr>
            </w:pPr>
            <w:r w:rsidRPr="003C49DF">
              <w:rPr>
                <w:rFonts w:ascii="Arial Narrow" w:hAnsi="Arial Narrow" w:cs="Arial"/>
                <w:bCs/>
                <w:sz w:val="24"/>
                <w:szCs w:val="24"/>
              </w:rPr>
              <w:t>2022-01-01 įsigalioję importo formalumai į JK įvežamoms ES prekėms;</w:t>
            </w:r>
          </w:p>
          <w:p w14:paraId="6F32E256" w14:textId="77777777" w:rsidR="002C106C" w:rsidRPr="003C49DF" w:rsidRDefault="002C106C" w:rsidP="006B66B9">
            <w:pPr>
              <w:pStyle w:val="ListParagraph"/>
              <w:numPr>
                <w:ilvl w:val="0"/>
                <w:numId w:val="1"/>
              </w:numPr>
              <w:spacing w:after="0"/>
              <w:jc w:val="both"/>
              <w:rPr>
                <w:rFonts w:ascii="Arial Narrow" w:hAnsi="Arial Narrow" w:cs="Arial"/>
                <w:bCs/>
                <w:sz w:val="24"/>
                <w:szCs w:val="24"/>
              </w:rPr>
            </w:pPr>
            <w:r w:rsidRPr="003C49DF">
              <w:rPr>
                <w:rFonts w:ascii="Arial Narrow" w:hAnsi="Arial Narrow" w:cs="Arial"/>
                <w:sz w:val="24"/>
                <w:szCs w:val="24"/>
              </w:rPr>
              <w:t>2021 m. gruodžio mėn. atnaujintame „</w:t>
            </w:r>
            <w:proofErr w:type="spellStart"/>
            <w:r w:rsidRPr="003C49DF">
              <w:rPr>
                <w:rFonts w:ascii="Arial Narrow" w:hAnsi="Arial Narrow" w:cs="Arial"/>
                <w:sz w:val="24"/>
                <w:szCs w:val="24"/>
              </w:rPr>
              <w:t>Border</w:t>
            </w:r>
            <w:proofErr w:type="spellEnd"/>
            <w:r w:rsidRPr="003C49DF">
              <w:rPr>
                <w:rFonts w:ascii="Arial Narrow" w:hAnsi="Arial Narrow" w:cs="Arial"/>
                <w:sz w:val="24"/>
                <w:szCs w:val="24"/>
              </w:rPr>
              <w:t xml:space="preserve"> </w:t>
            </w:r>
            <w:proofErr w:type="spellStart"/>
            <w:r w:rsidRPr="003C49DF">
              <w:rPr>
                <w:rFonts w:ascii="Arial Narrow" w:hAnsi="Arial Narrow" w:cs="Arial"/>
                <w:sz w:val="24"/>
                <w:szCs w:val="24"/>
              </w:rPr>
              <w:t>Operation</w:t>
            </w:r>
            <w:proofErr w:type="spellEnd"/>
            <w:r w:rsidRPr="003C49DF">
              <w:rPr>
                <w:rFonts w:ascii="Arial Narrow" w:hAnsi="Arial Narrow" w:cs="Arial"/>
                <w:sz w:val="24"/>
                <w:szCs w:val="24"/>
              </w:rPr>
              <w:t xml:space="preserve"> </w:t>
            </w:r>
            <w:proofErr w:type="spellStart"/>
            <w:r w:rsidRPr="003C49DF">
              <w:rPr>
                <w:rFonts w:ascii="Arial Narrow" w:hAnsi="Arial Narrow" w:cs="Arial"/>
                <w:sz w:val="24"/>
                <w:szCs w:val="24"/>
              </w:rPr>
              <w:t>Model</w:t>
            </w:r>
            <w:proofErr w:type="spellEnd"/>
            <w:r w:rsidRPr="003C49DF">
              <w:rPr>
                <w:rFonts w:ascii="Arial Narrow" w:hAnsi="Arial Narrow" w:cs="Arial"/>
                <w:sz w:val="24"/>
                <w:szCs w:val="24"/>
              </w:rPr>
              <w:t>“ plane nurodomos importo taisyklės į JK pagal skirtingas prekių kategorijas, pagrindiniai tarifai, deklaracijos, specifiniai reikalavimai ir kt.;</w:t>
            </w:r>
          </w:p>
          <w:p w14:paraId="0E21E0FA" w14:textId="77777777" w:rsidR="002C106C" w:rsidRPr="003C49DF" w:rsidRDefault="002C106C" w:rsidP="006B66B9">
            <w:pPr>
              <w:pStyle w:val="ListParagraph"/>
              <w:numPr>
                <w:ilvl w:val="0"/>
                <w:numId w:val="1"/>
              </w:numPr>
              <w:spacing w:after="0"/>
              <w:jc w:val="both"/>
              <w:rPr>
                <w:rFonts w:ascii="Arial Narrow" w:hAnsi="Arial Narrow" w:cs="Arial"/>
                <w:bCs/>
                <w:sz w:val="24"/>
                <w:szCs w:val="24"/>
              </w:rPr>
            </w:pPr>
            <w:r w:rsidRPr="003C49DF">
              <w:rPr>
                <w:rFonts w:ascii="Arial Narrow" w:hAnsi="Arial Narrow" w:cs="Arial"/>
                <w:sz w:val="24"/>
                <w:szCs w:val="24"/>
              </w:rPr>
              <w:t>2022 m. JK-ES prekybos taisyklių pokyčių santrauka</w:t>
            </w:r>
            <w:r w:rsidRPr="003C49DF">
              <w:rPr>
                <w:rFonts w:ascii="Arial Narrow" w:hAnsi="Arial Narrow" w:cs="Arial"/>
                <w:b/>
                <w:sz w:val="24"/>
                <w:szCs w:val="24"/>
              </w:rPr>
              <w:t xml:space="preserve"> </w:t>
            </w:r>
            <w:r w:rsidRPr="003C49DF">
              <w:rPr>
                <w:rFonts w:ascii="Arial Narrow" w:hAnsi="Arial Narrow" w:cs="Arial"/>
                <w:sz w:val="24"/>
                <w:szCs w:val="24"/>
              </w:rPr>
              <w:t>ir atmintinė, kaip jiems pasiruošti;</w:t>
            </w:r>
          </w:p>
          <w:p w14:paraId="44C0814E" w14:textId="77777777" w:rsidR="002C106C" w:rsidRPr="003C49DF" w:rsidRDefault="002C106C" w:rsidP="006B66B9">
            <w:pPr>
              <w:pStyle w:val="ListParagraph"/>
              <w:numPr>
                <w:ilvl w:val="0"/>
                <w:numId w:val="1"/>
              </w:numPr>
              <w:spacing w:after="0"/>
              <w:jc w:val="both"/>
              <w:rPr>
                <w:rFonts w:ascii="Arial Narrow" w:hAnsi="Arial Narrow" w:cs="Arial"/>
                <w:bCs/>
                <w:sz w:val="24"/>
                <w:szCs w:val="24"/>
              </w:rPr>
            </w:pPr>
            <w:r w:rsidRPr="003C49DF">
              <w:rPr>
                <w:rFonts w:ascii="Arial Narrow" w:hAnsi="Arial Narrow" w:cs="Arial"/>
                <w:sz w:val="24"/>
                <w:szCs w:val="24"/>
              </w:rPr>
              <w:t>Prekių importas į JK („žingsnis po žingsnio“).</w:t>
            </w:r>
          </w:p>
        </w:tc>
        <w:tc>
          <w:tcPr>
            <w:tcW w:w="2568" w:type="dxa"/>
            <w:shd w:val="clear" w:color="auto" w:fill="auto"/>
            <w:tcMar>
              <w:top w:w="29" w:type="dxa"/>
              <w:left w:w="115" w:type="dxa"/>
              <w:bottom w:w="29" w:type="dxa"/>
              <w:right w:w="115" w:type="dxa"/>
            </w:tcMar>
          </w:tcPr>
          <w:p w14:paraId="282D66CD" w14:textId="77777777" w:rsidR="002C106C" w:rsidRPr="003C49DF" w:rsidRDefault="008B4709" w:rsidP="006B66B9">
            <w:pPr>
              <w:spacing w:after="0"/>
              <w:rPr>
                <w:rStyle w:val="Hyperlink"/>
              </w:rPr>
            </w:pPr>
            <w:hyperlink r:id="rId11" w:history="1">
              <w:r w:rsidR="002C106C" w:rsidRPr="003C49DF">
                <w:rPr>
                  <w:rStyle w:val="Hyperlink"/>
                  <w:rFonts w:ascii="Arial Narrow" w:hAnsi="Arial Narrow" w:cs="Arial"/>
                  <w:noProof/>
                  <w:sz w:val="18"/>
                  <w:szCs w:val="18"/>
                </w:rPr>
                <w:t>New import formalities to bring goods from the EU into the UK as of 1 January 2022 (europa.eu)</w:t>
              </w:r>
            </w:hyperlink>
            <w:r w:rsidR="002C106C" w:rsidRPr="003C49DF">
              <w:rPr>
                <w:rStyle w:val="Hyperlink"/>
              </w:rPr>
              <w:t xml:space="preserve"> </w:t>
            </w:r>
          </w:p>
          <w:p w14:paraId="70CD9BAA" w14:textId="77777777" w:rsidR="002C106C" w:rsidRPr="003C49DF" w:rsidRDefault="002C106C" w:rsidP="006B66B9">
            <w:pPr>
              <w:spacing w:after="0"/>
              <w:rPr>
                <w:rStyle w:val="Hyperlink"/>
              </w:rPr>
            </w:pPr>
          </w:p>
          <w:p w14:paraId="1AD9B6C1" w14:textId="77777777" w:rsidR="002C106C" w:rsidRPr="003C49DF" w:rsidRDefault="008B4709" w:rsidP="006B66B9">
            <w:pPr>
              <w:spacing w:after="0"/>
              <w:rPr>
                <w:rStyle w:val="Hyperlink"/>
                <w:rFonts w:ascii="Arial Narrow" w:hAnsi="Arial Narrow" w:cs="Arial"/>
                <w:noProof/>
                <w:sz w:val="18"/>
                <w:szCs w:val="18"/>
              </w:rPr>
            </w:pPr>
            <w:hyperlink r:id="rId12" w:history="1">
              <w:r w:rsidR="002C106C" w:rsidRPr="003C49DF">
                <w:rPr>
                  <w:rStyle w:val="Hyperlink"/>
                  <w:rFonts w:ascii="Arial Narrow" w:hAnsi="Arial Narrow" w:cs="Arial"/>
                  <w:noProof/>
                  <w:sz w:val="18"/>
                  <w:szCs w:val="18"/>
                </w:rPr>
                <w:t>2021_December_BordersOPModel.pdf (publishing.service.gov.uk)</w:t>
              </w:r>
            </w:hyperlink>
            <w:r w:rsidR="002C106C" w:rsidRPr="003C49DF">
              <w:rPr>
                <w:rStyle w:val="Hyperlink"/>
                <w:rFonts w:ascii="Arial Narrow" w:hAnsi="Arial Narrow" w:cs="Arial"/>
                <w:noProof/>
                <w:sz w:val="18"/>
                <w:szCs w:val="18"/>
              </w:rPr>
              <w:t xml:space="preserve"> </w:t>
            </w:r>
          </w:p>
          <w:p w14:paraId="2D44D677" w14:textId="77777777" w:rsidR="002C106C" w:rsidRPr="003C49DF" w:rsidRDefault="002C106C" w:rsidP="006B66B9">
            <w:pPr>
              <w:spacing w:after="0"/>
              <w:rPr>
                <w:rStyle w:val="Hyperlink"/>
                <w:rFonts w:ascii="Arial Narrow" w:hAnsi="Arial Narrow" w:cs="Arial"/>
                <w:noProof/>
                <w:sz w:val="18"/>
                <w:szCs w:val="18"/>
              </w:rPr>
            </w:pPr>
          </w:p>
          <w:p w14:paraId="44E47097" w14:textId="77777777" w:rsidR="002C106C" w:rsidRPr="003C49DF" w:rsidRDefault="008B4709" w:rsidP="006B66B9">
            <w:pPr>
              <w:spacing w:after="0"/>
              <w:rPr>
                <w:rStyle w:val="Hyperlink"/>
                <w:rFonts w:ascii="Arial Narrow" w:hAnsi="Arial Narrow" w:cs="Arial"/>
                <w:noProof/>
                <w:sz w:val="18"/>
                <w:szCs w:val="18"/>
              </w:rPr>
            </w:pPr>
            <w:hyperlink r:id="rId13" w:history="1">
              <w:r w:rsidR="002C106C" w:rsidRPr="003C49DF">
                <w:rPr>
                  <w:rStyle w:val="Hyperlink"/>
                  <w:rFonts w:ascii="Arial Narrow" w:hAnsi="Arial Narrow" w:cs="Arial"/>
                  <w:noProof/>
                  <w:sz w:val="18"/>
                  <w:szCs w:val="18"/>
                </w:rPr>
                <w:t>Importing goods from the EU to UK | CBI</w:t>
              </w:r>
            </w:hyperlink>
          </w:p>
          <w:p w14:paraId="0AC03723" w14:textId="77777777" w:rsidR="002C106C" w:rsidRPr="003C49DF" w:rsidRDefault="002C106C" w:rsidP="006B66B9">
            <w:pPr>
              <w:spacing w:after="0"/>
              <w:rPr>
                <w:rStyle w:val="Hyperlink"/>
                <w:rFonts w:ascii="Arial Narrow" w:hAnsi="Arial Narrow" w:cs="Arial"/>
                <w:noProof/>
                <w:sz w:val="18"/>
                <w:szCs w:val="18"/>
              </w:rPr>
            </w:pPr>
          </w:p>
          <w:p w14:paraId="0B0FEADF" w14:textId="77777777" w:rsidR="002C106C" w:rsidRPr="003C49DF" w:rsidRDefault="008B4709" w:rsidP="006B66B9">
            <w:pPr>
              <w:spacing w:after="0"/>
              <w:rPr>
                <w:rStyle w:val="Hyperlink"/>
              </w:rPr>
            </w:pPr>
            <w:hyperlink r:id="rId14" w:history="1">
              <w:r w:rsidR="002C106C" w:rsidRPr="003C49DF">
                <w:rPr>
                  <w:rStyle w:val="Hyperlink"/>
                  <w:rFonts w:ascii="Arial Narrow" w:hAnsi="Arial Narrow" w:cs="Arial"/>
                  <w:noProof/>
                  <w:sz w:val="18"/>
                  <w:szCs w:val="18"/>
                </w:rPr>
                <w:t>Import goods into the UK: step by step - GOV.UK (www.gov.uk)</w:t>
              </w:r>
            </w:hyperlink>
          </w:p>
        </w:tc>
      </w:tr>
      <w:tr w:rsidR="002D01D6" w:rsidRPr="003C49DF" w14:paraId="3073008B" w14:textId="77777777" w:rsidTr="000F5106">
        <w:trPr>
          <w:trHeight w:val="528"/>
        </w:trPr>
        <w:tc>
          <w:tcPr>
            <w:tcW w:w="859" w:type="dxa"/>
            <w:shd w:val="clear" w:color="auto" w:fill="auto"/>
            <w:tcMar>
              <w:top w:w="29" w:type="dxa"/>
              <w:left w:w="115" w:type="dxa"/>
              <w:bottom w:w="29" w:type="dxa"/>
              <w:right w:w="115" w:type="dxa"/>
            </w:tcMar>
          </w:tcPr>
          <w:p w14:paraId="2F6A2277" w14:textId="14A15D60" w:rsidR="002D01D6" w:rsidRPr="003C49DF" w:rsidRDefault="002D6F17" w:rsidP="006B66B9">
            <w:pPr>
              <w:spacing w:after="0"/>
              <w:jc w:val="both"/>
              <w:rPr>
                <w:rFonts w:ascii="Arial Narrow" w:hAnsi="Arial Narrow" w:cs="Arial"/>
                <w:sz w:val="24"/>
                <w:szCs w:val="24"/>
              </w:rPr>
            </w:pPr>
            <w:r w:rsidRPr="003C49DF">
              <w:rPr>
                <w:rFonts w:ascii="Arial Narrow" w:hAnsi="Arial Narrow" w:cs="Arial"/>
                <w:sz w:val="24"/>
                <w:szCs w:val="24"/>
              </w:rPr>
              <w:t>10-29</w:t>
            </w:r>
          </w:p>
        </w:tc>
        <w:tc>
          <w:tcPr>
            <w:tcW w:w="11819" w:type="dxa"/>
            <w:shd w:val="clear" w:color="auto" w:fill="auto"/>
            <w:tcMar>
              <w:top w:w="29" w:type="dxa"/>
              <w:left w:w="115" w:type="dxa"/>
              <w:bottom w:w="29" w:type="dxa"/>
              <w:right w:w="115" w:type="dxa"/>
            </w:tcMar>
          </w:tcPr>
          <w:p w14:paraId="15B8F584" w14:textId="235D6B3B" w:rsidR="002D01D6" w:rsidRPr="003C49DF" w:rsidRDefault="002D6F17" w:rsidP="00A0563A">
            <w:pPr>
              <w:spacing w:after="0"/>
              <w:jc w:val="both"/>
              <w:rPr>
                <w:rFonts w:ascii="Arial Narrow" w:hAnsi="Arial Narrow" w:cs="Arial"/>
                <w:sz w:val="24"/>
                <w:szCs w:val="24"/>
              </w:rPr>
            </w:pPr>
            <w:r w:rsidRPr="003C49DF">
              <w:rPr>
                <w:rFonts w:ascii="Arial Narrow" w:hAnsi="Arial Narrow" w:cs="Arial"/>
                <w:sz w:val="24"/>
                <w:szCs w:val="24"/>
              </w:rPr>
              <w:t xml:space="preserve">Britų išradimai </w:t>
            </w:r>
            <w:r w:rsidR="000F5106" w:rsidRPr="003C49DF">
              <w:rPr>
                <w:rFonts w:ascii="Arial Narrow" w:hAnsi="Arial Narrow" w:cs="Arial"/>
                <w:sz w:val="24"/>
                <w:szCs w:val="24"/>
              </w:rPr>
              <w:t>gaminami ir parduodami užsienio rinkose</w:t>
            </w:r>
            <w:r w:rsidRPr="003C49DF">
              <w:rPr>
                <w:rFonts w:ascii="Arial Narrow" w:hAnsi="Arial Narrow" w:cs="Arial"/>
                <w:sz w:val="24"/>
                <w:szCs w:val="24"/>
              </w:rPr>
              <w:t xml:space="preserve">, kadangi </w:t>
            </w:r>
            <w:r w:rsidR="00A0563A" w:rsidRPr="003C49DF">
              <w:rPr>
                <w:rFonts w:ascii="Arial Narrow" w:hAnsi="Arial Narrow" w:cs="Arial"/>
                <w:sz w:val="24"/>
                <w:szCs w:val="24"/>
              </w:rPr>
              <w:t xml:space="preserve">dėl </w:t>
            </w:r>
            <w:r w:rsidRPr="003C49DF">
              <w:rPr>
                <w:rFonts w:ascii="Arial Narrow" w:hAnsi="Arial Narrow" w:cs="Arial"/>
                <w:sz w:val="24"/>
                <w:szCs w:val="24"/>
              </w:rPr>
              <w:t>nauj</w:t>
            </w:r>
            <w:r w:rsidR="00A0563A" w:rsidRPr="003C49DF">
              <w:rPr>
                <w:rFonts w:ascii="Arial Narrow" w:hAnsi="Arial Narrow" w:cs="Arial"/>
                <w:sz w:val="24"/>
                <w:szCs w:val="24"/>
              </w:rPr>
              <w:t>ų</w:t>
            </w:r>
            <w:r w:rsidRPr="003C49DF">
              <w:rPr>
                <w:rFonts w:ascii="Arial Narrow" w:hAnsi="Arial Narrow" w:cs="Arial"/>
                <w:sz w:val="24"/>
                <w:szCs w:val="24"/>
              </w:rPr>
              <w:t xml:space="preserve"> </w:t>
            </w:r>
            <w:r w:rsidR="00A0563A" w:rsidRPr="003C49DF">
              <w:rPr>
                <w:rFonts w:ascii="Arial Narrow" w:hAnsi="Arial Narrow" w:cs="Arial"/>
                <w:sz w:val="24"/>
                <w:szCs w:val="24"/>
              </w:rPr>
              <w:t>JK reguliacinių reikalavimų negali būti sertifikuojami ir parduodami JK</w:t>
            </w:r>
            <w:r w:rsidRPr="003C49DF">
              <w:rPr>
                <w:rFonts w:ascii="Arial Narrow" w:hAnsi="Arial Narrow" w:cs="Arial"/>
                <w:sz w:val="24"/>
                <w:szCs w:val="24"/>
              </w:rPr>
              <w:t xml:space="preserve">. </w:t>
            </w:r>
            <w:r w:rsidR="00A0563A" w:rsidRPr="003C49DF">
              <w:rPr>
                <w:rFonts w:ascii="Arial Narrow" w:hAnsi="Arial Narrow" w:cs="Arial"/>
                <w:sz w:val="24"/>
                <w:szCs w:val="24"/>
              </w:rPr>
              <w:t xml:space="preserve">Dėl to JK verslo asociacijos </w:t>
            </w:r>
            <w:r w:rsidRPr="003C49DF">
              <w:rPr>
                <w:rFonts w:ascii="Arial Narrow" w:hAnsi="Arial Narrow" w:cs="Arial"/>
                <w:sz w:val="24"/>
                <w:szCs w:val="24"/>
              </w:rPr>
              <w:t xml:space="preserve">kaltina vyriausybės sprendimą nebepripažinti ES CE žymos ir vietoj </w:t>
            </w:r>
            <w:r w:rsidR="000F5106" w:rsidRPr="003C49DF">
              <w:rPr>
                <w:rFonts w:ascii="Arial Narrow" w:hAnsi="Arial Narrow" w:cs="Arial"/>
                <w:sz w:val="24"/>
                <w:szCs w:val="24"/>
              </w:rPr>
              <w:t xml:space="preserve">jo sukurti naują JK </w:t>
            </w:r>
            <w:r w:rsidR="00A0563A" w:rsidRPr="003C49DF">
              <w:rPr>
                <w:rFonts w:ascii="Arial Narrow" w:hAnsi="Arial Narrow" w:cs="Arial"/>
                <w:sz w:val="24"/>
                <w:szCs w:val="24"/>
              </w:rPr>
              <w:t>ženklinimą (UKCA)</w:t>
            </w:r>
            <w:r w:rsidR="000F5106" w:rsidRPr="003C49DF">
              <w:rPr>
                <w:rFonts w:ascii="Arial Narrow" w:hAnsi="Arial Narrow" w:cs="Arial"/>
                <w:sz w:val="24"/>
                <w:szCs w:val="24"/>
              </w:rPr>
              <w:t>. Tai reiškia, kad JK gamintojai</w:t>
            </w:r>
            <w:r w:rsidR="00A0563A" w:rsidRPr="003C49DF">
              <w:rPr>
                <w:rFonts w:ascii="Arial Narrow" w:hAnsi="Arial Narrow" w:cs="Arial"/>
                <w:sz w:val="24"/>
                <w:szCs w:val="24"/>
              </w:rPr>
              <w:t xml:space="preserve">, norintys eksportuoti į ES, </w:t>
            </w:r>
            <w:r w:rsidR="000F5106" w:rsidRPr="003C49DF">
              <w:rPr>
                <w:rFonts w:ascii="Arial Narrow" w:hAnsi="Arial Narrow" w:cs="Arial"/>
                <w:sz w:val="24"/>
                <w:szCs w:val="24"/>
              </w:rPr>
              <w:t xml:space="preserve">turės </w:t>
            </w:r>
            <w:r w:rsidR="00A0563A" w:rsidRPr="003C49DF">
              <w:rPr>
                <w:rFonts w:ascii="Arial Narrow" w:hAnsi="Arial Narrow" w:cs="Arial"/>
                <w:sz w:val="24"/>
                <w:szCs w:val="24"/>
              </w:rPr>
              <w:t>turėti</w:t>
            </w:r>
            <w:r w:rsidR="000F5106" w:rsidRPr="003C49DF">
              <w:rPr>
                <w:rFonts w:ascii="Arial Narrow" w:hAnsi="Arial Narrow" w:cs="Arial"/>
                <w:sz w:val="24"/>
                <w:szCs w:val="24"/>
              </w:rPr>
              <w:t xml:space="preserve"> ES ir JK sertifikatus. Be to, kai kurie produktai negali</w:t>
            </w:r>
            <w:r w:rsidR="00241FCD">
              <w:rPr>
                <w:rFonts w:ascii="Arial Narrow" w:hAnsi="Arial Narrow" w:cs="Arial"/>
                <w:sz w:val="24"/>
                <w:szCs w:val="24"/>
              </w:rPr>
              <w:t xml:space="preserve"> b</w:t>
            </w:r>
            <w:r w:rsidR="00241FCD" w:rsidRPr="00241FCD">
              <w:rPr>
                <w:rFonts w:ascii="Arial Narrow" w:hAnsi="Arial Narrow" w:cs="Arial"/>
                <w:sz w:val="24"/>
                <w:szCs w:val="24"/>
              </w:rPr>
              <w:t>ūti</w:t>
            </w:r>
            <w:r w:rsidR="000F5106" w:rsidRPr="003C49DF">
              <w:rPr>
                <w:rFonts w:ascii="Arial Narrow" w:hAnsi="Arial Narrow" w:cs="Arial"/>
                <w:sz w:val="24"/>
                <w:szCs w:val="24"/>
              </w:rPr>
              <w:t xml:space="preserve"> testuojami</w:t>
            </w:r>
            <w:r w:rsidR="00A0563A" w:rsidRPr="003C49DF">
              <w:rPr>
                <w:rFonts w:ascii="Arial Narrow" w:hAnsi="Arial Narrow" w:cs="Arial"/>
                <w:sz w:val="24"/>
                <w:szCs w:val="24"/>
              </w:rPr>
              <w:t xml:space="preserve"> JK</w:t>
            </w:r>
            <w:r w:rsidR="000F5106" w:rsidRPr="003C49DF">
              <w:rPr>
                <w:rFonts w:ascii="Arial Narrow" w:hAnsi="Arial Narrow" w:cs="Arial"/>
                <w:sz w:val="24"/>
                <w:szCs w:val="24"/>
              </w:rPr>
              <w:t xml:space="preserve">, nes </w:t>
            </w:r>
            <w:r w:rsidR="00A0563A" w:rsidRPr="003C49DF">
              <w:rPr>
                <w:rFonts w:ascii="Arial Narrow" w:hAnsi="Arial Narrow" w:cs="Arial"/>
                <w:sz w:val="24"/>
                <w:szCs w:val="24"/>
              </w:rPr>
              <w:t>šalyje nėra priemonių</w:t>
            </w:r>
            <w:r w:rsidR="000F5106" w:rsidRPr="003C49DF">
              <w:rPr>
                <w:rFonts w:ascii="Arial Narrow" w:hAnsi="Arial Narrow" w:cs="Arial"/>
                <w:sz w:val="24"/>
                <w:szCs w:val="24"/>
              </w:rPr>
              <w:t xml:space="preserve"> patikrinti statybų </w:t>
            </w:r>
            <w:r w:rsidR="00A0563A" w:rsidRPr="003C49DF">
              <w:rPr>
                <w:rFonts w:ascii="Arial Narrow" w:hAnsi="Arial Narrow" w:cs="Arial"/>
                <w:sz w:val="24"/>
                <w:szCs w:val="24"/>
              </w:rPr>
              <w:t>sektoriaus produkciją</w:t>
            </w:r>
            <w:r w:rsidR="000F5106" w:rsidRPr="003C49DF">
              <w:rPr>
                <w:rFonts w:ascii="Arial Narrow" w:hAnsi="Arial Narrow" w:cs="Arial"/>
                <w:sz w:val="24"/>
                <w:szCs w:val="24"/>
              </w:rPr>
              <w:t xml:space="preserve"> tokią kaip klijai, </w:t>
            </w:r>
            <w:proofErr w:type="spellStart"/>
            <w:r w:rsidR="000F5106" w:rsidRPr="003C49DF">
              <w:rPr>
                <w:rFonts w:ascii="Arial Narrow" w:hAnsi="Arial Narrow" w:cs="Arial"/>
                <w:sz w:val="24"/>
                <w:szCs w:val="24"/>
              </w:rPr>
              <w:t>sandarintoj</w:t>
            </w:r>
            <w:r w:rsidR="00A0563A" w:rsidRPr="003C49DF">
              <w:rPr>
                <w:rFonts w:ascii="Arial Narrow" w:hAnsi="Arial Narrow" w:cs="Arial"/>
                <w:sz w:val="24"/>
                <w:szCs w:val="24"/>
              </w:rPr>
              <w:t>ai</w:t>
            </w:r>
            <w:proofErr w:type="spellEnd"/>
            <w:r w:rsidR="00A0563A" w:rsidRPr="003C49DF">
              <w:rPr>
                <w:rFonts w:ascii="Arial Narrow" w:hAnsi="Arial Narrow" w:cs="Arial"/>
                <w:sz w:val="24"/>
                <w:szCs w:val="24"/>
              </w:rPr>
              <w:t xml:space="preserve">, stiklas </w:t>
            </w:r>
            <w:r w:rsidR="000F5106" w:rsidRPr="003C49DF">
              <w:rPr>
                <w:rFonts w:ascii="Arial Narrow" w:hAnsi="Arial Narrow" w:cs="Arial"/>
                <w:sz w:val="24"/>
                <w:szCs w:val="24"/>
              </w:rPr>
              <w:t xml:space="preserve">ar tam </w:t>
            </w:r>
            <w:r w:rsidR="000F5106" w:rsidRPr="003C49DF">
              <w:rPr>
                <w:rFonts w:ascii="Arial Narrow" w:hAnsi="Arial Narrow" w:cs="Arial"/>
                <w:sz w:val="24"/>
                <w:szCs w:val="24"/>
              </w:rPr>
              <w:lastRenderedPageBreak/>
              <w:t>tikras medicinines priemones</w:t>
            </w:r>
            <w:r w:rsidR="00F80383" w:rsidRPr="003C49DF">
              <w:rPr>
                <w:rFonts w:ascii="Arial Narrow" w:hAnsi="Arial Narrow" w:cs="Arial"/>
                <w:sz w:val="24"/>
                <w:szCs w:val="24"/>
              </w:rPr>
              <w:t xml:space="preserve"> ir įrenginius</w:t>
            </w:r>
            <w:r w:rsidR="000F5106" w:rsidRPr="003C49DF">
              <w:rPr>
                <w:rFonts w:ascii="Arial Narrow" w:hAnsi="Arial Narrow" w:cs="Arial"/>
                <w:sz w:val="24"/>
                <w:szCs w:val="24"/>
              </w:rPr>
              <w:t xml:space="preserve">. UKCA žymėjimas </w:t>
            </w:r>
            <w:r w:rsidR="00A0563A" w:rsidRPr="003C49DF">
              <w:rPr>
                <w:rFonts w:ascii="Arial Narrow" w:hAnsi="Arial Narrow" w:cs="Arial"/>
                <w:sz w:val="24"/>
                <w:szCs w:val="24"/>
              </w:rPr>
              <w:t xml:space="preserve">JK parduodamoms prekėms </w:t>
            </w:r>
            <w:r w:rsidR="000F5106" w:rsidRPr="003C49DF">
              <w:rPr>
                <w:rFonts w:ascii="Arial Narrow" w:hAnsi="Arial Narrow" w:cs="Arial"/>
                <w:sz w:val="24"/>
                <w:szCs w:val="24"/>
              </w:rPr>
              <w:t xml:space="preserve">bus privalomas nuo 2022 m. gruodžio 31 d., tačiau elektros produkcijai CE </w:t>
            </w:r>
            <w:r w:rsidR="00A0563A" w:rsidRPr="003C49DF">
              <w:rPr>
                <w:rFonts w:ascii="Arial Narrow" w:hAnsi="Arial Narrow" w:cs="Arial"/>
                <w:sz w:val="24"/>
                <w:szCs w:val="24"/>
              </w:rPr>
              <w:t>pratęsta</w:t>
            </w:r>
            <w:r w:rsidR="000F5106" w:rsidRPr="003C49DF">
              <w:rPr>
                <w:rFonts w:ascii="Arial Narrow" w:hAnsi="Arial Narrow" w:cs="Arial"/>
                <w:sz w:val="24"/>
                <w:szCs w:val="24"/>
              </w:rPr>
              <w:t xml:space="preserve"> iki 2025 m.</w:t>
            </w:r>
          </w:p>
        </w:tc>
        <w:tc>
          <w:tcPr>
            <w:tcW w:w="2568" w:type="dxa"/>
            <w:shd w:val="clear" w:color="auto" w:fill="auto"/>
            <w:tcMar>
              <w:top w:w="29" w:type="dxa"/>
              <w:left w:w="115" w:type="dxa"/>
              <w:bottom w:w="29" w:type="dxa"/>
              <w:right w:w="115" w:type="dxa"/>
            </w:tcMar>
          </w:tcPr>
          <w:p w14:paraId="73AF8AF6" w14:textId="6FD68D9A" w:rsidR="002D01D6" w:rsidRPr="003C49DF" w:rsidRDefault="008B4709" w:rsidP="006B66B9">
            <w:pPr>
              <w:spacing w:after="0"/>
              <w:rPr>
                <w:rStyle w:val="Hyperlink"/>
                <w:rFonts w:ascii="Arial Narrow" w:hAnsi="Arial Narrow" w:cs="Arial"/>
                <w:noProof/>
                <w:sz w:val="18"/>
                <w:szCs w:val="18"/>
              </w:rPr>
            </w:pPr>
            <w:hyperlink r:id="rId15" w:history="1">
              <w:r w:rsidR="002D6F17" w:rsidRPr="003C49DF">
                <w:rPr>
                  <w:rStyle w:val="Hyperlink"/>
                  <w:rFonts w:ascii="Arial Narrow" w:hAnsi="Arial Narrow" w:cs="Arial"/>
                  <w:noProof/>
                  <w:sz w:val="18"/>
                  <w:szCs w:val="18"/>
                </w:rPr>
                <w:t>Brexit red tape puts brakes on UK innovation and EU sales | Manufacturing sector | The Guardian</w:t>
              </w:r>
            </w:hyperlink>
          </w:p>
        </w:tc>
      </w:tr>
      <w:tr w:rsidR="002C106C" w:rsidRPr="003C49DF" w14:paraId="0DC3410E" w14:textId="77777777" w:rsidTr="00D80C35">
        <w:trPr>
          <w:trHeight w:val="528"/>
        </w:trPr>
        <w:tc>
          <w:tcPr>
            <w:tcW w:w="859" w:type="dxa"/>
            <w:shd w:val="clear" w:color="auto" w:fill="auto"/>
            <w:tcMar>
              <w:top w:w="29" w:type="dxa"/>
              <w:left w:w="115" w:type="dxa"/>
              <w:bottom w:w="29" w:type="dxa"/>
              <w:right w:w="115" w:type="dxa"/>
            </w:tcMar>
          </w:tcPr>
          <w:p w14:paraId="597B22BC" w14:textId="06F64124" w:rsidR="002C106C" w:rsidRPr="003C49DF" w:rsidRDefault="000F1D5F" w:rsidP="00F96D22">
            <w:pPr>
              <w:spacing w:after="0"/>
              <w:jc w:val="both"/>
              <w:rPr>
                <w:rFonts w:ascii="Arial Narrow" w:hAnsi="Arial Narrow" w:cs="Arial"/>
                <w:sz w:val="24"/>
                <w:szCs w:val="24"/>
              </w:rPr>
            </w:pPr>
            <w:r w:rsidRPr="003C49DF">
              <w:rPr>
                <w:rFonts w:ascii="Arial Narrow" w:hAnsi="Arial Narrow" w:cs="Arial"/>
                <w:sz w:val="24"/>
                <w:szCs w:val="24"/>
              </w:rPr>
              <w:t>10-12</w:t>
            </w:r>
          </w:p>
        </w:tc>
        <w:tc>
          <w:tcPr>
            <w:tcW w:w="11819" w:type="dxa"/>
            <w:shd w:val="clear" w:color="auto" w:fill="auto"/>
            <w:tcMar>
              <w:top w:w="29" w:type="dxa"/>
              <w:left w:w="115" w:type="dxa"/>
              <w:bottom w:w="29" w:type="dxa"/>
              <w:right w:w="115" w:type="dxa"/>
            </w:tcMar>
          </w:tcPr>
          <w:p w14:paraId="63F06F6B" w14:textId="36341CA1" w:rsidR="002C106C" w:rsidRPr="003C49DF" w:rsidRDefault="00F827EC" w:rsidP="00241FCD">
            <w:pPr>
              <w:spacing w:after="0"/>
              <w:jc w:val="both"/>
              <w:rPr>
                <w:rFonts w:ascii="Arial Narrow" w:hAnsi="Arial Narrow" w:cs="Arial"/>
                <w:sz w:val="24"/>
                <w:szCs w:val="24"/>
              </w:rPr>
            </w:pPr>
            <w:r w:rsidRPr="003C49DF">
              <w:rPr>
                <w:rFonts w:ascii="Arial Narrow" w:hAnsi="Arial Narrow" w:cs="Arial"/>
                <w:sz w:val="24"/>
                <w:szCs w:val="24"/>
              </w:rPr>
              <w:t>Bendruomeni</w:t>
            </w:r>
            <w:r w:rsidR="0021520D" w:rsidRPr="003C49DF">
              <w:rPr>
                <w:rFonts w:ascii="Arial Narrow" w:hAnsi="Arial Narrow" w:cs="Arial"/>
                <w:sz w:val="24"/>
                <w:szCs w:val="24"/>
              </w:rPr>
              <w:t xml:space="preserve">ų rūmų komitetui pateiktoje ataskaitoje teigiama, kad JK reguliatoriams nepavyksta įdarbinti ir išlaikyti darbuotojų, kurie efektyviai veiktų jų naujose ir išplėstose rolėse po </w:t>
            </w:r>
            <w:r w:rsidR="00F80383" w:rsidRPr="003C49DF">
              <w:rPr>
                <w:rFonts w:ascii="Arial Narrow" w:hAnsi="Arial Narrow" w:cs="Arial"/>
                <w:sz w:val="24"/>
                <w:szCs w:val="24"/>
              </w:rPr>
              <w:t>„</w:t>
            </w:r>
            <w:proofErr w:type="spellStart"/>
            <w:r w:rsidR="0021520D" w:rsidRPr="003C49DF">
              <w:rPr>
                <w:rFonts w:ascii="Arial Narrow" w:hAnsi="Arial Narrow" w:cs="Arial"/>
                <w:sz w:val="24"/>
                <w:szCs w:val="24"/>
              </w:rPr>
              <w:t>Brexit</w:t>
            </w:r>
            <w:proofErr w:type="spellEnd"/>
            <w:r w:rsidR="00F80383" w:rsidRPr="003C49DF">
              <w:rPr>
                <w:rFonts w:ascii="Arial Narrow" w:hAnsi="Arial Narrow" w:cs="Arial"/>
                <w:sz w:val="24"/>
                <w:szCs w:val="24"/>
              </w:rPr>
              <w:t>“</w:t>
            </w:r>
            <w:r w:rsidR="0021520D" w:rsidRPr="003C49DF">
              <w:rPr>
                <w:rFonts w:ascii="Arial Narrow" w:hAnsi="Arial Narrow" w:cs="Arial"/>
                <w:sz w:val="24"/>
                <w:szCs w:val="24"/>
              </w:rPr>
              <w:t xml:space="preserve">. Ypač trūksta veterinarų, </w:t>
            </w:r>
            <w:proofErr w:type="spellStart"/>
            <w:r w:rsidR="0021520D" w:rsidRPr="003C49DF">
              <w:rPr>
                <w:rFonts w:ascii="Arial Narrow" w:hAnsi="Arial Narrow" w:cs="Arial"/>
                <w:sz w:val="24"/>
                <w:szCs w:val="24"/>
              </w:rPr>
              <w:t>toksikologų</w:t>
            </w:r>
            <w:proofErr w:type="spellEnd"/>
            <w:r w:rsidR="0021520D" w:rsidRPr="003C49DF">
              <w:rPr>
                <w:rFonts w:ascii="Arial Narrow" w:hAnsi="Arial Narrow" w:cs="Arial"/>
                <w:sz w:val="24"/>
                <w:szCs w:val="24"/>
              </w:rPr>
              <w:t xml:space="preserve">, </w:t>
            </w:r>
            <w:r w:rsidR="00564CC6" w:rsidRPr="003C49DF">
              <w:rPr>
                <w:rFonts w:ascii="Arial Narrow" w:hAnsi="Arial Narrow" w:cs="Arial"/>
                <w:sz w:val="24"/>
                <w:szCs w:val="24"/>
              </w:rPr>
              <w:t>konkurencingumo srities teisininkų ir ekonomistų.</w:t>
            </w:r>
            <w:r w:rsidR="00F80383" w:rsidRPr="003C49DF">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14:paraId="19EF5602" w14:textId="23C6045E" w:rsidR="002C106C" w:rsidRPr="003C49DF" w:rsidRDefault="008B4709" w:rsidP="00F96D22">
            <w:pPr>
              <w:spacing w:after="0"/>
              <w:rPr>
                <w:rFonts w:ascii="Arial Narrow" w:hAnsi="Arial Narrow" w:cs="Arial"/>
                <w:noProof/>
                <w:sz w:val="18"/>
                <w:szCs w:val="18"/>
              </w:rPr>
            </w:pPr>
            <w:hyperlink r:id="rId16" w:history="1">
              <w:r w:rsidR="000F1D5F" w:rsidRPr="003C49DF">
                <w:rPr>
                  <w:rStyle w:val="Hyperlink"/>
                  <w:rFonts w:ascii="Arial Narrow" w:hAnsi="Arial Narrow" w:cs="Arial"/>
                  <w:noProof/>
                  <w:sz w:val="18"/>
                  <w:szCs w:val="18"/>
                </w:rPr>
                <w:t>Delays to post-Brexit regulation posing risks to UK consumers and businesses - Committees - UK Parliament</w:t>
              </w:r>
            </w:hyperlink>
          </w:p>
        </w:tc>
      </w:tr>
      <w:bookmarkEnd w:id="0"/>
      <w:tr w:rsidR="00AB3FC8" w:rsidRPr="003C49DF" w14:paraId="45FDF51E" w14:textId="77777777" w:rsidTr="00D80C35">
        <w:trPr>
          <w:trHeight w:val="190"/>
        </w:trPr>
        <w:tc>
          <w:tcPr>
            <w:tcW w:w="15246" w:type="dxa"/>
            <w:gridSpan w:val="3"/>
            <w:shd w:val="clear" w:color="auto" w:fill="DEEAF6"/>
            <w:tcMar>
              <w:top w:w="29" w:type="dxa"/>
              <w:left w:w="115" w:type="dxa"/>
              <w:bottom w:w="29" w:type="dxa"/>
              <w:right w:w="115" w:type="dxa"/>
            </w:tcMar>
          </w:tcPr>
          <w:p w14:paraId="521D3819" w14:textId="768DFC93" w:rsidR="00AB3FC8" w:rsidRPr="003C49DF" w:rsidRDefault="00AB3FC8" w:rsidP="006B66B9">
            <w:pPr>
              <w:spacing w:after="0"/>
              <w:jc w:val="both"/>
              <w:rPr>
                <w:rFonts w:ascii="Arial Narrow" w:hAnsi="Arial Narrow" w:cs="Arial"/>
                <w:noProof/>
                <w:sz w:val="18"/>
                <w:szCs w:val="18"/>
              </w:rPr>
            </w:pPr>
            <w:r w:rsidRPr="003C49DF">
              <w:rPr>
                <w:rFonts w:ascii="Arial Narrow" w:hAnsi="Arial Narrow" w:cs="Arial"/>
                <w:b/>
                <w:noProof/>
                <w:sz w:val="24"/>
                <w:szCs w:val="18"/>
              </w:rPr>
              <w:t>Bendradarbiavimui MTEPI srityse aktuali informacija: mokslas (R&amp;D), inovacijos, gyvybės mokslai</w:t>
            </w:r>
            <w:r w:rsidRPr="003C49DF">
              <w:rPr>
                <w:rFonts w:ascii="Arial Narrow" w:hAnsi="Arial Narrow" w:cs="Arial"/>
                <w:noProof/>
                <w:sz w:val="18"/>
                <w:szCs w:val="18"/>
              </w:rPr>
              <w:t xml:space="preserve"> </w:t>
            </w:r>
          </w:p>
        </w:tc>
      </w:tr>
      <w:tr w:rsidR="00AB3FC8" w:rsidRPr="003C49DF" w14:paraId="7C8837CF" w14:textId="77777777" w:rsidTr="00D80C35">
        <w:trPr>
          <w:trHeight w:val="1098"/>
        </w:trPr>
        <w:tc>
          <w:tcPr>
            <w:tcW w:w="859" w:type="dxa"/>
            <w:shd w:val="clear" w:color="auto" w:fill="auto"/>
            <w:tcMar>
              <w:top w:w="29" w:type="dxa"/>
              <w:left w:w="115" w:type="dxa"/>
              <w:bottom w:w="29" w:type="dxa"/>
              <w:right w:w="115" w:type="dxa"/>
            </w:tcMar>
          </w:tcPr>
          <w:p w14:paraId="3AB1582A" w14:textId="77777777" w:rsidR="00AB3FC8" w:rsidRPr="003C49DF" w:rsidRDefault="00AB3FC8" w:rsidP="00B36F75">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40901C0C" w14:textId="77777777" w:rsidR="00AB3FC8" w:rsidRPr="003C49DF" w:rsidRDefault="00AB3FC8" w:rsidP="00B36F75">
            <w:pPr>
              <w:spacing w:after="0"/>
              <w:jc w:val="both"/>
              <w:rPr>
                <w:rStyle w:val="Aucun"/>
                <w:rFonts w:ascii="Arial Narrow" w:eastAsia="Times New Roman" w:hAnsi="Arial Narrow" w:cs="Arial"/>
                <w:color w:val="000000"/>
                <w:sz w:val="24"/>
                <w:szCs w:val="24"/>
              </w:rPr>
            </w:pPr>
            <w:r w:rsidRPr="003C49DF">
              <w:rPr>
                <w:rFonts w:ascii="Arial Narrow" w:eastAsia="Times New Roman" w:hAnsi="Arial Narrow" w:cs="Arial"/>
                <w:b/>
                <w:color w:val="000000"/>
                <w:sz w:val="24"/>
                <w:szCs w:val="24"/>
              </w:rPr>
              <w:t>JK gyvybės mokslų sektoriaus</w:t>
            </w:r>
            <w:r w:rsidRPr="003C49DF">
              <w:rPr>
                <w:rFonts w:ascii="Arial Narrow" w:eastAsia="Times New Roman" w:hAnsi="Arial Narrow" w:cs="Arial"/>
                <w:color w:val="000000"/>
                <w:sz w:val="24"/>
                <w:szCs w:val="24"/>
              </w:rPr>
              <w:t xml:space="preserve"> institucijos ir agentūros.</w:t>
            </w:r>
          </w:p>
        </w:tc>
        <w:tc>
          <w:tcPr>
            <w:tcW w:w="2568" w:type="dxa"/>
            <w:shd w:val="clear" w:color="auto" w:fill="auto"/>
            <w:tcMar>
              <w:top w:w="29" w:type="dxa"/>
              <w:left w:w="115" w:type="dxa"/>
              <w:bottom w:w="29" w:type="dxa"/>
              <w:right w:w="115" w:type="dxa"/>
            </w:tcMar>
          </w:tcPr>
          <w:p w14:paraId="7390DB90" w14:textId="77777777" w:rsidR="00AB3FC8" w:rsidRPr="003C49DF" w:rsidRDefault="008B4709" w:rsidP="006B66B9">
            <w:pPr>
              <w:spacing w:after="0"/>
              <w:rPr>
                <w:rFonts w:ascii="Arial Narrow" w:eastAsia="Times New Roman" w:hAnsi="Arial Narrow" w:cs="Arial"/>
                <w:noProof/>
                <w:color w:val="000000"/>
                <w:sz w:val="18"/>
                <w:szCs w:val="18"/>
              </w:rPr>
            </w:pPr>
            <w:hyperlink r:id="rId17" w:history="1">
              <w:r w:rsidR="00AB3FC8" w:rsidRPr="003C49DF">
                <w:rPr>
                  <w:rStyle w:val="Hyperlink"/>
                  <w:rFonts w:ascii="Arial Narrow" w:eastAsia="Times New Roman" w:hAnsi="Arial Narrow" w:cs="Arial"/>
                  <w:noProof/>
                  <w:sz w:val="18"/>
                  <w:szCs w:val="18"/>
                </w:rPr>
                <w:t>UK life sciences support - GOV.UK (www.gov.uk)</w:t>
              </w:r>
            </w:hyperlink>
          </w:p>
          <w:p w14:paraId="17441009" w14:textId="77777777" w:rsidR="00AB3FC8" w:rsidRPr="003C49DF" w:rsidRDefault="00AB3FC8" w:rsidP="006B66B9">
            <w:pPr>
              <w:spacing w:after="0"/>
              <w:rPr>
                <w:rFonts w:ascii="Arial Narrow" w:eastAsia="Times New Roman" w:hAnsi="Arial Narrow" w:cs="Arial"/>
                <w:noProof/>
                <w:color w:val="000000"/>
                <w:sz w:val="18"/>
                <w:szCs w:val="18"/>
              </w:rPr>
            </w:pPr>
          </w:p>
          <w:p w14:paraId="2927F254" w14:textId="77777777" w:rsidR="00AB3FC8" w:rsidRPr="003C49DF" w:rsidRDefault="008B4709" w:rsidP="006B66B9">
            <w:pPr>
              <w:spacing w:after="0"/>
              <w:rPr>
                <w:rFonts w:ascii="Arial Narrow" w:eastAsia="Times New Roman" w:hAnsi="Arial Narrow" w:cs="Arial"/>
                <w:noProof/>
                <w:color w:val="000000"/>
                <w:sz w:val="18"/>
                <w:szCs w:val="18"/>
              </w:rPr>
            </w:pPr>
            <w:hyperlink r:id="rId18" w:history="1">
              <w:r w:rsidR="00AB3FC8" w:rsidRPr="003C49DF">
                <w:rPr>
                  <w:rStyle w:val="Hyperlink"/>
                  <w:rFonts w:ascii="Arial Narrow" w:eastAsia="Times New Roman" w:hAnsi="Arial Narrow" w:cs="Arial"/>
                  <w:noProof/>
                  <w:sz w:val="18"/>
                  <w:szCs w:val="18"/>
                </w:rPr>
                <w:t>Healthcare and life sciences - great.gov.uk international</w:t>
              </w:r>
            </w:hyperlink>
            <w:r w:rsidR="00AB3FC8" w:rsidRPr="003C49DF">
              <w:rPr>
                <w:rFonts w:ascii="Arial Narrow" w:eastAsia="Times New Roman" w:hAnsi="Arial Narrow" w:cs="Arial"/>
                <w:noProof/>
                <w:color w:val="000000"/>
                <w:sz w:val="18"/>
                <w:szCs w:val="18"/>
              </w:rPr>
              <w:t xml:space="preserve"> </w:t>
            </w:r>
          </w:p>
        </w:tc>
      </w:tr>
      <w:tr w:rsidR="0031024C" w:rsidRPr="003C49DF" w14:paraId="278344C7" w14:textId="77777777" w:rsidTr="00D80C35">
        <w:trPr>
          <w:trHeight w:val="533"/>
        </w:trPr>
        <w:tc>
          <w:tcPr>
            <w:tcW w:w="859" w:type="dxa"/>
            <w:shd w:val="clear" w:color="auto" w:fill="auto"/>
            <w:tcMar>
              <w:top w:w="29" w:type="dxa"/>
              <w:left w:w="115" w:type="dxa"/>
              <w:bottom w:w="29" w:type="dxa"/>
              <w:right w:w="115" w:type="dxa"/>
            </w:tcMar>
          </w:tcPr>
          <w:p w14:paraId="10D2025A" w14:textId="77D653E2" w:rsidR="0031024C" w:rsidRPr="003C49DF" w:rsidRDefault="00A22BB8" w:rsidP="00B36F75">
            <w:pPr>
              <w:jc w:val="both"/>
              <w:rPr>
                <w:rFonts w:ascii="Times New Roman" w:hAnsi="Times New Roman" w:cs="Arial"/>
                <w:sz w:val="24"/>
                <w:szCs w:val="24"/>
              </w:rPr>
            </w:pPr>
            <w:r w:rsidRPr="003C49DF">
              <w:rPr>
                <w:rFonts w:ascii="Times New Roman" w:hAnsi="Times New Roman" w:cs="Arial"/>
                <w:sz w:val="24"/>
                <w:szCs w:val="24"/>
              </w:rPr>
              <w:t>10-13</w:t>
            </w:r>
          </w:p>
        </w:tc>
        <w:tc>
          <w:tcPr>
            <w:tcW w:w="11819" w:type="dxa"/>
            <w:shd w:val="clear" w:color="auto" w:fill="auto"/>
            <w:tcMar>
              <w:top w:w="29" w:type="dxa"/>
              <w:left w:w="115" w:type="dxa"/>
              <w:bottom w:w="29" w:type="dxa"/>
              <w:right w:w="115" w:type="dxa"/>
            </w:tcMar>
          </w:tcPr>
          <w:p w14:paraId="63B0FDCD" w14:textId="2574DC35" w:rsidR="0031024C" w:rsidRPr="003C49DF" w:rsidRDefault="00A22BB8" w:rsidP="00B36F75">
            <w:pPr>
              <w:pStyle w:val="ListParagraph"/>
              <w:spacing w:after="0"/>
              <w:ind w:left="0"/>
              <w:jc w:val="both"/>
              <w:rPr>
                <w:rFonts w:ascii="Arial Narrow" w:hAnsi="Arial Narrow"/>
                <w:color w:val="000000"/>
                <w:sz w:val="24"/>
                <w:szCs w:val="24"/>
              </w:rPr>
            </w:pPr>
            <w:r w:rsidRPr="003C49DF">
              <w:rPr>
                <w:rFonts w:ascii="Arial Narrow" w:hAnsi="Arial Narrow"/>
                <w:color w:val="000000"/>
                <w:sz w:val="24"/>
                <w:szCs w:val="24"/>
              </w:rPr>
              <w:t xml:space="preserve">Rugpjūčio </w:t>
            </w:r>
            <w:proofErr w:type="spellStart"/>
            <w:r w:rsidRPr="003C49DF">
              <w:rPr>
                <w:rFonts w:ascii="Arial Narrow" w:hAnsi="Arial Narrow"/>
                <w:color w:val="000000"/>
                <w:sz w:val="24"/>
                <w:szCs w:val="24"/>
              </w:rPr>
              <w:t>pab</w:t>
            </w:r>
            <w:proofErr w:type="spellEnd"/>
            <w:r w:rsidRPr="003C49DF">
              <w:rPr>
                <w:rFonts w:ascii="Arial Narrow" w:hAnsi="Arial Narrow"/>
                <w:color w:val="000000"/>
                <w:sz w:val="24"/>
                <w:szCs w:val="24"/>
              </w:rPr>
              <w:t>. Anglijoje gydymo ligoninėje laukė 7 mln. žmonių. Statistika rodo, kad 2022 m. rugsėjo mėn. tik 57 proc. skubių pacientų buvo apžiūrėti per pirmas keturias valandas lyginant su 76 proc. 2019 m</w:t>
            </w:r>
          </w:p>
        </w:tc>
        <w:tc>
          <w:tcPr>
            <w:tcW w:w="2568" w:type="dxa"/>
            <w:shd w:val="clear" w:color="auto" w:fill="auto"/>
            <w:tcMar>
              <w:top w:w="29" w:type="dxa"/>
              <w:left w:w="115" w:type="dxa"/>
              <w:bottom w:w="29" w:type="dxa"/>
              <w:right w:w="115" w:type="dxa"/>
            </w:tcMar>
          </w:tcPr>
          <w:p w14:paraId="180589C7" w14:textId="1155995E" w:rsidR="0031024C" w:rsidRPr="003C49DF" w:rsidRDefault="008B4709" w:rsidP="006B66B9">
            <w:pPr>
              <w:spacing w:after="0"/>
              <w:rPr>
                <w:rStyle w:val="Hyperlink"/>
                <w:rFonts w:ascii="Arial Narrow" w:eastAsia="Times New Roman" w:hAnsi="Arial Narrow" w:cs="Arial"/>
                <w:noProof/>
                <w:sz w:val="18"/>
                <w:szCs w:val="18"/>
              </w:rPr>
            </w:pPr>
            <w:hyperlink r:id="rId19" w:history="1">
              <w:r w:rsidR="00A22BB8" w:rsidRPr="003C49DF">
                <w:rPr>
                  <w:rStyle w:val="Hyperlink"/>
                  <w:rFonts w:ascii="Arial Narrow" w:eastAsia="Times New Roman" w:hAnsi="Arial Narrow" w:cs="Arial"/>
                  <w:noProof/>
                  <w:sz w:val="18"/>
                  <w:szCs w:val="18"/>
                </w:rPr>
                <w:t>NHS waiting list in England hits record 7mn | Financial Times (ft.com)</w:t>
              </w:r>
            </w:hyperlink>
          </w:p>
        </w:tc>
      </w:tr>
      <w:tr w:rsidR="0031024C" w:rsidRPr="003C49DF" w14:paraId="56792EF4" w14:textId="77777777" w:rsidTr="00D80C35">
        <w:trPr>
          <w:trHeight w:val="533"/>
        </w:trPr>
        <w:tc>
          <w:tcPr>
            <w:tcW w:w="859" w:type="dxa"/>
            <w:shd w:val="clear" w:color="auto" w:fill="auto"/>
            <w:tcMar>
              <w:top w:w="29" w:type="dxa"/>
              <w:left w:w="115" w:type="dxa"/>
              <w:bottom w:w="29" w:type="dxa"/>
              <w:right w:w="115" w:type="dxa"/>
            </w:tcMar>
          </w:tcPr>
          <w:p w14:paraId="71F24395" w14:textId="2E926CA1" w:rsidR="0031024C" w:rsidRPr="003C49DF" w:rsidRDefault="00887600" w:rsidP="00B36F75">
            <w:pPr>
              <w:spacing w:after="0"/>
              <w:jc w:val="both"/>
              <w:rPr>
                <w:rFonts w:ascii="Arial Narrow" w:hAnsi="Arial Narrow" w:cs="Arial"/>
                <w:sz w:val="24"/>
                <w:szCs w:val="24"/>
              </w:rPr>
            </w:pPr>
            <w:r w:rsidRPr="003C49DF">
              <w:rPr>
                <w:rFonts w:ascii="Arial Narrow" w:hAnsi="Arial Narrow" w:cs="Arial"/>
                <w:sz w:val="24"/>
                <w:szCs w:val="24"/>
              </w:rPr>
              <w:t>10-28</w:t>
            </w:r>
          </w:p>
        </w:tc>
        <w:tc>
          <w:tcPr>
            <w:tcW w:w="11819" w:type="dxa"/>
            <w:shd w:val="clear" w:color="auto" w:fill="auto"/>
            <w:tcMar>
              <w:top w:w="29" w:type="dxa"/>
              <w:left w:w="115" w:type="dxa"/>
              <w:bottom w:w="29" w:type="dxa"/>
              <w:right w:w="115" w:type="dxa"/>
            </w:tcMar>
          </w:tcPr>
          <w:p w14:paraId="76179B4B" w14:textId="46E06690" w:rsidR="0031024C" w:rsidRPr="003C49DF" w:rsidRDefault="00344AA0" w:rsidP="00B36F75">
            <w:pPr>
              <w:pStyle w:val="ListParagraph"/>
              <w:spacing w:after="0"/>
              <w:ind w:left="0"/>
              <w:jc w:val="both"/>
              <w:rPr>
                <w:rFonts w:ascii="Arial Narrow" w:hAnsi="Arial Narrow"/>
                <w:color w:val="000000"/>
                <w:sz w:val="24"/>
                <w:szCs w:val="24"/>
              </w:rPr>
            </w:pPr>
            <w:r w:rsidRPr="003C49DF">
              <w:rPr>
                <w:rFonts w:ascii="Arial Narrow" w:hAnsi="Arial Narrow"/>
                <w:color w:val="000000"/>
                <w:sz w:val="24"/>
                <w:szCs w:val="24"/>
              </w:rPr>
              <w:t>JK universitetai ir verslo asociacijos kreipėsi į Vyriausybę ragindamos naujai įsipareigoti investuoti 20 mlrd. GBP per metus į R&amp;D, kad būtų užtikrintas JK ekonomikos augimas.</w:t>
            </w:r>
          </w:p>
        </w:tc>
        <w:tc>
          <w:tcPr>
            <w:tcW w:w="2568" w:type="dxa"/>
            <w:shd w:val="clear" w:color="auto" w:fill="auto"/>
            <w:tcMar>
              <w:top w:w="29" w:type="dxa"/>
              <w:left w:w="115" w:type="dxa"/>
              <w:bottom w:w="29" w:type="dxa"/>
              <w:right w:w="115" w:type="dxa"/>
            </w:tcMar>
          </w:tcPr>
          <w:p w14:paraId="02AD894E" w14:textId="4ABC0C9E" w:rsidR="0031024C" w:rsidRPr="003C49DF" w:rsidRDefault="008B4709" w:rsidP="006B66B9">
            <w:pPr>
              <w:spacing w:after="0"/>
              <w:rPr>
                <w:rStyle w:val="Hyperlink"/>
                <w:rFonts w:ascii="Arial Narrow" w:hAnsi="Arial Narrow" w:cs="Arial"/>
                <w:noProof/>
                <w:sz w:val="18"/>
                <w:szCs w:val="18"/>
              </w:rPr>
            </w:pPr>
            <w:hyperlink r:id="rId20" w:history="1">
              <w:r w:rsidR="00887600" w:rsidRPr="003C49DF">
                <w:rPr>
                  <w:rStyle w:val="Hyperlink"/>
                  <w:rFonts w:ascii="Arial Narrow" w:hAnsi="Arial Narrow" w:cs="Arial"/>
                  <w:noProof/>
                  <w:sz w:val="18"/>
                  <w:szCs w:val="18"/>
                </w:rPr>
                <w:t>British business and universities demand R&amp;D be spared cuts | Financial Times (ft.com)</w:t>
              </w:r>
            </w:hyperlink>
          </w:p>
        </w:tc>
      </w:tr>
      <w:tr w:rsidR="005D5E89" w:rsidRPr="003C49DF" w14:paraId="7E499A1B" w14:textId="77777777" w:rsidTr="00D80C35">
        <w:trPr>
          <w:trHeight w:val="41"/>
        </w:trPr>
        <w:tc>
          <w:tcPr>
            <w:tcW w:w="15246" w:type="dxa"/>
            <w:gridSpan w:val="3"/>
            <w:shd w:val="clear" w:color="auto" w:fill="DEEAF6"/>
            <w:tcMar>
              <w:top w:w="29" w:type="dxa"/>
              <w:left w:w="115" w:type="dxa"/>
              <w:bottom w:w="29" w:type="dxa"/>
              <w:right w:w="115" w:type="dxa"/>
            </w:tcMar>
          </w:tcPr>
          <w:p w14:paraId="50B6578D" w14:textId="77777777" w:rsidR="005D5E89" w:rsidRPr="003C49DF" w:rsidRDefault="005D5E89" w:rsidP="006B66B9">
            <w:pPr>
              <w:spacing w:after="0"/>
              <w:jc w:val="both"/>
              <w:rPr>
                <w:rFonts w:ascii="Arial Narrow" w:hAnsi="Arial Narrow" w:cs="Arial"/>
                <w:noProof/>
                <w:sz w:val="18"/>
                <w:szCs w:val="18"/>
              </w:rPr>
            </w:pPr>
            <w:r w:rsidRPr="003C49DF">
              <w:rPr>
                <w:rFonts w:ascii="Arial Narrow" w:hAnsi="Arial Narrow" w:cs="Arial"/>
                <w:b/>
                <w:noProof/>
                <w:sz w:val="24"/>
                <w:szCs w:val="18"/>
              </w:rPr>
              <w:t>Energetika, transportas, aplinka ir klimato kaita, žaliosios technologijos, kibernetinis saugumas</w:t>
            </w:r>
          </w:p>
        </w:tc>
      </w:tr>
      <w:tr w:rsidR="005D5E89" w:rsidRPr="003C49DF" w14:paraId="28A49667" w14:textId="77777777" w:rsidTr="00344AA0">
        <w:trPr>
          <w:trHeight w:val="1019"/>
        </w:trPr>
        <w:tc>
          <w:tcPr>
            <w:tcW w:w="859" w:type="dxa"/>
            <w:shd w:val="clear" w:color="auto" w:fill="auto"/>
            <w:tcMar>
              <w:top w:w="29" w:type="dxa"/>
              <w:left w:w="115" w:type="dxa"/>
              <w:bottom w:w="29" w:type="dxa"/>
              <w:right w:w="115" w:type="dxa"/>
            </w:tcMar>
          </w:tcPr>
          <w:p w14:paraId="2ED6F367" w14:textId="1FCE9FE0" w:rsidR="005D5E89" w:rsidRPr="003C49DF" w:rsidRDefault="006B7D6D" w:rsidP="00241FCD">
            <w:pPr>
              <w:spacing w:after="0"/>
              <w:jc w:val="both"/>
              <w:rPr>
                <w:rFonts w:ascii="Arial Narrow" w:eastAsia="Times New Roman" w:hAnsi="Arial Narrow" w:cs="Arial"/>
                <w:color w:val="000000"/>
                <w:sz w:val="24"/>
                <w:szCs w:val="24"/>
              </w:rPr>
            </w:pPr>
            <w:r w:rsidRPr="003C49DF">
              <w:rPr>
                <w:rFonts w:ascii="Arial Narrow" w:eastAsia="Times New Roman" w:hAnsi="Arial Narrow" w:cs="Arial"/>
                <w:color w:val="000000"/>
                <w:sz w:val="24"/>
                <w:szCs w:val="24"/>
              </w:rPr>
              <w:t>10-06</w:t>
            </w:r>
          </w:p>
        </w:tc>
        <w:tc>
          <w:tcPr>
            <w:tcW w:w="11819" w:type="dxa"/>
            <w:shd w:val="clear" w:color="auto" w:fill="auto"/>
            <w:tcMar>
              <w:top w:w="29" w:type="dxa"/>
              <w:left w:w="115" w:type="dxa"/>
              <w:bottom w:w="29" w:type="dxa"/>
              <w:right w:w="115" w:type="dxa"/>
            </w:tcMar>
          </w:tcPr>
          <w:p w14:paraId="07447A88" w14:textId="500C1559" w:rsidR="005D5E89" w:rsidRPr="003C49DF" w:rsidRDefault="006B7D6D" w:rsidP="00241FCD">
            <w:pPr>
              <w:spacing w:after="0"/>
              <w:jc w:val="both"/>
              <w:rPr>
                <w:rFonts w:ascii="Arial Narrow" w:hAnsi="Arial Narrow"/>
                <w:color w:val="000000"/>
                <w:sz w:val="24"/>
                <w:szCs w:val="24"/>
              </w:rPr>
            </w:pPr>
            <w:r w:rsidRPr="003C49DF">
              <w:rPr>
                <w:rFonts w:ascii="Arial Narrow" w:hAnsi="Arial Narrow"/>
                <w:color w:val="000000"/>
                <w:sz w:val="24"/>
                <w:szCs w:val="24"/>
              </w:rPr>
              <w:t xml:space="preserve">JK ketina pasirašyti susitarimą </w:t>
            </w:r>
            <w:r w:rsidR="00344AA0" w:rsidRPr="003C49DF">
              <w:rPr>
                <w:rFonts w:ascii="Arial Narrow" w:hAnsi="Arial Narrow"/>
                <w:color w:val="000000"/>
                <w:sz w:val="24"/>
                <w:szCs w:val="24"/>
              </w:rPr>
              <w:t xml:space="preserve">su ES </w:t>
            </w:r>
            <w:r w:rsidRPr="003C49DF">
              <w:rPr>
                <w:rFonts w:ascii="Arial Narrow" w:hAnsi="Arial Narrow"/>
                <w:color w:val="000000"/>
                <w:sz w:val="24"/>
                <w:szCs w:val="24"/>
              </w:rPr>
              <w:t xml:space="preserve">dėl energetikos partnerystės. Šiaurės jūros energijos bendradarbiavimo („North </w:t>
            </w:r>
            <w:proofErr w:type="spellStart"/>
            <w:r w:rsidRPr="003C49DF">
              <w:rPr>
                <w:rFonts w:ascii="Arial Narrow" w:hAnsi="Arial Narrow"/>
                <w:color w:val="000000"/>
                <w:sz w:val="24"/>
                <w:szCs w:val="24"/>
              </w:rPr>
              <w:t>Seas</w:t>
            </w:r>
            <w:proofErr w:type="spellEnd"/>
            <w:r w:rsidRPr="003C49DF">
              <w:rPr>
                <w:rFonts w:ascii="Arial Narrow" w:hAnsi="Arial Narrow"/>
                <w:color w:val="000000"/>
                <w:sz w:val="24"/>
                <w:szCs w:val="24"/>
              </w:rPr>
              <w:t xml:space="preserve"> Energy </w:t>
            </w:r>
            <w:proofErr w:type="spellStart"/>
            <w:r w:rsidRPr="003C49DF">
              <w:rPr>
                <w:rFonts w:ascii="Arial Narrow" w:hAnsi="Arial Narrow"/>
                <w:color w:val="000000"/>
                <w:sz w:val="24"/>
                <w:szCs w:val="24"/>
              </w:rPr>
              <w:t>Cooperation</w:t>
            </w:r>
            <w:proofErr w:type="spellEnd"/>
            <w:r w:rsidRPr="003C49DF">
              <w:rPr>
                <w:rFonts w:ascii="Arial Narrow" w:hAnsi="Arial Narrow"/>
                <w:color w:val="000000"/>
                <w:sz w:val="24"/>
                <w:szCs w:val="24"/>
              </w:rPr>
              <w:t xml:space="preserve">“, NSEC) organizacijos tikslas – jūrų vėjo </w:t>
            </w:r>
            <w:r w:rsidR="00241FCD">
              <w:rPr>
                <w:rFonts w:ascii="Arial Narrow" w:hAnsi="Arial Narrow"/>
                <w:color w:val="000000"/>
                <w:sz w:val="24"/>
                <w:szCs w:val="24"/>
              </w:rPr>
              <w:t xml:space="preserve">jėgainių </w:t>
            </w:r>
            <w:r w:rsidRPr="003C49DF">
              <w:rPr>
                <w:rFonts w:ascii="Arial Narrow" w:hAnsi="Arial Narrow"/>
                <w:color w:val="000000"/>
                <w:sz w:val="24"/>
                <w:szCs w:val="24"/>
              </w:rPr>
              <w:t xml:space="preserve">statyba ir regiono tinklų paskirstymas. Organizaciją sudaro EK, aštuonios valstybės narė ir Norvegija. </w:t>
            </w:r>
          </w:p>
        </w:tc>
        <w:tc>
          <w:tcPr>
            <w:tcW w:w="2568" w:type="dxa"/>
            <w:shd w:val="clear" w:color="auto" w:fill="auto"/>
            <w:tcMar>
              <w:top w:w="29" w:type="dxa"/>
              <w:left w:w="115" w:type="dxa"/>
              <w:bottom w:w="29" w:type="dxa"/>
              <w:right w:w="115" w:type="dxa"/>
            </w:tcMar>
          </w:tcPr>
          <w:p w14:paraId="691D6B27" w14:textId="5DFD3020" w:rsidR="005D5E89" w:rsidRPr="003C49DF" w:rsidRDefault="008B4709" w:rsidP="00C47AAB">
            <w:pPr>
              <w:spacing w:after="0"/>
              <w:rPr>
                <w:rStyle w:val="Hyperlink"/>
                <w:rFonts w:ascii="Arial Narrow" w:eastAsia="Times New Roman" w:hAnsi="Arial Narrow" w:cs="Arial"/>
                <w:noProof/>
                <w:sz w:val="18"/>
                <w:szCs w:val="18"/>
              </w:rPr>
            </w:pPr>
            <w:hyperlink r:id="rId21" w:history="1">
              <w:r w:rsidR="006B7D6D" w:rsidRPr="003C49DF">
                <w:rPr>
                  <w:rStyle w:val="Hyperlink"/>
                  <w:rFonts w:ascii="Arial Narrow" w:eastAsia="Times New Roman" w:hAnsi="Arial Narrow" w:cs="Arial"/>
                  <w:noProof/>
                  <w:sz w:val="18"/>
                  <w:szCs w:val="18"/>
                </w:rPr>
                <w:t>UK to sign deal with EU energy partnership amid thawing relations | Financial Times (ft.com)</w:t>
              </w:r>
            </w:hyperlink>
          </w:p>
        </w:tc>
      </w:tr>
      <w:tr w:rsidR="00E577A4" w:rsidRPr="003C49DF" w14:paraId="3D15752F" w14:textId="77777777" w:rsidTr="00D80C35">
        <w:trPr>
          <w:trHeight w:val="889"/>
        </w:trPr>
        <w:tc>
          <w:tcPr>
            <w:tcW w:w="859" w:type="dxa"/>
            <w:shd w:val="clear" w:color="auto" w:fill="auto"/>
            <w:tcMar>
              <w:top w:w="29" w:type="dxa"/>
              <w:left w:w="115" w:type="dxa"/>
              <w:bottom w:w="29" w:type="dxa"/>
              <w:right w:w="115" w:type="dxa"/>
            </w:tcMar>
          </w:tcPr>
          <w:p w14:paraId="7187E863" w14:textId="09447FA5" w:rsidR="00E577A4" w:rsidRPr="003C49DF" w:rsidRDefault="00E577A4" w:rsidP="00241FCD">
            <w:pPr>
              <w:spacing w:after="0"/>
              <w:jc w:val="both"/>
              <w:rPr>
                <w:rFonts w:ascii="Arial Narrow" w:eastAsia="Times New Roman" w:hAnsi="Arial Narrow" w:cs="Arial"/>
                <w:color w:val="000000"/>
                <w:sz w:val="24"/>
                <w:szCs w:val="24"/>
              </w:rPr>
            </w:pPr>
            <w:r w:rsidRPr="003C49DF">
              <w:rPr>
                <w:rFonts w:ascii="Arial Narrow" w:eastAsia="Times New Roman" w:hAnsi="Arial Narrow" w:cs="Arial"/>
                <w:color w:val="000000"/>
                <w:sz w:val="24"/>
                <w:szCs w:val="24"/>
              </w:rPr>
              <w:t>10-04</w:t>
            </w:r>
          </w:p>
        </w:tc>
        <w:tc>
          <w:tcPr>
            <w:tcW w:w="11819" w:type="dxa"/>
            <w:shd w:val="clear" w:color="auto" w:fill="auto"/>
            <w:tcMar>
              <w:top w:w="29" w:type="dxa"/>
              <w:left w:w="115" w:type="dxa"/>
              <w:bottom w:w="29" w:type="dxa"/>
              <w:right w:w="115" w:type="dxa"/>
            </w:tcMar>
          </w:tcPr>
          <w:p w14:paraId="05EB0718" w14:textId="227975DC" w:rsidR="00E577A4" w:rsidRPr="003C49DF" w:rsidRDefault="00E577A4" w:rsidP="00241FCD">
            <w:pPr>
              <w:spacing w:after="0"/>
              <w:jc w:val="both"/>
              <w:rPr>
                <w:rFonts w:ascii="Arial Narrow" w:hAnsi="Arial Narrow"/>
                <w:color w:val="000000"/>
                <w:sz w:val="24"/>
                <w:szCs w:val="24"/>
              </w:rPr>
            </w:pPr>
            <w:r w:rsidRPr="003C49DF">
              <w:rPr>
                <w:rFonts w:ascii="Arial Narrow" w:hAnsi="Arial Narrow"/>
                <w:color w:val="000000"/>
                <w:sz w:val="24"/>
                <w:szCs w:val="24"/>
              </w:rPr>
              <w:t xml:space="preserve">JK Vyriausybė pradėjo derybas su dujų tiekėjais dėl ilgalaikių </w:t>
            </w:r>
            <w:r w:rsidR="00B2537A" w:rsidRPr="003C49DF">
              <w:rPr>
                <w:rFonts w:ascii="Arial Narrow" w:hAnsi="Arial Narrow"/>
                <w:color w:val="000000"/>
                <w:sz w:val="24"/>
                <w:szCs w:val="24"/>
              </w:rPr>
              <w:t xml:space="preserve">dujų </w:t>
            </w:r>
            <w:r w:rsidRPr="003C49DF">
              <w:rPr>
                <w:rFonts w:ascii="Arial Narrow" w:hAnsi="Arial Narrow"/>
                <w:color w:val="000000"/>
                <w:sz w:val="24"/>
                <w:szCs w:val="24"/>
              </w:rPr>
              <w:t xml:space="preserve">tiekimo kontraktų. </w:t>
            </w:r>
            <w:r w:rsidR="00B2537A" w:rsidRPr="003C49DF">
              <w:rPr>
                <w:rFonts w:ascii="Arial Narrow" w:hAnsi="Arial Narrow"/>
                <w:color w:val="000000"/>
                <w:sz w:val="24"/>
                <w:szCs w:val="24"/>
              </w:rPr>
              <w:t xml:space="preserve">Žiniasklaida praneša apie derybas su Kataru </w:t>
            </w:r>
            <w:r w:rsidR="00344AA0" w:rsidRPr="003C49DF">
              <w:rPr>
                <w:rFonts w:ascii="Arial Narrow" w:hAnsi="Arial Narrow"/>
                <w:color w:val="000000"/>
                <w:sz w:val="24"/>
                <w:szCs w:val="24"/>
              </w:rPr>
              <w:t>(„</w:t>
            </w:r>
            <w:proofErr w:type="spellStart"/>
            <w:r w:rsidR="00344AA0" w:rsidRPr="003C49DF">
              <w:rPr>
                <w:rFonts w:ascii="Arial Narrow" w:hAnsi="Arial Narrow"/>
                <w:color w:val="000000"/>
                <w:sz w:val="24"/>
                <w:szCs w:val="24"/>
              </w:rPr>
              <w:t>supplier</w:t>
            </w:r>
            <w:proofErr w:type="spellEnd"/>
            <w:r w:rsidR="00344AA0" w:rsidRPr="003C49DF">
              <w:rPr>
                <w:rFonts w:ascii="Arial Narrow" w:hAnsi="Arial Narrow"/>
                <w:color w:val="000000"/>
                <w:sz w:val="24"/>
                <w:szCs w:val="24"/>
              </w:rPr>
              <w:t xml:space="preserve"> of </w:t>
            </w:r>
            <w:proofErr w:type="spellStart"/>
            <w:r w:rsidR="00344AA0" w:rsidRPr="003C49DF">
              <w:rPr>
                <w:rFonts w:ascii="Arial Narrow" w:hAnsi="Arial Narrow"/>
                <w:color w:val="000000"/>
                <w:sz w:val="24"/>
                <w:szCs w:val="24"/>
              </w:rPr>
              <w:t>last</w:t>
            </w:r>
            <w:proofErr w:type="spellEnd"/>
            <w:r w:rsidR="00344AA0" w:rsidRPr="003C49DF">
              <w:rPr>
                <w:rFonts w:ascii="Arial Narrow" w:hAnsi="Arial Narrow"/>
                <w:color w:val="000000"/>
                <w:sz w:val="24"/>
                <w:szCs w:val="24"/>
              </w:rPr>
              <w:t xml:space="preserve"> </w:t>
            </w:r>
            <w:proofErr w:type="spellStart"/>
            <w:r w:rsidR="00344AA0" w:rsidRPr="003C49DF">
              <w:rPr>
                <w:rFonts w:ascii="Arial Narrow" w:hAnsi="Arial Narrow"/>
                <w:color w:val="000000"/>
                <w:sz w:val="24"/>
                <w:szCs w:val="24"/>
              </w:rPr>
              <w:t>resort</w:t>
            </w:r>
            <w:proofErr w:type="spellEnd"/>
            <w:r w:rsidR="00344AA0" w:rsidRPr="003C49DF">
              <w:rPr>
                <w:rFonts w:ascii="Arial Narrow" w:hAnsi="Arial Narrow"/>
                <w:color w:val="000000"/>
                <w:sz w:val="24"/>
                <w:szCs w:val="24"/>
              </w:rPr>
              <w:t xml:space="preserve">“) ir Norvegijos </w:t>
            </w:r>
            <w:r w:rsidR="00B2537A" w:rsidRPr="003C49DF">
              <w:rPr>
                <w:rFonts w:ascii="Arial Narrow" w:hAnsi="Arial Narrow"/>
                <w:color w:val="000000"/>
                <w:sz w:val="24"/>
                <w:szCs w:val="24"/>
              </w:rPr>
              <w:t>valstybine energetikos įmone „</w:t>
            </w:r>
            <w:proofErr w:type="spellStart"/>
            <w:r w:rsidR="00B2537A" w:rsidRPr="003C49DF">
              <w:rPr>
                <w:rFonts w:ascii="Arial Narrow" w:hAnsi="Arial Narrow"/>
                <w:color w:val="000000"/>
                <w:sz w:val="24"/>
                <w:szCs w:val="24"/>
              </w:rPr>
              <w:t>Equinor</w:t>
            </w:r>
            <w:proofErr w:type="spellEnd"/>
            <w:r w:rsidR="00B2537A" w:rsidRPr="003C49DF">
              <w:rPr>
                <w:rFonts w:ascii="Arial Narrow" w:hAnsi="Arial Narrow"/>
                <w:color w:val="000000"/>
                <w:sz w:val="24"/>
                <w:szCs w:val="24"/>
              </w:rPr>
              <w:t xml:space="preserve">“. </w:t>
            </w:r>
            <w:r w:rsidRPr="003C49DF">
              <w:rPr>
                <w:rFonts w:ascii="Arial Narrow" w:hAnsi="Arial Narrow"/>
                <w:color w:val="000000"/>
                <w:sz w:val="24"/>
                <w:szCs w:val="24"/>
              </w:rPr>
              <w:t xml:space="preserve"> </w:t>
            </w:r>
          </w:p>
        </w:tc>
        <w:tc>
          <w:tcPr>
            <w:tcW w:w="2568" w:type="dxa"/>
            <w:shd w:val="clear" w:color="auto" w:fill="auto"/>
            <w:tcMar>
              <w:top w:w="29" w:type="dxa"/>
              <w:left w:w="115" w:type="dxa"/>
              <w:bottom w:w="29" w:type="dxa"/>
              <w:right w:w="115" w:type="dxa"/>
            </w:tcMar>
          </w:tcPr>
          <w:p w14:paraId="247BD134" w14:textId="009C58DE" w:rsidR="00E577A4" w:rsidRPr="003C49DF" w:rsidRDefault="008B4709" w:rsidP="00C47AAB">
            <w:pPr>
              <w:spacing w:after="0"/>
              <w:rPr>
                <w:rFonts w:ascii="Arial Narrow" w:eastAsia="Times New Roman" w:hAnsi="Arial Narrow" w:cs="Arial"/>
                <w:noProof/>
                <w:color w:val="0563C1"/>
                <w:sz w:val="18"/>
                <w:szCs w:val="18"/>
                <w:u w:val="single"/>
              </w:rPr>
            </w:pPr>
            <w:hyperlink r:id="rId22" w:history="1">
              <w:r w:rsidR="00B2537A" w:rsidRPr="003C49DF">
                <w:rPr>
                  <w:rStyle w:val="Hyperlink"/>
                  <w:rFonts w:ascii="Arial Narrow" w:eastAsia="Times New Roman" w:hAnsi="Arial Narrow" w:cs="Arial"/>
                  <w:noProof/>
                  <w:sz w:val="18"/>
                  <w:szCs w:val="18"/>
                </w:rPr>
                <w:t>UK warned it faces ‘security premium’ for long-term gas supplies | Financial Times (ft.com)</w:t>
              </w:r>
            </w:hyperlink>
          </w:p>
        </w:tc>
      </w:tr>
      <w:tr w:rsidR="006B7D6D" w:rsidRPr="003C49DF" w14:paraId="642F4776" w14:textId="77777777" w:rsidTr="00344AA0">
        <w:trPr>
          <w:trHeight w:val="949"/>
        </w:trPr>
        <w:tc>
          <w:tcPr>
            <w:tcW w:w="859" w:type="dxa"/>
            <w:shd w:val="clear" w:color="auto" w:fill="auto"/>
            <w:tcMar>
              <w:top w:w="29" w:type="dxa"/>
              <w:left w:w="115" w:type="dxa"/>
              <w:bottom w:w="29" w:type="dxa"/>
              <w:right w:w="115" w:type="dxa"/>
            </w:tcMar>
          </w:tcPr>
          <w:p w14:paraId="47F6FBA0" w14:textId="2934F33F" w:rsidR="006B7D6D" w:rsidRPr="003C49DF" w:rsidRDefault="006B7D6D" w:rsidP="00241FCD">
            <w:pPr>
              <w:spacing w:after="0"/>
              <w:jc w:val="both"/>
              <w:rPr>
                <w:rFonts w:ascii="Arial Narrow" w:eastAsia="Times New Roman" w:hAnsi="Arial Narrow" w:cs="Arial"/>
                <w:color w:val="000000"/>
                <w:sz w:val="24"/>
                <w:szCs w:val="24"/>
              </w:rPr>
            </w:pPr>
            <w:r w:rsidRPr="003C49DF">
              <w:rPr>
                <w:rFonts w:ascii="Arial Narrow" w:eastAsia="Times New Roman" w:hAnsi="Arial Narrow" w:cs="Arial"/>
                <w:color w:val="000000"/>
                <w:sz w:val="24"/>
                <w:szCs w:val="24"/>
              </w:rPr>
              <w:t>10-03</w:t>
            </w:r>
          </w:p>
        </w:tc>
        <w:tc>
          <w:tcPr>
            <w:tcW w:w="11819" w:type="dxa"/>
            <w:shd w:val="clear" w:color="auto" w:fill="auto"/>
            <w:tcMar>
              <w:top w:w="29" w:type="dxa"/>
              <w:left w:w="115" w:type="dxa"/>
              <w:bottom w:w="29" w:type="dxa"/>
              <w:right w:w="115" w:type="dxa"/>
            </w:tcMar>
          </w:tcPr>
          <w:p w14:paraId="691FFDB8" w14:textId="466C79E4" w:rsidR="006B7D6D" w:rsidRPr="003C49DF" w:rsidRDefault="006B7D6D" w:rsidP="00241FCD">
            <w:pPr>
              <w:spacing w:after="0"/>
              <w:jc w:val="both"/>
              <w:rPr>
                <w:rFonts w:ascii="Arial Narrow" w:hAnsi="Arial Narrow"/>
                <w:color w:val="000000"/>
                <w:sz w:val="24"/>
                <w:szCs w:val="24"/>
              </w:rPr>
            </w:pPr>
            <w:r w:rsidRPr="003C49DF">
              <w:rPr>
                <w:rFonts w:ascii="Arial Narrow" w:hAnsi="Arial Narrow"/>
                <w:color w:val="000000"/>
                <w:sz w:val="24"/>
                <w:szCs w:val="24"/>
              </w:rPr>
              <w:t xml:space="preserve">Naujiems Šiaurės jūros dujų telkiniams bus teikiama pirmenybė per </w:t>
            </w:r>
            <w:proofErr w:type="spellStart"/>
            <w:r w:rsidRPr="003C49DF">
              <w:rPr>
                <w:rFonts w:ascii="Arial Narrow" w:hAnsi="Arial Narrow"/>
                <w:color w:val="000000"/>
                <w:sz w:val="24"/>
                <w:szCs w:val="24"/>
              </w:rPr>
              <w:t>licen</w:t>
            </w:r>
            <w:r w:rsidR="00241FCD">
              <w:rPr>
                <w:rFonts w:ascii="Arial Narrow" w:hAnsi="Arial Narrow"/>
                <w:color w:val="000000"/>
                <w:sz w:val="24"/>
                <w:szCs w:val="24"/>
              </w:rPr>
              <w:t>z</w:t>
            </w:r>
            <w:r w:rsidRPr="003C49DF">
              <w:rPr>
                <w:rFonts w:ascii="Arial Narrow" w:hAnsi="Arial Narrow"/>
                <w:color w:val="000000"/>
                <w:sz w:val="24"/>
                <w:szCs w:val="24"/>
              </w:rPr>
              <w:t>ijų</w:t>
            </w:r>
            <w:proofErr w:type="spellEnd"/>
            <w:r w:rsidRPr="003C49DF">
              <w:rPr>
                <w:rFonts w:ascii="Arial Narrow" w:hAnsi="Arial Narrow"/>
                <w:color w:val="000000"/>
                <w:sz w:val="24"/>
                <w:szCs w:val="24"/>
              </w:rPr>
              <w:t xml:space="preserve"> išdavimo etapą, kurio tikslas – trumpuoju laikotarpiu padidinti vidaus gamybą, vyriausybei bandant įveikti energijos krizę. </w:t>
            </w:r>
            <w:r w:rsidR="003C49DF">
              <w:rPr>
                <w:rFonts w:ascii="Arial Narrow" w:hAnsi="Arial Narrow"/>
                <w:color w:val="000000"/>
                <w:sz w:val="24"/>
                <w:szCs w:val="24"/>
              </w:rPr>
              <w:t xml:space="preserve">Resursai </w:t>
            </w:r>
            <w:r w:rsidRPr="003C49DF">
              <w:rPr>
                <w:rFonts w:ascii="Arial Narrow" w:hAnsi="Arial Narrow"/>
                <w:color w:val="000000"/>
                <w:sz w:val="24"/>
                <w:szCs w:val="24"/>
              </w:rPr>
              <w:t xml:space="preserve">Šiaurės jūroje šiuo metu užtikrinti 40 proc. JK </w:t>
            </w:r>
            <w:r w:rsidR="003C49DF">
              <w:rPr>
                <w:rFonts w:ascii="Arial Narrow" w:hAnsi="Arial Narrow"/>
                <w:color w:val="000000"/>
                <w:sz w:val="24"/>
                <w:szCs w:val="24"/>
              </w:rPr>
              <w:t xml:space="preserve">dujų </w:t>
            </w:r>
            <w:r w:rsidRPr="003C49DF">
              <w:rPr>
                <w:rFonts w:ascii="Arial Narrow" w:hAnsi="Arial Narrow"/>
                <w:color w:val="000000"/>
                <w:sz w:val="24"/>
                <w:szCs w:val="24"/>
              </w:rPr>
              <w:t xml:space="preserve">poreikio. </w:t>
            </w:r>
          </w:p>
        </w:tc>
        <w:tc>
          <w:tcPr>
            <w:tcW w:w="2568" w:type="dxa"/>
            <w:shd w:val="clear" w:color="auto" w:fill="auto"/>
            <w:tcMar>
              <w:top w:w="29" w:type="dxa"/>
              <w:left w:w="115" w:type="dxa"/>
              <w:bottom w:w="29" w:type="dxa"/>
              <w:right w:w="115" w:type="dxa"/>
            </w:tcMar>
          </w:tcPr>
          <w:p w14:paraId="0B555875" w14:textId="00233F27" w:rsidR="006B7D6D" w:rsidRPr="003C49DF" w:rsidRDefault="008B4709" w:rsidP="006B7D6D">
            <w:pPr>
              <w:spacing w:after="0"/>
              <w:rPr>
                <w:rStyle w:val="Hyperlink"/>
                <w:rFonts w:ascii="Arial Narrow" w:eastAsia="Times New Roman" w:hAnsi="Arial Narrow" w:cs="Arial"/>
                <w:noProof/>
                <w:sz w:val="18"/>
                <w:szCs w:val="18"/>
              </w:rPr>
            </w:pPr>
            <w:hyperlink r:id="rId23" w:history="1">
              <w:r w:rsidR="006B7D6D" w:rsidRPr="003C49DF">
                <w:rPr>
                  <w:rStyle w:val="Hyperlink"/>
                  <w:rFonts w:ascii="Arial Narrow" w:eastAsia="Times New Roman" w:hAnsi="Arial Narrow" w:cs="Arial"/>
                  <w:noProof/>
                  <w:sz w:val="18"/>
                  <w:szCs w:val="18"/>
                </w:rPr>
                <w:t>North Sea gasfield permits to be fast-tracked to boost UK production | Financial Times (ft.com)</w:t>
              </w:r>
            </w:hyperlink>
          </w:p>
        </w:tc>
      </w:tr>
      <w:tr w:rsidR="00B2537A" w:rsidRPr="003C49DF" w14:paraId="3831BF80" w14:textId="77777777" w:rsidTr="00D80C35">
        <w:trPr>
          <w:trHeight w:val="889"/>
        </w:trPr>
        <w:tc>
          <w:tcPr>
            <w:tcW w:w="859" w:type="dxa"/>
            <w:shd w:val="clear" w:color="auto" w:fill="auto"/>
            <w:tcMar>
              <w:top w:w="29" w:type="dxa"/>
              <w:left w:w="115" w:type="dxa"/>
              <w:bottom w:w="29" w:type="dxa"/>
              <w:right w:w="115" w:type="dxa"/>
            </w:tcMar>
          </w:tcPr>
          <w:p w14:paraId="200897BA" w14:textId="3DFFB7E8" w:rsidR="00B2537A" w:rsidRPr="003C49DF" w:rsidRDefault="00B2537A" w:rsidP="00241FCD">
            <w:pPr>
              <w:spacing w:after="0"/>
              <w:jc w:val="both"/>
              <w:rPr>
                <w:rFonts w:ascii="Arial Narrow" w:eastAsia="Times New Roman" w:hAnsi="Arial Narrow" w:cs="Arial"/>
                <w:color w:val="000000"/>
                <w:sz w:val="24"/>
                <w:szCs w:val="24"/>
              </w:rPr>
            </w:pPr>
            <w:r w:rsidRPr="003C49DF">
              <w:rPr>
                <w:rFonts w:ascii="Arial Narrow" w:eastAsia="Times New Roman" w:hAnsi="Arial Narrow" w:cs="Arial"/>
                <w:color w:val="000000"/>
                <w:sz w:val="24"/>
                <w:szCs w:val="24"/>
              </w:rPr>
              <w:t>10-07</w:t>
            </w:r>
          </w:p>
        </w:tc>
        <w:tc>
          <w:tcPr>
            <w:tcW w:w="11819" w:type="dxa"/>
            <w:shd w:val="clear" w:color="auto" w:fill="auto"/>
            <w:tcMar>
              <w:top w:w="29" w:type="dxa"/>
              <w:left w:w="115" w:type="dxa"/>
              <w:bottom w:w="29" w:type="dxa"/>
              <w:right w:w="115" w:type="dxa"/>
            </w:tcMar>
          </w:tcPr>
          <w:p w14:paraId="04B1904B" w14:textId="1B75BC43" w:rsidR="00B2537A" w:rsidRPr="003C49DF" w:rsidRDefault="00344AA0" w:rsidP="00241FCD">
            <w:pPr>
              <w:jc w:val="both"/>
              <w:rPr>
                <w:rFonts w:ascii="Arial Narrow" w:hAnsi="Arial Narrow"/>
                <w:color w:val="000000"/>
                <w:sz w:val="24"/>
                <w:szCs w:val="24"/>
              </w:rPr>
            </w:pPr>
            <w:r w:rsidRPr="003C49DF">
              <w:rPr>
                <w:rFonts w:ascii="Arial Narrow" w:hAnsi="Arial Narrow"/>
                <w:color w:val="000000"/>
                <w:sz w:val="24"/>
                <w:szCs w:val="24"/>
              </w:rPr>
              <w:t xml:space="preserve">Pradėtas naujas </w:t>
            </w:r>
            <w:proofErr w:type="spellStart"/>
            <w:r w:rsidRPr="003C49DF">
              <w:rPr>
                <w:rFonts w:ascii="Arial Narrow" w:hAnsi="Arial Narrow"/>
                <w:color w:val="000000"/>
                <w:sz w:val="24"/>
                <w:szCs w:val="24"/>
              </w:rPr>
              <w:t>licen</w:t>
            </w:r>
            <w:r w:rsidR="00241FCD">
              <w:rPr>
                <w:rFonts w:ascii="Arial Narrow" w:hAnsi="Arial Narrow"/>
                <w:color w:val="000000"/>
                <w:sz w:val="24"/>
                <w:szCs w:val="24"/>
              </w:rPr>
              <w:t>z</w:t>
            </w:r>
            <w:r w:rsidRPr="003C49DF">
              <w:rPr>
                <w:rFonts w:ascii="Arial Narrow" w:hAnsi="Arial Narrow"/>
                <w:color w:val="000000"/>
                <w:sz w:val="24"/>
                <w:szCs w:val="24"/>
              </w:rPr>
              <w:t>ijų</w:t>
            </w:r>
            <w:proofErr w:type="spellEnd"/>
            <w:r w:rsidRPr="003C49DF">
              <w:rPr>
                <w:rFonts w:ascii="Arial Narrow" w:hAnsi="Arial Narrow"/>
                <w:color w:val="000000"/>
                <w:sz w:val="24"/>
                <w:szCs w:val="24"/>
              </w:rPr>
              <w:t>, kurios leis tyrinėti naftos ir dujų išteklius Šiaurės jūroje, įmonėms išdavimo etapas.</w:t>
            </w:r>
            <w:r w:rsidR="000D59D9" w:rsidRPr="003C49DF">
              <w:rPr>
                <w:rFonts w:ascii="Arial Narrow" w:hAnsi="Arial Narrow"/>
                <w:color w:val="000000"/>
                <w:sz w:val="24"/>
                <w:szCs w:val="24"/>
              </w:rPr>
              <w:t xml:space="preserve"> Iki 2023 m. birželio mėn. tikimasi išduoti daugiau nei 100 leidimų. Klimato kaitos aktyvistai teigia, kad tokie Vyriausybės veiksmai neatitinka JK siekių iki 2050 m. pasiekti nulinių emisijų tikslus. </w:t>
            </w:r>
          </w:p>
        </w:tc>
        <w:tc>
          <w:tcPr>
            <w:tcW w:w="2568" w:type="dxa"/>
            <w:shd w:val="clear" w:color="auto" w:fill="auto"/>
            <w:tcMar>
              <w:top w:w="29" w:type="dxa"/>
              <w:left w:w="115" w:type="dxa"/>
              <w:bottom w:w="29" w:type="dxa"/>
              <w:right w:w="115" w:type="dxa"/>
            </w:tcMar>
          </w:tcPr>
          <w:p w14:paraId="2AF94751" w14:textId="3A120FFE" w:rsidR="00B2537A" w:rsidRPr="003C49DF" w:rsidRDefault="008B4709" w:rsidP="006B7D6D">
            <w:pPr>
              <w:spacing w:after="0"/>
              <w:rPr>
                <w:rStyle w:val="Hyperlink"/>
                <w:rFonts w:ascii="Arial Narrow" w:eastAsia="Times New Roman" w:hAnsi="Arial Narrow" w:cs="Arial"/>
                <w:noProof/>
                <w:sz w:val="18"/>
                <w:szCs w:val="18"/>
              </w:rPr>
            </w:pPr>
            <w:hyperlink r:id="rId24" w:history="1">
              <w:r w:rsidR="00B2537A" w:rsidRPr="003C49DF">
                <w:rPr>
                  <w:rStyle w:val="Hyperlink"/>
                  <w:rFonts w:ascii="Arial Narrow" w:eastAsia="Times New Roman" w:hAnsi="Arial Narrow" w:cs="Arial"/>
                  <w:noProof/>
                  <w:sz w:val="18"/>
                  <w:szCs w:val="18"/>
                </w:rPr>
                <w:t>UK starts new round of licences for North Sea oil and gas | Financial Times (ft.com)</w:t>
              </w:r>
            </w:hyperlink>
          </w:p>
        </w:tc>
      </w:tr>
      <w:tr w:rsidR="006B7D6D" w:rsidRPr="003C49DF" w14:paraId="338311E6" w14:textId="77777777" w:rsidTr="00D80C35">
        <w:trPr>
          <w:trHeight w:val="674"/>
        </w:trPr>
        <w:tc>
          <w:tcPr>
            <w:tcW w:w="859" w:type="dxa"/>
            <w:shd w:val="clear" w:color="auto" w:fill="auto"/>
            <w:tcMar>
              <w:top w:w="29" w:type="dxa"/>
              <w:left w:w="115" w:type="dxa"/>
              <w:bottom w:w="29" w:type="dxa"/>
              <w:right w:w="115" w:type="dxa"/>
            </w:tcMar>
          </w:tcPr>
          <w:p w14:paraId="4D2AC216" w14:textId="5574ED05" w:rsidR="006B7D6D" w:rsidRPr="003C49DF" w:rsidRDefault="006B7D6D" w:rsidP="00241FCD">
            <w:pPr>
              <w:shd w:val="clear" w:color="auto" w:fill="FFFFFF"/>
              <w:spacing w:after="0"/>
              <w:jc w:val="both"/>
              <w:rPr>
                <w:rFonts w:ascii="Arial Narrow" w:eastAsia="Times New Roman" w:hAnsi="Arial Narrow" w:cs="Arial"/>
                <w:color w:val="0B0C0C"/>
                <w:sz w:val="24"/>
                <w:szCs w:val="24"/>
              </w:rPr>
            </w:pPr>
            <w:r w:rsidRPr="003C49DF">
              <w:rPr>
                <w:rFonts w:ascii="Arial Narrow" w:eastAsia="Times New Roman" w:hAnsi="Arial Narrow" w:cs="Arial"/>
                <w:color w:val="0B0C0C"/>
                <w:sz w:val="24"/>
                <w:szCs w:val="24"/>
              </w:rPr>
              <w:t>10-14</w:t>
            </w:r>
          </w:p>
        </w:tc>
        <w:tc>
          <w:tcPr>
            <w:tcW w:w="11819" w:type="dxa"/>
            <w:shd w:val="clear" w:color="auto" w:fill="auto"/>
            <w:tcMar>
              <w:top w:w="29" w:type="dxa"/>
              <w:left w:w="115" w:type="dxa"/>
              <w:bottom w:w="29" w:type="dxa"/>
              <w:right w:w="115" w:type="dxa"/>
            </w:tcMar>
          </w:tcPr>
          <w:p w14:paraId="7C64A992" w14:textId="142349D9" w:rsidR="006B7D6D" w:rsidRPr="003C49DF" w:rsidRDefault="006B7D6D" w:rsidP="00241FCD">
            <w:pPr>
              <w:spacing w:after="0"/>
              <w:jc w:val="both"/>
              <w:rPr>
                <w:rFonts w:ascii="Arial Narrow" w:hAnsi="Arial Narrow"/>
                <w:color w:val="000000"/>
                <w:sz w:val="24"/>
                <w:szCs w:val="24"/>
              </w:rPr>
            </w:pPr>
            <w:r w:rsidRPr="003C49DF">
              <w:rPr>
                <w:rFonts w:ascii="Arial Narrow" w:hAnsi="Arial Narrow"/>
                <w:color w:val="000000"/>
                <w:sz w:val="24"/>
                <w:szCs w:val="24"/>
              </w:rPr>
              <w:t>JK energetikos reguliuotojas „</w:t>
            </w:r>
            <w:proofErr w:type="spellStart"/>
            <w:r w:rsidRPr="003C49DF">
              <w:rPr>
                <w:rFonts w:ascii="Arial Narrow" w:hAnsi="Arial Narrow"/>
                <w:color w:val="000000"/>
                <w:sz w:val="24"/>
                <w:szCs w:val="24"/>
              </w:rPr>
              <w:t>Ofgem</w:t>
            </w:r>
            <w:proofErr w:type="spellEnd"/>
            <w:r w:rsidRPr="003C49DF">
              <w:rPr>
                <w:rFonts w:ascii="Arial Narrow" w:hAnsi="Arial Narrow"/>
                <w:color w:val="000000"/>
                <w:sz w:val="24"/>
                <w:szCs w:val="24"/>
              </w:rPr>
              <w:t>“ ragina vartotojus kiek įmanoma mažinti vartojimą ir ruošiasi paskelbti kampaniją, kur</w:t>
            </w:r>
            <w:r w:rsidR="00241FCD">
              <w:rPr>
                <w:rFonts w:ascii="Arial Narrow" w:hAnsi="Arial Narrow"/>
                <w:color w:val="000000"/>
                <w:sz w:val="24"/>
                <w:szCs w:val="24"/>
              </w:rPr>
              <w:t>i</w:t>
            </w:r>
            <w:r w:rsidRPr="003C49DF">
              <w:rPr>
                <w:rFonts w:ascii="Arial Narrow" w:hAnsi="Arial Narrow"/>
                <w:color w:val="000000"/>
                <w:sz w:val="24"/>
                <w:szCs w:val="24"/>
              </w:rPr>
              <w:t xml:space="preserve"> padės namų ūkiams sumažinti elektros ir dujų vartojimą. Reguliuotojas pabrėžia, kad nesitiki energijos tiekimo krizės šią žiemą. </w:t>
            </w:r>
          </w:p>
        </w:tc>
        <w:tc>
          <w:tcPr>
            <w:tcW w:w="2568" w:type="dxa"/>
            <w:shd w:val="clear" w:color="auto" w:fill="auto"/>
            <w:tcMar>
              <w:top w:w="29" w:type="dxa"/>
              <w:left w:w="115" w:type="dxa"/>
              <w:bottom w:w="29" w:type="dxa"/>
              <w:right w:w="115" w:type="dxa"/>
            </w:tcMar>
          </w:tcPr>
          <w:p w14:paraId="3CCA2F3D" w14:textId="162946A2" w:rsidR="006B7D6D" w:rsidRPr="003C49DF" w:rsidRDefault="008B4709" w:rsidP="006B7D6D">
            <w:pPr>
              <w:spacing w:after="0"/>
              <w:rPr>
                <w:rStyle w:val="Hyperlink"/>
                <w:rFonts w:ascii="Arial Narrow" w:eastAsia="Times New Roman" w:hAnsi="Arial Narrow" w:cs="Arial"/>
                <w:noProof/>
                <w:sz w:val="18"/>
                <w:szCs w:val="18"/>
              </w:rPr>
            </w:pPr>
            <w:hyperlink r:id="rId25" w:history="1">
              <w:r w:rsidR="006B7D6D" w:rsidRPr="003C49DF">
                <w:rPr>
                  <w:rStyle w:val="Hyperlink"/>
                  <w:rFonts w:ascii="Arial Narrow" w:eastAsia="Times New Roman" w:hAnsi="Arial Narrow" w:cs="Arial"/>
                  <w:noProof/>
                  <w:sz w:val="18"/>
                  <w:szCs w:val="18"/>
                </w:rPr>
                <w:t>Ofgem urges public to cut energy usage to save money | Financial Times (ft.com)</w:t>
              </w:r>
            </w:hyperlink>
          </w:p>
        </w:tc>
      </w:tr>
      <w:tr w:rsidR="006B7D6D" w:rsidRPr="003C49DF" w14:paraId="59B64820" w14:textId="77777777" w:rsidTr="00D80C35">
        <w:trPr>
          <w:trHeight w:val="674"/>
        </w:trPr>
        <w:tc>
          <w:tcPr>
            <w:tcW w:w="859" w:type="dxa"/>
            <w:shd w:val="clear" w:color="auto" w:fill="auto"/>
            <w:tcMar>
              <w:top w:w="29" w:type="dxa"/>
              <w:left w:w="115" w:type="dxa"/>
              <w:bottom w:w="29" w:type="dxa"/>
              <w:right w:w="115" w:type="dxa"/>
            </w:tcMar>
          </w:tcPr>
          <w:p w14:paraId="46527D1F" w14:textId="022AADBE" w:rsidR="006B7D6D" w:rsidRPr="003C49DF" w:rsidRDefault="006B7D6D" w:rsidP="00241FCD">
            <w:pPr>
              <w:shd w:val="clear" w:color="auto" w:fill="FFFFFF"/>
              <w:spacing w:after="0"/>
              <w:jc w:val="both"/>
              <w:rPr>
                <w:rFonts w:ascii="Arial Narrow" w:eastAsia="Times New Roman" w:hAnsi="Arial Narrow" w:cs="Arial"/>
                <w:color w:val="0B0C0C"/>
                <w:sz w:val="24"/>
                <w:szCs w:val="24"/>
              </w:rPr>
            </w:pPr>
            <w:r w:rsidRPr="003C49DF">
              <w:rPr>
                <w:rFonts w:ascii="Arial Narrow" w:eastAsia="Times New Roman" w:hAnsi="Arial Narrow" w:cs="Arial"/>
                <w:color w:val="0B0C0C"/>
                <w:sz w:val="24"/>
                <w:szCs w:val="24"/>
              </w:rPr>
              <w:lastRenderedPageBreak/>
              <w:t>10-12</w:t>
            </w:r>
          </w:p>
        </w:tc>
        <w:tc>
          <w:tcPr>
            <w:tcW w:w="11819" w:type="dxa"/>
            <w:shd w:val="clear" w:color="auto" w:fill="auto"/>
            <w:tcMar>
              <w:top w:w="29" w:type="dxa"/>
              <w:left w:w="115" w:type="dxa"/>
              <w:bottom w:w="29" w:type="dxa"/>
              <w:right w:w="115" w:type="dxa"/>
            </w:tcMar>
          </w:tcPr>
          <w:p w14:paraId="6596DC8F" w14:textId="4A47D1D3" w:rsidR="006B7D6D" w:rsidRPr="003C49DF" w:rsidRDefault="006B7D6D" w:rsidP="00241FCD">
            <w:pPr>
              <w:spacing w:after="0"/>
              <w:jc w:val="both"/>
              <w:rPr>
                <w:rFonts w:ascii="Arial Narrow" w:hAnsi="Arial Narrow"/>
                <w:color w:val="000000"/>
                <w:sz w:val="24"/>
                <w:szCs w:val="24"/>
              </w:rPr>
            </w:pPr>
            <w:r w:rsidRPr="003C49DF">
              <w:rPr>
                <w:rFonts w:ascii="Arial Narrow" w:hAnsi="Arial Narrow"/>
                <w:color w:val="000000"/>
                <w:sz w:val="24"/>
                <w:szCs w:val="24"/>
              </w:rPr>
              <w:t>Investuotojai į JK atsinaujinančios energetikos sektorių Vyriausybę ragina kuo skubiau pateikti aiškią informaciją dėl neplanuoto pelno mokesčio („</w:t>
            </w:r>
            <w:proofErr w:type="spellStart"/>
            <w:r w:rsidRPr="003C49DF">
              <w:rPr>
                <w:rFonts w:ascii="Arial Narrow" w:hAnsi="Arial Narrow"/>
                <w:color w:val="000000"/>
                <w:sz w:val="24"/>
                <w:szCs w:val="24"/>
              </w:rPr>
              <w:t>wind-fall</w:t>
            </w:r>
            <w:proofErr w:type="spellEnd"/>
            <w:r w:rsidRPr="003C49DF">
              <w:rPr>
                <w:rFonts w:ascii="Arial Narrow" w:hAnsi="Arial Narrow"/>
                <w:color w:val="000000"/>
                <w:sz w:val="24"/>
                <w:szCs w:val="24"/>
              </w:rPr>
              <w:t>“) mažai anglies dioksido išskiriantiems elektros generatoriams įvedimo.</w:t>
            </w:r>
          </w:p>
        </w:tc>
        <w:tc>
          <w:tcPr>
            <w:tcW w:w="2568" w:type="dxa"/>
            <w:shd w:val="clear" w:color="auto" w:fill="auto"/>
            <w:tcMar>
              <w:top w:w="29" w:type="dxa"/>
              <w:left w:w="115" w:type="dxa"/>
              <w:bottom w:w="29" w:type="dxa"/>
              <w:right w:w="115" w:type="dxa"/>
            </w:tcMar>
          </w:tcPr>
          <w:p w14:paraId="67985308" w14:textId="62D4C6C0" w:rsidR="006B7D6D" w:rsidRPr="003C49DF" w:rsidRDefault="008B4709" w:rsidP="006B7D6D">
            <w:pPr>
              <w:spacing w:after="0"/>
              <w:rPr>
                <w:rStyle w:val="Hyperlink"/>
                <w:rFonts w:ascii="Arial Narrow" w:hAnsi="Arial Narrow" w:cs="Arial"/>
                <w:noProof/>
                <w:sz w:val="18"/>
                <w:szCs w:val="18"/>
              </w:rPr>
            </w:pPr>
            <w:hyperlink r:id="rId26" w:history="1">
              <w:r w:rsidR="006B7D6D" w:rsidRPr="003C49DF">
                <w:rPr>
                  <w:rStyle w:val="Hyperlink"/>
                  <w:rFonts w:ascii="Arial Narrow" w:hAnsi="Arial Narrow" w:cs="Arial"/>
                  <w:noProof/>
                  <w:sz w:val="18"/>
                  <w:szCs w:val="18"/>
                </w:rPr>
                <w:t>Investors call for urgent clarity on level of UK energy windfall tax | Financial Times (ft.com)</w:t>
              </w:r>
            </w:hyperlink>
          </w:p>
        </w:tc>
      </w:tr>
      <w:tr w:rsidR="00520B83" w:rsidRPr="003C49DF" w14:paraId="067C202C" w14:textId="77777777" w:rsidTr="00D80C35">
        <w:trPr>
          <w:trHeight w:val="674"/>
        </w:trPr>
        <w:tc>
          <w:tcPr>
            <w:tcW w:w="859" w:type="dxa"/>
            <w:shd w:val="clear" w:color="auto" w:fill="auto"/>
            <w:tcMar>
              <w:top w:w="29" w:type="dxa"/>
              <w:left w:w="115" w:type="dxa"/>
              <w:bottom w:w="29" w:type="dxa"/>
              <w:right w:w="115" w:type="dxa"/>
            </w:tcMar>
          </w:tcPr>
          <w:p w14:paraId="167D167A" w14:textId="795BDEDE" w:rsidR="00520B83" w:rsidRPr="003C49DF" w:rsidRDefault="0014704C" w:rsidP="00241FCD">
            <w:pPr>
              <w:shd w:val="clear" w:color="auto" w:fill="FFFFFF"/>
              <w:spacing w:after="0"/>
              <w:jc w:val="both"/>
              <w:rPr>
                <w:rFonts w:ascii="Arial Narrow" w:eastAsia="Times New Roman" w:hAnsi="Arial Narrow" w:cs="Arial"/>
                <w:color w:val="0B0C0C"/>
                <w:sz w:val="24"/>
                <w:szCs w:val="24"/>
              </w:rPr>
            </w:pPr>
            <w:r w:rsidRPr="003C49DF">
              <w:rPr>
                <w:rFonts w:ascii="Arial Narrow" w:eastAsia="Times New Roman" w:hAnsi="Arial Narrow" w:cs="Arial"/>
                <w:color w:val="0B0C0C"/>
                <w:sz w:val="24"/>
                <w:szCs w:val="24"/>
              </w:rPr>
              <w:t>10-28</w:t>
            </w:r>
          </w:p>
        </w:tc>
        <w:tc>
          <w:tcPr>
            <w:tcW w:w="11819" w:type="dxa"/>
            <w:shd w:val="clear" w:color="auto" w:fill="auto"/>
            <w:tcMar>
              <w:top w:w="29" w:type="dxa"/>
              <w:left w:w="115" w:type="dxa"/>
              <w:bottom w:w="29" w:type="dxa"/>
              <w:right w:w="115" w:type="dxa"/>
            </w:tcMar>
          </w:tcPr>
          <w:p w14:paraId="57D3F599" w14:textId="7B8B54A5" w:rsidR="00520B83" w:rsidRPr="003C49DF" w:rsidRDefault="00520B83" w:rsidP="00241FCD">
            <w:pPr>
              <w:spacing w:after="120"/>
              <w:jc w:val="both"/>
              <w:rPr>
                <w:rFonts w:ascii="Arial Narrow" w:hAnsi="Arial Narrow"/>
                <w:sz w:val="24"/>
                <w:szCs w:val="24"/>
              </w:rPr>
            </w:pPr>
            <w:r w:rsidRPr="003C49DF">
              <w:rPr>
                <w:rFonts w:ascii="Arial Narrow" w:hAnsi="Arial Narrow"/>
                <w:sz w:val="24"/>
                <w:szCs w:val="24"/>
              </w:rPr>
              <w:t>JK veikiančios naftos ir dujų kompanijos valstybei moka 25 proc. neplanuoto pelno mokesčio („</w:t>
            </w:r>
            <w:proofErr w:type="spellStart"/>
            <w:r w:rsidRPr="003C49DF">
              <w:rPr>
                <w:rFonts w:ascii="Arial Narrow" w:hAnsi="Arial Narrow"/>
                <w:sz w:val="24"/>
                <w:szCs w:val="24"/>
              </w:rPr>
              <w:t>windfall</w:t>
            </w:r>
            <w:proofErr w:type="spellEnd"/>
            <w:r w:rsidRPr="003C49DF">
              <w:rPr>
                <w:rFonts w:ascii="Arial Narrow" w:hAnsi="Arial Narrow"/>
                <w:sz w:val="24"/>
                <w:szCs w:val="24"/>
              </w:rPr>
              <w:t xml:space="preserve"> </w:t>
            </w:r>
            <w:proofErr w:type="spellStart"/>
            <w:r w:rsidRPr="003C49DF">
              <w:rPr>
                <w:rFonts w:ascii="Arial Narrow" w:hAnsi="Arial Narrow"/>
                <w:sz w:val="24"/>
                <w:szCs w:val="24"/>
              </w:rPr>
              <w:t>tax</w:t>
            </w:r>
            <w:proofErr w:type="spellEnd"/>
            <w:r w:rsidRPr="003C49DF">
              <w:rPr>
                <w:rFonts w:ascii="Arial Narrow" w:hAnsi="Arial Narrow"/>
                <w:sz w:val="24"/>
                <w:szCs w:val="24"/>
              </w:rPr>
              <w:t xml:space="preserve">“). Svarstoma šį mokestį didinti, pratęsti mokesčio mokėjimo laikotarpį arba mokestį taikyti ir elektros energijos įmonėms. Jei toks sprendimas bus priimtas, tai bus dar vienas žingsnis tolyn nuo buvusios JK MP L. </w:t>
            </w:r>
            <w:proofErr w:type="spellStart"/>
            <w:r w:rsidRPr="003C49DF">
              <w:rPr>
                <w:rFonts w:ascii="Arial Narrow" w:hAnsi="Arial Narrow"/>
                <w:sz w:val="24"/>
                <w:szCs w:val="24"/>
              </w:rPr>
              <w:t>Truss</w:t>
            </w:r>
            <w:proofErr w:type="spellEnd"/>
            <w:r w:rsidRPr="003C49DF">
              <w:rPr>
                <w:rFonts w:ascii="Arial Narrow" w:hAnsi="Arial Narrow"/>
                <w:sz w:val="24"/>
                <w:szCs w:val="24"/>
              </w:rPr>
              <w:t xml:space="preserve"> vykdytos ekonominės politikos. Pranešama, jog 2022 m. „Shell” jau uždirbo 30 mlrd. JAV </w:t>
            </w:r>
            <w:proofErr w:type="spellStart"/>
            <w:r w:rsidRPr="003C49DF">
              <w:rPr>
                <w:rFonts w:ascii="Arial Narrow" w:hAnsi="Arial Narrow"/>
                <w:sz w:val="24"/>
                <w:szCs w:val="24"/>
              </w:rPr>
              <w:t>dol</w:t>
            </w:r>
            <w:proofErr w:type="spellEnd"/>
            <w:r w:rsidRPr="003C49DF">
              <w:rPr>
                <w:rFonts w:ascii="Arial Narrow" w:hAnsi="Arial Narrow"/>
                <w:sz w:val="24"/>
                <w:szCs w:val="24"/>
              </w:rPr>
              <w:t>. pelno. Nepaisant to, įmonei pritaikyta JK vyriausybės mokesčių nuolaida už jos išteklių gavybą Šiaurės jūroje.</w:t>
            </w:r>
          </w:p>
        </w:tc>
        <w:tc>
          <w:tcPr>
            <w:tcW w:w="2568" w:type="dxa"/>
            <w:shd w:val="clear" w:color="auto" w:fill="auto"/>
            <w:tcMar>
              <w:top w:w="29" w:type="dxa"/>
              <w:left w:w="115" w:type="dxa"/>
              <w:bottom w:w="29" w:type="dxa"/>
              <w:right w:w="115" w:type="dxa"/>
            </w:tcMar>
          </w:tcPr>
          <w:p w14:paraId="7981E005" w14:textId="12918BCC" w:rsidR="00520B83" w:rsidRPr="003C49DF" w:rsidRDefault="008B4709" w:rsidP="006B7D6D">
            <w:pPr>
              <w:spacing w:after="0"/>
              <w:rPr>
                <w:rStyle w:val="Hyperlink"/>
                <w:rFonts w:ascii="Arial Narrow" w:hAnsi="Arial Narrow" w:cs="Arial"/>
                <w:noProof/>
                <w:sz w:val="18"/>
                <w:szCs w:val="18"/>
              </w:rPr>
            </w:pPr>
            <w:hyperlink r:id="rId27" w:history="1">
              <w:r w:rsidR="0014704C" w:rsidRPr="003C49DF">
                <w:rPr>
                  <w:rStyle w:val="Hyperlink"/>
                  <w:rFonts w:ascii="Arial Narrow" w:hAnsi="Arial Narrow" w:cs="Arial"/>
                  <w:noProof/>
                  <w:sz w:val="18"/>
                  <w:szCs w:val="18"/>
                </w:rPr>
                <w:t>Windfall tax is likely to be extended | News | The Times</w:t>
              </w:r>
            </w:hyperlink>
          </w:p>
        </w:tc>
      </w:tr>
      <w:tr w:rsidR="00520B83" w:rsidRPr="003C49DF" w14:paraId="4D99FF44" w14:textId="77777777" w:rsidTr="00D80C35">
        <w:trPr>
          <w:trHeight w:val="674"/>
        </w:trPr>
        <w:tc>
          <w:tcPr>
            <w:tcW w:w="859" w:type="dxa"/>
            <w:shd w:val="clear" w:color="auto" w:fill="auto"/>
            <w:tcMar>
              <w:top w:w="29" w:type="dxa"/>
              <w:left w:w="115" w:type="dxa"/>
              <w:bottom w:w="29" w:type="dxa"/>
              <w:right w:w="115" w:type="dxa"/>
            </w:tcMar>
          </w:tcPr>
          <w:p w14:paraId="59F5D5D5" w14:textId="2F644356" w:rsidR="00520B83" w:rsidRPr="003C49DF" w:rsidRDefault="000D59D9" w:rsidP="00241FCD">
            <w:pPr>
              <w:shd w:val="clear" w:color="auto" w:fill="FFFFFF"/>
              <w:spacing w:after="0"/>
              <w:jc w:val="both"/>
              <w:rPr>
                <w:rFonts w:ascii="Arial Narrow" w:eastAsia="Times New Roman" w:hAnsi="Arial Narrow" w:cs="Arial"/>
                <w:color w:val="0B0C0C"/>
                <w:sz w:val="24"/>
                <w:szCs w:val="24"/>
              </w:rPr>
            </w:pPr>
            <w:r w:rsidRPr="003C49DF">
              <w:rPr>
                <w:rFonts w:ascii="Arial Narrow" w:eastAsia="Times New Roman" w:hAnsi="Arial Narrow" w:cs="Arial"/>
                <w:color w:val="0B0C0C"/>
                <w:sz w:val="24"/>
                <w:szCs w:val="24"/>
              </w:rPr>
              <w:t>10-28</w:t>
            </w:r>
          </w:p>
        </w:tc>
        <w:tc>
          <w:tcPr>
            <w:tcW w:w="11819" w:type="dxa"/>
            <w:shd w:val="clear" w:color="auto" w:fill="auto"/>
            <w:tcMar>
              <w:top w:w="29" w:type="dxa"/>
              <w:left w:w="115" w:type="dxa"/>
              <w:bottom w:w="29" w:type="dxa"/>
              <w:right w:w="115" w:type="dxa"/>
            </w:tcMar>
          </w:tcPr>
          <w:p w14:paraId="47192A0A" w14:textId="641CC7E1" w:rsidR="00520B83" w:rsidRPr="003C49DF" w:rsidRDefault="000D59D9" w:rsidP="00241FCD">
            <w:pPr>
              <w:spacing w:after="120"/>
              <w:jc w:val="both"/>
              <w:rPr>
                <w:rFonts w:ascii="Arial Narrow" w:hAnsi="Arial Narrow"/>
                <w:sz w:val="24"/>
                <w:szCs w:val="24"/>
              </w:rPr>
            </w:pPr>
            <w:r w:rsidRPr="003C49DF">
              <w:rPr>
                <w:rFonts w:ascii="Arial Narrow" w:hAnsi="Arial Narrow"/>
                <w:sz w:val="24"/>
                <w:szCs w:val="24"/>
              </w:rPr>
              <w:t>Pradėjo veikti d</w:t>
            </w:r>
            <w:r w:rsidR="00520B83" w:rsidRPr="003C49DF">
              <w:rPr>
                <w:rFonts w:ascii="Arial Narrow" w:hAnsi="Arial Narrow"/>
                <w:sz w:val="24"/>
                <w:szCs w:val="24"/>
              </w:rPr>
              <w:t>idž</w:t>
            </w:r>
            <w:r w:rsidRPr="003C49DF">
              <w:rPr>
                <w:rFonts w:ascii="Arial Narrow" w:hAnsi="Arial Narrow"/>
                <w:sz w:val="24"/>
                <w:szCs w:val="24"/>
              </w:rPr>
              <w:t>iausia JK dujų saugykla „</w:t>
            </w:r>
            <w:proofErr w:type="spellStart"/>
            <w:r w:rsidRPr="003C49DF">
              <w:rPr>
                <w:rFonts w:ascii="Arial Narrow" w:hAnsi="Arial Narrow"/>
                <w:sz w:val="24"/>
                <w:szCs w:val="24"/>
              </w:rPr>
              <w:t>Rough</w:t>
            </w:r>
            <w:proofErr w:type="spellEnd"/>
            <w:r w:rsidRPr="003C49DF">
              <w:rPr>
                <w:rFonts w:ascii="Arial Narrow" w:hAnsi="Arial Narrow"/>
                <w:sz w:val="24"/>
                <w:szCs w:val="24"/>
              </w:rPr>
              <w:t xml:space="preserve">“. Ketinama </w:t>
            </w:r>
            <w:r w:rsidR="00520B83" w:rsidRPr="003C49DF">
              <w:rPr>
                <w:rFonts w:ascii="Arial Narrow" w:hAnsi="Arial Narrow"/>
                <w:sz w:val="24"/>
                <w:szCs w:val="24"/>
              </w:rPr>
              <w:t xml:space="preserve">panaudoti </w:t>
            </w:r>
            <w:r w:rsidRPr="003C49DF">
              <w:rPr>
                <w:rFonts w:ascii="Arial Narrow" w:hAnsi="Arial Narrow"/>
                <w:sz w:val="24"/>
                <w:szCs w:val="24"/>
              </w:rPr>
              <w:t xml:space="preserve">tik 20 proc. šios </w:t>
            </w:r>
            <w:r w:rsidR="00520B83" w:rsidRPr="003C49DF">
              <w:rPr>
                <w:rFonts w:ascii="Arial Narrow" w:hAnsi="Arial Narrow"/>
                <w:sz w:val="24"/>
                <w:szCs w:val="24"/>
              </w:rPr>
              <w:t>ta</w:t>
            </w:r>
            <w:r w:rsidRPr="003C49DF">
              <w:rPr>
                <w:rFonts w:ascii="Arial Narrow" w:hAnsi="Arial Narrow"/>
                <w:sz w:val="24"/>
                <w:szCs w:val="24"/>
              </w:rPr>
              <w:t>lpyklos</w:t>
            </w:r>
            <w:r w:rsidR="00520B83" w:rsidRPr="003C49DF">
              <w:rPr>
                <w:rFonts w:ascii="Arial Narrow" w:hAnsi="Arial Narrow"/>
                <w:sz w:val="24"/>
                <w:szCs w:val="24"/>
              </w:rPr>
              <w:t xml:space="preserve"> </w:t>
            </w:r>
            <w:proofErr w:type="spellStart"/>
            <w:r w:rsidR="00520B83" w:rsidRPr="003C49DF">
              <w:rPr>
                <w:rFonts w:ascii="Arial Narrow" w:hAnsi="Arial Narrow"/>
                <w:sz w:val="24"/>
                <w:szCs w:val="24"/>
              </w:rPr>
              <w:t>pajėgumų</w:t>
            </w:r>
            <w:proofErr w:type="spellEnd"/>
            <w:r w:rsidR="00520B83" w:rsidRPr="003C49DF">
              <w:rPr>
                <w:rFonts w:ascii="Arial Narrow" w:hAnsi="Arial Narrow"/>
                <w:sz w:val="24"/>
                <w:szCs w:val="24"/>
              </w:rPr>
              <w:t xml:space="preserve">, </w:t>
            </w:r>
            <w:r w:rsidRPr="003C49DF">
              <w:rPr>
                <w:rFonts w:ascii="Arial Narrow" w:hAnsi="Arial Narrow"/>
                <w:sz w:val="24"/>
                <w:szCs w:val="24"/>
              </w:rPr>
              <w:t xml:space="preserve">tačiau </w:t>
            </w:r>
            <w:r w:rsidR="00520B83" w:rsidRPr="003C49DF">
              <w:rPr>
                <w:rFonts w:ascii="Arial Narrow" w:hAnsi="Arial Narrow"/>
                <w:sz w:val="24"/>
                <w:szCs w:val="24"/>
              </w:rPr>
              <w:t xml:space="preserve">tai </w:t>
            </w:r>
            <w:r w:rsidRPr="003C49DF">
              <w:rPr>
                <w:rFonts w:ascii="Arial Narrow" w:hAnsi="Arial Narrow"/>
                <w:sz w:val="24"/>
                <w:szCs w:val="24"/>
              </w:rPr>
              <w:t>pri</w:t>
            </w:r>
            <w:r w:rsidR="00241FCD">
              <w:rPr>
                <w:rFonts w:ascii="Arial Narrow" w:hAnsi="Arial Narrow"/>
                <w:sz w:val="24"/>
                <w:szCs w:val="24"/>
              </w:rPr>
              <w:t>dės</w:t>
            </w:r>
            <w:r w:rsidRPr="003C49DF">
              <w:rPr>
                <w:rFonts w:ascii="Arial Narrow" w:hAnsi="Arial Narrow"/>
                <w:sz w:val="24"/>
                <w:szCs w:val="24"/>
              </w:rPr>
              <w:t xml:space="preserve"> papil</w:t>
            </w:r>
            <w:r w:rsidR="00241FCD">
              <w:rPr>
                <w:rFonts w:ascii="Arial Narrow" w:hAnsi="Arial Narrow"/>
                <w:sz w:val="24"/>
                <w:szCs w:val="24"/>
              </w:rPr>
              <w:t>d</w:t>
            </w:r>
            <w:r w:rsidRPr="003C49DF">
              <w:rPr>
                <w:rFonts w:ascii="Arial Narrow" w:hAnsi="Arial Narrow"/>
                <w:sz w:val="24"/>
                <w:szCs w:val="24"/>
              </w:rPr>
              <w:t xml:space="preserve">omų </w:t>
            </w:r>
            <w:r w:rsidR="00520B83" w:rsidRPr="003C49DF">
              <w:rPr>
                <w:rFonts w:ascii="Arial Narrow" w:hAnsi="Arial Narrow"/>
                <w:sz w:val="24"/>
                <w:szCs w:val="24"/>
              </w:rPr>
              <w:t>50</w:t>
            </w:r>
            <w:r w:rsidR="004B3D1E" w:rsidRPr="003C49DF">
              <w:rPr>
                <w:rFonts w:ascii="Arial Narrow" w:hAnsi="Arial Narrow"/>
                <w:sz w:val="24"/>
                <w:szCs w:val="24"/>
              </w:rPr>
              <w:t xml:space="preserve"> proc. </w:t>
            </w:r>
            <w:r w:rsidRPr="003C49DF">
              <w:rPr>
                <w:rFonts w:ascii="Arial Narrow" w:hAnsi="Arial Narrow"/>
                <w:sz w:val="24"/>
                <w:szCs w:val="24"/>
              </w:rPr>
              <w:t xml:space="preserve">dujų atsargų prie dabar </w:t>
            </w:r>
            <w:r w:rsidR="00241FCD" w:rsidRPr="003C49DF">
              <w:rPr>
                <w:rFonts w:ascii="Arial Narrow" w:hAnsi="Arial Narrow"/>
                <w:sz w:val="24"/>
                <w:szCs w:val="24"/>
              </w:rPr>
              <w:t xml:space="preserve">JK </w:t>
            </w:r>
            <w:r w:rsidR="00241FCD">
              <w:rPr>
                <w:rFonts w:ascii="Arial Narrow" w:hAnsi="Arial Narrow"/>
                <w:sz w:val="24"/>
                <w:szCs w:val="24"/>
              </w:rPr>
              <w:t>esančių dujų kiekio atsargų.</w:t>
            </w:r>
          </w:p>
        </w:tc>
        <w:tc>
          <w:tcPr>
            <w:tcW w:w="2568" w:type="dxa"/>
            <w:shd w:val="clear" w:color="auto" w:fill="auto"/>
            <w:tcMar>
              <w:top w:w="29" w:type="dxa"/>
              <w:left w:w="115" w:type="dxa"/>
              <w:bottom w:w="29" w:type="dxa"/>
              <w:right w:w="115" w:type="dxa"/>
            </w:tcMar>
          </w:tcPr>
          <w:p w14:paraId="2B6E9D6C" w14:textId="433274B3" w:rsidR="00520B83" w:rsidRPr="003C49DF" w:rsidRDefault="008B4709" w:rsidP="006B7D6D">
            <w:pPr>
              <w:spacing w:after="0"/>
              <w:rPr>
                <w:rStyle w:val="Hyperlink"/>
                <w:rFonts w:ascii="Arial Narrow" w:hAnsi="Arial Narrow" w:cs="Arial"/>
                <w:noProof/>
                <w:sz w:val="18"/>
                <w:szCs w:val="18"/>
              </w:rPr>
            </w:pPr>
            <w:hyperlink r:id="rId28" w:history="1">
              <w:r w:rsidR="000D59D9" w:rsidRPr="003C49DF">
                <w:rPr>
                  <w:rStyle w:val="Hyperlink"/>
                  <w:rFonts w:ascii="Arial Narrow" w:hAnsi="Arial Narrow" w:cs="Arial"/>
                  <w:noProof/>
                  <w:sz w:val="18"/>
                  <w:szCs w:val="18"/>
                </w:rPr>
                <w:t>UK’s biggest gas storage site reopened to boost winter energy supplies | Centrica | The Guardian</w:t>
              </w:r>
            </w:hyperlink>
          </w:p>
        </w:tc>
      </w:tr>
      <w:tr w:rsidR="00306BB7" w:rsidRPr="003C49DF" w14:paraId="5488D412" w14:textId="77777777" w:rsidTr="00D80C35">
        <w:trPr>
          <w:trHeight w:val="674"/>
        </w:trPr>
        <w:tc>
          <w:tcPr>
            <w:tcW w:w="859" w:type="dxa"/>
            <w:shd w:val="clear" w:color="auto" w:fill="auto"/>
            <w:tcMar>
              <w:top w:w="29" w:type="dxa"/>
              <w:left w:w="115" w:type="dxa"/>
              <w:bottom w:w="29" w:type="dxa"/>
              <w:right w:w="115" w:type="dxa"/>
            </w:tcMar>
          </w:tcPr>
          <w:p w14:paraId="7EEB3FC2" w14:textId="2A828347" w:rsidR="00306BB7" w:rsidRPr="003C49DF" w:rsidRDefault="00306BB7" w:rsidP="00241FCD">
            <w:pPr>
              <w:shd w:val="clear" w:color="auto" w:fill="FFFFFF"/>
              <w:spacing w:after="0"/>
              <w:jc w:val="both"/>
              <w:rPr>
                <w:rFonts w:ascii="Arial Narrow" w:eastAsia="Times New Roman" w:hAnsi="Arial Narrow" w:cs="Arial"/>
                <w:color w:val="0B0C0C"/>
                <w:sz w:val="24"/>
                <w:szCs w:val="24"/>
              </w:rPr>
            </w:pPr>
            <w:r w:rsidRPr="003C49DF">
              <w:rPr>
                <w:rFonts w:ascii="Arial Narrow" w:eastAsia="Times New Roman" w:hAnsi="Arial Narrow" w:cs="Arial"/>
                <w:color w:val="0B0C0C"/>
                <w:sz w:val="24"/>
                <w:szCs w:val="24"/>
              </w:rPr>
              <w:t>10-26</w:t>
            </w:r>
          </w:p>
        </w:tc>
        <w:tc>
          <w:tcPr>
            <w:tcW w:w="11819" w:type="dxa"/>
            <w:shd w:val="clear" w:color="auto" w:fill="auto"/>
            <w:tcMar>
              <w:top w:w="29" w:type="dxa"/>
              <w:left w:w="115" w:type="dxa"/>
              <w:bottom w:w="29" w:type="dxa"/>
              <w:right w:w="115" w:type="dxa"/>
            </w:tcMar>
          </w:tcPr>
          <w:p w14:paraId="21F9DFF4" w14:textId="7894D4AF" w:rsidR="00306BB7" w:rsidRPr="003C49DF" w:rsidRDefault="00520B83" w:rsidP="00241FCD">
            <w:pPr>
              <w:spacing w:after="120"/>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JK Vyriausybė </w:t>
            </w:r>
            <w:r w:rsidR="00344AA0" w:rsidRPr="003C49DF">
              <w:rPr>
                <w:rFonts w:ascii="Arial Narrow" w:hAnsi="Arial Narrow" w:cs="Calibri"/>
                <w:color w:val="000000"/>
                <w:sz w:val="24"/>
                <w:szCs w:val="24"/>
              </w:rPr>
              <w:t>atstatė</w:t>
            </w:r>
            <w:r w:rsidRPr="003C49DF">
              <w:rPr>
                <w:rFonts w:ascii="Arial Narrow" w:hAnsi="Arial Narrow" w:cs="Calibri"/>
                <w:color w:val="000000"/>
                <w:sz w:val="24"/>
                <w:szCs w:val="24"/>
              </w:rPr>
              <w:t xml:space="preserve"> skalūnų dujų gavybos („</w:t>
            </w:r>
            <w:proofErr w:type="spellStart"/>
            <w:r w:rsidRPr="003C49DF">
              <w:rPr>
                <w:rFonts w:ascii="Arial Narrow" w:hAnsi="Arial Narrow" w:cs="Calibri"/>
                <w:color w:val="000000"/>
                <w:sz w:val="24"/>
                <w:szCs w:val="24"/>
              </w:rPr>
              <w:t>frakingo</w:t>
            </w:r>
            <w:proofErr w:type="spellEnd"/>
            <w:r w:rsidRPr="003C49DF">
              <w:rPr>
                <w:rFonts w:ascii="Arial Narrow" w:hAnsi="Arial Narrow" w:cs="Calibri"/>
                <w:color w:val="000000"/>
                <w:sz w:val="24"/>
                <w:szCs w:val="24"/>
              </w:rPr>
              <w:t xml:space="preserve">”) moratoriumą Anglijoje, kuris buvo pašalintas buvusios premjerės L. </w:t>
            </w:r>
            <w:proofErr w:type="spellStart"/>
            <w:r w:rsidRPr="003C49DF">
              <w:rPr>
                <w:rFonts w:ascii="Arial Narrow" w:hAnsi="Arial Narrow" w:cs="Calibri"/>
                <w:color w:val="000000"/>
                <w:sz w:val="24"/>
                <w:szCs w:val="24"/>
              </w:rPr>
              <w:t>Truss</w:t>
            </w:r>
            <w:proofErr w:type="spellEnd"/>
            <w:r w:rsidRPr="003C49DF">
              <w:rPr>
                <w:rFonts w:ascii="Arial Narrow" w:hAnsi="Arial Narrow" w:cs="Calibri"/>
                <w:color w:val="000000"/>
                <w:sz w:val="24"/>
                <w:szCs w:val="24"/>
              </w:rPr>
              <w:t>. 2019 m. konservatorių partijos manifeste įsipareigota sustabdyti skalūnų dujų išgavimą.</w:t>
            </w:r>
          </w:p>
        </w:tc>
        <w:tc>
          <w:tcPr>
            <w:tcW w:w="2568" w:type="dxa"/>
            <w:shd w:val="clear" w:color="auto" w:fill="auto"/>
            <w:tcMar>
              <w:top w:w="29" w:type="dxa"/>
              <w:left w:w="115" w:type="dxa"/>
              <w:bottom w:w="29" w:type="dxa"/>
              <w:right w:w="115" w:type="dxa"/>
            </w:tcMar>
          </w:tcPr>
          <w:p w14:paraId="0A114B77" w14:textId="3763DEB7" w:rsidR="00306BB7" w:rsidRPr="003C49DF" w:rsidRDefault="008B4709" w:rsidP="006B7D6D">
            <w:pPr>
              <w:spacing w:after="0"/>
              <w:rPr>
                <w:rStyle w:val="Hyperlink"/>
                <w:rFonts w:ascii="Arial Narrow" w:hAnsi="Arial Narrow" w:cs="Arial"/>
                <w:noProof/>
                <w:sz w:val="18"/>
                <w:szCs w:val="18"/>
              </w:rPr>
            </w:pPr>
            <w:hyperlink r:id="rId29" w:history="1">
              <w:r w:rsidR="00306BB7" w:rsidRPr="003C49DF">
                <w:rPr>
                  <w:rStyle w:val="Hyperlink"/>
                  <w:rFonts w:ascii="Arial Narrow" w:hAnsi="Arial Narrow" w:cs="Arial"/>
                  <w:noProof/>
                  <w:sz w:val="18"/>
                  <w:szCs w:val="18"/>
                </w:rPr>
                <w:t>Sunak reinstates fracking ban in England | Financial Times (ft.com)</w:t>
              </w:r>
            </w:hyperlink>
          </w:p>
        </w:tc>
      </w:tr>
      <w:tr w:rsidR="006B7D6D" w:rsidRPr="003C49DF" w14:paraId="29BD5F04" w14:textId="77777777" w:rsidTr="00D80C35">
        <w:trPr>
          <w:trHeight w:val="674"/>
        </w:trPr>
        <w:tc>
          <w:tcPr>
            <w:tcW w:w="859" w:type="dxa"/>
            <w:shd w:val="clear" w:color="auto" w:fill="auto"/>
            <w:tcMar>
              <w:top w:w="29" w:type="dxa"/>
              <w:left w:w="115" w:type="dxa"/>
              <w:bottom w:w="29" w:type="dxa"/>
              <w:right w:w="115" w:type="dxa"/>
            </w:tcMar>
          </w:tcPr>
          <w:p w14:paraId="75659CE9" w14:textId="5B8BD3F7" w:rsidR="006B7D6D" w:rsidRPr="003C49DF" w:rsidRDefault="006B7D6D" w:rsidP="00241FCD">
            <w:pPr>
              <w:shd w:val="clear" w:color="auto" w:fill="FFFFFF"/>
              <w:spacing w:after="0"/>
              <w:jc w:val="both"/>
              <w:rPr>
                <w:rFonts w:ascii="Arial Narrow" w:eastAsia="Times New Roman" w:hAnsi="Arial Narrow" w:cs="Arial"/>
                <w:color w:val="0B0C0C"/>
                <w:sz w:val="24"/>
                <w:szCs w:val="24"/>
              </w:rPr>
            </w:pPr>
            <w:r w:rsidRPr="003C49DF">
              <w:rPr>
                <w:rFonts w:ascii="Arial Narrow" w:eastAsia="Times New Roman" w:hAnsi="Arial Narrow" w:cs="Arial"/>
                <w:color w:val="0B0C0C"/>
                <w:sz w:val="24"/>
                <w:szCs w:val="24"/>
              </w:rPr>
              <w:t>10-20</w:t>
            </w:r>
          </w:p>
        </w:tc>
        <w:tc>
          <w:tcPr>
            <w:tcW w:w="11819" w:type="dxa"/>
            <w:shd w:val="clear" w:color="auto" w:fill="auto"/>
            <w:tcMar>
              <w:top w:w="29" w:type="dxa"/>
              <w:left w:w="115" w:type="dxa"/>
              <w:bottom w:w="29" w:type="dxa"/>
              <w:right w:w="115" w:type="dxa"/>
            </w:tcMar>
          </w:tcPr>
          <w:p w14:paraId="60F2F3E5" w14:textId="23BDBA97" w:rsidR="006B7D6D" w:rsidRPr="003C49DF" w:rsidRDefault="006B7D6D" w:rsidP="00241FCD">
            <w:pPr>
              <w:spacing w:after="120"/>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9 iš 10 apklaustųjų britų nerimauja, ar išgalės apmokėti sąskaitas. </w:t>
            </w:r>
            <w:r w:rsidR="000D59D9" w:rsidRPr="003C49DF">
              <w:rPr>
                <w:rFonts w:ascii="Arial Narrow" w:hAnsi="Arial Narrow" w:cs="Calibri"/>
                <w:color w:val="000000"/>
                <w:sz w:val="24"/>
                <w:szCs w:val="24"/>
              </w:rPr>
              <w:t xml:space="preserve">Vartotojai skatinami energiją </w:t>
            </w:r>
            <w:r w:rsidRPr="003C49DF">
              <w:rPr>
                <w:rFonts w:ascii="Arial Narrow" w:hAnsi="Arial Narrow" w:cs="Calibri"/>
                <w:color w:val="000000"/>
                <w:sz w:val="24"/>
                <w:szCs w:val="24"/>
              </w:rPr>
              <w:t>pirkti ne piko valandomis.</w:t>
            </w:r>
          </w:p>
          <w:p w14:paraId="56417AD3" w14:textId="77777777" w:rsidR="006B7D6D" w:rsidRPr="003C49DF" w:rsidRDefault="006B7D6D" w:rsidP="00241FCD">
            <w:pPr>
              <w:spacing w:after="120"/>
              <w:contextualSpacing/>
              <w:jc w:val="both"/>
              <w:rPr>
                <w:rFonts w:ascii="Arial Narrow" w:hAnsi="Arial Narrow" w:cs="Calibri"/>
                <w:color w:val="000000"/>
                <w:sz w:val="24"/>
                <w:szCs w:val="24"/>
              </w:rPr>
            </w:pPr>
          </w:p>
        </w:tc>
        <w:tc>
          <w:tcPr>
            <w:tcW w:w="2568" w:type="dxa"/>
            <w:shd w:val="clear" w:color="auto" w:fill="auto"/>
            <w:tcMar>
              <w:top w:w="29" w:type="dxa"/>
              <w:left w:w="115" w:type="dxa"/>
              <w:bottom w:w="29" w:type="dxa"/>
              <w:right w:w="115" w:type="dxa"/>
            </w:tcMar>
          </w:tcPr>
          <w:p w14:paraId="2911C4F3" w14:textId="20EFA501" w:rsidR="006B7D6D" w:rsidRPr="003C49DF" w:rsidRDefault="008B4709" w:rsidP="006B7D6D">
            <w:pPr>
              <w:spacing w:after="0"/>
              <w:rPr>
                <w:rStyle w:val="Hyperlink"/>
                <w:rFonts w:ascii="Arial Narrow" w:hAnsi="Arial Narrow" w:cs="Arial"/>
                <w:noProof/>
                <w:sz w:val="18"/>
                <w:szCs w:val="18"/>
              </w:rPr>
            </w:pPr>
            <w:hyperlink r:id="rId30" w:history="1">
              <w:r w:rsidR="006B7D6D" w:rsidRPr="003C49DF">
                <w:rPr>
                  <w:rStyle w:val="Hyperlink"/>
                  <w:rFonts w:ascii="Arial Narrow" w:hAnsi="Arial Narrow" w:cs="Arial"/>
                  <w:noProof/>
                  <w:sz w:val="18"/>
                  <w:szCs w:val="18"/>
                </w:rPr>
                <w:t>National Grid to pay households more to use off-peak power | National Grid | The Guardian</w:t>
              </w:r>
            </w:hyperlink>
          </w:p>
        </w:tc>
      </w:tr>
      <w:tr w:rsidR="003B6A98" w:rsidRPr="003C49DF" w14:paraId="5C78BFEE" w14:textId="77777777" w:rsidTr="00D80C35">
        <w:trPr>
          <w:trHeight w:val="674"/>
        </w:trPr>
        <w:tc>
          <w:tcPr>
            <w:tcW w:w="859" w:type="dxa"/>
            <w:shd w:val="clear" w:color="auto" w:fill="auto"/>
            <w:tcMar>
              <w:top w:w="29" w:type="dxa"/>
              <w:left w:w="115" w:type="dxa"/>
              <w:bottom w:w="29" w:type="dxa"/>
              <w:right w:w="115" w:type="dxa"/>
            </w:tcMar>
          </w:tcPr>
          <w:p w14:paraId="23E6CAB2" w14:textId="6B3DBF92" w:rsidR="003B6A98" w:rsidRPr="003C49DF" w:rsidRDefault="003B6A98" w:rsidP="00241FCD">
            <w:pPr>
              <w:shd w:val="clear" w:color="auto" w:fill="FFFFFF"/>
              <w:spacing w:after="0"/>
              <w:jc w:val="both"/>
              <w:rPr>
                <w:rFonts w:ascii="Arial Narrow" w:eastAsia="Times New Roman" w:hAnsi="Arial Narrow" w:cs="Arial"/>
                <w:color w:val="0B0C0C"/>
                <w:sz w:val="24"/>
                <w:szCs w:val="24"/>
              </w:rPr>
            </w:pPr>
            <w:r w:rsidRPr="003C49DF">
              <w:rPr>
                <w:rFonts w:ascii="Arial Narrow" w:eastAsia="Times New Roman" w:hAnsi="Arial Narrow" w:cs="Arial"/>
                <w:color w:val="0B0C0C"/>
                <w:sz w:val="24"/>
                <w:szCs w:val="24"/>
              </w:rPr>
              <w:t>10-26</w:t>
            </w:r>
          </w:p>
        </w:tc>
        <w:tc>
          <w:tcPr>
            <w:tcW w:w="11819" w:type="dxa"/>
            <w:shd w:val="clear" w:color="auto" w:fill="auto"/>
            <w:tcMar>
              <w:top w:w="29" w:type="dxa"/>
              <w:left w:w="115" w:type="dxa"/>
              <w:bottom w:w="29" w:type="dxa"/>
              <w:right w:w="115" w:type="dxa"/>
            </w:tcMar>
          </w:tcPr>
          <w:p w14:paraId="67FADA44" w14:textId="6E7727B9" w:rsidR="003B6A98" w:rsidRPr="003C49DF" w:rsidRDefault="00712991" w:rsidP="00241FCD">
            <w:pPr>
              <w:spacing w:after="0"/>
              <w:contextualSpacing/>
              <w:jc w:val="both"/>
              <w:rPr>
                <w:rFonts w:ascii="Arial Narrow" w:hAnsi="Arial Narrow" w:cs="Calibri"/>
                <w:color w:val="000000"/>
                <w:sz w:val="24"/>
                <w:szCs w:val="24"/>
              </w:rPr>
            </w:pPr>
            <w:proofErr w:type="spellStart"/>
            <w:r w:rsidRPr="003C49DF">
              <w:rPr>
                <w:rFonts w:ascii="Arial Narrow" w:hAnsi="Arial Narrow" w:cs="Calibri"/>
                <w:color w:val="000000"/>
                <w:sz w:val="24"/>
                <w:szCs w:val="24"/>
              </w:rPr>
              <w:t>Heathrow</w:t>
            </w:r>
            <w:proofErr w:type="spellEnd"/>
            <w:r w:rsidRPr="003C49DF">
              <w:rPr>
                <w:rFonts w:ascii="Arial Narrow" w:hAnsi="Arial Narrow" w:cs="Calibri"/>
                <w:color w:val="000000"/>
                <w:sz w:val="24"/>
                <w:szCs w:val="24"/>
              </w:rPr>
              <w:t xml:space="preserve"> oro uosto operatorius prognozuoja, kad reikės eilės metų kol kelionių lėktuvu paklausa tolygiai atsistatys iki prieš pandemiją buvusio lygio. Šventiniu laikotarpiu oro uosto operatorius svarsto galimybę perkelti skrydžių laikus iš ryto į ramesnes popiečio valandas. </w:t>
            </w:r>
            <w:proofErr w:type="spellStart"/>
            <w:r w:rsidRPr="003C49DF">
              <w:rPr>
                <w:rFonts w:ascii="Arial Narrow" w:hAnsi="Arial Narrow" w:cs="Calibri"/>
                <w:color w:val="000000"/>
                <w:sz w:val="24"/>
                <w:szCs w:val="24"/>
              </w:rPr>
              <w:t>Heathrow</w:t>
            </w:r>
            <w:proofErr w:type="spellEnd"/>
            <w:r w:rsidRPr="003C49DF">
              <w:rPr>
                <w:rFonts w:ascii="Arial Narrow" w:hAnsi="Arial Narrow" w:cs="Calibri"/>
                <w:color w:val="000000"/>
                <w:sz w:val="24"/>
                <w:szCs w:val="24"/>
              </w:rPr>
              <w:t xml:space="preserve"> vis dar reikia įdarbinti 25 tūkst. darbuotojų, kad galėtų užtikrinti normalų oro uosto funkcionavimą. Prognozuojama, kad 2022 m. oro uostu pasinaudos 60-62 mln. keleivių, </w:t>
            </w:r>
            <w:proofErr w:type="spellStart"/>
            <w:r w:rsidRPr="003C49DF">
              <w:rPr>
                <w:rFonts w:ascii="Arial Narrow" w:hAnsi="Arial Narrow" w:cs="Calibri"/>
                <w:color w:val="000000"/>
                <w:sz w:val="24"/>
                <w:szCs w:val="24"/>
              </w:rPr>
              <w:t>t.y</w:t>
            </w:r>
            <w:proofErr w:type="spellEnd"/>
            <w:r w:rsidRPr="003C49DF">
              <w:rPr>
                <w:rFonts w:ascii="Arial Narrow" w:hAnsi="Arial Narrow" w:cs="Calibri"/>
                <w:color w:val="000000"/>
                <w:sz w:val="24"/>
                <w:szCs w:val="24"/>
              </w:rPr>
              <w:t>. 25 proc. mažiau nei 2019 m.</w:t>
            </w:r>
          </w:p>
        </w:tc>
        <w:tc>
          <w:tcPr>
            <w:tcW w:w="2568" w:type="dxa"/>
            <w:shd w:val="clear" w:color="auto" w:fill="auto"/>
            <w:tcMar>
              <w:top w:w="29" w:type="dxa"/>
              <w:left w:w="115" w:type="dxa"/>
              <w:bottom w:w="29" w:type="dxa"/>
              <w:right w:w="115" w:type="dxa"/>
            </w:tcMar>
          </w:tcPr>
          <w:p w14:paraId="1D94471C" w14:textId="15B53BDE" w:rsidR="003B6A98" w:rsidRPr="003C49DF" w:rsidRDefault="008B4709" w:rsidP="006B7D6D">
            <w:pPr>
              <w:spacing w:after="0"/>
              <w:rPr>
                <w:rStyle w:val="Hyperlink"/>
                <w:rFonts w:ascii="Arial Narrow" w:hAnsi="Arial Narrow" w:cs="Arial"/>
                <w:noProof/>
                <w:sz w:val="18"/>
                <w:szCs w:val="18"/>
              </w:rPr>
            </w:pPr>
            <w:hyperlink r:id="rId31" w:history="1">
              <w:r w:rsidR="003B6A98" w:rsidRPr="003C49DF">
                <w:rPr>
                  <w:rStyle w:val="Hyperlink"/>
                  <w:rFonts w:ascii="Arial Narrow" w:hAnsi="Arial Narrow" w:cs="Arial"/>
                  <w:noProof/>
                  <w:sz w:val="18"/>
                  <w:szCs w:val="18"/>
                </w:rPr>
                <w:t>Heathrow warns of potential passenger cap at Christmas | Financial Times (ft.com)</w:t>
              </w:r>
            </w:hyperlink>
          </w:p>
        </w:tc>
      </w:tr>
      <w:tr w:rsidR="006B7D6D" w:rsidRPr="003C49DF" w14:paraId="2364CD0E" w14:textId="77777777" w:rsidTr="00D80C35">
        <w:trPr>
          <w:trHeight w:val="674"/>
        </w:trPr>
        <w:tc>
          <w:tcPr>
            <w:tcW w:w="859" w:type="dxa"/>
            <w:shd w:val="clear" w:color="auto" w:fill="auto"/>
            <w:tcMar>
              <w:top w:w="29" w:type="dxa"/>
              <w:left w:w="115" w:type="dxa"/>
              <w:bottom w:w="29" w:type="dxa"/>
              <w:right w:w="115" w:type="dxa"/>
            </w:tcMar>
          </w:tcPr>
          <w:p w14:paraId="62561645" w14:textId="5C8B349A" w:rsidR="006B7D6D" w:rsidRPr="003C49DF" w:rsidRDefault="006B7D6D" w:rsidP="00241FCD">
            <w:pPr>
              <w:spacing w:after="120"/>
              <w:contextualSpacing/>
              <w:jc w:val="both"/>
              <w:rPr>
                <w:rFonts w:ascii="Arial Narrow" w:hAnsi="Arial Narrow" w:cs="Calibri"/>
                <w:color w:val="000000"/>
                <w:sz w:val="24"/>
                <w:szCs w:val="24"/>
              </w:rPr>
            </w:pPr>
            <w:r w:rsidRPr="003C49DF">
              <w:rPr>
                <w:rFonts w:ascii="Arial Narrow" w:hAnsi="Arial Narrow" w:cs="Calibri"/>
                <w:color w:val="000000"/>
                <w:sz w:val="24"/>
                <w:szCs w:val="24"/>
              </w:rPr>
              <w:t>10-21</w:t>
            </w:r>
          </w:p>
        </w:tc>
        <w:tc>
          <w:tcPr>
            <w:tcW w:w="11819" w:type="dxa"/>
            <w:shd w:val="clear" w:color="auto" w:fill="auto"/>
            <w:tcMar>
              <w:top w:w="29" w:type="dxa"/>
              <w:left w:w="115" w:type="dxa"/>
              <w:bottom w:w="29" w:type="dxa"/>
              <w:right w:w="115" w:type="dxa"/>
            </w:tcMar>
          </w:tcPr>
          <w:p w14:paraId="1BA13DF8" w14:textId="27A1664E" w:rsidR="006B7D6D" w:rsidRPr="003C49DF" w:rsidRDefault="006B7D6D" w:rsidP="00241FCD">
            <w:pPr>
              <w:spacing w:after="120"/>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JK Vyriausybė skirs 211 mln. GBP JK baterijų mokslinių tyrimų ir inovacijų sektoriui. Finansavimą skirs JK tyrimų ir inovacijų agentūra (UKRI) kartu su </w:t>
            </w:r>
            <w:r w:rsidR="00712991" w:rsidRPr="003C49DF">
              <w:rPr>
                <w:rFonts w:ascii="Arial Narrow" w:hAnsi="Arial Narrow" w:cs="Calibri"/>
                <w:color w:val="000000"/>
                <w:sz w:val="24"/>
                <w:szCs w:val="24"/>
              </w:rPr>
              <w:t>„</w:t>
            </w:r>
            <w:proofErr w:type="spellStart"/>
            <w:r w:rsidRPr="003C49DF">
              <w:rPr>
                <w:rFonts w:ascii="Arial Narrow" w:hAnsi="Arial Narrow" w:cs="Calibri"/>
                <w:color w:val="000000"/>
                <w:sz w:val="24"/>
                <w:szCs w:val="24"/>
              </w:rPr>
              <w:t>Innovate</w:t>
            </w:r>
            <w:proofErr w:type="spellEnd"/>
            <w:r w:rsidRPr="003C49DF">
              <w:rPr>
                <w:rFonts w:ascii="Arial Narrow" w:hAnsi="Arial Narrow" w:cs="Calibri"/>
                <w:color w:val="000000"/>
                <w:sz w:val="24"/>
                <w:szCs w:val="24"/>
              </w:rPr>
              <w:t xml:space="preserve"> UK</w:t>
            </w:r>
            <w:r w:rsidR="00712991" w:rsidRPr="003C49DF">
              <w:rPr>
                <w:rFonts w:ascii="Arial Narrow" w:hAnsi="Arial Narrow" w:cs="Calibri"/>
                <w:color w:val="000000"/>
                <w:sz w:val="24"/>
                <w:szCs w:val="24"/>
              </w:rPr>
              <w:t>“</w:t>
            </w:r>
            <w:r w:rsidRPr="003C49DF">
              <w:rPr>
                <w:rFonts w:ascii="Arial Narrow" w:hAnsi="Arial Narrow" w:cs="Calibri"/>
                <w:color w:val="000000"/>
                <w:sz w:val="24"/>
                <w:szCs w:val="24"/>
              </w:rPr>
              <w:t xml:space="preserve">, </w:t>
            </w:r>
            <w:r w:rsidR="00712991" w:rsidRPr="003C49DF">
              <w:rPr>
                <w:rFonts w:ascii="Arial Narrow" w:hAnsi="Arial Narrow" w:cs="Calibri"/>
                <w:color w:val="000000"/>
                <w:sz w:val="24"/>
                <w:szCs w:val="24"/>
              </w:rPr>
              <w:t>„</w:t>
            </w:r>
            <w:proofErr w:type="spellStart"/>
            <w:r w:rsidRPr="003C49DF">
              <w:rPr>
                <w:rFonts w:ascii="Arial Narrow" w:hAnsi="Arial Narrow" w:cs="Calibri"/>
                <w:color w:val="000000"/>
                <w:sz w:val="24"/>
                <w:szCs w:val="24"/>
              </w:rPr>
              <w:t>Faraday</w:t>
            </w:r>
            <w:proofErr w:type="spellEnd"/>
            <w:r w:rsidR="00712991" w:rsidRPr="003C49DF">
              <w:rPr>
                <w:rFonts w:ascii="Arial Narrow" w:hAnsi="Arial Narrow" w:cs="Calibri"/>
                <w:color w:val="000000"/>
                <w:sz w:val="24"/>
                <w:szCs w:val="24"/>
              </w:rPr>
              <w:t>“</w:t>
            </w:r>
            <w:r w:rsidRPr="003C49DF">
              <w:rPr>
                <w:rFonts w:ascii="Arial Narrow" w:hAnsi="Arial Narrow" w:cs="Calibri"/>
                <w:color w:val="000000"/>
                <w:sz w:val="24"/>
                <w:szCs w:val="24"/>
              </w:rPr>
              <w:t xml:space="preserve"> institucija ir JK baterijų industrializavimo centru (UKBIC). Šis finansavimas iki 2040 m. sukurs 100 tūkst. darbo vietų baterijų gamyklose ir baterijų tiekimo grandinėje. </w:t>
            </w:r>
          </w:p>
        </w:tc>
        <w:tc>
          <w:tcPr>
            <w:tcW w:w="2568" w:type="dxa"/>
            <w:shd w:val="clear" w:color="auto" w:fill="auto"/>
            <w:tcMar>
              <w:top w:w="29" w:type="dxa"/>
              <w:left w:w="115" w:type="dxa"/>
              <w:bottom w:w="29" w:type="dxa"/>
              <w:right w:w="115" w:type="dxa"/>
            </w:tcMar>
          </w:tcPr>
          <w:p w14:paraId="13D311F6" w14:textId="7E4B8045" w:rsidR="006B7D6D" w:rsidRPr="003C49DF" w:rsidRDefault="008B4709" w:rsidP="006B7D6D">
            <w:pPr>
              <w:spacing w:after="0"/>
              <w:rPr>
                <w:rStyle w:val="Hyperlink"/>
                <w:rFonts w:ascii="Arial Narrow" w:hAnsi="Arial Narrow" w:cs="Arial"/>
                <w:noProof/>
                <w:sz w:val="18"/>
                <w:szCs w:val="18"/>
              </w:rPr>
            </w:pPr>
            <w:hyperlink r:id="rId32" w:history="1">
              <w:r w:rsidR="006B7D6D" w:rsidRPr="003C49DF">
                <w:rPr>
                  <w:rStyle w:val="Hyperlink"/>
                  <w:rFonts w:ascii="Arial Narrow" w:hAnsi="Arial Narrow" w:cs="Arial"/>
                  <w:noProof/>
                  <w:sz w:val="18"/>
                  <w:szCs w:val="18"/>
                </w:rPr>
                <w:t>Record funding uplift for UK battery research and development - GOV.UK (www.gov.uk)</w:t>
              </w:r>
            </w:hyperlink>
          </w:p>
        </w:tc>
      </w:tr>
      <w:tr w:rsidR="0005145A" w:rsidRPr="003C49DF" w14:paraId="2D215C92" w14:textId="77777777" w:rsidTr="00D80C35">
        <w:trPr>
          <w:trHeight w:val="674"/>
        </w:trPr>
        <w:tc>
          <w:tcPr>
            <w:tcW w:w="859" w:type="dxa"/>
            <w:shd w:val="clear" w:color="auto" w:fill="auto"/>
            <w:tcMar>
              <w:top w:w="29" w:type="dxa"/>
              <w:left w:w="115" w:type="dxa"/>
              <w:bottom w:w="29" w:type="dxa"/>
              <w:right w:w="115" w:type="dxa"/>
            </w:tcMar>
          </w:tcPr>
          <w:p w14:paraId="171B9CCC" w14:textId="415F37DE" w:rsidR="0005145A" w:rsidRPr="003C49DF" w:rsidRDefault="00601CF4" w:rsidP="00241FCD">
            <w:pPr>
              <w:shd w:val="clear" w:color="auto" w:fill="FFFFFF"/>
              <w:spacing w:after="0"/>
              <w:jc w:val="both"/>
              <w:rPr>
                <w:rFonts w:ascii="Arial Narrow" w:eastAsia="Times New Roman" w:hAnsi="Arial Narrow" w:cs="Arial"/>
                <w:color w:val="0B0C0C"/>
                <w:sz w:val="24"/>
                <w:szCs w:val="24"/>
              </w:rPr>
            </w:pPr>
            <w:r w:rsidRPr="003C49DF">
              <w:rPr>
                <w:rFonts w:ascii="Arial Narrow" w:eastAsia="Times New Roman" w:hAnsi="Arial Narrow" w:cs="Arial"/>
                <w:color w:val="0B0C0C"/>
                <w:sz w:val="24"/>
                <w:szCs w:val="24"/>
              </w:rPr>
              <w:t>11-06</w:t>
            </w:r>
          </w:p>
        </w:tc>
        <w:tc>
          <w:tcPr>
            <w:tcW w:w="11819" w:type="dxa"/>
            <w:shd w:val="clear" w:color="auto" w:fill="auto"/>
            <w:tcMar>
              <w:top w:w="29" w:type="dxa"/>
              <w:left w:w="115" w:type="dxa"/>
              <w:bottom w:w="29" w:type="dxa"/>
              <w:right w:w="115" w:type="dxa"/>
            </w:tcMar>
          </w:tcPr>
          <w:p w14:paraId="195AEE37" w14:textId="3DDD016F" w:rsidR="0005145A" w:rsidRPr="003C49DF" w:rsidRDefault="00A535FE" w:rsidP="00241FCD">
            <w:pPr>
              <w:spacing w:after="120"/>
              <w:contextualSpacing/>
              <w:jc w:val="both"/>
            </w:pPr>
            <w:r w:rsidRPr="003C49DF">
              <w:rPr>
                <w:rFonts w:ascii="Arial Narrow" w:hAnsi="Arial Narrow" w:cs="Calibri"/>
                <w:color w:val="000000"/>
                <w:sz w:val="24"/>
                <w:szCs w:val="24"/>
              </w:rPr>
              <w:t xml:space="preserve">Nepaisant patikinimo, kad nedalyvaus JT klimato kaitos konferencijoje COP27 Egipte (referuojant į sunkią šalies ekonominę būklę), Premjeras </w:t>
            </w:r>
            <w:proofErr w:type="spellStart"/>
            <w:r w:rsidRPr="003C49DF">
              <w:rPr>
                <w:rFonts w:ascii="Arial Narrow" w:hAnsi="Arial Narrow" w:cs="Calibri"/>
                <w:color w:val="000000"/>
                <w:sz w:val="24"/>
                <w:szCs w:val="24"/>
              </w:rPr>
              <w:t>Sunak</w:t>
            </w:r>
            <w:proofErr w:type="spellEnd"/>
            <w:r w:rsidRPr="003C49DF">
              <w:rPr>
                <w:rFonts w:ascii="Arial Narrow" w:hAnsi="Arial Narrow" w:cs="Calibri"/>
                <w:color w:val="000000"/>
                <w:sz w:val="24"/>
                <w:szCs w:val="24"/>
              </w:rPr>
              <w:t xml:space="preserve"> pakeitė savo ankstesnę nuomonę ir pranešė dalyvausiantis šiame viršūnių susitikime. Vyriausybė teigia, kad klimato kaita išlieka prioritetu.</w:t>
            </w:r>
          </w:p>
        </w:tc>
        <w:tc>
          <w:tcPr>
            <w:tcW w:w="2568" w:type="dxa"/>
            <w:shd w:val="clear" w:color="auto" w:fill="auto"/>
            <w:tcMar>
              <w:top w:w="29" w:type="dxa"/>
              <w:left w:w="115" w:type="dxa"/>
              <w:bottom w:w="29" w:type="dxa"/>
              <w:right w:w="115" w:type="dxa"/>
            </w:tcMar>
          </w:tcPr>
          <w:p w14:paraId="50717EFC" w14:textId="47404523" w:rsidR="0005145A" w:rsidRPr="003C49DF" w:rsidRDefault="008B4709" w:rsidP="006B7D6D">
            <w:pPr>
              <w:spacing w:after="0"/>
              <w:rPr>
                <w:rStyle w:val="Hyperlink"/>
                <w:rFonts w:ascii="Arial Narrow" w:hAnsi="Arial Narrow" w:cs="Arial"/>
                <w:noProof/>
                <w:sz w:val="18"/>
                <w:szCs w:val="18"/>
              </w:rPr>
            </w:pPr>
            <w:hyperlink r:id="rId33" w:history="1">
              <w:r w:rsidR="00601CF4" w:rsidRPr="003C49DF">
                <w:rPr>
                  <w:rStyle w:val="Hyperlink"/>
                  <w:rFonts w:ascii="Arial Narrow" w:hAnsi="Arial Narrow" w:cs="Arial"/>
                  <w:noProof/>
                  <w:sz w:val="18"/>
                  <w:szCs w:val="18"/>
                </w:rPr>
                <w:t>Will Rishi Sunak’s flying visit to Cop27 show us his real stance on climate? | Green politics | The Guardian</w:t>
              </w:r>
            </w:hyperlink>
          </w:p>
        </w:tc>
      </w:tr>
      <w:tr w:rsidR="006B7D6D" w:rsidRPr="003C49DF" w14:paraId="54F0700F" w14:textId="77777777" w:rsidTr="00D80C35">
        <w:trPr>
          <w:trHeight w:val="41"/>
        </w:trPr>
        <w:tc>
          <w:tcPr>
            <w:tcW w:w="15246" w:type="dxa"/>
            <w:gridSpan w:val="3"/>
            <w:shd w:val="clear" w:color="auto" w:fill="DEEAF6"/>
            <w:tcMar>
              <w:top w:w="29" w:type="dxa"/>
              <w:left w:w="115" w:type="dxa"/>
              <w:bottom w:w="29" w:type="dxa"/>
              <w:right w:w="115" w:type="dxa"/>
            </w:tcMar>
          </w:tcPr>
          <w:p w14:paraId="50833761" w14:textId="77777777" w:rsidR="006B7D6D" w:rsidRPr="003C49DF" w:rsidRDefault="006B7D6D" w:rsidP="006B7D6D">
            <w:pPr>
              <w:spacing w:after="0"/>
              <w:jc w:val="both"/>
              <w:rPr>
                <w:rFonts w:ascii="Arial Narrow" w:hAnsi="Arial Narrow" w:cs="Arial"/>
                <w:b/>
                <w:noProof/>
                <w:sz w:val="24"/>
                <w:szCs w:val="18"/>
              </w:rPr>
            </w:pPr>
            <w:r w:rsidRPr="003C49DF">
              <w:rPr>
                <w:rFonts w:ascii="Arial Narrow" w:hAnsi="Arial Narrow" w:cs="Arial"/>
                <w:b/>
                <w:noProof/>
                <w:sz w:val="24"/>
                <w:szCs w:val="18"/>
              </w:rPr>
              <w:t>Startuoliai, fintech, informacinės ir ryšių technologijos, inžinerija ir kt. technologijos</w:t>
            </w:r>
          </w:p>
        </w:tc>
      </w:tr>
      <w:tr w:rsidR="006B7D6D" w:rsidRPr="003C49DF" w14:paraId="20A23E7C" w14:textId="77777777" w:rsidTr="002C106C">
        <w:trPr>
          <w:trHeight w:val="41"/>
        </w:trPr>
        <w:tc>
          <w:tcPr>
            <w:tcW w:w="859" w:type="dxa"/>
            <w:shd w:val="clear" w:color="auto" w:fill="auto"/>
            <w:tcMar>
              <w:top w:w="29" w:type="dxa"/>
              <w:left w:w="115" w:type="dxa"/>
              <w:bottom w:w="29" w:type="dxa"/>
              <w:right w:w="115" w:type="dxa"/>
            </w:tcMar>
          </w:tcPr>
          <w:p w14:paraId="6A707710" w14:textId="0425F011" w:rsidR="006B7D6D" w:rsidRPr="003C49DF" w:rsidRDefault="006B7D6D" w:rsidP="006B7D6D">
            <w:pPr>
              <w:spacing w:after="0"/>
              <w:jc w:val="both"/>
              <w:rPr>
                <w:rFonts w:ascii="Arial Narrow" w:hAnsi="Arial Narrow" w:cs="Arial"/>
                <w:sz w:val="24"/>
                <w:szCs w:val="24"/>
              </w:rPr>
            </w:pPr>
            <w:r w:rsidRPr="003C49DF">
              <w:rPr>
                <w:rFonts w:ascii="Arial Narrow" w:hAnsi="Arial Narrow" w:cs="Arial"/>
                <w:sz w:val="24"/>
                <w:szCs w:val="24"/>
              </w:rPr>
              <w:t>10-14</w:t>
            </w:r>
          </w:p>
        </w:tc>
        <w:tc>
          <w:tcPr>
            <w:tcW w:w="11819" w:type="dxa"/>
            <w:shd w:val="clear" w:color="auto" w:fill="auto"/>
            <w:tcMar>
              <w:top w:w="29" w:type="dxa"/>
              <w:left w:w="115" w:type="dxa"/>
              <w:bottom w:w="29" w:type="dxa"/>
              <w:right w:w="115" w:type="dxa"/>
            </w:tcMar>
          </w:tcPr>
          <w:p w14:paraId="77949D44" w14:textId="07EFA27D" w:rsidR="006B7D6D" w:rsidRPr="003C49DF" w:rsidRDefault="006B7D6D" w:rsidP="004B3D1E">
            <w:pPr>
              <w:spacing w:after="120"/>
              <w:contextualSpacing/>
              <w:jc w:val="both"/>
              <w:rPr>
                <w:rFonts w:ascii="Arial Narrow" w:hAnsi="Arial Narrow" w:cs="Calibri"/>
                <w:color w:val="000000"/>
                <w:sz w:val="24"/>
                <w:szCs w:val="24"/>
              </w:rPr>
            </w:pPr>
            <w:r w:rsidRPr="003C49DF">
              <w:rPr>
                <w:rFonts w:ascii="Arial Narrow" w:hAnsi="Arial Narrow" w:cs="Calibri"/>
                <w:color w:val="000000"/>
                <w:sz w:val="24"/>
                <w:szCs w:val="24"/>
              </w:rPr>
              <w:t>Dėl po „</w:t>
            </w:r>
            <w:proofErr w:type="spellStart"/>
            <w:r w:rsidRPr="003C49DF">
              <w:rPr>
                <w:rFonts w:ascii="Arial Narrow" w:hAnsi="Arial Narrow" w:cs="Calibri"/>
                <w:color w:val="000000"/>
                <w:sz w:val="24"/>
                <w:szCs w:val="24"/>
              </w:rPr>
              <w:t>Brexit</w:t>
            </w:r>
            <w:proofErr w:type="spellEnd"/>
            <w:r w:rsidRPr="003C49DF">
              <w:rPr>
                <w:rFonts w:ascii="Arial Narrow" w:hAnsi="Arial Narrow" w:cs="Calibri"/>
                <w:color w:val="000000"/>
                <w:sz w:val="24"/>
                <w:szCs w:val="24"/>
              </w:rPr>
              <w:t>“ atsiradusių suvaržymų, „</w:t>
            </w:r>
            <w:proofErr w:type="spellStart"/>
            <w:r w:rsidRPr="003C49DF">
              <w:rPr>
                <w:rFonts w:ascii="Arial Narrow" w:hAnsi="Arial Narrow" w:cs="Calibri"/>
                <w:color w:val="000000"/>
                <w:sz w:val="24"/>
                <w:szCs w:val="24"/>
              </w:rPr>
              <w:t>Revolut</w:t>
            </w:r>
            <w:proofErr w:type="spellEnd"/>
            <w:r w:rsidRPr="003C49DF">
              <w:rPr>
                <w:rFonts w:ascii="Arial Narrow" w:hAnsi="Arial Narrow" w:cs="Calibri"/>
                <w:color w:val="000000"/>
                <w:sz w:val="24"/>
                <w:szCs w:val="24"/>
              </w:rPr>
              <w:t>“ iki metų galo ketina perkelti daugiau nei milijoną klientų iš Londono į Lietuvą, kad galėtų naudoti savo produktus Europoje esantiems klientams. „</w:t>
            </w:r>
            <w:proofErr w:type="spellStart"/>
            <w:r w:rsidRPr="003C49DF">
              <w:rPr>
                <w:rFonts w:ascii="Arial Narrow" w:hAnsi="Arial Narrow" w:cs="Calibri"/>
                <w:color w:val="000000"/>
                <w:sz w:val="24"/>
                <w:szCs w:val="24"/>
              </w:rPr>
              <w:t>Revolut</w:t>
            </w:r>
            <w:proofErr w:type="spellEnd"/>
            <w:r w:rsidRPr="003C49DF">
              <w:rPr>
                <w:rFonts w:ascii="Arial Narrow" w:hAnsi="Arial Narrow" w:cs="Calibri"/>
                <w:color w:val="000000"/>
                <w:sz w:val="24"/>
                <w:szCs w:val="24"/>
              </w:rPr>
              <w:t xml:space="preserve">“ nuo 2021 m. sausio mėn. laukia JK bankinės licencijos. Tai vertinama, kaip vienas iš tolesnių kompanijos plėtros žingsnių.  </w:t>
            </w:r>
          </w:p>
        </w:tc>
        <w:tc>
          <w:tcPr>
            <w:tcW w:w="2568" w:type="dxa"/>
            <w:shd w:val="clear" w:color="auto" w:fill="auto"/>
            <w:tcMar>
              <w:top w:w="29" w:type="dxa"/>
              <w:left w:w="115" w:type="dxa"/>
              <w:bottom w:w="29" w:type="dxa"/>
              <w:right w:w="115" w:type="dxa"/>
            </w:tcMar>
          </w:tcPr>
          <w:p w14:paraId="1B622E98" w14:textId="770B8839" w:rsidR="006B7D6D" w:rsidRPr="003C49DF" w:rsidRDefault="008B4709" w:rsidP="00925AD7">
            <w:pPr>
              <w:spacing w:before="100" w:beforeAutospacing="1" w:after="100" w:afterAutospacing="1"/>
              <w:rPr>
                <w:rStyle w:val="Hyperlink"/>
                <w:rFonts w:ascii="Arial Narrow" w:hAnsi="Arial Narrow" w:cs="Arial"/>
                <w:noProof/>
                <w:sz w:val="18"/>
                <w:szCs w:val="18"/>
              </w:rPr>
            </w:pPr>
            <w:hyperlink r:id="rId34" w:history="1">
              <w:r w:rsidR="006B7D6D" w:rsidRPr="003C49DF">
                <w:rPr>
                  <w:rStyle w:val="Hyperlink"/>
                  <w:rFonts w:ascii="Arial Narrow" w:hAnsi="Arial Narrow" w:cs="Arial"/>
                  <w:noProof/>
                  <w:sz w:val="18"/>
                  <w:szCs w:val="18"/>
                </w:rPr>
                <w:t>Revolut blames Brexit as it shifts one million trading customers from London to Lithuania (telegraph.co.uk)</w:t>
              </w:r>
            </w:hyperlink>
          </w:p>
        </w:tc>
      </w:tr>
      <w:tr w:rsidR="002D01D6" w:rsidRPr="003C49DF" w14:paraId="2F359898" w14:textId="77777777" w:rsidTr="002C106C">
        <w:trPr>
          <w:trHeight w:val="41"/>
        </w:trPr>
        <w:tc>
          <w:tcPr>
            <w:tcW w:w="859" w:type="dxa"/>
            <w:shd w:val="clear" w:color="auto" w:fill="auto"/>
            <w:tcMar>
              <w:top w:w="29" w:type="dxa"/>
              <w:left w:w="115" w:type="dxa"/>
              <w:bottom w:w="29" w:type="dxa"/>
              <w:right w:w="115" w:type="dxa"/>
            </w:tcMar>
          </w:tcPr>
          <w:p w14:paraId="7EB138CC" w14:textId="25860241" w:rsidR="002D01D6" w:rsidRPr="003C49DF" w:rsidRDefault="00925AD7" w:rsidP="006B7D6D">
            <w:pPr>
              <w:spacing w:after="0"/>
              <w:jc w:val="both"/>
              <w:rPr>
                <w:rFonts w:ascii="Arial Narrow" w:hAnsi="Arial Narrow" w:cs="Calibri"/>
                <w:sz w:val="24"/>
                <w:szCs w:val="24"/>
              </w:rPr>
            </w:pPr>
            <w:r w:rsidRPr="003C49DF">
              <w:rPr>
                <w:rFonts w:ascii="Arial Narrow" w:hAnsi="Arial Narrow" w:cs="Calibri"/>
                <w:sz w:val="24"/>
                <w:szCs w:val="24"/>
              </w:rPr>
              <w:t>10-30</w:t>
            </w:r>
          </w:p>
        </w:tc>
        <w:tc>
          <w:tcPr>
            <w:tcW w:w="11819" w:type="dxa"/>
            <w:shd w:val="clear" w:color="auto" w:fill="auto"/>
            <w:tcMar>
              <w:top w:w="29" w:type="dxa"/>
              <w:left w:w="115" w:type="dxa"/>
              <w:bottom w:w="29" w:type="dxa"/>
              <w:right w:w="115" w:type="dxa"/>
            </w:tcMar>
          </w:tcPr>
          <w:p w14:paraId="6FDCDA93" w14:textId="10A867DD" w:rsidR="002D01D6" w:rsidRPr="003C49DF" w:rsidRDefault="00925AD7" w:rsidP="004B3D1E">
            <w:pPr>
              <w:spacing w:after="120"/>
              <w:contextualSpacing/>
              <w:jc w:val="both"/>
              <w:rPr>
                <w:rFonts w:ascii="Arial Narrow" w:hAnsi="Arial Narrow" w:cs="Calibri"/>
                <w:color w:val="000000"/>
                <w:sz w:val="24"/>
                <w:szCs w:val="24"/>
              </w:rPr>
            </w:pPr>
            <w:r w:rsidRPr="003C49DF">
              <w:rPr>
                <w:rFonts w:ascii="Arial Narrow" w:hAnsi="Arial Narrow" w:cs="Calibri"/>
                <w:color w:val="000000"/>
                <w:sz w:val="24"/>
                <w:szCs w:val="24"/>
              </w:rPr>
              <w:t>„</w:t>
            </w:r>
            <w:proofErr w:type="spellStart"/>
            <w:r w:rsidRPr="003C49DF">
              <w:rPr>
                <w:rFonts w:ascii="Arial Narrow" w:hAnsi="Arial Narrow" w:cs="Calibri"/>
                <w:color w:val="000000"/>
                <w:sz w:val="24"/>
                <w:szCs w:val="24"/>
              </w:rPr>
              <w:t>Brexit</w:t>
            </w:r>
            <w:proofErr w:type="spellEnd"/>
            <w:r w:rsidRPr="003C49DF">
              <w:rPr>
                <w:rFonts w:ascii="Arial Narrow" w:hAnsi="Arial Narrow" w:cs="Calibri"/>
                <w:color w:val="000000"/>
                <w:sz w:val="24"/>
                <w:szCs w:val="24"/>
              </w:rPr>
              <w:t>“ žlugdo investicijas į JK automobilių pramonę. Nors gamybos sumažėjimas būdingas ne tik JK ir Europos automobilių gamyba šiemet bus 26 procentais mažesnė nei 2019 m., tačiau pripažįstama, kad „</w:t>
            </w:r>
            <w:proofErr w:type="spellStart"/>
            <w:r w:rsidRPr="003C49DF">
              <w:rPr>
                <w:rFonts w:ascii="Arial Narrow" w:hAnsi="Arial Narrow" w:cs="Calibri"/>
                <w:color w:val="000000"/>
                <w:sz w:val="24"/>
                <w:szCs w:val="24"/>
              </w:rPr>
              <w:t>Brexit</w:t>
            </w:r>
            <w:proofErr w:type="spellEnd"/>
            <w:r w:rsidRPr="003C49DF">
              <w:rPr>
                <w:rFonts w:ascii="Arial Narrow" w:hAnsi="Arial Narrow" w:cs="Calibri"/>
                <w:color w:val="000000"/>
                <w:sz w:val="24"/>
                <w:szCs w:val="24"/>
              </w:rPr>
              <w:t>“ vaidina svarbų vaidmenį mažėjant investicijoms JK.</w:t>
            </w:r>
          </w:p>
        </w:tc>
        <w:tc>
          <w:tcPr>
            <w:tcW w:w="2568" w:type="dxa"/>
            <w:shd w:val="clear" w:color="auto" w:fill="auto"/>
            <w:tcMar>
              <w:top w:w="29" w:type="dxa"/>
              <w:left w:w="115" w:type="dxa"/>
              <w:bottom w:w="29" w:type="dxa"/>
              <w:right w:w="115" w:type="dxa"/>
            </w:tcMar>
          </w:tcPr>
          <w:p w14:paraId="06BA2BF9" w14:textId="1C72AF0F" w:rsidR="002D01D6" w:rsidRPr="003C49DF" w:rsidRDefault="008B4709" w:rsidP="006B7D6D">
            <w:pPr>
              <w:spacing w:before="100" w:beforeAutospacing="1" w:after="100" w:afterAutospacing="1"/>
              <w:rPr>
                <w:rStyle w:val="Hyperlink"/>
                <w:rFonts w:ascii="Arial Narrow" w:hAnsi="Arial Narrow" w:cs="Arial"/>
                <w:noProof/>
                <w:sz w:val="18"/>
                <w:szCs w:val="18"/>
              </w:rPr>
            </w:pPr>
            <w:hyperlink r:id="rId35" w:history="1">
              <w:r w:rsidR="00925AD7" w:rsidRPr="003C49DF">
                <w:rPr>
                  <w:rStyle w:val="Hyperlink"/>
                  <w:rFonts w:ascii="Arial Narrow" w:hAnsi="Arial Narrow" w:cs="Arial"/>
                  <w:noProof/>
                  <w:sz w:val="18"/>
                  <w:szCs w:val="18"/>
                </w:rPr>
                <w:t>Brexit buffets Britain’s stalling car industry | Business | The Sunday Times (thetimes.co.uk)</w:t>
              </w:r>
            </w:hyperlink>
          </w:p>
        </w:tc>
      </w:tr>
      <w:tr w:rsidR="00601CF4" w:rsidRPr="003C49DF" w14:paraId="39520ADC" w14:textId="77777777" w:rsidTr="002C106C">
        <w:trPr>
          <w:trHeight w:val="41"/>
        </w:trPr>
        <w:tc>
          <w:tcPr>
            <w:tcW w:w="859" w:type="dxa"/>
            <w:shd w:val="clear" w:color="auto" w:fill="auto"/>
            <w:tcMar>
              <w:top w:w="29" w:type="dxa"/>
              <w:left w:w="115" w:type="dxa"/>
              <w:bottom w:w="29" w:type="dxa"/>
              <w:right w:w="115" w:type="dxa"/>
            </w:tcMar>
          </w:tcPr>
          <w:p w14:paraId="2D7A6CB9" w14:textId="3CA72A5B" w:rsidR="00601CF4" w:rsidRPr="003C49DF" w:rsidRDefault="00601CF4" w:rsidP="006B7D6D">
            <w:pPr>
              <w:spacing w:after="0"/>
              <w:jc w:val="both"/>
              <w:rPr>
                <w:rFonts w:ascii="Arial Narrow" w:hAnsi="Arial Narrow" w:cs="Calibri"/>
                <w:sz w:val="24"/>
                <w:szCs w:val="24"/>
              </w:rPr>
            </w:pPr>
            <w:r w:rsidRPr="003C49DF">
              <w:rPr>
                <w:rFonts w:ascii="Arial Narrow" w:hAnsi="Arial Narrow" w:cs="Calibri"/>
                <w:sz w:val="24"/>
                <w:szCs w:val="24"/>
              </w:rPr>
              <w:lastRenderedPageBreak/>
              <w:t>11-01</w:t>
            </w:r>
          </w:p>
        </w:tc>
        <w:tc>
          <w:tcPr>
            <w:tcW w:w="11819" w:type="dxa"/>
            <w:shd w:val="clear" w:color="auto" w:fill="auto"/>
            <w:tcMar>
              <w:top w:w="29" w:type="dxa"/>
              <w:left w:w="115" w:type="dxa"/>
              <w:bottom w:w="29" w:type="dxa"/>
              <w:right w:w="115" w:type="dxa"/>
            </w:tcMar>
          </w:tcPr>
          <w:p w14:paraId="4CA9AE74" w14:textId="6909AC3A" w:rsidR="00601CF4" w:rsidRPr="003C49DF" w:rsidRDefault="00601CF4" w:rsidP="004B3D1E">
            <w:pPr>
              <w:spacing w:after="120"/>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JK Nacionalinis kibernetinio saugumo centras pristatė </w:t>
            </w:r>
            <w:hyperlink r:id="rId36" w:history="1">
              <w:r w:rsidRPr="003C49DF">
                <w:rPr>
                  <w:rFonts w:ascii="Arial Narrow" w:hAnsi="Arial Narrow" w:cs="Calibri"/>
                  <w:color w:val="000000"/>
                  <w:sz w:val="24"/>
                  <w:szCs w:val="24"/>
                </w:rPr>
                <w:t>2022 m. apžvalgą</w:t>
              </w:r>
            </w:hyperlink>
            <w:r w:rsidRPr="003C49DF">
              <w:rPr>
                <w:rFonts w:ascii="Arial Narrow" w:hAnsi="Arial Narrow" w:cs="Calibri"/>
                <w:color w:val="000000"/>
                <w:sz w:val="24"/>
                <w:szCs w:val="24"/>
              </w:rPr>
              <w:t>, kurioje teigiama, kad JK yra trečia daugiausiai kibernetinių išpuolių patirianti valstybė pasaulyje po JAV ir Ukrainos. Per šiuos metus šalis patyrė 18 stambių kibernetinių atakų, pareikalavusių nacionalinio lygmens sprendimų. Skaitlingiausi – vietos kibernetinių nusikaltimų, ypač sukčiavimo (per 2,7 mln.) atvejai. Tarptautiniu lygmeniu daugiausia iššūkių kelia Rusijos, Kinijos kilmės kibernetinės grėsmės. Kibernetiniam atsparumui stiprinti šiemet parengta Nacionalinė kibernetinio saugumo strategija.</w:t>
            </w:r>
          </w:p>
        </w:tc>
        <w:tc>
          <w:tcPr>
            <w:tcW w:w="2568" w:type="dxa"/>
            <w:shd w:val="clear" w:color="auto" w:fill="auto"/>
            <w:tcMar>
              <w:top w:w="29" w:type="dxa"/>
              <w:left w:w="115" w:type="dxa"/>
              <w:bottom w:w="29" w:type="dxa"/>
              <w:right w:w="115" w:type="dxa"/>
            </w:tcMar>
          </w:tcPr>
          <w:p w14:paraId="2496694A" w14:textId="26427797" w:rsidR="00601CF4" w:rsidRPr="003C49DF" w:rsidRDefault="008B4709" w:rsidP="006B7D6D">
            <w:pPr>
              <w:spacing w:before="100" w:beforeAutospacing="1" w:after="100" w:afterAutospacing="1"/>
              <w:rPr>
                <w:rStyle w:val="Hyperlink"/>
                <w:rFonts w:ascii="Arial Narrow" w:hAnsi="Arial Narrow" w:cs="Arial"/>
                <w:noProof/>
                <w:sz w:val="18"/>
                <w:szCs w:val="18"/>
              </w:rPr>
            </w:pPr>
            <w:hyperlink r:id="rId37" w:history="1">
              <w:r w:rsidR="00601CF4" w:rsidRPr="003C49DF">
                <w:rPr>
                  <w:rStyle w:val="Hyperlink"/>
                  <w:rFonts w:ascii="Arial Narrow" w:hAnsi="Arial Narrow" w:cs="Arial"/>
                  <w:noProof/>
                  <w:sz w:val="18"/>
                  <w:szCs w:val="18"/>
                </w:rPr>
                <w:t>NCSC Annual Review 2022 - NCSC.GOV.UK</w:t>
              </w:r>
            </w:hyperlink>
          </w:p>
        </w:tc>
      </w:tr>
      <w:tr w:rsidR="00601CF4" w:rsidRPr="003C49DF" w14:paraId="488BF7D1" w14:textId="77777777" w:rsidTr="002C106C">
        <w:trPr>
          <w:trHeight w:val="41"/>
        </w:trPr>
        <w:tc>
          <w:tcPr>
            <w:tcW w:w="859" w:type="dxa"/>
            <w:shd w:val="clear" w:color="auto" w:fill="auto"/>
            <w:tcMar>
              <w:top w:w="29" w:type="dxa"/>
              <w:left w:w="115" w:type="dxa"/>
              <w:bottom w:w="29" w:type="dxa"/>
              <w:right w:w="115" w:type="dxa"/>
            </w:tcMar>
          </w:tcPr>
          <w:p w14:paraId="01AB97AF" w14:textId="28504389" w:rsidR="00601CF4" w:rsidRPr="003C49DF" w:rsidRDefault="00601CF4" w:rsidP="006B7D6D">
            <w:pPr>
              <w:spacing w:after="0"/>
              <w:jc w:val="both"/>
              <w:rPr>
                <w:rFonts w:ascii="Arial Narrow" w:hAnsi="Arial Narrow" w:cs="Calibri"/>
                <w:sz w:val="24"/>
                <w:szCs w:val="24"/>
              </w:rPr>
            </w:pPr>
            <w:r w:rsidRPr="003C49DF">
              <w:rPr>
                <w:rFonts w:ascii="Arial Narrow" w:hAnsi="Arial Narrow" w:cs="Calibri"/>
                <w:sz w:val="24"/>
                <w:szCs w:val="24"/>
              </w:rPr>
              <w:t>11-01</w:t>
            </w:r>
          </w:p>
        </w:tc>
        <w:tc>
          <w:tcPr>
            <w:tcW w:w="11819" w:type="dxa"/>
            <w:shd w:val="clear" w:color="auto" w:fill="auto"/>
            <w:tcMar>
              <w:top w:w="29" w:type="dxa"/>
              <w:left w:w="115" w:type="dxa"/>
              <w:bottom w:w="29" w:type="dxa"/>
              <w:right w:w="115" w:type="dxa"/>
            </w:tcMar>
          </w:tcPr>
          <w:p w14:paraId="2EE6C62E" w14:textId="3F2CF8E7" w:rsidR="00601CF4" w:rsidRPr="003C49DF" w:rsidRDefault="00601CF4" w:rsidP="00241FCD">
            <w:pPr>
              <w:spacing w:after="120"/>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JK tęsia paramą Ukrainai skirdama 6 mln. GBP šalies kibernetinei gynybai stiprinti, </w:t>
            </w:r>
            <w:proofErr w:type="spellStart"/>
            <w:r w:rsidRPr="003C49DF">
              <w:rPr>
                <w:rFonts w:ascii="Arial Narrow" w:hAnsi="Arial Narrow" w:cs="Calibri"/>
                <w:color w:val="000000"/>
                <w:sz w:val="24"/>
                <w:szCs w:val="24"/>
              </w:rPr>
              <w:t>t.y</w:t>
            </w:r>
            <w:proofErr w:type="spellEnd"/>
            <w:r w:rsidRPr="003C49DF">
              <w:rPr>
                <w:rFonts w:ascii="Arial Narrow" w:hAnsi="Arial Narrow" w:cs="Calibri"/>
                <w:color w:val="000000"/>
                <w:sz w:val="24"/>
                <w:szCs w:val="24"/>
              </w:rPr>
              <w:t xml:space="preserve">. apsaugoti UA gyvybiškai svarbią infrastruktūrą ir viešąsias paslaugas nuo RU kibernetinių atakų. </w:t>
            </w:r>
          </w:p>
        </w:tc>
        <w:tc>
          <w:tcPr>
            <w:tcW w:w="2568" w:type="dxa"/>
            <w:shd w:val="clear" w:color="auto" w:fill="auto"/>
            <w:tcMar>
              <w:top w:w="29" w:type="dxa"/>
              <w:left w:w="115" w:type="dxa"/>
              <w:bottom w:w="29" w:type="dxa"/>
              <w:right w:w="115" w:type="dxa"/>
            </w:tcMar>
          </w:tcPr>
          <w:p w14:paraId="664D8FA1" w14:textId="7E411EE4" w:rsidR="00601CF4" w:rsidRPr="003C49DF" w:rsidRDefault="008B4709" w:rsidP="006B7D6D">
            <w:pPr>
              <w:spacing w:before="100" w:beforeAutospacing="1" w:after="100" w:afterAutospacing="1"/>
              <w:rPr>
                <w:rStyle w:val="Hyperlink"/>
                <w:rFonts w:ascii="Arial Narrow" w:hAnsi="Arial Narrow" w:cs="Arial"/>
                <w:noProof/>
                <w:sz w:val="18"/>
                <w:szCs w:val="18"/>
              </w:rPr>
            </w:pPr>
            <w:hyperlink r:id="rId38" w:history="1">
              <w:r w:rsidR="00601CF4" w:rsidRPr="003C49DF">
                <w:rPr>
                  <w:rStyle w:val="Hyperlink"/>
                  <w:rFonts w:ascii="Arial Narrow" w:hAnsi="Arial Narrow" w:cs="Arial"/>
                  <w:noProof/>
                  <w:sz w:val="18"/>
                  <w:szCs w:val="18"/>
                </w:rPr>
                <w:t>UK boosts Ukraine's cyber defences with £6 million support package - GOV.UK (www.gov.uk)</w:t>
              </w:r>
            </w:hyperlink>
          </w:p>
        </w:tc>
      </w:tr>
      <w:tr w:rsidR="006B7D6D" w:rsidRPr="003C49DF" w14:paraId="628963DB" w14:textId="77777777" w:rsidTr="00D80C35">
        <w:trPr>
          <w:trHeight w:val="428"/>
        </w:trPr>
        <w:tc>
          <w:tcPr>
            <w:tcW w:w="15246" w:type="dxa"/>
            <w:gridSpan w:val="3"/>
            <w:shd w:val="clear" w:color="auto" w:fill="DEEAF6"/>
            <w:tcMar>
              <w:top w:w="29" w:type="dxa"/>
              <w:left w:w="115" w:type="dxa"/>
              <w:bottom w:w="29" w:type="dxa"/>
              <w:right w:w="115" w:type="dxa"/>
            </w:tcMar>
          </w:tcPr>
          <w:p w14:paraId="03C1D895" w14:textId="77777777" w:rsidR="006B7D6D" w:rsidRPr="003C49DF" w:rsidRDefault="006B7D6D" w:rsidP="006B7D6D">
            <w:pPr>
              <w:spacing w:after="0"/>
              <w:jc w:val="both"/>
              <w:rPr>
                <w:rFonts w:ascii="Arial Narrow" w:hAnsi="Arial Narrow" w:cs="Arial"/>
                <w:b/>
                <w:noProof/>
                <w:sz w:val="24"/>
                <w:szCs w:val="18"/>
              </w:rPr>
            </w:pPr>
            <w:r w:rsidRPr="003C49DF">
              <w:rPr>
                <w:rFonts w:ascii="Arial Narrow" w:hAnsi="Arial Narrow" w:cs="Arial"/>
                <w:b/>
                <w:noProof/>
                <w:sz w:val="24"/>
                <w:szCs w:val="18"/>
              </w:rPr>
              <w:t xml:space="preserve">Bendra ekonominė informacija </w:t>
            </w:r>
          </w:p>
          <w:p w14:paraId="3E9E860D" w14:textId="77777777" w:rsidR="006B7D6D" w:rsidRPr="003C49DF" w:rsidRDefault="006B7D6D" w:rsidP="006B7D6D">
            <w:pPr>
              <w:spacing w:after="0"/>
              <w:jc w:val="both"/>
              <w:rPr>
                <w:rFonts w:ascii="Arial Narrow" w:hAnsi="Arial Narrow" w:cs="Arial"/>
                <w:b/>
                <w:noProof/>
                <w:sz w:val="24"/>
                <w:szCs w:val="18"/>
              </w:rPr>
            </w:pPr>
          </w:p>
        </w:tc>
      </w:tr>
      <w:tr w:rsidR="006B7D6D" w:rsidRPr="003C49DF" w14:paraId="24826588" w14:textId="77777777" w:rsidTr="00D80C35">
        <w:trPr>
          <w:trHeight w:val="41"/>
        </w:trPr>
        <w:tc>
          <w:tcPr>
            <w:tcW w:w="859" w:type="dxa"/>
            <w:shd w:val="clear" w:color="auto" w:fill="auto"/>
            <w:tcMar>
              <w:top w:w="29" w:type="dxa"/>
              <w:left w:w="115" w:type="dxa"/>
              <w:bottom w:w="29" w:type="dxa"/>
              <w:right w:w="115" w:type="dxa"/>
            </w:tcMar>
          </w:tcPr>
          <w:p w14:paraId="4BC8BF2B" w14:textId="77777777" w:rsidR="006B7D6D" w:rsidRPr="003C49DF" w:rsidRDefault="006B7D6D"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14:paraId="6F5AC310" w14:textId="77777777" w:rsidR="006B7D6D" w:rsidRPr="003C49DF" w:rsidRDefault="006B7D6D"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JK prekybos ir investicijų statistika (eksportas, importas, prekyba, investicijos ir kt.).</w:t>
            </w:r>
          </w:p>
        </w:tc>
        <w:tc>
          <w:tcPr>
            <w:tcW w:w="2568" w:type="dxa"/>
            <w:shd w:val="clear" w:color="auto" w:fill="auto"/>
            <w:tcMar>
              <w:top w:w="29" w:type="dxa"/>
              <w:left w:w="115" w:type="dxa"/>
              <w:bottom w:w="29" w:type="dxa"/>
              <w:right w:w="115" w:type="dxa"/>
            </w:tcMar>
          </w:tcPr>
          <w:p w14:paraId="07FA32FA" w14:textId="2C6B0263" w:rsidR="006B7D6D" w:rsidRPr="003C49DF" w:rsidRDefault="008B4709" w:rsidP="006B7D6D">
            <w:pPr>
              <w:spacing w:before="100" w:beforeAutospacing="1" w:after="100" w:afterAutospacing="1"/>
              <w:rPr>
                <w:rFonts w:ascii="Arial Narrow" w:eastAsia="Times New Roman" w:hAnsi="Arial Narrow" w:cs="Arial"/>
                <w:noProof/>
                <w:color w:val="1155CC"/>
                <w:sz w:val="18"/>
                <w:szCs w:val="18"/>
                <w:lang w:eastAsia="lt-LT"/>
              </w:rPr>
            </w:pPr>
            <w:hyperlink r:id="rId39" w:history="1">
              <w:r w:rsidR="00B36F75" w:rsidRPr="003C49DF">
                <w:rPr>
                  <w:rStyle w:val="Hyperlink"/>
                  <w:rFonts w:ascii="Arial Narrow" w:eastAsia="Times New Roman" w:hAnsi="Arial Narrow" w:cs="Arial"/>
                  <w:noProof/>
                  <w:sz w:val="18"/>
                  <w:szCs w:val="18"/>
                  <w:lang w:eastAsia="lt-LT"/>
                </w:rPr>
                <w:t>Trade and investment core statistics book - GOV.UK (www.gov.uk)</w:t>
              </w:r>
            </w:hyperlink>
          </w:p>
        </w:tc>
      </w:tr>
      <w:tr w:rsidR="00A535FE" w:rsidRPr="003C49DF" w14:paraId="6E8F9896" w14:textId="77777777" w:rsidTr="00D80C35">
        <w:trPr>
          <w:trHeight w:val="41"/>
        </w:trPr>
        <w:tc>
          <w:tcPr>
            <w:tcW w:w="859" w:type="dxa"/>
            <w:shd w:val="clear" w:color="auto" w:fill="auto"/>
            <w:tcMar>
              <w:top w:w="29" w:type="dxa"/>
              <w:left w:w="115" w:type="dxa"/>
              <w:bottom w:w="29" w:type="dxa"/>
              <w:right w:w="115" w:type="dxa"/>
            </w:tcMar>
          </w:tcPr>
          <w:p w14:paraId="6202DFA8" w14:textId="2A1CFF9C" w:rsidR="00A535FE" w:rsidRPr="003C49DF" w:rsidRDefault="00BE4468"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10-25</w:t>
            </w:r>
          </w:p>
        </w:tc>
        <w:tc>
          <w:tcPr>
            <w:tcW w:w="11819" w:type="dxa"/>
            <w:shd w:val="clear" w:color="auto" w:fill="auto"/>
            <w:tcMar>
              <w:top w:w="29" w:type="dxa"/>
              <w:left w:w="115" w:type="dxa"/>
              <w:bottom w:w="29" w:type="dxa"/>
              <w:right w:w="115" w:type="dxa"/>
            </w:tcMar>
          </w:tcPr>
          <w:p w14:paraId="234B28F8" w14:textId="5F957B34" w:rsidR="00A535FE" w:rsidRPr="003C49DF" w:rsidRDefault="00601CF4" w:rsidP="00B36F75">
            <w:pPr>
              <w:spacing w:after="120"/>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Naujojo JK MP </w:t>
            </w:r>
            <w:r w:rsidR="00A535FE" w:rsidRPr="003C49DF">
              <w:rPr>
                <w:rFonts w:ascii="Arial Narrow" w:hAnsi="Arial Narrow" w:cs="Calibri"/>
                <w:color w:val="000000"/>
                <w:sz w:val="24"/>
                <w:szCs w:val="24"/>
              </w:rPr>
              <w:t xml:space="preserve">R. </w:t>
            </w:r>
            <w:proofErr w:type="spellStart"/>
            <w:r w:rsidR="00A535FE" w:rsidRPr="003C49DF">
              <w:rPr>
                <w:rFonts w:ascii="Arial Narrow" w:hAnsi="Arial Narrow" w:cs="Calibri"/>
                <w:color w:val="000000"/>
                <w:sz w:val="24"/>
                <w:szCs w:val="24"/>
              </w:rPr>
              <w:t>Sunak</w:t>
            </w:r>
            <w:proofErr w:type="spellEnd"/>
            <w:r w:rsidR="00A535FE" w:rsidRPr="003C49DF">
              <w:rPr>
                <w:rFonts w:ascii="Arial Narrow" w:hAnsi="Arial Narrow" w:cs="Calibri"/>
                <w:color w:val="000000"/>
                <w:sz w:val="24"/>
                <w:szCs w:val="24"/>
              </w:rPr>
              <w:t xml:space="preserve"> laukia dvi tarpusavyje susijusios užduotys - politinė ir ekonominė. MP negalės suvaldyti šalies ekonominės situacijos neatstatęs politinio stabilumo. R. </w:t>
            </w:r>
            <w:proofErr w:type="spellStart"/>
            <w:r w:rsidR="00A535FE" w:rsidRPr="003C49DF">
              <w:rPr>
                <w:rFonts w:ascii="Arial Narrow" w:hAnsi="Arial Narrow" w:cs="Calibri"/>
                <w:color w:val="000000"/>
                <w:sz w:val="24"/>
                <w:szCs w:val="24"/>
              </w:rPr>
              <w:t>Sunak</w:t>
            </w:r>
            <w:proofErr w:type="spellEnd"/>
            <w:r w:rsidR="00A535FE" w:rsidRPr="003C49DF">
              <w:rPr>
                <w:rFonts w:ascii="Arial Narrow" w:hAnsi="Arial Narrow" w:cs="Calibri"/>
                <w:color w:val="000000"/>
                <w:sz w:val="24"/>
                <w:szCs w:val="24"/>
              </w:rPr>
              <w:t xml:space="preserve"> paveldi prastą šalies ekonominę situaciją ir bet kokie sprendimai bus nepopuliarūs – skausmingos taupymo priemonės, balanso tarp mokesčių didinimo ir išlaidų mažinimo išlaikymas, viešojo sektoriaus problemos ir pan.</w:t>
            </w:r>
          </w:p>
        </w:tc>
        <w:tc>
          <w:tcPr>
            <w:tcW w:w="2568" w:type="dxa"/>
            <w:shd w:val="clear" w:color="auto" w:fill="auto"/>
            <w:tcMar>
              <w:top w:w="29" w:type="dxa"/>
              <w:left w:w="115" w:type="dxa"/>
              <w:bottom w:w="29" w:type="dxa"/>
              <w:right w:w="115" w:type="dxa"/>
            </w:tcMar>
          </w:tcPr>
          <w:p w14:paraId="156F6C04" w14:textId="6B316240" w:rsidR="00A535FE" w:rsidRPr="003C49DF" w:rsidRDefault="008B4709" w:rsidP="006B7D6D">
            <w:pPr>
              <w:spacing w:before="100" w:beforeAutospacing="1" w:after="100" w:afterAutospacing="1"/>
              <w:rPr>
                <w:rFonts w:ascii="Arial Narrow" w:eastAsia="Times New Roman" w:hAnsi="Arial Narrow" w:cs="Arial"/>
                <w:noProof/>
                <w:color w:val="1155CC"/>
                <w:sz w:val="18"/>
                <w:szCs w:val="18"/>
                <w:lang w:eastAsia="lt-LT"/>
              </w:rPr>
            </w:pPr>
            <w:hyperlink r:id="rId40" w:history="1">
              <w:r w:rsidR="00B36F75" w:rsidRPr="003C49DF">
                <w:rPr>
                  <w:rStyle w:val="Hyperlink"/>
                  <w:rFonts w:ascii="Arial Narrow" w:eastAsia="Times New Roman" w:hAnsi="Arial Narrow" w:cs="Arial"/>
                  <w:noProof/>
                  <w:sz w:val="18"/>
                  <w:szCs w:val="18"/>
                  <w:lang w:eastAsia="lt-LT"/>
                </w:rPr>
                <w:t>New PM Rishi Sunak pledges to lead Britain out of economic crisis | Reuters</w:t>
              </w:r>
            </w:hyperlink>
          </w:p>
        </w:tc>
      </w:tr>
      <w:tr w:rsidR="00A535FE" w:rsidRPr="003C49DF" w14:paraId="327FD45D" w14:textId="77777777" w:rsidTr="00D80C35">
        <w:trPr>
          <w:trHeight w:val="41"/>
        </w:trPr>
        <w:tc>
          <w:tcPr>
            <w:tcW w:w="859" w:type="dxa"/>
            <w:shd w:val="clear" w:color="auto" w:fill="auto"/>
            <w:tcMar>
              <w:top w:w="29" w:type="dxa"/>
              <w:left w:w="115" w:type="dxa"/>
              <w:bottom w:w="29" w:type="dxa"/>
              <w:right w:w="115" w:type="dxa"/>
            </w:tcMar>
          </w:tcPr>
          <w:p w14:paraId="0732D361" w14:textId="2FE72E58" w:rsidR="00A535FE" w:rsidRPr="003C49DF" w:rsidRDefault="00BE4468"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10-17</w:t>
            </w:r>
          </w:p>
        </w:tc>
        <w:tc>
          <w:tcPr>
            <w:tcW w:w="11819" w:type="dxa"/>
            <w:shd w:val="clear" w:color="auto" w:fill="auto"/>
            <w:tcMar>
              <w:top w:w="29" w:type="dxa"/>
              <w:left w:w="115" w:type="dxa"/>
              <w:bottom w:w="29" w:type="dxa"/>
              <w:right w:w="115" w:type="dxa"/>
            </w:tcMar>
          </w:tcPr>
          <w:p w14:paraId="49C6DA6E" w14:textId="77777777" w:rsidR="00A535FE" w:rsidRPr="003C49DF" w:rsidRDefault="00A535FE" w:rsidP="00B36F75">
            <w:pPr>
              <w:spacing w:before="100" w:beforeAutospacing="1" w:after="120" w:afterAutospacing="1"/>
              <w:contextualSpacing/>
              <w:jc w:val="both"/>
              <w:rPr>
                <w:rFonts w:ascii="Arial Narrow" w:hAnsi="Arial Narrow" w:cs="Calibri"/>
                <w:color w:val="000000"/>
                <w:sz w:val="24"/>
                <w:szCs w:val="24"/>
              </w:rPr>
            </w:pPr>
            <w:r w:rsidRPr="003C49DF">
              <w:rPr>
                <w:rFonts w:ascii="Arial Narrow" w:hAnsi="Arial Narrow" w:cs="Calibri"/>
                <w:color w:val="000000"/>
                <w:sz w:val="24"/>
                <w:szCs w:val="24"/>
              </w:rPr>
              <w:t>Jeremy Hunt pirmąją savo kaip JK Iždo kanclerio dieną paskelbė panaikinantis beveik visas Vyriausybės mokesčių mažinimo plano („Augimo planas“) priemones. Nesikeitė planai tik dėl valstybinio draudimo ir suplanuoti pakeitimai dėl nuosavybės įsigijimo mokesčių.</w:t>
            </w:r>
          </w:p>
          <w:p w14:paraId="43E3D208" w14:textId="30FA9B5A" w:rsidR="00A535FE" w:rsidRPr="003C49DF" w:rsidRDefault="00A535FE" w:rsidP="00B36F75">
            <w:pPr>
              <w:spacing w:before="100" w:beforeAutospacing="1" w:after="120" w:afterAutospacing="1"/>
              <w:contextualSpacing/>
              <w:jc w:val="both"/>
              <w:rPr>
                <w:rFonts w:ascii="Arial Narrow" w:hAnsi="Arial Narrow" w:cs="Calibri"/>
                <w:color w:val="000000"/>
                <w:sz w:val="24"/>
                <w:szCs w:val="24"/>
              </w:rPr>
            </w:pPr>
            <w:r w:rsidRPr="003C49DF">
              <w:rPr>
                <w:rFonts w:ascii="Arial Narrow" w:hAnsi="Arial Narrow" w:cs="Calibri"/>
                <w:color w:val="000000"/>
                <w:sz w:val="24"/>
                <w:szCs w:val="24"/>
              </w:rPr>
              <w:t>Iždo kancleris taip pat netikėtai paskelbė, kad Vyriausybės energetikos paketas, kuris sumažins energijos kainų kilimą namų ūkiams ir kompanijoms, galios tik iki 2023 m. balandžio mėn. (</w:t>
            </w:r>
            <w:proofErr w:type="spellStart"/>
            <w:r w:rsidRPr="003C49DF">
              <w:rPr>
                <w:rFonts w:ascii="Arial Narrow" w:hAnsi="Arial Narrow" w:cs="Calibri"/>
                <w:color w:val="000000"/>
                <w:sz w:val="24"/>
                <w:szCs w:val="24"/>
              </w:rPr>
              <w:t>t.y</w:t>
            </w:r>
            <w:proofErr w:type="spellEnd"/>
            <w:r w:rsidRPr="003C49DF">
              <w:rPr>
                <w:rFonts w:ascii="Arial Narrow" w:hAnsi="Arial Narrow" w:cs="Calibri"/>
                <w:color w:val="000000"/>
                <w:sz w:val="24"/>
                <w:szCs w:val="24"/>
              </w:rPr>
              <w:t xml:space="preserve">. 6 mėn. vietoj žadėtų 2 m.). Skaičiuojama, kad J. Hunt panaikino mokesčių planus, kurie Vyriausybei turėjo atsieiti 32 mlrd. GBP per metus. Kancleris įspėjo, kad ateinančiomis savaitėmis gali tekti priimti dar sudėtingesnius sprendimus, kadangi „mini-biudžetas“ ir išaugusios palūkanos, kurias sukėlė rinkų reakcija, sudarė 60 mlrd. GBP JK viešųjų finansų „skylę“. Rinkos ir investuotojai teigiamai sureagavo į J. Hunt planą: svaras pakilo JAV </w:t>
            </w:r>
            <w:proofErr w:type="spellStart"/>
            <w:r w:rsidRPr="003C49DF">
              <w:rPr>
                <w:rFonts w:ascii="Arial Narrow" w:hAnsi="Arial Narrow" w:cs="Calibri"/>
                <w:color w:val="000000"/>
                <w:sz w:val="24"/>
                <w:szCs w:val="24"/>
              </w:rPr>
              <w:t>dol</w:t>
            </w:r>
            <w:proofErr w:type="spellEnd"/>
            <w:r w:rsidRPr="003C49DF">
              <w:rPr>
                <w:rFonts w:ascii="Arial Narrow" w:hAnsi="Arial Narrow" w:cs="Calibri"/>
                <w:color w:val="000000"/>
                <w:sz w:val="24"/>
                <w:szCs w:val="24"/>
              </w:rPr>
              <w:t xml:space="preserve">. atžvilgiu (1,2 proc. iki 1,139), JK Vyriausybės skolinimosi kaštai sumažėjo. Tačiau tai buvo tik momentinis pagerėjimas, nes po L. </w:t>
            </w:r>
            <w:proofErr w:type="spellStart"/>
            <w:r w:rsidRPr="003C49DF">
              <w:rPr>
                <w:rFonts w:ascii="Arial Narrow" w:hAnsi="Arial Narrow" w:cs="Calibri"/>
                <w:color w:val="000000"/>
                <w:sz w:val="24"/>
                <w:szCs w:val="24"/>
              </w:rPr>
              <w:t>Truss</w:t>
            </w:r>
            <w:proofErr w:type="spellEnd"/>
            <w:r w:rsidRPr="003C49DF">
              <w:rPr>
                <w:rFonts w:ascii="Arial Narrow" w:hAnsi="Arial Narrow" w:cs="Calibri"/>
                <w:color w:val="000000"/>
                <w:sz w:val="24"/>
                <w:szCs w:val="24"/>
              </w:rPr>
              <w:t xml:space="preserve"> atsistatydinimo spalio 20 d. svaras dar labiau smuktelėjo USD atžvilgiu - iki 1,11, o skolinimasis pabrango. Teigiama, kad </w:t>
            </w:r>
            <w:proofErr w:type="spellStart"/>
            <w:r w:rsidRPr="003C49DF">
              <w:rPr>
                <w:rFonts w:ascii="Arial Narrow" w:hAnsi="Arial Narrow" w:cs="Calibri"/>
                <w:color w:val="000000"/>
                <w:sz w:val="24"/>
                <w:szCs w:val="24"/>
              </w:rPr>
              <w:t>J.Hunt</w:t>
            </w:r>
            <w:proofErr w:type="spellEnd"/>
            <w:r w:rsidRPr="003C49DF">
              <w:rPr>
                <w:rFonts w:ascii="Arial Narrow" w:hAnsi="Arial Narrow" w:cs="Calibri"/>
                <w:color w:val="000000"/>
                <w:sz w:val="24"/>
                <w:szCs w:val="24"/>
              </w:rPr>
              <w:t xml:space="preserve"> priemonių nepakaks esminėms šalies ekonominėms problemoms išspręsti (</w:t>
            </w:r>
            <w:proofErr w:type="spellStart"/>
            <w:r w:rsidRPr="003C49DF">
              <w:rPr>
                <w:rFonts w:ascii="Arial Narrow" w:hAnsi="Arial Narrow" w:cs="Calibri"/>
                <w:color w:val="000000"/>
                <w:sz w:val="24"/>
                <w:szCs w:val="24"/>
              </w:rPr>
              <w:t>įsk</w:t>
            </w:r>
            <w:proofErr w:type="spellEnd"/>
            <w:r w:rsidRPr="003C49DF">
              <w:rPr>
                <w:rFonts w:ascii="Arial Narrow" w:hAnsi="Arial Narrow" w:cs="Calibri"/>
                <w:color w:val="000000"/>
                <w:sz w:val="24"/>
                <w:szCs w:val="24"/>
              </w:rPr>
              <w:t xml:space="preserve">. ir </w:t>
            </w:r>
            <w:proofErr w:type="spellStart"/>
            <w:r w:rsidRPr="003C49DF">
              <w:rPr>
                <w:rFonts w:ascii="Arial Narrow" w:hAnsi="Arial Narrow" w:cs="Calibri"/>
                <w:color w:val="000000"/>
                <w:sz w:val="24"/>
                <w:szCs w:val="24"/>
              </w:rPr>
              <w:t>Brexit</w:t>
            </w:r>
            <w:proofErr w:type="spellEnd"/>
            <w:r w:rsidRPr="003C49DF">
              <w:rPr>
                <w:rFonts w:ascii="Arial Narrow" w:hAnsi="Arial Narrow" w:cs="Calibri"/>
                <w:color w:val="000000"/>
                <w:sz w:val="24"/>
                <w:szCs w:val="24"/>
              </w:rPr>
              <w:t xml:space="preserve"> padarytą žalą) ir torių reputacijai atstatyti.</w:t>
            </w:r>
          </w:p>
        </w:tc>
        <w:tc>
          <w:tcPr>
            <w:tcW w:w="2568" w:type="dxa"/>
            <w:shd w:val="clear" w:color="auto" w:fill="auto"/>
            <w:tcMar>
              <w:top w:w="29" w:type="dxa"/>
              <w:left w:w="115" w:type="dxa"/>
              <w:bottom w:w="29" w:type="dxa"/>
              <w:right w:w="115" w:type="dxa"/>
            </w:tcMar>
          </w:tcPr>
          <w:p w14:paraId="15FD53AD" w14:textId="0EBF6B66" w:rsidR="00A535FE" w:rsidRPr="003C49DF" w:rsidRDefault="008B4709" w:rsidP="006B7D6D">
            <w:pPr>
              <w:spacing w:before="100" w:beforeAutospacing="1" w:after="100" w:afterAutospacing="1"/>
              <w:rPr>
                <w:rFonts w:ascii="Arial Narrow" w:eastAsia="Times New Roman" w:hAnsi="Arial Narrow" w:cs="Arial"/>
                <w:noProof/>
                <w:color w:val="1155CC"/>
                <w:sz w:val="18"/>
                <w:szCs w:val="18"/>
                <w:lang w:eastAsia="lt-LT"/>
              </w:rPr>
            </w:pPr>
            <w:hyperlink r:id="rId41" w:history="1">
              <w:r w:rsidR="00B36F75" w:rsidRPr="003C49DF">
                <w:rPr>
                  <w:rStyle w:val="Hyperlink"/>
                  <w:rFonts w:ascii="Arial Narrow" w:eastAsia="Times New Roman" w:hAnsi="Arial Narrow" w:cs="Arial"/>
                  <w:noProof/>
                  <w:sz w:val="18"/>
                  <w:szCs w:val="18"/>
                  <w:lang w:eastAsia="lt-LT"/>
                </w:rPr>
                <w:t>New UK Chancellor Jeremy Hunt to rush out plans for fiscal U-turn – POLITICO</w:t>
              </w:r>
            </w:hyperlink>
          </w:p>
        </w:tc>
      </w:tr>
      <w:tr w:rsidR="00A535FE" w:rsidRPr="003C49DF" w14:paraId="01DBADA5" w14:textId="77777777" w:rsidTr="00D80C35">
        <w:trPr>
          <w:trHeight w:val="41"/>
        </w:trPr>
        <w:tc>
          <w:tcPr>
            <w:tcW w:w="859" w:type="dxa"/>
            <w:shd w:val="clear" w:color="auto" w:fill="auto"/>
            <w:tcMar>
              <w:top w:w="29" w:type="dxa"/>
              <w:left w:w="115" w:type="dxa"/>
              <w:bottom w:w="29" w:type="dxa"/>
              <w:right w:w="115" w:type="dxa"/>
            </w:tcMar>
          </w:tcPr>
          <w:p w14:paraId="67B1A8C9" w14:textId="4329D1BF" w:rsidR="00A535FE" w:rsidRPr="003C49DF" w:rsidRDefault="00A535FE"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10-04</w:t>
            </w:r>
          </w:p>
        </w:tc>
        <w:tc>
          <w:tcPr>
            <w:tcW w:w="11819" w:type="dxa"/>
            <w:shd w:val="clear" w:color="auto" w:fill="auto"/>
            <w:tcMar>
              <w:top w:w="29" w:type="dxa"/>
              <w:left w:w="115" w:type="dxa"/>
              <w:bottom w:w="29" w:type="dxa"/>
              <w:right w:w="115" w:type="dxa"/>
            </w:tcMar>
          </w:tcPr>
          <w:p w14:paraId="25A5231A" w14:textId="366056A4" w:rsidR="00A535FE" w:rsidRPr="003C49DF" w:rsidRDefault="00A535FE" w:rsidP="00B36F75">
            <w:pPr>
              <w:spacing w:before="100" w:beforeAutospacing="1" w:after="120" w:afterAutospacing="1"/>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TVF pabrėžia, kad JK Vyriausybė siekia užtikrinti fiskalinės ir monetarinės politikos nuoseklumą ir palankiai įvertino fiskalinio paketo pakeitimus. Pabrėžiama ir JK Biudžeto atsakomybės biuro nepriklausomo vertinimo svarba. </w:t>
            </w:r>
          </w:p>
        </w:tc>
        <w:tc>
          <w:tcPr>
            <w:tcW w:w="2568" w:type="dxa"/>
            <w:shd w:val="clear" w:color="auto" w:fill="auto"/>
            <w:tcMar>
              <w:top w:w="29" w:type="dxa"/>
              <w:left w:w="115" w:type="dxa"/>
              <w:bottom w:w="29" w:type="dxa"/>
              <w:right w:w="115" w:type="dxa"/>
            </w:tcMar>
          </w:tcPr>
          <w:p w14:paraId="4B406E7E" w14:textId="28E8ABA5" w:rsidR="00A535FE" w:rsidRPr="003C49DF" w:rsidRDefault="008B4709" w:rsidP="00A535FE">
            <w:pPr>
              <w:spacing w:before="100" w:beforeAutospacing="1" w:after="100" w:afterAutospacing="1"/>
            </w:pPr>
            <w:hyperlink r:id="rId42" w:history="1">
              <w:r w:rsidR="00A535FE" w:rsidRPr="003C49DF">
                <w:rPr>
                  <w:rStyle w:val="Hyperlink"/>
                  <w:rFonts w:ascii="Arial Narrow" w:eastAsia="Times New Roman" w:hAnsi="Arial Narrow" w:cs="Arial"/>
                  <w:noProof/>
                  <w:sz w:val="18"/>
                  <w:szCs w:val="18"/>
                  <w:lang w:eastAsia="lt-LT"/>
                </w:rPr>
                <w:t>IMF's Georgieva says UK working to ensure consistency between fiscal, monetary policy | Reuters</w:t>
              </w:r>
            </w:hyperlink>
          </w:p>
        </w:tc>
      </w:tr>
      <w:tr w:rsidR="00306BB7" w:rsidRPr="003C49DF" w14:paraId="6C504AB2" w14:textId="77777777" w:rsidTr="00D80C35">
        <w:trPr>
          <w:trHeight w:val="41"/>
        </w:trPr>
        <w:tc>
          <w:tcPr>
            <w:tcW w:w="859" w:type="dxa"/>
            <w:shd w:val="clear" w:color="auto" w:fill="auto"/>
            <w:tcMar>
              <w:top w:w="29" w:type="dxa"/>
              <w:left w:w="115" w:type="dxa"/>
              <w:bottom w:w="29" w:type="dxa"/>
              <w:right w:w="115" w:type="dxa"/>
            </w:tcMar>
          </w:tcPr>
          <w:p w14:paraId="280AB847" w14:textId="0EDDEAFE" w:rsidR="00306BB7" w:rsidRPr="003C49DF" w:rsidRDefault="00306BB7"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10-26</w:t>
            </w:r>
          </w:p>
        </w:tc>
        <w:tc>
          <w:tcPr>
            <w:tcW w:w="11819" w:type="dxa"/>
            <w:shd w:val="clear" w:color="auto" w:fill="auto"/>
            <w:tcMar>
              <w:top w:w="29" w:type="dxa"/>
              <w:left w:w="115" w:type="dxa"/>
              <w:bottom w:w="29" w:type="dxa"/>
              <w:right w:w="115" w:type="dxa"/>
            </w:tcMar>
          </w:tcPr>
          <w:p w14:paraId="3E4C4154" w14:textId="7EF6FC25" w:rsidR="00306BB7" w:rsidRPr="003C49DF" w:rsidRDefault="00C8280C" w:rsidP="00B36F75">
            <w:pPr>
              <w:spacing w:before="100" w:beforeAutospacing="1" w:after="120" w:afterAutospacing="1"/>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JK fiskalinio plano pristatymas – Rudens pranešimas – perkeltas į lapkričio 17 d. (vietoj planuoto spalio 31 d.). Praneša, kad tai sudarys galimybę vyriausybei planą geriau parengti. Rinkoms aprimus, Biudžeto atsakomybės biuras (OBR) į savo analizę įtrauks mažesnes skolinimosi palūkanų normas. Analitikai teigia, kad JK Iždas svarsto mokesčių didinimą ir viešųjų išlaidų mažinimą, kurių vertė 50 mlrd. GBP (30-40 mlrd. GBP biudžeto skylei lopyti ir 10 mlrd. GBP papildomai, jei ekonomika smuktų daugiau nei tikėtasi). R. </w:t>
            </w:r>
            <w:proofErr w:type="spellStart"/>
            <w:r w:rsidRPr="003C49DF">
              <w:rPr>
                <w:rFonts w:ascii="Arial Narrow" w:hAnsi="Arial Narrow" w:cs="Calibri"/>
                <w:color w:val="000000"/>
                <w:sz w:val="24"/>
                <w:szCs w:val="24"/>
              </w:rPr>
              <w:t>Sunak</w:t>
            </w:r>
            <w:proofErr w:type="spellEnd"/>
            <w:r w:rsidRPr="003C49DF">
              <w:rPr>
                <w:rFonts w:ascii="Arial Narrow" w:hAnsi="Arial Narrow" w:cs="Calibri"/>
                <w:color w:val="000000"/>
                <w:sz w:val="24"/>
                <w:szCs w:val="24"/>
              </w:rPr>
              <w:t xml:space="preserve"> įspėjo, </w:t>
            </w:r>
            <w:r w:rsidRPr="003C49DF">
              <w:rPr>
                <w:rFonts w:ascii="Arial Narrow" w:hAnsi="Arial Narrow" w:cs="Calibri"/>
                <w:color w:val="000000"/>
                <w:sz w:val="24"/>
                <w:szCs w:val="24"/>
              </w:rPr>
              <w:lastRenderedPageBreak/>
              <w:t xml:space="preserve">kad JK susiduria su gilia ekonomine krize. Iždo kancleris kalba apie sudėtingus sprendimus, liečiančius viešuosius finansus. Tarp jų ir labai nepopuliarūs sprendimai tokie kaip nenoras didinti pensijas ir kitas valstybės išmokas pagal infliacijos lygį. Teigiama, kad rinkos aprimo, bet bendras vaizdas niūrus. JK susiduria su ekonomine krize turėdama didžiulę skylę biudžete. </w:t>
            </w:r>
          </w:p>
        </w:tc>
        <w:tc>
          <w:tcPr>
            <w:tcW w:w="2568" w:type="dxa"/>
            <w:shd w:val="clear" w:color="auto" w:fill="auto"/>
            <w:tcMar>
              <w:top w:w="29" w:type="dxa"/>
              <w:left w:w="115" w:type="dxa"/>
              <w:bottom w:w="29" w:type="dxa"/>
              <w:right w:w="115" w:type="dxa"/>
            </w:tcMar>
          </w:tcPr>
          <w:p w14:paraId="0E72FC93" w14:textId="66509E07" w:rsidR="00306BB7" w:rsidRPr="003C49DF" w:rsidRDefault="008B4709" w:rsidP="006B7D6D">
            <w:pPr>
              <w:spacing w:before="100" w:beforeAutospacing="1" w:after="100" w:afterAutospacing="1"/>
              <w:rPr>
                <w:rFonts w:ascii="Arial Narrow" w:eastAsia="Times New Roman" w:hAnsi="Arial Narrow" w:cs="Arial"/>
                <w:noProof/>
                <w:color w:val="1155CC"/>
                <w:sz w:val="18"/>
                <w:szCs w:val="18"/>
                <w:u w:val="single"/>
                <w:lang w:eastAsia="lt-LT"/>
              </w:rPr>
            </w:pPr>
            <w:hyperlink r:id="rId43" w:history="1">
              <w:r w:rsidR="00B36F75" w:rsidRPr="003C49DF">
                <w:rPr>
                  <w:rStyle w:val="Hyperlink"/>
                  <w:rFonts w:ascii="Arial Narrow" w:eastAsia="Times New Roman" w:hAnsi="Arial Narrow" w:cs="Arial"/>
                  <w:noProof/>
                  <w:sz w:val="18"/>
                  <w:szCs w:val="18"/>
                  <w:lang w:eastAsia="lt-LT"/>
                </w:rPr>
                <w:t>Hunt seeks breathing space with new date for UK Autumn Statement | Financial Times (ft.com)</w:t>
              </w:r>
            </w:hyperlink>
          </w:p>
        </w:tc>
      </w:tr>
      <w:tr w:rsidR="00A535FE" w:rsidRPr="003C49DF" w14:paraId="14F504CB" w14:textId="77777777" w:rsidTr="00D80C35">
        <w:trPr>
          <w:trHeight w:val="41"/>
        </w:trPr>
        <w:tc>
          <w:tcPr>
            <w:tcW w:w="859" w:type="dxa"/>
            <w:shd w:val="clear" w:color="auto" w:fill="auto"/>
            <w:tcMar>
              <w:top w:w="29" w:type="dxa"/>
              <w:left w:w="115" w:type="dxa"/>
              <w:bottom w:w="29" w:type="dxa"/>
              <w:right w:w="115" w:type="dxa"/>
            </w:tcMar>
          </w:tcPr>
          <w:p w14:paraId="35CE792E" w14:textId="25998012" w:rsidR="00A535FE" w:rsidRPr="003C49DF" w:rsidRDefault="00BE4468"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11-03</w:t>
            </w:r>
          </w:p>
        </w:tc>
        <w:tc>
          <w:tcPr>
            <w:tcW w:w="11819" w:type="dxa"/>
            <w:shd w:val="clear" w:color="auto" w:fill="auto"/>
            <w:tcMar>
              <w:top w:w="29" w:type="dxa"/>
              <w:left w:w="115" w:type="dxa"/>
              <w:bottom w:w="29" w:type="dxa"/>
              <w:right w:w="115" w:type="dxa"/>
            </w:tcMar>
          </w:tcPr>
          <w:p w14:paraId="4D0BBC51" w14:textId="1CECB7C8" w:rsidR="00A535FE" w:rsidRPr="003C49DF" w:rsidRDefault="00A535FE" w:rsidP="004B3D1E">
            <w:pPr>
              <w:spacing w:before="100" w:beforeAutospacing="1" w:after="120" w:afterAutospacing="1"/>
              <w:contextualSpacing/>
              <w:jc w:val="both"/>
              <w:rPr>
                <w:rFonts w:ascii="Arial Narrow" w:hAnsi="Arial Narrow" w:cs="Calibri"/>
                <w:color w:val="000000"/>
                <w:sz w:val="24"/>
                <w:szCs w:val="24"/>
              </w:rPr>
            </w:pPr>
            <w:r w:rsidRPr="003C49DF">
              <w:rPr>
                <w:rFonts w:ascii="Arial Narrow" w:hAnsi="Arial Narrow" w:cs="Calibri"/>
                <w:color w:val="000000"/>
                <w:sz w:val="24"/>
                <w:szCs w:val="24"/>
              </w:rPr>
              <w:t>Anglijos bankas pakėlė palūkanų normą iki 3</w:t>
            </w:r>
            <w:r w:rsidR="004B3D1E" w:rsidRPr="003C49DF">
              <w:rPr>
                <w:rFonts w:ascii="Arial Narrow" w:hAnsi="Arial Narrow" w:cs="Calibri"/>
                <w:color w:val="000000"/>
                <w:sz w:val="24"/>
                <w:szCs w:val="24"/>
              </w:rPr>
              <w:t xml:space="preserve"> proc. </w:t>
            </w:r>
            <w:r w:rsidRPr="003C49DF">
              <w:rPr>
                <w:rFonts w:ascii="Arial Narrow" w:hAnsi="Arial Narrow" w:cs="Calibri"/>
                <w:color w:val="000000"/>
                <w:sz w:val="24"/>
                <w:szCs w:val="24"/>
              </w:rPr>
              <w:t>- aukščiausia per pastaruosius 33 metus. Prognozuojama ilga recesija, truksianti iki 2024 m. vidurio. Iždo kanclerio Jeremy Hunt reakcija į tokias prognozes – „lengvų sprendimų nebus“ stabilizuojant šalies ekonomiką. Bendrai, Anglijos banko prognozės gana niūrios - palūkanų norma gali kilti toliau, ekonomika gali nukristi 3 punktai, bedarbystė gali pakilti nuo 3</w:t>
            </w:r>
            <w:r w:rsidR="004B3D1E" w:rsidRPr="003C49DF">
              <w:rPr>
                <w:rFonts w:ascii="Arial Narrow" w:hAnsi="Arial Narrow" w:cs="Calibri"/>
                <w:color w:val="000000"/>
                <w:sz w:val="24"/>
                <w:szCs w:val="24"/>
              </w:rPr>
              <w:t>,5 proc. iki 6,</w:t>
            </w:r>
            <w:r w:rsidRPr="003C49DF">
              <w:rPr>
                <w:rFonts w:ascii="Arial Narrow" w:hAnsi="Arial Narrow" w:cs="Calibri"/>
                <w:color w:val="000000"/>
                <w:sz w:val="24"/>
                <w:szCs w:val="24"/>
              </w:rPr>
              <w:t>5</w:t>
            </w:r>
            <w:r w:rsidR="004B3D1E" w:rsidRPr="003C49DF">
              <w:rPr>
                <w:rFonts w:ascii="Arial Narrow" w:hAnsi="Arial Narrow" w:cs="Calibri"/>
                <w:color w:val="000000"/>
                <w:sz w:val="24"/>
                <w:szCs w:val="24"/>
              </w:rPr>
              <w:t xml:space="preserve"> proc.</w:t>
            </w:r>
          </w:p>
        </w:tc>
        <w:tc>
          <w:tcPr>
            <w:tcW w:w="2568" w:type="dxa"/>
            <w:shd w:val="clear" w:color="auto" w:fill="auto"/>
            <w:tcMar>
              <w:top w:w="29" w:type="dxa"/>
              <w:left w:w="115" w:type="dxa"/>
              <w:bottom w:w="29" w:type="dxa"/>
              <w:right w:w="115" w:type="dxa"/>
            </w:tcMar>
          </w:tcPr>
          <w:p w14:paraId="56444AC3" w14:textId="3E668CCB" w:rsidR="00A535FE" w:rsidRPr="003C49DF" w:rsidRDefault="008B4709" w:rsidP="006B7D6D">
            <w:pPr>
              <w:spacing w:before="100" w:beforeAutospacing="1" w:after="100" w:afterAutospacing="1"/>
              <w:rPr>
                <w:rStyle w:val="Hyperlink"/>
                <w:rFonts w:ascii="Arial Narrow" w:eastAsia="Times New Roman" w:hAnsi="Arial Narrow" w:cs="Arial"/>
                <w:noProof/>
                <w:sz w:val="18"/>
                <w:szCs w:val="18"/>
                <w:lang w:eastAsia="lt-LT"/>
              </w:rPr>
            </w:pPr>
            <w:hyperlink r:id="rId44" w:history="1">
              <w:r w:rsidR="00BE4468" w:rsidRPr="003C49DF">
                <w:rPr>
                  <w:rStyle w:val="Hyperlink"/>
                  <w:rFonts w:ascii="Arial Narrow" w:eastAsia="Times New Roman" w:hAnsi="Arial Narrow" w:cs="Arial"/>
                  <w:noProof/>
                  <w:sz w:val="18"/>
                  <w:szCs w:val="18"/>
                  <w:lang w:eastAsia="lt-LT"/>
                </w:rPr>
                <w:t>Bank of England raises interest rates by 0.75 percentage points | Financial Times (ft.com)</w:t>
              </w:r>
            </w:hyperlink>
          </w:p>
        </w:tc>
      </w:tr>
      <w:tr w:rsidR="006B7D6D" w:rsidRPr="003C49DF" w14:paraId="22A7339E" w14:textId="77777777" w:rsidTr="00D80C35">
        <w:trPr>
          <w:trHeight w:val="258"/>
        </w:trPr>
        <w:tc>
          <w:tcPr>
            <w:tcW w:w="859" w:type="dxa"/>
            <w:shd w:val="clear" w:color="auto" w:fill="auto"/>
            <w:tcMar>
              <w:top w:w="29" w:type="dxa"/>
              <w:left w:w="115" w:type="dxa"/>
              <w:bottom w:w="29" w:type="dxa"/>
              <w:right w:w="115" w:type="dxa"/>
            </w:tcMar>
          </w:tcPr>
          <w:p w14:paraId="397DDB89" w14:textId="594B5BBF" w:rsidR="006B7D6D" w:rsidRPr="003C49DF" w:rsidRDefault="006B7D6D" w:rsidP="00B36F75">
            <w:pPr>
              <w:spacing w:after="0"/>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10-22</w:t>
            </w:r>
          </w:p>
        </w:tc>
        <w:tc>
          <w:tcPr>
            <w:tcW w:w="11819" w:type="dxa"/>
            <w:shd w:val="clear" w:color="auto" w:fill="auto"/>
            <w:tcMar>
              <w:top w:w="29" w:type="dxa"/>
              <w:left w:w="115" w:type="dxa"/>
              <w:bottom w:w="29" w:type="dxa"/>
              <w:right w:w="115" w:type="dxa"/>
            </w:tcMar>
          </w:tcPr>
          <w:p w14:paraId="2C5BFB66" w14:textId="71B75A6D" w:rsidR="006B7D6D" w:rsidRPr="003C49DF" w:rsidRDefault="00B36F75" w:rsidP="00B36F75">
            <w:pPr>
              <w:spacing w:before="100" w:beforeAutospacing="1" w:after="120" w:afterAutospacing="1"/>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Buvusios JK MP </w:t>
            </w:r>
            <w:r w:rsidR="006B7D6D" w:rsidRPr="003C49DF">
              <w:rPr>
                <w:rFonts w:ascii="Arial Narrow" w:hAnsi="Arial Narrow" w:cs="Calibri"/>
                <w:color w:val="000000"/>
                <w:sz w:val="24"/>
                <w:szCs w:val="24"/>
              </w:rPr>
              <w:t xml:space="preserve">Liz </w:t>
            </w:r>
            <w:proofErr w:type="spellStart"/>
            <w:r w:rsidR="006B7D6D" w:rsidRPr="003C49DF">
              <w:rPr>
                <w:rFonts w:ascii="Arial Narrow" w:hAnsi="Arial Narrow" w:cs="Calibri"/>
                <w:color w:val="000000"/>
                <w:sz w:val="24"/>
                <w:szCs w:val="24"/>
              </w:rPr>
              <w:t>Truss</w:t>
            </w:r>
            <w:proofErr w:type="spellEnd"/>
            <w:r w:rsidR="006B7D6D" w:rsidRPr="003C49DF">
              <w:rPr>
                <w:rFonts w:ascii="Arial Narrow" w:hAnsi="Arial Narrow" w:cs="Calibri"/>
                <w:color w:val="000000"/>
                <w:sz w:val="24"/>
                <w:szCs w:val="24"/>
              </w:rPr>
              <w:t xml:space="preserve"> ekonominio projekto žlugimo apžvalga.</w:t>
            </w:r>
          </w:p>
        </w:tc>
        <w:tc>
          <w:tcPr>
            <w:tcW w:w="2568" w:type="dxa"/>
            <w:shd w:val="clear" w:color="auto" w:fill="auto"/>
            <w:tcMar>
              <w:top w:w="29" w:type="dxa"/>
              <w:left w:w="115" w:type="dxa"/>
              <w:bottom w:w="29" w:type="dxa"/>
              <w:right w:w="115" w:type="dxa"/>
            </w:tcMar>
          </w:tcPr>
          <w:p w14:paraId="5FC84FB8" w14:textId="6C5659FB" w:rsidR="006B7D6D" w:rsidRPr="003C49DF" w:rsidRDefault="008B4709" w:rsidP="006B7D6D">
            <w:pPr>
              <w:spacing w:before="100" w:beforeAutospacing="1" w:after="100" w:afterAutospacing="1"/>
              <w:rPr>
                <w:rStyle w:val="Hyperlink"/>
                <w:rFonts w:ascii="Arial Narrow" w:eastAsia="Times New Roman" w:hAnsi="Arial Narrow" w:cs="Arial"/>
                <w:noProof/>
                <w:sz w:val="18"/>
                <w:szCs w:val="18"/>
                <w:lang w:eastAsia="lt-LT"/>
              </w:rPr>
            </w:pPr>
            <w:hyperlink r:id="rId45" w:history="1">
              <w:r w:rsidR="006B7D6D" w:rsidRPr="003C49DF">
                <w:rPr>
                  <w:rStyle w:val="Hyperlink"/>
                  <w:rFonts w:ascii="Arial Narrow" w:eastAsia="Times New Roman" w:hAnsi="Arial Narrow" w:cs="Arial"/>
                  <w:noProof/>
                  <w:sz w:val="18"/>
                  <w:szCs w:val="18"/>
                  <w:lang w:eastAsia="lt-LT"/>
                </w:rPr>
                <w:t>How the markets broke ‘Trussonomics’ | Financial Times (ft.com)</w:t>
              </w:r>
            </w:hyperlink>
            <w:r w:rsidR="00E577A4" w:rsidRPr="003C49DF">
              <w:rPr>
                <w:rStyle w:val="Hyperlink"/>
                <w:rFonts w:ascii="Arial Narrow" w:eastAsia="Times New Roman" w:hAnsi="Arial Narrow" w:cs="Arial"/>
                <w:noProof/>
                <w:sz w:val="18"/>
                <w:szCs w:val="18"/>
                <w:lang w:eastAsia="lt-LT"/>
              </w:rPr>
              <w:t xml:space="preserve"> </w:t>
            </w:r>
          </w:p>
        </w:tc>
      </w:tr>
      <w:tr w:rsidR="006B7D6D" w:rsidRPr="003C49DF" w14:paraId="1C6D2ACD" w14:textId="77777777" w:rsidTr="00C8280C">
        <w:trPr>
          <w:trHeight w:val="1533"/>
        </w:trPr>
        <w:tc>
          <w:tcPr>
            <w:tcW w:w="859" w:type="dxa"/>
            <w:shd w:val="clear" w:color="auto" w:fill="auto"/>
            <w:tcMar>
              <w:top w:w="29" w:type="dxa"/>
              <w:left w:w="115" w:type="dxa"/>
              <w:bottom w:w="29" w:type="dxa"/>
              <w:right w:w="115" w:type="dxa"/>
            </w:tcMar>
          </w:tcPr>
          <w:p w14:paraId="277279A2" w14:textId="52BEB899" w:rsidR="006B7D6D" w:rsidRPr="003C49DF" w:rsidRDefault="006B7D6D"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10-24</w:t>
            </w:r>
          </w:p>
        </w:tc>
        <w:tc>
          <w:tcPr>
            <w:tcW w:w="11819" w:type="dxa"/>
            <w:shd w:val="clear" w:color="auto" w:fill="auto"/>
            <w:tcMar>
              <w:top w:w="29" w:type="dxa"/>
              <w:left w:w="115" w:type="dxa"/>
              <w:bottom w:w="29" w:type="dxa"/>
              <w:right w:w="115" w:type="dxa"/>
            </w:tcMar>
          </w:tcPr>
          <w:p w14:paraId="6DB0FF36" w14:textId="420EAB0E" w:rsidR="006B7D6D" w:rsidRPr="003C49DF" w:rsidRDefault="00C8280C" w:rsidP="00B36F75">
            <w:pPr>
              <w:spacing w:before="100" w:beforeAutospacing="1" w:after="120" w:afterAutospacing="1"/>
              <w:contextualSpacing/>
              <w:jc w:val="both"/>
              <w:rPr>
                <w:rFonts w:ascii="Arial Narrow" w:hAnsi="Arial Narrow" w:cs="Calibri"/>
                <w:color w:val="000000"/>
                <w:sz w:val="24"/>
                <w:szCs w:val="24"/>
              </w:rPr>
            </w:pPr>
            <w:r w:rsidRPr="003C49DF">
              <w:rPr>
                <w:rFonts w:ascii="Arial Narrow" w:hAnsi="Arial Narrow" w:cs="Calibri"/>
                <w:color w:val="000000"/>
                <w:sz w:val="24"/>
                <w:szCs w:val="24"/>
              </w:rPr>
              <w:t xml:space="preserve">Spalio mėn. JK ekonomika susitraukė sparčiausiai per beveik dvejus metus. Tai rodo, kad JK, kurioje tvyro politinis nestabilumas, aukštos energijos kainos ir skolinimosi kaštai, prasidėjo ekonomikos nuosmukis. Statistika rodo, kad JK ekonomika trauksis III-IV </w:t>
            </w:r>
            <w:proofErr w:type="spellStart"/>
            <w:r w:rsidRPr="003C49DF">
              <w:rPr>
                <w:rFonts w:ascii="Arial Narrow" w:hAnsi="Arial Narrow" w:cs="Calibri"/>
                <w:color w:val="000000"/>
                <w:sz w:val="24"/>
                <w:szCs w:val="24"/>
              </w:rPr>
              <w:t>ketv</w:t>
            </w:r>
            <w:proofErr w:type="spellEnd"/>
            <w:r w:rsidRPr="003C49DF">
              <w:rPr>
                <w:rFonts w:ascii="Arial Narrow" w:hAnsi="Arial Narrow" w:cs="Calibri"/>
                <w:color w:val="000000"/>
                <w:sz w:val="24"/>
                <w:szCs w:val="24"/>
              </w:rPr>
              <w:t xml:space="preserve">. JK verslo pasitikėjimas nukrito į 25 m. žemumas. Įmonės praneša, kad jos vis dar priima naujus darbuotojus, bet lėčiausiu tempu per pastaruosius 20 mėn. Gamybos sektorius traukiasi III </w:t>
            </w:r>
            <w:proofErr w:type="spellStart"/>
            <w:r w:rsidRPr="003C49DF">
              <w:rPr>
                <w:rFonts w:ascii="Arial Narrow" w:hAnsi="Arial Narrow" w:cs="Calibri"/>
                <w:color w:val="000000"/>
                <w:sz w:val="24"/>
                <w:szCs w:val="24"/>
              </w:rPr>
              <w:t>ketv</w:t>
            </w:r>
            <w:proofErr w:type="spellEnd"/>
            <w:r w:rsidRPr="003C49DF">
              <w:rPr>
                <w:rFonts w:ascii="Arial Narrow" w:hAnsi="Arial Narrow" w:cs="Calibri"/>
                <w:color w:val="000000"/>
                <w:sz w:val="24"/>
                <w:szCs w:val="24"/>
              </w:rPr>
              <w:t xml:space="preserve">. iš eilės, paslaugų sektorius praneša apie pirmuosius mažėjimo ženklus per pastaruosius 20 mėn.  </w:t>
            </w:r>
          </w:p>
        </w:tc>
        <w:tc>
          <w:tcPr>
            <w:tcW w:w="2568" w:type="dxa"/>
            <w:shd w:val="clear" w:color="auto" w:fill="auto"/>
            <w:tcMar>
              <w:top w:w="29" w:type="dxa"/>
              <w:left w:w="115" w:type="dxa"/>
              <w:bottom w:w="29" w:type="dxa"/>
              <w:right w:w="115" w:type="dxa"/>
            </w:tcMar>
          </w:tcPr>
          <w:p w14:paraId="3A3B9FC5" w14:textId="378BF5B4" w:rsidR="006B7D6D" w:rsidRPr="003C49DF" w:rsidRDefault="008B4709" w:rsidP="006B7D6D">
            <w:pPr>
              <w:spacing w:before="100" w:beforeAutospacing="1" w:after="100" w:afterAutospacing="1"/>
              <w:rPr>
                <w:rStyle w:val="Hyperlink"/>
                <w:rFonts w:ascii="Arial Narrow" w:eastAsia="Times New Roman" w:hAnsi="Arial Narrow" w:cs="Arial"/>
                <w:noProof/>
                <w:sz w:val="18"/>
                <w:szCs w:val="18"/>
                <w:lang w:eastAsia="lt-LT"/>
              </w:rPr>
            </w:pPr>
            <w:hyperlink r:id="rId46" w:history="1">
              <w:r w:rsidR="006B7D6D" w:rsidRPr="003C49DF">
                <w:rPr>
                  <w:rStyle w:val="Hyperlink"/>
                  <w:rFonts w:ascii="Arial Narrow" w:eastAsia="Times New Roman" w:hAnsi="Arial Narrow" w:cs="Arial"/>
                  <w:noProof/>
                  <w:sz w:val="18"/>
                  <w:szCs w:val="18"/>
                  <w:lang w:eastAsia="lt-LT"/>
                </w:rPr>
                <w:t>UK economy has fallen into recession, survey suggests | Financial Times (ft.com)</w:t>
              </w:r>
            </w:hyperlink>
          </w:p>
        </w:tc>
      </w:tr>
      <w:tr w:rsidR="006B7D6D" w:rsidRPr="003C49DF" w14:paraId="09FADCD4" w14:textId="77777777" w:rsidTr="00D80C35">
        <w:trPr>
          <w:trHeight w:val="258"/>
        </w:trPr>
        <w:tc>
          <w:tcPr>
            <w:tcW w:w="859" w:type="dxa"/>
            <w:shd w:val="clear" w:color="auto" w:fill="auto"/>
            <w:tcMar>
              <w:top w:w="29" w:type="dxa"/>
              <w:left w:w="115" w:type="dxa"/>
              <w:bottom w:w="29" w:type="dxa"/>
              <w:right w:w="115" w:type="dxa"/>
            </w:tcMar>
          </w:tcPr>
          <w:p w14:paraId="723CCD96" w14:textId="015A4680" w:rsidR="006B7D6D" w:rsidRPr="003C49DF" w:rsidRDefault="00B36F75"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10-12</w:t>
            </w:r>
          </w:p>
        </w:tc>
        <w:tc>
          <w:tcPr>
            <w:tcW w:w="11819" w:type="dxa"/>
            <w:shd w:val="clear" w:color="auto" w:fill="auto"/>
            <w:tcMar>
              <w:top w:w="29" w:type="dxa"/>
              <w:left w:w="115" w:type="dxa"/>
              <w:bottom w:w="29" w:type="dxa"/>
              <w:right w:w="115" w:type="dxa"/>
            </w:tcMar>
          </w:tcPr>
          <w:p w14:paraId="21A7DFB1" w14:textId="12AB8DBA" w:rsidR="006B7D6D" w:rsidRPr="003C49DF" w:rsidRDefault="006B7D6D" w:rsidP="00241FCD">
            <w:pPr>
              <w:spacing w:after="0"/>
              <w:jc w:val="both"/>
              <w:rPr>
                <w:rFonts w:ascii="Arial Narrow" w:hAnsi="Arial Narrow"/>
                <w:color w:val="000000"/>
                <w:sz w:val="24"/>
                <w:szCs w:val="24"/>
              </w:rPr>
            </w:pPr>
            <w:r w:rsidRPr="003C49DF">
              <w:rPr>
                <w:rFonts w:ascii="Arial Narrow" w:hAnsi="Arial Narrow"/>
                <w:color w:val="000000"/>
                <w:sz w:val="24"/>
                <w:szCs w:val="24"/>
              </w:rPr>
              <w:t>2022 m. rugpjūčio mėn. šalies BVP netikėtai susitraukė 0,3 proc. (</w:t>
            </w:r>
            <w:r w:rsidR="00241FCD">
              <w:rPr>
                <w:rFonts w:ascii="Arial Narrow" w:hAnsi="Arial Narrow"/>
                <w:color w:val="000000"/>
                <w:sz w:val="24"/>
                <w:szCs w:val="24"/>
              </w:rPr>
              <w:t>prognozuotas minimalus augimas</w:t>
            </w:r>
            <w:r w:rsidRPr="003C49DF">
              <w:rPr>
                <w:rFonts w:ascii="Arial Narrow" w:hAnsi="Arial Narrow"/>
                <w:color w:val="000000"/>
                <w:sz w:val="24"/>
                <w:szCs w:val="24"/>
              </w:rPr>
              <w:t>) lyginant su liepos mėn.</w:t>
            </w:r>
          </w:p>
        </w:tc>
        <w:tc>
          <w:tcPr>
            <w:tcW w:w="2568" w:type="dxa"/>
            <w:shd w:val="clear" w:color="auto" w:fill="auto"/>
            <w:tcMar>
              <w:top w:w="29" w:type="dxa"/>
              <w:left w:w="115" w:type="dxa"/>
              <w:bottom w:w="29" w:type="dxa"/>
              <w:right w:w="115" w:type="dxa"/>
            </w:tcMar>
          </w:tcPr>
          <w:p w14:paraId="403D47DE" w14:textId="431C8C98" w:rsidR="006B7D6D" w:rsidRPr="003C49DF" w:rsidRDefault="008B4709" w:rsidP="006B7D6D">
            <w:pPr>
              <w:spacing w:before="100" w:beforeAutospacing="1" w:after="100" w:afterAutospacing="1"/>
              <w:rPr>
                <w:rStyle w:val="Hyperlink"/>
                <w:rFonts w:ascii="Arial Narrow" w:eastAsia="Times New Roman" w:hAnsi="Arial Narrow" w:cs="Arial"/>
                <w:noProof/>
                <w:sz w:val="18"/>
                <w:szCs w:val="18"/>
                <w:lang w:eastAsia="lt-LT"/>
              </w:rPr>
            </w:pPr>
            <w:hyperlink r:id="rId47" w:history="1">
              <w:r w:rsidR="00B36F75" w:rsidRPr="003C49DF">
                <w:rPr>
                  <w:rStyle w:val="Hyperlink"/>
                  <w:rFonts w:ascii="Arial Narrow" w:eastAsia="Times New Roman" w:hAnsi="Arial Narrow" w:cs="Arial"/>
                  <w:noProof/>
                  <w:sz w:val="18"/>
                  <w:szCs w:val="18"/>
                  <w:lang w:eastAsia="lt-LT"/>
                </w:rPr>
                <w:t>UK economy on brink of recession as it shrinks in August | Reuters</w:t>
              </w:r>
            </w:hyperlink>
          </w:p>
        </w:tc>
      </w:tr>
      <w:tr w:rsidR="006B7D6D" w:rsidRPr="003C49DF" w14:paraId="4FB9CD4F" w14:textId="77777777" w:rsidTr="00D80C35">
        <w:trPr>
          <w:trHeight w:val="258"/>
        </w:trPr>
        <w:tc>
          <w:tcPr>
            <w:tcW w:w="859" w:type="dxa"/>
            <w:shd w:val="clear" w:color="auto" w:fill="auto"/>
            <w:tcMar>
              <w:top w:w="29" w:type="dxa"/>
              <w:left w:w="115" w:type="dxa"/>
              <w:bottom w:w="29" w:type="dxa"/>
              <w:right w:w="115" w:type="dxa"/>
            </w:tcMar>
          </w:tcPr>
          <w:p w14:paraId="00100B64" w14:textId="026AB3DC" w:rsidR="006B7D6D" w:rsidRPr="003C49DF" w:rsidRDefault="00B36F75"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10-11</w:t>
            </w:r>
          </w:p>
        </w:tc>
        <w:tc>
          <w:tcPr>
            <w:tcW w:w="11819" w:type="dxa"/>
            <w:shd w:val="clear" w:color="auto" w:fill="auto"/>
            <w:tcMar>
              <w:top w:w="29" w:type="dxa"/>
              <w:left w:w="115" w:type="dxa"/>
              <w:bottom w:w="29" w:type="dxa"/>
              <w:right w:w="115" w:type="dxa"/>
            </w:tcMar>
          </w:tcPr>
          <w:p w14:paraId="0291BE8B" w14:textId="05A7F481" w:rsidR="006B7D6D" w:rsidRPr="003C49DF" w:rsidRDefault="006B7D6D" w:rsidP="00B36F75">
            <w:pPr>
              <w:spacing w:after="0"/>
              <w:jc w:val="both"/>
              <w:rPr>
                <w:rFonts w:ascii="Arial Narrow" w:eastAsia="Times New Roman" w:hAnsi="Arial Narrow" w:cs="Arial"/>
                <w:color w:val="000000"/>
                <w:sz w:val="24"/>
                <w:szCs w:val="24"/>
                <w:lang w:eastAsia="lt-LT"/>
              </w:rPr>
            </w:pPr>
            <w:r w:rsidRPr="003C49DF">
              <w:rPr>
                <w:rFonts w:ascii="Arial Narrow" w:hAnsi="Arial Narrow"/>
                <w:color w:val="000000"/>
                <w:sz w:val="24"/>
                <w:szCs w:val="24"/>
              </w:rPr>
              <w:t xml:space="preserve">TVF prognozuoja, kad aukšta infliacija JK išliks ilgiau nei kitose išsivysčiusiose ekonomikose. 2023 m. </w:t>
            </w:r>
            <w:proofErr w:type="spellStart"/>
            <w:r w:rsidRPr="003C49DF">
              <w:rPr>
                <w:rFonts w:ascii="Arial Narrow" w:hAnsi="Arial Narrow"/>
                <w:color w:val="000000"/>
                <w:sz w:val="24"/>
                <w:szCs w:val="24"/>
              </w:rPr>
              <w:t>pab</w:t>
            </w:r>
            <w:proofErr w:type="spellEnd"/>
            <w:r w:rsidRPr="003C49DF">
              <w:rPr>
                <w:rFonts w:ascii="Arial Narrow" w:hAnsi="Arial Narrow"/>
                <w:color w:val="000000"/>
                <w:sz w:val="24"/>
                <w:szCs w:val="24"/>
              </w:rPr>
              <w:t xml:space="preserve">. infliacija JK bus aukščiausia tarp G7 šalių. TVF teigia, kad Vyriausybės politika ne tik neskatina augimo, bet rizikuojama, kad  ilgalaikė infliacija išprovokuos dar didesnį ekonomikos nuosmukį. </w:t>
            </w:r>
          </w:p>
        </w:tc>
        <w:tc>
          <w:tcPr>
            <w:tcW w:w="2568" w:type="dxa"/>
            <w:shd w:val="clear" w:color="auto" w:fill="auto"/>
            <w:tcMar>
              <w:top w:w="29" w:type="dxa"/>
              <w:left w:w="115" w:type="dxa"/>
              <w:bottom w:w="29" w:type="dxa"/>
              <w:right w:w="115" w:type="dxa"/>
            </w:tcMar>
          </w:tcPr>
          <w:p w14:paraId="2C478B5A" w14:textId="230A6FDC" w:rsidR="006B7D6D" w:rsidRPr="003C49DF" w:rsidRDefault="008B4709" w:rsidP="006B7D6D">
            <w:pPr>
              <w:spacing w:before="100" w:beforeAutospacing="1" w:after="100" w:afterAutospacing="1"/>
              <w:rPr>
                <w:rStyle w:val="Hyperlink"/>
                <w:rFonts w:ascii="Arial Narrow" w:hAnsi="Arial Narrow"/>
                <w:sz w:val="18"/>
                <w:szCs w:val="18"/>
              </w:rPr>
            </w:pPr>
            <w:hyperlink r:id="rId48" w:history="1">
              <w:r w:rsidR="00B36F75" w:rsidRPr="003C49DF">
                <w:rPr>
                  <w:rStyle w:val="Hyperlink"/>
                  <w:rFonts w:ascii="Arial Narrow" w:hAnsi="Arial Narrow"/>
                  <w:sz w:val="18"/>
                  <w:szCs w:val="18"/>
                </w:rPr>
                <w:t xml:space="preserve">IMF </w:t>
              </w:r>
              <w:proofErr w:type="spellStart"/>
              <w:r w:rsidR="00B36F75" w:rsidRPr="003C49DF">
                <w:rPr>
                  <w:rStyle w:val="Hyperlink"/>
                  <w:rFonts w:ascii="Arial Narrow" w:hAnsi="Arial Narrow"/>
                  <w:sz w:val="18"/>
                  <w:szCs w:val="18"/>
                </w:rPr>
                <w:t>warns</w:t>
              </w:r>
              <w:proofErr w:type="spellEnd"/>
              <w:r w:rsidR="00B36F75" w:rsidRPr="003C49DF">
                <w:rPr>
                  <w:rStyle w:val="Hyperlink"/>
                  <w:rFonts w:ascii="Arial Narrow" w:hAnsi="Arial Narrow"/>
                  <w:sz w:val="18"/>
                  <w:szCs w:val="18"/>
                </w:rPr>
                <w:t xml:space="preserve"> </w:t>
              </w:r>
              <w:proofErr w:type="spellStart"/>
              <w:r w:rsidR="00B36F75" w:rsidRPr="003C49DF">
                <w:rPr>
                  <w:rStyle w:val="Hyperlink"/>
                  <w:rFonts w:ascii="Arial Narrow" w:hAnsi="Arial Narrow"/>
                  <w:sz w:val="18"/>
                  <w:szCs w:val="18"/>
                </w:rPr>
                <w:t>high</w:t>
              </w:r>
              <w:proofErr w:type="spellEnd"/>
              <w:r w:rsidR="00B36F75" w:rsidRPr="003C49DF">
                <w:rPr>
                  <w:rStyle w:val="Hyperlink"/>
                  <w:rFonts w:ascii="Arial Narrow" w:hAnsi="Arial Narrow"/>
                  <w:sz w:val="18"/>
                  <w:szCs w:val="18"/>
                </w:rPr>
                <w:t xml:space="preserve"> </w:t>
              </w:r>
              <w:proofErr w:type="spellStart"/>
              <w:r w:rsidR="00B36F75" w:rsidRPr="003C49DF">
                <w:rPr>
                  <w:rStyle w:val="Hyperlink"/>
                  <w:rFonts w:ascii="Arial Narrow" w:hAnsi="Arial Narrow"/>
                  <w:sz w:val="18"/>
                  <w:szCs w:val="18"/>
                </w:rPr>
                <w:t>inflation</w:t>
              </w:r>
              <w:proofErr w:type="spellEnd"/>
              <w:r w:rsidR="00B36F75" w:rsidRPr="003C49DF">
                <w:rPr>
                  <w:rStyle w:val="Hyperlink"/>
                  <w:rFonts w:ascii="Arial Narrow" w:hAnsi="Arial Narrow"/>
                  <w:sz w:val="18"/>
                  <w:szCs w:val="18"/>
                </w:rPr>
                <w:t xml:space="preserve"> </w:t>
              </w:r>
              <w:proofErr w:type="spellStart"/>
              <w:r w:rsidR="00B36F75" w:rsidRPr="003C49DF">
                <w:rPr>
                  <w:rStyle w:val="Hyperlink"/>
                  <w:rFonts w:ascii="Arial Narrow" w:hAnsi="Arial Narrow"/>
                  <w:sz w:val="18"/>
                  <w:szCs w:val="18"/>
                </w:rPr>
                <w:t>will</w:t>
              </w:r>
              <w:proofErr w:type="spellEnd"/>
              <w:r w:rsidR="00B36F75" w:rsidRPr="003C49DF">
                <w:rPr>
                  <w:rStyle w:val="Hyperlink"/>
                  <w:rFonts w:ascii="Arial Narrow" w:hAnsi="Arial Narrow"/>
                  <w:sz w:val="18"/>
                  <w:szCs w:val="18"/>
                </w:rPr>
                <w:t xml:space="preserve"> </w:t>
              </w:r>
              <w:proofErr w:type="spellStart"/>
              <w:r w:rsidR="00B36F75" w:rsidRPr="003C49DF">
                <w:rPr>
                  <w:rStyle w:val="Hyperlink"/>
                  <w:rFonts w:ascii="Arial Narrow" w:hAnsi="Arial Narrow"/>
                  <w:sz w:val="18"/>
                  <w:szCs w:val="18"/>
                </w:rPr>
                <w:t>persist</w:t>
              </w:r>
              <w:proofErr w:type="spellEnd"/>
              <w:r w:rsidR="00B36F75" w:rsidRPr="003C49DF">
                <w:rPr>
                  <w:rStyle w:val="Hyperlink"/>
                  <w:rFonts w:ascii="Arial Narrow" w:hAnsi="Arial Narrow"/>
                  <w:sz w:val="18"/>
                  <w:szCs w:val="18"/>
                </w:rPr>
                <w:t xml:space="preserve"> </w:t>
              </w:r>
              <w:proofErr w:type="spellStart"/>
              <w:r w:rsidR="00B36F75" w:rsidRPr="003C49DF">
                <w:rPr>
                  <w:rStyle w:val="Hyperlink"/>
                  <w:rFonts w:ascii="Arial Narrow" w:hAnsi="Arial Narrow"/>
                  <w:sz w:val="18"/>
                  <w:szCs w:val="18"/>
                </w:rPr>
                <w:t>longer</w:t>
              </w:r>
              <w:proofErr w:type="spellEnd"/>
              <w:r w:rsidR="00B36F75" w:rsidRPr="003C49DF">
                <w:rPr>
                  <w:rStyle w:val="Hyperlink"/>
                  <w:rFonts w:ascii="Arial Narrow" w:hAnsi="Arial Narrow"/>
                  <w:sz w:val="18"/>
                  <w:szCs w:val="18"/>
                </w:rPr>
                <w:t xml:space="preserve"> in UK </w:t>
              </w:r>
              <w:proofErr w:type="spellStart"/>
              <w:r w:rsidR="00B36F75" w:rsidRPr="003C49DF">
                <w:rPr>
                  <w:rStyle w:val="Hyperlink"/>
                  <w:rFonts w:ascii="Arial Narrow" w:hAnsi="Arial Narrow"/>
                  <w:sz w:val="18"/>
                  <w:szCs w:val="18"/>
                </w:rPr>
                <w:t>than</w:t>
              </w:r>
              <w:proofErr w:type="spellEnd"/>
              <w:r w:rsidR="00B36F75" w:rsidRPr="003C49DF">
                <w:rPr>
                  <w:rStyle w:val="Hyperlink"/>
                  <w:rFonts w:ascii="Arial Narrow" w:hAnsi="Arial Narrow"/>
                  <w:sz w:val="18"/>
                  <w:szCs w:val="18"/>
                </w:rPr>
                <w:t xml:space="preserve"> </w:t>
              </w:r>
              <w:proofErr w:type="spellStart"/>
              <w:r w:rsidR="00B36F75" w:rsidRPr="003C49DF">
                <w:rPr>
                  <w:rStyle w:val="Hyperlink"/>
                  <w:rFonts w:ascii="Arial Narrow" w:hAnsi="Arial Narrow"/>
                  <w:sz w:val="18"/>
                  <w:szCs w:val="18"/>
                </w:rPr>
                <w:t>similar</w:t>
              </w:r>
              <w:proofErr w:type="spellEnd"/>
              <w:r w:rsidR="00B36F75" w:rsidRPr="003C49DF">
                <w:rPr>
                  <w:rStyle w:val="Hyperlink"/>
                  <w:rFonts w:ascii="Arial Narrow" w:hAnsi="Arial Narrow"/>
                  <w:sz w:val="18"/>
                  <w:szCs w:val="18"/>
                </w:rPr>
                <w:t xml:space="preserve"> </w:t>
              </w:r>
              <w:proofErr w:type="spellStart"/>
              <w:r w:rsidR="00B36F75" w:rsidRPr="003C49DF">
                <w:rPr>
                  <w:rStyle w:val="Hyperlink"/>
                  <w:rFonts w:ascii="Arial Narrow" w:hAnsi="Arial Narrow"/>
                  <w:sz w:val="18"/>
                  <w:szCs w:val="18"/>
                </w:rPr>
                <w:t>economies</w:t>
              </w:r>
              <w:proofErr w:type="spellEnd"/>
              <w:r w:rsidR="00B36F75" w:rsidRPr="003C49DF">
                <w:rPr>
                  <w:rStyle w:val="Hyperlink"/>
                  <w:rFonts w:ascii="Arial Narrow" w:hAnsi="Arial Narrow"/>
                  <w:sz w:val="18"/>
                  <w:szCs w:val="18"/>
                </w:rPr>
                <w:t xml:space="preserve"> | Financial </w:t>
              </w:r>
              <w:proofErr w:type="spellStart"/>
              <w:r w:rsidR="00B36F75" w:rsidRPr="003C49DF">
                <w:rPr>
                  <w:rStyle w:val="Hyperlink"/>
                  <w:rFonts w:ascii="Arial Narrow" w:hAnsi="Arial Narrow"/>
                  <w:sz w:val="18"/>
                  <w:szCs w:val="18"/>
                </w:rPr>
                <w:t>Times</w:t>
              </w:r>
              <w:proofErr w:type="spellEnd"/>
              <w:r w:rsidR="00B36F75" w:rsidRPr="003C49DF">
                <w:rPr>
                  <w:rStyle w:val="Hyperlink"/>
                  <w:rFonts w:ascii="Arial Narrow" w:hAnsi="Arial Narrow"/>
                  <w:sz w:val="18"/>
                  <w:szCs w:val="18"/>
                </w:rPr>
                <w:t xml:space="preserve"> (ft.com)</w:t>
              </w:r>
            </w:hyperlink>
          </w:p>
        </w:tc>
      </w:tr>
      <w:tr w:rsidR="00601CF4" w:rsidRPr="003C49DF" w14:paraId="55FAE6CC" w14:textId="77777777" w:rsidTr="00D80C35">
        <w:trPr>
          <w:trHeight w:val="258"/>
        </w:trPr>
        <w:tc>
          <w:tcPr>
            <w:tcW w:w="859" w:type="dxa"/>
            <w:shd w:val="clear" w:color="auto" w:fill="auto"/>
            <w:tcMar>
              <w:top w:w="29" w:type="dxa"/>
              <w:left w:w="115" w:type="dxa"/>
              <w:bottom w:w="29" w:type="dxa"/>
              <w:right w:w="115" w:type="dxa"/>
            </w:tcMar>
          </w:tcPr>
          <w:p w14:paraId="1202F61B" w14:textId="6BAA265F" w:rsidR="00601CF4" w:rsidRPr="003C49DF" w:rsidRDefault="00B36F75"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10-05</w:t>
            </w:r>
          </w:p>
        </w:tc>
        <w:tc>
          <w:tcPr>
            <w:tcW w:w="11819" w:type="dxa"/>
            <w:shd w:val="clear" w:color="auto" w:fill="auto"/>
            <w:tcMar>
              <w:top w:w="29" w:type="dxa"/>
              <w:left w:w="115" w:type="dxa"/>
              <w:bottom w:w="29" w:type="dxa"/>
              <w:right w:w="115" w:type="dxa"/>
            </w:tcMar>
          </w:tcPr>
          <w:p w14:paraId="16A836EA" w14:textId="340BD3C7" w:rsidR="00601CF4" w:rsidRPr="003C49DF" w:rsidRDefault="00601CF4" w:rsidP="00B36F75">
            <w:pPr>
              <w:spacing w:after="0"/>
              <w:jc w:val="both"/>
              <w:rPr>
                <w:rFonts w:ascii="Arial Narrow" w:hAnsi="Arial Narrow"/>
                <w:color w:val="000000"/>
                <w:sz w:val="24"/>
                <w:szCs w:val="24"/>
              </w:rPr>
            </w:pPr>
            <w:r w:rsidRPr="003C49DF">
              <w:rPr>
                <w:rFonts w:ascii="Arial Narrow" w:hAnsi="Arial Narrow"/>
                <w:color w:val="000000"/>
                <w:sz w:val="24"/>
                <w:szCs w:val="24"/>
              </w:rPr>
              <w:t>„</w:t>
            </w:r>
            <w:proofErr w:type="spellStart"/>
            <w:r w:rsidRPr="003C49DF">
              <w:rPr>
                <w:rFonts w:ascii="Arial Narrow" w:hAnsi="Arial Narrow"/>
                <w:color w:val="000000"/>
                <w:sz w:val="24"/>
                <w:szCs w:val="24"/>
              </w:rPr>
              <w:t>Fitch</w:t>
            </w:r>
            <w:proofErr w:type="spellEnd"/>
            <w:r w:rsidRPr="003C49DF">
              <w:rPr>
                <w:rFonts w:ascii="Arial Narrow" w:hAnsi="Arial Narrow"/>
                <w:color w:val="000000"/>
                <w:sz w:val="24"/>
                <w:szCs w:val="24"/>
              </w:rPr>
              <w:t xml:space="preserve">“ prognozuoja, kad dėl rinkos svyravimų ir aukštų palūkanų normų 2023 m. JK ekonomika trauksis 1 proc. </w:t>
            </w:r>
          </w:p>
        </w:tc>
        <w:tc>
          <w:tcPr>
            <w:tcW w:w="2568" w:type="dxa"/>
            <w:shd w:val="clear" w:color="auto" w:fill="auto"/>
            <w:tcMar>
              <w:top w:w="29" w:type="dxa"/>
              <w:left w:w="115" w:type="dxa"/>
              <w:bottom w:w="29" w:type="dxa"/>
              <w:right w:w="115" w:type="dxa"/>
            </w:tcMar>
          </w:tcPr>
          <w:p w14:paraId="4E4F5EF6" w14:textId="069AFBD7" w:rsidR="00601CF4" w:rsidRPr="003C49DF" w:rsidRDefault="008B4709" w:rsidP="00601CF4">
            <w:pPr>
              <w:spacing w:before="100" w:beforeAutospacing="1" w:after="100" w:afterAutospacing="1"/>
              <w:rPr>
                <w:rStyle w:val="Hyperlink"/>
                <w:rFonts w:ascii="Arial Narrow" w:hAnsi="Arial Narrow"/>
                <w:sz w:val="18"/>
                <w:szCs w:val="18"/>
              </w:rPr>
            </w:pPr>
            <w:hyperlink r:id="rId49" w:history="1">
              <w:r w:rsidR="00B36F75" w:rsidRPr="003C49DF">
                <w:rPr>
                  <w:rStyle w:val="Hyperlink"/>
                  <w:rFonts w:ascii="Arial Narrow" w:hAnsi="Arial Narrow"/>
                  <w:sz w:val="18"/>
                  <w:szCs w:val="18"/>
                </w:rPr>
                <w:t xml:space="preserve">United </w:t>
              </w:r>
              <w:proofErr w:type="spellStart"/>
              <w:r w:rsidR="00B36F75" w:rsidRPr="003C49DF">
                <w:rPr>
                  <w:rStyle w:val="Hyperlink"/>
                  <w:rFonts w:ascii="Arial Narrow" w:hAnsi="Arial Narrow"/>
                  <w:sz w:val="18"/>
                  <w:szCs w:val="18"/>
                </w:rPr>
                <w:t>Kingdom</w:t>
              </w:r>
              <w:proofErr w:type="spellEnd"/>
              <w:r w:rsidR="00B36F75" w:rsidRPr="003C49DF">
                <w:rPr>
                  <w:rStyle w:val="Hyperlink"/>
                  <w:rFonts w:ascii="Arial Narrow" w:hAnsi="Arial Narrow"/>
                  <w:sz w:val="18"/>
                  <w:szCs w:val="18"/>
                </w:rPr>
                <w:t xml:space="preserve"> - </w:t>
              </w:r>
              <w:proofErr w:type="spellStart"/>
              <w:r w:rsidR="00B36F75" w:rsidRPr="003C49DF">
                <w:rPr>
                  <w:rStyle w:val="Hyperlink"/>
                  <w:rFonts w:ascii="Arial Narrow" w:hAnsi="Arial Narrow"/>
                  <w:sz w:val="18"/>
                  <w:szCs w:val="18"/>
                </w:rPr>
                <w:t>Forecast</w:t>
              </w:r>
              <w:proofErr w:type="spellEnd"/>
              <w:r w:rsidR="00B36F75" w:rsidRPr="003C49DF">
                <w:rPr>
                  <w:rStyle w:val="Hyperlink"/>
                  <w:rFonts w:ascii="Arial Narrow" w:hAnsi="Arial Narrow"/>
                  <w:sz w:val="18"/>
                  <w:szCs w:val="18"/>
                </w:rPr>
                <w:t xml:space="preserve"> </w:t>
              </w:r>
              <w:proofErr w:type="spellStart"/>
              <w:r w:rsidR="00B36F75" w:rsidRPr="003C49DF">
                <w:rPr>
                  <w:rStyle w:val="Hyperlink"/>
                  <w:rFonts w:ascii="Arial Narrow" w:hAnsi="Arial Narrow"/>
                  <w:sz w:val="18"/>
                  <w:szCs w:val="18"/>
                </w:rPr>
                <w:t>Update</w:t>
              </w:r>
              <w:proofErr w:type="spellEnd"/>
              <w:r w:rsidR="00B36F75" w:rsidRPr="003C49DF">
                <w:rPr>
                  <w:rStyle w:val="Hyperlink"/>
                  <w:rFonts w:ascii="Arial Narrow" w:hAnsi="Arial Narrow"/>
                  <w:sz w:val="18"/>
                  <w:szCs w:val="18"/>
                </w:rPr>
                <w:t xml:space="preserve"> (fitchratings.com)</w:t>
              </w:r>
            </w:hyperlink>
          </w:p>
        </w:tc>
      </w:tr>
      <w:tr w:rsidR="006B7D6D" w:rsidRPr="003C49DF" w14:paraId="152EC0A7" w14:textId="77777777" w:rsidTr="00D80C35">
        <w:trPr>
          <w:trHeight w:val="258"/>
        </w:trPr>
        <w:tc>
          <w:tcPr>
            <w:tcW w:w="859" w:type="dxa"/>
            <w:shd w:val="clear" w:color="auto" w:fill="auto"/>
            <w:tcMar>
              <w:top w:w="29" w:type="dxa"/>
              <w:left w:w="115" w:type="dxa"/>
              <w:bottom w:w="29" w:type="dxa"/>
              <w:right w:w="115" w:type="dxa"/>
            </w:tcMar>
          </w:tcPr>
          <w:p w14:paraId="108B015D" w14:textId="39373F8F" w:rsidR="006B7D6D" w:rsidRPr="003C49DF" w:rsidRDefault="006B7D6D"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10-23</w:t>
            </w:r>
          </w:p>
        </w:tc>
        <w:tc>
          <w:tcPr>
            <w:tcW w:w="11819" w:type="dxa"/>
            <w:shd w:val="clear" w:color="auto" w:fill="auto"/>
            <w:tcMar>
              <w:top w:w="29" w:type="dxa"/>
              <w:left w:w="115" w:type="dxa"/>
              <w:bottom w:w="29" w:type="dxa"/>
              <w:right w:w="115" w:type="dxa"/>
            </w:tcMar>
          </w:tcPr>
          <w:p w14:paraId="3FBFF94B" w14:textId="34A1DB89" w:rsidR="006B7D6D" w:rsidRPr="003C49DF" w:rsidRDefault="00520B83" w:rsidP="00B36F75">
            <w:pPr>
              <w:spacing w:after="120"/>
              <w:jc w:val="both"/>
              <w:rPr>
                <w:rFonts w:ascii="Arial Narrow" w:eastAsia="Times New Roman" w:hAnsi="Arial Narrow"/>
                <w:sz w:val="24"/>
                <w:szCs w:val="24"/>
              </w:rPr>
            </w:pPr>
            <w:r w:rsidRPr="003C49DF">
              <w:rPr>
                <w:rFonts w:ascii="Arial Narrow" w:hAnsi="Arial Narrow"/>
                <w:sz w:val="24"/>
                <w:szCs w:val="24"/>
              </w:rPr>
              <w:t>8 mėn. politinė nežinomybė ir augančios energijos kainos sudarė 700 mln. GBP deficitą Šiaurės Airijos biudžete. Nesant vyriausybės, vykdomoji valdžia negali priimti jokių reikšmingų sprendimų, taip pat ir dėl regiono biudžeto. Šiaurės Airijos regionas neturi mokesčių reguliavimo kompetencijos. JK vyriausybė Šiaurės Airijai kasmet skiria 15 mlrd. GBP finansavimą.</w:t>
            </w:r>
          </w:p>
        </w:tc>
        <w:tc>
          <w:tcPr>
            <w:tcW w:w="2568" w:type="dxa"/>
            <w:shd w:val="clear" w:color="auto" w:fill="auto"/>
            <w:tcMar>
              <w:top w:w="29" w:type="dxa"/>
              <w:left w:w="115" w:type="dxa"/>
              <w:bottom w:w="29" w:type="dxa"/>
              <w:right w:w="115" w:type="dxa"/>
            </w:tcMar>
          </w:tcPr>
          <w:p w14:paraId="42CB880A" w14:textId="5BE61CD1" w:rsidR="006B7D6D" w:rsidRPr="003C49DF" w:rsidRDefault="008B4709" w:rsidP="006B7D6D">
            <w:pPr>
              <w:spacing w:before="100" w:beforeAutospacing="1" w:after="100" w:afterAutospacing="1"/>
              <w:rPr>
                <w:rStyle w:val="Hyperlink"/>
                <w:rFonts w:ascii="Arial Narrow" w:hAnsi="Arial Narrow"/>
                <w:sz w:val="18"/>
                <w:szCs w:val="18"/>
              </w:rPr>
            </w:pPr>
            <w:hyperlink r:id="rId50" w:history="1">
              <w:proofErr w:type="spellStart"/>
              <w:r w:rsidR="006B7D6D" w:rsidRPr="003C49DF">
                <w:rPr>
                  <w:rStyle w:val="Hyperlink"/>
                  <w:rFonts w:ascii="Arial Narrow" w:hAnsi="Arial Narrow"/>
                  <w:sz w:val="18"/>
                  <w:szCs w:val="18"/>
                </w:rPr>
                <w:t>Lack</w:t>
              </w:r>
              <w:proofErr w:type="spellEnd"/>
              <w:r w:rsidR="006B7D6D" w:rsidRPr="003C49DF">
                <w:rPr>
                  <w:rStyle w:val="Hyperlink"/>
                  <w:rFonts w:ascii="Arial Narrow" w:hAnsi="Arial Narrow"/>
                  <w:sz w:val="18"/>
                  <w:szCs w:val="18"/>
                </w:rPr>
                <w:t xml:space="preserve"> of </w:t>
              </w:r>
              <w:proofErr w:type="spellStart"/>
              <w:r w:rsidR="006B7D6D" w:rsidRPr="003C49DF">
                <w:rPr>
                  <w:rStyle w:val="Hyperlink"/>
                  <w:rFonts w:ascii="Arial Narrow" w:hAnsi="Arial Narrow"/>
                  <w:sz w:val="18"/>
                  <w:szCs w:val="18"/>
                </w:rPr>
                <w:t>Northern</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Ireland</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executive</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exacerbates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budget</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deficit</w:t>
              </w:r>
              <w:proofErr w:type="spellEnd"/>
              <w:r w:rsidR="006B7D6D" w:rsidRPr="003C49DF">
                <w:rPr>
                  <w:rStyle w:val="Hyperlink"/>
                  <w:rFonts w:ascii="Arial Narrow" w:hAnsi="Arial Narrow"/>
                  <w:sz w:val="18"/>
                  <w:szCs w:val="18"/>
                </w:rPr>
                <w:t xml:space="preserve"> | Financial </w:t>
              </w:r>
              <w:proofErr w:type="spellStart"/>
              <w:r w:rsidR="006B7D6D" w:rsidRPr="003C49DF">
                <w:rPr>
                  <w:rStyle w:val="Hyperlink"/>
                  <w:rFonts w:ascii="Arial Narrow" w:hAnsi="Arial Narrow"/>
                  <w:sz w:val="18"/>
                  <w:szCs w:val="18"/>
                </w:rPr>
                <w:t>Times</w:t>
              </w:r>
              <w:proofErr w:type="spellEnd"/>
              <w:r w:rsidR="006B7D6D" w:rsidRPr="003C49DF">
                <w:rPr>
                  <w:rStyle w:val="Hyperlink"/>
                  <w:rFonts w:ascii="Arial Narrow" w:hAnsi="Arial Narrow"/>
                  <w:sz w:val="18"/>
                  <w:szCs w:val="18"/>
                </w:rPr>
                <w:t xml:space="preserve"> (ft.com)</w:t>
              </w:r>
            </w:hyperlink>
          </w:p>
        </w:tc>
      </w:tr>
      <w:tr w:rsidR="006B7D6D" w:rsidRPr="003C49DF" w14:paraId="1CB30CFC" w14:textId="77777777" w:rsidTr="00D80C35">
        <w:trPr>
          <w:trHeight w:val="258"/>
        </w:trPr>
        <w:tc>
          <w:tcPr>
            <w:tcW w:w="859" w:type="dxa"/>
            <w:shd w:val="clear" w:color="auto" w:fill="auto"/>
            <w:tcMar>
              <w:top w:w="29" w:type="dxa"/>
              <w:left w:w="115" w:type="dxa"/>
              <w:bottom w:w="29" w:type="dxa"/>
              <w:right w:w="115" w:type="dxa"/>
            </w:tcMar>
          </w:tcPr>
          <w:p w14:paraId="19050D8C" w14:textId="3C36748E" w:rsidR="006B7D6D" w:rsidRPr="003C49DF" w:rsidRDefault="006B7D6D"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10-05</w:t>
            </w:r>
          </w:p>
        </w:tc>
        <w:tc>
          <w:tcPr>
            <w:tcW w:w="11819" w:type="dxa"/>
            <w:shd w:val="clear" w:color="auto" w:fill="auto"/>
            <w:tcMar>
              <w:top w:w="29" w:type="dxa"/>
              <w:left w:w="115" w:type="dxa"/>
              <w:bottom w:w="29" w:type="dxa"/>
              <w:right w:w="115" w:type="dxa"/>
            </w:tcMar>
          </w:tcPr>
          <w:p w14:paraId="71E5623D" w14:textId="25DF7FEB" w:rsidR="006B7D6D" w:rsidRPr="003C49DF" w:rsidRDefault="006B7D6D" w:rsidP="00B36F75">
            <w:pPr>
              <w:jc w:val="both"/>
              <w:rPr>
                <w:rFonts w:ascii="Arial Narrow" w:hAnsi="Arial Narrow"/>
                <w:color w:val="000000"/>
                <w:sz w:val="24"/>
                <w:szCs w:val="24"/>
              </w:rPr>
            </w:pPr>
            <w:r w:rsidRPr="003C49DF">
              <w:rPr>
                <w:rFonts w:ascii="Arial Narrow" w:hAnsi="Arial Narrow"/>
                <w:color w:val="000000"/>
                <w:sz w:val="24"/>
                <w:szCs w:val="24"/>
              </w:rPr>
              <w:t>Dėl anksčiau paskelbto Augimo plano („mini-</w:t>
            </w:r>
            <w:proofErr w:type="spellStart"/>
            <w:r w:rsidRPr="003C49DF">
              <w:rPr>
                <w:rFonts w:ascii="Arial Narrow" w:hAnsi="Arial Narrow"/>
                <w:color w:val="000000"/>
                <w:sz w:val="24"/>
                <w:szCs w:val="24"/>
              </w:rPr>
              <w:t>biuždeto</w:t>
            </w:r>
            <w:proofErr w:type="spellEnd"/>
            <w:r w:rsidRPr="003C49DF">
              <w:rPr>
                <w:rFonts w:ascii="Arial Narrow" w:hAnsi="Arial Narrow"/>
                <w:color w:val="000000"/>
                <w:sz w:val="24"/>
                <w:szCs w:val="24"/>
              </w:rPr>
              <w:t>“) „</w:t>
            </w:r>
            <w:proofErr w:type="spellStart"/>
            <w:r w:rsidRPr="003C49DF">
              <w:rPr>
                <w:rFonts w:ascii="Arial Narrow" w:hAnsi="Arial Narrow"/>
                <w:color w:val="000000"/>
                <w:sz w:val="24"/>
                <w:szCs w:val="24"/>
              </w:rPr>
              <w:t>Fitch</w:t>
            </w:r>
            <w:proofErr w:type="spellEnd"/>
            <w:r w:rsidRPr="003C49DF">
              <w:rPr>
                <w:rFonts w:ascii="Arial Narrow" w:hAnsi="Arial Narrow"/>
                <w:color w:val="000000"/>
                <w:sz w:val="24"/>
                <w:szCs w:val="24"/>
              </w:rPr>
              <w:t>“ sumažino JK kredito reitingo prognozę nuo „stabilaus“ iki „neigiamo“. „</w:t>
            </w:r>
            <w:proofErr w:type="spellStart"/>
            <w:r w:rsidRPr="003C49DF">
              <w:rPr>
                <w:rFonts w:ascii="Arial Narrow" w:hAnsi="Arial Narrow"/>
                <w:color w:val="000000"/>
                <w:sz w:val="24"/>
                <w:szCs w:val="24"/>
              </w:rPr>
              <w:t>Moody‘s</w:t>
            </w:r>
            <w:proofErr w:type="spellEnd"/>
            <w:r w:rsidRPr="003C49DF">
              <w:rPr>
                <w:rFonts w:ascii="Arial Narrow" w:hAnsi="Arial Narrow"/>
                <w:color w:val="000000"/>
                <w:sz w:val="24"/>
                <w:szCs w:val="24"/>
              </w:rPr>
              <w:t xml:space="preserve">“ ir S&amp;P anksčiau sumažino reitingo prognozę. Vis dėlto, agentūra paliko JK AA- kredito reitingą. </w:t>
            </w:r>
          </w:p>
        </w:tc>
        <w:tc>
          <w:tcPr>
            <w:tcW w:w="2568" w:type="dxa"/>
            <w:shd w:val="clear" w:color="auto" w:fill="auto"/>
            <w:tcMar>
              <w:top w:w="29" w:type="dxa"/>
              <w:left w:w="115" w:type="dxa"/>
              <w:bottom w:w="29" w:type="dxa"/>
              <w:right w:w="115" w:type="dxa"/>
            </w:tcMar>
          </w:tcPr>
          <w:p w14:paraId="07F6A8B6" w14:textId="64C4CA07" w:rsidR="006B7D6D" w:rsidRPr="003C49DF" w:rsidRDefault="008B4709" w:rsidP="006B7D6D">
            <w:pPr>
              <w:spacing w:before="100" w:beforeAutospacing="1" w:after="100" w:afterAutospacing="1"/>
              <w:rPr>
                <w:rStyle w:val="Hyperlink"/>
                <w:rFonts w:ascii="Arial Narrow" w:hAnsi="Arial Narrow"/>
                <w:sz w:val="18"/>
                <w:szCs w:val="18"/>
              </w:rPr>
            </w:pPr>
            <w:hyperlink r:id="rId51" w:history="1">
              <w:proofErr w:type="spellStart"/>
              <w:r w:rsidR="006B7D6D" w:rsidRPr="003C49DF">
                <w:rPr>
                  <w:rStyle w:val="Hyperlink"/>
                  <w:rFonts w:ascii="Arial Narrow" w:hAnsi="Arial Narrow"/>
                  <w:sz w:val="18"/>
                  <w:szCs w:val="18"/>
                </w:rPr>
                <w:t>Fitch</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Revises</w:t>
              </w:r>
              <w:proofErr w:type="spellEnd"/>
              <w:r w:rsidR="006B7D6D" w:rsidRPr="003C49DF">
                <w:rPr>
                  <w:rStyle w:val="Hyperlink"/>
                  <w:rFonts w:ascii="Arial Narrow" w:hAnsi="Arial Narrow"/>
                  <w:sz w:val="18"/>
                  <w:szCs w:val="18"/>
                </w:rPr>
                <w:t xml:space="preserve"> the United </w:t>
              </w:r>
              <w:proofErr w:type="spellStart"/>
              <w:r w:rsidR="006B7D6D" w:rsidRPr="003C49DF">
                <w:rPr>
                  <w:rStyle w:val="Hyperlink"/>
                  <w:rFonts w:ascii="Arial Narrow" w:hAnsi="Arial Narrow"/>
                  <w:sz w:val="18"/>
                  <w:szCs w:val="18"/>
                </w:rPr>
                <w:t>Kingdom's</w:t>
              </w:r>
              <w:proofErr w:type="spellEnd"/>
              <w:r w:rsidR="006B7D6D" w:rsidRPr="003C49DF">
                <w:rPr>
                  <w:rStyle w:val="Hyperlink"/>
                  <w:rFonts w:ascii="Arial Narrow" w:hAnsi="Arial Narrow"/>
                  <w:sz w:val="18"/>
                  <w:szCs w:val="18"/>
                </w:rPr>
                <w:t xml:space="preserve"> Outlook to </w:t>
              </w:r>
              <w:proofErr w:type="spellStart"/>
              <w:r w:rsidR="006B7D6D" w:rsidRPr="003C49DF">
                <w:rPr>
                  <w:rStyle w:val="Hyperlink"/>
                  <w:rFonts w:ascii="Arial Narrow" w:hAnsi="Arial Narrow"/>
                  <w:sz w:val="18"/>
                  <w:szCs w:val="18"/>
                </w:rPr>
                <w:t>Negative</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Affirms</w:t>
              </w:r>
              <w:proofErr w:type="spellEnd"/>
              <w:r w:rsidR="006B7D6D" w:rsidRPr="003C49DF">
                <w:rPr>
                  <w:rStyle w:val="Hyperlink"/>
                  <w:rFonts w:ascii="Arial Narrow" w:hAnsi="Arial Narrow"/>
                  <w:sz w:val="18"/>
                  <w:szCs w:val="18"/>
                </w:rPr>
                <w:t xml:space="preserve"> at 'AA-' (fitchratings.com)</w:t>
              </w:r>
            </w:hyperlink>
          </w:p>
        </w:tc>
      </w:tr>
      <w:tr w:rsidR="001B0A50" w:rsidRPr="003C49DF" w14:paraId="4CEC0161" w14:textId="77777777" w:rsidTr="00D80C35">
        <w:trPr>
          <w:trHeight w:val="258"/>
        </w:trPr>
        <w:tc>
          <w:tcPr>
            <w:tcW w:w="859" w:type="dxa"/>
            <w:shd w:val="clear" w:color="auto" w:fill="auto"/>
            <w:tcMar>
              <w:top w:w="29" w:type="dxa"/>
              <w:left w:w="115" w:type="dxa"/>
              <w:bottom w:w="29" w:type="dxa"/>
              <w:right w:w="115" w:type="dxa"/>
            </w:tcMar>
          </w:tcPr>
          <w:p w14:paraId="6B82ADB2" w14:textId="55906022" w:rsidR="001B0A50" w:rsidRPr="003C49DF" w:rsidRDefault="001B0A50"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10-21</w:t>
            </w:r>
          </w:p>
        </w:tc>
        <w:tc>
          <w:tcPr>
            <w:tcW w:w="11819" w:type="dxa"/>
            <w:shd w:val="clear" w:color="auto" w:fill="auto"/>
            <w:tcMar>
              <w:top w:w="29" w:type="dxa"/>
              <w:left w:w="115" w:type="dxa"/>
              <w:bottom w:w="29" w:type="dxa"/>
              <w:right w:w="115" w:type="dxa"/>
            </w:tcMar>
          </w:tcPr>
          <w:p w14:paraId="0F4E850C" w14:textId="00F8F3DA" w:rsidR="001B0A50" w:rsidRPr="003C49DF" w:rsidRDefault="00C8280C" w:rsidP="00B36F75">
            <w:pPr>
              <w:spacing w:after="120"/>
              <w:jc w:val="both"/>
              <w:rPr>
                <w:rFonts w:ascii="Arial Narrow" w:eastAsia="Times New Roman" w:hAnsi="Arial Narrow"/>
                <w:sz w:val="24"/>
                <w:szCs w:val="24"/>
              </w:rPr>
            </w:pPr>
            <w:r w:rsidRPr="003C49DF">
              <w:rPr>
                <w:rFonts w:ascii="Arial Narrow" w:hAnsi="Arial Narrow"/>
                <w:sz w:val="24"/>
                <w:szCs w:val="24"/>
              </w:rPr>
              <w:t>„</w:t>
            </w:r>
            <w:proofErr w:type="spellStart"/>
            <w:r w:rsidRPr="003C49DF">
              <w:rPr>
                <w:rFonts w:ascii="Arial Narrow" w:hAnsi="Arial Narrow"/>
                <w:sz w:val="24"/>
                <w:szCs w:val="24"/>
              </w:rPr>
              <w:t>Moody‘s</w:t>
            </w:r>
            <w:proofErr w:type="spellEnd"/>
            <w:r w:rsidRPr="003C49DF">
              <w:rPr>
                <w:rFonts w:ascii="Arial Narrow" w:hAnsi="Arial Narrow"/>
                <w:sz w:val="24"/>
                <w:szCs w:val="24"/>
              </w:rPr>
              <w:t>“ patvirtino „neigiamą“ JK kredito reitingo prognozę ir paliko JK AAA kredito reitingą. Agentūra patvirtino, kad kredito reitingo pasikeitimą lėmė vyriausybės politikos nestabilumas, aukšta infliacija ir menkos ekonomikos augimo perspektyvos. Pabrėžiamas sumenkę JK gebėjimai finansuoti valstybės skolą dėl išaugusių skolinimosi kaštų ir nuolatinio politikos nestabilumo.</w:t>
            </w:r>
          </w:p>
        </w:tc>
        <w:tc>
          <w:tcPr>
            <w:tcW w:w="2568" w:type="dxa"/>
            <w:shd w:val="clear" w:color="auto" w:fill="auto"/>
            <w:tcMar>
              <w:top w:w="29" w:type="dxa"/>
              <w:left w:w="115" w:type="dxa"/>
              <w:bottom w:w="29" w:type="dxa"/>
              <w:right w:w="115" w:type="dxa"/>
            </w:tcMar>
          </w:tcPr>
          <w:p w14:paraId="5252C8BE" w14:textId="2F962502" w:rsidR="001B0A50" w:rsidRPr="003C49DF" w:rsidRDefault="008B4709" w:rsidP="006B7D6D">
            <w:pPr>
              <w:spacing w:before="100" w:beforeAutospacing="1" w:after="100" w:afterAutospacing="1"/>
              <w:rPr>
                <w:rStyle w:val="Hyperlink"/>
                <w:rFonts w:ascii="Arial Narrow" w:hAnsi="Arial Narrow"/>
                <w:sz w:val="18"/>
                <w:szCs w:val="18"/>
              </w:rPr>
            </w:pPr>
            <w:hyperlink r:id="rId52" w:history="1">
              <w:proofErr w:type="spellStart"/>
              <w:r w:rsidR="001B0A50" w:rsidRPr="003C49DF">
                <w:rPr>
                  <w:rStyle w:val="Hyperlink"/>
                  <w:rFonts w:ascii="Arial Narrow" w:hAnsi="Arial Narrow"/>
                  <w:sz w:val="18"/>
                  <w:szCs w:val="18"/>
                </w:rPr>
                <w:t>Moody's</w:t>
              </w:r>
              <w:proofErr w:type="spellEnd"/>
              <w:r w:rsidR="001B0A50" w:rsidRPr="003C49DF">
                <w:rPr>
                  <w:rStyle w:val="Hyperlink"/>
                  <w:rFonts w:ascii="Arial Narrow" w:hAnsi="Arial Narrow"/>
                  <w:sz w:val="18"/>
                  <w:szCs w:val="18"/>
                </w:rPr>
                <w:t xml:space="preserve"> </w:t>
              </w:r>
              <w:proofErr w:type="spellStart"/>
              <w:r w:rsidR="001B0A50" w:rsidRPr="003C49DF">
                <w:rPr>
                  <w:rStyle w:val="Hyperlink"/>
                  <w:rFonts w:ascii="Arial Narrow" w:hAnsi="Arial Narrow"/>
                  <w:sz w:val="18"/>
                  <w:szCs w:val="18"/>
                </w:rPr>
                <w:t>lowers</w:t>
              </w:r>
              <w:proofErr w:type="spellEnd"/>
              <w:r w:rsidR="001B0A50" w:rsidRPr="003C49DF">
                <w:rPr>
                  <w:rStyle w:val="Hyperlink"/>
                  <w:rFonts w:ascii="Arial Narrow" w:hAnsi="Arial Narrow"/>
                  <w:sz w:val="18"/>
                  <w:szCs w:val="18"/>
                </w:rPr>
                <w:t xml:space="preserve"> </w:t>
              </w:r>
              <w:proofErr w:type="spellStart"/>
              <w:r w:rsidR="001B0A50" w:rsidRPr="003C49DF">
                <w:rPr>
                  <w:rStyle w:val="Hyperlink"/>
                  <w:rFonts w:ascii="Arial Narrow" w:hAnsi="Arial Narrow"/>
                  <w:sz w:val="18"/>
                  <w:szCs w:val="18"/>
                </w:rPr>
                <w:t>UK's</w:t>
              </w:r>
              <w:proofErr w:type="spellEnd"/>
              <w:r w:rsidR="001B0A50" w:rsidRPr="003C49DF">
                <w:rPr>
                  <w:rStyle w:val="Hyperlink"/>
                  <w:rFonts w:ascii="Arial Narrow" w:hAnsi="Arial Narrow"/>
                  <w:sz w:val="18"/>
                  <w:szCs w:val="18"/>
                </w:rPr>
                <w:t xml:space="preserve"> </w:t>
              </w:r>
              <w:proofErr w:type="spellStart"/>
              <w:r w:rsidR="001B0A50" w:rsidRPr="003C49DF">
                <w:rPr>
                  <w:rStyle w:val="Hyperlink"/>
                  <w:rFonts w:ascii="Arial Narrow" w:hAnsi="Arial Narrow"/>
                  <w:sz w:val="18"/>
                  <w:szCs w:val="18"/>
                </w:rPr>
                <w:t>outlook</w:t>
              </w:r>
              <w:proofErr w:type="spellEnd"/>
              <w:r w:rsidR="001B0A50" w:rsidRPr="003C49DF">
                <w:rPr>
                  <w:rStyle w:val="Hyperlink"/>
                  <w:rFonts w:ascii="Arial Narrow" w:hAnsi="Arial Narrow"/>
                  <w:sz w:val="18"/>
                  <w:szCs w:val="18"/>
                </w:rPr>
                <w:t xml:space="preserve"> to </w:t>
              </w:r>
              <w:proofErr w:type="spellStart"/>
              <w:r w:rsidR="001B0A50" w:rsidRPr="003C49DF">
                <w:rPr>
                  <w:rStyle w:val="Hyperlink"/>
                  <w:rFonts w:ascii="Arial Narrow" w:hAnsi="Arial Narrow"/>
                  <w:sz w:val="18"/>
                  <w:szCs w:val="18"/>
                </w:rPr>
                <w:t>negative</w:t>
              </w:r>
              <w:proofErr w:type="spellEnd"/>
              <w:r w:rsidR="001B0A50" w:rsidRPr="003C49DF">
                <w:rPr>
                  <w:rStyle w:val="Hyperlink"/>
                  <w:rFonts w:ascii="Arial Narrow" w:hAnsi="Arial Narrow"/>
                  <w:sz w:val="18"/>
                  <w:szCs w:val="18"/>
                </w:rPr>
                <w:t xml:space="preserve"> | CNN </w:t>
              </w:r>
              <w:proofErr w:type="spellStart"/>
              <w:r w:rsidR="001B0A50" w:rsidRPr="003C49DF">
                <w:rPr>
                  <w:rStyle w:val="Hyperlink"/>
                  <w:rFonts w:ascii="Arial Narrow" w:hAnsi="Arial Narrow"/>
                  <w:sz w:val="18"/>
                  <w:szCs w:val="18"/>
                </w:rPr>
                <w:t>Business</w:t>
              </w:r>
              <w:proofErr w:type="spellEnd"/>
            </w:hyperlink>
          </w:p>
        </w:tc>
      </w:tr>
      <w:tr w:rsidR="006B7D6D" w:rsidRPr="003C49DF" w14:paraId="05D6664C" w14:textId="77777777" w:rsidTr="00D80C35">
        <w:trPr>
          <w:trHeight w:val="258"/>
        </w:trPr>
        <w:tc>
          <w:tcPr>
            <w:tcW w:w="859" w:type="dxa"/>
            <w:shd w:val="clear" w:color="auto" w:fill="auto"/>
            <w:tcMar>
              <w:top w:w="29" w:type="dxa"/>
              <w:left w:w="115" w:type="dxa"/>
              <w:bottom w:w="29" w:type="dxa"/>
              <w:right w:w="115" w:type="dxa"/>
            </w:tcMar>
          </w:tcPr>
          <w:p w14:paraId="114E59C0" w14:textId="3C637E4C" w:rsidR="006B7D6D" w:rsidRPr="003C49DF" w:rsidRDefault="006B7D6D"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lastRenderedPageBreak/>
              <w:t>10-14</w:t>
            </w:r>
          </w:p>
        </w:tc>
        <w:tc>
          <w:tcPr>
            <w:tcW w:w="11819" w:type="dxa"/>
            <w:shd w:val="clear" w:color="auto" w:fill="auto"/>
            <w:tcMar>
              <w:top w:w="29" w:type="dxa"/>
              <w:left w:w="115" w:type="dxa"/>
              <w:bottom w:w="29" w:type="dxa"/>
              <w:right w:w="115" w:type="dxa"/>
            </w:tcMar>
          </w:tcPr>
          <w:p w14:paraId="05D5DC04" w14:textId="2EFF6667" w:rsidR="006B7D6D" w:rsidRPr="003C49DF" w:rsidRDefault="006B7D6D" w:rsidP="00B36F75">
            <w:pPr>
              <w:spacing w:after="0" w:line="240" w:lineRule="auto"/>
              <w:jc w:val="both"/>
              <w:rPr>
                <w:rFonts w:ascii="Arial Narrow" w:eastAsiaTheme="minorHAnsi" w:hAnsi="Arial Narrow"/>
                <w:color w:val="000000"/>
                <w:sz w:val="24"/>
                <w:szCs w:val="24"/>
              </w:rPr>
            </w:pPr>
            <w:r w:rsidRPr="003C49DF">
              <w:rPr>
                <w:rFonts w:ascii="Arial Narrow" w:hAnsi="Arial Narrow"/>
                <w:color w:val="000000"/>
                <w:sz w:val="24"/>
                <w:szCs w:val="24"/>
              </w:rPr>
              <w:t>„</w:t>
            </w:r>
            <w:proofErr w:type="spellStart"/>
            <w:r w:rsidRPr="003C49DF">
              <w:rPr>
                <w:rFonts w:ascii="Arial Narrow" w:hAnsi="Arial Narrow"/>
                <w:color w:val="000000"/>
                <w:sz w:val="24"/>
                <w:szCs w:val="24"/>
              </w:rPr>
              <w:t>Goldman</w:t>
            </w:r>
            <w:proofErr w:type="spellEnd"/>
            <w:r w:rsidRPr="003C49DF">
              <w:rPr>
                <w:rFonts w:ascii="Arial Narrow" w:hAnsi="Arial Narrow"/>
                <w:color w:val="000000"/>
                <w:sz w:val="24"/>
                <w:szCs w:val="24"/>
              </w:rPr>
              <w:t xml:space="preserve"> </w:t>
            </w:r>
            <w:proofErr w:type="spellStart"/>
            <w:r w:rsidRPr="003C49DF">
              <w:rPr>
                <w:rFonts w:ascii="Arial Narrow" w:hAnsi="Arial Narrow"/>
                <w:color w:val="000000"/>
                <w:sz w:val="24"/>
                <w:szCs w:val="24"/>
              </w:rPr>
              <w:t>Sachs</w:t>
            </w:r>
            <w:proofErr w:type="spellEnd"/>
            <w:r w:rsidRPr="003C49DF">
              <w:rPr>
                <w:rFonts w:ascii="Arial Narrow" w:hAnsi="Arial Narrow"/>
                <w:color w:val="000000"/>
                <w:sz w:val="24"/>
                <w:szCs w:val="24"/>
              </w:rPr>
              <w:t>“ įspėja, kad JK komercinė nuosavybė stipriai nuvertės dėl smarkiai augančių skolinimosi kaštų. Banko analizėje prognozuojama, kad JK komercinės nuosavybės iki 2024 m. sumažės 15-20 proc.</w:t>
            </w:r>
          </w:p>
        </w:tc>
        <w:tc>
          <w:tcPr>
            <w:tcW w:w="2568" w:type="dxa"/>
            <w:shd w:val="clear" w:color="auto" w:fill="auto"/>
            <w:tcMar>
              <w:top w:w="29" w:type="dxa"/>
              <w:left w:w="115" w:type="dxa"/>
              <w:bottom w:w="29" w:type="dxa"/>
              <w:right w:w="115" w:type="dxa"/>
            </w:tcMar>
          </w:tcPr>
          <w:p w14:paraId="786640F1" w14:textId="1158328A" w:rsidR="006B7D6D" w:rsidRPr="003C49DF" w:rsidRDefault="008B4709" w:rsidP="006B7D6D">
            <w:pPr>
              <w:spacing w:before="100" w:beforeAutospacing="1" w:after="100" w:afterAutospacing="1"/>
              <w:rPr>
                <w:rStyle w:val="Hyperlink"/>
                <w:rFonts w:ascii="Arial Narrow" w:hAnsi="Arial Narrow"/>
                <w:sz w:val="18"/>
                <w:szCs w:val="18"/>
              </w:rPr>
            </w:pPr>
            <w:hyperlink r:id="rId53" w:history="1">
              <w:proofErr w:type="spellStart"/>
              <w:r w:rsidR="006B7D6D" w:rsidRPr="003C49DF">
                <w:rPr>
                  <w:rStyle w:val="Hyperlink"/>
                  <w:rFonts w:ascii="Arial Narrow" w:hAnsi="Arial Narrow"/>
                  <w:sz w:val="18"/>
                  <w:szCs w:val="18"/>
                </w:rPr>
                <w:t>Goldman</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Sachs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sounds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alarm</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on</w:t>
              </w:r>
              <w:proofErr w:type="spellEnd"/>
              <w:r w:rsidR="006B7D6D" w:rsidRPr="003C49DF">
                <w:rPr>
                  <w:rStyle w:val="Hyperlink"/>
                  <w:rFonts w:ascii="Arial Narrow" w:hAnsi="Arial Narrow"/>
                  <w:sz w:val="18"/>
                  <w:szCs w:val="18"/>
                </w:rPr>
                <w:t xml:space="preserve"> UK </w:t>
              </w:r>
              <w:proofErr w:type="spellStart"/>
              <w:r w:rsidR="006B7D6D" w:rsidRPr="003C49DF">
                <w:rPr>
                  <w:rStyle w:val="Hyperlink"/>
                  <w:rFonts w:ascii="Arial Narrow" w:hAnsi="Arial Narrow"/>
                  <w:sz w:val="18"/>
                  <w:szCs w:val="18"/>
                </w:rPr>
                <w:t>commercial</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property</w:t>
              </w:r>
              <w:proofErr w:type="spellEnd"/>
              <w:r w:rsidR="006B7D6D" w:rsidRPr="003C49DF">
                <w:rPr>
                  <w:rStyle w:val="Hyperlink"/>
                  <w:rFonts w:ascii="Arial Narrow" w:hAnsi="Arial Narrow"/>
                  <w:sz w:val="18"/>
                  <w:szCs w:val="18"/>
                </w:rPr>
                <w:t xml:space="preserve"> | Financial </w:t>
              </w:r>
              <w:proofErr w:type="spellStart"/>
              <w:r w:rsidR="006B7D6D" w:rsidRPr="003C49DF">
                <w:rPr>
                  <w:rStyle w:val="Hyperlink"/>
                  <w:rFonts w:ascii="Arial Narrow" w:hAnsi="Arial Narrow"/>
                  <w:sz w:val="18"/>
                  <w:szCs w:val="18"/>
                </w:rPr>
                <w:t>Times</w:t>
              </w:r>
              <w:proofErr w:type="spellEnd"/>
              <w:r w:rsidR="006B7D6D" w:rsidRPr="003C49DF">
                <w:rPr>
                  <w:rStyle w:val="Hyperlink"/>
                  <w:rFonts w:ascii="Arial Narrow" w:hAnsi="Arial Narrow"/>
                  <w:sz w:val="18"/>
                  <w:szCs w:val="18"/>
                </w:rPr>
                <w:t xml:space="preserve"> (ft.com)</w:t>
              </w:r>
            </w:hyperlink>
          </w:p>
        </w:tc>
      </w:tr>
      <w:tr w:rsidR="006B7D6D" w:rsidRPr="003C49DF" w14:paraId="6B752B0F" w14:textId="77777777" w:rsidTr="00BE4468">
        <w:trPr>
          <w:trHeight w:val="446"/>
        </w:trPr>
        <w:tc>
          <w:tcPr>
            <w:tcW w:w="859" w:type="dxa"/>
            <w:shd w:val="clear" w:color="auto" w:fill="auto"/>
            <w:tcMar>
              <w:top w:w="29" w:type="dxa"/>
              <w:left w:w="115" w:type="dxa"/>
              <w:bottom w:w="29" w:type="dxa"/>
              <w:right w:w="115" w:type="dxa"/>
            </w:tcMar>
          </w:tcPr>
          <w:p w14:paraId="4B9BB889" w14:textId="655EF815" w:rsidR="006B7D6D" w:rsidRPr="003C49DF" w:rsidRDefault="006B7D6D"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10-13</w:t>
            </w:r>
          </w:p>
        </w:tc>
        <w:tc>
          <w:tcPr>
            <w:tcW w:w="11819" w:type="dxa"/>
            <w:shd w:val="clear" w:color="auto" w:fill="auto"/>
            <w:tcMar>
              <w:top w:w="29" w:type="dxa"/>
              <w:left w:w="115" w:type="dxa"/>
              <w:bottom w:w="29" w:type="dxa"/>
              <w:right w:w="115" w:type="dxa"/>
            </w:tcMar>
          </w:tcPr>
          <w:p w14:paraId="30033663" w14:textId="7D144153" w:rsidR="006B7D6D" w:rsidRPr="003C49DF" w:rsidRDefault="006B7D6D" w:rsidP="00B36F75">
            <w:pPr>
              <w:spacing w:after="0" w:line="240" w:lineRule="auto"/>
              <w:jc w:val="both"/>
              <w:rPr>
                <w:rFonts w:ascii="Arial Narrow" w:hAnsi="Arial Narrow"/>
                <w:color w:val="000000"/>
                <w:sz w:val="24"/>
                <w:szCs w:val="24"/>
              </w:rPr>
            </w:pPr>
            <w:r w:rsidRPr="003C49DF">
              <w:rPr>
                <w:rFonts w:ascii="Arial Narrow" w:hAnsi="Arial Narrow"/>
                <w:color w:val="000000"/>
                <w:sz w:val="24"/>
                <w:szCs w:val="24"/>
              </w:rPr>
              <w:t xml:space="preserve">Dėl augančių dujų kainų rugpjūčio mėn. JK prekybos deficitas išaugo iki 7,1 mlrd. GBP. Liepos mėn. deficitas sudarė 5,4 mlrd. GBP. </w:t>
            </w:r>
          </w:p>
        </w:tc>
        <w:tc>
          <w:tcPr>
            <w:tcW w:w="2568" w:type="dxa"/>
            <w:shd w:val="clear" w:color="auto" w:fill="auto"/>
            <w:tcMar>
              <w:top w:w="29" w:type="dxa"/>
              <w:left w:w="115" w:type="dxa"/>
              <w:bottom w:w="29" w:type="dxa"/>
              <w:right w:w="115" w:type="dxa"/>
            </w:tcMar>
          </w:tcPr>
          <w:p w14:paraId="064A4CE9" w14:textId="29792818" w:rsidR="006B7D6D" w:rsidRPr="003C49DF" w:rsidRDefault="008B4709" w:rsidP="006B7D6D">
            <w:pPr>
              <w:spacing w:before="100" w:beforeAutospacing="1" w:after="100" w:afterAutospacing="1"/>
              <w:rPr>
                <w:rStyle w:val="Hyperlink"/>
                <w:rFonts w:ascii="Arial Narrow" w:hAnsi="Arial Narrow"/>
                <w:sz w:val="18"/>
                <w:szCs w:val="18"/>
              </w:rPr>
            </w:pPr>
            <w:hyperlink r:id="rId54" w:history="1">
              <w:r w:rsidR="006B7D6D" w:rsidRPr="003C49DF">
                <w:rPr>
                  <w:rStyle w:val="Hyperlink"/>
                  <w:rFonts w:ascii="Arial Narrow" w:hAnsi="Arial Narrow"/>
                  <w:sz w:val="18"/>
                  <w:szCs w:val="18"/>
                </w:rPr>
                <w:t xml:space="preserve">UK </w:t>
              </w:r>
              <w:proofErr w:type="spellStart"/>
              <w:r w:rsidR="006B7D6D" w:rsidRPr="003C49DF">
                <w:rPr>
                  <w:rStyle w:val="Hyperlink"/>
                  <w:rFonts w:ascii="Arial Narrow" w:hAnsi="Arial Narrow"/>
                  <w:sz w:val="18"/>
                  <w:szCs w:val="18"/>
                </w:rPr>
                <w:t>trade</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deficit</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widens</w:t>
              </w:r>
              <w:proofErr w:type="spellEnd"/>
              <w:r w:rsidR="006B7D6D" w:rsidRPr="003C49DF">
                <w:rPr>
                  <w:rStyle w:val="Hyperlink"/>
                  <w:rFonts w:ascii="Arial Narrow" w:hAnsi="Arial Narrow"/>
                  <w:sz w:val="18"/>
                  <w:szCs w:val="18"/>
                </w:rPr>
                <w:t xml:space="preserve"> to £7bn </w:t>
              </w:r>
              <w:proofErr w:type="spellStart"/>
              <w:r w:rsidR="006B7D6D" w:rsidRPr="003C49DF">
                <w:rPr>
                  <w:rStyle w:val="Hyperlink"/>
                  <w:rFonts w:ascii="Arial Narrow" w:hAnsi="Arial Narrow"/>
                  <w:sz w:val="18"/>
                  <w:szCs w:val="18"/>
                </w:rPr>
                <w:t>as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cost</w:t>
              </w:r>
              <w:proofErr w:type="spellEnd"/>
              <w:r w:rsidR="006B7D6D" w:rsidRPr="003C49DF">
                <w:rPr>
                  <w:rStyle w:val="Hyperlink"/>
                  <w:rFonts w:ascii="Arial Narrow" w:hAnsi="Arial Narrow"/>
                  <w:sz w:val="18"/>
                  <w:szCs w:val="18"/>
                </w:rPr>
                <w:t xml:space="preserve"> of </w:t>
              </w:r>
              <w:proofErr w:type="spellStart"/>
              <w:r w:rsidR="006B7D6D" w:rsidRPr="003C49DF">
                <w:rPr>
                  <w:rStyle w:val="Hyperlink"/>
                  <w:rFonts w:ascii="Arial Narrow" w:hAnsi="Arial Narrow"/>
                  <w:sz w:val="18"/>
                  <w:szCs w:val="18"/>
                </w:rPr>
                <w:t>importing</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natural</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gas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soars</w:t>
              </w:r>
              <w:proofErr w:type="spellEnd"/>
              <w:r w:rsidR="006B7D6D" w:rsidRPr="003C49DF">
                <w:rPr>
                  <w:rStyle w:val="Hyperlink"/>
                  <w:rFonts w:ascii="Arial Narrow" w:hAnsi="Arial Narrow"/>
                  <w:sz w:val="18"/>
                  <w:szCs w:val="18"/>
                </w:rPr>
                <w:t xml:space="preserve"> | </w:t>
              </w:r>
              <w:proofErr w:type="spellStart"/>
              <w:r w:rsidR="006B7D6D" w:rsidRPr="003C49DF">
                <w:rPr>
                  <w:rStyle w:val="Hyperlink"/>
                  <w:rFonts w:ascii="Arial Narrow" w:hAnsi="Arial Narrow"/>
                  <w:sz w:val="18"/>
                  <w:szCs w:val="18"/>
                </w:rPr>
                <w:t>Business</w:t>
              </w:r>
              <w:proofErr w:type="spellEnd"/>
              <w:r w:rsidR="006B7D6D" w:rsidRPr="003C49DF">
                <w:rPr>
                  <w:rStyle w:val="Hyperlink"/>
                  <w:rFonts w:ascii="Arial Narrow" w:hAnsi="Arial Narrow"/>
                  <w:sz w:val="18"/>
                  <w:szCs w:val="18"/>
                </w:rPr>
                <w:t xml:space="preserve"> | The </w:t>
              </w:r>
              <w:proofErr w:type="spellStart"/>
              <w:r w:rsidR="006B7D6D" w:rsidRPr="003C49DF">
                <w:rPr>
                  <w:rStyle w:val="Hyperlink"/>
                  <w:rFonts w:ascii="Arial Narrow" w:hAnsi="Arial Narrow"/>
                  <w:sz w:val="18"/>
                  <w:szCs w:val="18"/>
                </w:rPr>
                <w:t>Times</w:t>
              </w:r>
              <w:proofErr w:type="spellEnd"/>
            </w:hyperlink>
          </w:p>
        </w:tc>
      </w:tr>
      <w:tr w:rsidR="006B7D6D" w:rsidRPr="003C49DF" w14:paraId="304604D2" w14:textId="77777777" w:rsidTr="00BE4468">
        <w:trPr>
          <w:trHeight w:val="360"/>
        </w:trPr>
        <w:tc>
          <w:tcPr>
            <w:tcW w:w="859" w:type="dxa"/>
            <w:shd w:val="clear" w:color="auto" w:fill="auto"/>
            <w:tcMar>
              <w:top w:w="29" w:type="dxa"/>
              <w:left w:w="115" w:type="dxa"/>
              <w:bottom w:w="29" w:type="dxa"/>
              <w:right w:w="115" w:type="dxa"/>
            </w:tcMar>
          </w:tcPr>
          <w:p w14:paraId="41AB903F" w14:textId="50F05774" w:rsidR="006B7D6D" w:rsidRPr="003C49DF" w:rsidRDefault="006B7D6D" w:rsidP="00B36F75">
            <w:pPr>
              <w:spacing w:before="100" w:beforeAutospacing="1" w:after="100" w:afterAutospacing="1"/>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10-19</w:t>
            </w:r>
          </w:p>
        </w:tc>
        <w:tc>
          <w:tcPr>
            <w:tcW w:w="11819" w:type="dxa"/>
            <w:shd w:val="clear" w:color="auto" w:fill="auto"/>
            <w:tcMar>
              <w:top w:w="29" w:type="dxa"/>
              <w:left w:w="115" w:type="dxa"/>
              <w:bottom w:w="29" w:type="dxa"/>
              <w:right w:w="115" w:type="dxa"/>
            </w:tcMar>
          </w:tcPr>
          <w:p w14:paraId="6DC996AD" w14:textId="17435331" w:rsidR="006B7D6D" w:rsidRPr="003C49DF" w:rsidRDefault="006B7D6D" w:rsidP="00B36F75">
            <w:pPr>
              <w:spacing w:after="0" w:line="240" w:lineRule="auto"/>
              <w:jc w:val="both"/>
              <w:rPr>
                <w:rFonts w:ascii="Arial Narrow" w:hAnsi="Arial Narrow"/>
                <w:color w:val="000000"/>
                <w:sz w:val="24"/>
                <w:szCs w:val="24"/>
              </w:rPr>
            </w:pPr>
            <w:r w:rsidRPr="003C49DF">
              <w:rPr>
                <w:rFonts w:ascii="Arial Narrow" w:hAnsi="Arial Narrow"/>
                <w:color w:val="000000"/>
                <w:sz w:val="24"/>
                <w:szCs w:val="24"/>
              </w:rPr>
              <w:t xml:space="preserve">Infliacija JK pasiekė 10,1 proc. Tai aukščiausias infliacijos lygis per 40 m. ir gerokai viršijo ekonomistų prognozes. </w:t>
            </w:r>
          </w:p>
        </w:tc>
        <w:tc>
          <w:tcPr>
            <w:tcW w:w="2568" w:type="dxa"/>
            <w:shd w:val="clear" w:color="auto" w:fill="auto"/>
            <w:tcMar>
              <w:top w:w="29" w:type="dxa"/>
              <w:left w:w="115" w:type="dxa"/>
              <w:bottom w:w="29" w:type="dxa"/>
              <w:right w:w="115" w:type="dxa"/>
            </w:tcMar>
          </w:tcPr>
          <w:p w14:paraId="69A66A39" w14:textId="2F6C9F16" w:rsidR="006B7D6D" w:rsidRPr="003C49DF" w:rsidRDefault="008B4709" w:rsidP="00BE4468">
            <w:pPr>
              <w:spacing w:before="100" w:beforeAutospacing="1" w:after="100" w:afterAutospacing="1"/>
            </w:pPr>
            <w:hyperlink r:id="rId55" w:history="1">
              <w:r w:rsidR="006B7D6D" w:rsidRPr="003C49DF">
                <w:rPr>
                  <w:rStyle w:val="Hyperlink"/>
                  <w:rFonts w:ascii="Arial Narrow" w:hAnsi="Arial Narrow"/>
                  <w:sz w:val="18"/>
                  <w:szCs w:val="18"/>
                </w:rPr>
                <w:t xml:space="preserve">UK </w:t>
              </w:r>
              <w:proofErr w:type="spellStart"/>
              <w:r w:rsidR="006B7D6D" w:rsidRPr="003C49DF">
                <w:rPr>
                  <w:rStyle w:val="Hyperlink"/>
                  <w:rFonts w:ascii="Arial Narrow" w:hAnsi="Arial Narrow"/>
                  <w:sz w:val="18"/>
                  <w:szCs w:val="18"/>
                </w:rPr>
                <w:t>inflation</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returns</w:t>
              </w:r>
              <w:proofErr w:type="spellEnd"/>
              <w:r w:rsidR="006B7D6D" w:rsidRPr="003C49DF">
                <w:rPr>
                  <w:rStyle w:val="Hyperlink"/>
                  <w:rFonts w:ascii="Arial Narrow" w:hAnsi="Arial Narrow"/>
                  <w:sz w:val="18"/>
                  <w:szCs w:val="18"/>
                </w:rPr>
                <w:t xml:space="preserve"> to 40-year </w:t>
              </w:r>
              <w:proofErr w:type="spellStart"/>
              <w:r w:rsidR="006B7D6D" w:rsidRPr="003C49DF">
                <w:rPr>
                  <w:rStyle w:val="Hyperlink"/>
                  <w:rFonts w:ascii="Arial Narrow" w:hAnsi="Arial Narrow"/>
                  <w:sz w:val="18"/>
                  <w:szCs w:val="18"/>
                </w:rPr>
                <w:t>high</w:t>
              </w:r>
              <w:proofErr w:type="spellEnd"/>
              <w:r w:rsidR="006B7D6D" w:rsidRPr="003C49DF">
                <w:rPr>
                  <w:rStyle w:val="Hyperlink"/>
                  <w:rFonts w:ascii="Arial Narrow" w:hAnsi="Arial Narrow"/>
                  <w:sz w:val="18"/>
                  <w:szCs w:val="18"/>
                </w:rPr>
                <w:t xml:space="preserve"> of 10.1% | Financial </w:t>
              </w:r>
              <w:proofErr w:type="spellStart"/>
              <w:r w:rsidR="006B7D6D" w:rsidRPr="003C49DF">
                <w:rPr>
                  <w:rStyle w:val="Hyperlink"/>
                  <w:rFonts w:ascii="Arial Narrow" w:hAnsi="Arial Narrow"/>
                  <w:sz w:val="18"/>
                  <w:szCs w:val="18"/>
                </w:rPr>
                <w:t>Times</w:t>
              </w:r>
              <w:proofErr w:type="spellEnd"/>
              <w:r w:rsidR="006B7D6D" w:rsidRPr="003C49DF">
                <w:rPr>
                  <w:rStyle w:val="Hyperlink"/>
                  <w:rFonts w:ascii="Arial Narrow" w:hAnsi="Arial Narrow"/>
                  <w:sz w:val="18"/>
                  <w:szCs w:val="18"/>
                </w:rPr>
                <w:t xml:space="preserve"> (ft.com)</w:t>
              </w:r>
            </w:hyperlink>
          </w:p>
        </w:tc>
      </w:tr>
      <w:tr w:rsidR="006B7D6D" w:rsidRPr="003C49DF" w14:paraId="371AC021" w14:textId="77777777" w:rsidTr="00D80C35">
        <w:trPr>
          <w:trHeight w:val="258"/>
        </w:trPr>
        <w:tc>
          <w:tcPr>
            <w:tcW w:w="859" w:type="dxa"/>
            <w:shd w:val="clear" w:color="auto" w:fill="auto"/>
            <w:tcMar>
              <w:top w:w="29" w:type="dxa"/>
              <w:left w:w="115" w:type="dxa"/>
              <w:bottom w:w="29" w:type="dxa"/>
              <w:right w:w="115" w:type="dxa"/>
            </w:tcMar>
          </w:tcPr>
          <w:p w14:paraId="7AC88BBA" w14:textId="75F260A2" w:rsidR="006B7D6D" w:rsidRPr="003C49DF" w:rsidRDefault="006B7D6D" w:rsidP="00B36F75">
            <w:pPr>
              <w:spacing w:after="0"/>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10-19</w:t>
            </w:r>
          </w:p>
        </w:tc>
        <w:tc>
          <w:tcPr>
            <w:tcW w:w="11819" w:type="dxa"/>
            <w:shd w:val="clear" w:color="auto" w:fill="auto"/>
            <w:tcMar>
              <w:top w:w="29" w:type="dxa"/>
              <w:left w:w="115" w:type="dxa"/>
              <w:bottom w:w="29" w:type="dxa"/>
              <w:right w:w="115" w:type="dxa"/>
            </w:tcMar>
          </w:tcPr>
          <w:p w14:paraId="7AA54FB5" w14:textId="0D7F27C7" w:rsidR="006B7D6D" w:rsidRPr="003C49DF" w:rsidRDefault="006B7D6D" w:rsidP="004B3D1E">
            <w:pPr>
              <w:spacing w:after="0" w:line="240" w:lineRule="auto"/>
              <w:jc w:val="both"/>
              <w:rPr>
                <w:rFonts w:ascii="Arial Narrow" w:hAnsi="Arial Narrow"/>
                <w:color w:val="000000"/>
                <w:sz w:val="24"/>
                <w:szCs w:val="24"/>
              </w:rPr>
            </w:pPr>
            <w:r w:rsidRPr="003C49DF">
              <w:rPr>
                <w:rFonts w:ascii="Arial Narrow" w:hAnsi="Arial Narrow"/>
                <w:color w:val="000000"/>
                <w:sz w:val="24"/>
                <w:szCs w:val="24"/>
              </w:rPr>
              <w:t xml:space="preserve">Maisto kainos didžiausios per 42 metus. Iki </w:t>
            </w:r>
            <w:proofErr w:type="spellStart"/>
            <w:r w:rsidRPr="003C49DF">
              <w:rPr>
                <w:rFonts w:ascii="Arial Narrow" w:hAnsi="Arial Narrow"/>
                <w:color w:val="000000"/>
                <w:sz w:val="24"/>
                <w:szCs w:val="24"/>
              </w:rPr>
              <w:t>š.m</w:t>
            </w:r>
            <w:proofErr w:type="spellEnd"/>
            <w:r w:rsidRPr="003C49DF">
              <w:rPr>
                <w:rFonts w:ascii="Arial Narrow" w:hAnsi="Arial Narrow"/>
                <w:color w:val="000000"/>
                <w:sz w:val="24"/>
                <w:szCs w:val="24"/>
              </w:rPr>
              <w:t>. rugsėjo mėn. maisto produktų kaina išaugo 14</w:t>
            </w:r>
            <w:r w:rsidR="004B3D1E" w:rsidRPr="003C49DF">
              <w:rPr>
                <w:rFonts w:ascii="Arial Narrow" w:hAnsi="Arial Narrow"/>
                <w:color w:val="000000"/>
                <w:sz w:val="24"/>
                <w:szCs w:val="24"/>
              </w:rPr>
              <w:t>,</w:t>
            </w:r>
            <w:r w:rsidRPr="003C49DF">
              <w:rPr>
                <w:rFonts w:ascii="Arial Narrow" w:hAnsi="Arial Narrow"/>
                <w:color w:val="000000"/>
                <w:sz w:val="24"/>
                <w:szCs w:val="24"/>
              </w:rPr>
              <w:t>6</w:t>
            </w:r>
            <w:r w:rsidR="004B3D1E" w:rsidRPr="003C49DF">
              <w:rPr>
                <w:rFonts w:ascii="Arial Narrow" w:hAnsi="Arial Narrow"/>
                <w:color w:val="000000"/>
                <w:sz w:val="24"/>
                <w:szCs w:val="24"/>
              </w:rPr>
              <w:t xml:space="preserve"> proc. </w:t>
            </w:r>
            <w:r w:rsidRPr="003C49DF">
              <w:rPr>
                <w:rFonts w:ascii="Arial Narrow" w:hAnsi="Arial Narrow"/>
                <w:color w:val="000000"/>
                <w:sz w:val="24"/>
                <w:szCs w:val="24"/>
              </w:rPr>
              <w:t>Didžiausias JK maisto bankų tinklas „</w:t>
            </w:r>
            <w:proofErr w:type="spellStart"/>
            <w:r w:rsidRPr="003C49DF">
              <w:rPr>
                <w:rFonts w:ascii="Arial Narrow" w:hAnsi="Arial Narrow"/>
                <w:color w:val="000000"/>
                <w:sz w:val="24"/>
                <w:szCs w:val="24"/>
              </w:rPr>
              <w:t>Trussle</w:t>
            </w:r>
            <w:proofErr w:type="spellEnd"/>
            <w:r w:rsidRPr="003C49DF">
              <w:rPr>
                <w:rFonts w:ascii="Arial Narrow" w:hAnsi="Arial Narrow"/>
                <w:color w:val="000000"/>
                <w:sz w:val="24"/>
                <w:szCs w:val="24"/>
              </w:rPr>
              <w:t xml:space="preserve"> </w:t>
            </w:r>
            <w:proofErr w:type="spellStart"/>
            <w:r w:rsidRPr="003C49DF">
              <w:rPr>
                <w:rFonts w:ascii="Arial Narrow" w:hAnsi="Arial Narrow"/>
                <w:color w:val="000000"/>
                <w:sz w:val="24"/>
                <w:szCs w:val="24"/>
              </w:rPr>
              <w:t>Trust</w:t>
            </w:r>
            <w:proofErr w:type="spellEnd"/>
            <w:r w:rsidRPr="003C49DF">
              <w:rPr>
                <w:rFonts w:ascii="Arial Narrow" w:hAnsi="Arial Narrow"/>
                <w:color w:val="000000"/>
                <w:sz w:val="24"/>
                <w:szCs w:val="24"/>
              </w:rPr>
              <w:t>“ šią žiemą planuoja išdalinti 1,3 mln. maisto paketų.</w:t>
            </w:r>
          </w:p>
        </w:tc>
        <w:tc>
          <w:tcPr>
            <w:tcW w:w="2568" w:type="dxa"/>
            <w:shd w:val="clear" w:color="auto" w:fill="auto"/>
            <w:tcMar>
              <w:top w:w="29" w:type="dxa"/>
              <w:left w:w="115" w:type="dxa"/>
              <w:bottom w:w="29" w:type="dxa"/>
              <w:right w:w="115" w:type="dxa"/>
            </w:tcMar>
          </w:tcPr>
          <w:p w14:paraId="32EFDDBF" w14:textId="566121B3" w:rsidR="006B7D6D" w:rsidRPr="003C49DF" w:rsidRDefault="008B4709" w:rsidP="006B7D6D">
            <w:pPr>
              <w:spacing w:before="100" w:beforeAutospacing="1" w:after="100" w:afterAutospacing="1"/>
              <w:rPr>
                <w:rStyle w:val="Hyperlink"/>
                <w:rFonts w:ascii="Arial Narrow" w:hAnsi="Arial Narrow"/>
                <w:sz w:val="18"/>
                <w:szCs w:val="18"/>
              </w:rPr>
            </w:pPr>
            <w:hyperlink r:id="rId56" w:history="1">
              <w:proofErr w:type="spellStart"/>
              <w:r w:rsidR="006B7D6D" w:rsidRPr="003C49DF">
                <w:rPr>
                  <w:rStyle w:val="Hyperlink"/>
                  <w:rFonts w:ascii="Arial Narrow" w:hAnsi="Arial Narrow"/>
                  <w:sz w:val="18"/>
                  <w:szCs w:val="18"/>
                </w:rPr>
                <w:t>Soaring</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food</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prices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push</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inflation</w:t>
              </w:r>
              <w:proofErr w:type="spellEnd"/>
              <w:r w:rsidR="006B7D6D" w:rsidRPr="003C49DF">
                <w:rPr>
                  <w:rStyle w:val="Hyperlink"/>
                  <w:rFonts w:ascii="Arial Narrow" w:hAnsi="Arial Narrow"/>
                  <w:sz w:val="18"/>
                  <w:szCs w:val="18"/>
                </w:rPr>
                <w:t xml:space="preserve"> to 40-year </w:t>
              </w:r>
              <w:proofErr w:type="spellStart"/>
              <w:r w:rsidR="006B7D6D" w:rsidRPr="003C49DF">
                <w:rPr>
                  <w:rStyle w:val="Hyperlink"/>
                  <w:rFonts w:ascii="Arial Narrow" w:hAnsi="Arial Narrow"/>
                  <w:sz w:val="18"/>
                  <w:szCs w:val="18"/>
                </w:rPr>
                <w:t>high</w:t>
              </w:r>
              <w:proofErr w:type="spellEnd"/>
              <w:r w:rsidR="006B7D6D" w:rsidRPr="003C49DF">
                <w:rPr>
                  <w:rStyle w:val="Hyperlink"/>
                  <w:rFonts w:ascii="Arial Narrow" w:hAnsi="Arial Narrow"/>
                  <w:sz w:val="18"/>
                  <w:szCs w:val="18"/>
                </w:rPr>
                <w:t xml:space="preserve"> - BBC </w:t>
              </w:r>
              <w:proofErr w:type="spellStart"/>
              <w:r w:rsidR="006B7D6D" w:rsidRPr="003C49DF">
                <w:rPr>
                  <w:rStyle w:val="Hyperlink"/>
                  <w:rFonts w:ascii="Arial Narrow" w:hAnsi="Arial Narrow"/>
                  <w:sz w:val="18"/>
                  <w:szCs w:val="18"/>
                </w:rPr>
                <w:t>News</w:t>
              </w:r>
              <w:proofErr w:type="spellEnd"/>
            </w:hyperlink>
          </w:p>
        </w:tc>
      </w:tr>
      <w:tr w:rsidR="006B7D6D" w:rsidRPr="003C49DF" w14:paraId="2E35C330" w14:textId="77777777" w:rsidTr="00D80C35">
        <w:trPr>
          <w:trHeight w:val="258"/>
        </w:trPr>
        <w:tc>
          <w:tcPr>
            <w:tcW w:w="859" w:type="dxa"/>
            <w:shd w:val="clear" w:color="auto" w:fill="auto"/>
            <w:tcMar>
              <w:top w:w="29" w:type="dxa"/>
              <w:left w:w="115" w:type="dxa"/>
              <w:bottom w:w="29" w:type="dxa"/>
              <w:right w:w="115" w:type="dxa"/>
            </w:tcMar>
          </w:tcPr>
          <w:p w14:paraId="0FC704CD" w14:textId="77777777" w:rsidR="006B7D6D" w:rsidRPr="003C49DF" w:rsidRDefault="006B7D6D" w:rsidP="00B36F75">
            <w:pPr>
              <w:spacing w:after="0" w:line="240" w:lineRule="auto"/>
              <w:jc w:val="both"/>
              <w:rPr>
                <w:rFonts w:ascii="Arial Narrow" w:hAnsi="Arial Narrow"/>
                <w:color w:val="000000"/>
                <w:sz w:val="24"/>
                <w:szCs w:val="24"/>
              </w:rPr>
            </w:pPr>
            <w:r w:rsidRPr="003C49DF">
              <w:rPr>
                <w:rFonts w:ascii="Arial Narrow" w:hAnsi="Arial Narrow"/>
                <w:color w:val="000000"/>
                <w:sz w:val="24"/>
                <w:szCs w:val="24"/>
              </w:rPr>
              <w:t>10-20</w:t>
            </w:r>
          </w:p>
          <w:p w14:paraId="386B6652" w14:textId="77777777" w:rsidR="006B7D6D" w:rsidRPr="003C49DF" w:rsidRDefault="006B7D6D" w:rsidP="00B36F75">
            <w:pPr>
              <w:spacing w:after="0" w:line="240" w:lineRule="auto"/>
              <w:jc w:val="both"/>
              <w:rPr>
                <w:rFonts w:ascii="Arial Narrow" w:hAnsi="Arial Narrow"/>
                <w:color w:val="000000"/>
                <w:sz w:val="24"/>
                <w:szCs w:val="24"/>
              </w:rPr>
            </w:pPr>
          </w:p>
          <w:p w14:paraId="3C594F37" w14:textId="21F58E2D" w:rsidR="006B7D6D" w:rsidRPr="003C49DF" w:rsidRDefault="006B7D6D" w:rsidP="00B36F75">
            <w:pPr>
              <w:spacing w:after="0" w:line="240" w:lineRule="auto"/>
              <w:jc w:val="both"/>
              <w:rPr>
                <w:rFonts w:ascii="Arial Narrow" w:hAnsi="Arial Narrow"/>
                <w:color w:val="000000"/>
                <w:sz w:val="24"/>
                <w:szCs w:val="24"/>
              </w:rPr>
            </w:pPr>
            <w:r w:rsidRPr="003C49DF">
              <w:rPr>
                <w:rFonts w:ascii="Arial Narrow" w:hAnsi="Arial Narrow"/>
                <w:color w:val="000000"/>
                <w:sz w:val="24"/>
                <w:szCs w:val="24"/>
              </w:rPr>
              <w:t>10-24</w:t>
            </w:r>
          </w:p>
        </w:tc>
        <w:tc>
          <w:tcPr>
            <w:tcW w:w="11819" w:type="dxa"/>
            <w:shd w:val="clear" w:color="auto" w:fill="auto"/>
            <w:tcMar>
              <w:top w:w="29" w:type="dxa"/>
              <w:left w:w="115" w:type="dxa"/>
              <w:bottom w:w="29" w:type="dxa"/>
              <w:right w:w="115" w:type="dxa"/>
            </w:tcMar>
          </w:tcPr>
          <w:p w14:paraId="091DC48D" w14:textId="075C0349" w:rsidR="006B7D6D" w:rsidRPr="003C49DF" w:rsidRDefault="006B7D6D" w:rsidP="00B36F75">
            <w:pPr>
              <w:spacing w:after="0" w:line="240" w:lineRule="auto"/>
              <w:jc w:val="both"/>
              <w:rPr>
                <w:rFonts w:ascii="Arial Narrow" w:hAnsi="Arial Narrow"/>
                <w:color w:val="000000"/>
                <w:sz w:val="24"/>
                <w:szCs w:val="24"/>
              </w:rPr>
            </w:pPr>
            <w:r w:rsidRPr="003C49DF">
              <w:rPr>
                <w:rFonts w:ascii="Arial Narrow" w:hAnsi="Arial Narrow"/>
                <w:color w:val="000000"/>
                <w:sz w:val="24"/>
                <w:szCs w:val="24"/>
              </w:rPr>
              <w:t xml:space="preserve">Būsto paskolų palūkanų normos yra aukščiausios per 14 metų. </w:t>
            </w:r>
          </w:p>
          <w:p w14:paraId="6FF6AEC8" w14:textId="77777777" w:rsidR="006B7D6D" w:rsidRPr="003C49DF" w:rsidRDefault="006B7D6D" w:rsidP="00B36F75">
            <w:pPr>
              <w:spacing w:after="0" w:line="240" w:lineRule="auto"/>
              <w:jc w:val="both"/>
              <w:rPr>
                <w:rFonts w:ascii="Arial Narrow" w:hAnsi="Arial Narrow"/>
                <w:color w:val="000000"/>
                <w:sz w:val="24"/>
                <w:szCs w:val="24"/>
              </w:rPr>
            </w:pPr>
          </w:p>
          <w:p w14:paraId="4940BC22" w14:textId="3AC65472" w:rsidR="006B7D6D" w:rsidRPr="003C49DF" w:rsidRDefault="006B7D6D" w:rsidP="00B36F75">
            <w:pPr>
              <w:spacing w:after="0" w:line="240" w:lineRule="auto"/>
              <w:jc w:val="both"/>
              <w:rPr>
                <w:rFonts w:ascii="Arial Narrow" w:hAnsi="Arial Narrow"/>
                <w:color w:val="000000"/>
                <w:sz w:val="24"/>
                <w:szCs w:val="24"/>
              </w:rPr>
            </w:pPr>
            <w:r w:rsidRPr="003C49DF">
              <w:rPr>
                <w:rFonts w:ascii="Arial Narrow" w:hAnsi="Arial Narrow"/>
                <w:color w:val="000000"/>
                <w:sz w:val="24"/>
                <w:szCs w:val="24"/>
              </w:rPr>
              <w:t>Nuo metų pradžios bankai pažalino daugiau nei 60 proc. būsto paskolų pasiūlymų su mažomis palūkanomis pirmą kartą perkantiems būstą ir turintiems mažą įnašą. Dėl neramios politinės situacijos JK bankai pašalino iš rinkos didžiausią riziką turinčius pasiūlymus.</w:t>
            </w:r>
          </w:p>
        </w:tc>
        <w:tc>
          <w:tcPr>
            <w:tcW w:w="2568" w:type="dxa"/>
            <w:shd w:val="clear" w:color="auto" w:fill="auto"/>
            <w:tcMar>
              <w:top w:w="29" w:type="dxa"/>
              <w:left w:w="115" w:type="dxa"/>
              <w:bottom w:w="29" w:type="dxa"/>
              <w:right w:w="115" w:type="dxa"/>
            </w:tcMar>
          </w:tcPr>
          <w:p w14:paraId="14E593BD" w14:textId="77777777" w:rsidR="006B7D6D" w:rsidRPr="003C49DF" w:rsidRDefault="008B4709" w:rsidP="006B7D6D">
            <w:pPr>
              <w:spacing w:before="100" w:beforeAutospacing="1" w:after="100" w:afterAutospacing="1"/>
              <w:rPr>
                <w:rStyle w:val="Hyperlink"/>
                <w:rFonts w:ascii="Arial Narrow" w:hAnsi="Arial Narrow"/>
                <w:sz w:val="18"/>
                <w:szCs w:val="18"/>
              </w:rPr>
            </w:pPr>
            <w:hyperlink r:id="rId57" w:history="1">
              <w:proofErr w:type="spellStart"/>
              <w:r w:rsidR="006B7D6D" w:rsidRPr="003C49DF">
                <w:rPr>
                  <w:rStyle w:val="Hyperlink"/>
                  <w:rFonts w:ascii="Arial Narrow" w:hAnsi="Arial Narrow"/>
                  <w:sz w:val="18"/>
                  <w:szCs w:val="18"/>
                </w:rPr>
                <w:t>Mortgage</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rates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hit</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fresh</w:t>
              </w:r>
              <w:proofErr w:type="spellEnd"/>
              <w:r w:rsidR="006B7D6D" w:rsidRPr="003C49DF">
                <w:rPr>
                  <w:rStyle w:val="Hyperlink"/>
                  <w:rFonts w:ascii="Arial Narrow" w:hAnsi="Arial Narrow"/>
                  <w:sz w:val="18"/>
                  <w:szCs w:val="18"/>
                </w:rPr>
                <w:t xml:space="preserve"> 14-year </w:t>
              </w:r>
              <w:proofErr w:type="spellStart"/>
              <w:r w:rsidR="006B7D6D" w:rsidRPr="003C49DF">
                <w:rPr>
                  <w:rStyle w:val="Hyperlink"/>
                  <w:rFonts w:ascii="Arial Narrow" w:hAnsi="Arial Narrow"/>
                  <w:sz w:val="18"/>
                  <w:szCs w:val="18"/>
                </w:rPr>
                <w:t>highs</w:t>
              </w:r>
              <w:proofErr w:type="spellEnd"/>
              <w:r w:rsidR="006B7D6D" w:rsidRPr="003C49DF">
                <w:rPr>
                  <w:rStyle w:val="Hyperlink"/>
                  <w:rFonts w:ascii="Arial Narrow" w:hAnsi="Arial Narrow"/>
                  <w:sz w:val="18"/>
                  <w:szCs w:val="18"/>
                </w:rPr>
                <w:t xml:space="preserve"> - BBC </w:t>
              </w:r>
              <w:proofErr w:type="spellStart"/>
              <w:r w:rsidR="006B7D6D" w:rsidRPr="003C49DF">
                <w:rPr>
                  <w:rStyle w:val="Hyperlink"/>
                  <w:rFonts w:ascii="Arial Narrow" w:hAnsi="Arial Narrow"/>
                  <w:sz w:val="18"/>
                  <w:szCs w:val="18"/>
                </w:rPr>
                <w:t>News</w:t>
              </w:r>
              <w:proofErr w:type="spellEnd"/>
            </w:hyperlink>
          </w:p>
          <w:p w14:paraId="537E454F" w14:textId="5CBD38E4" w:rsidR="006B7D6D" w:rsidRPr="003C49DF" w:rsidRDefault="008B4709" w:rsidP="006B7D6D">
            <w:pPr>
              <w:spacing w:before="100" w:beforeAutospacing="1" w:after="100" w:afterAutospacing="1"/>
              <w:rPr>
                <w:rStyle w:val="Hyperlink"/>
                <w:rFonts w:ascii="Arial Narrow" w:hAnsi="Arial Narrow"/>
                <w:sz w:val="18"/>
                <w:szCs w:val="18"/>
              </w:rPr>
            </w:pPr>
            <w:hyperlink r:id="rId58" w:history="1">
              <w:r w:rsidR="006B7D6D" w:rsidRPr="003C49DF">
                <w:rPr>
                  <w:rStyle w:val="Hyperlink"/>
                  <w:rFonts w:ascii="Arial Narrow" w:hAnsi="Arial Narrow"/>
                  <w:sz w:val="18"/>
                  <w:szCs w:val="18"/>
                </w:rPr>
                <w:t xml:space="preserve">UK </w:t>
              </w:r>
              <w:proofErr w:type="spellStart"/>
              <w:r w:rsidR="006B7D6D" w:rsidRPr="003C49DF">
                <w:rPr>
                  <w:rStyle w:val="Hyperlink"/>
                  <w:rFonts w:ascii="Arial Narrow" w:hAnsi="Arial Narrow"/>
                  <w:sz w:val="18"/>
                  <w:szCs w:val="18"/>
                </w:rPr>
                <w:t>banks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withdraw</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first-time</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buyer</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mortgages</w:t>
              </w:r>
              <w:proofErr w:type="spellEnd"/>
              <w:r w:rsidR="006B7D6D" w:rsidRPr="003C49DF">
                <w:rPr>
                  <w:rStyle w:val="Hyperlink"/>
                  <w:rFonts w:ascii="Arial Narrow" w:hAnsi="Arial Narrow"/>
                  <w:sz w:val="18"/>
                  <w:szCs w:val="18"/>
                </w:rPr>
                <w:t xml:space="preserve"> in </w:t>
              </w:r>
              <w:proofErr w:type="spellStart"/>
              <w:r w:rsidR="006B7D6D" w:rsidRPr="003C49DF">
                <w:rPr>
                  <w:rStyle w:val="Hyperlink"/>
                  <w:rFonts w:ascii="Arial Narrow" w:hAnsi="Arial Narrow"/>
                  <w:sz w:val="18"/>
                  <w:szCs w:val="18"/>
                </w:rPr>
                <w:t>wake</w:t>
              </w:r>
              <w:proofErr w:type="spellEnd"/>
              <w:r w:rsidR="006B7D6D" w:rsidRPr="003C49DF">
                <w:rPr>
                  <w:rStyle w:val="Hyperlink"/>
                  <w:rFonts w:ascii="Arial Narrow" w:hAnsi="Arial Narrow"/>
                  <w:sz w:val="18"/>
                  <w:szCs w:val="18"/>
                </w:rPr>
                <w:t xml:space="preserve"> of ‘mini’ </w:t>
              </w:r>
              <w:proofErr w:type="spellStart"/>
              <w:r w:rsidR="006B7D6D" w:rsidRPr="003C49DF">
                <w:rPr>
                  <w:rStyle w:val="Hyperlink"/>
                  <w:rFonts w:ascii="Arial Narrow" w:hAnsi="Arial Narrow"/>
                  <w:sz w:val="18"/>
                  <w:szCs w:val="18"/>
                </w:rPr>
                <w:t>Budget</w:t>
              </w:r>
              <w:proofErr w:type="spellEnd"/>
              <w:r w:rsidR="006B7D6D" w:rsidRPr="003C49DF">
                <w:rPr>
                  <w:rStyle w:val="Hyperlink"/>
                  <w:rFonts w:ascii="Arial Narrow" w:hAnsi="Arial Narrow"/>
                  <w:sz w:val="18"/>
                  <w:szCs w:val="18"/>
                </w:rPr>
                <w:t xml:space="preserve"> | Financial </w:t>
              </w:r>
              <w:proofErr w:type="spellStart"/>
              <w:r w:rsidR="006B7D6D" w:rsidRPr="003C49DF">
                <w:rPr>
                  <w:rStyle w:val="Hyperlink"/>
                  <w:rFonts w:ascii="Arial Narrow" w:hAnsi="Arial Narrow"/>
                  <w:sz w:val="18"/>
                  <w:szCs w:val="18"/>
                </w:rPr>
                <w:t>Times</w:t>
              </w:r>
              <w:proofErr w:type="spellEnd"/>
              <w:r w:rsidR="006B7D6D" w:rsidRPr="003C49DF">
                <w:rPr>
                  <w:rStyle w:val="Hyperlink"/>
                  <w:rFonts w:ascii="Arial Narrow" w:hAnsi="Arial Narrow"/>
                  <w:sz w:val="18"/>
                  <w:szCs w:val="18"/>
                </w:rPr>
                <w:t xml:space="preserve"> (ft.com)</w:t>
              </w:r>
            </w:hyperlink>
          </w:p>
        </w:tc>
      </w:tr>
      <w:tr w:rsidR="006B7D6D" w:rsidRPr="003C49DF" w14:paraId="10E0D848" w14:textId="77777777" w:rsidTr="00D80C35">
        <w:trPr>
          <w:trHeight w:val="258"/>
        </w:trPr>
        <w:tc>
          <w:tcPr>
            <w:tcW w:w="859" w:type="dxa"/>
            <w:shd w:val="clear" w:color="auto" w:fill="auto"/>
            <w:tcMar>
              <w:top w:w="29" w:type="dxa"/>
              <w:left w:w="115" w:type="dxa"/>
              <w:bottom w:w="29" w:type="dxa"/>
              <w:right w:w="115" w:type="dxa"/>
            </w:tcMar>
          </w:tcPr>
          <w:p w14:paraId="7328587A" w14:textId="4B983232" w:rsidR="006B7D6D" w:rsidRPr="003C49DF" w:rsidRDefault="006B7D6D" w:rsidP="00B36F75">
            <w:pPr>
              <w:spacing w:after="0" w:line="240" w:lineRule="auto"/>
              <w:jc w:val="both"/>
              <w:rPr>
                <w:rFonts w:ascii="Arial Narrow" w:hAnsi="Arial Narrow"/>
                <w:color w:val="000000"/>
                <w:sz w:val="24"/>
                <w:szCs w:val="24"/>
              </w:rPr>
            </w:pPr>
            <w:r w:rsidRPr="003C49DF">
              <w:rPr>
                <w:rFonts w:ascii="Arial Narrow" w:hAnsi="Arial Narrow"/>
                <w:color w:val="000000"/>
                <w:sz w:val="24"/>
                <w:szCs w:val="24"/>
              </w:rPr>
              <w:t>10-19</w:t>
            </w:r>
          </w:p>
        </w:tc>
        <w:tc>
          <w:tcPr>
            <w:tcW w:w="11819" w:type="dxa"/>
            <w:shd w:val="clear" w:color="auto" w:fill="auto"/>
            <w:tcMar>
              <w:top w:w="29" w:type="dxa"/>
              <w:left w:w="115" w:type="dxa"/>
              <w:bottom w:w="29" w:type="dxa"/>
              <w:right w:w="115" w:type="dxa"/>
            </w:tcMar>
          </w:tcPr>
          <w:p w14:paraId="6DD739B4" w14:textId="7D1FEB6E" w:rsidR="006B7D6D" w:rsidRPr="003C49DF" w:rsidRDefault="006B7D6D" w:rsidP="00B36F75">
            <w:pPr>
              <w:spacing w:after="0" w:line="240" w:lineRule="auto"/>
              <w:jc w:val="both"/>
              <w:rPr>
                <w:rFonts w:ascii="Arial Narrow" w:hAnsi="Arial Narrow"/>
                <w:color w:val="000000"/>
                <w:sz w:val="24"/>
                <w:szCs w:val="24"/>
              </w:rPr>
            </w:pPr>
            <w:r w:rsidRPr="003C49DF">
              <w:rPr>
                <w:rFonts w:ascii="Arial Narrow" w:hAnsi="Arial Narrow"/>
                <w:color w:val="000000"/>
                <w:sz w:val="24"/>
                <w:szCs w:val="24"/>
              </w:rPr>
              <w:t>Ek</w:t>
            </w:r>
            <w:r w:rsidR="00BE4468" w:rsidRPr="003C49DF">
              <w:rPr>
                <w:rFonts w:ascii="Arial Narrow" w:hAnsi="Arial Narrow"/>
                <w:color w:val="000000"/>
                <w:sz w:val="24"/>
                <w:szCs w:val="24"/>
              </w:rPr>
              <w:t xml:space="preserve">onomikos tyrimų instituto ESRI </w:t>
            </w:r>
            <w:hyperlink r:id="rId59" w:history="1">
              <w:r w:rsidRPr="003C49DF">
                <w:rPr>
                  <w:rFonts w:ascii="Arial Narrow" w:hAnsi="Arial Narrow"/>
                  <w:color w:val="000000"/>
                  <w:sz w:val="24"/>
                  <w:szCs w:val="24"/>
                </w:rPr>
                <w:t>tyrimo išvadomis</w:t>
              </w:r>
            </w:hyperlink>
            <w:r w:rsidR="004B3D1E" w:rsidRPr="003C49DF">
              <w:rPr>
                <w:rFonts w:ascii="Arial Narrow" w:hAnsi="Arial Narrow"/>
                <w:color w:val="000000"/>
                <w:sz w:val="24"/>
                <w:szCs w:val="24"/>
              </w:rPr>
              <w:t>, JK eksportas į ES yra 16 proc.</w:t>
            </w:r>
            <w:r w:rsidR="00BE4468" w:rsidRPr="003C49DF">
              <w:rPr>
                <w:rFonts w:ascii="Arial Narrow" w:hAnsi="Arial Narrow"/>
                <w:color w:val="000000"/>
                <w:sz w:val="24"/>
                <w:szCs w:val="24"/>
              </w:rPr>
              <w:t xml:space="preserve">, o ES į JK – 20 proc. </w:t>
            </w:r>
            <w:r w:rsidRPr="003C49DF">
              <w:rPr>
                <w:rFonts w:ascii="Arial Narrow" w:hAnsi="Arial Narrow"/>
                <w:color w:val="000000"/>
                <w:sz w:val="24"/>
                <w:szCs w:val="24"/>
              </w:rPr>
              <w:t>mažesni</w:t>
            </w:r>
            <w:r w:rsidR="00BE4468" w:rsidRPr="003C49DF">
              <w:rPr>
                <w:rFonts w:ascii="Arial Narrow" w:hAnsi="Arial Narrow"/>
                <w:color w:val="000000"/>
                <w:sz w:val="24"/>
                <w:szCs w:val="24"/>
              </w:rPr>
              <w:t xml:space="preserve"> nei būtų buvę</w:t>
            </w:r>
            <w:r w:rsidRPr="003C49DF">
              <w:rPr>
                <w:rFonts w:ascii="Arial Narrow" w:hAnsi="Arial Narrow"/>
                <w:color w:val="000000"/>
                <w:sz w:val="24"/>
                <w:szCs w:val="24"/>
              </w:rPr>
              <w:t xml:space="preserve"> JK likus ES nare.</w:t>
            </w:r>
          </w:p>
        </w:tc>
        <w:tc>
          <w:tcPr>
            <w:tcW w:w="2568" w:type="dxa"/>
            <w:shd w:val="clear" w:color="auto" w:fill="auto"/>
            <w:tcMar>
              <w:top w:w="29" w:type="dxa"/>
              <w:left w:w="115" w:type="dxa"/>
              <w:bottom w:w="29" w:type="dxa"/>
              <w:right w:w="115" w:type="dxa"/>
            </w:tcMar>
          </w:tcPr>
          <w:p w14:paraId="74CDA932" w14:textId="15506A4E" w:rsidR="006B7D6D" w:rsidRPr="003C49DF" w:rsidRDefault="008B4709" w:rsidP="006B7D6D">
            <w:pPr>
              <w:spacing w:before="100" w:beforeAutospacing="1" w:after="100" w:afterAutospacing="1"/>
              <w:rPr>
                <w:rStyle w:val="Hyperlink"/>
                <w:rFonts w:ascii="Arial Narrow" w:hAnsi="Arial Narrow"/>
                <w:sz w:val="18"/>
                <w:szCs w:val="18"/>
              </w:rPr>
            </w:pPr>
            <w:hyperlink r:id="rId60" w:history="1">
              <w:proofErr w:type="spellStart"/>
              <w:r w:rsidR="006B7D6D" w:rsidRPr="003C49DF">
                <w:rPr>
                  <w:rStyle w:val="Hyperlink"/>
                  <w:rFonts w:ascii="Arial Narrow" w:hAnsi="Arial Narrow"/>
                  <w:sz w:val="18"/>
                  <w:szCs w:val="18"/>
                </w:rPr>
                <w:t>Brexit</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reduced</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overall</w:t>
              </w:r>
              <w:proofErr w:type="spellEnd"/>
              <w:r w:rsidR="006B7D6D" w:rsidRPr="003C49DF">
                <w:rPr>
                  <w:rStyle w:val="Hyperlink"/>
                  <w:rFonts w:ascii="Arial Narrow" w:hAnsi="Arial Narrow"/>
                  <w:sz w:val="18"/>
                  <w:szCs w:val="18"/>
                </w:rPr>
                <w:t xml:space="preserve"> EU-UK </w:t>
              </w:r>
              <w:proofErr w:type="spellStart"/>
              <w:r w:rsidR="006B7D6D" w:rsidRPr="003C49DF">
                <w:rPr>
                  <w:rStyle w:val="Hyperlink"/>
                  <w:rFonts w:ascii="Arial Narrow" w:hAnsi="Arial Narrow"/>
                  <w:sz w:val="18"/>
                  <w:szCs w:val="18"/>
                </w:rPr>
                <w:t>goods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trade</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flows</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by</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almost</w:t>
              </w:r>
              <w:proofErr w:type="spellEnd"/>
              <w:r w:rsidR="006B7D6D" w:rsidRPr="003C49DF">
                <w:rPr>
                  <w:rStyle w:val="Hyperlink"/>
                  <w:rFonts w:ascii="Arial Narrow" w:hAnsi="Arial Narrow"/>
                  <w:sz w:val="18"/>
                  <w:szCs w:val="18"/>
                </w:rPr>
                <w:t xml:space="preserve"> </w:t>
              </w:r>
              <w:proofErr w:type="spellStart"/>
              <w:r w:rsidR="006B7D6D" w:rsidRPr="003C49DF">
                <w:rPr>
                  <w:rStyle w:val="Hyperlink"/>
                  <w:rFonts w:ascii="Arial Narrow" w:hAnsi="Arial Narrow"/>
                  <w:sz w:val="18"/>
                  <w:szCs w:val="18"/>
                </w:rPr>
                <w:t>one-fifth</w:t>
              </w:r>
              <w:proofErr w:type="spellEnd"/>
              <w:r w:rsidR="006B7D6D" w:rsidRPr="003C49DF">
                <w:rPr>
                  <w:rStyle w:val="Hyperlink"/>
                  <w:rFonts w:ascii="Arial Narrow" w:hAnsi="Arial Narrow"/>
                  <w:sz w:val="18"/>
                  <w:szCs w:val="18"/>
                </w:rPr>
                <w:t xml:space="preserve"> | ESRI</w:t>
              </w:r>
            </w:hyperlink>
          </w:p>
        </w:tc>
      </w:tr>
      <w:tr w:rsidR="00A535FE" w:rsidRPr="003C49DF" w14:paraId="0F0EC875" w14:textId="77777777" w:rsidTr="00D80C35">
        <w:trPr>
          <w:trHeight w:val="258"/>
        </w:trPr>
        <w:tc>
          <w:tcPr>
            <w:tcW w:w="859" w:type="dxa"/>
            <w:shd w:val="clear" w:color="auto" w:fill="auto"/>
            <w:tcMar>
              <w:top w:w="29" w:type="dxa"/>
              <w:left w:w="115" w:type="dxa"/>
              <w:bottom w:w="29" w:type="dxa"/>
              <w:right w:w="115" w:type="dxa"/>
            </w:tcMar>
          </w:tcPr>
          <w:p w14:paraId="6BAA0D02" w14:textId="31DDBE15" w:rsidR="00A535FE" w:rsidRPr="003C49DF" w:rsidRDefault="00BE4468" w:rsidP="00B36F75">
            <w:pPr>
              <w:spacing w:after="0"/>
              <w:jc w:val="both"/>
              <w:rPr>
                <w:rFonts w:ascii="Arial Narrow" w:eastAsia="Times New Roman" w:hAnsi="Arial Narrow" w:cs="Arial"/>
                <w:color w:val="000000"/>
                <w:sz w:val="24"/>
                <w:szCs w:val="24"/>
                <w:lang w:eastAsia="lt-LT"/>
              </w:rPr>
            </w:pPr>
            <w:r w:rsidRPr="003C49DF">
              <w:rPr>
                <w:rFonts w:ascii="Arial Narrow" w:eastAsia="Times New Roman" w:hAnsi="Arial Narrow" w:cs="Arial"/>
                <w:color w:val="000000"/>
                <w:sz w:val="24"/>
                <w:szCs w:val="24"/>
                <w:lang w:eastAsia="lt-LT"/>
              </w:rPr>
              <w:t>10-18</w:t>
            </w:r>
          </w:p>
        </w:tc>
        <w:tc>
          <w:tcPr>
            <w:tcW w:w="11819" w:type="dxa"/>
            <w:shd w:val="clear" w:color="auto" w:fill="auto"/>
            <w:tcMar>
              <w:top w:w="29" w:type="dxa"/>
              <w:left w:w="115" w:type="dxa"/>
              <w:bottom w:w="29" w:type="dxa"/>
              <w:right w:w="115" w:type="dxa"/>
            </w:tcMar>
          </w:tcPr>
          <w:p w14:paraId="75C1E94E" w14:textId="52E4748D" w:rsidR="00A535FE" w:rsidRPr="003C49DF" w:rsidRDefault="00241FCD" w:rsidP="00B36F75">
            <w:pPr>
              <w:spacing w:after="0" w:line="240" w:lineRule="auto"/>
              <w:jc w:val="both"/>
              <w:rPr>
                <w:rFonts w:ascii="Arial Narrow" w:hAnsi="Arial Narrow"/>
                <w:b/>
                <w:bCs/>
                <w:color w:val="000000"/>
                <w:sz w:val="24"/>
                <w:szCs w:val="24"/>
              </w:rPr>
            </w:pPr>
            <w:r>
              <w:rPr>
                <w:rFonts w:ascii="Arial Narrow" w:hAnsi="Arial Narrow"/>
                <w:color w:val="000000"/>
                <w:sz w:val="24"/>
                <w:szCs w:val="24"/>
              </w:rPr>
              <w:t>„</w:t>
            </w:r>
            <w:r w:rsidR="00BE4468" w:rsidRPr="003C49DF">
              <w:rPr>
                <w:rFonts w:ascii="Arial Narrow" w:hAnsi="Arial Narrow"/>
                <w:color w:val="000000"/>
                <w:sz w:val="24"/>
                <w:szCs w:val="24"/>
              </w:rPr>
              <w:t xml:space="preserve">Tony </w:t>
            </w:r>
            <w:proofErr w:type="spellStart"/>
            <w:r w:rsidR="00BE4468" w:rsidRPr="003C49DF">
              <w:rPr>
                <w:rFonts w:ascii="Arial Narrow" w:hAnsi="Arial Narrow"/>
                <w:color w:val="000000"/>
                <w:sz w:val="24"/>
                <w:szCs w:val="24"/>
              </w:rPr>
              <w:t>Blair</w:t>
            </w:r>
            <w:proofErr w:type="spellEnd"/>
            <w:r w:rsidR="00BE4468" w:rsidRPr="003C49DF">
              <w:rPr>
                <w:rFonts w:ascii="Arial Narrow" w:hAnsi="Arial Narrow"/>
                <w:color w:val="000000"/>
                <w:sz w:val="24"/>
                <w:szCs w:val="24"/>
              </w:rPr>
              <w:t xml:space="preserve"> Institute for Global </w:t>
            </w:r>
            <w:proofErr w:type="spellStart"/>
            <w:r w:rsidR="00BE4468" w:rsidRPr="003C49DF">
              <w:rPr>
                <w:rFonts w:ascii="Arial Narrow" w:hAnsi="Arial Narrow"/>
                <w:color w:val="000000"/>
                <w:sz w:val="24"/>
                <w:szCs w:val="24"/>
              </w:rPr>
              <w:t>Change</w:t>
            </w:r>
            <w:proofErr w:type="spellEnd"/>
            <w:r w:rsidR="00BE4468" w:rsidRPr="003C49DF">
              <w:rPr>
                <w:rFonts w:ascii="Arial Narrow" w:hAnsi="Arial Narrow"/>
                <w:color w:val="000000"/>
                <w:sz w:val="24"/>
                <w:szCs w:val="24"/>
              </w:rPr>
              <w:t>” atlikta apklausa parodė, kad didžioji dauguma apklaustųjų (59 p</w:t>
            </w:r>
            <w:r w:rsidR="003C49DF">
              <w:rPr>
                <w:rFonts w:ascii="Arial Narrow" w:hAnsi="Arial Narrow"/>
                <w:color w:val="000000"/>
                <w:sz w:val="24"/>
                <w:szCs w:val="24"/>
              </w:rPr>
              <w:t>roc.) mano, kad „</w:t>
            </w:r>
            <w:proofErr w:type="spellStart"/>
            <w:r w:rsidR="003C49DF">
              <w:rPr>
                <w:rFonts w:ascii="Arial Narrow" w:hAnsi="Arial Narrow"/>
                <w:color w:val="000000"/>
                <w:sz w:val="24"/>
                <w:szCs w:val="24"/>
              </w:rPr>
              <w:t>Brexit</w:t>
            </w:r>
            <w:proofErr w:type="spellEnd"/>
            <w:r w:rsidR="003C49DF">
              <w:rPr>
                <w:rFonts w:ascii="Arial Narrow" w:hAnsi="Arial Narrow"/>
                <w:color w:val="000000"/>
                <w:sz w:val="24"/>
                <w:szCs w:val="24"/>
              </w:rPr>
              <w:t>” pakenk</w:t>
            </w:r>
            <w:r w:rsidR="00BE4468" w:rsidRPr="003C49DF">
              <w:rPr>
                <w:rFonts w:ascii="Arial Narrow" w:hAnsi="Arial Narrow"/>
                <w:color w:val="000000"/>
                <w:sz w:val="24"/>
                <w:szCs w:val="24"/>
              </w:rPr>
              <w:t>ė JK ekonomikai ir JK turėtų siekti glaudesnių ryšių su ES (per 70 proc. apklaustųjų). Vis dėlto, t</w:t>
            </w:r>
            <w:r w:rsidR="003C49DF">
              <w:rPr>
                <w:rFonts w:ascii="Arial Narrow" w:hAnsi="Arial Narrow"/>
                <w:color w:val="000000"/>
                <w:sz w:val="24"/>
                <w:szCs w:val="24"/>
              </w:rPr>
              <w:t>ik 1/3 mano, kad JK bent mažiausiai</w:t>
            </w:r>
            <w:r w:rsidR="00BE4468" w:rsidRPr="003C49DF">
              <w:rPr>
                <w:rFonts w:ascii="Arial Narrow" w:hAnsi="Arial Narrow"/>
                <w:color w:val="000000"/>
                <w:sz w:val="24"/>
                <w:szCs w:val="24"/>
              </w:rPr>
              <w:t xml:space="preserve"> turėtų siekti narystės ES vieningoje rinkoje. </w:t>
            </w:r>
          </w:p>
        </w:tc>
        <w:tc>
          <w:tcPr>
            <w:tcW w:w="2568" w:type="dxa"/>
            <w:shd w:val="clear" w:color="auto" w:fill="auto"/>
            <w:tcMar>
              <w:top w:w="29" w:type="dxa"/>
              <w:left w:w="115" w:type="dxa"/>
              <w:bottom w:w="29" w:type="dxa"/>
              <w:right w:w="115" w:type="dxa"/>
            </w:tcMar>
          </w:tcPr>
          <w:p w14:paraId="2B203E9D" w14:textId="7E3B0FE1" w:rsidR="00A535FE" w:rsidRPr="003C49DF" w:rsidRDefault="008B4709" w:rsidP="006B7D6D">
            <w:pPr>
              <w:spacing w:before="100" w:beforeAutospacing="1" w:after="100" w:afterAutospacing="1"/>
              <w:rPr>
                <w:rStyle w:val="Hyperlink"/>
                <w:rFonts w:ascii="Arial Narrow" w:hAnsi="Arial Narrow"/>
                <w:sz w:val="18"/>
                <w:szCs w:val="18"/>
              </w:rPr>
            </w:pPr>
            <w:hyperlink r:id="rId61" w:history="1">
              <w:proofErr w:type="spellStart"/>
              <w:r w:rsidR="00BE4468" w:rsidRPr="003C49DF">
                <w:rPr>
                  <w:rStyle w:val="Hyperlink"/>
                  <w:rFonts w:ascii="Arial Narrow" w:hAnsi="Arial Narrow"/>
                  <w:sz w:val="18"/>
                  <w:szCs w:val="18"/>
                </w:rPr>
                <w:t>Moving</w:t>
              </w:r>
              <w:proofErr w:type="spellEnd"/>
              <w:r w:rsidR="00BE4468" w:rsidRPr="003C49DF">
                <w:rPr>
                  <w:rStyle w:val="Hyperlink"/>
                  <w:rFonts w:ascii="Arial Narrow" w:hAnsi="Arial Narrow"/>
                  <w:sz w:val="18"/>
                  <w:szCs w:val="18"/>
                </w:rPr>
                <w:t xml:space="preserve"> </w:t>
              </w:r>
              <w:proofErr w:type="spellStart"/>
              <w:r w:rsidR="00BE4468" w:rsidRPr="003C49DF">
                <w:rPr>
                  <w:rStyle w:val="Hyperlink"/>
                  <w:rFonts w:ascii="Arial Narrow" w:hAnsi="Arial Narrow"/>
                  <w:sz w:val="18"/>
                  <w:szCs w:val="18"/>
                </w:rPr>
                <w:t>On</w:t>
              </w:r>
              <w:proofErr w:type="spellEnd"/>
              <w:r w:rsidR="00BE4468" w:rsidRPr="003C49DF">
                <w:rPr>
                  <w:rStyle w:val="Hyperlink"/>
                  <w:rFonts w:ascii="Arial Narrow" w:hAnsi="Arial Narrow"/>
                  <w:sz w:val="18"/>
                  <w:szCs w:val="18"/>
                </w:rPr>
                <w:t xml:space="preserve">: </w:t>
              </w:r>
              <w:proofErr w:type="spellStart"/>
              <w:r w:rsidR="00BE4468" w:rsidRPr="003C49DF">
                <w:rPr>
                  <w:rStyle w:val="Hyperlink"/>
                  <w:rFonts w:ascii="Arial Narrow" w:hAnsi="Arial Narrow"/>
                  <w:sz w:val="18"/>
                  <w:szCs w:val="18"/>
                </w:rPr>
                <w:t>How</w:t>
              </w:r>
              <w:proofErr w:type="spellEnd"/>
              <w:r w:rsidR="00BE4468" w:rsidRPr="003C49DF">
                <w:rPr>
                  <w:rStyle w:val="Hyperlink"/>
                  <w:rFonts w:ascii="Arial Narrow" w:hAnsi="Arial Narrow"/>
                  <w:sz w:val="18"/>
                  <w:szCs w:val="18"/>
                </w:rPr>
                <w:t xml:space="preserve"> the </w:t>
              </w:r>
              <w:proofErr w:type="spellStart"/>
              <w:r w:rsidR="00BE4468" w:rsidRPr="003C49DF">
                <w:rPr>
                  <w:rStyle w:val="Hyperlink"/>
                  <w:rFonts w:ascii="Arial Narrow" w:hAnsi="Arial Narrow"/>
                  <w:sz w:val="18"/>
                  <w:szCs w:val="18"/>
                </w:rPr>
                <w:t>British</w:t>
              </w:r>
              <w:proofErr w:type="spellEnd"/>
              <w:r w:rsidR="00BE4468" w:rsidRPr="003C49DF">
                <w:rPr>
                  <w:rStyle w:val="Hyperlink"/>
                  <w:rFonts w:ascii="Arial Narrow" w:hAnsi="Arial Narrow"/>
                  <w:sz w:val="18"/>
                  <w:szCs w:val="18"/>
                </w:rPr>
                <w:t xml:space="preserve"> </w:t>
              </w:r>
              <w:proofErr w:type="spellStart"/>
              <w:r w:rsidR="00BE4468" w:rsidRPr="003C49DF">
                <w:rPr>
                  <w:rStyle w:val="Hyperlink"/>
                  <w:rFonts w:ascii="Arial Narrow" w:hAnsi="Arial Narrow"/>
                  <w:sz w:val="18"/>
                  <w:szCs w:val="18"/>
                </w:rPr>
                <w:t>Public</w:t>
              </w:r>
              <w:proofErr w:type="spellEnd"/>
              <w:r w:rsidR="00BE4468" w:rsidRPr="003C49DF">
                <w:rPr>
                  <w:rStyle w:val="Hyperlink"/>
                  <w:rFonts w:ascii="Arial Narrow" w:hAnsi="Arial Narrow"/>
                  <w:sz w:val="18"/>
                  <w:szCs w:val="18"/>
                </w:rPr>
                <w:t xml:space="preserve"> </w:t>
              </w:r>
              <w:proofErr w:type="spellStart"/>
              <w:r w:rsidR="00BE4468" w:rsidRPr="003C49DF">
                <w:rPr>
                  <w:rStyle w:val="Hyperlink"/>
                  <w:rFonts w:ascii="Arial Narrow" w:hAnsi="Arial Narrow"/>
                  <w:sz w:val="18"/>
                  <w:szCs w:val="18"/>
                </w:rPr>
                <w:t>Views</w:t>
              </w:r>
              <w:proofErr w:type="spellEnd"/>
              <w:r w:rsidR="00BE4468" w:rsidRPr="003C49DF">
                <w:rPr>
                  <w:rStyle w:val="Hyperlink"/>
                  <w:rFonts w:ascii="Arial Narrow" w:hAnsi="Arial Narrow"/>
                  <w:sz w:val="18"/>
                  <w:szCs w:val="18"/>
                </w:rPr>
                <w:t xml:space="preserve"> </w:t>
              </w:r>
              <w:proofErr w:type="spellStart"/>
              <w:r w:rsidR="00BE4468" w:rsidRPr="003C49DF">
                <w:rPr>
                  <w:rStyle w:val="Hyperlink"/>
                  <w:rFonts w:ascii="Arial Narrow" w:hAnsi="Arial Narrow"/>
                  <w:sz w:val="18"/>
                  <w:szCs w:val="18"/>
                </w:rPr>
                <w:t>Brexit</w:t>
              </w:r>
              <w:proofErr w:type="spellEnd"/>
              <w:r w:rsidR="00BE4468" w:rsidRPr="003C49DF">
                <w:rPr>
                  <w:rStyle w:val="Hyperlink"/>
                  <w:rFonts w:ascii="Arial Narrow" w:hAnsi="Arial Narrow"/>
                  <w:sz w:val="18"/>
                  <w:szCs w:val="18"/>
                </w:rPr>
                <w:t xml:space="preserve"> and </w:t>
              </w:r>
              <w:proofErr w:type="spellStart"/>
              <w:r w:rsidR="00BE4468" w:rsidRPr="003C49DF">
                <w:rPr>
                  <w:rStyle w:val="Hyperlink"/>
                  <w:rFonts w:ascii="Arial Narrow" w:hAnsi="Arial Narrow"/>
                  <w:sz w:val="18"/>
                  <w:szCs w:val="18"/>
                </w:rPr>
                <w:t>What</w:t>
              </w:r>
              <w:proofErr w:type="spellEnd"/>
              <w:r w:rsidR="00BE4468" w:rsidRPr="003C49DF">
                <w:rPr>
                  <w:rStyle w:val="Hyperlink"/>
                  <w:rFonts w:ascii="Arial Narrow" w:hAnsi="Arial Narrow"/>
                  <w:sz w:val="18"/>
                  <w:szCs w:val="18"/>
                </w:rPr>
                <w:t xml:space="preserve"> It </w:t>
              </w:r>
              <w:proofErr w:type="spellStart"/>
              <w:r w:rsidR="00BE4468" w:rsidRPr="003C49DF">
                <w:rPr>
                  <w:rStyle w:val="Hyperlink"/>
                  <w:rFonts w:ascii="Arial Narrow" w:hAnsi="Arial Narrow"/>
                  <w:sz w:val="18"/>
                  <w:szCs w:val="18"/>
                </w:rPr>
                <w:t>Wants</w:t>
              </w:r>
              <w:proofErr w:type="spellEnd"/>
              <w:r w:rsidR="00BE4468" w:rsidRPr="003C49DF">
                <w:rPr>
                  <w:rStyle w:val="Hyperlink"/>
                  <w:rFonts w:ascii="Arial Narrow" w:hAnsi="Arial Narrow"/>
                  <w:sz w:val="18"/>
                  <w:szCs w:val="18"/>
                </w:rPr>
                <w:t xml:space="preserve"> </w:t>
              </w:r>
              <w:proofErr w:type="spellStart"/>
              <w:r w:rsidR="00BE4468" w:rsidRPr="003C49DF">
                <w:rPr>
                  <w:rStyle w:val="Hyperlink"/>
                  <w:rFonts w:ascii="Arial Narrow" w:hAnsi="Arial Narrow"/>
                  <w:sz w:val="18"/>
                  <w:szCs w:val="18"/>
                </w:rPr>
                <w:t>From</w:t>
              </w:r>
              <w:proofErr w:type="spellEnd"/>
              <w:r w:rsidR="00BE4468" w:rsidRPr="003C49DF">
                <w:rPr>
                  <w:rStyle w:val="Hyperlink"/>
                  <w:rFonts w:ascii="Arial Narrow" w:hAnsi="Arial Narrow"/>
                  <w:sz w:val="18"/>
                  <w:szCs w:val="18"/>
                </w:rPr>
                <w:t xml:space="preserve"> the </w:t>
              </w:r>
              <w:proofErr w:type="spellStart"/>
              <w:r w:rsidR="00BE4468" w:rsidRPr="003C49DF">
                <w:rPr>
                  <w:rStyle w:val="Hyperlink"/>
                  <w:rFonts w:ascii="Arial Narrow" w:hAnsi="Arial Narrow"/>
                  <w:sz w:val="18"/>
                  <w:szCs w:val="18"/>
                </w:rPr>
                <w:t>Future</w:t>
              </w:r>
              <w:proofErr w:type="spellEnd"/>
              <w:r w:rsidR="00BE4468" w:rsidRPr="003C49DF">
                <w:rPr>
                  <w:rStyle w:val="Hyperlink"/>
                  <w:rFonts w:ascii="Arial Narrow" w:hAnsi="Arial Narrow"/>
                  <w:sz w:val="18"/>
                  <w:szCs w:val="18"/>
                </w:rPr>
                <w:t xml:space="preserve"> </w:t>
              </w:r>
              <w:proofErr w:type="spellStart"/>
              <w:r w:rsidR="00BE4468" w:rsidRPr="003C49DF">
                <w:rPr>
                  <w:rStyle w:val="Hyperlink"/>
                  <w:rFonts w:ascii="Arial Narrow" w:hAnsi="Arial Narrow"/>
                  <w:sz w:val="18"/>
                  <w:szCs w:val="18"/>
                </w:rPr>
                <w:t>Relationship</w:t>
              </w:r>
              <w:proofErr w:type="spellEnd"/>
              <w:r w:rsidR="00BE4468" w:rsidRPr="003C49DF">
                <w:rPr>
                  <w:rStyle w:val="Hyperlink"/>
                  <w:rFonts w:ascii="Arial Narrow" w:hAnsi="Arial Narrow"/>
                  <w:sz w:val="18"/>
                  <w:szCs w:val="18"/>
                </w:rPr>
                <w:t xml:space="preserve"> </w:t>
              </w:r>
              <w:proofErr w:type="spellStart"/>
              <w:r w:rsidR="00BE4468" w:rsidRPr="003C49DF">
                <w:rPr>
                  <w:rStyle w:val="Hyperlink"/>
                  <w:rFonts w:ascii="Arial Narrow" w:hAnsi="Arial Narrow"/>
                  <w:sz w:val="18"/>
                  <w:szCs w:val="18"/>
                </w:rPr>
                <w:t>With</w:t>
              </w:r>
              <w:proofErr w:type="spellEnd"/>
              <w:r w:rsidR="00BE4468" w:rsidRPr="003C49DF">
                <w:rPr>
                  <w:rStyle w:val="Hyperlink"/>
                  <w:rFonts w:ascii="Arial Narrow" w:hAnsi="Arial Narrow"/>
                  <w:sz w:val="18"/>
                  <w:szCs w:val="18"/>
                </w:rPr>
                <w:t xml:space="preserve"> the European </w:t>
              </w:r>
              <w:proofErr w:type="spellStart"/>
              <w:r w:rsidR="00BE4468" w:rsidRPr="003C49DF">
                <w:rPr>
                  <w:rStyle w:val="Hyperlink"/>
                  <w:rFonts w:ascii="Arial Narrow" w:hAnsi="Arial Narrow"/>
                  <w:sz w:val="18"/>
                  <w:szCs w:val="18"/>
                </w:rPr>
                <w:t>Union</w:t>
              </w:r>
              <w:proofErr w:type="spellEnd"/>
              <w:r w:rsidR="00BE4468" w:rsidRPr="003C49DF">
                <w:rPr>
                  <w:rStyle w:val="Hyperlink"/>
                  <w:rFonts w:ascii="Arial Narrow" w:hAnsi="Arial Narrow"/>
                  <w:sz w:val="18"/>
                  <w:szCs w:val="18"/>
                </w:rPr>
                <w:t xml:space="preserve"> | Institute for Global </w:t>
              </w:r>
              <w:proofErr w:type="spellStart"/>
              <w:r w:rsidR="00BE4468" w:rsidRPr="003C49DF">
                <w:rPr>
                  <w:rStyle w:val="Hyperlink"/>
                  <w:rFonts w:ascii="Arial Narrow" w:hAnsi="Arial Narrow"/>
                  <w:sz w:val="18"/>
                  <w:szCs w:val="18"/>
                </w:rPr>
                <w:t>Change</w:t>
              </w:r>
              <w:proofErr w:type="spellEnd"/>
            </w:hyperlink>
          </w:p>
        </w:tc>
      </w:tr>
      <w:tr w:rsidR="006B7D6D" w:rsidRPr="003C49DF" w14:paraId="16E2FBD6" w14:textId="77777777" w:rsidTr="00D80C35">
        <w:trPr>
          <w:trHeight w:val="41"/>
        </w:trPr>
        <w:tc>
          <w:tcPr>
            <w:tcW w:w="15246" w:type="dxa"/>
            <w:gridSpan w:val="3"/>
            <w:shd w:val="clear" w:color="auto" w:fill="DEEAF6" w:themeFill="accent1" w:themeFillTint="33"/>
            <w:tcMar>
              <w:top w:w="29" w:type="dxa"/>
              <w:left w:w="115" w:type="dxa"/>
              <w:bottom w:w="29" w:type="dxa"/>
              <w:right w:w="115" w:type="dxa"/>
            </w:tcMar>
          </w:tcPr>
          <w:p w14:paraId="7D50914C" w14:textId="77777777" w:rsidR="006B7D6D" w:rsidRPr="003C49DF" w:rsidRDefault="006B7D6D" w:rsidP="006B7D6D">
            <w:pPr>
              <w:spacing w:after="0"/>
              <w:rPr>
                <w:noProof/>
              </w:rPr>
            </w:pPr>
            <w:r w:rsidRPr="003C49DF">
              <w:rPr>
                <w:rFonts w:ascii="Arial Narrow" w:hAnsi="Arial Narrow" w:cs="Arial"/>
                <w:b/>
                <w:noProof/>
                <w:sz w:val="24"/>
                <w:szCs w:val="18"/>
              </w:rPr>
              <w:t>Strategijos ir naudingi dokumentai</w:t>
            </w:r>
          </w:p>
        </w:tc>
      </w:tr>
      <w:tr w:rsidR="006B7D6D" w:rsidRPr="003C49DF" w14:paraId="70D97977" w14:textId="77777777" w:rsidTr="00D80C35">
        <w:trPr>
          <w:trHeight w:val="41"/>
        </w:trPr>
        <w:tc>
          <w:tcPr>
            <w:tcW w:w="859" w:type="dxa"/>
            <w:shd w:val="clear" w:color="auto" w:fill="auto"/>
            <w:tcMar>
              <w:top w:w="29" w:type="dxa"/>
              <w:left w:w="115" w:type="dxa"/>
              <w:bottom w:w="29" w:type="dxa"/>
              <w:right w:w="115" w:type="dxa"/>
            </w:tcMar>
          </w:tcPr>
          <w:p w14:paraId="1CE3F186" w14:textId="77777777" w:rsidR="006B7D6D" w:rsidRPr="003C49DF" w:rsidRDefault="006B7D6D" w:rsidP="006B7D6D">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6FB55EAB" w14:textId="77777777" w:rsidR="006B7D6D" w:rsidRPr="003C49DF" w:rsidRDefault="006B7D6D" w:rsidP="006B7D6D">
            <w:pPr>
              <w:pStyle w:val="ListParagraph"/>
              <w:spacing w:after="0"/>
              <w:ind w:left="0"/>
              <w:jc w:val="both"/>
              <w:rPr>
                <w:rFonts w:ascii="Arial Narrow" w:hAnsi="Arial Narrow" w:cs="Arial"/>
                <w:sz w:val="24"/>
                <w:szCs w:val="24"/>
              </w:rPr>
            </w:pPr>
            <w:r w:rsidRPr="003C49DF">
              <w:rPr>
                <w:rFonts w:ascii="Arial Narrow" w:hAnsi="Arial Narrow" w:cs="Arial"/>
                <w:b/>
                <w:sz w:val="24"/>
                <w:szCs w:val="24"/>
              </w:rPr>
              <w:t>Viešieji pirkimai.</w:t>
            </w:r>
            <w:r w:rsidRPr="003C49DF">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(„WTO </w:t>
            </w:r>
            <w:proofErr w:type="spellStart"/>
            <w:r w:rsidRPr="003C49DF">
              <w:rPr>
                <w:rFonts w:ascii="Arial Narrow" w:hAnsi="Arial Narrow" w:cs="Arial"/>
                <w:sz w:val="24"/>
                <w:szCs w:val="24"/>
              </w:rPr>
              <w:t>Government</w:t>
            </w:r>
            <w:proofErr w:type="spellEnd"/>
            <w:r w:rsidRPr="003C49DF">
              <w:rPr>
                <w:rFonts w:ascii="Arial Narrow" w:hAnsi="Arial Narrow" w:cs="Arial"/>
                <w:sz w:val="24"/>
                <w:szCs w:val="24"/>
              </w:rPr>
              <w:t xml:space="preserve"> </w:t>
            </w:r>
            <w:proofErr w:type="spellStart"/>
            <w:r w:rsidRPr="003C49DF">
              <w:rPr>
                <w:rFonts w:ascii="Arial Narrow" w:hAnsi="Arial Narrow" w:cs="Arial"/>
                <w:sz w:val="24"/>
                <w:szCs w:val="24"/>
              </w:rPr>
              <w:t>Procurement</w:t>
            </w:r>
            <w:proofErr w:type="spellEnd"/>
            <w:r w:rsidRPr="003C49DF">
              <w:rPr>
                <w:rFonts w:ascii="Arial Narrow" w:hAnsi="Arial Narrow" w:cs="Arial"/>
                <w:sz w:val="24"/>
                <w:szCs w:val="24"/>
              </w:rPr>
              <w:t xml:space="preserve"> </w:t>
            </w:r>
            <w:proofErr w:type="spellStart"/>
            <w:r w:rsidRPr="003C49DF">
              <w:rPr>
                <w:rFonts w:ascii="Arial Narrow" w:hAnsi="Arial Narrow" w:cs="Arial"/>
                <w:sz w:val="24"/>
                <w:szCs w:val="24"/>
              </w:rPr>
              <w:t>Agreement</w:t>
            </w:r>
            <w:proofErr w:type="spellEnd"/>
            <w:r w:rsidRPr="003C49DF">
              <w:rPr>
                <w:rFonts w:ascii="Arial Narrow" w:hAnsi="Arial Narrow" w:cs="Arial"/>
                <w:sz w:val="24"/>
                <w:szCs w:val="24"/>
              </w:rPr>
              <w:t xml:space="preserve"> – GPA“), o nebe ES direktyvomis. Viešuosius pirkimus su reikalavimais tiekėjams galima rasti JK viešųjų pirkimų portale ir filtruoti pagal sektorius.  </w:t>
            </w:r>
          </w:p>
        </w:tc>
        <w:tc>
          <w:tcPr>
            <w:tcW w:w="2568" w:type="dxa"/>
            <w:shd w:val="clear" w:color="auto" w:fill="auto"/>
            <w:tcMar>
              <w:top w:w="29" w:type="dxa"/>
              <w:left w:w="115" w:type="dxa"/>
              <w:bottom w:w="29" w:type="dxa"/>
              <w:right w:w="115" w:type="dxa"/>
            </w:tcMar>
          </w:tcPr>
          <w:p w14:paraId="1BFDC0C8" w14:textId="77777777" w:rsidR="006B7D6D" w:rsidRPr="003C49DF" w:rsidRDefault="006B7D6D" w:rsidP="006B7D6D">
            <w:pPr>
              <w:spacing w:after="0"/>
              <w:jc w:val="both"/>
              <w:rPr>
                <w:rFonts w:ascii="Arial Narrow" w:hAnsi="Arial Narrow" w:cs="Arial"/>
                <w:noProof/>
                <w:sz w:val="18"/>
                <w:szCs w:val="18"/>
              </w:rPr>
            </w:pPr>
            <w:r w:rsidRPr="003C49DF">
              <w:rPr>
                <w:rFonts w:ascii="Arial Narrow" w:hAnsi="Arial Narrow" w:cs="Arial"/>
                <w:noProof/>
                <w:sz w:val="18"/>
                <w:szCs w:val="18"/>
              </w:rPr>
              <w:t xml:space="preserve">JK viešųjų pirkimų portalas: </w:t>
            </w:r>
            <w:hyperlink r:id="rId62" w:history="1">
              <w:r w:rsidRPr="003C49DF">
                <w:rPr>
                  <w:rStyle w:val="Hyperlink"/>
                  <w:rFonts w:ascii="Arial Narrow" w:hAnsi="Arial Narrow" w:cs="Arial"/>
                  <w:noProof/>
                  <w:sz w:val="18"/>
                  <w:szCs w:val="18"/>
                </w:rPr>
                <w:t>Find a Tender (find-tender.service.gov.uk)</w:t>
              </w:r>
            </w:hyperlink>
          </w:p>
        </w:tc>
      </w:tr>
      <w:tr w:rsidR="006B7D6D" w:rsidRPr="003C49DF" w14:paraId="1D6D044A" w14:textId="77777777" w:rsidTr="00D80C35">
        <w:trPr>
          <w:trHeight w:val="41"/>
        </w:trPr>
        <w:tc>
          <w:tcPr>
            <w:tcW w:w="859" w:type="dxa"/>
            <w:shd w:val="clear" w:color="auto" w:fill="auto"/>
            <w:tcMar>
              <w:top w:w="29" w:type="dxa"/>
              <w:left w:w="115" w:type="dxa"/>
              <w:bottom w:w="29" w:type="dxa"/>
              <w:right w:w="115" w:type="dxa"/>
            </w:tcMar>
          </w:tcPr>
          <w:p w14:paraId="6215CF00" w14:textId="77777777" w:rsidR="006B7D6D" w:rsidRPr="003C49DF" w:rsidRDefault="006B7D6D" w:rsidP="006B7D6D">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79B32E1B" w14:textId="77777777" w:rsidR="006B7D6D" w:rsidRPr="003C49DF" w:rsidRDefault="006B7D6D" w:rsidP="006B7D6D">
            <w:pPr>
              <w:pStyle w:val="ListParagraph"/>
              <w:spacing w:after="0"/>
              <w:ind w:left="0"/>
              <w:jc w:val="both"/>
              <w:rPr>
                <w:rFonts w:ascii="Arial Narrow" w:hAnsi="Arial Narrow" w:cs="Arial"/>
                <w:sz w:val="24"/>
                <w:szCs w:val="24"/>
              </w:rPr>
            </w:pPr>
            <w:r w:rsidRPr="003C49DF">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 maisto ir jūros gėrybių sektoriuose, garantuoti aukštesnės kokybės maisto produktų pasirinkimą JK gyventojams ir gerinti gyventojų sveikatą bei skatinti tvaresnę mitybą.</w:t>
            </w:r>
          </w:p>
        </w:tc>
        <w:tc>
          <w:tcPr>
            <w:tcW w:w="2568" w:type="dxa"/>
            <w:shd w:val="clear" w:color="auto" w:fill="auto"/>
            <w:tcMar>
              <w:top w:w="29" w:type="dxa"/>
              <w:left w:w="115" w:type="dxa"/>
              <w:bottom w:w="29" w:type="dxa"/>
              <w:right w:w="115" w:type="dxa"/>
            </w:tcMar>
          </w:tcPr>
          <w:p w14:paraId="69FCAC5B" w14:textId="77777777" w:rsidR="006B7D6D" w:rsidRPr="003C49DF" w:rsidRDefault="008B4709" w:rsidP="006B7D6D">
            <w:pPr>
              <w:spacing w:after="0"/>
              <w:rPr>
                <w:rFonts w:ascii="Arial Narrow" w:hAnsi="Arial Narrow" w:cs="Arial"/>
                <w:noProof/>
                <w:sz w:val="18"/>
                <w:szCs w:val="18"/>
              </w:rPr>
            </w:pPr>
            <w:hyperlink r:id="rId63" w:history="1">
              <w:r w:rsidR="006B7D6D" w:rsidRPr="003C49DF">
                <w:rPr>
                  <w:rStyle w:val="Hyperlink"/>
                  <w:rFonts w:ascii="Arial Narrow" w:hAnsi="Arial Narrow" w:cs="Arial"/>
                  <w:noProof/>
                  <w:sz w:val="18"/>
                  <w:szCs w:val="18"/>
                </w:rPr>
                <w:t>Government food strategy - GOV.UK (www.gov.uk)</w:t>
              </w:r>
            </w:hyperlink>
          </w:p>
        </w:tc>
      </w:tr>
      <w:tr w:rsidR="006B7D6D" w:rsidRPr="003C49DF" w14:paraId="0DB2CC6F" w14:textId="77777777" w:rsidTr="00D80C35">
        <w:trPr>
          <w:trHeight w:val="41"/>
        </w:trPr>
        <w:tc>
          <w:tcPr>
            <w:tcW w:w="859" w:type="dxa"/>
            <w:shd w:val="clear" w:color="auto" w:fill="auto"/>
            <w:tcMar>
              <w:top w:w="29" w:type="dxa"/>
              <w:left w:w="115" w:type="dxa"/>
              <w:bottom w:w="29" w:type="dxa"/>
              <w:right w:w="115" w:type="dxa"/>
            </w:tcMar>
          </w:tcPr>
          <w:p w14:paraId="7A4A4D91" w14:textId="77777777" w:rsidR="006B7D6D" w:rsidRPr="003C49DF" w:rsidRDefault="006B7D6D" w:rsidP="006B7D6D">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0F8EA6D8" w14:textId="77777777" w:rsidR="006B7D6D" w:rsidRPr="003C49DF" w:rsidRDefault="006B7D6D" w:rsidP="006B7D6D">
            <w:pPr>
              <w:spacing w:after="0"/>
              <w:jc w:val="both"/>
              <w:rPr>
                <w:rFonts w:ascii="Arial Narrow" w:hAnsi="Arial Narrow" w:cs="Arial"/>
                <w:sz w:val="24"/>
                <w:szCs w:val="24"/>
              </w:rPr>
            </w:pPr>
            <w:r w:rsidRPr="003C49DF">
              <w:rPr>
                <w:rFonts w:ascii="Arial Narrow" w:hAnsi="Arial Narrow" w:cs="Arial"/>
                <w:sz w:val="24"/>
                <w:szCs w:val="24"/>
              </w:rPr>
              <w:t xml:space="preserve">JK skaitmeninė strategija (2022 m. birželis) – ateities ambicijos ir kursas, kuriuo siekiama užtikrinti šalies kaip pasaulinės mokslo ir technologijų </w:t>
            </w:r>
            <w:proofErr w:type="spellStart"/>
            <w:r w:rsidRPr="003C49DF">
              <w:rPr>
                <w:rFonts w:ascii="Arial Narrow" w:hAnsi="Arial Narrow" w:cs="Arial"/>
                <w:sz w:val="24"/>
                <w:szCs w:val="24"/>
              </w:rPr>
              <w:t>supergalios</w:t>
            </w:r>
            <w:proofErr w:type="spellEnd"/>
            <w:r w:rsidRPr="003C49DF">
              <w:rPr>
                <w:rFonts w:ascii="Arial Narrow" w:hAnsi="Arial Narrow" w:cs="Arial"/>
                <w:sz w:val="24"/>
                <w:szCs w:val="24"/>
              </w:rPr>
              <w:t xml:space="preserve"> statusą. </w:t>
            </w:r>
          </w:p>
        </w:tc>
        <w:tc>
          <w:tcPr>
            <w:tcW w:w="2568" w:type="dxa"/>
            <w:shd w:val="clear" w:color="auto" w:fill="auto"/>
            <w:tcMar>
              <w:top w:w="29" w:type="dxa"/>
              <w:left w:w="115" w:type="dxa"/>
              <w:bottom w:w="29" w:type="dxa"/>
              <w:right w:w="115" w:type="dxa"/>
            </w:tcMar>
          </w:tcPr>
          <w:p w14:paraId="6EA366FC" w14:textId="77777777" w:rsidR="006B7D6D" w:rsidRPr="003C49DF" w:rsidRDefault="008B4709" w:rsidP="006B7D6D">
            <w:pPr>
              <w:spacing w:after="0"/>
              <w:rPr>
                <w:rStyle w:val="Hyperlink"/>
                <w:rFonts w:ascii="Arial Narrow" w:eastAsia="Times New Roman" w:hAnsi="Arial Narrow" w:cs="Arial"/>
                <w:noProof/>
                <w:sz w:val="18"/>
                <w:szCs w:val="18"/>
              </w:rPr>
            </w:pPr>
            <w:hyperlink r:id="rId64" w:history="1">
              <w:r w:rsidR="006B7D6D" w:rsidRPr="003C49DF">
                <w:rPr>
                  <w:rStyle w:val="Hyperlink"/>
                  <w:rFonts w:ascii="Arial Narrow" w:eastAsia="Times New Roman" w:hAnsi="Arial Narrow" w:cs="Arial"/>
                  <w:noProof/>
                  <w:sz w:val="18"/>
                  <w:szCs w:val="18"/>
                </w:rPr>
                <w:t>UK Digital Strategy - GOV.UK (www.gov.uk)</w:t>
              </w:r>
            </w:hyperlink>
          </w:p>
        </w:tc>
      </w:tr>
      <w:tr w:rsidR="006B7D6D" w:rsidRPr="003C49DF" w14:paraId="031A1141" w14:textId="77777777" w:rsidTr="00D80C35">
        <w:trPr>
          <w:trHeight w:val="401"/>
        </w:trPr>
        <w:tc>
          <w:tcPr>
            <w:tcW w:w="859" w:type="dxa"/>
            <w:shd w:val="clear" w:color="auto" w:fill="auto"/>
            <w:tcMar>
              <w:top w:w="29" w:type="dxa"/>
              <w:left w:w="115" w:type="dxa"/>
              <w:bottom w:w="29" w:type="dxa"/>
              <w:right w:w="115" w:type="dxa"/>
            </w:tcMar>
          </w:tcPr>
          <w:p w14:paraId="1F596D9B" w14:textId="77777777" w:rsidR="006B7D6D" w:rsidRPr="003C49DF" w:rsidRDefault="006B7D6D" w:rsidP="006B7D6D">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44CE9E63" w14:textId="2158268F" w:rsidR="006B7D6D" w:rsidRPr="003C49DF" w:rsidRDefault="006B7D6D" w:rsidP="006B7D6D">
            <w:pPr>
              <w:pStyle w:val="ListParagraph"/>
              <w:spacing w:after="0"/>
              <w:ind w:left="0"/>
              <w:jc w:val="both"/>
              <w:rPr>
                <w:rFonts w:ascii="Arial Narrow" w:hAnsi="Arial Narrow" w:cs="Arial"/>
                <w:sz w:val="24"/>
                <w:szCs w:val="24"/>
              </w:rPr>
            </w:pPr>
            <w:r w:rsidRPr="003C49DF">
              <w:rPr>
                <w:rFonts w:ascii="Arial Narrow" w:hAnsi="Arial Narrow" w:cs="Arial"/>
                <w:sz w:val="24"/>
                <w:szCs w:val="24"/>
              </w:rPr>
              <w:t>JK transporto strategija (2021 m. rugpjūtis)</w:t>
            </w:r>
            <w:r w:rsidR="00241FCD">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459F15F4" w14:textId="77777777" w:rsidR="006B7D6D" w:rsidRPr="003C49DF" w:rsidRDefault="008B4709" w:rsidP="006B7D6D">
            <w:pPr>
              <w:spacing w:after="0"/>
              <w:rPr>
                <w:rFonts w:ascii="Arial Narrow" w:hAnsi="Arial Narrow" w:cs="Arial"/>
                <w:noProof/>
                <w:color w:val="0563C1"/>
                <w:sz w:val="18"/>
                <w:szCs w:val="18"/>
                <w:u w:val="single"/>
              </w:rPr>
            </w:pPr>
            <w:hyperlink r:id="rId65" w:history="1">
              <w:r w:rsidR="006B7D6D" w:rsidRPr="003C49DF">
                <w:rPr>
                  <w:rStyle w:val="Hyperlink"/>
                  <w:rFonts w:ascii="Arial Narrow" w:hAnsi="Arial Narrow" w:cs="Arial"/>
                  <w:noProof/>
                  <w:sz w:val="18"/>
                  <w:szCs w:val="18"/>
                </w:rPr>
                <w:t>IUK-110122-UK-Transport-Vision-2050.pdf (ukri.org)</w:t>
              </w:r>
            </w:hyperlink>
          </w:p>
        </w:tc>
      </w:tr>
      <w:tr w:rsidR="006B7D6D" w:rsidRPr="003C49DF" w14:paraId="59E96AD3" w14:textId="77777777" w:rsidTr="00D80C35">
        <w:trPr>
          <w:trHeight w:val="41"/>
        </w:trPr>
        <w:tc>
          <w:tcPr>
            <w:tcW w:w="859" w:type="dxa"/>
            <w:shd w:val="clear" w:color="auto" w:fill="auto"/>
            <w:tcMar>
              <w:top w:w="29" w:type="dxa"/>
              <w:left w:w="115" w:type="dxa"/>
              <w:bottom w:w="29" w:type="dxa"/>
              <w:right w:w="115" w:type="dxa"/>
            </w:tcMar>
          </w:tcPr>
          <w:p w14:paraId="1A149566" w14:textId="77777777" w:rsidR="006B7D6D" w:rsidRPr="003C49DF" w:rsidRDefault="006B7D6D" w:rsidP="006B7D6D">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22B43909" w14:textId="77777777" w:rsidR="006B7D6D" w:rsidRPr="003C49DF" w:rsidRDefault="006B7D6D" w:rsidP="006B7D6D">
            <w:pPr>
              <w:spacing w:after="0"/>
              <w:jc w:val="both"/>
              <w:rPr>
                <w:rFonts w:ascii="Arial Narrow" w:hAnsi="Arial Narrow" w:cs="Arial"/>
                <w:sz w:val="24"/>
                <w:szCs w:val="24"/>
              </w:rPr>
            </w:pPr>
            <w:r w:rsidRPr="003C49DF">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568" w:type="dxa"/>
            <w:shd w:val="clear" w:color="auto" w:fill="auto"/>
            <w:tcMar>
              <w:top w:w="29" w:type="dxa"/>
              <w:left w:w="115" w:type="dxa"/>
              <w:bottom w:w="29" w:type="dxa"/>
              <w:right w:w="115" w:type="dxa"/>
            </w:tcMar>
          </w:tcPr>
          <w:p w14:paraId="76FCC39E" w14:textId="77777777" w:rsidR="006B7D6D" w:rsidRPr="003C49DF" w:rsidRDefault="008B4709" w:rsidP="006B7D6D">
            <w:pPr>
              <w:spacing w:after="0"/>
              <w:rPr>
                <w:rStyle w:val="Hyperlink"/>
                <w:rFonts w:ascii="Arial Narrow" w:hAnsi="Arial Narrow" w:cs="Arial"/>
                <w:noProof/>
                <w:sz w:val="18"/>
                <w:szCs w:val="18"/>
              </w:rPr>
            </w:pPr>
            <w:hyperlink r:id="rId66" w:history="1">
              <w:r w:rsidR="006B7D6D" w:rsidRPr="003C49DF">
                <w:rPr>
                  <w:rStyle w:val="Hyperlink"/>
                  <w:rFonts w:ascii="Arial Narrow" w:hAnsi="Arial Narrow" w:cs="Arial"/>
                  <w:noProof/>
                  <w:sz w:val="18"/>
                  <w:szCs w:val="18"/>
                </w:rPr>
                <w:t>British energy security strategy - GOV.UK (www.gov.uk)</w:t>
              </w:r>
            </w:hyperlink>
          </w:p>
        </w:tc>
      </w:tr>
      <w:tr w:rsidR="006B7D6D" w:rsidRPr="003C49DF" w14:paraId="67BE6FB1" w14:textId="77777777" w:rsidTr="00D80C35">
        <w:trPr>
          <w:trHeight w:val="41"/>
        </w:trPr>
        <w:tc>
          <w:tcPr>
            <w:tcW w:w="859" w:type="dxa"/>
            <w:shd w:val="clear" w:color="auto" w:fill="auto"/>
            <w:tcMar>
              <w:top w:w="29" w:type="dxa"/>
              <w:left w:w="115" w:type="dxa"/>
              <w:bottom w:w="29" w:type="dxa"/>
              <w:right w:w="115" w:type="dxa"/>
            </w:tcMar>
          </w:tcPr>
          <w:p w14:paraId="6AB4062E" w14:textId="77777777" w:rsidR="006B7D6D" w:rsidRPr="003C49DF" w:rsidRDefault="006B7D6D" w:rsidP="006B7D6D">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175DF146" w14:textId="4DCBED8D" w:rsidR="006B7D6D" w:rsidRPr="003C49DF" w:rsidRDefault="006B7D6D" w:rsidP="006B7D6D">
            <w:pPr>
              <w:spacing w:after="0"/>
              <w:jc w:val="both"/>
              <w:rPr>
                <w:rFonts w:ascii="Arial Narrow" w:hAnsi="Arial Narrow" w:cs="Arial"/>
                <w:sz w:val="24"/>
                <w:szCs w:val="24"/>
              </w:rPr>
            </w:pPr>
            <w:r w:rsidRPr="003C49DF">
              <w:rPr>
                <w:rFonts w:ascii="Arial Narrow" w:hAnsi="Arial Narrow" w:cs="Arial"/>
                <w:sz w:val="24"/>
                <w:szCs w:val="24"/>
              </w:rPr>
              <w:t>JK vandenilio strategija (2021 m. rugpjūtis)</w:t>
            </w:r>
            <w:r w:rsidR="00241FCD">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09FDC6C0" w14:textId="77777777" w:rsidR="006B7D6D" w:rsidRPr="003C49DF" w:rsidRDefault="008B4709" w:rsidP="006B7D6D">
            <w:pPr>
              <w:spacing w:after="0"/>
              <w:rPr>
                <w:rStyle w:val="Hyperlink"/>
                <w:rFonts w:ascii="Arial Narrow" w:hAnsi="Arial Narrow" w:cs="Arial"/>
                <w:noProof/>
                <w:sz w:val="18"/>
                <w:szCs w:val="18"/>
              </w:rPr>
            </w:pPr>
            <w:hyperlink r:id="rId67" w:history="1">
              <w:r w:rsidR="006B7D6D" w:rsidRPr="003C49DF">
                <w:rPr>
                  <w:rStyle w:val="Hyperlink"/>
                  <w:rFonts w:ascii="Arial Narrow" w:hAnsi="Arial Narrow" w:cs="Arial"/>
                  <w:noProof/>
                  <w:sz w:val="18"/>
                  <w:szCs w:val="18"/>
                </w:rPr>
                <w:t>UK hydrogen strategy - GOV.UK (www.gov.uk)</w:t>
              </w:r>
            </w:hyperlink>
          </w:p>
        </w:tc>
      </w:tr>
      <w:tr w:rsidR="006B7D6D" w:rsidRPr="003C49DF" w14:paraId="2FE4290F" w14:textId="77777777" w:rsidTr="00D80C35">
        <w:trPr>
          <w:trHeight w:val="111"/>
        </w:trPr>
        <w:tc>
          <w:tcPr>
            <w:tcW w:w="15246" w:type="dxa"/>
            <w:gridSpan w:val="3"/>
            <w:shd w:val="clear" w:color="auto" w:fill="DEEAF6"/>
            <w:tcMar>
              <w:top w:w="29" w:type="dxa"/>
              <w:left w:w="115" w:type="dxa"/>
              <w:bottom w:w="29" w:type="dxa"/>
              <w:right w:w="115" w:type="dxa"/>
            </w:tcMar>
          </w:tcPr>
          <w:p w14:paraId="0FCFBF22" w14:textId="77777777" w:rsidR="006B7D6D" w:rsidRPr="003C49DF" w:rsidRDefault="006B7D6D" w:rsidP="006B7D6D">
            <w:pPr>
              <w:spacing w:after="0"/>
              <w:rPr>
                <w:rFonts w:ascii="Arial Narrow" w:hAnsi="Arial Narrow" w:cs="Arial"/>
                <w:noProof/>
                <w:sz w:val="18"/>
                <w:szCs w:val="18"/>
              </w:rPr>
            </w:pPr>
            <w:r w:rsidRPr="003C49DF">
              <w:rPr>
                <w:rFonts w:ascii="Arial Narrow" w:hAnsi="Arial Narrow" w:cs="Arial"/>
                <w:b/>
                <w:noProof/>
                <w:sz w:val="24"/>
                <w:szCs w:val="24"/>
              </w:rPr>
              <w:t>PORTUGALIJA</w:t>
            </w:r>
          </w:p>
        </w:tc>
      </w:tr>
      <w:tr w:rsidR="006B7D6D" w:rsidRPr="003C49DF" w14:paraId="4F8DFBBF" w14:textId="77777777" w:rsidTr="00D80C35">
        <w:trPr>
          <w:trHeight w:val="371"/>
        </w:trPr>
        <w:tc>
          <w:tcPr>
            <w:tcW w:w="15246" w:type="dxa"/>
            <w:gridSpan w:val="3"/>
            <w:shd w:val="clear" w:color="auto" w:fill="DEEAF6"/>
            <w:tcMar>
              <w:top w:w="29" w:type="dxa"/>
              <w:left w:w="115" w:type="dxa"/>
              <w:bottom w:w="29" w:type="dxa"/>
              <w:right w:w="115" w:type="dxa"/>
            </w:tcMar>
          </w:tcPr>
          <w:p w14:paraId="5F07F6A5" w14:textId="77777777" w:rsidR="006B7D6D" w:rsidRPr="003C49DF" w:rsidRDefault="006B7D6D" w:rsidP="006B7D6D">
            <w:pPr>
              <w:spacing w:after="0"/>
              <w:rPr>
                <w:rFonts w:ascii="Arial Narrow" w:hAnsi="Arial Narrow" w:cs="Arial"/>
                <w:b/>
                <w:noProof/>
                <w:sz w:val="24"/>
                <w:szCs w:val="18"/>
              </w:rPr>
            </w:pPr>
            <w:r w:rsidRPr="003C49DF">
              <w:rPr>
                <w:rFonts w:ascii="Arial Narrow" w:hAnsi="Arial Narrow" w:cs="Arial"/>
                <w:b/>
                <w:noProof/>
                <w:sz w:val="24"/>
                <w:szCs w:val="18"/>
              </w:rPr>
              <w:t>Bendra ekonominė informacija</w:t>
            </w:r>
          </w:p>
        </w:tc>
      </w:tr>
      <w:tr w:rsidR="006B7D6D" w:rsidRPr="003C49DF" w14:paraId="7E0E0F0D" w14:textId="77777777" w:rsidTr="00D80C35">
        <w:trPr>
          <w:trHeight w:val="540"/>
        </w:trPr>
        <w:tc>
          <w:tcPr>
            <w:tcW w:w="859" w:type="dxa"/>
            <w:shd w:val="clear" w:color="auto" w:fill="auto"/>
            <w:tcMar>
              <w:top w:w="29" w:type="dxa"/>
              <w:left w:w="115" w:type="dxa"/>
              <w:bottom w:w="29" w:type="dxa"/>
              <w:right w:w="115" w:type="dxa"/>
            </w:tcMar>
          </w:tcPr>
          <w:p w14:paraId="14FFA621" w14:textId="77777777" w:rsidR="006B7D6D" w:rsidRPr="003C49DF" w:rsidRDefault="006B7D6D" w:rsidP="00B36F75">
            <w:pPr>
              <w:spacing w:after="0"/>
              <w:jc w:val="both"/>
              <w:rPr>
                <w:rFonts w:ascii="Arial Narrow" w:hAnsi="Arial Narrow" w:cs="Arial"/>
                <w:sz w:val="24"/>
                <w:szCs w:val="24"/>
              </w:rPr>
            </w:pPr>
            <w:r w:rsidRPr="003C49DF">
              <w:rPr>
                <w:rFonts w:ascii="Arial Narrow" w:hAnsi="Arial Narrow" w:cs="Arial"/>
                <w:sz w:val="24"/>
                <w:szCs w:val="24"/>
              </w:rPr>
              <w:t> </w:t>
            </w:r>
          </w:p>
        </w:tc>
        <w:tc>
          <w:tcPr>
            <w:tcW w:w="11819" w:type="dxa"/>
            <w:shd w:val="clear" w:color="auto" w:fill="auto"/>
            <w:tcMar>
              <w:top w:w="29" w:type="dxa"/>
              <w:left w:w="115" w:type="dxa"/>
              <w:bottom w:w="29" w:type="dxa"/>
              <w:right w:w="115" w:type="dxa"/>
            </w:tcMar>
          </w:tcPr>
          <w:p w14:paraId="2E950E5D" w14:textId="77777777" w:rsidR="006B7D6D" w:rsidRPr="003C49DF" w:rsidRDefault="006B7D6D" w:rsidP="00B36F75">
            <w:pPr>
              <w:spacing w:after="0"/>
              <w:jc w:val="both"/>
              <w:rPr>
                <w:rFonts w:ascii="Arial Narrow" w:hAnsi="Arial Narrow" w:cs="Arial"/>
                <w:sz w:val="24"/>
                <w:szCs w:val="24"/>
              </w:rPr>
            </w:pPr>
            <w:r w:rsidRPr="003C49DF">
              <w:rPr>
                <w:rFonts w:ascii="Arial Narrow" w:hAnsi="Arial Narrow" w:cs="Arial"/>
                <w:sz w:val="24"/>
                <w:szCs w:val="24"/>
              </w:rPr>
              <w:t>Informacija apie į Portugaliją atvykstantiems keliautojams taikomus COVID-19 reikalavimus.</w:t>
            </w:r>
          </w:p>
        </w:tc>
        <w:tc>
          <w:tcPr>
            <w:tcW w:w="2568" w:type="dxa"/>
            <w:shd w:val="clear" w:color="auto" w:fill="auto"/>
            <w:tcMar>
              <w:top w:w="29" w:type="dxa"/>
              <w:left w:w="115" w:type="dxa"/>
              <w:bottom w:w="29" w:type="dxa"/>
              <w:right w:w="115" w:type="dxa"/>
            </w:tcMar>
          </w:tcPr>
          <w:p w14:paraId="2754DF7A" w14:textId="77777777" w:rsidR="006B7D6D" w:rsidRPr="003C49DF" w:rsidRDefault="008B4709" w:rsidP="006B7D6D">
            <w:pPr>
              <w:spacing w:before="100" w:beforeAutospacing="1" w:after="0"/>
              <w:rPr>
                <w:rFonts w:ascii="Arial" w:eastAsia="Times New Roman" w:hAnsi="Arial" w:cs="Arial"/>
                <w:noProof/>
                <w:color w:val="000000"/>
                <w:sz w:val="20"/>
                <w:szCs w:val="20"/>
                <w:lang w:eastAsia="lt-LT"/>
              </w:rPr>
            </w:pPr>
            <w:hyperlink r:id="rId68" w:tgtFrame="_blank" w:history="1">
              <w:r w:rsidR="006B7D6D" w:rsidRPr="003C49DF">
                <w:rPr>
                  <w:rFonts w:ascii="Arial Narrow" w:eastAsia="Times New Roman" w:hAnsi="Arial Narrow" w:cs="Arial"/>
                  <w:noProof/>
                  <w:color w:val="1155CC"/>
                  <w:sz w:val="18"/>
                  <w:szCs w:val="18"/>
                  <w:u w:val="single"/>
                  <w:lang w:eastAsia="lt-LT"/>
                </w:rPr>
                <w:t>COVID-19 | Measures implemented in Portugal | www.visitportugal.com</w:t>
              </w:r>
            </w:hyperlink>
          </w:p>
        </w:tc>
      </w:tr>
      <w:tr w:rsidR="006B7D6D" w:rsidRPr="003C49DF" w14:paraId="36F9EFE9" w14:textId="77777777" w:rsidTr="00D80C35">
        <w:trPr>
          <w:trHeight w:val="387"/>
        </w:trPr>
        <w:tc>
          <w:tcPr>
            <w:tcW w:w="859" w:type="dxa"/>
            <w:shd w:val="clear" w:color="auto" w:fill="auto"/>
            <w:tcMar>
              <w:top w:w="29" w:type="dxa"/>
              <w:left w:w="115" w:type="dxa"/>
              <w:bottom w:w="29" w:type="dxa"/>
              <w:right w:w="115" w:type="dxa"/>
            </w:tcMar>
          </w:tcPr>
          <w:p w14:paraId="225818A8" w14:textId="035BB995" w:rsidR="006B7D6D" w:rsidRPr="003C49DF" w:rsidRDefault="0075242B" w:rsidP="006B7D6D">
            <w:pPr>
              <w:spacing w:after="0"/>
              <w:jc w:val="both"/>
              <w:rPr>
                <w:rFonts w:ascii="Arial Narrow" w:hAnsi="Arial Narrow" w:cs="Arial"/>
                <w:sz w:val="24"/>
                <w:szCs w:val="24"/>
              </w:rPr>
            </w:pPr>
            <w:r w:rsidRPr="003C49DF">
              <w:rPr>
                <w:rFonts w:ascii="Arial Narrow" w:hAnsi="Arial Narrow" w:cs="Arial"/>
                <w:sz w:val="24"/>
                <w:szCs w:val="24"/>
              </w:rPr>
              <w:t>10-11</w:t>
            </w:r>
          </w:p>
        </w:tc>
        <w:tc>
          <w:tcPr>
            <w:tcW w:w="11819" w:type="dxa"/>
            <w:shd w:val="clear" w:color="auto" w:fill="auto"/>
            <w:tcMar>
              <w:top w:w="29" w:type="dxa"/>
              <w:left w:w="115" w:type="dxa"/>
              <w:bottom w:w="29" w:type="dxa"/>
              <w:right w:w="115" w:type="dxa"/>
            </w:tcMar>
          </w:tcPr>
          <w:p w14:paraId="28B6B342" w14:textId="1E5309B5" w:rsidR="006B7D6D" w:rsidRPr="003C49DF" w:rsidRDefault="00042DCA" w:rsidP="004B3D1E">
            <w:pPr>
              <w:spacing w:after="0"/>
              <w:jc w:val="both"/>
              <w:rPr>
                <w:rFonts w:ascii="Arial Narrow" w:hAnsi="Arial Narrow" w:cs="Arial"/>
                <w:sz w:val="24"/>
                <w:szCs w:val="24"/>
              </w:rPr>
            </w:pPr>
            <w:r w:rsidRPr="003C49DF">
              <w:rPr>
                <w:rFonts w:ascii="Arial Narrow" w:hAnsi="Arial Narrow" w:cs="Arial"/>
                <w:sz w:val="24"/>
                <w:szCs w:val="24"/>
              </w:rPr>
              <w:t xml:space="preserve">Spalio 11 d. pristatytas 2023 m. </w:t>
            </w:r>
            <w:hyperlink r:id="rId69" w:history="1">
              <w:r w:rsidRPr="003C49DF">
                <w:rPr>
                  <w:rFonts w:ascii="Arial Narrow" w:hAnsi="Arial Narrow" w:cs="Arial"/>
                  <w:sz w:val="24"/>
                  <w:szCs w:val="24"/>
                </w:rPr>
                <w:t>biudžeto projektas</w:t>
              </w:r>
            </w:hyperlink>
            <w:r w:rsidRPr="003C49DF">
              <w:rPr>
                <w:rFonts w:ascii="Arial Narrow" w:hAnsi="Arial Narrow" w:cs="Arial"/>
                <w:sz w:val="24"/>
                <w:szCs w:val="24"/>
              </w:rPr>
              <w:t>. Jame numatomas minimalios algos didinimas nuo 705 iki 760 EUR, valstybės tarnautojų uždarbio bei pensijų kėlimas. Prognozuojamas ekonominis augimas 1,3</w:t>
            </w:r>
            <w:r w:rsidR="004B3D1E" w:rsidRPr="003C49DF">
              <w:rPr>
                <w:rFonts w:ascii="Arial Narrow" w:hAnsi="Arial Narrow" w:cs="Arial"/>
                <w:sz w:val="24"/>
                <w:szCs w:val="24"/>
              </w:rPr>
              <w:t xml:space="preserve"> proc.</w:t>
            </w:r>
            <w:r w:rsidRPr="003C49DF">
              <w:rPr>
                <w:rFonts w:ascii="Arial Narrow" w:hAnsi="Arial Narrow" w:cs="Arial"/>
                <w:sz w:val="24"/>
                <w:szCs w:val="24"/>
              </w:rPr>
              <w:t xml:space="preserve"> (6,5</w:t>
            </w:r>
            <w:r w:rsidR="004B3D1E" w:rsidRPr="003C49DF">
              <w:rPr>
                <w:rFonts w:ascii="Arial Narrow" w:hAnsi="Arial Narrow" w:cs="Arial"/>
                <w:sz w:val="24"/>
                <w:szCs w:val="24"/>
              </w:rPr>
              <w:t xml:space="preserve"> proc. </w:t>
            </w:r>
            <w:r w:rsidRPr="003C49DF">
              <w:rPr>
                <w:rFonts w:ascii="Arial Narrow" w:hAnsi="Arial Narrow" w:cs="Arial"/>
                <w:sz w:val="24"/>
                <w:szCs w:val="24"/>
              </w:rPr>
              <w:t>2022 m.), nedarbo lygis 5,6</w:t>
            </w:r>
            <w:r w:rsidR="004B3D1E" w:rsidRPr="003C49DF">
              <w:rPr>
                <w:rFonts w:ascii="Arial Narrow" w:hAnsi="Arial Narrow" w:cs="Arial"/>
                <w:sz w:val="24"/>
                <w:szCs w:val="24"/>
              </w:rPr>
              <w:t xml:space="preserve"> proc.</w:t>
            </w:r>
            <w:r w:rsidRPr="003C49DF">
              <w:rPr>
                <w:rFonts w:ascii="Arial Narrow" w:hAnsi="Arial Narrow" w:cs="Arial"/>
                <w:sz w:val="24"/>
                <w:szCs w:val="24"/>
              </w:rPr>
              <w:t>, tikimasi 4</w:t>
            </w:r>
            <w:r w:rsidR="004B3D1E" w:rsidRPr="003C49DF">
              <w:rPr>
                <w:rFonts w:ascii="Arial Narrow" w:hAnsi="Arial Narrow" w:cs="Arial"/>
                <w:sz w:val="24"/>
                <w:szCs w:val="24"/>
              </w:rPr>
              <w:t xml:space="preserve"> proc. </w:t>
            </w:r>
            <w:r w:rsidRPr="003C49DF">
              <w:rPr>
                <w:rFonts w:ascii="Arial Narrow" w:hAnsi="Arial Narrow" w:cs="Arial"/>
                <w:sz w:val="24"/>
                <w:szCs w:val="24"/>
              </w:rPr>
              <w:t>infliacijos. Anot Finansų ministro Fernando Medina, naujojo biudžeto tikslas - užtikrinti Portugalijos ekonominį stabilumą, tačiau kritikai teigia, kad valdžios prognozės per daug optimistiškos, ypač dėl infliacijos. Spalio 26-27 d. vyko projekto svarstymas Parlamente, o balsavimas numatytas lapkričio 25 d.</w:t>
            </w:r>
          </w:p>
        </w:tc>
        <w:tc>
          <w:tcPr>
            <w:tcW w:w="2568" w:type="dxa"/>
            <w:shd w:val="clear" w:color="auto" w:fill="auto"/>
            <w:tcMar>
              <w:top w:w="29" w:type="dxa"/>
              <w:left w:w="115" w:type="dxa"/>
              <w:bottom w:w="29" w:type="dxa"/>
              <w:right w:w="115" w:type="dxa"/>
            </w:tcMar>
          </w:tcPr>
          <w:p w14:paraId="0407B6BC" w14:textId="13ACF94B" w:rsidR="006B7D6D" w:rsidRPr="003C49DF" w:rsidRDefault="008B4709" w:rsidP="006B7D6D">
            <w:pPr>
              <w:spacing w:before="100" w:beforeAutospacing="1" w:after="0"/>
              <w:jc w:val="both"/>
              <w:rPr>
                <w:rFonts w:ascii="Arial Narrow" w:hAnsi="Arial Narrow"/>
                <w:noProof/>
                <w:sz w:val="18"/>
                <w:szCs w:val="18"/>
                <w:u w:val="single"/>
              </w:rPr>
            </w:pPr>
            <w:hyperlink r:id="rId70" w:history="1">
              <w:r w:rsidR="0075242B" w:rsidRPr="003C49DF">
                <w:rPr>
                  <w:rStyle w:val="Hyperlink"/>
                  <w:rFonts w:ascii="Arial Narrow" w:hAnsi="Arial Narrow"/>
                  <w:noProof/>
                  <w:sz w:val="18"/>
                  <w:szCs w:val="18"/>
                </w:rPr>
                <w:t>2023 state budget – what are the key points? - The Portugal News</w:t>
              </w:r>
            </w:hyperlink>
          </w:p>
        </w:tc>
      </w:tr>
      <w:tr w:rsidR="006B7D6D" w:rsidRPr="003C49DF" w14:paraId="69BA05A4" w14:textId="77777777" w:rsidTr="00D80C35">
        <w:trPr>
          <w:trHeight w:val="387"/>
        </w:trPr>
        <w:tc>
          <w:tcPr>
            <w:tcW w:w="859" w:type="dxa"/>
            <w:shd w:val="clear" w:color="auto" w:fill="auto"/>
            <w:tcMar>
              <w:top w:w="29" w:type="dxa"/>
              <w:left w:w="115" w:type="dxa"/>
              <w:bottom w:w="29" w:type="dxa"/>
              <w:right w:w="115" w:type="dxa"/>
            </w:tcMar>
          </w:tcPr>
          <w:p w14:paraId="225634B7" w14:textId="0664EF5D" w:rsidR="006B7D6D" w:rsidRPr="003C49DF" w:rsidRDefault="0075242B" w:rsidP="006B7D6D">
            <w:pPr>
              <w:spacing w:after="0"/>
              <w:jc w:val="both"/>
              <w:rPr>
                <w:rFonts w:ascii="Arial Narrow" w:hAnsi="Arial Narrow" w:cs="Arial"/>
                <w:sz w:val="24"/>
                <w:szCs w:val="24"/>
              </w:rPr>
            </w:pPr>
            <w:r w:rsidRPr="003C49DF">
              <w:rPr>
                <w:rFonts w:ascii="Arial Narrow" w:hAnsi="Arial Narrow" w:cs="Arial"/>
                <w:sz w:val="24"/>
                <w:szCs w:val="24"/>
              </w:rPr>
              <w:t>10-20</w:t>
            </w:r>
          </w:p>
        </w:tc>
        <w:tc>
          <w:tcPr>
            <w:tcW w:w="11819" w:type="dxa"/>
            <w:shd w:val="clear" w:color="auto" w:fill="auto"/>
            <w:tcMar>
              <w:top w:w="29" w:type="dxa"/>
              <w:left w:w="115" w:type="dxa"/>
              <w:bottom w:w="29" w:type="dxa"/>
              <w:right w:w="115" w:type="dxa"/>
            </w:tcMar>
          </w:tcPr>
          <w:p w14:paraId="60312333" w14:textId="0E8E5E1C" w:rsidR="006B7D6D" w:rsidRPr="003C49DF" w:rsidRDefault="00042DCA" w:rsidP="004B3D1E">
            <w:pPr>
              <w:spacing w:after="0"/>
              <w:jc w:val="both"/>
              <w:rPr>
                <w:rFonts w:ascii="Arial Narrow" w:hAnsi="Arial Narrow" w:cs="Arial"/>
                <w:sz w:val="24"/>
                <w:szCs w:val="24"/>
              </w:rPr>
            </w:pPr>
            <w:r w:rsidRPr="003C49DF">
              <w:rPr>
                <w:rFonts w:ascii="Arial Narrow" w:hAnsi="Arial Narrow" w:cs="Arial"/>
                <w:sz w:val="24"/>
                <w:szCs w:val="24"/>
              </w:rPr>
              <w:t>Spalio 6</w:t>
            </w:r>
            <w:r w:rsidR="0075242B" w:rsidRPr="003C49DF">
              <w:rPr>
                <w:rFonts w:ascii="Arial Narrow" w:hAnsi="Arial Narrow" w:cs="Arial"/>
                <w:sz w:val="24"/>
                <w:szCs w:val="24"/>
              </w:rPr>
              <w:t xml:space="preserve"> </w:t>
            </w:r>
            <w:r w:rsidRPr="003C49DF">
              <w:rPr>
                <w:rFonts w:ascii="Arial Narrow" w:hAnsi="Arial Narrow" w:cs="Arial"/>
                <w:sz w:val="24"/>
                <w:szCs w:val="24"/>
              </w:rPr>
              <w:t xml:space="preserve">d. Premjeras </w:t>
            </w:r>
            <w:proofErr w:type="spellStart"/>
            <w:r w:rsidRPr="003C49DF">
              <w:rPr>
                <w:rFonts w:ascii="Arial Narrow" w:hAnsi="Arial Narrow" w:cs="Arial"/>
                <w:sz w:val="24"/>
                <w:szCs w:val="24"/>
              </w:rPr>
              <w:t>Antonio</w:t>
            </w:r>
            <w:proofErr w:type="spellEnd"/>
            <w:r w:rsidRPr="003C49DF">
              <w:rPr>
                <w:rFonts w:ascii="Arial Narrow" w:hAnsi="Arial Narrow" w:cs="Arial"/>
                <w:sz w:val="24"/>
                <w:szCs w:val="24"/>
              </w:rPr>
              <w:t xml:space="preserve"> Costa pristatė finansines paramos priemones dėl sparčiai augančios infliacijos. Jas sudaro 125 </w:t>
            </w:r>
            <w:r w:rsidR="004B3D1E" w:rsidRPr="003C49DF">
              <w:rPr>
                <w:rFonts w:ascii="Arial Narrow" w:hAnsi="Arial Narrow" w:cs="Arial"/>
                <w:sz w:val="24"/>
                <w:szCs w:val="24"/>
              </w:rPr>
              <w:t>EUR</w:t>
            </w:r>
            <w:r w:rsidRPr="003C49DF">
              <w:rPr>
                <w:rFonts w:ascii="Arial Narrow" w:hAnsi="Arial Narrow" w:cs="Arial"/>
                <w:sz w:val="24"/>
                <w:szCs w:val="24"/>
              </w:rPr>
              <w:t xml:space="preserve"> parama kiekvienam piliečiui, uždirbančiam mažiau negu 2700 eurų/mėn.; 50</w:t>
            </w:r>
            <w:r w:rsidR="004B3D1E" w:rsidRPr="003C49DF">
              <w:rPr>
                <w:rFonts w:ascii="Arial Narrow" w:hAnsi="Arial Narrow" w:cs="Arial"/>
                <w:sz w:val="24"/>
                <w:szCs w:val="24"/>
              </w:rPr>
              <w:t xml:space="preserve"> proc.</w:t>
            </w:r>
            <w:r w:rsidRPr="003C49DF">
              <w:rPr>
                <w:rFonts w:ascii="Arial Narrow" w:hAnsi="Arial Narrow" w:cs="Arial"/>
                <w:sz w:val="24"/>
                <w:szCs w:val="24"/>
              </w:rPr>
              <w:t xml:space="preserve"> padidintos pensijos ir elektros sąskaitų sumažinimas nuo 13</w:t>
            </w:r>
            <w:r w:rsidR="004B3D1E" w:rsidRPr="003C49DF">
              <w:rPr>
                <w:rFonts w:ascii="Arial Narrow" w:hAnsi="Arial Narrow" w:cs="Arial"/>
                <w:sz w:val="24"/>
                <w:szCs w:val="24"/>
              </w:rPr>
              <w:t xml:space="preserve"> proc. </w:t>
            </w:r>
            <w:r w:rsidRPr="003C49DF">
              <w:rPr>
                <w:rFonts w:ascii="Arial Narrow" w:hAnsi="Arial Narrow" w:cs="Arial"/>
                <w:sz w:val="24"/>
                <w:szCs w:val="24"/>
              </w:rPr>
              <w:t>iki 6</w:t>
            </w:r>
            <w:r w:rsidR="004B3D1E" w:rsidRPr="003C49DF">
              <w:rPr>
                <w:rFonts w:ascii="Arial Narrow" w:hAnsi="Arial Narrow" w:cs="Arial"/>
                <w:sz w:val="24"/>
                <w:szCs w:val="24"/>
              </w:rPr>
              <w:t xml:space="preserve"> proc. </w:t>
            </w:r>
            <w:r w:rsidRPr="003C49DF">
              <w:rPr>
                <w:rFonts w:ascii="Arial Narrow" w:hAnsi="Arial Narrow" w:cs="Arial"/>
                <w:sz w:val="24"/>
                <w:szCs w:val="24"/>
              </w:rPr>
              <w:t>Taip pat paskelbta, kad minimalus darbo užmokestis keliamas iki 761</w:t>
            </w:r>
            <w:r w:rsidR="004B3D1E" w:rsidRPr="003C49DF">
              <w:rPr>
                <w:rFonts w:ascii="Arial Narrow" w:hAnsi="Arial Narrow" w:cs="Arial"/>
                <w:sz w:val="24"/>
                <w:szCs w:val="24"/>
              </w:rPr>
              <w:t>,</w:t>
            </w:r>
            <w:r w:rsidRPr="003C49DF">
              <w:rPr>
                <w:rFonts w:ascii="Arial Narrow" w:hAnsi="Arial Narrow" w:cs="Arial"/>
                <w:sz w:val="24"/>
                <w:szCs w:val="24"/>
              </w:rPr>
              <w:t xml:space="preserve">52 </w:t>
            </w:r>
            <w:r w:rsidR="004B3D1E" w:rsidRPr="003C49DF">
              <w:rPr>
                <w:rFonts w:ascii="Arial Narrow" w:hAnsi="Arial Narrow" w:cs="Arial"/>
                <w:sz w:val="24"/>
                <w:szCs w:val="24"/>
              </w:rPr>
              <w:t>EUR</w:t>
            </w:r>
            <w:r w:rsidRPr="003C49DF">
              <w:rPr>
                <w:rFonts w:ascii="Arial Narrow" w:hAnsi="Arial Narrow" w:cs="Arial"/>
                <w:sz w:val="24"/>
                <w:szCs w:val="24"/>
              </w:rPr>
              <w:t xml:space="preserve">, o bedarbių pašalpos iki 1196,6 </w:t>
            </w:r>
            <w:r w:rsidR="004B3D1E" w:rsidRPr="003C49DF">
              <w:rPr>
                <w:rFonts w:ascii="Arial Narrow" w:hAnsi="Arial Narrow" w:cs="Arial"/>
                <w:sz w:val="24"/>
                <w:szCs w:val="24"/>
              </w:rPr>
              <w:t>EUR</w:t>
            </w:r>
            <w:r w:rsidRPr="003C49DF">
              <w:rPr>
                <w:rFonts w:ascii="Arial Narrow" w:hAnsi="Arial Narrow" w:cs="Arial"/>
                <w:sz w:val="24"/>
                <w:szCs w:val="24"/>
              </w:rPr>
              <w:t xml:space="preserve">. Viso </w:t>
            </w:r>
            <w:hyperlink r:id="rId71" w:history="1">
              <w:r w:rsidRPr="003C49DF">
                <w:rPr>
                  <w:rFonts w:ascii="Arial Narrow" w:hAnsi="Arial Narrow" w:cs="Arial"/>
                  <w:sz w:val="24"/>
                  <w:szCs w:val="24"/>
                </w:rPr>
                <w:t xml:space="preserve">pagalbos paketo </w:t>
              </w:r>
            </w:hyperlink>
            <w:r w:rsidRPr="003C49DF">
              <w:rPr>
                <w:rFonts w:ascii="Arial Narrow" w:hAnsi="Arial Narrow" w:cs="Arial"/>
                <w:sz w:val="24"/>
                <w:szCs w:val="24"/>
              </w:rPr>
              <w:t xml:space="preserve">dėl aukštų energijos kainų vertė – 90 mln. </w:t>
            </w:r>
            <w:r w:rsidR="004B3D1E" w:rsidRPr="003C49DF">
              <w:rPr>
                <w:rFonts w:ascii="Arial Narrow" w:hAnsi="Arial Narrow" w:cs="Arial"/>
                <w:sz w:val="24"/>
                <w:szCs w:val="24"/>
              </w:rPr>
              <w:t>EUR</w:t>
            </w:r>
            <w:r w:rsidRPr="003C49DF">
              <w:rPr>
                <w:rFonts w:ascii="Arial Narrow" w:hAnsi="Arial Narrow" w:cs="Arial"/>
                <w:sz w:val="24"/>
                <w:szCs w:val="24"/>
              </w:rPr>
              <w:t xml:space="preserve">. Portugalija – viena iš 6 ES narių, įvedančių tokias pagalbos priemones pagal Europos Komisijos rekomendacijas. </w:t>
            </w:r>
          </w:p>
        </w:tc>
        <w:tc>
          <w:tcPr>
            <w:tcW w:w="2568" w:type="dxa"/>
            <w:shd w:val="clear" w:color="auto" w:fill="auto"/>
            <w:tcMar>
              <w:top w:w="29" w:type="dxa"/>
              <w:left w:w="115" w:type="dxa"/>
              <w:bottom w:w="29" w:type="dxa"/>
              <w:right w:w="115" w:type="dxa"/>
            </w:tcMar>
          </w:tcPr>
          <w:p w14:paraId="582049BF" w14:textId="1CF1196D" w:rsidR="006B7D6D" w:rsidRPr="003C49DF" w:rsidRDefault="008B4709" w:rsidP="006B7D6D">
            <w:pPr>
              <w:spacing w:before="100" w:beforeAutospacing="1" w:after="0"/>
              <w:jc w:val="both"/>
              <w:rPr>
                <w:rFonts w:ascii="Arial Narrow" w:hAnsi="Arial Narrow"/>
                <w:noProof/>
                <w:sz w:val="18"/>
                <w:szCs w:val="18"/>
                <w:u w:val="single"/>
              </w:rPr>
            </w:pPr>
            <w:hyperlink r:id="rId72" w:history="1">
              <w:r w:rsidR="0075242B" w:rsidRPr="003C49DF">
                <w:rPr>
                  <w:rStyle w:val="Hyperlink"/>
                  <w:rFonts w:ascii="Arial Narrow" w:hAnsi="Arial Narrow"/>
                  <w:noProof/>
                  <w:sz w:val="18"/>
                  <w:szCs w:val="18"/>
                </w:rPr>
                <w:t>Portugal among group of six countries to adopt measures to tackle energy prices – EURACTIV.com</w:t>
              </w:r>
            </w:hyperlink>
          </w:p>
        </w:tc>
      </w:tr>
      <w:tr w:rsidR="001832FD" w:rsidRPr="003C49DF" w14:paraId="487BC334" w14:textId="77777777" w:rsidTr="00D80C35">
        <w:trPr>
          <w:trHeight w:val="387"/>
        </w:trPr>
        <w:tc>
          <w:tcPr>
            <w:tcW w:w="859" w:type="dxa"/>
            <w:shd w:val="clear" w:color="auto" w:fill="auto"/>
            <w:tcMar>
              <w:top w:w="29" w:type="dxa"/>
              <w:left w:w="115" w:type="dxa"/>
              <w:bottom w:w="29" w:type="dxa"/>
              <w:right w:w="115" w:type="dxa"/>
            </w:tcMar>
          </w:tcPr>
          <w:p w14:paraId="3389F269" w14:textId="283E1694" w:rsidR="001832FD" w:rsidRPr="003C49DF" w:rsidRDefault="001832FD" w:rsidP="001832FD">
            <w:pPr>
              <w:spacing w:after="0"/>
              <w:jc w:val="both"/>
              <w:rPr>
                <w:rFonts w:ascii="Arial Narrow" w:hAnsi="Arial Narrow" w:cs="Arial"/>
                <w:sz w:val="24"/>
                <w:szCs w:val="24"/>
              </w:rPr>
            </w:pPr>
            <w:r w:rsidRPr="003C49DF">
              <w:rPr>
                <w:rFonts w:ascii="Arial Narrow" w:hAnsi="Arial Narrow" w:cs="Arial"/>
                <w:sz w:val="24"/>
                <w:szCs w:val="24"/>
              </w:rPr>
              <w:t>10-06</w:t>
            </w:r>
          </w:p>
        </w:tc>
        <w:tc>
          <w:tcPr>
            <w:tcW w:w="11819" w:type="dxa"/>
            <w:shd w:val="clear" w:color="auto" w:fill="auto"/>
            <w:tcMar>
              <w:top w:w="29" w:type="dxa"/>
              <w:left w:w="115" w:type="dxa"/>
              <w:bottom w:w="29" w:type="dxa"/>
              <w:right w:w="115" w:type="dxa"/>
            </w:tcMar>
          </w:tcPr>
          <w:p w14:paraId="4E2564EF" w14:textId="7C0B9742" w:rsidR="001832FD" w:rsidRPr="003C49DF" w:rsidRDefault="001832FD" w:rsidP="004B3D1E">
            <w:pPr>
              <w:spacing w:after="0"/>
              <w:jc w:val="both"/>
              <w:rPr>
                <w:rFonts w:ascii="Arial Narrow" w:hAnsi="Arial Narrow" w:cs="Arial"/>
                <w:sz w:val="24"/>
                <w:szCs w:val="24"/>
              </w:rPr>
            </w:pPr>
            <w:r w:rsidRPr="003C49DF">
              <w:rPr>
                <w:rFonts w:ascii="Arial Narrow" w:hAnsi="Arial Narrow" w:cs="Arial"/>
                <w:sz w:val="24"/>
                <w:szCs w:val="24"/>
              </w:rPr>
              <w:t>Portugalijos centrinis bankas padidino 2022 m. ekonomikos augimo prognozę iki 6,7</w:t>
            </w:r>
            <w:r w:rsidR="004B3D1E" w:rsidRPr="003C49DF">
              <w:rPr>
                <w:rFonts w:ascii="Arial Narrow" w:hAnsi="Arial Narrow" w:cs="Arial"/>
                <w:sz w:val="24"/>
                <w:szCs w:val="24"/>
              </w:rPr>
              <w:t xml:space="preserve"> proc.</w:t>
            </w:r>
            <w:r w:rsidRPr="003C49DF">
              <w:rPr>
                <w:rFonts w:ascii="Arial Narrow" w:hAnsi="Arial Narrow" w:cs="Arial"/>
                <w:sz w:val="24"/>
                <w:szCs w:val="24"/>
              </w:rPr>
              <w:t xml:space="preserve"> nuo anksčiau prognozuoto 6,3</w:t>
            </w:r>
            <w:r w:rsidR="004B3D1E" w:rsidRPr="003C49DF">
              <w:rPr>
                <w:rFonts w:ascii="Arial Narrow" w:hAnsi="Arial Narrow" w:cs="Arial"/>
                <w:sz w:val="24"/>
                <w:szCs w:val="24"/>
              </w:rPr>
              <w:t xml:space="preserve"> proc.</w:t>
            </w:r>
            <w:r w:rsidRPr="003C49DF">
              <w:rPr>
                <w:rFonts w:ascii="Arial Narrow" w:hAnsi="Arial Narrow" w:cs="Arial"/>
                <w:sz w:val="24"/>
                <w:szCs w:val="24"/>
              </w:rPr>
              <w:t xml:space="preserve">, motyvuodamas stipresniu svarbiausios turizmo pramonės atsigavimu ir didesniu privačiu vartojimu, tačiau prognozuoja sulėtėjimą 2023 m. Centrinis bankas teigia, kad šių metų I </w:t>
            </w:r>
            <w:proofErr w:type="spellStart"/>
            <w:r w:rsidRPr="003C49DF">
              <w:rPr>
                <w:rFonts w:ascii="Arial Narrow" w:hAnsi="Arial Narrow" w:cs="Arial"/>
                <w:sz w:val="24"/>
                <w:szCs w:val="24"/>
              </w:rPr>
              <w:t>ketv</w:t>
            </w:r>
            <w:proofErr w:type="spellEnd"/>
            <w:r w:rsidRPr="003C49DF">
              <w:rPr>
                <w:rFonts w:ascii="Arial Narrow" w:hAnsi="Arial Narrow" w:cs="Arial"/>
                <w:sz w:val="24"/>
                <w:szCs w:val="24"/>
              </w:rPr>
              <w:t xml:space="preserve">. aktyvumas vėl pasiekė </w:t>
            </w:r>
            <w:proofErr w:type="spellStart"/>
            <w:r w:rsidRPr="003C49DF">
              <w:rPr>
                <w:rFonts w:ascii="Arial Narrow" w:hAnsi="Arial Narrow" w:cs="Arial"/>
                <w:sz w:val="24"/>
                <w:szCs w:val="24"/>
              </w:rPr>
              <w:t>priešpandeminį</w:t>
            </w:r>
            <w:proofErr w:type="spellEnd"/>
            <w:r w:rsidRPr="003C49DF">
              <w:rPr>
                <w:rFonts w:ascii="Arial Narrow" w:hAnsi="Arial Narrow" w:cs="Arial"/>
                <w:sz w:val="24"/>
                <w:szCs w:val="24"/>
              </w:rPr>
              <w:t xml:space="preserve"> lygį, bet sulėtėjo, perspėdamas, kad trumpalaikės ekonomikos perspektyvos „pablogėjo“ po Rusijos invazijos į Ukrainą.</w:t>
            </w:r>
          </w:p>
        </w:tc>
        <w:tc>
          <w:tcPr>
            <w:tcW w:w="2568" w:type="dxa"/>
            <w:shd w:val="clear" w:color="auto" w:fill="auto"/>
            <w:tcMar>
              <w:top w:w="29" w:type="dxa"/>
              <w:left w:w="115" w:type="dxa"/>
              <w:bottom w:w="29" w:type="dxa"/>
              <w:right w:w="115" w:type="dxa"/>
            </w:tcMar>
          </w:tcPr>
          <w:p w14:paraId="0B9E06E9" w14:textId="6E925034" w:rsidR="001832FD" w:rsidRPr="003C49DF" w:rsidRDefault="008B4709" w:rsidP="001832FD">
            <w:pPr>
              <w:spacing w:before="100" w:beforeAutospacing="1" w:after="0"/>
              <w:jc w:val="both"/>
              <w:rPr>
                <w:rFonts w:ascii="Arial Narrow" w:hAnsi="Arial Narrow"/>
                <w:noProof/>
                <w:sz w:val="18"/>
                <w:szCs w:val="18"/>
                <w:u w:val="single"/>
              </w:rPr>
            </w:pPr>
            <w:hyperlink r:id="rId73" w:history="1">
              <w:r w:rsidR="001832FD" w:rsidRPr="003C49DF">
                <w:rPr>
                  <w:rStyle w:val="Hyperlink"/>
                  <w:rFonts w:ascii="Arial Narrow" w:eastAsia="Times New Roman" w:hAnsi="Arial Narrow" w:cs="Arial"/>
                  <w:noProof/>
                  <w:sz w:val="18"/>
                  <w:szCs w:val="18"/>
                  <w:lang w:eastAsia="lt-LT"/>
                </w:rPr>
                <w:t>Portugal's central bank lifts 2022 GDP forecast, warns of 2023 slowdown - Reuters</w:t>
              </w:r>
            </w:hyperlink>
          </w:p>
        </w:tc>
      </w:tr>
      <w:tr w:rsidR="006B7D6D" w:rsidRPr="003C49DF" w14:paraId="66723998" w14:textId="77777777" w:rsidTr="00D80C35">
        <w:trPr>
          <w:trHeight w:val="387"/>
        </w:trPr>
        <w:tc>
          <w:tcPr>
            <w:tcW w:w="859" w:type="dxa"/>
            <w:shd w:val="clear" w:color="auto" w:fill="auto"/>
            <w:tcMar>
              <w:top w:w="29" w:type="dxa"/>
              <w:left w:w="115" w:type="dxa"/>
              <w:bottom w:w="29" w:type="dxa"/>
              <w:right w:w="115" w:type="dxa"/>
            </w:tcMar>
          </w:tcPr>
          <w:p w14:paraId="5BFBDD31" w14:textId="48429ADC" w:rsidR="006B7D6D" w:rsidRPr="003C49DF" w:rsidRDefault="00CC0F5C" w:rsidP="006B7D6D">
            <w:pPr>
              <w:spacing w:after="0"/>
              <w:jc w:val="both"/>
              <w:rPr>
                <w:rFonts w:ascii="Arial Narrow" w:hAnsi="Arial Narrow" w:cs="Arial"/>
                <w:sz w:val="24"/>
                <w:szCs w:val="24"/>
              </w:rPr>
            </w:pPr>
            <w:r w:rsidRPr="003C49DF">
              <w:rPr>
                <w:rFonts w:ascii="Arial Narrow" w:hAnsi="Arial Narrow" w:cs="Arial"/>
                <w:sz w:val="24"/>
                <w:szCs w:val="24"/>
              </w:rPr>
              <w:t>10-17</w:t>
            </w:r>
          </w:p>
        </w:tc>
        <w:tc>
          <w:tcPr>
            <w:tcW w:w="11819" w:type="dxa"/>
            <w:shd w:val="clear" w:color="auto" w:fill="auto"/>
            <w:tcMar>
              <w:top w:w="29" w:type="dxa"/>
              <w:left w:w="115" w:type="dxa"/>
              <w:bottom w:w="29" w:type="dxa"/>
              <w:right w:w="115" w:type="dxa"/>
            </w:tcMar>
          </w:tcPr>
          <w:p w14:paraId="68617D69" w14:textId="40B4FF35" w:rsidR="006B7D6D" w:rsidRPr="003C49DF" w:rsidRDefault="00CC0F5C" w:rsidP="004B3D1E">
            <w:pPr>
              <w:spacing w:after="0"/>
              <w:jc w:val="both"/>
              <w:rPr>
                <w:rFonts w:ascii="Arial Narrow" w:hAnsi="Arial Narrow" w:cs="Arial"/>
                <w:sz w:val="24"/>
                <w:szCs w:val="24"/>
              </w:rPr>
            </w:pPr>
            <w:r w:rsidRPr="003C49DF">
              <w:rPr>
                <w:rFonts w:ascii="Arial Narrow" w:hAnsi="Arial Narrow" w:cs="Arial"/>
                <w:sz w:val="24"/>
                <w:szCs w:val="24"/>
              </w:rPr>
              <w:t>„</w:t>
            </w:r>
            <w:proofErr w:type="spellStart"/>
            <w:r w:rsidR="00042DCA" w:rsidRPr="003C49DF">
              <w:rPr>
                <w:rFonts w:ascii="Arial Narrow" w:hAnsi="Arial Narrow" w:cs="Arial"/>
                <w:sz w:val="24"/>
                <w:szCs w:val="24"/>
              </w:rPr>
              <w:t>Eurostat</w:t>
            </w:r>
            <w:proofErr w:type="spellEnd"/>
            <w:r w:rsidRPr="003C49DF">
              <w:rPr>
                <w:rFonts w:ascii="Arial Narrow" w:hAnsi="Arial Narrow" w:cs="Arial"/>
                <w:sz w:val="24"/>
                <w:szCs w:val="24"/>
              </w:rPr>
              <w:t>“</w:t>
            </w:r>
            <w:r w:rsidR="00042DCA" w:rsidRPr="003C49DF">
              <w:rPr>
                <w:rFonts w:ascii="Arial Narrow" w:hAnsi="Arial Narrow" w:cs="Arial"/>
                <w:sz w:val="24"/>
                <w:szCs w:val="24"/>
              </w:rPr>
              <w:t xml:space="preserve"> duomenimis, Portugalijoje jaunimo nedarbas viršijo ES vidurkį, kuris po Covid</w:t>
            </w:r>
            <w:r w:rsidRPr="003C49DF">
              <w:rPr>
                <w:rFonts w:ascii="Arial Narrow" w:hAnsi="Arial Narrow" w:cs="Arial"/>
                <w:sz w:val="24"/>
                <w:szCs w:val="24"/>
              </w:rPr>
              <w:t>-19</w:t>
            </w:r>
            <w:r w:rsidR="00042DCA" w:rsidRPr="003C49DF">
              <w:rPr>
                <w:rFonts w:ascii="Arial Narrow" w:hAnsi="Arial Narrow" w:cs="Arial"/>
                <w:sz w:val="24"/>
                <w:szCs w:val="24"/>
              </w:rPr>
              <w:t xml:space="preserve"> pandemijos nukrito iki 13</w:t>
            </w:r>
            <w:r w:rsidR="004B3D1E" w:rsidRPr="003C49DF">
              <w:rPr>
                <w:rFonts w:ascii="Arial Narrow" w:hAnsi="Arial Narrow" w:cs="Arial"/>
                <w:sz w:val="24"/>
                <w:szCs w:val="24"/>
              </w:rPr>
              <w:t xml:space="preserve"> proc.</w:t>
            </w:r>
            <w:r w:rsidR="00042DCA" w:rsidRPr="003C49DF">
              <w:rPr>
                <w:rFonts w:ascii="Arial Narrow" w:hAnsi="Arial Narrow" w:cs="Arial"/>
                <w:sz w:val="24"/>
                <w:szCs w:val="24"/>
              </w:rPr>
              <w:t>, o Portugalijoje - 15,9</w:t>
            </w:r>
            <w:r w:rsidR="004B3D1E" w:rsidRPr="003C49DF">
              <w:rPr>
                <w:rFonts w:ascii="Arial Narrow" w:hAnsi="Arial Narrow" w:cs="Arial"/>
                <w:sz w:val="24"/>
                <w:szCs w:val="24"/>
              </w:rPr>
              <w:t xml:space="preserve"> proc.</w:t>
            </w:r>
            <w:r w:rsidR="00042DCA" w:rsidRPr="003C49DF">
              <w:rPr>
                <w:rFonts w:ascii="Arial Narrow" w:hAnsi="Arial Narrow" w:cs="Arial"/>
                <w:sz w:val="24"/>
                <w:szCs w:val="24"/>
              </w:rPr>
              <w:t>. Aukščiausias nedarbo lygis yra Madeiros regione.</w:t>
            </w:r>
          </w:p>
        </w:tc>
        <w:tc>
          <w:tcPr>
            <w:tcW w:w="2568" w:type="dxa"/>
            <w:shd w:val="clear" w:color="auto" w:fill="auto"/>
            <w:tcMar>
              <w:top w:w="29" w:type="dxa"/>
              <w:left w:w="115" w:type="dxa"/>
              <w:bottom w:w="29" w:type="dxa"/>
              <w:right w:w="115" w:type="dxa"/>
            </w:tcMar>
          </w:tcPr>
          <w:p w14:paraId="7F151276" w14:textId="45961BF1" w:rsidR="006B7D6D" w:rsidRPr="003C49DF" w:rsidRDefault="008B4709" w:rsidP="006B7D6D">
            <w:pPr>
              <w:spacing w:before="100" w:beforeAutospacing="1" w:after="0"/>
              <w:jc w:val="both"/>
              <w:rPr>
                <w:rFonts w:ascii="Arial Narrow" w:hAnsi="Arial Narrow"/>
                <w:noProof/>
                <w:sz w:val="18"/>
                <w:szCs w:val="18"/>
                <w:u w:val="single"/>
              </w:rPr>
            </w:pPr>
            <w:hyperlink r:id="rId74" w:history="1">
              <w:r w:rsidR="00CC0F5C" w:rsidRPr="003C49DF">
                <w:rPr>
                  <w:rStyle w:val="Hyperlink"/>
                  <w:rFonts w:ascii="Arial Narrow" w:hAnsi="Arial Narrow"/>
                  <w:noProof/>
                  <w:sz w:val="18"/>
                  <w:szCs w:val="18"/>
                </w:rPr>
                <w:t>EU youth unemployment rate dropped in 2021 - Products Eurostat News - Eurostat (europa.eu)</w:t>
              </w:r>
            </w:hyperlink>
          </w:p>
        </w:tc>
      </w:tr>
      <w:tr w:rsidR="006B7D6D" w:rsidRPr="003C49DF" w14:paraId="75A99919" w14:textId="77777777" w:rsidTr="00D80C35">
        <w:trPr>
          <w:trHeight w:val="387"/>
        </w:trPr>
        <w:tc>
          <w:tcPr>
            <w:tcW w:w="859" w:type="dxa"/>
            <w:shd w:val="clear" w:color="auto" w:fill="auto"/>
            <w:tcMar>
              <w:top w:w="29" w:type="dxa"/>
              <w:left w:w="115" w:type="dxa"/>
              <w:bottom w:w="29" w:type="dxa"/>
              <w:right w:w="115" w:type="dxa"/>
            </w:tcMar>
          </w:tcPr>
          <w:p w14:paraId="675F1CAE" w14:textId="12B7CA5D" w:rsidR="006B7D6D" w:rsidRPr="003C49DF" w:rsidRDefault="0075242B" w:rsidP="006B7D6D">
            <w:pPr>
              <w:spacing w:after="0"/>
              <w:jc w:val="both"/>
              <w:rPr>
                <w:rFonts w:ascii="Arial Narrow" w:hAnsi="Arial Narrow" w:cs="Arial"/>
                <w:sz w:val="24"/>
                <w:szCs w:val="24"/>
              </w:rPr>
            </w:pPr>
            <w:r w:rsidRPr="003C49DF">
              <w:rPr>
                <w:rFonts w:ascii="Arial Narrow" w:hAnsi="Arial Narrow" w:cs="Arial"/>
                <w:sz w:val="24"/>
                <w:szCs w:val="24"/>
              </w:rPr>
              <w:t>10-26</w:t>
            </w:r>
          </w:p>
        </w:tc>
        <w:tc>
          <w:tcPr>
            <w:tcW w:w="11819" w:type="dxa"/>
            <w:shd w:val="clear" w:color="auto" w:fill="auto"/>
            <w:tcMar>
              <w:top w:w="29" w:type="dxa"/>
              <w:left w:w="115" w:type="dxa"/>
              <w:bottom w:w="29" w:type="dxa"/>
              <w:right w:w="115" w:type="dxa"/>
            </w:tcMar>
          </w:tcPr>
          <w:p w14:paraId="46DC3F6A" w14:textId="19004D22" w:rsidR="006B7D6D" w:rsidRPr="003C49DF" w:rsidRDefault="00042DCA" w:rsidP="0075242B">
            <w:pPr>
              <w:spacing w:after="0"/>
              <w:jc w:val="both"/>
              <w:rPr>
                <w:rFonts w:ascii="Arial Narrow" w:hAnsi="Arial Narrow" w:cs="Arial"/>
                <w:sz w:val="24"/>
                <w:szCs w:val="24"/>
              </w:rPr>
            </w:pPr>
            <w:r w:rsidRPr="003C49DF">
              <w:rPr>
                <w:rFonts w:ascii="Arial Narrow" w:hAnsi="Arial Narrow" w:cs="Arial"/>
                <w:sz w:val="24"/>
                <w:szCs w:val="24"/>
              </w:rPr>
              <w:t xml:space="preserve">Portugalijos statistikos centras INE </w:t>
            </w:r>
            <w:hyperlink r:id="rId75" w:history="1">
              <w:r w:rsidRPr="003C49DF">
                <w:rPr>
                  <w:rFonts w:ascii="Arial Narrow" w:hAnsi="Arial Narrow" w:cs="Arial"/>
                  <w:sz w:val="24"/>
                  <w:szCs w:val="24"/>
                </w:rPr>
                <w:t>teigia</w:t>
              </w:r>
            </w:hyperlink>
            <w:r w:rsidRPr="003C49DF">
              <w:rPr>
                <w:rFonts w:ascii="Arial Narrow" w:hAnsi="Arial Narrow" w:cs="Arial"/>
                <w:sz w:val="24"/>
                <w:szCs w:val="24"/>
              </w:rPr>
              <w:t xml:space="preserve">, jog jau 2021 m. šalies kompanijos pasiekė geresnių rezultatų nei 2019 m. – verslui pavyko atsigauti po 2020 m. pandemijos išbandymų. 2021 m. apyvarta lenkė </w:t>
            </w:r>
            <w:proofErr w:type="spellStart"/>
            <w:r w:rsidRPr="003C49DF">
              <w:rPr>
                <w:rFonts w:ascii="Arial Narrow" w:hAnsi="Arial Narrow" w:cs="Arial"/>
                <w:sz w:val="24"/>
                <w:szCs w:val="24"/>
              </w:rPr>
              <w:t>priešpandeminį</w:t>
            </w:r>
            <w:proofErr w:type="spellEnd"/>
            <w:r w:rsidRPr="003C49DF">
              <w:rPr>
                <w:rFonts w:ascii="Arial Narrow" w:hAnsi="Arial Narrow" w:cs="Arial"/>
                <w:sz w:val="24"/>
                <w:szCs w:val="24"/>
              </w:rPr>
              <w:t xml:space="preserve"> 2019 m. lygį. </w:t>
            </w:r>
          </w:p>
        </w:tc>
        <w:tc>
          <w:tcPr>
            <w:tcW w:w="2568" w:type="dxa"/>
            <w:shd w:val="clear" w:color="auto" w:fill="auto"/>
            <w:tcMar>
              <w:top w:w="29" w:type="dxa"/>
              <w:left w:w="115" w:type="dxa"/>
              <w:bottom w:w="29" w:type="dxa"/>
              <w:right w:w="115" w:type="dxa"/>
            </w:tcMar>
          </w:tcPr>
          <w:p w14:paraId="0A79972F" w14:textId="0B59E132" w:rsidR="006B7D6D" w:rsidRPr="003C49DF" w:rsidRDefault="008B4709" w:rsidP="006B7D6D">
            <w:pPr>
              <w:spacing w:before="100" w:beforeAutospacing="1" w:after="0"/>
              <w:jc w:val="both"/>
              <w:rPr>
                <w:rStyle w:val="Hyperlink"/>
                <w:rFonts w:ascii="Arial Narrow" w:hAnsi="Arial Narrow"/>
                <w:noProof/>
                <w:sz w:val="18"/>
                <w:szCs w:val="18"/>
              </w:rPr>
            </w:pPr>
            <w:hyperlink r:id="rId76" w:history="1">
              <w:r w:rsidR="0075242B" w:rsidRPr="003C49DF">
                <w:rPr>
                  <w:rStyle w:val="Hyperlink"/>
                  <w:rFonts w:ascii="Arial Narrow" w:hAnsi="Arial Narrow"/>
                  <w:noProof/>
                  <w:sz w:val="18"/>
                  <w:szCs w:val="18"/>
                </w:rPr>
                <w:t>Business activity sees ‘significant growth’ in 2021 – ECO News</w:t>
              </w:r>
            </w:hyperlink>
          </w:p>
        </w:tc>
      </w:tr>
      <w:tr w:rsidR="00042DCA" w:rsidRPr="003C49DF" w14:paraId="0E5934A7" w14:textId="77777777" w:rsidTr="00D80C35">
        <w:trPr>
          <w:trHeight w:val="387"/>
        </w:trPr>
        <w:tc>
          <w:tcPr>
            <w:tcW w:w="859" w:type="dxa"/>
            <w:shd w:val="clear" w:color="auto" w:fill="auto"/>
            <w:tcMar>
              <w:top w:w="29" w:type="dxa"/>
              <w:left w:w="115" w:type="dxa"/>
              <w:bottom w:w="29" w:type="dxa"/>
              <w:right w:w="115" w:type="dxa"/>
            </w:tcMar>
          </w:tcPr>
          <w:p w14:paraId="760EC06C" w14:textId="79B2C121" w:rsidR="00042DCA" w:rsidRPr="003C49DF" w:rsidRDefault="0075242B" w:rsidP="006B7D6D">
            <w:pPr>
              <w:spacing w:after="0"/>
              <w:jc w:val="both"/>
              <w:rPr>
                <w:rFonts w:ascii="Arial Narrow" w:hAnsi="Arial Narrow" w:cs="Arial"/>
                <w:sz w:val="24"/>
                <w:szCs w:val="24"/>
              </w:rPr>
            </w:pPr>
            <w:r w:rsidRPr="003C49DF">
              <w:rPr>
                <w:rFonts w:ascii="Arial Narrow" w:hAnsi="Arial Narrow" w:cs="Arial"/>
                <w:sz w:val="24"/>
                <w:szCs w:val="24"/>
              </w:rPr>
              <w:t>10-10</w:t>
            </w:r>
          </w:p>
        </w:tc>
        <w:tc>
          <w:tcPr>
            <w:tcW w:w="11819" w:type="dxa"/>
            <w:shd w:val="clear" w:color="auto" w:fill="auto"/>
            <w:tcMar>
              <w:top w:w="29" w:type="dxa"/>
              <w:left w:w="115" w:type="dxa"/>
              <w:bottom w:w="29" w:type="dxa"/>
              <w:right w:w="115" w:type="dxa"/>
            </w:tcMar>
          </w:tcPr>
          <w:p w14:paraId="2EF8D763" w14:textId="6A7068A8" w:rsidR="00042DCA" w:rsidRPr="003C49DF" w:rsidRDefault="00042DCA" w:rsidP="004B3D1E">
            <w:pPr>
              <w:spacing w:after="0"/>
              <w:jc w:val="both"/>
              <w:rPr>
                <w:rFonts w:ascii="Arial Narrow" w:hAnsi="Arial Narrow" w:cs="Arial"/>
                <w:sz w:val="24"/>
                <w:szCs w:val="24"/>
              </w:rPr>
            </w:pPr>
            <w:r w:rsidRPr="003C49DF">
              <w:rPr>
                <w:rFonts w:ascii="Arial Narrow" w:hAnsi="Arial Narrow" w:cs="Arial"/>
                <w:sz w:val="24"/>
                <w:szCs w:val="24"/>
              </w:rPr>
              <w:t xml:space="preserve">Portugalija kryptingai ir tikslingai </w:t>
            </w:r>
            <w:proofErr w:type="spellStart"/>
            <w:r w:rsidRPr="003C49DF">
              <w:rPr>
                <w:rFonts w:ascii="Arial Narrow" w:hAnsi="Arial Narrow" w:cs="Arial"/>
                <w:sz w:val="24"/>
                <w:szCs w:val="24"/>
              </w:rPr>
              <w:t>pozicionuoja</w:t>
            </w:r>
            <w:proofErr w:type="spellEnd"/>
            <w:r w:rsidRPr="003C49DF">
              <w:rPr>
                <w:rFonts w:ascii="Arial Narrow" w:hAnsi="Arial Narrow" w:cs="Arial"/>
                <w:sz w:val="24"/>
                <w:szCs w:val="24"/>
              </w:rPr>
              <w:t xml:space="preserve"> save kaip „</w:t>
            </w:r>
            <w:proofErr w:type="spellStart"/>
            <w:r w:rsidRPr="003C49DF">
              <w:rPr>
                <w:rFonts w:ascii="Arial Narrow" w:hAnsi="Arial Narrow" w:cs="Arial"/>
                <w:sz w:val="24"/>
                <w:szCs w:val="24"/>
              </w:rPr>
              <w:t>digital</w:t>
            </w:r>
            <w:proofErr w:type="spellEnd"/>
            <w:r w:rsidRPr="003C49DF">
              <w:rPr>
                <w:rFonts w:ascii="Arial Narrow" w:hAnsi="Arial Narrow" w:cs="Arial"/>
                <w:sz w:val="24"/>
                <w:szCs w:val="24"/>
              </w:rPr>
              <w:t xml:space="preserve"> </w:t>
            </w:r>
            <w:proofErr w:type="spellStart"/>
            <w:r w:rsidRPr="003C49DF">
              <w:rPr>
                <w:rFonts w:ascii="Arial Narrow" w:hAnsi="Arial Narrow" w:cs="Arial"/>
                <w:sz w:val="24"/>
                <w:szCs w:val="24"/>
              </w:rPr>
              <w:t>nomads</w:t>
            </w:r>
            <w:proofErr w:type="spellEnd"/>
            <w:r w:rsidRPr="003C49DF">
              <w:rPr>
                <w:rFonts w:ascii="Arial Narrow" w:hAnsi="Arial Narrow" w:cs="Arial"/>
                <w:sz w:val="24"/>
                <w:szCs w:val="24"/>
              </w:rPr>
              <w:t>“ (</w:t>
            </w:r>
            <w:proofErr w:type="spellStart"/>
            <w:r w:rsidRPr="003C49DF">
              <w:rPr>
                <w:rFonts w:ascii="Arial Narrow" w:hAnsi="Arial Narrow" w:cs="Arial"/>
                <w:sz w:val="24"/>
                <w:szCs w:val="24"/>
              </w:rPr>
              <w:t>t.y</w:t>
            </w:r>
            <w:proofErr w:type="spellEnd"/>
            <w:r w:rsidRPr="003C49DF">
              <w:rPr>
                <w:rFonts w:ascii="Arial Narrow" w:hAnsi="Arial Narrow" w:cs="Arial"/>
                <w:sz w:val="24"/>
                <w:szCs w:val="24"/>
              </w:rPr>
              <w:t xml:space="preserve">. nuotoliniu būdu dirbančių, dažnai – IRT industrijos ir gretutinių sričių specialistų) draugišką šalį. Lisabona bei Portas nuolat patenka tarp patraukliausių dirbti nuotoliniu būdu Europos miestų. Spalio 10 d. pristatyta </w:t>
            </w:r>
            <w:hyperlink r:id="rId77" w:history="1">
              <w:r w:rsidRPr="003C49DF">
                <w:rPr>
                  <w:rFonts w:ascii="Arial Narrow" w:hAnsi="Arial Narrow" w:cs="Arial"/>
                  <w:sz w:val="24"/>
                  <w:szCs w:val="24"/>
                </w:rPr>
                <w:t>nauja darbo viza</w:t>
              </w:r>
            </w:hyperlink>
            <w:r w:rsidRPr="003C49DF">
              <w:rPr>
                <w:rFonts w:ascii="Arial Narrow" w:hAnsi="Arial Narrow" w:cs="Arial"/>
                <w:sz w:val="24"/>
                <w:szCs w:val="24"/>
              </w:rPr>
              <w:t xml:space="preserve"> </w:t>
            </w:r>
            <w:r w:rsidR="004B3D1E" w:rsidRPr="003C49DF">
              <w:rPr>
                <w:rFonts w:ascii="Arial Narrow" w:hAnsi="Arial Narrow" w:cs="Arial"/>
                <w:sz w:val="24"/>
                <w:szCs w:val="24"/>
              </w:rPr>
              <w:t>„</w:t>
            </w:r>
            <w:r w:rsidRPr="003C49DF">
              <w:rPr>
                <w:rFonts w:ascii="Arial Narrow" w:hAnsi="Arial Narrow" w:cs="Arial"/>
                <w:sz w:val="24"/>
                <w:szCs w:val="24"/>
              </w:rPr>
              <w:t>D7“ (</w:t>
            </w:r>
            <w:r w:rsidR="004B3D1E" w:rsidRPr="003C49DF">
              <w:rPr>
                <w:rFonts w:ascii="Arial Narrow" w:hAnsi="Arial Narrow" w:cs="Arial"/>
                <w:sz w:val="24"/>
                <w:szCs w:val="24"/>
              </w:rPr>
              <w:t>„</w:t>
            </w:r>
            <w:proofErr w:type="spellStart"/>
            <w:r w:rsidRPr="003C49DF">
              <w:rPr>
                <w:rFonts w:ascii="Arial Narrow" w:hAnsi="Arial Narrow" w:cs="Arial"/>
                <w:sz w:val="24"/>
                <w:szCs w:val="24"/>
              </w:rPr>
              <w:t>digital</w:t>
            </w:r>
            <w:proofErr w:type="spellEnd"/>
            <w:r w:rsidRPr="003C49DF">
              <w:rPr>
                <w:rFonts w:ascii="Arial Narrow" w:hAnsi="Arial Narrow" w:cs="Arial"/>
                <w:sz w:val="24"/>
                <w:szCs w:val="24"/>
              </w:rPr>
              <w:t xml:space="preserve"> </w:t>
            </w:r>
            <w:proofErr w:type="spellStart"/>
            <w:r w:rsidRPr="003C49DF">
              <w:rPr>
                <w:rFonts w:ascii="Arial Narrow" w:hAnsi="Arial Narrow" w:cs="Arial"/>
                <w:sz w:val="24"/>
                <w:szCs w:val="24"/>
              </w:rPr>
              <w:t>nomad</w:t>
            </w:r>
            <w:proofErr w:type="spellEnd"/>
            <w:r w:rsidRPr="003C49DF">
              <w:rPr>
                <w:rFonts w:ascii="Arial Narrow" w:hAnsi="Arial Narrow" w:cs="Arial"/>
                <w:sz w:val="24"/>
                <w:szCs w:val="24"/>
              </w:rPr>
              <w:t xml:space="preserve"> visa</w:t>
            </w:r>
            <w:r w:rsidR="004B3D1E" w:rsidRPr="003C49DF">
              <w:rPr>
                <w:rFonts w:ascii="Arial Narrow" w:hAnsi="Arial Narrow" w:cs="Arial"/>
                <w:sz w:val="24"/>
                <w:szCs w:val="24"/>
              </w:rPr>
              <w:t>“</w:t>
            </w:r>
            <w:r w:rsidRPr="003C49DF">
              <w:rPr>
                <w:rFonts w:ascii="Arial Narrow" w:hAnsi="Arial Narrow" w:cs="Arial"/>
                <w:sz w:val="24"/>
                <w:szCs w:val="24"/>
              </w:rPr>
              <w:t>), skirta nuotoliniu būdu dirbantiems užsieniečiams. Ją turintys žmonės galės metus gyventi ir dirbti šalyje. Programa bus atvira ne tik ES, bet ir kitų šalių piliečiams. </w:t>
            </w:r>
          </w:p>
        </w:tc>
        <w:tc>
          <w:tcPr>
            <w:tcW w:w="2568" w:type="dxa"/>
            <w:shd w:val="clear" w:color="auto" w:fill="auto"/>
            <w:tcMar>
              <w:top w:w="29" w:type="dxa"/>
              <w:left w:w="115" w:type="dxa"/>
              <w:bottom w:w="29" w:type="dxa"/>
              <w:right w:w="115" w:type="dxa"/>
            </w:tcMar>
          </w:tcPr>
          <w:p w14:paraId="1B6BB706" w14:textId="5EF0BE8F" w:rsidR="00042DCA" w:rsidRPr="003C49DF" w:rsidRDefault="008B4709" w:rsidP="006B7D6D">
            <w:pPr>
              <w:spacing w:before="100" w:beforeAutospacing="1" w:after="0"/>
              <w:jc w:val="both"/>
              <w:rPr>
                <w:rStyle w:val="Hyperlink"/>
                <w:rFonts w:ascii="Arial Narrow" w:hAnsi="Arial Narrow"/>
                <w:noProof/>
                <w:sz w:val="18"/>
                <w:szCs w:val="18"/>
              </w:rPr>
            </w:pPr>
            <w:hyperlink r:id="rId78" w:history="1">
              <w:r w:rsidR="0075242B" w:rsidRPr="003C49DF">
                <w:rPr>
                  <w:rStyle w:val="Hyperlink"/>
                  <w:rFonts w:ascii="Arial Narrow" w:hAnsi="Arial Narrow"/>
                  <w:noProof/>
                  <w:sz w:val="18"/>
                  <w:szCs w:val="18"/>
                </w:rPr>
                <w:t>Digital nomads will be able to live and work in Portugal full-time thanks to a new visa | Euronews</w:t>
              </w:r>
            </w:hyperlink>
          </w:p>
        </w:tc>
      </w:tr>
      <w:tr w:rsidR="00042DCA" w:rsidRPr="003C49DF" w14:paraId="4071EDF6" w14:textId="77777777" w:rsidTr="00D80C35">
        <w:trPr>
          <w:trHeight w:val="387"/>
        </w:trPr>
        <w:tc>
          <w:tcPr>
            <w:tcW w:w="859" w:type="dxa"/>
            <w:shd w:val="clear" w:color="auto" w:fill="auto"/>
            <w:tcMar>
              <w:top w:w="29" w:type="dxa"/>
              <w:left w:w="115" w:type="dxa"/>
              <w:bottom w:w="29" w:type="dxa"/>
              <w:right w:w="115" w:type="dxa"/>
            </w:tcMar>
          </w:tcPr>
          <w:p w14:paraId="629D98F7" w14:textId="2C59C2AF" w:rsidR="00042DCA" w:rsidRPr="003C49DF" w:rsidRDefault="00CC0F5C" w:rsidP="006B7D6D">
            <w:pPr>
              <w:spacing w:after="0"/>
              <w:jc w:val="both"/>
              <w:rPr>
                <w:rFonts w:ascii="Arial Narrow" w:hAnsi="Arial Narrow" w:cs="Arial"/>
                <w:sz w:val="24"/>
                <w:szCs w:val="24"/>
              </w:rPr>
            </w:pPr>
            <w:r w:rsidRPr="003C49DF">
              <w:rPr>
                <w:rFonts w:ascii="Arial Narrow" w:hAnsi="Arial Narrow" w:cs="Arial"/>
                <w:sz w:val="24"/>
                <w:szCs w:val="24"/>
              </w:rPr>
              <w:lastRenderedPageBreak/>
              <w:t>10-18</w:t>
            </w:r>
          </w:p>
        </w:tc>
        <w:tc>
          <w:tcPr>
            <w:tcW w:w="11819" w:type="dxa"/>
            <w:shd w:val="clear" w:color="auto" w:fill="auto"/>
            <w:tcMar>
              <w:top w:w="29" w:type="dxa"/>
              <w:left w:w="115" w:type="dxa"/>
              <w:bottom w:w="29" w:type="dxa"/>
              <w:right w:w="115" w:type="dxa"/>
            </w:tcMar>
          </w:tcPr>
          <w:p w14:paraId="530236D6" w14:textId="169C09DE" w:rsidR="00042DCA" w:rsidRPr="003C49DF" w:rsidRDefault="00042DCA" w:rsidP="004B3D1E">
            <w:pPr>
              <w:spacing w:after="0"/>
              <w:jc w:val="both"/>
              <w:rPr>
                <w:rFonts w:ascii="Arial Narrow" w:hAnsi="Arial Narrow" w:cs="Arial"/>
                <w:sz w:val="24"/>
                <w:szCs w:val="24"/>
              </w:rPr>
            </w:pPr>
            <w:r w:rsidRPr="003C49DF">
              <w:rPr>
                <w:rFonts w:ascii="Arial Narrow" w:hAnsi="Arial Narrow" w:cs="Arial"/>
                <w:sz w:val="24"/>
                <w:szCs w:val="24"/>
              </w:rPr>
              <w:t>Dar vienas Portugalijos IRT industrijos pasiekimas – „</w:t>
            </w:r>
            <w:proofErr w:type="spellStart"/>
            <w:r w:rsidRPr="003C49DF">
              <w:rPr>
                <w:rFonts w:ascii="Arial Narrow" w:hAnsi="Arial Narrow" w:cs="Arial"/>
                <w:sz w:val="24"/>
                <w:szCs w:val="24"/>
              </w:rPr>
              <w:t>YouTube</w:t>
            </w:r>
            <w:proofErr w:type="spellEnd"/>
            <w:r w:rsidRPr="003C49DF">
              <w:rPr>
                <w:rFonts w:ascii="Arial Narrow" w:hAnsi="Arial Narrow" w:cs="Arial"/>
                <w:sz w:val="24"/>
                <w:szCs w:val="24"/>
              </w:rPr>
              <w:t xml:space="preserve">“ </w:t>
            </w:r>
            <w:proofErr w:type="spellStart"/>
            <w:r w:rsidRPr="003C49DF">
              <w:rPr>
                <w:rFonts w:ascii="Arial Narrow" w:hAnsi="Arial Narrow" w:cs="Arial"/>
                <w:sz w:val="24"/>
                <w:szCs w:val="24"/>
              </w:rPr>
              <w:t>video</w:t>
            </w:r>
            <w:proofErr w:type="spellEnd"/>
            <w:r w:rsidRPr="003C49DF">
              <w:rPr>
                <w:rFonts w:ascii="Arial Narrow" w:hAnsi="Arial Narrow" w:cs="Arial"/>
                <w:sz w:val="24"/>
                <w:szCs w:val="24"/>
              </w:rPr>
              <w:t xml:space="preserve"> turinio platforma per 2020 m. sugeneravo 50 mln. </w:t>
            </w:r>
            <w:r w:rsidR="004B3D1E" w:rsidRPr="003C49DF">
              <w:rPr>
                <w:rFonts w:ascii="Arial Narrow" w:hAnsi="Arial Narrow" w:cs="Arial"/>
                <w:sz w:val="24"/>
                <w:szCs w:val="24"/>
              </w:rPr>
              <w:t>EUR</w:t>
            </w:r>
            <w:r w:rsidRPr="003C49DF">
              <w:rPr>
                <w:rFonts w:ascii="Arial Narrow" w:hAnsi="Arial Narrow" w:cs="Arial"/>
                <w:sz w:val="24"/>
                <w:szCs w:val="24"/>
              </w:rPr>
              <w:t xml:space="preserve"> vertę bei prisidėjo prie 3900 darbo vietų šalyje sukūrimo.</w:t>
            </w:r>
          </w:p>
        </w:tc>
        <w:tc>
          <w:tcPr>
            <w:tcW w:w="2568" w:type="dxa"/>
            <w:shd w:val="clear" w:color="auto" w:fill="auto"/>
            <w:tcMar>
              <w:top w:w="29" w:type="dxa"/>
              <w:left w:w="115" w:type="dxa"/>
              <w:bottom w:w="29" w:type="dxa"/>
              <w:right w:w="115" w:type="dxa"/>
            </w:tcMar>
          </w:tcPr>
          <w:p w14:paraId="16FE9A4B" w14:textId="57EC2847" w:rsidR="00042DCA" w:rsidRPr="003C49DF" w:rsidRDefault="008B4709" w:rsidP="006B7D6D">
            <w:pPr>
              <w:spacing w:before="100" w:beforeAutospacing="1" w:after="0"/>
              <w:jc w:val="both"/>
              <w:rPr>
                <w:rStyle w:val="Hyperlink"/>
                <w:rFonts w:ascii="Arial Narrow" w:hAnsi="Arial Narrow"/>
                <w:noProof/>
                <w:sz w:val="18"/>
                <w:szCs w:val="18"/>
              </w:rPr>
            </w:pPr>
            <w:hyperlink r:id="rId79" w:history="1">
              <w:r w:rsidR="00CC0F5C" w:rsidRPr="003C49DF">
                <w:rPr>
                  <w:rStyle w:val="Hyperlink"/>
                  <w:rFonts w:ascii="Arial Narrow" w:hAnsi="Arial Narrow"/>
                  <w:noProof/>
                  <w:sz w:val="18"/>
                  <w:szCs w:val="18"/>
                </w:rPr>
                <w:t>YouTube contributes €50 million to Portuguese economy - The Portugal News</w:t>
              </w:r>
            </w:hyperlink>
          </w:p>
        </w:tc>
      </w:tr>
      <w:tr w:rsidR="00042DCA" w:rsidRPr="003C49DF" w14:paraId="0FF67F67" w14:textId="77777777" w:rsidTr="00D80C35">
        <w:trPr>
          <w:trHeight w:val="387"/>
        </w:trPr>
        <w:tc>
          <w:tcPr>
            <w:tcW w:w="859" w:type="dxa"/>
            <w:shd w:val="clear" w:color="auto" w:fill="auto"/>
            <w:tcMar>
              <w:top w:w="29" w:type="dxa"/>
              <w:left w:w="115" w:type="dxa"/>
              <w:bottom w:w="29" w:type="dxa"/>
              <w:right w:w="115" w:type="dxa"/>
            </w:tcMar>
          </w:tcPr>
          <w:p w14:paraId="035D22DD" w14:textId="77777777" w:rsidR="00042DCA" w:rsidRPr="003C49DF" w:rsidRDefault="00042DCA" w:rsidP="006B7D6D">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270F2ACA" w14:textId="5E6F9EAA" w:rsidR="00042DCA" w:rsidRPr="003C49DF" w:rsidRDefault="00CC0F5C" w:rsidP="0075242B">
            <w:pPr>
              <w:spacing w:after="0"/>
              <w:jc w:val="both"/>
              <w:rPr>
                <w:rFonts w:ascii="Arial Narrow" w:hAnsi="Arial Narrow" w:cs="Arial"/>
                <w:sz w:val="24"/>
                <w:szCs w:val="24"/>
              </w:rPr>
            </w:pPr>
            <w:r w:rsidRPr="003C49DF">
              <w:rPr>
                <w:rFonts w:ascii="Arial Narrow" w:hAnsi="Arial Narrow" w:cs="Arial"/>
                <w:sz w:val="24"/>
                <w:szCs w:val="24"/>
              </w:rPr>
              <w:t>„</w:t>
            </w:r>
            <w:proofErr w:type="spellStart"/>
            <w:r w:rsidR="00E227EE" w:rsidRPr="003C49DF">
              <w:rPr>
                <w:rFonts w:ascii="Arial Narrow" w:hAnsi="Arial Narrow" w:cs="Arial"/>
                <w:sz w:val="24"/>
                <w:szCs w:val="24"/>
              </w:rPr>
              <w:fldChar w:fldCharType="begin"/>
            </w:r>
            <w:r w:rsidR="00E227EE" w:rsidRPr="003C49DF">
              <w:rPr>
                <w:rFonts w:ascii="Arial Narrow" w:hAnsi="Arial Narrow" w:cs="Arial"/>
                <w:sz w:val="24"/>
                <w:szCs w:val="24"/>
              </w:rPr>
              <w:instrText xml:space="preserve"> HYPERLINK "https://www.worldtravelawards.com/winners/2022/europe" \t "_blank" </w:instrText>
            </w:r>
            <w:r w:rsidR="00E227EE" w:rsidRPr="003C49DF">
              <w:rPr>
                <w:rFonts w:ascii="Arial Narrow" w:hAnsi="Arial Narrow" w:cs="Arial"/>
                <w:sz w:val="24"/>
                <w:szCs w:val="24"/>
              </w:rPr>
              <w:fldChar w:fldCharType="separate"/>
            </w:r>
            <w:r w:rsidR="00042DCA" w:rsidRPr="003C49DF">
              <w:rPr>
                <w:rFonts w:ascii="Arial Narrow" w:hAnsi="Arial Narrow" w:cs="Arial"/>
                <w:sz w:val="24"/>
                <w:szCs w:val="24"/>
              </w:rPr>
              <w:t>World</w:t>
            </w:r>
            <w:proofErr w:type="spellEnd"/>
            <w:r w:rsidR="00042DCA" w:rsidRPr="003C49DF">
              <w:rPr>
                <w:rFonts w:ascii="Arial Narrow" w:hAnsi="Arial Narrow" w:cs="Arial"/>
                <w:sz w:val="24"/>
                <w:szCs w:val="24"/>
              </w:rPr>
              <w:t xml:space="preserve"> Travel </w:t>
            </w:r>
            <w:proofErr w:type="spellStart"/>
            <w:r w:rsidR="00042DCA" w:rsidRPr="003C49DF">
              <w:rPr>
                <w:rFonts w:ascii="Arial Narrow" w:hAnsi="Arial Narrow" w:cs="Arial"/>
                <w:sz w:val="24"/>
                <w:szCs w:val="24"/>
              </w:rPr>
              <w:t>Awards</w:t>
            </w:r>
            <w:proofErr w:type="spellEnd"/>
            <w:r w:rsidRPr="003C49DF">
              <w:rPr>
                <w:rFonts w:ascii="Arial Narrow" w:hAnsi="Arial Narrow" w:cs="Arial"/>
                <w:sz w:val="24"/>
                <w:szCs w:val="24"/>
              </w:rPr>
              <w:t>“</w:t>
            </w:r>
            <w:r w:rsidR="00042DCA" w:rsidRPr="003C49DF">
              <w:rPr>
                <w:rFonts w:ascii="Arial Narrow" w:hAnsi="Arial Narrow" w:cs="Arial"/>
                <w:sz w:val="24"/>
                <w:szCs w:val="24"/>
              </w:rPr>
              <w:t xml:space="preserve"> 2022</w:t>
            </w:r>
            <w:r w:rsidR="00E227EE" w:rsidRPr="003C49DF">
              <w:rPr>
                <w:rFonts w:ascii="Arial Narrow" w:hAnsi="Arial Narrow" w:cs="Arial"/>
                <w:sz w:val="24"/>
                <w:szCs w:val="24"/>
              </w:rPr>
              <w:fldChar w:fldCharType="end"/>
            </w:r>
            <w:r w:rsidR="00042DCA" w:rsidRPr="003C49DF">
              <w:rPr>
                <w:rFonts w:ascii="Arial Narrow" w:hAnsi="Arial Narrow" w:cs="Arial"/>
                <w:sz w:val="24"/>
                <w:szCs w:val="24"/>
              </w:rPr>
              <w:t xml:space="preserve"> penktą kartą per pastaruosius 6 metus Portugaliją pripažino patraukliausia turistine kryptimi Europoje. </w:t>
            </w:r>
          </w:p>
        </w:tc>
        <w:tc>
          <w:tcPr>
            <w:tcW w:w="2568" w:type="dxa"/>
            <w:shd w:val="clear" w:color="auto" w:fill="auto"/>
            <w:tcMar>
              <w:top w:w="29" w:type="dxa"/>
              <w:left w:w="115" w:type="dxa"/>
              <w:bottom w:w="29" w:type="dxa"/>
              <w:right w:w="115" w:type="dxa"/>
            </w:tcMar>
          </w:tcPr>
          <w:p w14:paraId="0BE94B32" w14:textId="19952D18" w:rsidR="00042DCA" w:rsidRPr="003C49DF" w:rsidRDefault="008B4709" w:rsidP="006B7D6D">
            <w:pPr>
              <w:spacing w:before="100" w:beforeAutospacing="1" w:after="0"/>
              <w:jc w:val="both"/>
              <w:rPr>
                <w:rStyle w:val="Hyperlink"/>
                <w:rFonts w:ascii="Arial Narrow" w:hAnsi="Arial Narrow"/>
                <w:noProof/>
                <w:sz w:val="18"/>
                <w:szCs w:val="18"/>
              </w:rPr>
            </w:pPr>
            <w:hyperlink r:id="rId80" w:history="1">
              <w:r w:rsidR="0075242B" w:rsidRPr="003C49DF">
                <w:rPr>
                  <w:rStyle w:val="Hyperlink"/>
                  <w:rFonts w:ascii="Arial Narrow" w:hAnsi="Arial Narrow"/>
                  <w:noProof/>
                  <w:sz w:val="18"/>
                  <w:szCs w:val="18"/>
                </w:rPr>
                <w:t>Europe Winners 2022 – World Travel Awards</w:t>
              </w:r>
            </w:hyperlink>
          </w:p>
        </w:tc>
      </w:tr>
      <w:tr w:rsidR="0047165C" w:rsidRPr="003C49DF" w14:paraId="41C7BC9E" w14:textId="77777777" w:rsidTr="00D80C35">
        <w:trPr>
          <w:trHeight w:val="387"/>
        </w:trPr>
        <w:tc>
          <w:tcPr>
            <w:tcW w:w="859" w:type="dxa"/>
            <w:shd w:val="clear" w:color="auto" w:fill="auto"/>
            <w:tcMar>
              <w:top w:w="29" w:type="dxa"/>
              <w:left w:w="115" w:type="dxa"/>
              <w:bottom w:w="29" w:type="dxa"/>
              <w:right w:w="115" w:type="dxa"/>
            </w:tcMar>
          </w:tcPr>
          <w:p w14:paraId="21BC7421" w14:textId="38534390" w:rsidR="0047165C" w:rsidRPr="003C49DF" w:rsidRDefault="0075242B" w:rsidP="006B7D6D">
            <w:pPr>
              <w:spacing w:after="0"/>
              <w:jc w:val="both"/>
              <w:rPr>
                <w:rFonts w:ascii="Arial Narrow" w:hAnsi="Arial Narrow" w:cs="Arial"/>
                <w:sz w:val="24"/>
                <w:szCs w:val="24"/>
              </w:rPr>
            </w:pPr>
            <w:r w:rsidRPr="003C49DF">
              <w:rPr>
                <w:rFonts w:ascii="Arial Narrow" w:hAnsi="Arial Narrow" w:cs="Arial"/>
                <w:sz w:val="24"/>
                <w:szCs w:val="24"/>
              </w:rPr>
              <w:t>10-20</w:t>
            </w:r>
          </w:p>
        </w:tc>
        <w:tc>
          <w:tcPr>
            <w:tcW w:w="11819" w:type="dxa"/>
            <w:shd w:val="clear" w:color="auto" w:fill="auto"/>
            <w:tcMar>
              <w:top w:w="29" w:type="dxa"/>
              <w:left w:w="115" w:type="dxa"/>
              <w:bottom w:w="29" w:type="dxa"/>
              <w:right w:w="115" w:type="dxa"/>
            </w:tcMar>
          </w:tcPr>
          <w:p w14:paraId="55BFE4A9" w14:textId="074C58B9" w:rsidR="0047165C" w:rsidRPr="003C49DF" w:rsidRDefault="0047165C" w:rsidP="0075242B">
            <w:pPr>
              <w:spacing w:after="0"/>
              <w:jc w:val="both"/>
              <w:rPr>
                <w:rFonts w:ascii="Arial Narrow" w:hAnsi="Arial Narrow" w:cs="Arial"/>
                <w:sz w:val="24"/>
                <w:szCs w:val="24"/>
              </w:rPr>
            </w:pPr>
            <w:r w:rsidRPr="003C49DF">
              <w:rPr>
                <w:rFonts w:ascii="Arial Narrow" w:hAnsi="Arial Narrow" w:cs="Arial"/>
                <w:sz w:val="24"/>
                <w:szCs w:val="24"/>
              </w:rPr>
              <w:t xml:space="preserve">Portugalija prisideda prie energijos krizės Europoje sprendimo – su Ispanija ir Prancūzija susitarė nutiesti </w:t>
            </w:r>
            <w:hyperlink r:id="rId81" w:history="1">
              <w:r w:rsidRPr="003C49DF">
                <w:rPr>
                  <w:rFonts w:ascii="Arial Narrow" w:hAnsi="Arial Narrow" w:cs="Arial"/>
                  <w:sz w:val="24"/>
                  <w:szCs w:val="24"/>
                </w:rPr>
                <w:t>dujotiekio jungtį</w:t>
              </w:r>
            </w:hyperlink>
            <w:r w:rsidRPr="003C49DF">
              <w:rPr>
                <w:rFonts w:ascii="Arial Narrow" w:hAnsi="Arial Narrow" w:cs="Arial"/>
                <w:sz w:val="24"/>
                <w:szCs w:val="24"/>
              </w:rPr>
              <w:t xml:space="preserve">, sujungsiančią Pirėnų pusiasalį su likusia Europos dalimi, </w:t>
            </w:r>
            <w:proofErr w:type="spellStart"/>
            <w:r w:rsidRPr="003C49DF">
              <w:rPr>
                <w:rFonts w:ascii="Arial Narrow" w:hAnsi="Arial Narrow" w:cs="Arial"/>
                <w:sz w:val="24"/>
                <w:szCs w:val="24"/>
              </w:rPr>
              <w:t>t.y</w:t>
            </w:r>
            <w:proofErr w:type="spellEnd"/>
            <w:r w:rsidRPr="003C49DF">
              <w:rPr>
                <w:rFonts w:ascii="Arial Narrow" w:hAnsi="Arial Narrow" w:cs="Arial"/>
                <w:sz w:val="24"/>
                <w:szCs w:val="24"/>
              </w:rPr>
              <w:t xml:space="preserve">. su Europos energijos rinka tarp Barselonos ir Marselio. Naujuoju „Žaliosios energijos koridoriumi“ iš Ispanijos į likusią žemyno bus tiekiamos gamtinės dujos ir vandenilis. Tai senas projektas, jam ilgai priešinosi Paryžius, tačiau sparčiai kylant energijos kainoms, atsirado poreikis jį atgaivinti. </w:t>
            </w:r>
          </w:p>
        </w:tc>
        <w:tc>
          <w:tcPr>
            <w:tcW w:w="2568" w:type="dxa"/>
            <w:shd w:val="clear" w:color="auto" w:fill="auto"/>
            <w:tcMar>
              <w:top w:w="29" w:type="dxa"/>
              <w:left w:w="115" w:type="dxa"/>
              <w:bottom w:w="29" w:type="dxa"/>
              <w:right w:w="115" w:type="dxa"/>
            </w:tcMar>
          </w:tcPr>
          <w:p w14:paraId="3DB41CF5" w14:textId="76D987A9" w:rsidR="0047165C" w:rsidRPr="003C49DF" w:rsidRDefault="008B4709" w:rsidP="006B7D6D">
            <w:pPr>
              <w:spacing w:before="100" w:beforeAutospacing="1" w:after="0"/>
              <w:jc w:val="both"/>
              <w:rPr>
                <w:rStyle w:val="Hyperlink"/>
                <w:rFonts w:ascii="Arial Narrow" w:hAnsi="Arial Narrow"/>
                <w:noProof/>
                <w:sz w:val="18"/>
                <w:szCs w:val="18"/>
              </w:rPr>
            </w:pPr>
            <w:hyperlink r:id="rId82" w:history="1">
              <w:r w:rsidR="0075242B" w:rsidRPr="003C49DF">
                <w:rPr>
                  <w:rStyle w:val="Hyperlink"/>
                  <w:rFonts w:ascii="Arial Narrow" w:hAnsi="Arial Narrow"/>
                  <w:noProof/>
                  <w:sz w:val="18"/>
                  <w:szCs w:val="18"/>
                </w:rPr>
                <w:t>Portugal, Spain and France agree on a Green Energy Corridor - XXIII Government - Portuguese Republic</w:t>
              </w:r>
            </w:hyperlink>
          </w:p>
        </w:tc>
      </w:tr>
      <w:tr w:rsidR="0075242B" w:rsidRPr="003C49DF" w14:paraId="4C462431" w14:textId="77777777" w:rsidTr="00D80C35">
        <w:trPr>
          <w:trHeight w:val="387"/>
        </w:trPr>
        <w:tc>
          <w:tcPr>
            <w:tcW w:w="859" w:type="dxa"/>
            <w:shd w:val="clear" w:color="auto" w:fill="auto"/>
            <w:tcMar>
              <w:top w:w="29" w:type="dxa"/>
              <w:left w:w="115" w:type="dxa"/>
              <w:bottom w:w="29" w:type="dxa"/>
              <w:right w:w="115" w:type="dxa"/>
            </w:tcMar>
          </w:tcPr>
          <w:p w14:paraId="414DEE5A" w14:textId="32AFD57B" w:rsidR="0075242B" w:rsidRPr="003C49DF" w:rsidRDefault="00CC0F5C" w:rsidP="006B7D6D">
            <w:pPr>
              <w:spacing w:after="0"/>
              <w:jc w:val="both"/>
              <w:rPr>
                <w:rFonts w:ascii="Arial Narrow" w:hAnsi="Arial Narrow" w:cs="Arial"/>
                <w:sz w:val="24"/>
                <w:szCs w:val="24"/>
              </w:rPr>
            </w:pPr>
            <w:r w:rsidRPr="003C49DF">
              <w:rPr>
                <w:rFonts w:ascii="Arial Narrow" w:hAnsi="Arial Narrow" w:cs="Arial"/>
                <w:sz w:val="24"/>
                <w:szCs w:val="24"/>
              </w:rPr>
              <w:t>10-18</w:t>
            </w:r>
          </w:p>
        </w:tc>
        <w:tc>
          <w:tcPr>
            <w:tcW w:w="11819" w:type="dxa"/>
            <w:shd w:val="clear" w:color="auto" w:fill="auto"/>
            <w:tcMar>
              <w:top w:w="29" w:type="dxa"/>
              <w:left w:w="115" w:type="dxa"/>
              <w:bottom w:w="29" w:type="dxa"/>
              <w:right w:w="115" w:type="dxa"/>
            </w:tcMar>
          </w:tcPr>
          <w:p w14:paraId="65BDD021" w14:textId="18E98FD1" w:rsidR="0075242B" w:rsidRPr="003C49DF" w:rsidRDefault="0075242B" w:rsidP="00B36F75">
            <w:pPr>
              <w:spacing w:after="0"/>
              <w:jc w:val="both"/>
              <w:rPr>
                <w:rFonts w:ascii="Arial Narrow" w:hAnsi="Arial Narrow" w:cs="Arial"/>
                <w:sz w:val="24"/>
                <w:szCs w:val="24"/>
              </w:rPr>
            </w:pPr>
            <w:r w:rsidRPr="003C49DF">
              <w:rPr>
                <w:rFonts w:ascii="Arial Narrow" w:hAnsi="Arial Narrow" w:cs="Arial"/>
                <w:sz w:val="24"/>
                <w:szCs w:val="24"/>
              </w:rPr>
              <w:t>Dėl potvynių Nigerijoje kilo problemų dėl suskystintų dujų tiekimo iš Nigerijos dujų tiekėjo „NLNG“. Spalio 18 d. pagrindinis Portugalijos dujų tiekėjas „GALP“ patvirtino, kad naujai po potvynių sutartas importo kiekis yra žymiai mažesnis negu planuota. Galimi suskystintų dujų trūkumai žiemą gali paaštrinti energijos krizę Europoje. Nepaisant šių problemų, Portugalijos premjeras A. Costa patvirtino šalies įsipareigojimą tiekti suskystintas dujas Europai, taip sumažinant priklausomybę nuo rusiškų dujų.</w:t>
            </w:r>
          </w:p>
        </w:tc>
        <w:tc>
          <w:tcPr>
            <w:tcW w:w="2568" w:type="dxa"/>
            <w:shd w:val="clear" w:color="auto" w:fill="auto"/>
            <w:tcMar>
              <w:top w:w="29" w:type="dxa"/>
              <w:left w:w="115" w:type="dxa"/>
              <w:bottom w:w="29" w:type="dxa"/>
              <w:right w:w="115" w:type="dxa"/>
            </w:tcMar>
          </w:tcPr>
          <w:p w14:paraId="3DE66F3C" w14:textId="75945F78" w:rsidR="0075242B" w:rsidRPr="003C49DF" w:rsidRDefault="008B4709" w:rsidP="006B7D6D">
            <w:pPr>
              <w:spacing w:before="100" w:beforeAutospacing="1" w:after="0"/>
              <w:jc w:val="both"/>
              <w:rPr>
                <w:rFonts w:ascii="Arial Narrow" w:hAnsi="Arial Narrow"/>
                <w:noProof/>
                <w:color w:val="0563C1"/>
                <w:sz w:val="18"/>
                <w:szCs w:val="18"/>
                <w:u w:val="single"/>
              </w:rPr>
            </w:pPr>
            <w:hyperlink r:id="rId83" w:history="1">
              <w:r w:rsidR="00CC0F5C" w:rsidRPr="003C49DF">
                <w:rPr>
                  <w:rStyle w:val="Hyperlink"/>
                  <w:rFonts w:ascii="Arial Narrow" w:hAnsi="Arial Narrow"/>
                  <w:noProof/>
                  <w:sz w:val="18"/>
                  <w:szCs w:val="18"/>
                </w:rPr>
                <w:t>Portugal's Galp says Nigeria LNG force majeur may cause sourcing disruptions | Reuters</w:t>
              </w:r>
            </w:hyperlink>
          </w:p>
        </w:tc>
      </w:tr>
      <w:tr w:rsidR="006B7D6D" w:rsidRPr="003C49DF" w14:paraId="7F98AB82"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407FBD94" w14:textId="77777777" w:rsidR="006B7D6D" w:rsidRPr="003C49DF" w:rsidRDefault="006B7D6D" w:rsidP="006B7D6D">
            <w:pPr>
              <w:spacing w:after="0"/>
              <w:rPr>
                <w:rFonts w:ascii="Arial Narrow" w:hAnsi="Arial Narrow"/>
                <w:noProof/>
                <w:sz w:val="24"/>
                <w:szCs w:val="24"/>
              </w:rPr>
            </w:pPr>
            <w:r w:rsidRPr="003C49DF">
              <w:rPr>
                <w:rFonts w:ascii="Arial Narrow" w:hAnsi="Arial Narrow" w:cs="Arial"/>
                <w:b/>
                <w:noProof/>
                <w:sz w:val="24"/>
                <w:szCs w:val="24"/>
              </w:rPr>
              <w:t>OMANAS</w:t>
            </w:r>
          </w:p>
        </w:tc>
      </w:tr>
      <w:tr w:rsidR="006B7D6D" w:rsidRPr="003C49DF" w14:paraId="3F0A8528"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1EF884C7" w14:textId="77777777" w:rsidR="006B7D6D" w:rsidRPr="003C49DF" w:rsidRDefault="006B7D6D" w:rsidP="006B7D6D">
            <w:pPr>
              <w:spacing w:after="0"/>
              <w:jc w:val="both"/>
              <w:rPr>
                <w:rFonts w:ascii="Arial Narrow" w:hAnsi="Arial Narrow"/>
                <w:noProof/>
                <w:sz w:val="24"/>
                <w:szCs w:val="24"/>
              </w:rPr>
            </w:pPr>
            <w:r w:rsidRPr="003C49DF">
              <w:rPr>
                <w:rFonts w:ascii="Arial Narrow" w:hAnsi="Arial Narrow" w:cs="Arial"/>
                <w:b/>
                <w:noProof/>
                <w:sz w:val="24"/>
                <w:szCs w:val="24"/>
              </w:rPr>
              <w:t xml:space="preserve">Bendra ekonominė informacija </w:t>
            </w:r>
          </w:p>
        </w:tc>
      </w:tr>
      <w:tr w:rsidR="006B7D6D" w:rsidRPr="003C49DF" w14:paraId="517FDB9E" w14:textId="77777777" w:rsidTr="00D80C35">
        <w:trPr>
          <w:trHeight w:val="280"/>
        </w:trPr>
        <w:tc>
          <w:tcPr>
            <w:tcW w:w="859" w:type="dxa"/>
            <w:shd w:val="clear" w:color="auto" w:fill="auto"/>
            <w:tcMar>
              <w:top w:w="29" w:type="dxa"/>
              <w:left w:w="115" w:type="dxa"/>
              <w:bottom w:w="29" w:type="dxa"/>
              <w:right w:w="115" w:type="dxa"/>
            </w:tcMar>
          </w:tcPr>
          <w:p w14:paraId="11A33895" w14:textId="77777777" w:rsidR="006B7D6D" w:rsidRPr="003C49DF" w:rsidRDefault="006B7D6D" w:rsidP="00241FCD">
            <w:pPr>
              <w:spacing w:after="0"/>
              <w:jc w:val="both"/>
              <w:rPr>
                <w:rFonts w:ascii="Arial" w:eastAsia="Times New Roman" w:hAnsi="Arial" w:cs="Arial"/>
                <w:color w:val="000000"/>
                <w:sz w:val="20"/>
                <w:szCs w:val="20"/>
                <w:lang w:eastAsia="lt-LT"/>
              </w:rPr>
            </w:pPr>
            <w:r w:rsidRPr="003C49D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14:paraId="3DBE78EE" w14:textId="77777777" w:rsidR="006B7D6D" w:rsidRPr="003C49DF" w:rsidRDefault="006B7D6D" w:rsidP="00241FCD">
            <w:pPr>
              <w:spacing w:after="0"/>
              <w:jc w:val="both"/>
              <w:rPr>
                <w:rFonts w:ascii="Arial Narrow" w:hAnsi="Arial Narrow"/>
                <w:sz w:val="24"/>
                <w:szCs w:val="24"/>
              </w:rPr>
            </w:pPr>
            <w:r w:rsidRPr="003C49DF">
              <w:rPr>
                <w:rFonts w:ascii="Arial Narrow" w:hAnsi="Arial Narrow"/>
                <w:sz w:val="24"/>
                <w:szCs w:val="24"/>
              </w:rPr>
              <w:t xml:space="preserve">Pagrindiniai 2022 m. Omano Sultonato industriniai renginiai – oficialioje „Oman </w:t>
            </w:r>
            <w:proofErr w:type="spellStart"/>
            <w:r w:rsidRPr="003C49DF">
              <w:rPr>
                <w:rFonts w:ascii="Arial Narrow" w:hAnsi="Arial Narrow"/>
                <w:sz w:val="24"/>
                <w:szCs w:val="24"/>
              </w:rPr>
              <w:t>Convention</w:t>
            </w:r>
            <w:proofErr w:type="spellEnd"/>
            <w:r w:rsidRPr="003C49DF">
              <w:rPr>
                <w:rFonts w:ascii="Arial Narrow" w:hAnsi="Arial Narrow"/>
                <w:sz w:val="24"/>
                <w:szCs w:val="24"/>
              </w:rPr>
              <w:t xml:space="preserve"> &amp; </w:t>
            </w:r>
            <w:proofErr w:type="spellStart"/>
            <w:r w:rsidRPr="003C49DF">
              <w:rPr>
                <w:rFonts w:ascii="Arial Narrow" w:hAnsi="Arial Narrow"/>
                <w:sz w:val="24"/>
                <w:szCs w:val="24"/>
              </w:rPr>
              <w:t>Exhibition</w:t>
            </w:r>
            <w:proofErr w:type="spellEnd"/>
            <w:r w:rsidRPr="003C49DF">
              <w:rPr>
                <w:rFonts w:ascii="Arial Narrow" w:hAnsi="Arial Narrow"/>
                <w:sz w:val="24"/>
                <w:szCs w:val="24"/>
              </w:rPr>
              <w:t xml:space="preserve"> Centre“ svetainėje.</w:t>
            </w:r>
          </w:p>
        </w:tc>
        <w:tc>
          <w:tcPr>
            <w:tcW w:w="2568" w:type="dxa"/>
            <w:shd w:val="clear" w:color="auto" w:fill="auto"/>
            <w:tcMar>
              <w:top w:w="29" w:type="dxa"/>
              <w:left w:w="115" w:type="dxa"/>
              <w:bottom w:w="29" w:type="dxa"/>
              <w:right w:w="115" w:type="dxa"/>
            </w:tcMar>
          </w:tcPr>
          <w:p w14:paraId="4F322345" w14:textId="77777777" w:rsidR="006B7D6D" w:rsidRPr="003C49DF" w:rsidRDefault="008B4709" w:rsidP="00B36F75">
            <w:pPr>
              <w:spacing w:after="0"/>
              <w:rPr>
                <w:rFonts w:ascii="Arial" w:eastAsia="Times New Roman" w:hAnsi="Arial" w:cs="Arial"/>
                <w:noProof/>
                <w:color w:val="000000"/>
                <w:sz w:val="20"/>
                <w:szCs w:val="20"/>
                <w:lang w:eastAsia="lt-LT"/>
              </w:rPr>
            </w:pPr>
            <w:hyperlink r:id="rId84" w:tgtFrame="_blank" w:history="1">
              <w:r w:rsidR="006B7D6D" w:rsidRPr="003C49DF">
                <w:rPr>
                  <w:rFonts w:ascii="Arial Narrow" w:eastAsia="Times New Roman" w:hAnsi="Arial Narrow" w:cs="Arial"/>
                  <w:noProof/>
                  <w:color w:val="1155CC"/>
                  <w:sz w:val="18"/>
                  <w:szCs w:val="18"/>
                  <w:u w:val="single"/>
                  <w:lang w:eastAsia="lt-LT"/>
                </w:rPr>
                <w:t>Whatson | OMAN Convention and Exhibition Centre (ocec.om)</w:t>
              </w:r>
            </w:hyperlink>
          </w:p>
        </w:tc>
      </w:tr>
      <w:tr w:rsidR="006B7D6D" w:rsidRPr="003C49DF" w14:paraId="12050298" w14:textId="77777777" w:rsidTr="00D80C35">
        <w:trPr>
          <w:trHeight w:val="376"/>
        </w:trPr>
        <w:tc>
          <w:tcPr>
            <w:tcW w:w="859" w:type="dxa"/>
            <w:shd w:val="clear" w:color="auto" w:fill="auto"/>
            <w:tcMar>
              <w:top w:w="29" w:type="dxa"/>
              <w:left w:w="115" w:type="dxa"/>
              <w:bottom w:w="29" w:type="dxa"/>
              <w:right w:w="115" w:type="dxa"/>
            </w:tcMar>
          </w:tcPr>
          <w:p w14:paraId="3119162A" w14:textId="77777777" w:rsidR="006B7D6D" w:rsidRPr="003C49DF" w:rsidRDefault="006B7D6D" w:rsidP="00241FCD">
            <w:pPr>
              <w:spacing w:after="0"/>
              <w:jc w:val="both"/>
              <w:rPr>
                <w:rFonts w:ascii="Arial" w:eastAsia="Times New Roman" w:hAnsi="Arial" w:cs="Arial"/>
                <w:color w:val="000000"/>
                <w:sz w:val="20"/>
                <w:szCs w:val="20"/>
                <w:lang w:eastAsia="lt-LT"/>
              </w:rPr>
            </w:pPr>
            <w:r w:rsidRPr="003C49D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14:paraId="2A7413F7" w14:textId="77777777" w:rsidR="006B7D6D" w:rsidRPr="003C49DF" w:rsidRDefault="006B7D6D" w:rsidP="00241FCD">
            <w:pPr>
              <w:spacing w:after="0"/>
              <w:jc w:val="both"/>
              <w:rPr>
                <w:rFonts w:ascii="Arial Narrow" w:hAnsi="Arial Narrow"/>
                <w:sz w:val="24"/>
                <w:szCs w:val="24"/>
              </w:rPr>
            </w:pPr>
            <w:r w:rsidRPr="003C49DF">
              <w:rPr>
                <w:rFonts w:ascii="Arial Narrow" w:hAnsi="Arial Narrow"/>
                <w:sz w:val="24"/>
                <w:szCs w:val="24"/>
              </w:rPr>
              <w:t>Informacija apie į Omaną atvykstantiems keliautojams taikomus COVID-19 reikalavimus.</w:t>
            </w:r>
          </w:p>
        </w:tc>
        <w:tc>
          <w:tcPr>
            <w:tcW w:w="2568" w:type="dxa"/>
            <w:shd w:val="clear" w:color="auto" w:fill="auto"/>
            <w:tcMar>
              <w:top w:w="29" w:type="dxa"/>
              <w:left w:w="115" w:type="dxa"/>
              <w:bottom w:w="29" w:type="dxa"/>
              <w:right w:w="115" w:type="dxa"/>
            </w:tcMar>
          </w:tcPr>
          <w:p w14:paraId="422EA1E1" w14:textId="77777777" w:rsidR="006B7D6D" w:rsidRPr="003C49DF" w:rsidRDefault="008B4709" w:rsidP="00B36F75">
            <w:pPr>
              <w:spacing w:after="0"/>
              <w:rPr>
                <w:rFonts w:ascii="Arial" w:eastAsia="Times New Roman" w:hAnsi="Arial" w:cs="Arial"/>
                <w:noProof/>
                <w:color w:val="000000"/>
                <w:sz w:val="20"/>
                <w:szCs w:val="20"/>
                <w:lang w:eastAsia="lt-LT"/>
              </w:rPr>
            </w:pPr>
            <w:hyperlink r:id="rId85" w:tgtFrame="_blank" w:history="1">
              <w:r w:rsidR="006B7D6D" w:rsidRPr="003C49DF">
                <w:rPr>
                  <w:rFonts w:ascii="Arial Narrow" w:eastAsia="Times New Roman" w:hAnsi="Arial Narrow" w:cs="Arial"/>
                  <w:noProof/>
                  <w:color w:val="1155CC"/>
                  <w:sz w:val="18"/>
                  <w:szCs w:val="18"/>
                  <w:u w:val="single"/>
                  <w:lang w:eastAsia="lt-LT"/>
                </w:rPr>
                <w:t>Travel advice for visitors - FM.gov.om</w:t>
              </w:r>
            </w:hyperlink>
            <w:r w:rsidR="006B7D6D" w:rsidRPr="003C49DF">
              <w:rPr>
                <w:rFonts w:ascii="Arial" w:eastAsia="Times New Roman" w:hAnsi="Arial" w:cs="Arial"/>
                <w:noProof/>
                <w:color w:val="000000"/>
                <w:sz w:val="20"/>
                <w:szCs w:val="20"/>
                <w:lang w:eastAsia="lt-LT"/>
              </w:rPr>
              <w:t> </w:t>
            </w:r>
          </w:p>
        </w:tc>
      </w:tr>
      <w:tr w:rsidR="003D238B" w:rsidRPr="003C49DF" w14:paraId="51D1608A" w14:textId="77777777" w:rsidTr="00AF49E0">
        <w:trPr>
          <w:trHeight w:val="653"/>
        </w:trPr>
        <w:tc>
          <w:tcPr>
            <w:tcW w:w="859" w:type="dxa"/>
            <w:shd w:val="clear" w:color="auto" w:fill="auto"/>
            <w:tcMar>
              <w:top w:w="29" w:type="dxa"/>
              <w:left w:w="115" w:type="dxa"/>
              <w:bottom w:w="29" w:type="dxa"/>
              <w:right w:w="115" w:type="dxa"/>
            </w:tcMar>
          </w:tcPr>
          <w:p w14:paraId="4AF72BB9" w14:textId="67D013B9" w:rsidR="003D238B" w:rsidRPr="003C49DF" w:rsidRDefault="003D238B" w:rsidP="00241FCD">
            <w:pPr>
              <w:spacing w:after="0"/>
              <w:jc w:val="both"/>
              <w:rPr>
                <w:rFonts w:ascii="Arial Narrow" w:hAnsi="Arial Narrow"/>
                <w:sz w:val="24"/>
                <w:szCs w:val="24"/>
              </w:rPr>
            </w:pPr>
            <w:r w:rsidRPr="003C49DF">
              <w:rPr>
                <w:rFonts w:ascii="Arial Narrow" w:hAnsi="Arial Narrow"/>
                <w:sz w:val="24"/>
                <w:szCs w:val="24"/>
              </w:rPr>
              <w:t>10-06</w:t>
            </w:r>
          </w:p>
        </w:tc>
        <w:tc>
          <w:tcPr>
            <w:tcW w:w="11819" w:type="dxa"/>
            <w:shd w:val="clear" w:color="auto" w:fill="auto"/>
            <w:tcMar>
              <w:top w:w="29" w:type="dxa"/>
              <w:left w:w="115" w:type="dxa"/>
              <w:bottom w:w="29" w:type="dxa"/>
              <w:right w:w="115" w:type="dxa"/>
            </w:tcMar>
          </w:tcPr>
          <w:p w14:paraId="075529A8" w14:textId="62BEB767" w:rsidR="003D238B" w:rsidRPr="003C49DF" w:rsidRDefault="004B3D1E" w:rsidP="00241FCD">
            <w:pPr>
              <w:spacing w:after="0"/>
              <w:jc w:val="both"/>
              <w:rPr>
                <w:rFonts w:ascii="Arial Narrow" w:hAnsi="Arial Narrow"/>
                <w:sz w:val="24"/>
                <w:szCs w:val="24"/>
              </w:rPr>
            </w:pPr>
            <w:r w:rsidRPr="003C49DF">
              <w:rPr>
                <w:rFonts w:ascii="Arial Narrow" w:hAnsi="Arial Narrow"/>
                <w:sz w:val="24"/>
                <w:szCs w:val="24"/>
              </w:rPr>
              <w:t>TVF prognozuoja</w:t>
            </w:r>
            <w:r w:rsidR="003D238B" w:rsidRPr="003C49DF">
              <w:rPr>
                <w:rFonts w:ascii="Arial Narrow" w:hAnsi="Arial Narrow"/>
                <w:sz w:val="24"/>
                <w:szCs w:val="24"/>
              </w:rPr>
              <w:t>, kad 2022 m</w:t>
            </w:r>
            <w:r w:rsidRPr="003C49DF">
              <w:rPr>
                <w:rFonts w:ascii="Arial Narrow" w:hAnsi="Arial Narrow"/>
                <w:sz w:val="24"/>
                <w:szCs w:val="24"/>
              </w:rPr>
              <w:t>. OM</w:t>
            </w:r>
            <w:r w:rsidR="003D238B" w:rsidRPr="003C49DF">
              <w:rPr>
                <w:rFonts w:ascii="Arial Narrow" w:hAnsi="Arial Narrow"/>
                <w:sz w:val="24"/>
                <w:szCs w:val="24"/>
              </w:rPr>
              <w:t xml:space="preserve"> ekonomika augs 4,3 proc</w:t>
            </w:r>
            <w:r w:rsidRPr="003C49DF">
              <w:rPr>
                <w:rFonts w:ascii="Arial Narrow" w:hAnsi="Arial Narrow"/>
                <w:sz w:val="24"/>
                <w:szCs w:val="24"/>
              </w:rPr>
              <w:t>.</w:t>
            </w:r>
            <w:r w:rsidR="003D238B" w:rsidRPr="003C49DF">
              <w:rPr>
                <w:rFonts w:ascii="Arial Narrow" w:hAnsi="Arial Narrow"/>
                <w:sz w:val="24"/>
                <w:szCs w:val="24"/>
              </w:rPr>
              <w:t xml:space="preserve">, o tai paskatins padidėjusi </w:t>
            </w:r>
            <w:r w:rsidRPr="003C49DF">
              <w:rPr>
                <w:rFonts w:ascii="Arial Narrow" w:hAnsi="Arial Narrow"/>
                <w:sz w:val="24"/>
                <w:szCs w:val="24"/>
              </w:rPr>
              <w:t>naftos</w:t>
            </w:r>
            <w:r w:rsidR="003D238B" w:rsidRPr="003C49DF">
              <w:rPr>
                <w:rFonts w:ascii="Arial Narrow" w:hAnsi="Arial Narrow"/>
                <w:sz w:val="24"/>
                <w:szCs w:val="24"/>
              </w:rPr>
              <w:t xml:space="preserve"> gamyba ir </w:t>
            </w:r>
            <w:r w:rsidRPr="003C49DF">
              <w:rPr>
                <w:rFonts w:ascii="Arial Narrow" w:hAnsi="Arial Narrow"/>
                <w:sz w:val="24"/>
                <w:szCs w:val="24"/>
              </w:rPr>
              <w:t>atsigaunanti kitų ekonominių sektorių veikla.</w:t>
            </w:r>
          </w:p>
        </w:tc>
        <w:tc>
          <w:tcPr>
            <w:tcW w:w="2568" w:type="dxa"/>
            <w:shd w:val="clear" w:color="auto" w:fill="auto"/>
            <w:tcMar>
              <w:top w:w="29" w:type="dxa"/>
              <w:left w:w="115" w:type="dxa"/>
              <w:bottom w:w="29" w:type="dxa"/>
              <w:right w:w="115" w:type="dxa"/>
            </w:tcMar>
          </w:tcPr>
          <w:p w14:paraId="692BD683" w14:textId="5133F448" w:rsidR="003D238B" w:rsidRPr="003C49DF" w:rsidRDefault="008B4709" w:rsidP="00B36F75">
            <w:pPr>
              <w:spacing w:after="0"/>
              <w:jc w:val="both"/>
              <w:rPr>
                <w:rFonts w:ascii="Arial Narrow" w:eastAsia="Times New Roman" w:hAnsi="Arial Narrow" w:cs="Arial"/>
                <w:noProof/>
                <w:color w:val="000000"/>
                <w:sz w:val="18"/>
                <w:szCs w:val="18"/>
                <w:u w:val="single"/>
                <w:lang w:eastAsia="lt-LT"/>
              </w:rPr>
            </w:pPr>
            <w:hyperlink r:id="rId86" w:history="1">
              <w:r w:rsidR="003D238B" w:rsidRPr="003C49DF">
                <w:rPr>
                  <w:rStyle w:val="Hyperlink"/>
                  <w:rFonts w:ascii="Arial Narrow" w:eastAsia="Times New Roman" w:hAnsi="Arial Narrow" w:cs="Arial"/>
                  <w:noProof/>
                  <w:sz w:val="18"/>
                  <w:szCs w:val="18"/>
                  <w:lang w:eastAsia="lt-LT"/>
                </w:rPr>
                <w:t>Oman’s economic recovery</w:t>
              </w:r>
            </w:hyperlink>
          </w:p>
        </w:tc>
      </w:tr>
      <w:tr w:rsidR="003D238B" w:rsidRPr="003C49DF" w14:paraId="03C96F4B" w14:textId="77777777" w:rsidTr="00D80C35">
        <w:trPr>
          <w:trHeight w:val="758"/>
        </w:trPr>
        <w:tc>
          <w:tcPr>
            <w:tcW w:w="859" w:type="dxa"/>
            <w:shd w:val="clear" w:color="auto" w:fill="auto"/>
            <w:tcMar>
              <w:top w:w="29" w:type="dxa"/>
              <w:left w:w="115" w:type="dxa"/>
              <w:bottom w:w="29" w:type="dxa"/>
              <w:right w:w="115" w:type="dxa"/>
            </w:tcMar>
          </w:tcPr>
          <w:p w14:paraId="52F69A1E" w14:textId="512F55C8" w:rsidR="003D238B" w:rsidRPr="003C49DF" w:rsidRDefault="003D238B" w:rsidP="00241FCD">
            <w:pPr>
              <w:spacing w:after="0"/>
              <w:jc w:val="both"/>
              <w:rPr>
                <w:rFonts w:ascii="Arial Narrow" w:hAnsi="Arial Narrow"/>
                <w:sz w:val="24"/>
                <w:szCs w:val="24"/>
              </w:rPr>
            </w:pPr>
            <w:r w:rsidRPr="003C49DF">
              <w:rPr>
                <w:rFonts w:ascii="Arial Narrow" w:hAnsi="Arial Narrow"/>
                <w:sz w:val="24"/>
                <w:szCs w:val="24"/>
              </w:rPr>
              <w:t>10-12</w:t>
            </w:r>
          </w:p>
        </w:tc>
        <w:tc>
          <w:tcPr>
            <w:tcW w:w="11819" w:type="dxa"/>
            <w:shd w:val="clear" w:color="auto" w:fill="auto"/>
            <w:tcMar>
              <w:top w:w="29" w:type="dxa"/>
              <w:left w:w="115" w:type="dxa"/>
              <w:bottom w:w="29" w:type="dxa"/>
              <w:right w:w="115" w:type="dxa"/>
            </w:tcMar>
          </w:tcPr>
          <w:p w14:paraId="59835500" w14:textId="68ABFBC2" w:rsidR="003D238B" w:rsidRPr="003C49DF" w:rsidRDefault="004B3D1E" w:rsidP="00241FCD">
            <w:pPr>
              <w:spacing w:after="0"/>
              <w:jc w:val="both"/>
              <w:rPr>
                <w:rFonts w:ascii="Arial Narrow" w:hAnsi="Arial Narrow"/>
                <w:sz w:val="24"/>
                <w:szCs w:val="24"/>
              </w:rPr>
            </w:pPr>
            <w:r w:rsidRPr="003C49DF">
              <w:rPr>
                <w:rFonts w:ascii="Arial Narrow" w:hAnsi="Arial Narrow"/>
                <w:sz w:val="24"/>
                <w:szCs w:val="24"/>
              </w:rPr>
              <w:t xml:space="preserve">2022 m. sausio-rugpjūčio mėn. </w:t>
            </w:r>
            <w:r w:rsidR="003D238B" w:rsidRPr="003C49DF">
              <w:rPr>
                <w:rFonts w:ascii="Arial Narrow" w:hAnsi="Arial Narrow"/>
                <w:sz w:val="24"/>
                <w:szCs w:val="24"/>
              </w:rPr>
              <w:t>O</w:t>
            </w:r>
            <w:r w:rsidRPr="003C49DF">
              <w:rPr>
                <w:rFonts w:ascii="Arial Narrow" w:hAnsi="Arial Narrow"/>
                <w:sz w:val="24"/>
                <w:szCs w:val="24"/>
              </w:rPr>
              <w:t>M</w:t>
            </w:r>
            <w:r w:rsidR="003D238B" w:rsidRPr="003C49DF">
              <w:rPr>
                <w:rFonts w:ascii="Arial Narrow" w:hAnsi="Arial Narrow"/>
                <w:sz w:val="24"/>
                <w:szCs w:val="24"/>
              </w:rPr>
              <w:t xml:space="preserve"> užfiksavo 1,09 mlrd. rialų (2,6 mlrd. </w:t>
            </w:r>
            <w:r w:rsidRPr="003C49DF">
              <w:rPr>
                <w:rFonts w:ascii="Arial Narrow" w:hAnsi="Arial Narrow"/>
                <w:sz w:val="24"/>
                <w:szCs w:val="24"/>
              </w:rPr>
              <w:t xml:space="preserve">JAV </w:t>
            </w:r>
            <w:proofErr w:type="spellStart"/>
            <w:r w:rsidRPr="003C49DF">
              <w:rPr>
                <w:rFonts w:ascii="Arial Narrow" w:hAnsi="Arial Narrow"/>
                <w:sz w:val="24"/>
                <w:szCs w:val="24"/>
              </w:rPr>
              <w:t>dol</w:t>
            </w:r>
            <w:proofErr w:type="spellEnd"/>
            <w:r w:rsidRPr="003C49DF">
              <w:rPr>
                <w:rFonts w:ascii="Arial Narrow" w:hAnsi="Arial Narrow"/>
                <w:sz w:val="24"/>
                <w:szCs w:val="24"/>
              </w:rPr>
              <w:t>.</w:t>
            </w:r>
            <w:r w:rsidR="003D238B" w:rsidRPr="003C49DF">
              <w:rPr>
                <w:rFonts w:ascii="Arial Narrow" w:hAnsi="Arial Narrow"/>
                <w:sz w:val="24"/>
                <w:szCs w:val="24"/>
              </w:rPr>
              <w:t>) biudžeto perteklių, palyginti su daugiau nei 1 mlrd. rialo deficitu per tą patį laikotarpį prieš metus.</w:t>
            </w:r>
          </w:p>
        </w:tc>
        <w:tc>
          <w:tcPr>
            <w:tcW w:w="2568" w:type="dxa"/>
            <w:shd w:val="clear" w:color="auto" w:fill="auto"/>
            <w:tcMar>
              <w:top w:w="29" w:type="dxa"/>
              <w:left w:w="115" w:type="dxa"/>
              <w:bottom w:w="29" w:type="dxa"/>
              <w:right w:w="115" w:type="dxa"/>
            </w:tcMar>
          </w:tcPr>
          <w:p w14:paraId="1E60D49E" w14:textId="70F872F8" w:rsidR="003D238B" w:rsidRPr="003C49DF" w:rsidRDefault="008B4709" w:rsidP="00B36F75">
            <w:pPr>
              <w:spacing w:after="0"/>
              <w:jc w:val="both"/>
              <w:rPr>
                <w:rFonts w:ascii="Arial Narrow" w:eastAsia="Times New Roman" w:hAnsi="Arial Narrow" w:cs="Arial"/>
                <w:noProof/>
                <w:color w:val="000000"/>
                <w:sz w:val="18"/>
                <w:szCs w:val="18"/>
                <w:u w:val="single"/>
                <w:lang w:eastAsia="lt-LT"/>
              </w:rPr>
            </w:pPr>
            <w:hyperlink r:id="rId87" w:history="1">
              <w:r w:rsidR="003D238B" w:rsidRPr="003C49DF">
                <w:rPr>
                  <w:rStyle w:val="Hyperlink"/>
                  <w:rFonts w:ascii="Arial Narrow" w:eastAsia="Times New Roman" w:hAnsi="Arial Narrow" w:cs="Arial"/>
                  <w:noProof/>
                  <w:sz w:val="18"/>
                  <w:szCs w:val="18"/>
                  <w:lang w:eastAsia="lt-LT"/>
                </w:rPr>
                <w:t>Oman's budget surplus</w:t>
              </w:r>
            </w:hyperlink>
          </w:p>
        </w:tc>
      </w:tr>
      <w:tr w:rsidR="003D238B" w:rsidRPr="003C49DF" w14:paraId="563D600C" w14:textId="77777777" w:rsidTr="00D80C35">
        <w:trPr>
          <w:trHeight w:val="758"/>
        </w:trPr>
        <w:tc>
          <w:tcPr>
            <w:tcW w:w="859" w:type="dxa"/>
            <w:shd w:val="clear" w:color="auto" w:fill="auto"/>
            <w:tcMar>
              <w:top w:w="29" w:type="dxa"/>
              <w:left w:w="115" w:type="dxa"/>
              <w:bottom w:w="29" w:type="dxa"/>
              <w:right w:w="115" w:type="dxa"/>
            </w:tcMar>
          </w:tcPr>
          <w:p w14:paraId="69AEC4C1" w14:textId="42FB28C2" w:rsidR="003D238B" w:rsidRPr="003C49DF" w:rsidRDefault="003D238B" w:rsidP="00241FCD">
            <w:pPr>
              <w:spacing w:after="0"/>
              <w:jc w:val="both"/>
              <w:rPr>
                <w:rFonts w:ascii="Arial Narrow" w:hAnsi="Arial Narrow"/>
                <w:sz w:val="24"/>
                <w:szCs w:val="24"/>
              </w:rPr>
            </w:pPr>
            <w:r w:rsidRPr="003C49DF">
              <w:rPr>
                <w:rFonts w:ascii="Arial Narrow" w:hAnsi="Arial Narrow"/>
                <w:sz w:val="24"/>
                <w:szCs w:val="24"/>
              </w:rPr>
              <w:t>10-27</w:t>
            </w:r>
          </w:p>
        </w:tc>
        <w:tc>
          <w:tcPr>
            <w:tcW w:w="11819" w:type="dxa"/>
            <w:shd w:val="clear" w:color="auto" w:fill="auto"/>
            <w:tcMar>
              <w:top w:w="29" w:type="dxa"/>
              <w:left w:w="115" w:type="dxa"/>
              <w:bottom w:w="29" w:type="dxa"/>
              <w:right w:w="115" w:type="dxa"/>
            </w:tcMar>
          </w:tcPr>
          <w:p w14:paraId="70BF01D1" w14:textId="2E273578" w:rsidR="003D238B" w:rsidRPr="003C49DF" w:rsidRDefault="003D238B" w:rsidP="00241FCD">
            <w:pPr>
              <w:spacing w:after="0"/>
              <w:jc w:val="both"/>
              <w:rPr>
                <w:rFonts w:ascii="Arial Narrow" w:hAnsi="Arial Narrow"/>
                <w:sz w:val="24"/>
                <w:szCs w:val="24"/>
              </w:rPr>
            </w:pPr>
            <w:r w:rsidRPr="003C49DF">
              <w:rPr>
                <w:rFonts w:ascii="Arial Narrow" w:hAnsi="Arial Narrow"/>
                <w:sz w:val="24"/>
                <w:szCs w:val="24"/>
              </w:rPr>
              <w:t>Omano investicijų institucija (OIA) paskelbė perimanti akcijų paketą „</w:t>
            </w:r>
            <w:proofErr w:type="spellStart"/>
            <w:r w:rsidRPr="003C49DF">
              <w:rPr>
                <w:rFonts w:ascii="Arial Narrow" w:hAnsi="Arial Narrow"/>
                <w:sz w:val="24"/>
                <w:szCs w:val="24"/>
              </w:rPr>
              <w:t>Ascend</w:t>
            </w:r>
            <w:proofErr w:type="spellEnd"/>
            <w:r w:rsidRPr="003C49DF">
              <w:rPr>
                <w:rFonts w:ascii="Arial Narrow" w:hAnsi="Arial Narrow"/>
                <w:sz w:val="24"/>
                <w:szCs w:val="24"/>
              </w:rPr>
              <w:t xml:space="preserve"> </w:t>
            </w:r>
            <w:proofErr w:type="spellStart"/>
            <w:r w:rsidRPr="003C49DF">
              <w:rPr>
                <w:rFonts w:ascii="Arial Narrow" w:hAnsi="Arial Narrow"/>
                <w:sz w:val="24"/>
                <w:szCs w:val="24"/>
              </w:rPr>
              <w:t>Elements</w:t>
            </w:r>
            <w:proofErr w:type="spellEnd"/>
            <w:r w:rsidRPr="003C49DF">
              <w:rPr>
                <w:rFonts w:ascii="Arial Narrow" w:hAnsi="Arial Narrow"/>
                <w:sz w:val="24"/>
                <w:szCs w:val="24"/>
              </w:rPr>
              <w:t xml:space="preserve">“ įmonėje, </w:t>
            </w:r>
            <w:r w:rsidR="007C621D" w:rsidRPr="003C49DF">
              <w:rPr>
                <w:rFonts w:ascii="Arial Narrow" w:hAnsi="Arial Narrow"/>
                <w:sz w:val="24"/>
                <w:szCs w:val="24"/>
              </w:rPr>
              <w:t>kuri specializuojasi</w:t>
            </w:r>
            <w:r w:rsidRPr="003C49DF">
              <w:rPr>
                <w:rFonts w:ascii="Arial Narrow" w:hAnsi="Arial Narrow"/>
                <w:sz w:val="24"/>
                <w:szCs w:val="24"/>
              </w:rPr>
              <w:t xml:space="preserve"> elektromobiliuose naudojamų ličio jonų akumuliatorių perdirbim</w:t>
            </w:r>
            <w:r w:rsidR="007C621D" w:rsidRPr="003C49DF">
              <w:rPr>
                <w:rFonts w:ascii="Arial Narrow" w:hAnsi="Arial Narrow"/>
                <w:sz w:val="24"/>
                <w:szCs w:val="24"/>
              </w:rPr>
              <w:t>e</w:t>
            </w:r>
            <w:r w:rsidRPr="003C49DF">
              <w:rPr>
                <w:rFonts w:ascii="Arial Narrow" w:hAnsi="Arial Narrow"/>
                <w:sz w:val="24"/>
                <w:szCs w:val="24"/>
              </w:rPr>
              <w:t>. Šis žingsnis įkūnija pastangas sustiprinti „kartų portfelį“, siekiant fiskalinio tvarumo. Tai taip pat įgyvendinama siekiant OIA siekti patekti į naujus investicijų sektorius, kurie reaguoja į pasaulines tendencijas šioje srityje.</w:t>
            </w:r>
          </w:p>
        </w:tc>
        <w:tc>
          <w:tcPr>
            <w:tcW w:w="2568" w:type="dxa"/>
            <w:shd w:val="clear" w:color="auto" w:fill="auto"/>
            <w:tcMar>
              <w:top w:w="29" w:type="dxa"/>
              <w:left w:w="115" w:type="dxa"/>
              <w:bottom w:w="29" w:type="dxa"/>
              <w:right w:w="115" w:type="dxa"/>
            </w:tcMar>
          </w:tcPr>
          <w:p w14:paraId="6AB5A9BB" w14:textId="1027014E" w:rsidR="003D238B" w:rsidRPr="003C49DF" w:rsidRDefault="008B4709" w:rsidP="00B36F75">
            <w:pPr>
              <w:spacing w:after="0"/>
              <w:jc w:val="both"/>
              <w:rPr>
                <w:rFonts w:ascii="Arial Narrow" w:eastAsia="Times New Roman" w:hAnsi="Arial Narrow" w:cs="Arial"/>
                <w:noProof/>
                <w:color w:val="000000"/>
                <w:sz w:val="18"/>
                <w:szCs w:val="18"/>
                <w:u w:val="single"/>
                <w:lang w:eastAsia="lt-LT"/>
              </w:rPr>
            </w:pPr>
            <w:hyperlink r:id="rId88" w:history="1">
              <w:r w:rsidR="003D238B" w:rsidRPr="003C49DF">
                <w:rPr>
                  <w:rStyle w:val="Hyperlink"/>
                  <w:rFonts w:ascii="Arial Narrow" w:eastAsia="Times New Roman" w:hAnsi="Arial Narrow" w:cs="Arial"/>
                  <w:noProof/>
                  <w:sz w:val="18"/>
                  <w:szCs w:val="18"/>
                  <w:lang w:eastAsia="lt-LT"/>
                </w:rPr>
                <w:t>OIA invests in US firm for lithium-ion batteries recycling – Times of Oman</w:t>
              </w:r>
            </w:hyperlink>
          </w:p>
        </w:tc>
      </w:tr>
      <w:tr w:rsidR="003D238B" w:rsidRPr="003C49DF" w14:paraId="71F132C7" w14:textId="77777777" w:rsidTr="00D80C35">
        <w:trPr>
          <w:trHeight w:val="758"/>
        </w:trPr>
        <w:tc>
          <w:tcPr>
            <w:tcW w:w="859" w:type="dxa"/>
            <w:shd w:val="clear" w:color="auto" w:fill="auto"/>
            <w:tcMar>
              <w:top w:w="29" w:type="dxa"/>
              <w:left w:w="115" w:type="dxa"/>
              <w:bottom w:w="29" w:type="dxa"/>
              <w:right w:w="115" w:type="dxa"/>
            </w:tcMar>
          </w:tcPr>
          <w:p w14:paraId="6EDAB573" w14:textId="4369C95B" w:rsidR="003D238B" w:rsidRPr="003C49DF" w:rsidRDefault="003D238B" w:rsidP="00241FCD">
            <w:pPr>
              <w:spacing w:after="0"/>
              <w:jc w:val="both"/>
              <w:rPr>
                <w:rFonts w:ascii="Arial Narrow" w:hAnsi="Arial Narrow"/>
                <w:sz w:val="24"/>
                <w:szCs w:val="24"/>
              </w:rPr>
            </w:pPr>
            <w:r w:rsidRPr="003C49DF">
              <w:rPr>
                <w:rFonts w:ascii="Arial Narrow" w:hAnsi="Arial Narrow"/>
                <w:sz w:val="24"/>
                <w:szCs w:val="24"/>
              </w:rPr>
              <w:t>10-29</w:t>
            </w:r>
          </w:p>
        </w:tc>
        <w:tc>
          <w:tcPr>
            <w:tcW w:w="11819" w:type="dxa"/>
            <w:shd w:val="clear" w:color="auto" w:fill="auto"/>
            <w:tcMar>
              <w:top w:w="29" w:type="dxa"/>
              <w:left w:w="115" w:type="dxa"/>
              <w:bottom w:w="29" w:type="dxa"/>
              <w:right w:w="115" w:type="dxa"/>
            </w:tcMar>
          </w:tcPr>
          <w:p w14:paraId="5770012D" w14:textId="55D0C5C7" w:rsidR="003D238B" w:rsidRPr="003C49DF" w:rsidRDefault="003D238B" w:rsidP="00241FCD">
            <w:pPr>
              <w:spacing w:after="0"/>
              <w:jc w:val="both"/>
              <w:rPr>
                <w:rFonts w:ascii="Arial Narrow" w:hAnsi="Arial Narrow"/>
                <w:sz w:val="24"/>
                <w:szCs w:val="24"/>
              </w:rPr>
            </w:pPr>
            <w:r w:rsidRPr="003C49DF">
              <w:rPr>
                <w:rFonts w:ascii="Arial Narrow" w:hAnsi="Arial Narrow"/>
                <w:sz w:val="24"/>
                <w:szCs w:val="24"/>
              </w:rPr>
              <w:t>Plačioji pinigų pa</w:t>
            </w:r>
            <w:r w:rsidR="004B3D1E" w:rsidRPr="003C49DF">
              <w:rPr>
                <w:rFonts w:ascii="Arial Narrow" w:hAnsi="Arial Narrow"/>
                <w:sz w:val="24"/>
                <w:szCs w:val="24"/>
              </w:rPr>
              <w:t xml:space="preserve">siūla per metus išaugo 3,7 proc. </w:t>
            </w:r>
            <w:r w:rsidRPr="003C49DF">
              <w:rPr>
                <w:rFonts w:ascii="Arial Narrow" w:hAnsi="Arial Narrow"/>
                <w:sz w:val="24"/>
                <w:szCs w:val="24"/>
              </w:rPr>
              <w:t xml:space="preserve">ir 2022 m. rugpjūčio </w:t>
            </w:r>
            <w:proofErr w:type="spellStart"/>
            <w:r w:rsidRPr="003C49DF">
              <w:rPr>
                <w:rFonts w:ascii="Arial Narrow" w:hAnsi="Arial Narrow"/>
                <w:sz w:val="24"/>
                <w:szCs w:val="24"/>
              </w:rPr>
              <w:t>pab</w:t>
            </w:r>
            <w:proofErr w:type="spellEnd"/>
            <w:r w:rsidR="004B3D1E" w:rsidRPr="003C49DF">
              <w:rPr>
                <w:rFonts w:ascii="Arial Narrow" w:hAnsi="Arial Narrow"/>
                <w:sz w:val="24"/>
                <w:szCs w:val="24"/>
              </w:rPr>
              <w:t xml:space="preserve">. </w:t>
            </w:r>
            <w:r w:rsidRPr="003C49DF">
              <w:rPr>
                <w:rFonts w:ascii="Arial Narrow" w:hAnsi="Arial Narrow"/>
                <w:sz w:val="24"/>
                <w:szCs w:val="24"/>
              </w:rPr>
              <w:t>pasiekė 20,6 mlrd. OMR. Tai sudaro visi taupomieji indėliai ir terminuotieji indėliai Omano rialais, bankų išduoti indėlių sertifikatai, taip pat maržos sąskaitos ir visi indėliai užsienio valiuta bankų sektoriuje. Grynieji pinigai visuomenei per tą patį laikotarpį sumažėjo 7 procentais, o indėliai iki pareikalavimo padidėjo 8,8 procento.</w:t>
            </w:r>
          </w:p>
        </w:tc>
        <w:tc>
          <w:tcPr>
            <w:tcW w:w="2568" w:type="dxa"/>
            <w:shd w:val="clear" w:color="auto" w:fill="auto"/>
            <w:tcMar>
              <w:top w:w="29" w:type="dxa"/>
              <w:left w:w="115" w:type="dxa"/>
              <w:bottom w:w="29" w:type="dxa"/>
              <w:right w:w="115" w:type="dxa"/>
            </w:tcMar>
          </w:tcPr>
          <w:p w14:paraId="7EE9FF39" w14:textId="5DC1A7B8" w:rsidR="003D238B" w:rsidRPr="003C49DF" w:rsidRDefault="008B4709" w:rsidP="00B36F75">
            <w:pPr>
              <w:spacing w:after="0"/>
              <w:jc w:val="both"/>
              <w:rPr>
                <w:rFonts w:ascii="Arial Narrow" w:eastAsia="Times New Roman" w:hAnsi="Arial Narrow" w:cs="Arial"/>
                <w:noProof/>
                <w:color w:val="000000"/>
                <w:sz w:val="18"/>
                <w:szCs w:val="18"/>
                <w:u w:val="single"/>
                <w:lang w:eastAsia="lt-LT"/>
              </w:rPr>
            </w:pPr>
            <w:hyperlink r:id="rId89" w:history="1">
              <w:r w:rsidR="003D238B" w:rsidRPr="003C49DF">
                <w:rPr>
                  <w:rStyle w:val="Hyperlink"/>
                  <w:rFonts w:ascii="Arial Narrow" w:eastAsia="Times New Roman" w:hAnsi="Arial Narrow" w:cs="Arial"/>
                  <w:noProof/>
                  <w:sz w:val="18"/>
                  <w:szCs w:val="18"/>
                  <w:lang w:eastAsia="lt-LT"/>
                </w:rPr>
                <w:t>Broad money supply in Oman grows 3.7% year-on-year – Times of Oman</w:t>
              </w:r>
            </w:hyperlink>
          </w:p>
        </w:tc>
      </w:tr>
      <w:tr w:rsidR="003D238B" w:rsidRPr="003C49DF" w14:paraId="3CC5036E" w14:textId="77777777" w:rsidTr="00D80C35">
        <w:trPr>
          <w:trHeight w:val="758"/>
        </w:trPr>
        <w:tc>
          <w:tcPr>
            <w:tcW w:w="859" w:type="dxa"/>
            <w:shd w:val="clear" w:color="auto" w:fill="auto"/>
            <w:tcMar>
              <w:top w:w="29" w:type="dxa"/>
              <w:left w:w="115" w:type="dxa"/>
              <w:bottom w:w="29" w:type="dxa"/>
              <w:right w:w="115" w:type="dxa"/>
            </w:tcMar>
          </w:tcPr>
          <w:p w14:paraId="5670A1CB" w14:textId="694C36C7" w:rsidR="003D238B" w:rsidRPr="003C49DF" w:rsidRDefault="003D238B" w:rsidP="00241FCD">
            <w:pPr>
              <w:spacing w:after="0"/>
              <w:jc w:val="both"/>
              <w:rPr>
                <w:rFonts w:ascii="Arial Narrow" w:hAnsi="Arial Narrow"/>
                <w:sz w:val="24"/>
                <w:szCs w:val="24"/>
              </w:rPr>
            </w:pPr>
            <w:r w:rsidRPr="003C49DF">
              <w:rPr>
                <w:rFonts w:ascii="Arial Narrow" w:hAnsi="Arial Narrow"/>
                <w:sz w:val="24"/>
                <w:szCs w:val="24"/>
              </w:rPr>
              <w:t>10-30</w:t>
            </w:r>
          </w:p>
        </w:tc>
        <w:tc>
          <w:tcPr>
            <w:tcW w:w="11819" w:type="dxa"/>
            <w:shd w:val="clear" w:color="auto" w:fill="auto"/>
            <w:tcMar>
              <w:top w:w="29" w:type="dxa"/>
              <w:left w:w="115" w:type="dxa"/>
              <w:bottom w:w="29" w:type="dxa"/>
              <w:right w:w="115" w:type="dxa"/>
            </w:tcMar>
          </w:tcPr>
          <w:p w14:paraId="39FBDED5" w14:textId="0AE43B26" w:rsidR="003D238B" w:rsidRPr="003C49DF" w:rsidRDefault="003D238B" w:rsidP="00241FCD">
            <w:pPr>
              <w:spacing w:after="0"/>
              <w:jc w:val="both"/>
              <w:rPr>
                <w:rFonts w:ascii="Arial Narrow" w:hAnsi="Arial Narrow"/>
                <w:sz w:val="24"/>
                <w:szCs w:val="24"/>
              </w:rPr>
            </w:pPr>
            <w:r w:rsidRPr="003C49DF">
              <w:rPr>
                <w:rFonts w:ascii="Arial Narrow" w:hAnsi="Arial Narrow"/>
                <w:sz w:val="24"/>
                <w:szCs w:val="24"/>
              </w:rPr>
              <w:t>Remiantis nauja ataskaita, Omano nekilnojamojo turto sektoriuje pastebimi tam t</w:t>
            </w:r>
            <w:r w:rsidR="004B3D1E" w:rsidRPr="003C49DF">
              <w:rPr>
                <w:rFonts w:ascii="Arial Narrow" w:hAnsi="Arial Narrow"/>
                <w:sz w:val="24"/>
                <w:szCs w:val="24"/>
              </w:rPr>
              <w:t>ikri rinkos stabilumo požymiai.</w:t>
            </w:r>
          </w:p>
        </w:tc>
        <w:tc>
          <w:tcPr>
            <w:tcW w:w="2568" w:type="dxa"/>
            <w:shd w:val="clear" w:color="auto" w:fill="auto"/>
            <w:tcMar>
              <w:top w:w="29" w:type="dxa"/>
              <w:left w:w="115" w:type="dxa"/>
              <w:bottom w:w="29" w:type="dxa"/>
              <w:right w:w="115" w:type="dxa"/>
            </w:tcMar>
          </w:tcPr>
          <w:p w14:paraId="0EA07569" w14:textId="0AC600E8" w:rsidR="003D238B" w:rsidRPr="003C49DF" w:rsidRDefault="008B4709" w:rsidP="00B36F75">
            <w:pPr>
              <w:spacing w:after="0"/>
              <w:jc w:val="both"/>
              <w:rPr>
                <w:rFonts w:ascii="Arial Narrow" w:eastAsia="Times New Roman" w:hAnsi="Arial Narrow" w:cs="Arial"/>
                <w:noProof/>
                <w:color w:val="000000"/>
                <w:sz w:val="18"/>
                <w:szCs w:val="18"/>
                <w:u w:val="single"/>
                <w:lang w:eastAsia="lt-LT"/>
              </w:rPr>
            </w:pPr>
            <w:hyperlink r:id="rId90" w:history="1">
              <w:r w:rsidR="003D238B" w:rsidRPr="003C49DF">
                <w:rPr>
                  <w:rStyle w:val="Hyperlink"/>
                  <w:rFonts w:ascii="Arial Narrow" w:eastAsia="Times New Roman" w:hAnsi="Arial Narrow" w:cs="Arial"/>
                  <w:noProof/>
                  <w:sz w:val="18"/>
                  <w:szCs w:val="18"/>
                  <w:lang w:eastAsia="lt-LT"/>
                </w:rPr>
                <w:t>Oman's real estate market seen stabilising: Report – Times of Oman</w:t>
              </w:r>
            </w:hyperlink>
          </w:p>
        </w:tc>
      </w:tr>
      <w:tr w:rsidR="004B3D1E" w:rsidRPr="003C49DF" w14:paraId="3231E85F" w14:textId="77777777" w:rsidTr="00D80C35">
        <w:trPr>
          <w:trHeight w:val="758"/>
        </w:trPr>
        <w:tc>
          <w:tcPr>
            <w:tcW w:w="859" w:type="dxa"/>
            <w:shd w:val="clear" w:color="auto" w:fill="auto"/>
            <w:tcMar>
              <w:top w:w="29" w:type="dxa"/>
              <w:left w:w="115" w:type="dxa"/>
              <w:bottom w:w="29" w:type="dxa"/>
              <w:right w:w="115" w:type="dxa"/>
            </w:tcMar>
          </w:tcPr>
          <w:p w14:paraId="7D7A40DF" w14:textId="0160ADF9" w:rsidR="004B3D1E" w:rsidRPr="003C49DF" w:rsidRDefault="007C621D" w:rsidP="00241FCD">
            <w:pPr>
              <w:spacing w:after="0"/>
              <w:jc w:val="both"/>
              <w:rPr>
                <w:rFonts w:ascii="Arial Narrow" w:hAnsi="Arial Narrow"/>
                <w:sz w:val="24"/>
                <w:szCs w:val="24"/>
              </w:rPr>
            </w:pPr>
            <w:r w:rsidRPr="003C49DF">
              <w:rPr>
                <w:rFonts w:ascii="Arial Narrow" w:hAnsi="Arial Narrow"/>
                <w:sz w:val="24"/>
                <w:szCs w:val="24"/>
              </w:rPr>
              <w:lastRenderedPageBreak/>
              <w:t>10-06</w:t>
            </w:r>
          </w:p>
        </w:tc>
        <w:tc>
          <w:tcPr>
            <w:tcW w:w="11819" w:type="dxa"/>
            <w:shd w:val="clear" w:color="auto" w:fill="auto"/>
            <w:tcMar>
              <w:top w:w="29" w:type="dxa"/>
              <w:left w:w="115" w:type="dxa"/>
              <w:bottom w:w="29" w:type="dxa"/>
              <w:right w:w="115" w:type="dxa"/>
            </w:tcMar>
          </w:tcPr>
          <w:p w14:paraId="5617B614" w14:textId="0F8C2772" w:rsidR="004B3D1E" w:rsidRPr="003C49DF" w:rsidRDefault="007C621D" w:rsidP="00241FCD">
            <w:pPr>
              <w:spacing w:after="0"/>
              <w:jc w:val="both"/>
              <w:rPr>
                <w:rFonts w:ascii="Arial Narrow" w:hAnsi="Arial Narrow"/>
                <w:color w:val="000000"/>
                <w:sz w:val="24"/>
                <w:szCs w:val="24"/>
              </w:rPr>
            </w:pPr>
            <w:r w:rsidRPr="003C49DF">
              <w:rPr>
                <w:rFonts w:ascii="Arial Narrow" w:hAnsi="Arial Narrow"/>
                <w:color w:val="000000"/>
                <w:sz w:val="24"/>
                <w:szCs w:val="24"/>
              </w:rPr>
              <w:t>„</w:t>
            </w:r>
            <w:proofErr w:type="spellStart"/>
            <w:r w:rsidRPr="003C49DF">
              <w:rPr>
                <w:rFonts w:ascii="Arial Narrow" w:hAnsi="Arial Narrow"/>
                <w:color w:val="000000"/>
                <w:sz w:val="24"/>
                <w:szCs w:val="24"/>
              </w:rPr>
              <w:t>Moody‘s</w:t>
            </w:r>
            <w:proofErr w:type="spellEnd"/>
            <w:r w:rsidRPr="003C49DF">
              <w:rPr>
                <w:rFonts w:ascii="Arial Narrow" w:hAnsi="Arial Narrow"/>
                <w:color w:val="000000"/>
                <w:sz w:val="24"/>
                <w:szCs w:val="24"/>
              </w:rPr>
              <w:t>“ padidino OM reitingo prognozę nuo „stabilaus“ iki „teigiamo“ dėl augančių naftos kainų susidarančio biudžeto pertekliaus. „</w:t>
            </w:r>
            <w:proofErr w:type="spellStart"/>
            <w:r w:rsidRPr="003C49DF">
              <w:rPr>
                <w:rFonts w:ascii="Arial Narrow" w:hAnsi="Arial Narrow"/>
                <w:color w:val="000000"/>
                <w:sz w:val="24"/>
                <w:szCs w:val="24"/>
              </w:rPr>
              <w:t>Moody‘s</w:t>
            </w:r>
            <w:proofErr w:type="spellEnd"/>
            <w:r w:rsidRPr="003C49DF">
              <w:rPr>
                <w:rFonts w:ascii="Arial Narrow" w:hAnsi="Arial Narrow"/>
                <w:color w:val="000000"/>
                <w:sz w:val="24"/>
                <w:szCs w:val="24"/>
              </w:rPr>
              <w:t xml:space="preserve">“ prognozuoja, kad OM biudžetas viršys ateinančius dvejus metus. Agentūra paliko OM „Ba3“ reitingą dėl šalies </w:t>
            </w:r>
            <w:proofErr w:type="spellStart"/>
            <w:r w:rsidRPr="003C49DF">
              <w:rPr>
                <w:rFonts w:ascii="Arial Narrow" w:hAnsi="Arial Narrow"/>
                <w:color w:val="000000"/>
                <w:sz w:val="24"/>
                <w:szCs w:val="24"/>
              </w:rPr>
              <w:t>neatsparumo</w:t>
            </w:r>
            <w:proofErr w:type="spellEnd"/>
            <w:r w:rsidRPr="003C49DF">
              <w:rPr>
                <w:rFonts w:ascii="Arial Narrow" w:hAnsi="Arial Narrow"/>
                <w:color w:val="000000"/>
                <w:sz w:val="24"/>
                <w:szCs w:val="24"/>
              </w:rPr>
              <w:t xml:space="preserve"> ateities naftos kainų ir paklausos kritimui.</w:t>
            </w:r>
          </w:p>
        </w:tc>
        <w:tc>
          <w:tcPr>
            <w:tcW w:w="2568" w:type="dxa"/>
            <w:shd w:val="clear" w:color="auto" w:fill="auto"/>
            <w:tcMar>
              <w:top w:w="29" w:type="dxa"/>
              <w:left w:w="115" w:type="dxa"/>
              <w:bottom w:w="29" w:type="dxa"/>
              <w:right w:w="115" w:type="dxa"/>
            </w:tcMar>
          </w:tcPr>
          <w:p w14:paraId="66B112FA" w14:textId="5D6127B5" w:rsidR="004B3D1E" w:rsidRPr="003C49DF" w:rsidRDefault="008B4709" w:rsidP="00B36F75">
            <w:pPr>
              <w:spacing w:after="0"/>
              <w:jc w:val="both"/>
              <w:rPr>
                <w:rStyle w:val="Hyperlink"/>
                <w:rFonts w:ascii="Arial Narrow" w:eastAsia="Times New Roman" w:hAnsi="Arial Narrow" w:cs="Arial"/>
                <w:noProof/>
                <w:sz w:val="18"/>
                <w:szCs w:val="18"/>
                <w:lang w:eastAsia="lt-LT"/>
              </w:rPr>
            </w:pPr>
            <w:hyperlink r:id="rId91" w:history="1">
              <w:r w:rsidR="007C621D" w:rsidRPr="003C49DF">
                <w:rPr>
                  <w:rStyle w:val="Hyperlink"/>
                  <w:rFonts w:ascii="Arial Narrow" w:eastAsia="Times New Roman" w:hAnsi="Arial Narrow" w:cs="Arial"/>
                  <w:noProof/>
                  <w:sz w:val="18"/>
                  <w:szCs w:val="18"/>
                  <w:lang w:eastAsia="lt-LT"/>
                </w:rPr>
                <w:t>Moody's upgrades Oman's outlook to 'Positive' | Reuters</w:t>
              </w:r>
            </w:hyperlink>
          </w:p>
        </w:tc>
      </w:tr>
      <w:tr w:rsidR="004B3D1E" w:rsidRPr="003C49DF" w14:paraId="4D3D0508" w14:textId="77777777" w:rsidTr="00D80C35">
        <w:trPr>
          <w:trHeight w:val="758"/>
        </w:trPr>
        <w:tc>
          <w:tcPr>
            <w:tcW w:w="859" w:type="dxa"/>
            <w:shd w:val="clear" w:color="auto" w:fill="auto"/>
            <w:tcMar>
              <w:top w:w="29" w:type="dxa"/>
              <w:left w:w="115" w:type="dxa"/>
              <w:bottom w:w="29" w:type="dxa"/>
              <w:right w:w="115" w:type="dxa"/>
            </w:tcMar>
          </w:tcPr>
          <w:p w14:paraId="6EB10559" w14:textId="782D5BF6" w:rsidR="004B3D1E" w:rsidRPr="003C49DF" w:rsidRDefault="003C49DF" w:rsidP="00241FCD">
            <w:pPr>
              <w:spacing w:after="0"/>
              <w:jc w:val="both"/>
              <w:rPr>
                <w:rFonts w:ascii="Arial Narrow" w:hAnsi="Arial Narrow"/>
                <w:sz w:val="24"/>
                <w:szCs w:val="24"/>
              </w:rPr>
            </w:pPr>
            <w:r w:rsidRPr="003C49DF">
              <w:rPr>
                <w:rFonts w:ascii="Arial Narrow" w:hAnsi="Arial Narrow"/>
                <w:sz w:val="24"/>
                <w:szCs w:val="24"/>
              </w:rPr>
              <w:t>10-10</w:t>
            </w:r>
          </w:p>
        </w:tc>
        <w:tc>
          <w:tcPr>
            <w:tcW w:w="11819" w:type="dxa"/>
            <w:shd w:val="clear" w:color="auto" w:fill="auto"/>
            <w:tcMar>
              <w:top w:w="29" w:type="dxa"/>
              <w:left w:w="115" w:type="dxa"/>
              <w:bottom w:w="29" w:type="dxa"/>
              <w:right w:w="115" w:type="dxa"/>
            </w:tcMar>
          </w:tcPr>
          <w:p w14:paraId="182729C9" w14:textId="02233094" w:rsidR="004B3D1E" w:rsidRPr="003C49DF" w:rsidRDefault="003C49DF" w:rsidP="00241FCD">
            <w:pPr>
              <w:spacing w:after="0"/>
              <w:jc w:val="both"/>
              <w:rPr>
                <w:rFonts w:ascii="Arial Narrow" w:hAnsi="Arial Narrow"/>
                <w:color w:val="000000"/>
                <w:sz w:val="24"/>
                <w:szCs w:val="24"/>
              </w:rPr>
            </w:pPr>
            <w:r w:rsidRPr="003C49DF">
              <w:rPr>
                <w:rFonts w:ascii="Arial Narrow" w:hAnsi="Arial Narrow"/>
                <w:color w:val="000000"/>
                <w:sz w:val="24"/>
                <w:szCs w:val="24"/>
              </w:rPr>
              <w:t xml:space="preserve">OM žaliojo vandenilio sektorius labiausiai išvystytas tarp Persijos įlankos bendradarbiavimo tarybos šalių. OM turi aiškiausią strategiją ir plačiai išvystytą žaliojo vandenilio dujotiekių tinkle regione. Iki 2040 m. OM nori pasiekti 30 GW </w:t>
            </w:r>
            <w:proofErr w:type="spellStart"/>
            <w:r w:rsidRPr="003C49DF">
              <w:rPr>
                <w:rFonts w:ascii="Arial Narrow" w:hAnsi="Arial Narrow"/>
                <w:color w:val="000000"/>
                <w:sz w:val="24"/>
                <w:szCs w:val="24"/>
              </w:rPr>
              <w:t>elektrolizatoriaus</w:t>
            </w:r>
            <w:proofErr w:type="spellEnd"/>
            <w:r w:rsidRPr="003C49DF">
              <w:rPr>
                <w:rFonts w:ascii="Arial Narrow" w:hAnsi="Arial Narrow"/>
                <w:color w:val="000000"/>
                <w:sz w:val="24"/>
                <w:szCs w:val="24"/>
              </w:rPr>
              <w:t xml:space="preserve"> </w:t>
            </w:r>
            <w:proofErr w:type="spellStart"/>
            <w:r w:rsidRPr="003C49DF">
              <w:rPr>
                <w:rFonts w:ascii="Arial Narrow" w:hAnsi="Arial Narrow"/>
                <w:color w:val="000000"/>
                <w:sz w:val="24"/>
                <w:szCs w:val="24"/>
              </w:rPr>
              <w:t>pajėgumus</w:t>
            </w:r>
            <w:proofErr w:type="spellEnd"/>
            <w:r w:rsidRPr="003C49DF">
              <w:rPr>
                <w:rFonts w:ascii="Arial Narrow" w:hAnsi="Arial Narrow"/>
                <w:color w:val="000000"/>
                <w:sz w:val="24"/>
                <w:szCs w:val="24"/>
              </w:rPr>
              <w:t xml:space="preserve">. Investuotojai domisi šalies saulės ir vėjo resursais, prieiga prie potencialių rinkų ir sektoriui palankia vyriausybės politika. </w:t>
            </w:r>
          </w:p>
        </w:tc>
        <w:tc>
          <w:tcPr>
            <w:tcW w:w="2568" w:type="dxa"/>
            <w:shd w:val="clear" w:color="auto" w:fill="auto"/>
            <w:tcMar>
              <w:top w:w="29" w:type="dxa"/>
              <w:left w:w="115" w:type="dxa"/>
              <w:bottom w:w="29" w:type="dxa"/>
              <w:right w:w="115" w:type="dxa"/>
            </w:tcMar>
          </w:tcPr>
          <w:p w14:paraId="317AC0A3" w14:textId="659D2C60" w:rsidR="004B3D1E" w:rsidRPr="003C49DF" w:rsidRDefault="008B4709" w:rsidP="00B36F75">
            <w:pPr>
              <w:spacing w:after="0"/>
              <w:jc w:val="both"/>
              <w:rPr>
                <w:rStyle w:val="Hyperlink"/>
                <w:rFonts w:ascii="Arial Narrow" w:eastAsia="Times New Roman" w:hAnsi="Arial Narrow" w:cs="Arial"/>
                <w:noProof/>
                <w:sz w:val="18"/>
                <w:szCs w:val="18"/>
                <w:lang w:eastAsia="lt-LT"/>
              </w:rPr>
            </w:pPr>
            <w:hyperlink r:id="rId92" w:history="1">
              <w:r w:rsidR="003C49DF" w:rsidRPr="003C49DF">
                <w:rPr>
                  <w:rStyle w:val="Hyperlink"/>
                  <w:rFonts w:ascii="Arial Narrow" w:eastAsia="Times New Roman" w:hAnsi="Arial Narrow" w:cs="Arial"/>
                  <w:noProof/>
                  <w:sz w:val="18"/>
                  <w:szCs w:val="18"/>
                  <w:lang w:eastAsia="lt-LT"/>
                </w:rPr>
                <w:t>Oman’s green hydrogen sector is the most developed in GCC: Report (zawya.com)</w:t>
              </w:r>
            </w:hyperlink>
          </w:p>
        </w:tc>
      </w:tr>
      <w:tr w:rsidR="004B3D1E" w:rsidRPr="003C49DF" w14:paraId="1BD8AB12" w14:textId="77777777" w:rsidTr="00241FCD">
        <w:trPr>
          <w:trHeight w:val="476"/>
        </w:trPr>
        <w:tc>
          <w:tcPr>
            <w:tcW w:w="859" w:type="dxa"/>
            <w:shd w:val="clear" w:color="auto" w:fill="auto"/>
            <w:tcMar>
              <w:top w:w="29" w:type="dxa"/>
              <w:left w:w="115" w:type="dxa"/>
              <w:bottom w:w="29" w:type="dxa"/>
              <w:right w:w="115" w:type="dxa"/>
            </w:tcMar>
          </w:tcPr>
          <w:p w14:paraId="0357D692" w14:textId="7789A014" w:rsidR="004B3D1E" w:rsidRPr="003C49DF" w:rsidRDefault="007C621D" w:rsidP="00241FCD">
            <w:pPr>
              <w:jc w:val="both"/>
              <w:rPr>
                <w:rFonts w:ascii="Arial Narrow" w:hAnsi="Arial Narrow"/>
                <w:color w:val="000000"/>
                <w:sz w:val="24"/>
                <w:szCs w:val="24"/>
              </w:rPr>
            </w:pPr>
            <w:r w:rsidRPr="003C49DF">
              <w:rPr>
                <w:rFonts w:ascii="Arial Narrow" w:hAnsi="Arial Narrow"/>
                <w:color w:val="000000"/>
                <w:sz w:val="24"/>
                <w:szCs w:val="24"/>
              </w:rPr>
              <w:t>10-17</w:t>
            </w:r>
          </w:p>
        </w:tc>
        <w:tc>
          <w:tcPr>
            <w:tcW w:w="11819" w:type="dxa"/>
            <w:shd w:val="clear" w:color="auto" w:fill="auto"/>
            <w:tcMar>
              <w:top w:w="29" w:type="dxa"/>
              <w:left w:w="115" w:type="dxa"/>
              <w:bottom w:w="29" w:type="dxa"/>
              <w:right w:w="115" w:type="dxa"/>
            </w:tcMar>
          </w:tcPr>
          <w:p w14:paraId="5BCF5BBB" w14:textId="5C1FC456" w:rsidR="004B3D1E" w:rsidRPr="003C49DF" w:rsidRDefault="007C621D" w:rsidP="00241FCD">
            <w:pPr>
              <w:spacing w:after="0"/>
              <w:jc w:val="both"/>
              <w:rPr>
                <w:rFonts w:ascii="Arial Narrow" w:hAnsi="Arial Narrow"/>
                <w:color w:val="000000"/>
                <w:sz w:val="24"/>
                <w:szCs w:val="24"/>
              </w:rPr>
            </w:pPr>
            <w:r w:rsidRPr="003C49DF">
              <w:rPr>
                <w:rFonts w:ascii="Arial Narrow" w:hAnsi="Arial Narrow"/>
                <w:color w:val="000000"/>
                <w:sz w:val="24"/>
                <w:szCs w:val="24"/>
              </w:rPr>
              <w:t>JK išlieka di</w:t>
            </w:r>
            <w:r w:rsidR="003C49DF" w:rsidRPr="003C49DF">
              <w:rPr>
                <w:rFonts w:ascii="Arial Narrow" w:hAnsi="Arial Narrow"/>
                <w:color w:val="000000"/>
                <w:sz w:val="24"/>
                <w:szCs w:val="24"/>
              </w:rPr>
              <w:t>d</w:t>
            </w:r>
            <w:r w:rsidRPr="003C49DF">
              <w:rPr>
                <w:rFonts w:ascii="Arial Narrow" w:hAnsi="Arial Narrow"/>
                <w:color w:val="000000"/>
                <w:sz w:val="24"/>
                <w:szCs w:val="24"/>
              </w:rPr>
              <w:t xml:space="preserve">žiausiu investuotoju OM. 2021 m. JK investicijos sudarė 19,6 mlrd. JAV </w:t>
            </w:r>
            <w:proofErr w:type="spellStart"/>
            <w:r w:rsidRPr="003C49DF">
              <w:rPr>
                <w:rFonts w:ascii="Arial Narrow" w:hAnsi="Arial Narrow"/>
                <w:color w:val="000000"/>
                <w:sz w:val="24"/>
                <w:szCs w:val="24"/>
              </w:rPr>
              <w:t>dol</w:t>
            </w:r>
            <w:proofErr w:type="spellEnd"/>
            <w:r w:rsidRPr="003C49DF">
              <w:rPr>
                <w:rFonts w:ascii="Arial Narrow" w:hAnsi="Arial Narrow"/>
                <w:color w:val="000000"/>
                <w:sz w:val="24"/>
                <w:szCs w:val="24"/>
              </w:rPr>
              <w:t>. (daugiau nei 40 proc. visų TUI). Daugiausia investuota į naftos ir dujų sektorius.</w:t>
            </w:r>
          </w:p>
        </w:tc>
        <w:tc>
          <w:tcPr>
            <w:tcW w:w="2568" w:type="dxa"/>
            <w:shd w:val="clear" w:color="auto" w:fill="auto"/>
            <w:tcMar>
              <w:top w:w="29" w:type="dxa"/>
              <w:left w:w="115" w:type="dxa"/>
              <w:bottom w:w="29" w:type="dxa"/>
              <w:right w:w="115" w:type="dxa"/>
            </w:tcMar>
          </w:tcPr>
          <w:p w14:paraId="3CFEF3B8" w14:textId="30A72826" w:rsidR="004B3D1E" w:rsidRPr="003C49DF" w:rsidRDefault="008B4709" w:rsidP="00B36F75">
            <w:pPr>
              <w:spacing w:after="0"/>
              <w:jc w:val="both"/>
              <w:rPr>
                <w:rStyle w:val="Hyperlink"/>
                <w:rFonts w:ascii="Arial Narrow" w:eastAsia="Times New Roman" w:hAnsi="Arial Narrow" w:cs="Arial"/>
                <w:noProof/>
                <w:sz w:val="18"/>
                <w:szCs w:val="18"/>
                <w:lang w:eastAsia="lt-LT"/>
              </w:rPr>
            </w:pPr>
            <w:hyperlink r:id="rId93" w:history="1">
              <w:r w:rsidR="007C621D" w:rsidRPr="003C49DF">
                <w:rPr>
                  <w:rStyle w:val="Hyperlink"/>
                  <w:rFonts w:ascii="Arial Narrow" w:eastAsia="Times New Roman" w:hAnsi="Arial Narrow" w:cs="Arial"/>
                  <w:noProof/>
                  <w:sz w:val="18"/>
                  <w:szCs w:val="18"/>
                  <w:lang w:eastAsia="lt-LT"/>
                </w:rPr>
                <w:t>UK remains largest FDI contributor in Oman (muscatdaily.com)</w:t>
              </w:r>
            </w:hyperlink>
          </w:p>
        </w:tc>
      </w:tr>
      <w:tr w:rsidR="006B7D6D" w:rsidRPr="003C49DF" w14:paraId="4F094213" w14:textId="77777777" w:rsidTr="00D80C35">
        <w:trPr>
          <w:trHeight w:val="353"/>
        </w:trPr>
        <w:tc>
          <w:tcPr>
            <w:tcW w:w="15246" w:type="dxa"/>
            <w:gridSpan w:val="3"/>
            <w:shd w:val="clear" w:color="auto" w:fill="auto"/>
            <w:tcMar>
              <w:top w:w="29" w:type="dxa"/>
              <w:left w:w="115" w:type="dxa"/>
              <w:bottom w:w="29" w:type="dxa"/>
              <w:right w:w="115" w:type="dxa"/>
            </w:tcMar>
          </w:tcPr>
          <w:p w14:paraId="08A22244" w14:textId="77777777" w:rsidR="006B7D6D" w:rsidRPr="003C49DF" w:rsidRDefault="006B7D6D" w:rsidP="006B7D6D">
            <w:pPr>
              <w:spacing w:after="0"/>
              <w:rPr>
                <w:rFonts w:ascii="Arial Narrow" w:hAnsi="Arial Narrow"/>
                <w:color w:val="0563C1"/>
                <w:sz w:val="18"/>
                <w:szCs w:val="24"/>
                <w:u w:val="single"/>
              </w:rPr>
            </w:pPr>
            <w:r w:rsidRPr="003C49DF">
              <w:rPr>
                <w:rFonts w:ascii="Arial Narrow" w:hAnsi="Arial Narrow" w:cs="Arial"/>
                <w:i/>
                <w:sz w:val="24"/>
                <w:szCs w:val="24"/>
              </w:rPr>
              <w:t xml:space="preserve">Parengė Ingrida </w:t>
            </w:r>
            <w:proofErr w:type="spellStart"/>
            <w:r w:rsidRPr="003C49DF">
              <w:rPr>
                <w:rFonts w:ascii="Arial Narrow" w:hAnsi="Arial Narrow" w:cs="Arial"/>
                <w:i/>
                <w:sz w:val="24"/>
                <w:szCs w:val="24"/>
              </w:rPr>
              <w:t>Darašaitė</w:t>
            </w:r>
            <w:proofErr w:type="spellEnd"/>
            <w:r w:rsidRPr="003C49DF">
              <w:rPr>
                <w:rFonts w:ascii="Arial Narrow" w:hAnsi="Arial Narrow" w:cs="Arial"/>
                <w:i/>
                <w:sz w:val="24"/>
                <w:szCs w:val="24"/>
              </w:rPr>
              <w:t xml:space="preserve">, LR ambasados Jungtinėje Karalystėje pirmoji sekretorė, el. paštas </w:t>
            </w:r>
            <w:hyperlink r:id="rId94" w:history="1">
              <w:r w:rsidRPr="003C49DF">
                <w:rPr>
                  <w:rStyle w:val="Hyperlink"/>
                  <w:rFonts w:ascii="Arial Narrow" w:hAnsi="Arial Narrow" w:cs="Arial"/>
                  <w:i/>
                  <w:sz w:val="24"/>
                  <w:szCs w:val="24"/>
                </w:rPr>
                <w:t>ingrida.darasaite@urm.lt</w:t>
              </w:r>
            </w:hyperlink>
          </w:p>
        </w:tc>
      </w:tr>
    </w:tbl>
    <w:p w14:paraId="2D59AD0B" w14:textId="77777777" w:rsidR="002C106C" w:rsidRPr="003C49DF" w:rsidRDefault="002C106C" w:rsidP="006B66B9">
      <w:pPr>
        <w:spacing w:after="0"/>
        <w:rPr>
          <w:rFonts w:ascii="Times New Roman" w:hAnsi="Times New Roman" w:cs="Arial"/>
          <w:sz w:val="24"/>
          <w:szCs w:val="24"/>
        </w:rPr>
      </w:pPr>
    </w:p>
    <w:p w14:paraId="64505370" w14:textId="77777777" w:rsidR="002C106C" w:rsidRPr="003C49DF" w:rsidRDefault="002C106C" w:rsidP="006B66B9">
      <w:pPr>
        <w:spacing w:after="0"/>
        <w:rPr>
          <w:rFonts w:ascii="Times New Roman" w:hAnsi="Times New Roman" w:cs="Arial"/>
          <w:sz w:val="24"/>
          <w:szCs w:val="24"/>
        </w:rPr>
      </w:pPr>
    </w:p>
    <w:p w14:paraId="789DE4B9" w14:textId="77777777" w:rsidR="00CB6D69" w:rsidRPr="003C49DF" w:rsidRDefault="00CB6D69" w:rsidP="006B66B9"/>
    <w:sectPr w:rsidR="00CB6D69" w:rsidRPr="003C49DF" w:rsidSect="00D80C35">
      <w:headerReference w:type="first" r:id="rId95"/>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C73B3" w14:textId="77777777" w:rsidR="008B4709" w:rsidRDefault="008B4709" w:rsidP="002C106C">
      <w:pPr>
        <w:spacing w:after="0" w:line="240" w:lineRule="auto"/>
      </w:pPr>
      <w:r>
        <w:separator/>
      </w:r>
    </w:p>
  </w:endnote>
  <w:endnote w:type="continuationSeparator" w:id="0">
    <w:p w14:paraId="03AB42D4" w14:textId="77777777" w:rsidR="008B4709" w:rsidRDefault="008B4709"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8352" w14:textId="77777777" w:rsidR="008B4709" w:rsidRDefault="008B4709" w:rsidP="002C106C">
      <w:pPr>
        <w:spacing w:after="0" w:line="240" w:lineRule="auto"/>
      </w:pPr>
      <w:r>
        <w:separator/>
      </w:r>
    </w:p>
  </w:footnote>
  <w:footnote w:type="continuationSeparator" w:id="0">
    <w:p w14:paraId="57E176EA" w14:textId="77777777" w:rsidR="008B4709" w:rsidRDefault="008B4709"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8117" w14:textId="17BF1729" w:rsidR="00B36F75" w:rsidRPr="00AB0E70" w:rsidRDefault="00B36F75"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Pr>
        <w:rFonts w:ascii="Arial Narrow" w:hAnsi="Arial Narrow" w:cs="Arial"/>
        <w:sz w:val="24"/>
        <w:szCs w:val="24"/>
      </w:rPr>
      <w:t>2</w:t>
    </w:r>
    <w:r w:rsidRPr="00AB0E70">
      <w:rPr>
        <w:rFonts w:ascii="Arial Narrow" w:hAnsi="Arial Narrow" w:cs="Arial"/>
        <w:sz w:val="24"/>
        <w:szCs w:val="24"/>
      </w:rPr>
      <w:t xml:space="preserve"> M.</w:t>
    </w:r>
    <w:r>
      <w:rPr>
        <w:rFonts w:ascii="Arial Narrow" w:hAnsi="Arial Narrow" w:cs="Arial"/>
        <w:sz w:val="24"/>
        <w:szCs w:val="24"/>
      </w:rPr>
      <w:t xml:space="preserve"> SPALIO</w:t>
    </w:r>
    <w:r w:rsidRPr="00AB0E70">
      <w:rPr>
        <w:rFonts w:ascii="Arial Narrow" w:hAnsi="Arial Narrow" w:cs="Arial"/>
        <w:sz w:val="24"/>
        <w:szCs w:val="24"/>
      </w:rPr>
      <w:t xml:space="preserve"> MĖN. AKTUALIOS EKONOMINĖS INFORMACIJOS SUVESTINĖ</w:t>
    </w:r>
  </w:p>
  <w:p w14:paraId="72FA333B" w14:textId="77777777" w:rsidR="00B36F75" w:rsidRDefault="00B36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C1D"/>
    <w:multiLevelType w:val="multilevel"/>
    <w:tmpl w:val="75E8D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3DD8"/>
    <w:multiLevelType w:val="multilevel"/>
    <w:tmpl w:val="6B62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3790D"/>
    <w:multiLevelType w:val="hybridMultilevel"/>
    <w:tmpl w:val="7306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635D0"/>
    <w:multiLevelType w:val="multilevel"/>
    <w:tmpl w:val="79D4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64E30"/>
    <w:multiLevelType w:val="hybridMultilevel"/>
    <w:tmpl w:val="55D6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C0659"/>
    <w:multiLevelType w:val="multilevel"/>
    <w:tmpl w:val="6018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A74C4"/>
    <w:multiLevelType w:val="multilevel"/>
    <w:tmpl w:val="8940D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9E04DC"/>
    <w:multiLevelType w:val="hybridMultilevel"/>
    <w:tmpl w:val="5C74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FC2E39"/>
    <w:multiLevelType w:val="hybridMultilevel"/>
    <w:tmpl w:val="3FA02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974709"/>
    <w:multiLevelType w:val="hybridMultilevel"/>
    <w:tmpl w:val="B6068A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06E7C2E"/>
    <w:multiLevelType w:val="hybridMultilevel"/>
    <w:tmpl w:val="B1B0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C7058D"/>
    <w:multiLevelType w:val="multilevel"/>
    <w:tmpl w:val="5498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4639E1"/>
    <w:multiLevelType w:val="hybridMultilevel"/>
    <w:tmpl w:val="37E4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2B4187"/>
    <w:multiLevelType w:val="hybridMultilevel"/>
    <w:tmpl w:val="208E7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107254"/>
    <w:multiLevelType w:val="hybridMultilevel"/>
    <w:tmpl w:val="7E54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2"/>
  </w:num>
  <w:num w:numId="5">
    <w:abstractNumId w:val="11"/>
  </w:num>
  <w:num w:numId="6">
    <w:abstractNumId w:val="8"/>
  </w:num>
  <w:num w:numId="7">
    <w:abstractNumId w:val="3"/>
  </w:num>
  <w:num w:numId="8">
    <w:abstractNumId w:val="9"/>
  </w:num>
  <w:num w:numId="9">
    <w:abstractNumId w:val="10"/>
  </w:num>
  <w:num w:numId="10">
    <w:abstractNumId w:val="12"/>
  </w:num>
  <w:num w:numId="11">
    <w:abstractNumId w:val="0"/>
  </w:num>
  <w:num w:numId="12">
    <w:abstractNumId w:val="9"/>
  </w:num>
  <w:num w:numId="13">
    <w:abstractNumId w:val="15"/>
  </w:num>
  <w:num w:numId="14">
    <w:abstractNumId w:val="7"/>
  </w:num>
  <w:num w:numId="15">
    <w:abstractNumId w:val="1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3D"/>
    <w:rsid w:val="000007F3"/>
    <w:rsid w:val="000028BE"/>
    <w:rsid w:val="000200B3"/>
    <w:rsid w:val="0003770C"/>
    <w:rsid w:val="00042DCA"/>
    <w:rsid w:val="0005145A"/>
    <w:rsid w:val="00057857"/>
    <w:rsid w:val="00087E4D"/>
    <w:rsid w:val="00094962"/>
    <w:rsid w:val="00096F41"/>
    <w:rsid w:val="000C4A27"/>
    <w:rsid w:val="000D4A58"/>
    <w:rsid w:val="000D59D9"/>
    <w:rsid w:val="000D5AAC"/>
    <w:rsid w:val="000E54A4"/>
    <w:rsid w:val="000F1D5F"/>
    <w:rsid w:val="000F5106"/>
    <w:rsid w:val="00113B07"/>
    <w:rsid w:val="00117793"/>
    <w:rsid w:val="00131284"/>
    <w:rsid w:val="0013508E"/>
    <w:rsid w:val="00140DE8"/>
    <w:rsid w:val="0014649C"/>
    <w:rsid w:val="00146E06"/>
    <w:rsid w:val="0014704C"/>
    <w:rsid w:val="00154C83"/>
    <w:rsid w:val="00163F49"/>
    <w:rsid w:val="00182191"/>
    <w:rsid w:val="001832FD"/>
    <w:rsid w:val="00197FB7"/>
    <w:rsid w:val="001B0A50"/>
    <w:rsid w:val="001C1D7F"/>
    <w:rsid w:val="001C2C51"/>
    <w:rsid w:val="001E245B"/>
    <w:rsid w:val="001E30E3"/>
    <w:rsid w:val="001E6EB7"/>
    <w:rsid w:val="0021520D"/>
    <w:rsid w:val="00222A1A"/>
    <w:rsid w:val="00226DD4"/>
    <w:rsid w:val="00241FCD"/>
    <w:rsid w:val="0026042B"/>
    <w:rsid w:val="00281486"/>
    <w:rsid w:val="002B510A"/>
    <w:rsid w:val="002C106C"/>
    <w:rsid w:val="002C7716"/>
    <w:rsid w:val="002D01D6"/>
    <w:rsid w:val="002D6F17"/>
    <w:rsid w:val="002F149E"/>
    <w:rsid w:val="00306BB7"/>
    <w:rsid w:val="0031024C"/>
    <w:rsid w:val="003134C9"/>
    <w:rsid w:val="00333E31"/>
    <w:rsid w:val="00342712"/>
    <w:rsid w:val="00344AA0"/>
    <w:rsid w:val="003608E8"/>
    <w:rsid w:val="003B6A98"/>
    <w:rsid w:val="003C49DF"/>
    <w:rsid w:val="003D0181"/>
    <w:rsid w:val="003D238B"/>
    <w:rsid w:val="003E5018"/>
    <w:rsid w:val="00423221"/>
    <w:rsid w:val="004234B2"/>
    <w:rsid w:val="0044623E"/>
    <w:rsid w:val="00461DEF"/>
    <w:rsid w:val="00463826"/>
    <w:rsid w:val="0047165C"/>
    <w:rsid w:val="00473942"/>
    <w:rsid w:val="00490617"/>
    <w:rsid w:val="004929B6"/>
    <w:rsid w:val="004A76BC"/>
    <w:rsid w:val="004B3D1E"/>
    <w:rsid w:val="004B6EA1"/>
    <w:rsid w:val="00507B40"/>
    <w:rsid w:val="00516222"/>
    <w:rsid w:val="005207BB"/>
    <w:rsid w:val="00520B83"/>
    <w:rsid w:val="00533FD4"/>
    <w:rsid w:val="00537AF2"/>
    <w:rsid w:val="0055605A"/>
    <w:rsid w:val="00564CC6"/>
    <w:rsid w:val="005B73ED"/>
    <w:rsid w:val="005C4A79"/>
    <w:rsid w:val="005D5E89"/>
    <w:rsid w:val="005D73D0"/>
    <w:rsid w:val="005E1730"/>
    <w:rsid w:val="005E7F7D"/>
    <w:rsid w:val="00600046"/>
    <w:rsid w:val="00601CF4"/>
    <w:rsid w:val="006204C9"/>
    <w:rsid w:val="00622B77"/>
    <w:rsid w:val="00644DAF"/>
    <w:rsid w:val="006776AF"/>
    <w:rsid w:val="0068537C"/>
    <w:rsid w:val="006A429F"/>
    <w:rsid w:val="006A56B6"/>
    <w:rsid w:val="006A7914"/>
    <w:rsid w:val="006B4ACC"/>
    <w:rsid w:val="006B66B9"/>
    <w:rsid w:val="006B7186"/>
    <w:rsid w:val="006B7D6D"/>
    <w:rsid w:val="006D5CF7"/>
    <w:rsid w:val="006E04F9"/>
    <w:rsid w:val="00712991"/>
    <w:rsid w:val="00723AFB"/>
    <w:rsid w:val="00730AF0"/>
    <w:rsid w:val="007324D2"/>
    <w:rsid w:val="0073572E"/>
    <w:rsid w:val="007513D5"/>
    <w:rsid w:val="0075242B"/>
    <w:rsid w:val="007605C3"/>
    <w:rsid w:val="00775E7A"/>
    <w:rsid w:val="007C5858"/>
    <w:rsid w:val="007C621D"/>
    <w:rsid w:val="007D3C5E"/>
    <w:rsid w:val="007F5DB2"/>
    <w:rsid w:val="007F7043"/>
    <w:rsid w:val="0080601C"/>
    <w:rsid w:val="00825310"/>
    <w:rsid w:val="00825761"/>
    <w:rsid w:val="0082577B"/>
    <w:rsid w:val="00827200"/>
    <w:rsid w:val="00827F91"/>
    <w:rsid w:val="00852637"/>
    <w:rsid w:val="0085655B"/>
    <w:rsid w:val="008600B9"/>
    <w:rsid w:val="00881220"/>
    <w:rsid w:val="00881B39"/>
    <w:rsid w:val="00887600"/>
    <w:rsid w:val="0089682F"/>
    <w:rsid w:val="008A27B1"/>
    <w:rsid w:val="008A5BFD"/>
    <w:rsid w:val="008B0A77"/>
    <w:rsid w:val="008B4709"/>
    <w:rsid w:val="008B725A"/>
    <w:rsid w:val="008F1826"/>
    <w:rsid w:val="00911903"/>
    <w:rsid w:val="009177B4"/>
    <w:rsid w:val="00917DBA"/>
    <w:rsid w:val="00925AD7"/>
    <w:rsid w:val="00943C34"/>
    <w:rsid w:val="00970E51"/>
    <w:rsid w:val="009712A5"/>
    <w:rsid w:val="00971C19"/>
    <w:rsid w:val="00981AA1"/>
    <w:rsid w:val="00987874"/>
    <w:rsid w:val="009B15BF"/>
    <w:rsid w:val="009E4574"/>
    <w:rsid w:val="009E58DE"/>
    <w:rsid w:val="009E75CB"/>
    <w:rsid w:val="00A0563A"/>
    <w:rsid w:val="00A22BB8"/>
    <w:rsid w:val="00A447F3"/>
    <w:rsid w:val="00A51374"/>
    <w:rsid w:val="00A535FE"/>
    <w:rsid w:val="00A603A2"/>
    <w:rsid w:val="00A60768"/>
    <w:rsid w:val="00A62DDA"/>
    <w:rsid w:val="00A643A4"/>
    <w:rsid w:val="00A96326"/>
    <w:rsid w:val="00AA54A3"/>
    <w:rsid w:val="00AB2BA1"/>
    <w:rsid w:val="00AB3FC8"/>
    <w:rsid w:val="00AF49E0"/>
    <w:rsid w:val="00B0224A"/>
    <w:rsid w:val="00B0741F"/>
    <w:rsid w:val="00B201AC"/>
    <w:rsid w:val="00B2537A"/>
    <w:rsid w:val="00B36F75"/>
    <w:rsid w:val="00B5265E"/>
    <w:rsid w:val="00BA5869"/>
    <w:rsid w:val="00BC2AC8"/>
    <w:rsid w:val="00BC78E0"/>
    <w:rsid w:val="00BE2E65"/>
    <w:rsid w:val="00BE4468"/>
    <w:rsid w:val="00BF3ED6"/>
    <w:rsid w:val="00C057CD"/>
    <w:rsid w:val="00C458B3"/>
    <w:rsid w:val="00C47AAB"/>
    <w:rsid w:val="00C50C02"/>
    <w:rsid w:val="00C55E3A"/>
    <w:rsid w:val="00C6397D"/>
    <w:rsid w:val="00C767D4"/>
    <w:rsid w:val="00C8254D"/>
    <w:rsid w:val="00C8280C"/>
    <w:rsid w:val="00C91A6E"/>
    <w:rsid w:val="00CA0B90"/>
    <w:rsid w:val="00CB6D69"/>
    <w:rsid w:val="00CC0F5C"/>
    <w:rsid w:val="00CC7439"/>
    <w:rsid w:val="00CF3F7D"/>
    <w:rsid w:val="00D07774"/>
    <w:rsid w:val="00D2266E"/>
    <w:rsid w:val="00D34B6F"/>
    <w:rsid w:val="00D36611"/>
    <w:rsid w:val="00D36EE4"/>
    <w:rsid w:val="00D45AF9"/>
    <w:rsid w:val="00D60164"/>
    <w:rsid w:val="00D65DC8"/>
    <w:rsid w:val="00D73D01"/>
    <w:rsid w:val="00D80C35"/>
    <w:rsid w:val="00DA227B"/>
    <w:rsid w:val="00DA72F0"/>
    <w:rsid w:val="00DB58FD"/>
    <w:rsid w:val="00DD4EC9"/>
    <w:rsid w:val="00E227EE"/>
    <w:rsid w:val="00E4004A"/>
    <w:rsid w:val="00E407C9"/>
    <w:rsid w:val="00E53DEF"/>
    <w:rsid w:val="00E577A4"/>
    <w:rsid w:val="00E60EDE"/>
    <w:rsid w:val="00E6108E"/>
    <w:rsid w:val="00E84BED"/>
    <w:rsid w:val="00E8517A"/>
    <w:rsid w:val="00E90530"/>
    <w:rsid w:val="00E90B8C"/>
    <w:rsid w:val="00E9183D"/>
    <w:rsid w:val="00E94414"/>
    <w:rsid w:val="00EA2FC5"/>
    <w:rsid w:val="00EB19FB"/>
    <w:rsid w:val="00EB676A"/>
    <w:rsid w:val="00EE6ADC"/>
    <w:rsid w:val="00EF7C4B"/>
    <w:rsid w:val="00F01659"/>
    <w:rsid w:val="00F07978"/>
    <w:rsid w:val="00F22F2E"/>
    <w:rsid w:val="00F23724"/>
    <w:rsid w:val="00F350B1"/>
    <w:rsid w:val="00F462F9"/>
    <w:rsid w:val="00F63AC1"/>
    <w:rsid w:val="00F6708F"/>
    <w:rsid w:val="00F80383"/>
    <w:rsid w:val="00F82623"/>
    <w:rsid w:val="00F827EC"/>
    <w:rsid w:val="00F87D1C"/>
    <w:rsid w:val="00F96D22"/>
    <w:rsid w:val="00FB76AB"/>
    <w:rsid w:val="00FC540E"/>
    <w:rsid w:val="00F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9F8"/>
  <w15:chartTrackingRefBased/>
  <w15:docId w15:val="{F0725145-EEAE-4125-AC59-2FC4D4B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6C"/>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
    <w:name w:val="Unresolved Mention"/>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semiHidden/>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14:textOutline w14:w="0" w14:cap="flat" w14:cmpd="sng" w14:algn="ctr">
        <w14:noFill/>
        <w14:prstDash w14:val="solid"/>
        <w14:bevel/>
      </w14:textOutline>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1576091124">
          <w:marLeft w:val="0"/>
          <w:marRight w:val="0"/>
          <w:marTop w:val="100"/>
          <w:marBottom w:val="0"/>
          <w:divBdr>
            <w:top w:val="none" w:sz="0" w:space="0" w:color="auto"/>
            <w:left w:val="none" w:sz="0" w:space="0" w:color="auto"/>
            <w:bottom w:val="none" w:sz="0" w:space="0" w:color="auto"/>
            <w:right w:val="none" w:sz="0" w:space="0" w:color="auto"/>
          </w:divBdr>
        </w:div>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1934509936">
          <w:marLeft w:val="0"/>
          <w:marRight w:val="0"/>
          <w:marTop w:val="100"/>
          <w:marBottom w:val="0"/>
          <w:divBdr>
            <w:top w:val="none" w:sz="0" w:space="0" w:color="auto"/>
            <w:left w:val="none" w:sz="0" w:space="0" w:color="auto"/>
            <w:bottom w:val="none" w:sz="0" w:space="0" w:color="auto"/>
            <w:right w:val="none" w:sz="0" w:space="0" w:color="auto"/>
          </w:divBdr>
        </w:div>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620457044">
          <w:marLeft w:val="0"/>
          <w:marRight w:val="0"/>
          <w:marTop w:val="100"/>
          <w:marBottom w:val="0"/>
          <w:divBdr>
            <w:top w:val="none" w:sz="0" w:space="0" w:color="auto"/>
            <w:left w:val="none" w:sz="0" w:space="0" w:color="auto"/>
            <w:bottom w:val="none" w:sz="0" w:space="0" w:color="auto"/>
            <w:right w:val="none" w:sz="0" w:space="0" w:color="auto"/>
          </w:divBdr>
        </w:div>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t.com/content/9abc256c-37b7-49d5-92b8-1142c8783571" TargetMode="External"/><Relationship Id="rId21" Type="http://schemas.openxmlformats.org/officeDocument/2006/relationships/hyperlink" Target="https://www.ft.com/content/e7faef6b-f2a3-4622-a51b-896b7d25e45d" TargetMode="External"/><Relationship Id="rId34" Type="http://schemas.openxmlformats.org/officeDocument/2006/relationships/hyperlink" Target="https://www.telegraph.co.uk/business/2022/10/14/revolut-blames-brexit-shifts-thousands-trading-customers-london/" TargetMode="External"/><Relationship Id="rId42" Type="http://schemas.openxmlformats.org/officeDocument/2006/relationships/hyperlink" Target="https://www.reuters.com/world/uk/imfs-georgieva-says-uk-working-ensure-consistency-between-fiscal-monetary-policy-2022-10-04/" TargetMode="External"/><Relationship Id="rId47" Type="http://schemas.openxmlformats.org/officeDocument/2006/relationships/hyperlink" Target="https://www.reuters.com/markets/europe/uk-economy-shrinks-slightly-august-2022-10-12/" TargetMode="External"/><Relationship Id="rId50" Type="http://schemas.openxmlformats.org/officeDocument/2006/relationships/hyperlink" Target="https://www.ft.com/content/20e14a2e-74a3-48ce-9e23-8f8fe9908a55?emailId=3f6dc07c-878f-4bd4-b411-e351e5ca6918&amp;segmentId=2f40f9e8-c8d5-af4c-ecdd-78ad0b93926b" TargetMode="External"/><Relationship Id="rId55" Type="http://schemas.openxmlformats.org/officeDocument/2006/relationships/hyperlink" Target="https://www.ft.com/content/dec290b0-dc52-4486-81c7-2173188e281b" TargetMode="External"/><Relationship Id="rId63" Type="http://schemas.openxmlformats.org/officeDocument/2006/relationships/hyperlink" Target="https://www.gov.uk/government/publications/government-food-strategy/government-food-strategy" TargetMode="External"/><Relationship Id="rId68" Type="http://schemas.openxmlformats.org/officeDocument/2006/relationships/hyperlink" Target="https://www.visitportugal.com/en/content/covid-19-measures-implemented-portugal" TargetMode="External"/><Relationship Id="rId76" Type="http://schemas.openxmlformats.org/officeDocument/2006/relationships/hyperlink" Target="https://econews.pt/2022/10/26/business-activity-sees-significant-growth-in-2021/" TargetMode="External"/><Relationship Id="rId84" Type="http://schemas.openxmlformats.org/officeDocument/2006/relationships/hyperlink" Target="https://ocec.om/Whatson" TargetMode="External"/><Relationship Id="rId89" Type="http://schemas.openxmlformats.org/officeDocument/2006/relationships/hyperlink" Target="https://timesofoman.com/article/122860-broad-money-supply-in-oman-grows-37-year-on-year" TargetMode="External"/><Relationship Id="rId97" Type="http://schemas.openxmlformats.org/officeDocument/2006/relationships/theme" Target="theme/theme1.xml"/><Relationship Id="rId7"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71" Type="http://schemas.openxmlformats.org/officeDocument/2006/relationships/hyperlink" Target="https://www.euractiv.com/section/politics/short_news/portugal-among-group-of-six-countries-to-adopt-measures-to-tackle-energy-prices/" TargetMode="External"/><Relationship Id="rId92" Type="http://schemas.openxmlformats.org/officeDocument/2006/relationships/hyperlink" Target="https://www.zawya.com/en/projects/industry/omans-green-hydrogen-sector-is-the-most-developed-in-gcc-report-wy6y6ubh" TargetMode="External"/><Relationship Id="rId2" Type="http://schemas.openxmlformats.org/officeDocument/2006/relationships/styles" Target="styles.xml"/><Relationship Id="rId16" Type="http://schemas.openxmlformats.org/officeDocument/2006/relationships/hyperlink" Target="https://committees.parliament.uk/committee/127/public-accounts-committee/news/173453/delays-to-postbrexit-regulation-posing-risks-to-uk-consumers-and-businesses/" TargetMode="External"/><Relationship Id="rId29" Type="http://schemas.openxmlformats.org/officeDocument/2006/relationships/hyperlink" Target="https://www.ft.com/content/919a8582-f86b-4a3f-abbe-abe92ace1ed4" TargetMode="External"/><Relationship Id="rId11" Type="http://schemas.openxmlformats.org/officeDocument/2006/relationships/hyperlink" Target="https://ec.europa.eu/taxation_customs/customs-4/international-affairs/third-countries/united-kingdom/new-import-formalities-bring-goods-eu-uk-1-january-2022_en" TargetMode="External"/><Relationship Id="rId24" Type="http://schemas.openxmlformats.org/officeDocument/2006/relationships/hyperlink" Target="https://www.ft.com/content/81c32435-983c-4b33-b8b6-fa50f24ba4d3" TargetMode="External"/><Relationship Id="rId32" Type="http://schemas.openxmlformats.org/officeDocument/2006/relationships/hyperlink" Target="https://www.gov.uk/government/news/record-funding-uplift-for-uk-battery-research-and-development?utm_medium=email&amp;utm_campaign=govuk-notifications-topic&amp;utm_source=a6e226a2-17f4-4e8d-ad09-6efc8f5d9720&amp;utm_content=immediately" TargetMode="External"/><Relationship Id="rId37" Type="http://schemas.openxmlformats.org/officeDocument/2006/relationships/hyperlink" Target="https://www.ncsc.gov.uk/collection/annual-review-2022" TargetMode="External"/><Relationship Id="rId40" Type="http://schemas.openxmlformats.org/officeDocument/2006/relationships/hyperlink" Target="https://www.reuters.com/world/uk/sunak-faces-daunting-task-he-becomes-uk-prime-minister-2022-10-25/" TargetMode="External"/><Relationship Id="rId45" Type="http://schemas.openxmlformats.org/officeDocument/2006/relationships/hyperlink" Target="https://www.ft.com/content/156682c1-1fb9-42d1-aac3-de531e266d68?emailId=3f6dc07c-878f-4bd4-b411-e351e5ca6918&amp;segmentId=2f40f9e8-c8d5-af4c-ecdd-78ad0b93926b" TargetMode="External"/><Relationship Id="rId53" Type="http://schemas.openxmlformats.org/officeDocument/2006/relationships/hyperlink" Target="https://www.ft.com/content/f4f96cf7-29a2-4416-a1cd-83ea362cfcaa" TargetMode="External"/><Relationship Id="rId58" Type="http://schemas.openxmlformats.org/officeDocument/2006/relationships/hyperlink" Target="https://www.ft.com/content/def5fd85-9cea-48b8-a397-8d4bd04d4eb7" TargetMode="External"/><Relationship Id="rId66" Type="http://schemas.openxmlformats.org/officeDocument/2006/relationships/hyperlink" Target="https://www.gov.uk/government/publications/british-energy-security-strategy/british-energy-security-strategy" TargetMode="External"/><Relationship Id="rId74" Type="http://schemas.openxmlformats.org/officeDocument/2006/relationships/hyperlink" Target="https://ec.europa.eu/eurostat/web/products-eurostat-news/-/ddn-20221017-1" TargetMode="External"/><Relationship Id="rId79" Type="http://schemas.openxmlformats.org/officeDocument/2006/relationships/hyperlink" Target="https://www.theportugalnews.com/news/2022-10-18/youtube-contributes-50-million-to-portuguese-economy/71285" TargetMode="External"/><Relationship Id="rId87" Type="http://schemas.openxmlformats.org/officeDocument/2006/relationships/hyperlink" Target="https://www.thenationalnews.com/business/economy/2022/10/12/oman-records-26bn-budget-surplus-in-first-eight-months-of-2022/" TargetMode="External"/><Relationship Id="rId5" Type="http://schemas.openxmlformats.org/officeDocument/2006/relationships/footnotes" Target="footnotes.xml"/><Relationship Id="rId61" Type="http://schemas.openxmlformats.org/officeDocument/2006/relationships/hyperlink" Target="https://institute.global/policy/moving-how-british-public-views-brexit-and-what-it-wants-future-relationship-european-union?utm_source=social&amp;utm_medium=twitter&amp;utm_campaign=brexit-polling" TargetMode="External"/><Relationship Id="rId82" Type="http://schemas.openxmlformats.org/officeDocument/2006/relationships/hyperlink" Target="https://www.portugal.gov.pt/en/gc23/communication/news-item?i=portugal-spain-and-france-agree-on-a-green-energy-corridor" TargetMode="External"/><Relationship Id="rId90" Type="http://schemas.openxmlformats.org/officeDocument/2006/relationships/hyperlink" Target="https://timesofoman.com/article/122938-omans-real-estate-market-seen-stabilising-report" TargetMode="External"/><Relationship Id="rId95" Type="http://schemas.openxmlformats.org/officeDocument/2006/relationships/header" Target="header1.xml"/><Relationship Id="rId19" Type="http://schemas.openxmlformats.org/officeDocument/2006/relationships/hyperlink" Target="https://www.ft.com/content/80f2b824-13a2-4931-bfcf-7e811cf78d5e" TargetMode="External"/><Relationship Id="rId14" Type="http://schemas.openxmlformats.org/officeDocument/2006/relationships/hyperlink" Target="https://www.gov.uk/import-goods-into-uk" TargetMode="External"/><Relationship Id="rId22" Type="http://schemas.openxmlformats.org/officeDocument/2006/relationships/hyperlink" Target="https://www.ft.com/content/d601dd5a-07c1-4795-9d27-f80c58d5e1e4" TargetMode="External"/><Relationship Id="rId27" Type="http://schemas.openxmlformats.org/officeDocument/2006/relationships/hyperlink" Target="https://www.thetimes.co.uk/article/windfall-tax-is-likely-to-be-extended-fs882nj9w" TargetMode="External"/><Relationship Id="rId30" Type="http://schemas.openxmlformats.org/officeDocument/2006/relationships/hyperlink" Target="https://www.theguardian.com/business/2022/oct/20/national-grid-to-pay-households-more-to-use-off-peak-power" TargetMode="External"/><Relationship Id="rId35" Type="http://schemas.openxmlformats.org/officeDocument/2006/relationships/hyperlink" Target="https://www.thetimes.co.uk/article/brexit-buffets-britains-stalling-car-industry-hw69jfhpl" TargetMode="External"/><Relationship Id="rId43" Type="http://schemas.openxmlformats.org/officeDocument/2006/relationships/hyperlink" Target="https://www.ft.com/content/305fe7c4-69d3-4b9c-b484-96bd4a7920da" TargetMode="External"/><Relationship Id="rId48" Type="http://schemas.openxmlformats.org/officeDocument/2006/relationships/hyperlink" Target="https://www.ft.com/content/cd8c0d49-22ad-4d5f-bc8e-58e3ba53a6a0" TargetMode="External"/><Relationship Id="rId56" Type="http://schemas.openxmlformats.org/officeDocument/2006/relationships/hyperlink" Target="https://www.bbc.co.uk/news/business-63301383" TargetMode="External"/><Relationship Id="rId64" Type="http://schemas.openxmlformats.org/officeDocument/2006/relationships/hyperlink" Target="https://www.gov.uk/government/publications/uks-digital-strategy/uk-digital-strategy" TargetMode="External"/><Relationship Id="rId69" Type="http://schemas.openxmlformats.org/officeDocument/2006/relationships/hyperlink" Target="https://www.theportugalnews.com/news/2022-10-11/2023-state-budget-what-are-the-key-points/71059" TargetMode="External"/><Relationship Id="rId77" Type="http://schemas.openxmlformats.org/officeDocument/2006/relationships/hyperlink" Target="https://www.euronews.com/travel/2022/10/10/digital-nomads-will-be-able-to-live-and-work-in-portugal-full-time-with-this-new-visa" TargetMode="External"/><Relationship Id="rId8" Type="http://schemas.openxmlformats.org/officeDocument/2006/relationships/hyperlink" Target="http://exhibitions.co.uk/find-an-event" TargetMode="External"/><Relationship Id="rId51" Type="http://schemas.openxmlformats.org/officeDocument/2006/relationships/hyperlink" Target="https://www.fitchratings.com/research/sovereigns/fitch-revises-united-kingdom-outlook-to-negative-affirms-at-aa-05-10-2022" TargetMode="External"/><Relationship Id="rId72" Type="http://schemas.openxmlformats.org/officeDocument/2006/relationships/hyperlink" Target="https://www.euractiv.com/section/politics/short_news/portugal-among-group-of-six-countries-to-adopt-measures-to-tackle-energy-prices/" TargetMode="External"/><Relationship Id="rId80" Type="http://schemas.openxmlformats.org/officeDocument/2006/relationships/hyperlink" Target="https://www.worldtravelawards.com/winners/2022/europe" TargetMode="External"/><Relationship Id="rId85" Type="http://schemas.openxmlformats.org/officeDocument/2006/relationships/hyperlink" Target="https://fm.gov.om/visitors/travel-advice-for-visitors/" TargetMode="External"/><Relationship Id="rId93" Type="http://schemas.openxmlformats.org/officeDocument/2006/relationships/hyperlink" Target="https://www.muscatdaily.com/2022/10/17/uk-remains-largest-fdi-contributor-in-oman/"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1041528/2021_December_BordersOPModel.pdf" TargetMode="External"/><Relationship Id="rId17"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25" Type="http://schemas.openxmlformats.org/officeDocument/2006/relationships/hyperlink" Target="https://www.ft.com/content/0561e308-3ddf-4128-a37a-c967990267ac" TargetMode="External"/><Relationship Id="rId33" Type="http://schemas.openxmlformats.org/officeDocument/2006/relationships/hyperlink" Target="https://www.theguardian.com/environment/2022/nov/06/cop27-flying-visit-rishi-sunak-real-stance-climate" TargetMode="External"/><Relationship Id="rId38" Type="http://schemas.openxmlformats.org/officeDocument/2006/relationships/hyperlink" Target="https://www.gov.uk/government/news/uk-boosts-ukraines-cyber-defences-with-6-million-support-package?utm_medium=email&amp;utm_campaign=govuk-notifications-topic&amp;utm_source=105d12e2-e0ef-4c64-ad0b-f4e1d4cc5918&amp;utm_content=daily" TargetMode="External"/><Relationship Id="rId46" Type="http://schemas.openxmlformats.org/officeDocument/2006/relationships/hyperlink" Target="https://www.ft.com/content/77a03e89-13c5-4d05-ad71-72a18bd05d7c" TargetMode="External"/><Relationship Id="rId59" Type="http://schemas.openxmlformats.org/officeDocument/2006/relationships/hyperlink" Target="https://www.esri.ie/news/brexit-reduced-overall-eu-uk-goods-trade-flows-by-almost-one-fifth" TargetMode="External"/><Relationship Id="rId67" Type="http://schemas.openxmlformats.org/officeDocument/2006/relationships/hyperlink" Target="https://www.gov.uk/government/publications/uk-hydrogen-strategy" TargetMode="External"/><Relationship Id="rId20" Type="http://schemas.openxmlformats.org/officeDocument/2006/relationships/hyperlink" Target="https://www.ft.com/content/8038eac5-69a5-474f-a972-a23da089d1c3?emailId=9ee513ea-ed10-4bc3-9e84-822ab4e7552d&amp;segmentId=2f40f9e8-c8d5-af4c-ecdd-78ad0b93926b" TargetMode="External"/><Relationship Id="rId41" Type="http://schemas.openxmlformats.org/officeDocument/2006/relationships/hyperlink" Target="https://www.politico.eu/article/new-british-chancellor-jeremy-hunt-statement-fiscal-u-turn/" TargetMode="External"/><Relationship Id="rId54" Type="http://schemas.openxmlformats.org/officeDocument/2006/relationships/hyperlink" Target="https://www.thetimes.co.uk/article/uk-trade-deficit-widens-to-7bn-as-cost-of-importing-natural-gas-soars-ksbt583dq" TargetMode="External"/><Relationship Id="rId62" Type="http://schemas.openxmlformats.org/officeDocument/2006/relationships/hyperlink" Target="https://www.find-tender.service.gov.uk/Search" TargetMode="External"/><Relationship Id="rId70" Type="http://schemas.openxmlformats.org/officeDocument/2006/relationships/hyperlink" Target="https://www.theportugalnews.com/news/2022-10-11/2023-state-budget-what-are-the-key-points/71059" TargetMode="External"/><Relationship Id="rId75" Type="http://schemas.openxmlformats.org/officeDocument/2006/relationships/hyperlink" Target="https://econews.pt/2022/10/26/business-activity-sees-significant-growth-in-2021/" TargetMode="External"/><Relationship Id="rId83" Type="http://schemas.openxmlformats.org/officeDocument/2006/relationships/hyperlink" Target="https://www.reuters.com/business/energy/portugals-galp-says-nigeria-lng-force-majeur-may-cause-sourcing-disruptions-2022-10-17/" TargetMode="External"/><Relationship Id="rId88" Type="http://schemas.openxmlformats.org/officeDocument/2006/relationships/hyperlink" Target="https://timesofoman.com/article/122820-oia-invests-in-us-firm-for-lithium-ion-batteries-recycling" TargetMode="External"/><Relationship Id="rId91" Type="http://schemas.openxmlformats.org/officeDocument/2006/relationships/hyperlink" Target="https://www.reuters.com/world/middle-east/moodys-revises-omans-outlook-positive-2022-10-06/"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guardian.com/business/2022/oct/29/brexit-red-tape-puts-brakes-on-uk-innovation-and-eu-sales" TargetMode="External"/><Relationship Id="rId23" Type="http://schemas.openxmlformats.org/officeDocument/2006/relationships/hyperlink" Target="https://www.ft.com/content/8146804f-770e-42ee-8435-72469f92b4fd" TargetMode="External"/><Relationship Id="rId28" Type="http://schemas.openxmlformats.org/officeDocument/2006/relationships/hyperlink" Target="https://www.theguardian.com/business/2022/oct/28/uk-biggest-gas-storage-site-brought-back-online-winter" TargetMode="External"/><Relationship Id="rId36" Type="http://schemas.openxmlformats.org/officeDocument/2006/relationships/hyperlink" Target="https://www.ncsc.gov.uk/collection/annual-review-2022" TargetMode="External"/><Relationship Id="rId49" Type="http://schemas.openxmlformats.org/officeDocument/2006/relationships/hyperlink" Target="https://www.fitchratings.com/research/sovereigns/united-kingdom-forecast-update-10-10-2022" TargetMode="External"/><Relationship Id="rId57" Type="http://schemas.openxmlformats.org/officeDocument/2006/relationships/hyperlink" Target="https://www.bbc.com/news/business-63327553" TargetMode="External"/><Relationship Id="rId10"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31" Type="http://schemas.openxmlformats.org/officeDocument/2006/relationships/hyperlink" Target="https://www.ft.com/content/9e5ee579-4986-4c74-b957-ce8329c67b6a?emailId=64cb54e7-650e-4752-b9bb-da769d71a184&amp;segmentId=2f40f9e8-c8d5-af4c-ecdd-78ad0b93926b" TargetMode="External"/><Relationship Id="rId44" Type="http://schemas.openxmlformats.org/officeDocument/2006/relationships/hyperlink" Target="https://www.ft.com/content/7ee4ebdf-ac70-4c9f-84e7-1341ade60bc0" TargetMode="External"/><Relationship Id="rId52" Type="http://schemas.openxmlformats.org/officeDocument/2006/relationships/hyperlink" Target="https://edition.cnn.com/2022/10/21/economy/uk-credit-rating-outlook/index.html" TargetMode="External"/><Relationship Id="rId60" Type="http://schemas.openxmlformats.org/officeDocument/2006/relationships/hyperlink" Target="https://www.esri.ie/news/brexit-reduced-overall-eu-uk-goods-trade-flows-by-almost-one-fifth" TargetMode="External"/><Relationship Id="rId65" Type="http://schemas.openxmlformats.org/officeDocument/2006/relationships/hyperlink" Target="https://www.ukri.org/wp-content/uploads/2022/01/IUK-110122-UK-Transport-Vision-2050.pdf" TargetMode="External"/><Relationship Id="rId73" Type="http://schemas.openxmlformats.org/officeDocument/2006/relationships/hyperlink" Target="https://www.reuters.com/business/finance/portugals-central-bank-raises-2022-gdp-forecast-67-2022-10-06/?fbclid=IwAR2YldxdCfgywmwII0G_7N9LKPrMMfXt-7169VeYi42XjhbZOnHRYw9OzV8" TargetMode="External"/><Relationship Id="rId78" Type="http://schemas.openxmlformats.org/officeDocument/2006/relationships/hyperlink" Target="https://www.euronews.com/travel/2022/10/10/digital-nomads-will-be-able-to-live-and-work-in-portugal-full-time-with-this-new-visa" TargetMode="External"/><Relationship Id="rId81" Type="http://schemas.openxmlformats.org/officeDocument/2006/relationships/hyperlink" Target="http://www.portugal.gov.pt/en/gc23/communication/news-item?i=portugal-spain-and-france-agree-on-a-green-energy-corridor" TargetMode="External"/><Relationship Id="rId86" Type="http://schemas.openxmlformats.org/officeDocument/2006/relationships/hyperlink" Target="https://www.thenationalnews.com/business/economy/2022/10/06/omans-economy-recovering-due-to-higher-oil-prices-and-easing-of-covid-19-rules-imf-says/" TargetMode="External"/><Relationship Id="rId94" Type="http://schemas.openxmlformats.org/officeDocument/2006/relationships/hyperlink" Target="mailto:ingrida.darasaite@urm.lt" TargetMode="External"/><Relationship Id="rId4" Type="http://schemas.openxmlformats.org/officeDocument/2006/relationships/webSettings" Target="webSettings.xml"/><Relationship Id="rId9" Type="http://schemas.openxmlformats.org/officeDocument/2006/relationships/hyperlink" Target="https://www.gov.uk/topic/business-tax/import-export" TargetMode="External"/><Relationship Id="rId13" Type="http://schemas.openxmlformats.org/officeDocument/2006/relationships/hyperlink" Target="https://www.cbi.org.uk/uk-transition-hub/importing-goods-from-the-eu-to-uk/?fbclid=IwAR2h-0GWcxdLhyAsItdiESQn_GeaOgJ6nMp-JrimDA204BcOoyjwL8Locno" TargetMode="External"/><Relationship Id="rId18" Type="http://schemas.openxmlformats.org/officeDocument/2006/relationships/hyperlink" Target="https://www.great.gov.uk/international/content/investment/sectors/healthcare-and-life-sciences/" TargetMode="External"/><Relationship Id="rId39" Type="http://schemas.openxmlformats.org/officeDocument/2006/relationships/hyperlink" Target="https://www.gov.uk/government/statistics/trade-and-investment-core-statistics-book/trade-and-investment-core-statistics-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9</Pages>
  <Words>5890</Words>
  <Characters>33573</Characters>
  <Application>Microsoft Office Word</Application>
  <DocSecurity>0</DocSecurity>
  <Lines>279</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Ingrida DARAŠAITĖ</cp:lastModifiedBy>
  <cp:revision>8</cp:revision>
  <cp:lastPrinted>2022-08-25T11:47:00Z</cp:lastPrinted>
  <dcterms:created xsi:type="dcterms:W3CDTF">2022-11-01T12:19:00Z</dcterms:created>
  <dcterms:modified xsi:type="dcterms:W3CDTF">2022-11-07T16:56:00Z</dcterms:modified>
</cp:coreProperties>
</file>