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bookmarkStart w:id="0" w:name="_GoBack"/>
      <w:bookmarkEnd w:id="0"/>
      <w:r w:rsidRPr="003B1D08">
        <w:rPr>
          <w:rFonts w:ascii="Times New Roman" w:hAnsi="Times New Roman"/>
          <w:b/>
          <w:noProof/>
          <w:sz w:val="24"/>
          <w:szCs w:val="24"/>
        </w:rPr>
        <w:t>Lietuvos Respublikos ambasada Graikijos Respublikoje</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__________________________________________________________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noProof/>
          <w:sz w:val="24"/>
          <w:szCs w:val="24"/>
        </w:rPr>
      </w:pP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EB568D" w:rsidP="00EB568D">
      <w:pPr>
        <w:spacing w:after="0" w:line="240" w:lineRule="auto"/>
        <w:jc w:val="center"/>
        <w:rPr>
          <w:rFonts w:ascii="Times New Roman" w:hAnsi="Times New Roman"/>
          <w:b/>
          <w:noProof/>
          <w:sz w:val="24"/>
          <w:szCs w:val="24"/>
        </w:rPr>
      </w:pPr>
    </w:p>
    <w:p w:rsidR="00EB568D" w:rsidRPr="003B1D08" w:rsidRDefault="00511F44" w:rsidP="00EB568D">
      <w:pPr>
        <w:spacing w:after="0" w:line="240" w:lineRule="auto"/>
        <w:jc w:val="center"/>
        <w:rPr>
          <w:rFonts w:ascii="Times New Roman" w:hAnsi="Times New Roman"/>
          <w:noProof/>
          <w:sz w:val="24"/>
          <w:szCs w:val="24"/>
        </w:rPr>
      </w:pPr>
      <w:r w:rsidRPr="0010404D">
        <w:rPr>
          <w:rFonts w:ascii="Times New Roman" w:hAnsi="Times New Roman"/>
          <w:noProof/>
          <w:sz w:val="24"/>
          <w:szCs w:val="24"/>
        </w:rPr>
        <w:t>2022</w:t>
      </w:r>
      <w:r w:rsidR="00ED23CA" w:rsidRPr="0010404D">
        <w:rPr>
          <w:rFonts w:ascii="Times New Roman" w:hAnsi="Times New Roman"/>
          <w:noProof/>
          <w:sz w:val="24"/>
          <w:szCs w:val="24"/>
        </w:rPr>
        <w:t>-</w:t>
      </w:r>
      <w:r w:rsidR="0010404D">
        <w:rPr>
          <w:rFonts w:ascii="Times New Roman" w:hAnsi="Times New Roman"/>
          <w:noProof/>
          <w:sz w:val="24"/>
          <w:szCs w:val="24"/>
        </w:rPr>
        <w:t>09</w:t>
      </w:r>
      <w:r w:rsidR="00701393" w:rsidRPr="0010404D">
        <w:rPr>
          <w:rFonts w:ascii="Times New Roman" w:hAnsi="Times New Roman"/>
          <w:noProof/>
          <w:sz w:val="24"/>
          <w:szCs w:val="24"/>
        </w:rPr>
        <w:t>-</w:t>
      </w:r>
      <w:r w:rsidR="00C33E32" w:rsidRPr="0010404D">
        <w:rPr>
          <w:rFonts w:ascii="Times New Roman" w:hAnsi="Times New Roman"/>
          <w:noProof/>
          <w:sz w:val="24"/>
          <w:szCs w:val="24"/>
        </w:rPr>
        <w:t>01</w:t>
      </w:r>
      <w:r w:rsidR="00397C9E" w:rsidRPr="0010404D">
        <w:rPr>
          <w:rFonts w:ascii="Times New Roman" w:hAnsi="Times New Roman"/>
          <w:noProof/>
          <w:sz w:val="24"/>
          <w:szCs w:val="24"/>
        </w:rPr>
        <w:t xml:space="preserve"> – 20</w:t>
      </w:r>
      <w:r w:rsidRPr="0010404D">
        <w:rPr>
          <w:rFonts w:ascii="Times New Roman" w:hAnsi="Times New Roman"/>
          <w:noProof/>
          <w:sz w:val="24"/>
          <w:szCs w:val="24"/>
        </w:rPr>
        <w:t>22</w:t>
      </w:r>
      <w:r w:rsidR="00837FA3" w:rsidRPr="0010404D">
        <w:rPr>
          <w:rFonts w:ascii="Times New Roman" w:hAnsi="Times New Roman"/>
          <w:noProof/>
          <w:sz w:val="24"/>
          <w:szCs w:val="24"/>
        </w:rPr>
        <w:t>-</w:t>
      </w:r>
      <w:r w:rsidR="0010404D">
        <w:rPr>
          <w:rFonts w:ascii="Times New Roman" w:hAnsi="Times New Roman"/>
          <w:noProof/>
          <w:sz w:val="24"/>
          <w:szCs w:val="24"/>
        </w:rPr>
        <w:t>09</w:t>
      </w:r>
      <w:r w:rsidR="008745EE" w:rsidRPr="0010404D">
        <w:rPr>
          <w:rFonts w:ascii="Times New Roman" w:hAnsi="Times New Roman"/>
          <w:noProof/>
          <w:sz w:val="24"/>
          <w:szCs w:val="24"/>
        </w:rPr>
        <w:t>-30</w:t>
      </w:r>
    </w:p>
    <w:p w:rsidR="00EB568D" w:rsidRPr="003B1D08" w:rsidRDefault="00EB568D" w:rsidP="00EB568D">
      <w:pPr>
        <w:spacing w:after="0" w:line="240" w:lineRule="auto"/>
        <w:jc w:val="center"/>
        <w:rPr>
          <w:rFonts w:ascii="Times New Roman" w:hAnsi="Times New Roman"/>
          <w:noProof/>
          <w:sz w:val="24"/>
          <w:szCs w:val="24"/>
        </w:rPr>
      </w:pP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537"/>
        <w:gridCol w:w="2410"/>
        <w:gridCol w:w="1559"/>
      </w:tblGrid>
      <w:tr w:rsidR="00EB568D" w:rsidRPr="003B1D08" w:rsidTr="0039175E">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537"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41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559"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A13FE2" w:rsidRPr="00B561E0" w:rsidTr="0039175E">
        <w:trPr>
          <w:trHeight w:val="234"/>
        </w:trPr>
        <w:tc>
          <w:tcPr>
            <w:tcW w:w="1270" w:type="dxa"/>
            <w:shd w:val="clear" w:color="auto" w:fill="auto"/>
            <w:tcMar>
              <w:top w:w="29" w:type="dxa"/>
              <w:left w:w="115" w:type="dxa"/>
              <w:bottom w:w="29" w:type="dxa"/>
              <w:right w:w="115" w:type="dxa"/>
            </w:tcMar>
          </w:tcPr>
          <w:p w:rsidR="00A13FE2" w:rsidRPr="0039175E" w:rsidRDefault="00820496" w:rsidP="0039175E">
            <w:pPr>
              <w:spacing w:before="120" w:after="120" w:line="240" w:lineRule="auto"/>
              <w:rPr>
                <w:rFonts w:ascii="Times New Roman" w:hAnsi="Times New Roman"/>
                <w:noProof/>
                <w:lang w:val="en-US"/>
              </w:rPr>
            </w:pPr>
            <w:r w:rsidRPr="0039175E">
              <w:rPr>
                <w:rFonts w:ascii="Times New Roman" w:hAnsi="Times New Roman"/>
                <w:noProof/>
                <w:lang w:val="en-US"/>
              </w:rPr>
              <w:t>2022 09 10 -18</w:t>
            </w:r>
          </w:p>
        </w:tc>
        <w:tc>
          <w:tcPr>
            <w:tcW w:w="4537" w:type="dxa"/>
            <w:shd w:val="clear" w:color="auto" w:fill="auto"/>
            <w:tcMar>
              <w:top w:w="29" w:type="dxa"/>
              <w:left w:w="115" w:type="dxa"/>
              <w:bottom w:w="29" w:type="dxa"/>
              <w:right w:w="115" w:type="dxa"/>
            </w:tcMar>
          </w:tcPr>
          <w:p w:rsidR="00A13FE2" w:rsidRPr="0039175E" w:rsidRDefault="00A13FE2" w:rsidP="0039175E">
            <w:pPr>
              <w:spacing w:before="120" w:after="120" w:line="240" w:lineRule="auto"/>
              <w:jc w:val="both"/>
              <w:rPr>
                <w:rFonts w:ascii="Times New Roman" w:hAnsi="Times New Roman"/>
                <w:noProof/>
              </w:rPr>
            </w:pPr>
            <w:r w:rsidRPr="0039175E">
              <w:rPr>
                <w:rFonts w:ascii="Times New Roman" w:hAnsi="Times New Roman"/>
                <w:noProof/>
              </w:rPr>
              <w:t xml:space="preserve">86-oji </w:t>
            </w:r>
            <w:r w:rsidR="00820496" w:rsidRPr="0039175E">
              <w:rPr>
                <w:rFonts w:ascii="Times New Roman" w:hAnsi="Times New Roman"/>
                <w:noProof/>
              </w:rPr>
              <w:t>Salonikų tarptautinė mugė. Viena didžiausių traptautinių parodų Graikijoje. Praėjųsių metų mugėje dalyvavo daugiau nei 900 dalyvių ir apsilankė daugiau nei 87,631 lankytojų.</w:t>
            </w:r>
          </w:p>
        </w:tc>
        <w:tc>
          <w:tcPr>
            <w:tcW w:w="2410" w:type="dxa"/>
            <w:shd w:val="clear" w:color="auto" w:fill="auto"/>
            <w:tcMar>
              <w:top w:w="29" w:type="dxa"/>
              <w:left w:w="115" w:type="dxa"/>
              <w:bottom w:w="29" w:type="dxa"/>
              <w:right w:w="115" w:type="dxa"/>
            </w:tcMar>
          </w:tcPr>
          <w:p w:rsidR="00A13FE2" w:rsidRPr="0039175E" w:rsidRDefault="00820496"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https://www.thessalonikifair.gr/</w:t>
            </w:r>
          </w:p>
        </w:tc>
        <w:tc>
          <w:tcPr>
            <w:tcW w:w="1559" w:type="dxa"/>
            <w:shd w:val="clear" w:color="auto" w:fill="auto"/>
            <w:tcMar>
              <w:top w:w="29" w:type="dxa"/>
              <w:left w:w="115" w:type="dxa"/>
              <w:bottom w:w="29" w:type="dxa"/>
              <w:right w:w="115" w:type="dxa"/>
            </w:tcMar>
          </w:tcPr>
          <w:p w:rsidR="00A13FE2" w:rsidRPr="0039175E" w:rsidRDefault="00A13FE2" w:rsidP="0039175E">
            <w:pPr>
              <w:spacing w:before="120" w:after="120" w:line="240" w:lineRule="auto"/>
              <w:rPr>
                <w:rFonts w:ascii="Times New Roman" w:hAnsi="Times New Roman"/>
                <w:noProof/>
              </w:rPr>
            </w:pPr>
          </w:p>
        </w:tc>
      </w:tr>
      <w:tr w:rsidR="00BA77EA" w:rsidRPr="00B561E0" w:rsidTr="0039175E">
        <w:trPr>
          <w:trHeight w:val="234"/>
        </w:trPr>
        <w:tc>
          <w:tcPr>
            <w:tcW w:w="1270" w:type="dxa"/>
            <w:shd w:val="clear" w:color="auto" w:fill="auto"/>
            <w:tcMar>
              <w:top w:w="29" w:type="dxa"/>
              <w:left w:w="115" w:type="dxa"/>
              <w:bottom w:w="29" w:type="dxa"/>
              <w:right w:w="115" w:type="dxa"/>
            </w:tcMar>
          </w:tcPr>
          <w:p w:rsidR="00BA77EA" w:rsidRPr="0039175E" w:rsidRDefault="00BA77EA" w:rsidP="0039175E">
            <w:pPr>
              <w:spacing w:before="120" w:after="120" w:line="240" w:lineRule="auto"/>
              <w:rPr>
                <w:rFonts w:ascii="Times New Roman" w:hAnsi="Times New Roman"/>
                <w:noProof/>
                <w:lang w:val="en-US"/>
              </w:rPr>
            </w:pPr>
            <w:r w:rsidRPr="0039175E">
              <w:rPr>
                <w:rFonts w:ascii="Times New Roman" w:hAnsi="Times New Roman"/>
                <w:noProof/>
                <w:lang w:val="en-US"/>
              </w:rPr>
              <w:t>2022 09 15-18</w:t>
            </w:r>
          </w:p>
        </w:tc>
        <w:tc>
          <w:tcPr>
            <w:tcW w:w="4537" w:type="dxa"/>
            <w:shd w:val="clear" w:color="auto" w:fill="auto"/>
            <w:tcMar>
              <w:top w:w="29" w:type="dxa"/>
              <w:left w:w="115" w:type="dxa"/>
              <w:bottom w:w="29" w:type="dxa"/>
              <w:right w:w="115" w:type="dxa"/>
            </w:tcMar>
          </w:tcPr>
          <w:p w:rsidR="00BA77EA" w:rsidRPr="0039175E" w:rsidRDefault="00BA77EA" w:rsidP="0039175E">
            <w:pPr>
              <w:spacing w:before="120" w:after="120" w:line="240" w:lineRule="auto"/>
              <w:jc w:val="both"/>
              <w:rPr>
                <w:rFonts w:ascii="Times New Roman" w:hAnsi="Times New Roman"/>
              </w:rPr>
            </w:pPr>
            <w:r w:rsidRPr="0039175E">
              <w:rPr>
                <w:rFonts w:ascii="Times New Roman" w:hAnsi="Times New Roman"/>
                <w:noProof/>
              </w:rPr>
              <w:t>Athens Fashion Trade Show 2022. Atėnuose, Metropolitan Expo parodų centre.</w:t>
            </w:r>
            <w:r w:rsidR="000629BF" w:rsidRPr="0039175E">
              <w:rPr>
                <w:rFonts w:ascii="Times New Roman" w:hAnsi="Times New Roman"/>
                <w:noProof/>
              </w:rPr>
              <w:t xml:space="preserve"> Paroda skirta mados versle dirbantiems asmenims. Pristatoma drabužių, avalynės, aksesuarų ir papuošalų pasirinkimas 2022/2023 rudens-žiemos sezonui.</w:t>
            </w:r>
          </w:p>
        </w:tc>
        <w:tc>
          <w:tcPr>
            <w:tcW w:w="2410" w:type="dxa"/>
            <w:shd w:val="clear" w:color="auto" w:fill="auto"/>
            <w:tcMar>
              <w:top w:w="29" w:type="dxa"/>
              <w:left w:w="115" w:type="dxa"/>
              <w:bottom w:w="29" w:type="dxa"/>
              <w:right w:w="115" w:type="dxa"/>
            </w:tcMar>
          </w:tcPr>
          <w:p w:rsidR="00BA77EA" w:rsidRPr="0039175E" w:rsidRDefault="00BA77EA"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https://www.athensfashiontradeshow.gr/en/</w:t>
            </w:r>
          </w:p>
        </w:tc>
        <w:tc>
          <w:tcPr>
            <w:tcW w:w="1559" w:type="dxa"/>
            <w:shd w:val="clear" w:color="auto" w:fill="auto"/>
            <w:tcMar>
              <w:top w:w="29" w:type="dxa"/>
              <w:left w:w="115" w:type="dxa"/>
              <w:bottom w:w="29" w:type="dxa"/>
              <w:right w:w="115" w:type="dxa"/>
            </w:tcMar>
          </w:tcPr>
          <w:p w:rsidR="00BA77EA" w:rsidRPr="0039175E" w:rsidRDefault="00BA77EA" w:rsidP="0039175E">
            <w:pPr>
              <w:spacing w:before="120" w:after="120" w:line="240" w:lineRule="auto"/>
              <w:rPr>
                <w:rFonts w:ascii="Times New Roman" w:hAnsi="Times New Roman"/>
                <w:noProof/>
              </w:rPr>
            </w:pPr>
          </w:p>
        </w:tc>
      </w:tr>
      <w:tr w:rsidR="000629BF" w:rsidRPr="00B561E0" w:rsidTr="0039175E">
        <w:trPr>
          <w:trHeight w:val="234"/>
        </w:trPr>
        <w:tc>
          <w:tcPr>
            <w:tcW w:w="1270" w:type="dxa"/>
            <w:shd w:val="clear" w:color="auto" w:fill="auto"/>
            <w:tcMar>
              <w:top w:w="29" w:type="dxa"/>
              <w:left w:w="115" w:type="dxa"/>
              <w:bottom w:w="29" w:type="dxa"/>
              <w:right w:w="115" w:type="dxa"/>
            </w:tcMar>
          </w:tcPr>
          <w:p w:rsidR="000629BF" w:rsidRPr="0039175E" w:rsidRDefault="000629BF" w:rsidP="0039175E">
            <w:pPr>
              <w:spacing w:before="120" w:after="120" w:line="240" w:lineRule="auto"/>
              <w:rPr>
                <w:rFonts w:ascii="Times New Roman" w:hAnsi="Times New Roman"/>
                <w:noProof/>
                <w:lang w:val="en-US"/>
              </w:rPr>
            </w:pPr>
            <w:r w:rsidRPr="0039175E">
              <w:rPr>
                <w:rFonts w:ascii="Times New Roman" w:hAnsi="Times New Roman"/>
                <w:noProof/>
                <w:lang w:val="en-US"/>
              </w:rPr>
              <w:t>2022 09 29 – 10 01</w:t>
            </w:r>
          </w:p>
        </w:tc>
        <w:tc>
          <w:tcPr>
            <w:tcW w:w="4537" w:type="dxa"/>
            <w:shd w:val="clear" w:color="auto" w:fill="auto"/>
            <w:tcMar>
              <w:top w:w="29" w:type="dxa"/>
              <w:left w:w="115" w:type="dxa"/>
              <w:bottom w:w="29" w:type="dxa"/>
              <w:right w:w="115" w:type="dxa"/>
            </w:tcMar>
          </w:tcPr>
          <w:p w:rsidR="000629BF" w:rsidRPr="0039175E" w:rsidRDefault="000629BF" w:rsidP="0039175E">
            <w:pPr>
              <w:spacing w:before="120" w:after="120" w:line="240" w:lineRule="auto"/>
              <w:jc w:val="both"/>
              <w:rPr>
                <w:rFonts w:ascii="Times New Roman" w:hAnsi="Times New Roman"/>
                <w:noProof/>
              </w:rPr>
            </w:pPr>
            <w:r w:rsidRPr="0039175E">
              <w:rPr>
                <w:rFonts w:ascii="Times New Roman" w:hAnsi="Times New Roman"/>
                <w:noProof/>
              </w:rPr>
              <w:t>Tarptautinė inovacijų paroda Beyond 4.0. Salonikų tarptautiniame parodų ir kongresų centre. Dirbtinio Intelekto (DI) technologija ir įvairios jos taikymo sritys bus pagrindinė 2022 m. parodos tema.</w:t>
            </w:r>
          </w:p>
        </w:tc>
        <w:tc>
          <w:tcPr>
            <w:tcW w:w="2410" w:type="dxa"/>
            <w:shd w:val="clear" w:color="auto" w:fill="auto"/>
            <w:tcMar>
              <w:top w:w="29" w:type="dxa"/>
              <w:left w:w="115" w:type="dxa"/>
              <w:bottom w:w="29" w:type="dxa"/>
              <w:right w:w="115" w:type="dxa"/>
            </w:tcMar>
          </w:tcPr>
          <w:p w:rsidR="000629BF" w:rsidRPr="0039175E" w:rsidRDefault="000629BF"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https://www.beyond-expo.gr/</w:t>
            </w:r>
          </w:p>
        </w:tc>
        <w:tc>
          <w:tcPr>
            <w:tcW w:w="1559" w:type="dxa"/>
            <w:shd w:val="clear" w:color="auto" w:fill="auto"/>
            <w:tcMar>
              <w:top w:w="29" w:type="dxa"/>
              <w:left w:w="115" w:type="dxa"/>
              <w:bottom w:w="29" w:type="dxa"/>
              <w:right w:w="115" w:type="dxa"/>
            </w:tcMar>
          </w:tcPr>
          <w:p w:rsidR="000629BF" w:rsidRPr="0039175E" w:rsidRDefault="000629BF" w:rsidP="0039175E">
            <w:pPr>
              <w:spacing w:before="120" w:after="120" w:line="240" w:lineRule="auto"/>
              <w:rPr>
                <w:rFonts w:ascii="Times New Roman" w:hAnsi="Times New Roman"/>
                <w:noProof/>
              </w:rPr>
            </w:pPr>
          </w:p>
        </w:tc>
      </w:tr>
      <w:tr w:rsidR="00620DA0" w:rsidRPr="00B561E0" w:rsidTr="0039175E">
        <w:trPr>
          <w:trHeight w:val="234"/>
        </w:trPr>
        <w:tc>
          <w:tcPr>
            <w:tcW w:w="1270" w:type="dxa"/>
            <w:shd w:val="clear" w:color="auto" w:fill="auto"/>
            <w:tcMar>
              <w:top w:w="29" w:type="dxa"/>
              <w:left w:w="115" w:type="dxa"/>
              <w:bottom w:w="29" w:type="dxa"/>
              <w:right w:w="115" w:type="dxa"/>
            </w:tcMar>
          </w:tcPr>
          <w:p w:rsidR="00620DA0" w:rsidRPr="0039175E" w:rsidRDefault="00A13FE2" w:rsidP="0039175E">
            <w:pPr>
              <w:spacing w:before="120" w:after="120" w:line="240" w:lineRule="auto"/>
              <w:rPr>
                <w:rFonts w:ascii="Times New Roman" w:hAnsi="Times New Roman"/>
                <w:noProof/>
              </w:rPr>
            </w:pPr>
            <w:r w:rsidRPr="0039175E">
              <w:rPr>
                <w:rFonts w:ascii="Times New Roman" w:hAnsi="Times New Roman"/>
                <w:noProof/>
              </w:rPr>
              <w:t>2022 09 30 – 10 03</w:t>
            </w:r>
          </w:p>
        </w:tc>
        <w:tc>
          <w:tcPr>
            <w:tcW w:w="4537" w:type="dxa"/>
            <w:shd w:val="clear" w:color="auto" w:fill="auto"/>
            <w:tcMar>
              <w:top w:w="29" w:type="dxa"/>
              <w:left w:w="115" w:type="dxa"/>
              <w:bottom w:w="29" w:type="dxa"/>
              <w:right w:w="115" w:type="dxa"/>
            </w:tcMar>
          </w:tcPr>
          <w:p w:rsidR="00620DA0" w:rsidRPr="0039175E" w:rsidRDefault="00A13FE2" w:rsidP="0039175E">
            <w:pPr>
              <w:spacing w:before="120" w:after="120" w:line="240" w:lineRule="auto"/>
              <w:jc w:val="both"/>
              <w:rPr>
                <w:rFonts w:ascii="Times New Roman" w:hAnsi="Times New Roman"/>
                <w:noProof/>
              </w:rPr>
            </w:pPr>
            <w:r w:rsidRPr="0039175E">
              <w:rPr>
                <w:rFonts w:ascii="Times New Roman" w:hAnsi="Times New Roman"/>
                <w:noProof/>
              </w:rPr>
              <w:t>17-oji tarptautinė pakuočių, spausdinimo ir logistikos paroda „SYSKEVASIA“ Atėnuose Metropolitan Expo parodų centre. Parodoje dalyvauja daugiau nei 400 dalyvių iš Graikijos ir užsienio, apsilanko daugiau nei 22 000 dalyvių.</w:t>
            </w:r>
          </w:p>
        </w:tc>
        <w:tc>
          <w:tcPr>
            <w:tcW w:w="2410" w:type="dxa"/>
            <w:shd w:val="clear" w:color="auto" w:fill="auto"/>
            <w:tcMar>
              <w:top w:w="29" w:type="dxa"/>
              <w:left w:w="115" w:type="dxa"/>
              <w:bottom w:w="29" w:type="dxa"/>
              <w:right w:w="115" w:type="dxa"/>
            </w:tcMar>
          </w:tcPr>
          <w:p w:rsidR="00620DA0" w:rsidRPr="0039175E" w:rsidRDefault="00A13FE2"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https://syskevasia-expo.gr</w:t>
            </w:r>
          </w:p>
        </w:tc>
        <w:tc>
          <w:tcPr>
            <w:tcW w:w="1559" w:type="dxa"/>
            <w:shd w:val="clear" w:color="auto" w:fill="auto"/>
            <w:tcMar>
              <w:top w:w="29" w:type="dxa"/>
              <w:left w:w="115" w:type="dxa"/>
              <w:bottom w:w="29" w:type="dxa"/>
              <w:right w:w="115" w:type="dxa"/>
            </w:tcMar>
          </w:tcPr>
          <w:p w:rsidR="00620DA0" w:rsidRPr="0039175E" w:rsidRDefault="00620DA0" w:rsidP="0039175E">
            <w:pPr>
              <w:spacing w:before="120" w:after="120" w:line="240" w:lineRule="auto"/>
              <w:rPr>
                <w:rFonts w:ascii="Times New Roman" w:hAnsi="Times New Roman"/>
                <w:noProof/>
              </w:rPr>
            </w:pPr>
          </w:p>
        </w:tc>
      </w:tr>
      <w:tr w:rsidR="00AB5937" w:rsidRPr="00B561E0" w:rsidTr="0039175E">
        <w:trPr>
          <w:trHeight w:val="234"/>
        </w:trPr>
        <w:tc>
          <w:tcPr>
            <w:tcW w:w="1270" w:type="dxa"/>
            <w:shd w:val="clear" w:color="auto" w:fill="auto"/>
            <w:tcMar>
              <w:top w:w="29" w:type="dxa"/>
              <w:left w:w="115" w:type="dxa"/>
              <w:bottom w:w="29" w:type="dxa"/>
              <w:right w:w="115" w:type="dxa"/>
            </w:tcMar>
          </w:tcPr>
          <w:p w:rsidR="00AB5937" w:rsidRPr="0039175E" w:rsidRDefault="00AB5937" w:rsidP="0039175E">
            <w:pPr>
              <w:spacing w:before="120" w:after="120" w:line="240" w:lineRule="auto"/>
              <w:rPr>
                <w:rFonts w:ascii="Times New Roman" w:hAnsi="Times New Roman"/>
                <w:noProof/>
              </w:rPr>
            </w:pPr>
            <w:r>
              <w:rPr>
                <w:rFonts w:ascii="Times New Roman" w:hAnsi="Times New Roman"/>
                <w:noProof/>
              </w:rPr>
              <w:t>2022 10 12-14</w:t>
            </w:r>
          </w:p>
        </w:tc>
        <w:tc>
          <w:tcPr>
            <w:tcW w:w="4537" w:type="dxa"/>
            <w:shd w:val="clear" w:color="auto" w:fill="auto"/>
            <w:tcMar>
              <w:top w:w="29" w:type="dxa"/>
              <w:left w:w="115" w:type="dxa"/>
              <w:bottom w:w="29" w:type="dxa"/>
              <w:right w:w="115" w:type="dxa"/>
            </w:tcMar>
          </w:tcPr>
          <w:p w:rsidR="00AB5937" w:rsidRPr="0039175E" w:rsidRDefault="00ED12BE" w:rsidP="00ED12BE">
            <w:pPr>
              <w:spacing w:before="120" w:after="120" w:line="240" w:lineRule="auto"/>
              <w:jc w:val="both"/>
              <w:rPr>
                <w:rFonts w:ascii="Times New Roman" w:hAnsi="Times New Roman"/>
                <w:noProof/>
              </w:rPr>
            </w:pPr>
            <w:r>
              <w:rPr>
                <w:rFonts w:ascii="Times New Roman" w:hAnsi="Times New Roman"/>
                <w:noProof/>
              </w:rPr>
              <w:t>15-oji tarptautinė energijo</w:t>
            </w:r>
            <w:r w:rsidR="00AB5937">
              <w:rPr>
                <w:rFonts w:ascii="Times New Roman" w:hAnsi="Times New Roman"/>
                <w:noProof/>
              </w:rPr>
              <w:t>s ir klimatos kaitos konferencija</w:t>
            </w:r>
            <w:r w:rsidR="00A601FC">
              <w:rPr>
                <w:rFonts w:ascii="Times New Roman" w:hAnsi="Times New Roman"/>
                <w:noProof/>
              </w:rPr>
              <w:t xml:space="preserve"> Atėnuose</w:t>
            </w:r>
            <w:r w:rsidR="00AB5937">
              <w:rPr>
                <w:rFonts w:ascii="Times New Roman" w:hAnsi="Times New Roman"/>
                <w:noProof/>
              </w:rPr>
              <w:t xml:space="preserve">, skirta </w:t>
            </w:r>
            <w:r w:rsidR="00A601FC">
              <w:rPr>
                <w:rFonts w:ascii="Times New Roman" w:hAnsi="Times New Roman"/>
                <w:noProof/>
              </w:rPr>
              <w:t>r</w:t>
            </w:r>
            <w:r w:rsidR="00AB5937">
              <w:rPr>
                <w:rFonts w:ascii="Times New Roman" w:hAnsi="Times New Roman"/>
                <w:noProof/>
              </w:rPr>
              <w:t>egionini</w:t>
            </w:r>
            <w:r>
              <w:rPr>
                <w:rFonts w:ascii="Times New Roman" w:hAnsi="Times New Roman"/>
                <w:noProof/>
              </w:rPr>
              <w:t>am bendradarbiavimui</w:t>
            </w:r>
            <w:r w:rsidR="00AB5937">
              <w:rPr>
                <w:rFonts w:ascii="Times New Roman" w:hAnsi="Times New Roman"/>
                <w:noProof/>
              </w:rPr>
              <w:t xml:space="preserve"> </w:t>
            </w:r>
            <w:r>
              <w:rPr>
                <w:rFonts w:ascii="Times New Roman" w:hAnsi="Times New Roman"/>
                <w:noProof/>
              </w:rPr>
              <w:t xml:space="preserve">investicijų į </w:t>
            </w:r>
            <w:r w:rsidR="00AB5937">
              <w:rPr>
                <w:rFonts w:ascii="Times New Roman" w:hAnsi="Times New Roman"/>
                <w:noProof/>
              </w:rPr>
              <w:t>žali</w:t>
            </w:r>
            <w:r>
              <w:rPr>
                <w:rFonts w:ascii="Times New Roman" w:hAnsi="Times New Roman"/>
                <w:noProof/>
              </w:rPr>
              <w:t>ąją energiją srityje, kurių</w:t>
            </w:r>
            <w:r w:rsidR="000C323C">
              <w:rPr>
                <w:rFonts w:ascii="Times New Roman" w:hAnsi="Times New Roman"/>
                <w:noProof/>
              </w:rPr>
              <w:t xml:space="preserve"> pagalba spręsti energijos tiekimo saugumo</w:t>
            </w:r>
            <w:r w:rsidR="00AB5937">
              <w:rPr>
                <w:rFonts w:ascii="Times New Roman" w:hAnsi="Times New Roman"/>
                <w:noProof/>
              </w:rPr>
              <w:t xml:space="preserve"> problem</w:t>
            </w:r>
            <w:r w:rsidR="000C323C">
              <w:rPr>
                <w:rFonts w:ascii="Times New Roman" w:hAnsi="Times New Roman"/>
                <w:noProof/>
              </w:rPr>
              <w:t>as</w:t>
            </w:r>
            <w:r w:rsidR="00A601FC">
              <w:rPr>
                <w:rFonts w:ascii="Times New Roman" w:hAnsi="Times New Roman"/>
                <w:noProof/>
              </w:rPr>
              <w:t>.</w:t>
            </w:r>
            <w:r w:rsidR="00AB5937">
              <w:rPr>
                <w:rFonts w:ascii="Times New Roman" w:hAnsi="Times New Roman"/>
                <w:noProof/>
              </w:rPr>
              <w:t xml:space="preserve">   </w:t>
            </w:r>
          </w:p>
        </w:tc>
        <w:tc>
          <w:tcPr>
            <w:tcW w:w="2410" w:type="dxa"/>
            <w:shd w:val="clear" w:color="auto" w:fill="auto"/>
            <w:tcMar>
              <w:top w:w="29" w:type="dxa"/>
              <w:left w:w="115" w:type="dxa"/>
              <w:bottom w:w="29" w:type="dxa"/>
              <w:right w:w="115" w:type="dxa"/>
            </w:tcMar>
          </w:tcPr>
          <w:p w:rsidR="00AB5937" w:rsidRPr="00AB5937" w:rsidRDefault="00005AFE" w:rsidP="0039175E">
            <w:pPr>
              <w:spacing w:before="120" w:after="120" w:line="240" w:lineRule="auto"/>
              <w:rPr>
                <w:rStyle w:val="Hyperlink"/>
                <w:rFonts w:ascii="Times New Roman" w:hAnsi="Times New Roman"/>
                <w:noProof/>
                <w:shd w:val="clear" w:color="auto" w:fill="FFFFFF"/>
              </w:rPr>
            </w:pPr>
            <w:hyperlink r:id="rId6" w:history="1">
              <w:r w:rsidR="00AB5937" w:rsidRPr="00AB5937">
                <w:rPr>
                  <w:rStyle w:val="Hyperlink"/>
                  <w:rFonts w:ascii="Times New Roman" w:hAnsi="Times New Roman"/>
                </w:rPr>
                <w:t>https://promitheasconference.wordpress.com</w:t>
              </w:r>
            </w:hyperlink>
          </w:p>
        </w:tc>
        <w:tc>
          <w:tcPr>
            <w:tcW w:w="1559" w:type="dxa"/>
            <w:shd w:val="clear" w:color="auto" w:fill="auto"/>
            <w:tcMar>
              <w:top w:w="29" w:type="dxa"/>
              <w:left w:w="115" w:type="dxa"/>
              <w:bottom w:w="29" w:type="dxa"/>
              <w:right w:w="115" w:type="dxa"/>
            </w:tcMar>
          </w:tcPr>
          <w:p w:rsidR="00AB5937" w:rsidRPr="0039175E" w:rsidRDefault="00AB5937" w:rsidP="0039175E">
            <w:pPr>
              <w:spacing w:before="120" w:after="120" w:line="240" w:lineRule="auto"/>
              <w:rPr>
                <w:rFonts w:ascii="Times New Roman" w:hAnsi="Times New Roman"/>
                <w:noProof/>
              </w:rPr>
            </w:pPr>
          </w:p>
        </w:tc>
      </w:tr>
      <w:tr w:rsidR="004F3A72" w:rsidRPr="00B561E0" w:rsidTr="0039175E">
        <w:trPr>
          <w:trHeight w:val="234"/>
        </w:trPr>
        <w:tc>
          <w:tcPr>
            <w:tcW w:w="1270"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rPr>
                <w:rFonts w:ascii="Times New Roman" w:hAnsi="Times New Roman"/>
                <w:noProof/>
              </w:rPr>
            </w:pPr>
            <w:r w:rsidRPr="0039175E">
              <w:rPr>
                <w:rFonts w:ascii="Times New Roman" w:hAnsi="Times New Roman"/>
                <w:noProof/>
              </w:rPr>
              <w:t>2022 10 20-23</w:t>
            </w:r>
          </w:p>
        </w:tc>
        <w:tc>
          <w:tcPr>
            <w:tcW w:w="4537"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jc w:val="both"/>
              <w:rPr>
                <w:rFonts w:ascii="Times New Roman" w:hAnsi="Times New Roman"/>
                <w:noProof/>
              </w:rPr>
            </w:pPr>
            <w:r w:rsidRPr="0039175E">
              <w:rPr>
                <w:rFonts w:ascii="Times New Roman" w:hAnsi="Times New Roman"/>
                <w:noProof/>
              </w:rPr>
              <w:t>29-oji tarptautinė žemės ūkio mašinų, įrangos ir reikmenų mugė „Agrotica“ Salonikuose. Parodoje pristatoma: žemės ūkio technikos įrankiai</w:t>
            </w:r>
            <w:r w:rsidR="00C464C2" w:rsidRPr="0039175E">
              <w:rPr>
                <w:rFonts w:ascii="Times New Roman" w:hAnsi="Times New Roman"/>
                <w:noProof/>
              </w:rPr>
              <w:t xml:space="preserve">, </w:t>
            </w:r>
            <w:r w:rsidRPr="0039175E">
              <w:rPr>
                <w:rFonts w:ascii="Times New Roman" w:hAnsi="Times New Roman"/>
                <w:noProof/>
              </w:rPr>
              <w:t>detalės, žemės apdorojimo ir gerinimo</w:t>
            </w:r>
            <w:r w:rsidR="002B237E" w:rsidRPr="0039175E">
              <w:rPr>
                <w:rFonts w:ascii="Times New Roman" w:hAnsi="Times New Roman"/>
                <w:noProof/>
              </w:rPr>
              <w:t>, sėjos, sodinimo, tręšimo</w:t>
            </w:r>
            <w:r w:rsidRPr="0039175E">
              <w:rPr>
                <w:rFonts w:ascii="Times New Roman" w:hAnsi="Times New Roman"/>
                <w:noProof/>
              </w:rPr>
              <w:t>, augalų apsaugos, genėjimo ir apželdinimo</w:t>
            </w:r>
            <w:r w:rsidR="002B237E" w:rsidRPr="0039175E">
              <w:rPr>
                <w:rFonts w:ascii="Times New Roman" w:hAnsi="Times New Roman"/>
                <w:noProof/>
              </w:rPr>
              <w:t>, drėkinimo</w:t>
            </w:r>
            <w:r w:rsidRPr="0039175E">
              <w:rPr>
                <w:rFonts w:ascii="Times New Roman" w:hAnsi="Times New Roman"/>
                <w:noProof/>
              </w:rPr>
              <w:t>, derliaus nuėmimo</w:t>
            </w:r>
            <w:r w:rsidR="002B237E" w:rsidRPr="0039175E">
              <w:rPr>
                <w:rFonts w:ascii="Times New Roman" w:hAnsi="Times New Roman"/>
                <w:noProof/>
              </w:rPr>
              <w:t>, konservavimo, pakavimo, sandėliavimo mašinos ir įrankiai</w:t>
            </w:r>
            <w:r w:rsidRPr="0039175E">
              <w:rPr>
                <w:rFonts w:ascii="Times New Roman" w:hAnsi="Times New Roman"/>
                <w:noProof/>
              </w:rPr>
              <w:t xml:space="preserve">, </w:t>
            </w:r>
            <w:r w:rsidR="002B237E" w:rsidRPr="0039175E">
              <w:rPr>
                <w:rFonts w:ascii="Times New Roman" w:hAnsi="Times New Roman"/>
                <w:noProof/>
              </w:rPr>
              <w:t>tvorų įranga ir reikmenys, augalų apsaugos produktai</w:t>
            </w:r>
            <w:r w:rsidRPr="0039175E">
              <w:rPr>
                <w:rFonts w:ascii="Times New Roman" w:hAnsi="Times New Roman"/>
                <w:noProof/>
              </w:rPr>
              <w:t xml:space="preserve">, </w:t>
            </w:r>
            <w:r w:rsidRPr="0039175E">
              <w:rPr>
                <w:rFonts w:ascii="Times New Roman" w:hAnsi="Times New Roman"/>
                <w:noProof/>
              </w:rPr>
              <w:lastRenderedPageBreak/>
              <w:t>vertikalios ir horizontalios transportavimo mašinos.</w:t>
            </w:r>
          </w:p>
        </w:tc>
        <w:tc>
          <w:tcPr>
            <w:tcW w:w="2410" w:type="dxa"/>
            <w:shd w:val="clear" w:color="auto" w:fill="auto"/>
            <w:tcMar>
              <w:top w:w="29" w:type="dxa"/>
              <w:left w:w="115" w:type="dxa"/>
              <w:bottom w:w="29" w:type="dxa"/>
              <w:right w:w="115" w:type="dxa"/>
            </w:tcMar>
          </w:tcPr>
          <w:p w:rsidR="004F3A72" w:rsidRPr="0039175E" w:rsidRDefault="00D278D3"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lastRenderedPageBreak/>
              <w:t>https://agrotica.helexpo.gr/en</w:t>
            </w:r>
          </w:p>
        </w:tc>
        <w:tc>
          <w:tcPr>
            <w:tcW w:w="1559" w:type="dxa"/>
            <w:shd w:val="clear" w:color="auto" w:fill="auto"/>
            <w:tcMar>
              <w:top w:w="29" w:type="dxa"/>
              <w:left w:w="115" w:type="dxa"/>
              <w:bottom w:w="29" w:type="dxa"/>
              <w:right w:w="115" w:type="dxa"/>
            </w:tcMar>
          </w:tcPr>
          <w:p w:rsidR="004F3A72" w:rsidRPr="0039175E" w:rsidRDefault="004F3A72" w:rsidP="0039175E">
            <w:pPr>
              <w:spacing w:before="120" w:after="120" w:line="240" w:lineRule="auto"/>
              <w:rPr>
                <w:rFonts w:ascii="Times New Roman" w:hAnsi="Times New Roman"/>
                <w:noProof/>
              </w:rPr>
            </w:pPr>
          </w:p>
        </w:tc>
      </w:tr>
      <w:tr w:rsidR="0010404D" w:rsidRPr="00B561E0" w:rsidTr="0039175E">
        <w:trPr>
          <w:trHeight w:val="234"/>
        </w:trPr>
        <w:tc>
          <w:tcPr>
            <w:tcW w:w="1270" w:type="dxa"/>
            <w:shd w:val="clear" w:color="auto" w:fill="auto"/>
            <w:tcMar>
              <w:top w:w="29" w:type="dxa"/>
              <w:left w:w="115" w:type="dxa"/>
              <w:bottom w:w="29" w:type="dxa"/>
              <w:right w:w="115" w:type="dxa"/>
            </w:tcMar>
          </w:tcPr>
          <w:p w:rsidR="0010404D" w:rsidRPr="00A601FC" w:rsidRDefault="0010404D" w:rsidP="00A601FC">
            <w:pPr>
              <w:spacing w:before="120" w:after="120" w:line="240" w:lineRule="auto"/>
              <w:jc w:val="both"/>
              <w:rPr>
                <w:rFonts w:ascii="Times New Roman" w:hAnsi="Times New Roman"/>
                <w:noProof/>
              </w:rPr>
            </w:pPr>
            <w:r w:rsidRPr="00A601FC">
              <w:rPr>
                <w:rFonts w:ascii="Times New Roman" w:hAnsi="Times New Roman"/>
                <w:noProof/>
              </w:rPr>
              <w:t>2022 11 03-05</w:t>
            </w:r>
          </w:p>
        </w:tc>
        <w:tc>
          <w:tcPr>
            <w:tcW w:w="4537" w:type="dxa"/>
            <w:shd w:val="clear" w:color="auto" w:fill="auto"/>
            <w:tcMar>
              <w:top w:w="29" w:type="dxa"/>
              <w:left w:w="115" w:type="dxa"/>
              <w:bottom w:w="29" w:type="dxa"/>
              <w:right w:w="115" w:type="dxa"/>
            </w:tcMar>
          </w:tcPr>
          <w:p w:rsidR="00084A2E" w:rsidRPr="00A601FC" w:rsidRDefault="0010404D" w:rsidP="00D84217">
            <w:pPr>
              <w:pStyle w:val="HTMLPreformatted"/>
              <w:jc w:val="both"/>
              <w:rPr>
                <w:noProof/>
                <w:sz w:val="22"/>
                <w:szCs w:val="22"/>
              </w:rPr>
            </w:pPr>
            <w:r w:rsidRPr="00A601FC">
              <w:rPr>
                <w:rFonts w:ascii="Times New Roman" w:hAnsi="Times New Roman" w:cs="Times New Roman"/>
                <w:noProof/>
                <w:sz w:val="22"/>
                <w:szCs w:val="22"/>
              </w:rPr>
              <w:t>9-oji Atėnų tarptautinė turizmo ir kultūros mugė 2022</w:t>
            </w:r>
            <w:r w:rsidR="00084A2E" w:rsidRPr="00A601FC">
              <w:rPr>
                <w:rFonts w:ascii="Times New Roman" w:hAnsi="Times New Roman" w:cs="Times New Roman"/>
                <w:noProof/>
                <w:sz w:val="22"/>
                <w:szCs w:val="22"/>
              </w:rPr>
              <w:t>. Parodoje</w:t>
            </w:r>
            <w:r w:rsidR="00084A2E" w:rsidRPr="00A601FC">
              <w:rPr>
                <w:rFonts w:ascii="Times New Roman" w:hAnsi="Times New Roman"/>
                <w:noProof/>
                <w:sz w:val="22"/>
                <w:szCs w:val="22"/>
              </w:rPr>
              <w:t xml:space="preserve"> pristatoma </w:t>
            </w:r>
            <w:r w:rsidR="00084A2E" w:rsidRPr="00A601FC">
              <w:rPr>
                <w:rFonts w:ascii="Times New Roman" w:hAnsi="Times New Roman" w:cs="Times New Roman"/>
                <w:sz w:val="22"/>
                <w:szCs w:val="22"/>
              </w:rPr>
              <w:t xml:space="preserve">turizmo regionai, turizmo organizacijos ir turizmo įmonės, </w:t>
            </w:r>
            <w:r w:rsidR="00232505" w:rsidRPr="00A601FC">
              <w:rPr>
                <w:rFonts w:ascii="Times New Roman" w:hAnsi="Times New Roman" w:cs="Times New Roman"/>
                <w:sz w:val="22"/>
                <w:szCs w:val="22"/>
              </w:rPr>
              <w:t>teikiančios laisvalaikio, verslo, sveikatingumo, gastronominio, kultūrinio turizmo paslaugas bei produktus</w:t>
            </w:r>
            <w:r w:rsidR="00B65B5A" w:rsidRPr="00A601FC">
              <w:rPr>
                <w:rFonts w:ascii="Times New Roman" w:hAnsi="Times New Roman" w:cs="Times New Roman"/>
                <w:sz w:val="22"/>
                <w:szCs w:val="22"/>
              </w:rPr>
              <w:t>.</w:t>
            </w:r>
            <w:r w:rsidR="00D84217">
              <w:rPr>
                <w:rFonts w:ascii="Times New Roman" w:hAnsi="Times New Roman" w:cs="Times New Roman"/>
                <w:sz w:val="22"/>
                <w:szCs w:val="22"/>
              </w:rPr>
              <w:t xml:space="preserve"> </w:t>
            </w:r>
            <w:r w:rsidR="00B65B5A" w:rsidRPr="00A601FC">
              <w:rPr>
                <w:rFonts w:ascii="Times New Roman" w:hAnsi="Times New Roman" w:cs="Times New Roman"/>
                <w:sz w:val="22"/>
                <w:szCs w:val="22"/>
              </w:rPr>
              <w:t>Pristatoma skaitmeninės technologijos ir viešbučių vadybos naujienos bei pasiekimai turizmo versle.</w:t>
            </w:r>
            <w:r w:rsidR="00232505" w:rsidRPr="00A601FC">
              <w:rPr>
                <w:rFonts w:ascii="Times New Roman" w:hAnsi="Times New Roman" w:cs="Times New Roman"/>
                <w:sz w:val="22"/>
                <w:szCs w:val="22"/>
              </w:rPr>
              <w:t xml:space="preserve"> </w:t>
            </w:r>
            <w:r w:rsidR="00084A2E" w:rsidRPr="00A601FC">
              <w:rPr>
                <w:noProof/>
                <w:sz w:val="22"/>
                <w:szCs w:val="22"/>
              </w:rPr>
              <w:t xml:space="preserve"> </w:t>
            </w:r>
          </w:p>
        </w:tc>
        <w:tc>
          <w:tcPr>
            <w:tcW w:w="2410" w:type="dxa"/>
            <w:shd w:val="clear" w:color="auto" w:fill="auto"/>
            <w:tcMar>
              <w:top w:w="29" w:type="dxa"/>
              <w:left w:w="115" w:type="dxa"/>
              <w:bottom w:w="29" w:type="dxa"/>
              <w:right w:w="115" w:type="dxa"/>
            </w:tcMar>
          </w:tcPr>
          <w:p w:rsidR="0010404D" w:rsidRPr="0039175E" w:rsidRDefault="0010404D" w:rsidP="0039175E">
            <w:pPr>
              <w:spacing w:before="120" w:after="120" w:line="240" w:lineRule="auto"/>
              <w:rPr>
                <w:rStyle w:val="Hyperlink"/>
                <w:rFonts w:ascii="Times New Roman" w:hAnsi="Times New Roman"/>
                <w:noProof/>
                <w:shd w:val="clear" w:color="auto" w:fill="FFFFFF"/>
              </w:rPr>
            </w:pPr>
            <w:r w:rsidRPr="0010404D">
              <w:rPr>
                <w:rStyle w:val="Hyperlink"/>
                <w:rFonts w:ascii="Times New Roman" w:hAnsi="Times New Roman"/>
                <w:noProof/>
                <w:shd w:val="clear" w:color="auto" w:fill="FFFFFF"/>
              </w:rPr>
              <w:t>https://aite.gr/en/for-exhibitors/exhibitors-profile/</w:t>
            </w:r>
          </w:p>
        </w:tc>
        <w:tc>
          <w:tcPr>
            <w:tcW w:w="1559" w:type="dxa"/>
            <w:shd w:val="clear" w:color="auto" w:fill="auto"/>
            <w:tcMar>
              <w:top w:w="29" w:type="dxa"/>
              <w:left w:w="115" w:type="dxa"/>
              <w:bottom w:w="29" w:type="dxa"/>
              <w:right w:w="115" w:type="dxa"/>
            </w:tcMar>
          </w:tcPr>
          <w:p w:rsidR="0010404D" w:rsidRPr="0039175E" w:rsidRDefault="0010404D" w:rsidP="0039175E">
            <w:pPr>
              <w:spacing w:before="120" w:after="120" w:line="240" w:lineRule="auto"/>
              <w:rPr>
                <w:rFonts w:ascii="Times New Roman" w:hAnsi="Times New Roman"/>
                <w:noProof/>
              </w:rPr>
            </w:pPr>
          </w:p>
        </w:tc>
      </w:tr>
      <w:tr w:rsidR="00F04E78" w:rsidRPr="00B561E0" w:rsidTr="0039175E">
        <w:trPr>
          <w:trHeight w:val="234"/>
        </w:trPr>
        <w:tc>
          <w:tcPr>
            <w:tcW w:w="1270"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Fonts w:ascii="Times New Roman" w:hAnsi="Times New Roman"/>
                <w:noProof/>
                <w:lang w:val="en-US"/>
              </w:rPr>
            </w:pPr>
            <w:r w:rsidRPr="0039175E">
              <w:rPr>
                <w:rFonts w:ascii="Times New Roman" w:hAnsi="Times New Roman"/>
                <w:noProof/>
                <w:lang w:val="en-US"/>
              </w:rPr>
              <w:t>2022 11 03-06</w:t>
            </w:r>
          </w:p>
        </w:tc>
        <w:tc>
          <w:tcPr>
            <w:tcW w:w="4537"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jc w:val="both"/>
              <w:rPr>
                <w:rFonts w:ascii="Times New Roman" w:hAnsi="Times New Roman"/>
                <w:noProof/>
              </w:rPr>
            </w:pPr>
            <w:r w:rsidRPr="0039175E">
              <w:rPr>
                <w:rFonts w:ascii="Times New Roman" w:hAnsi="Times New Roman"/>
                <w:noProof/>
              </w:rPr>
              <w:t xml:space="preserve">6-oji tarptautinė šiuolaikinio meno mugė Art-Thessaloniki. Art-Thessaloniki yra rinkodaros platforma </w:t>
            </w:r>
            <w:r w:rsidR="00DA78C8" w:rsidRPr="0039175E">
              <w:rPr>
                <w:rFonts w:ascii="Times New Roman" w:hAnsi="Times New Roman"/>
                <w:noProof/>
              </w:rPr>
              <w:t xml:space="preserve">skirta </w:t>
            </w:r>
            <w:r w:rsidRPr="0039175E">
              <w:rPr>
                <w:rFonts w:ascii="Times New Roman" w:hAnsi="Times New Roman"/>
                <w:noProof/>
              </w:rPr>
              <w:t>galerijoms, meno kūrėjams ir kitoms institucijoms</w:t>
            </w:r>
            <w:r w:rsidR="00A57C1F" w:rsidRPr="0039175E">
              <w:rPr>
                <w:rFonts w:ascii="Times New Roman" w:hAnsi="Times New Roman"/>
                <w:noProof/>
              </w:rPr>
              <w:t xml:space="preserve"> kontaktams užmegz</w:t>
            </w:r>
            <w:r w:rsidR="00DA78C8" w:rsidRPr="0039175E">
              <w:rPr>
                <w:rFonts w:ascii="Times New Roman" w:hAnsi="Times New Roman"/>
                <w:noProof/>
              </w:rPr>
              <w:t>ti ir jiems plėtoti.</w:t>
            </w:r>
          </w:p>
        </w:tc>
        <w:tc>
          <w:tcPr>
            <w:tcW w:w="2410"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https://art-thessaloniki.helexpo.gr/en</w:t>
            </w:r>
          </w:p>
        </w:tc>
        <w:tc>
          <w:tcPr>
            <w:tcW w:w="1559" w:type="dxa"/>
            <w:shd w:val="clear" w:color="auto" w:fill="auto"/>
            <w:tcMar>
              <w:top w:w="29" w:type="dxa"/>
              <w:left w:w="115" w:type="dxa"/>
              <w:bottom w:w="29" w:type="dxa"/>
              <w:right w:w="115" w:type="dxa"/>
            </w:tcMar>
          </w:tcPr>
          <w:p w:rsidR="00F04E78" w:rsidRPr="0039175E" w:rsidRDefault="00F04E78" w:rsidP="0039175E">
            <w:pPr>
              <w:spacing w:before="120" w:after="120" w:line="240" w:lineRule="auto"/>
              <w:rPr>
                <w:rFonts w:ascii="Times New Roman" w:hAnsi="Times New Roman"/>
                <w:noProof/>
              </w:rPr>
            </w:pPr>
          </w:p>
        </w:tc>
      </w:tr>
      <w:tr w:rsidR="00A46E3C" w:rsidRPr="00B561E0" w:rsidTr="0039175E">
        <w:trPr>
          <w:trHeight w:val="234"/>
        </w:trPr>
        <w:tc>
          <w:tcPr>
            <w:tcW w:w="1270"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Fonts w:ascii="Times New Roman" w:hAnsi="Times New Roman"/>
                <w:noProof/>
              </w:rPr>
            </w:pPr>
            <w:r w:rsidRPr="0039175E">
              <w:rPr>
                <w:rFonts w:ascii="Times New Roman" w:hAnsi="Times New Roman"/>
                <w:noProof/>
              </w:rPr>
              <w:t>2022 11 12-14</w:t>
            </w:r>
          </w:p>
        </w:tc>
        <w:tc>
          <w:tcPr>
            <w:tcW w:w="4537"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jc w:val="both"/>
              <w:rPr>
                <w:rFonts w:ascii="Times New Roman" w:hAnsi="Times New Roman"/>
                <w:noProof/>
              </w:rPr>
            </w:pPr>
            <w:r w:rsidRPr="0039175E">
              <w:rPr>
                <w:rFonts w:ascii="Times New Roman" w:hAnsi="Times New Roman"/>
                <w:noProof/>
              </w:rPr>
              <w:t xml:space="preserve">7-oji tarptautinė </w:t>
            </w:r>
            <w:r w:rsidR="007903AE" w:rsidRPr="0039175E">
              <w:rPr>
                <w:rFonts w:ascii="Times New Roman" w:hAnsi="Times New Roman"/>
                <w:noProof/>
              </w:rPr>
              <w:t xml:space="preserve">specializuota </w:t>
            </w:r>
            <w:r w:rsidRPr="0039175E">
              <w:rPr>
                <w:rFonts w:ascii="Times New Roman" w:hAnsi="Times New Roman"/>
                <w:noProof/>
              </w:rPr>
              <w:t>paroda Mėsos ir Grilio dienos (Meat</w:t>
            </w:r>
            <w:r w:rsidRPr="0039175E">
              <w:rPr>
                <w:rFonts w:ascii="Times New Roman" w:hAnsi="Times New Roman"/>
                <w:noProof/>
                <w:lang w:val="el-GR"/>
              </w:rPr>
              <w:t>&amp;</w:t>
            </w:r>
            <w:r w:rsidRPr="001506C5">
              <w:rPr>
                <w:rFonts w:ascii="Times New Roman" w:hAnsi="Times New Roman"/>
                <w:noProof/>
                <w:lang w:val="es-CU"/>
              </w:rPr>
              <w:t>Grill Days)</w:t>
            </w:r>
            <w:r w:rsidRPr="0039175E">
              <w:rPr>
                <w:rFonts w:ascii="Times New Roman" w:hAnsi="Times New Roman"/>
                <w:noProof/>
              </w:rPr>
              <w:t xml:space="preserve"> Atėnuose. </w:t>
            </w:r>
            <w:r w:rsidR="007903AE" w:rsidRPr="0039175E">
              <w:rPr>
                <w:rFonts w:ascii="Times New Roman" w:hAnsi="Times New Roman"/>
                <w:noProof/>
              </w:rPr>
              <w:t>Skirta mėsai ir jos produktams - nuo gamybos ir perdirbimo iki pateikimo galutiniam vartotojui ir viešojo maitinimo įstaigoms.</w:t>
            </w:r>
          </w:p>
        </w:tc>
        <w:tc>
          <w:tcPr>
            <w:tcW w:w="2410"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https://www.meatdays.com/en/</w:t>
            </w:r>
          </w:p>
        </w:tc>
        <w:tc>
          <w:tcPr>
            <w:tcW w:w="1559" w:type="dxa"/>
            <w:shd w:val="clear" w:color="auto" w:fill="auto"/>
            <w:tcMar>
              <w:top w:w="29" w:type="dxa"/>
              <w:left w:w="115" w:type="dxa"/>
              <w:bottom w:w="29" w:type="dxa"/>
              <w:right w:w="115" w:type="dxa"/>
            </w:tcMar>
          </w:tcPr>
          <w:p w:rsidR="00A46E3C" w:rsidRPr="0039175E" w:rsidRDefault="00A46E3C" w:rsidP="0039175E">
            <w:pPr>
              <w:spacing w:before="120" w:after="120" w:line="240" w:lineRule="auto"/>
              <w:rPr>
                <w:rFonts w:ascii="Times New Roman" w:hAnsi="Times New Roman"/>
                <w:noProof/>
              </w:rPr>
            </w:pPr>
          </w:p>
        </w:tc>
      </w:tr>
      <w:tr w:rsidR="00713CF6" w:rsidRPr="00B561E0" w:rsidTr="0039175E">
        <w:trPr>
          <w:trHeight w:val="234"/>
        </w:trPr>
        <w:tc>
          <w:tcPr>
            <w:tcW w:w="1270"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rPr>
                <w:rFonts w:ascii="Times New Roman" w:hAnsi="Times New Roman"/>
                <w:noProof/>
              </w:rPr>
            </w:pPr>
            <w:r w:rsidRPr="0039175E">
              <w:rPr>
                <w:rFonts w:ascii="Times New Roman" w:hAnsi="Times New Roman"/>
                <w:noProof/>
              </w:rPr>
              <w:t>2022 11 25 - 27</w:t>
            </w:r>
          </w:p>
        </w:tc>
        <w:tc>
          <w:tcPr>
            <w:tcW w:w="4537" w:type="dxa"/>
            <w:shd w:val="clear" w:color="auto" w:fill="auto"/>
            <w:tcMar>
              <w:top w:w="29" w:type="dxa"/>
              <w:left w:w="115" w:type="dxa"/>
              <w:bottom w:w="29" w:type="dxa"/>
              <w:right w:w="115" w:type="dxa"/>
            </w:tcMar>
          </w:tcPr>
          <w:p w:rsidR="00713CF6" w:rsidRPr="001506C5" w:rsidRDefault="00713CF6" w:rsidP="0039175E">
            <w:pPr>
              <w:spacing w:before="120" w:after="120" w:line="240" w:lineRule="auto"/>
              <w:jc w:val="both"/>
              <w:rPr>
                <w:rFonts w:ascii="Times New Roman" w:hAnsi="Times New Roman"/>
                <w:noProof/>
              </w:rPr>
            </w:pPr>
            <w:r w:rsidRPr="0039175E">
              <w:rPr>
                <w:rFonts w:ascii="Times New Roman" w:hAnsi="Times New Roman"/>
                <w:noProof/>
              </w:rPr>
              <w:t>9-oji Atėnų turizmo ir kultūros paroda AIT EXPO 2022.</w:t>
            </w:r>
            <w:r w:rsidR="00EE66AC" w:rsidRPr="0039175E">
              <w:rPr>
                <w:rFonts w:ascii="Times New Roman" w:hAnsi="Times New Roman"/>
                <w:noProof/>
              </w:rPr>
              <w:t xml:space="preserve"> Parodoje pristatoma: kultūrinis turizmas, turizmo IT spredimai, gastronomija, alternatyvus turizmas, Graikijos kryptys ir vietos, apgyvendinimas, jūrų turizmas, agentūros, konferencinis turizmas, paslaugos, skirtos viešbučiams, turizmo vienetams ir vietoms.</w:t>
            </w:r>
          </w:p>
        </w:tc>
        <w:tc>
          <w:tcPr>
            <w:tcW w:w="2410" w:type="dxa"/>
            <w:shd w:val="clear" w:color="auto" w:fill="auto"/>
            <w:tcMar>
              <w:top w:w="29" w:type="dxa"/>
              <w:left w:w="115" w:type="dxa"/>
              <w:bottom w:w="29" w:type="dxa"/>
              <w:right w:w="115" w:type="dxa"/>
            </w:tcMar>
          </w:tcPr>
          <w:p w:rsidR="00713CF6" w:rsidRPr="0039175E" w:rsidRDefault="00EE66AC"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https://aite.gr/en/</w:t>
            </w:r>
          </w:p>
        </w:tc>
        <w:tc>
          <w:tcPr>
            <w:tcW w:w="1559" w:type="dxa"/>
            <w:shd w:val="clear" w:color="auto" w:fill="auto"/>
            <w:tcMar>
              <w:top w:w="29" w:type="dxa"/>
              <w:left w:w="115" w:type="dxa"/>
              <w:bottom w:w="29" w:type="dxa"/>
              <w:right w:w="115" w:type="dxa"/>
            </w:tcMar>
          </w:tcPr>
          <w:p w:rsidR="00713CF6" w:rsidRPr="0039175E" w:rsidRDefault="00713CF6" w:rsidP="0039175E">
            <w:pPr>
              <w:spacing w:before="120" w:after="120" w:line="240" w:lineRule="auto"/>
              <w:rPr>
                <w:rFonts w:ascii="Times New Roman" w:hAnsi="Times New Roman"/>
                <w:noProof/>
              </w:rPr>
            </w:pPr>
          </w:p>
        </w:tc>
      </w:tr>
      <w:tr w:rsidR="00E438BD" w:rsidRPr="00B561E0" w:rsidTr="0039175E">
        <w:trPr>
          <w:trHeight w:val="234"/>
        </w:trPr>
        <w:tc>
          <w:tcPr>
            <w:tcW w:w="1270" w:type="dxa"/>
            <w:shd w:val="clear" w:color="auto" w:fill="auto"/>
            <w:tcMar>
              <w:top w:w="29" w:type="dxa"/>
              <w:left w:w="115" w:type="dxa"/>
              <w:bottom w:w="29" w:type="dxa"/>
              <w:right w:w="115" w:type="dxa"/>
            </w:tcMar>
          </w:tcPr>
          <w:p w:rsidR="00E438BD" w:rsidRPr="0039175E" w:rsidRDefault="00E438BD" w:rsidP="0039175E">
            <w:pPr>
              <w:spacing w:before="120" w:after="120" w:line="240" w:lineRule="auto"/>
              <w:rPr>
                <w:rFonts w:ascii="Times New Roman" w:hAnsi="Times New Roman"/>
                <w:noProof/>
              </w:rPr>
            </w:pPr>
            <w:r>
              <w:rPr>
                <w:rFonts w:ascii="Times New Roman" w:hAnsi="Times New Roman"/>
                <w:noProof/>
              </w:rPr>
              <w:t>2022 12 05-06</w:t>
            </w:r>
          </w:p>
        </w:tc>
        <w:tc>
          <w:tcPr>
            <w:tcW w:w="4537" w:type="dxa"/>
            <w:shd w:val="clear" w:color="auto" w:fill="auto"/>
            <w:tcMar>
              <w:top w:w="29" w:type="dxa"/>
              <w:left w:w="115" w:type="dxa"/>
              <w:bottom w:w="29" w:type="dxa"/>
              <w:right w:w="115" w:type="dxa"/>
            </w:tcMar>
          </w:tcPr>
          <w:p w:rsidR="00E438BD" w:rsidRPr="00E438BD" w:rsidRDefault="00E438BD" w:rsidP="009A69C4">
            <w:pPr>
              <w:pStyle w:val="HTMLPreformatted"/>
              <w:jc w:val="both"/>
              <w:rPr>
                <w:rFonts w:ascii="Times New Roman" w:hAnsi="Times New Roman" w:cs="Times New Roman"/>
                <w:sz w:val="22"/>
                <w:szCs w:val="22"/>
              </w:rPr>
            </w:pPr>
            <w:r w:rsidRPr="00E438BD">
              <w:rPr>
                <w:rStyle w:val="y2iqfc"/>
                <w:rFonts w:ascii="Times New Roman" w:hAnsi="Times New Roman" w:cs="Times New Roman"/>
                <w:sz w:val="22"/>
                <w:szCs w:val="22"/>
              </w:rPr>
              <w:t xml:space="preserve">2022 m. </w:t>
            </w:r>
            <w:r w:rsidR="00396142" w:rsidRPr="00396142">
              <w:rPr>
                <w:rStyle w:val="y2iqfc"/>
                <w:rFonts w:ascii="Times New Roman" w:hAnsi="Times New Roman" w:cs="Times New Roman"/>
                <w:sz w:val="22"/>
                <w:szCs w:val="22"/>
              </w:rPr>
              <w:t>Balkanų ir Juodosios jūros forumas yra nepriklausoma ekonomikos platforma ir pagrindinis aukščiausiojo lygio susitikimas,</w:t>
            </w:r>
            <w:r w:rsidR="009A69C4">
              <w:rPr>
                <w:rStyle w:val="y2iqfc"/>
                <w:rFonts w:ascii="Times New Roman" w:hAnsi="Times New Roman" w:cs="Times New Roman"/>
                <w:sz w:val="22"/>
                <w:szCs w:val="22"/>
              </w:rPr>
              <w:t xml:space="preserve"> kuris </w:t>
            </w:r>
            <w:r w:rsidR="00396142" w:rsidRPr="00396142">
              <w:rPr>
                <w:rStyle w:val="y2iqfc"/>
                <w:rFonts w:ascii="Times New Roman" w:hAnsi="Times New Roman" w:cs="Times New Roman"/>
                <w:sz w:val="22"/>
                <w:szCs w:val="22"/>
              </w:rPr>
              <w:t xml:space="preserve"> skirtas verslo ir politikos formuotojams,</w:t>
            </w:r>
            <w:r w:rsidR="009A69C4">
              <w:rPr>
                <w:rStyle w:val="y2iqfc"/>
                <w:rFonts w:ascii="Times New Roman" w:hAnsi="Times New Roman" w:cs="Times New Roman"/>
                <w:sz w:val="22"/>
                <w:szCs w:val="22"/>
              </w:rPr>
              <w:t xml:space="preserve"> ekspertų grupėms bei akademinės bendruomenės atstovams,</w:t>
            </w:r>
            <w:r w:rsidR="00396142" w:rsidRPr="00396142">
              <w:rPr>
                <w:rStyle w:val="y2iqfc"/>
                <w:rFonts w:ascii="Times New Roman" w:hAnsi="Times New Roman" w:cs="Times New Roman"/>
                <w:sz w:val="22"/>
                <w:szCs w:val="22"/>
              </w:rPr>
              <w:t xml:space="preserve"> įsipareigojusiems stiprinti stabilumą, augimą ir bendradarbiavimą Balkanų ir Juodosios jūros regionuose. </w:t>
            </w:r>
            <w:r w:rsidRPr="00E438BD">
              <w:rPr>
                <w:rStyle w:val="y2iqfc"/>
                <w:rFonts w:ascii="Times New Roman" w:hAnsi="Times New Roman" w:cs="Times New Roman"/>
                <w:sz w:val="22"/>
                <w:szCs w:val="22"/>
              </w:rPr>
              <w:t>Konfliktų ir nuolatinių trikdžių pasaulyje BBSF2022 siekia nutiesti kelią nuoširdžiam, nuosekliam ir konstruktyviam keitimuisi nuomonėmis ir dialogui, kurio šiandien reikia labiau nei bet kada anksčiau.</w:t>
            </w:r>
            <w:r w:rsidR="00396142">
              <w:rPr>
                <w:rStyle w:val="y2iqfc"/>
                <w:rFonts w:ascii="Times New Roman" w:hAnsi="Times New Roman" w:cs="Times New Roman"/>
                <w:sz w:val="22"/>
                <w:szCs w:val="22"/>
              </w:rPr>
              <w:t xml:space="preserve"> </w:t>
            </w:r>
            <w:r w:rsidRPr="00E438BD">
              <w:rPr>
                <w:rStyle w:val="y2iqfc"/>
                <w:rFonts w:ascii="Times New Roman" w:hAnsi="Times New Roman" w:cs="Times New Roman"/>
                <w:sz w:val="22"/>
                <w:szCs w:val="22"/>
              </w:rPr>
              <w:t xml:space="preserve">Konferencija apims 6 aukšto lygio sesijas, 30 pagrindinių sričių ir 35 pranešėjus iš Graikijos ir pasaulio. </w:t>
            </w:r>
          </w:p>
        </w:tc>
        <w:tc>
          <w:tcPr>
            <w:tcW w:w="2410" w:type="dxa"/>
            <w:shd w:val="clear" w:color="auto" w:fill="auto"/>
            <w:tcMar>
              <w:top w:w="29" w:type="dxa"/>
              <w:left w:w="115" w:type="dxa"/>
              <w:bottom w:w="29" w:type="dxa"/>
              <w:right w:w="115" w:type="dxa"/>
            </w:tcMar>
          </w:tcPr>
          <w:p w:rsidR="00E438BD" w:rsidRPr="00E438BD" w:rsidRDefault="00005AFE" w:rsidP="00E438BD">
            <w:pPr>
              <w:rPr>
                <w:rFonts w:ascii="Times New Roman" w:eastAsiaTheme="minorHAnsi" w:hAnsi="Times New Roman"/>
              </w:rPr>
            </w:pPr>
            <w:hyperlink r:id="rId7" w:tgtFrame="_blank" w:history="1">
              <w:r w:rsidR="00E438BD" w:rsidRPr="00E438BD">
                <w:rPr>
                  <w:rStyle w:val="Hyperlink"/>
                  <w:rFonts w:ascii="Times New Roman" w:hAnsi="Times New Roman"/>
                </w:rPr>
                <w:t>https://balkansblackseaforum.org/</w:t>
              </w:r>
            </w:hyperlink>
            <w:r w:rsidR="00E438BD" w:rsidRPr="00E438BD">
              <w:rPr>
                <w:rFonts w:ascii="Times New Roman" w:hAnsi="Times New Roman"/>
              </w:rPr>
              <w:t> </w:t>
            </w:r>
          </w:p>
          <w:p w:rsidR="00E438BD" w:rsidRPr="00E438BD" w:rsidRDefault="00005AFE" w:rsidP="00E438BD">
            <w:pPr>
              <w:rPr>
                <w:rFonts w:ascii="Times New Roman" w:hAnsi="Times New Roman"/>
              </w:rPr>
            </w:pPr>
            <w:hyperlink r:id="rId8" w:tgtFrame="_blank" w:history="1">
              <w:r w:rsidR="00E438BD" w:rsidRPr="00E438BD">
                <w:rPr>
                  <w:rStyle w:val="Hyperlink"/>
                  <w:rFonts w:ascii="Times New Roman" w:hAnsi="Times New Roman"/>
                </w:rPr>
                <w:t>https://balkansblackseaforum.org/bbsf-news/</w:t>
              </w:r>
            </w:hyperlink>
          </w:p>
          <w:p w:rsidR="00E438BD" w:rsidRPr="0039175E" w:rsidRDefault="00005AFE" w:rsidP="00E438BD">
            <w:pPr>
              <w:spacing w:before="120" w:after="120" w:line="240" w:lineRule="auto"/>
              <w:rPr>
                <w:rStyle w:val="Hyperlink"/>
                <w:rFonts w:ascii="Times New Roman" w:hAnsi="Times New Roman"/>
                <w:noProof/>
                <w:shd w:val="clear" w:color="auto" w:fill="FFFFFF"/>
              </w:rPr>
            </w:pPr>
            <w:hyperlink r:id="rId9" w:history="1">
              <w:r w:rsidR="00E438BD" w:rsidRPr="00E438BD">
                <w:rPr>
                  <w:rStyle w:val="Hyperlink"/>
                  <w:rFonts w:ascii="Times New Roman" w:hAnsi="Times New Roman"/>
                </w:rPr>
                <w:t>https://balkansblackseaforum.org/high-level-meeting-with-the-ambassador-of-lithuania-for-bbsf2022/</w:t>
              </w:r>
            </w:hyperlink>
          </w:p>
        </w:tc>
        <w:tc>
          <w:tcPr>
            <w:tcW w:w="1559" w:type="dxa"/>
            <w:shd w:val="clear" w:color="auto" w:fill="auto"/>
            <w:tcMar>
              <w:top w:w="29" w:type="dxa"/>
              <w:left w:w="115" w:type="dxa"/>
              <w:bottom w:w="29" w:type="dxa"/>
              <w:right w:w="115" w:type="dxa"/>
            </w:tcMar>
          </w:tcPr>
          <w:p w:rsidR="00E438BD" w:rsidRPr="0039175E" w:rsidRDefault="00E438BD" w:rsidP="0039175E">
            <w:pPr>
              <w:spacing w:before="120" w:after="120" w:line="240" w:lineRule="auto"/>
              <w:rPr>
                <w:rFonts w:ascii="Times New Roman" w:hAnsi="Times New Roman"/>
                <w:noProof/>
              </w:rPr>
            </w:pPr>
          </w:p>
        </w:tc>
      </w:tr>
      <w:tr w:rsidR="00410E09" w:rsidRPr="003B1D08" w:rsidTr="0039175E">
        <w:trPr>
          <w:trHeight w:val="234"/>
        </w:trPr>
        <w:tc>
          <w:tcPr>
            <w:tcW w:w="1270"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rPr>
                <w:rFonts w:ascii="Times New Roman" w:hAnsi="Times New Roman"/>
                <w:noProof/>
              </w:rPr>
            </w:pPr>
            <w:r w:rsidRPr="0039175E">
              <w:rPr>
                <w:rFonts w:ascii="Times New Roman" w:hAnsi="Times New Roman"/>
                <w:noProof/>
              </w:rPr>
              <w:t>2023 02 02-05</w:t>
            </w:r>
          </w:p>
        </w:tc>
        <w:tc>
          <w:tcPr>
            <w:tcW w:w="4537"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jc w:val="both"/>
              <w:rPr>
                <w:rFonts w:ascii="Times New Roman" w:hAnsi="Times New Roman"/>
                <w:noProof/>
              </w:rPr>
            </w:pPr>
            <w:r w:rsidRPr="0039175E">
              <w:rPr>
                <w:rFonts w:ascii="Times New Roman" w:hAnsi="Times New Roman"/>
                <w:noProof/>
              </w:rPr>
              <w:t>12-oji tarptautinė gyvulininkystės ir pauk</w:t>
            </w:r>
            <w:r w:rsidR="00BA77EA" w:rsidRPr="0039175E">
              <w:rPr>
                <w:rFonts w:ascii="Times New Roman" w:hAnsi="Times New Roman"/>
                <w:noProof/>
              </w:rPr>
              <w:t>štininkstės paroda „Zootechnia“, Saloninkų tarptautiniame parodų ir kongresų centre.</w:t>
            </w:r>
          </w:p>
        </w:tc>
        <w:tc>
          <w:tcPr>
            <w:tcW w:w="2410" w:type="dxa"/>
            <w:shd w:val="clear" w:color="auto" w:fill="auto"/>
            <w:tcMar>
              <w:top w:w="29" w:type="dxa"/>
              <w:left w:w="115" w:type="dxa"/>
              <w:bottom w:w="29" w:type="dxa"/>
              <w:right w:w="115" w:type="dxa"/>
            </w:tcMar>
          </w:tcPr>
          <w:p w:rsidR="00410E09" w:rsidRPr="0039175E" w:rsidRDefault="00BA77EA"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https://zootechnia.helexpo.gr/en</w:t>
            </w:r>
          </w:p>
        </w:tc>
        <w:tc>
          <w:tcPr>
            <w:tcW w:w="1559" w:type="dxa"/>
            <w:shd w:val="clear" w:color="auto" w:fill="auto"/>
            <w:tcMar>
              <w:top w:w="29" w:type="dxa"/>
              <w:left w:w="115" w:type="dxa"/>
              <w:bottom w:w="29" w:type="dxa"/>
              <w:right w:w="115" w:type="dxa"/>
            </w:tcMar>
          </w:tcPr>
          <w:p w:rsidR="00410E09" w:rsidRPr="0039175E" w:rsidRDefault="00410E09" w:rsidP="0039175E">
            <w:pPr>
              <w:spacing w:before="120" w:after="120" w:line="240" w:lineRule="auto"/>
              <w:rPr>
                <w:rFonts w:ascii="Times New Roman" w:hAnsi="Times New Roman"/>
                <w:noProof/>
              </w:rPr>
            </w:pPr>
          </w:p>
        </w:tc>
      </w:tr>
      <w:tr w:rsidR="008745EE" w:rsidRPr="003B1D08" w:rsidTr="0039175E">
        <w:trPr>
          <w:trHeight w:val="234"/>
        </w:trPr>
        <w:tc>
          <w:tcPr>
            <w:tcW w:w="127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r w:rsidRPr="0039175E">
              <w:rPr>
                <w:rFonts w:ascii="Times New Roman" w:hAnsi="Times New Roman"/>
                <w:noProof/>
              </w:rPr>
              <w:t>2023 02 10-13</w:t>
            </w:r>
          </w:p>
        </w:tc>
        <w:tc>
          <w:tcPr>
            <w:tcW w:w="4537"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jc w:val="both"/>
              <w:rPr>
                <w:rFonts w:ascii="Times New Roman" w:hAnsi="Times New Roman"/>
                <w:noProof/>
              </w:rPr>
            </w:pPr>
            <w:r w:rsidRPr="0039175E">
              <w:rPr>
                <w:rFonts w:ascii="Times New Roman" w:hAnsi="Times New Roman"/>
                <w:noProof/>
              </w:rPr>
              <w:t xml:space="preserve">17-oji tarptautinė svetingumo ir maitinimo paslaugų (Hospitality and Foodservice) </w:t>
            </w:r>
            <w:r w:rsidR="008D0C36" w:rsidRPr="0039175E">
              <w:rPr>
                <w:rFonts w:ascii="Times New Roman" w:hAnsi="Times New Roman"/>
                <w:noProof/>
              </w:rPr>
              <w:t xml:space="preserve">paroda </w:t>
            </w:r>
            <w:r w:rsidRPr="0039175E">
              <w:rPr>
                <w:rFonts w:ascii="Times New Roman" w:hAnsi="Times New Roman"/>
                <w:noProof/>
              </w:rPr>
              <w:t>HORECA Atėnuose.</w:t>
            </w:r>
            <w:r w:rsidR="00ED791A" w:rsidRPr="0039175E">
              <w:rPr>
                <w:rFonts w:ascii="Times New Roman" w:hAnsi="Times New Roman"/>
                <w:noProof/>
              </w:rPr>
              <w:t xml:space="preserve"> Viena iš svarbiausių tarptautinių parodų, skirtų svetingumo, </w:t>
            </w:r>
            <w:r w:rsidR="00ED791A" w:rsidRPr="0039175E">
              <w:rPr>
                <w:rFonts w:ascii="Times New Roman" w:hAnsi="Times New Roman"/>
                <w:noProof/>
              </w:rPr>
              <w:lastRenderedPageBreak/>
              <w:t xml:space="preserve">apgyvendinimo ir maitinimo paslaugas teikiančių įmonių aprūpinimui ir įrangai. </w:t>
            </w:r>
          </w:p>
        </w:tc>
        <w:tc>
          <w:tcPr>
            <w:tcW w:w="241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lastRenderedPageBreak/>
              <w:t>https://horecaexpo.gr/en/</w:t>
            </w:r>
          </w:p>
        </w:tc>
        <w:tc>
          <w:tcPr>
            <w:tcW w:w="1559"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p>
        </w:tc>
      </w:tr>
      <w:tr w:rsidR="002D3FFB" w:rsidRPr="003B1D08" w:rsidTr="0039175E">
        <w:trPr>
          <w:trHeight w:val="234"/>
        </w:trPr>
        <w:tc>
          <w:tcPr>
            <w:tcW w:w="1270"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r>
              <w:rPr>
                <w:rFonts w:ascii="Times New Roman" w:hAnsi="Times New Roman"/>
                <w:noProof/>
              </w:rPr>
              <w:t>2023 04 25-26</w:t>
            </w:r>
          </w:p>
        </w:tc>
        <w:tc>
          <w:tcPr>
            <w:tcW w:w="4537" w:type="dxa"/>
            <w:shd w:val="clear" w:color="auto" w:fill="auto"/>
            <w:tcMar>
              <w:top w:w="29" w:type="dxa"/>
              <w:left w:w="115" w:type="dxa"/>
              <w:bottom w:w="29" w:type="dxa"/>
              <w:right w:w="115" w:type="dxa"/>
            </w:tcMar>
          </w:tcPr>
          <w:p w:rsidR="002D3FFB" w:rsidRPr="00E438BD" w:rsidRDefault="002D3FFB" w:rsidP="00AB4443">
            <w:pPr>
              <w:pStyle w:val="HTMLPreformatted"/>
              <w:jc w:val="both"/>
              <w:rPr>
                <w:rFonts w:ascii="Times New Roman" w:hAnsi="Times New Roman" w:cs="Times New Roman"/>
                <w:sz w:val="22"/>
                <w:szCs w:val="22"/>
              </w:rPr>
            </w:pPr>
            <w:r w:rsidRPr="002D3FFB">
              <w:rPr>
                <w:rFonts w:ascii="Times New Roman" w:hAnsi="Times New Roman"/>
                <w:noProof/>
                <w:sz w:val="22"/>
                <w:szCs w:val="22"/>
              </w:rPr>
              <w:t xml:space="preserve">7-asis Posidonijos jūrinio turizmo forumas Salonikuose (konferencija ir paroda), </w:t>
            </w:r>
            <w:r w:rsidRPr="002D3FFB">
              <w:rPr>
                <w:rStyle w:val="y2iqfc"/>
                <w:rFonts w:ascii="Times New Roman" w:hAnsi="Times New Roman" w:cs="Times New Roman"/>
                <w:sz w:val="22"/>
                <w:szCs w:val="22"/>
              </w:rPr>
              <w:t>forume pagrindinis dėmesys bus sk</w:t>
            </w:r>
            <w:r w:rsidR="00AB4443">
              <w:rPr>
                <w:rStyle w:val="y2iqfc"/>
                <w:rFonts w:ascii="Times New Roman" w:hAnsi="Times New Roman" w:cs="Times New Roman"/>
                <w:sz w:val="22"/>
                <w:szCs w:val="22"/>
              </w:rPr>
              <w:t>iriamas tvarumo strategijoms ir</w:t>
            </w:r>
            <w:r w:rsidRPr="002D3FFB">
              <w:rPr>
                <w:rStyle w:val="y2iqfc"/>
                <w:rFonts w:ascii="Times New Roman" w:hAnsi="Times New Roman" w:cs="Times New Roman"/>
                <w:sz w:val="22"/>
                <w:szCs w:val="22"/>
              </w:rPr>
              <w:t xml:space="preserve"> </w:t>
            </w:r>
            <w:r w:rsidR="00AB4443">
              <w:rPr>
                <w:rStyle w:val="y2iqfc"/>
                <w:rFonts w:ascii="Times New Roman" w:hAnsi="Times New Roman" w:cs="Times New Roman"/>
                <w:sz w:val="22"/>
                <w:szCs w:val="22"/>
              </w:rPr>
              <w:t>kaip</w:t>
            </w:r>
            <w:r w:rsidRPr="002D3FFB">
              <w:rPr>
                <w:rStyle w:val="y2iqfc"/>
                <w:rFonts w:ascii="Times New Roman" w:hAnsi="Times New Roman" w:cs="Times New Roman"/>
                <w:sz w:val="22"/>
                <w:szCs w:val="22"/>
              </w:rPr>
              <w:t xml:space="preserve"> optimizuot</w:t>
            </w:r>
            <w:r w:rsidR="00AB4443">
              <w:rPr>
                <w:rStyle w:val="y2iqfc"/>
                <w:rFonts w:ascii="Times New Roman" w:hAnsi="Times New Roman" w:cs="Times New Roman"/>
                <w:sz w:val="22"/>
                <w:szCs w:val="22"/>
              </w:rPr>
              <w:t>i</w:t>
            </w:r>
            <w:r w:rsidRPr="002D3FFB">
              <w:rPr>
                <w:rStyle w:val="y2iqfc"/>
                <w:rFonts w:ascii="Times New Roman" w:hAnsi="Times New Roman" w:cs="Times New Roman"/>
                <w:sz w:val="22"/>
                <w:szCs w:val="22"/>
              </w:rPr>
              <w:t xml:space="preserve"> kruizini</w:t>
            </w:r>
            <w:r w:rsidR="00AB4443">
              <w:rPr>
                <w:rStyle w:val="y2iqfc"/>
                <w:rFonts w:ascii="Times New Roman" w:hAnsi="Times New Roman" w:cs="Times New Roman"/>
                <w:sz w:val="22"/>
                <w:szCs w:val="22"/>
              </w:rPr>
              <w:t>ų laivų eismo valdymą</w:t>
            </w:r>
            <w:r w:rsidRPr="002D3FFB">
              <w:rPr>
                <w:rStyle w:val="y2iqfc"/>
                <w:rFonts w:ascii="Times New Roman" w:hAnsi="Times New Roman" w:cs="Times New Roman"/>
                <w:sz w:val="22"/>
                <w:szCs w:val="22"/>
              </w:rPr>
              <w:t xml:space="preserve"> Viduržemio jūroje.</w:t>
            </w:r>
          </w:p>
        </w:tc>
        <w:tc>
          <w:tcPr>
            <w:tcW w:w="2410" w:type="dxa"/>
            <w:shd w:val="clear" w:color="auto" w:fill="auto"/>
            <w:tcMar>
              <w:top w:w="29" w:type="dxa"/>
              <w:left w:w="115" w:type="dxa"/>
              <w:bottom w:w="29" w:type="dxa"/>
              <w:right w:w="115" w:type="dxa"/>
            </w:tcMar>
          </w:tcPr>
          <w:p w:rsidR="002D3FFB" w:rsidRPr="007269D0" w:rsidRDefault="00005AFE" w:rsidP="0039175E">
            <w:pPr>
              <w:spacing w:before="120" w:after="120" w:line="240" w:lineRule="auto"/>
              <w:rPr>
                <w:rStyle w:val="Hyperlink"/>
                <w:rFonts w:ascii="Times New Roman" w:hAnsi="Times New Roman"/>
                <w:noProof/>
                <w:shd w:val="clear" w:color="auto" w:fill="FFFFFF"/>
              </w:rPr>
            </w:pPr>
            <w:hyperlink r:id="rId10" w:history="1">
              <w:r w:rsidR="002D3FFB" w:rsidRPr="007269D0">
                <w:rPr>
                  <w:rStyle w:val="Hyperlink"/>
                  <w:rFonts w:ascii="Times New Roman" w:hAnsi="Times New Roman"/>
                </w:rPr>
                <w:t>www.posidoniaseatourism.com</w:t>
              </w:r>
            </w:hyperlink>
          </w:p>
        </w:tc>
        <w:tc>
          <w:tcPr>
            <w:tcW w:w="1559"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Investicijoms pritraukti į Lietuvą aktuali informacija</w:t>
            </w:r>
          </w:p>
        </w:tc>
      </w:tr>
      <w:tr w:rsidR="00EB568D" w:rsidRPr="003B1D08" w:rsidTr="0039175E">
        <w:trPr>
          <w:trHeight w:val="234"/>
        </w:trPr>
        <w:tc>
          <w:tcPr>
            <w:tcW w:w="127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Lietuvos verslo plėtrai aktuali informacija</w:t>
            </w:r>
          </w:p>
        </w:tc>
      </w:tr>
      <w:tr w:rsidR="00B870A7" w:rsidRPr="003B1D08" w:rsidTr="0039175E">
        <w:trPr>
          <w:trHeight w:val="234"/>
        </w:trPr>
        <w:tc>
          <w:tcPr>
            <w:tcW w:w="1270"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C82831" w:rsidRPr="0039175E" w:rsidRDefault="00C82831"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Lietuvos turizmo sektoriui aktuali informacija</w:t>
            </w:r>
          </w:p>
        </w:tc>
      </w:tr>
      <w:tr w:rsidR="00A73C58" w:rsidRPr="003B1D08" w:rsidTr="0039175E">
        <w:trPr>
          <w:trHeight w:val="234"/>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Bendradarbiavimui MTEPI</w:t>
            </w:r>
            <w:r w:rsidRPr="0039175E">
              <w:rPr>
                <w:rStyle w:val="FootnoteReference"/>
                <w:rFonts w:ascii="Times New Roman" w:hAnsi="Times New Roman"/>
                <w:noProof/>
              </w:rPr>
              <w:footnoteReference w:id="1"/>
            </w:r>
            <w:r w:rsidRPr="0039175E">
              <w:rPr>
                <w:rFonts w:ascii="Times New Roman" w:hAnsi="Times New Roman"/>
                <w:noProof/>
              </w:rPr>
              <w:t xml:space="preserve"> srityse aktuali informacija</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 xml:space="preserve">Lietuvos ekonominiam saugumui aktuali informacija </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 ekonominė informacija</w:t>
            </w: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393E7A" w:rsidP="0039175E">
            <w:pPr>
              <w:spacing w:before="120" w:after="120" w:line="240" w:lineRule="auto"/>
              <w:rPr>
                <w:rFonts w:ascii="Times New Roman" w:hAnsi="Times New Roman"/>
              </w:rPr>
            </w:pPr>
            <w:r>
              <w:rPr>
                <w:rFonts w:ascii="Times New Roman" w:hAnsi="Times New Roman"/>
              </w:rPr>
              <w:t>2022 09 10</w:t>
            </w:r>
          </w:p>
        </w:tc>
        <w:tc>
          <w:tcPr>
            <w:tcW w:w="4537" w:type="dxa"/>
            <w:shd w:val="clear" w:color="auto" w:fill="auto"/>
            <w:tcMar>
              <w:top w:w="29" w:type="dxa"/>
              <w:left w:w="115" w:type="dxa"/>
              <w:bottom w:w="29" w:type="dxa"/>
              <w:right w:w="115" w:type="dxa"/>
            </w:tcMar>
          </w:tcPr>
          <w:p w:rsidR="008D3C00" w:rsidRPr="00CD50C4" w:rsidRDefault="00CD50C4" w:rsidP="00AB087A">
            <w:pPr>
              <w:pStyle w:val="HTMLPreformatted"/>
              <w:jc w:val="both"/>
              <w:rPr>
                <w:rFonts w:ascii="Times New Roman" w:hAnsi="Times New Roman" w:cs="Times New Roman"/>
                <w:sz w:val="22"/>
                <w:szCs w:val="22"/>
              </w:rPr>
            </w:pPr>
            <w:r w:rsidRPr="00CD50C4">
              <w:rPr>
                <w:rStyle w:val="y2iqfc"/>
                <w:rFonts w:ascii="Times New Roman" w:hAnsi="Times New Roman" w:cs="Times New Roman"/>
                <w:sz w:val="22"/>
                <w:szCs w:val="22"/>
              </w:rPr>
              <w:t xml:space="preserve">Graikijos ministras pirmininkas Kyriakos </w:t>
            </w:r>
            <w:r w:rsidR="00393E7A" w:rsidRPr="00CD50C4">
              <w:rPr>
                <w:rStyle w:val="y2iqfc"/>
                <w:rFonts w:ascii="Times New Roman" w:hAnsi="Times New Roman" w:cs="Times New Roman"/>
                <w:sz w:val="22"/>
                <w:szCs w:val="22"/>
              </w:rPr>
              <w:t>Mitsotakis paskelbė apie 5,5 mlrd. eurų papildomų išlaidų</w:t>
            </w:r>
            <w:r w:rsidRPr="00CD50C4">
              <w:rPr>
                <w:rStyle w:val="y2iqfc"/>
                <w:rFonts w:ascii="Times New Roman" w:hAnsi="Times New Roman" w:cs="Times New Roman"/>
                <w:sz w:val="22"/>
                <w:szCs w:val="22"/>
              </w:rPr>
              <w:t xml:space="preserve"> paketą</w:t>
            </w:r>
            <w:r w:rsidR="00AB087A">
              <w:rPr>
                <w:rStyle w:val="y2iqfc"/>
                <w:rFonts w:ascii="Times New Roman" w:hAnsi="Times New Roman" w:cs="Times New Roman"/>
                <w:sz w:val="22"/>
                <w:szCs w:val="22"/>
              </w:rPr>
              <w:t>, skirtą</w:t>
            </w:r>
            <w:r w:rsidRPr="00CD50C4">
              <w:rPr>
                <w:rStyle w:val="y2iqfc"/>
                <w:rFonts w:ascii="Times New Roman" w:hAnsi="Times New Roman" w:cs="Times New Roman"/>
                <w:sz w:val="22"/>
                <w:szCs w:val="22"/>
              </w:rPr>
              <w:t xml:space="preserve"> finansuoti </w:t>
            </w:r>
            <w:r w:rsidR="00393E7A" w:rsidRPr="00CD50C4">
              <w:rPr>
                <w:rStyle w:val="y2iqfc"/>
                <w:rFonts w:ascii="Times New Roman" w:hAnsi="Times New Roman" w:cs="Times New Roman"/>
                <w:sz w:val="22"/>
                <w:szCs w:val="22"/>
              </w:rPr>
              <w:t xml:space="preserve">21 iniciatyvą, </w:t>
            </w:r>
            <w:r w:rsidR="00AB087A">
              <w:rPr>
                <w:rStyle w:val="y2iqfc"/>
                <w:rFonts w:ascii="Times New Roman" w:hAnsi="Times New Roman" w:cs="Times New Roman"/>
                <w:sz w:val="22"/>
                <w:szCs w:val="22"/>
              </w:rPr>
              <w:t xml:space="preserve">t.y. </w:t>
            </w:r>
            <w:r w:rsidR="00393E7A" w:rsidRPr="00CD50C4">
              <w:rPr>
                <w:rStyle w:val="y2iqfc"/>
                <w:rFonts w:ascii="Times New Roman" w:hAnsi="Times New Roman" w:cs="Times New Roman"/>
                <w:sz w:val="22"/>
                <w:szCs w:val="22"/>
              </w:rPr>
              <w:t>remti namų ūkius ir įmones, nukentėjusius nuo energijos krizės ir didelės infliacijos.</w:t>
            </w:r>
            <w:r>
              <w:rPr>
                <w:rStyle w:val="y2iqfc"/>
                <w:rFonts w:ascii="Times New Roman" w:hAnsi="Times New Roman" w:cs="Times New Roman"/>
                <w:sz w:val="22"/>
                <w:szCs w:val="22"/>
              </w:rPr>
              <w:t xml:space="preserve"> </w:t>
            </w:r>
            <w:r w:rsidR="00393E7A" w:rsidRPr="00CD50C4">
              <w:rPr>
                <w:rStyle w:val="y2iqfc"/>
                <w:rFonts w:ascii="Times New Roman" w:hAnsi="Times New Roman" w:cs="Times New Roman"/>
                <w:sz w:val="22"/>
                <w:szCs w:val="22"/>
              </w:rPr>
              <w:t>Į paketą, kuris yra be nuolatinių elektros sąskaitų subsidij</w:t>
            </w:r>
            <w:r>
              <w:rPr>
                <w:rStyle w:val="y2iqfc"/>
                <w:rFonts w:ascii="Times New Roman" w:hAnsi="Times New Roman" w:cs="Times New Roman"/>
                <w:sz w:val="22"/>
                <w:szCs w:val="22"/>
              </w:rPr>
              <w:t>avimo</w:t>
            </w:r>
            <w:r w:rsidR="00393E7A" w:rsidRPr="00CD50C4">
              <w:rPr>
                <w:rStyle w:val="y2iqfc"/>
                <w:rFonts w:ascii="Times New Roman" w:hAnsi="Times New Roman" w:cs="Times New Roman"/>
                <w:sz w:val="22"/>
                <w:szCs w:val="22"/>
              </w:rPr>
              <w:t>, įeina 250 EUR vienkartinis pragyvenimo išlaidų čekis, skirtas 2</w:t>
            </w:r>
            <w:r w:rsidR="00ED1783">
              <w:rPr>
                <w:rStyle w:val="y2iqfc"/>
                <w:rFonts w:ascii="Times New Roman" w:hAnsi="Times New Roman" w:cs="Times New Roman"/>
                <w:sz w:val="22"/>
                <w:szCs w:val="22"/>
              </w:rPr>
              <w:t xml:space="preserve">,3 mln. </w:t>
            </w:r>
            <w:r w:rsidR="00AB087A">
              <w:rPr>
                <w:rStyle w:val="y2iqfc"/>
                <w:rFonts w:ascii="Times New Roman" w:hAnsi="Times New Roman" w:cs="Times New Roman"/>
                <w:sz w:val="22"/>
                <w:szCs w:val="22"/>
              </w:rPr>
              <w:t>g</w:t>
            </w:r>
            <w:r w:rsidR="00ED1783">
              <w:rPr>
                <w:rStyle w:val="y2iqfc"/>
                <w:rFonts w:ascii="Times New Roman" w:hAnsi="Times New Roman" w:cs="Times New Roman"/>
                <w:sz w:val="22"/>
                <w:szCs w:val="22"/>
              </w:rPr>
              <w:t>avėjų</w:t>
            </w:r>
            <w:r w:rsidR="00AB087A">
              <w:rPr>
                <w:rStyle w:val="y2iqfc"/>
                <w:rFonts w:ascii="Times New Roman" w:hAnsi="Times New Roman" w:cs="Times New Roman"/>
                <w:sz w:val="22"/>
                <w:szCs w:val="22"/>
              </w:rPr>
              <w:t xml:space="preserve">. </w:t>
            </w:r>
            <w:r w:rsidR="00ED1783">
              <w:rPr>
                <w:rStyle w:val="y2iqfc"/>
                <w:rFonts w:ascii="Times New Roman" w:hAnsi="Times New Roman" w:cs="Times New Roman"/>
                <w:sz w:val="22"/>
                <w:szCs w:val="22"/>
              </w:rPr>
              <w:t>A</w:t>
            </w:r>
            <w:r w:rsidR="00393E7A" w:rsidRPr="00CD50C4">
              <w:rPr>
                <w:rStyle w:val="y2iqfc"/>
                <w:rFonts w:ascii="Times New Roman" w:hAnsi="Times New Roman" w:cs="Times New Roman"/>
                <w:sz w:val="22"/>
                <w:szCs w:val="22"/>
              </w:rPr>
              <w:t xml:space="preserve">pie 150 mln. EUR  subsidija </w:t>
            </w:r>
            <w:r w:rsidR="00ED1783">
              <w:rPr>
                <w:rStyle w:val="y2iqfc"/>
                <w:rFonts w:ascii="Times New Roman" w:hAnsi="Times New Roman" w:cs="Times New Roman"/>
                <w:sz w:val="22"/>
                <w:szCs w:val="22"/>
              </w:rPr>
              <w:t xml:space="preserve">bus skirta </w:t>
            </w:r>
            <w:r w:rsidR="00393E7A" w:rsidRPr="00CD50C4">
              <w:rPr>
                <w:rStyle w:val="y2iqfc"/>
                <w:rFonts w:ascii="Times New Roman" w:hAnsi="Times New Roman" w:cs="Times New Roman"/>
                <w:sz w:val="22"/>
                <w:szCs w:val="22"/>
              </w:rPr>
              <w:t>ūkininkams, siekiant padengti didėjančias kuro ir pašarų išlaidas bei gerokai (50 %, o kai kuriais atvejais ir 100 %)</w:t>
            </w:r>
            <w:r w:rsidR="00ED1783">
              <w:rPr>
                <w:rStyle w:val="y2iqfc"/>
                <w:rFonts w:ascii="Times New Roman" w:hAnsi="Times New Roman" w:cs="Times New Roman"/>
                <w:sz w:val="22"/>
                <w:szCs w:val="22"/>
              </w:rPr>
              <w:t xml:space="preserve">, taip pat </w:t>
            </w:r>
            <w:r w:rsidR="00393E7A" w:rsidRPr="00CD50C4">
              <w:rPr>
                <w:rStyle w:val="y2iqfc"/>
                <w:rFonts w:ascii="Times New Roman" w:hAnsi="Times New Roman" w:cs="Times New Roman"/>
                <w:sz w:val="22"/>
                <w:szCs w:val="22"/>
              </w:rPr>
              <w:t xml:space="preserve"> būsto išlaidų padidėjim</w:t>
            </w:r>
            <w:r w:rsidR="00ED1783">
              <w:rPr>
                <w:rStyle w:val="y2iqfc"/>
                <w:rFonts w:ascii="Times New Roman" w:hAnsi="Times New Roman" w:cs="Times New Roman"/>
                <w:sz w:val="22"/>
                <w:szCs w:val="22"/>
              </w:rPr>
              <w:t>ui kompensuoti bei</w:t>
            </w:r>
            <w:r w:rsidR="00393E7A" w:rsidRPr="00CD50C4">
              <w:rPr>
                <w:rStyle w:val="y2iqfc"/>
                <w:rFonts w:ascii="Times New Roman" w:hAnsi="Times New Roman" w:cs="Times New Roman"/>
                <w:sz w:val="22"/>
                <w:szCs w:val="22"/>
              </w:rPr>
              <w:t xml:space="preserve"> pašalpo</w:t>
            </w:r>
            <w:r w:rsidR="00ED1783">
              <w:rPr>
                <w:rStyle w:val="y2iqfc"/>
                <w:rFonts w:ascii="Times New Roman" w:hAnsi="Times New Roman" w:cs="Times New Roman"/>
                <w:sz w:val="22"/>
                <w:szCs w:val="22"/>
              </w:rPr>
              <w:t>m</w:t>
            </w:r>
            <w:r w:rsidR="00393E7A" w:rsidRPr="00CD50C4">
              <w:rPr>
                <w:rStyle w:val="y2iqfc"/>
                <w:rFonts w:ascii="Times New Roman" w:hAnsi="Times New Roman" w:cs="Times New Roman"/>
                <w:sz w:val="22"/>
                <w:szCs w:val="22"/>
              </w:rPr>
              <w:t>s universiteto studentams.</w:t>
            </w:r>
            <w:r>
              <w:rPr>
                <w:rStyle w:val="y2iqfc"/>
                <w:rFonts w:ascii="Times New Roman" w:hAnsi="Times New Roman" w:cs="Times New Roman"/>
                <w:sz w:val="22"/>
                <w:szCs w:val="22"/>
              </w:rPr>
              <w:t xml:space="preserve"> </w:t>
            </w:r>
            <w:r w:rsidR="00ED1783">
              <w:rPr>
                <w:rStyle w:val="y2iqfc"/>
                <w:rFonts w:ascii="Times New Roman" w:hAnsi="Times New Roman" w:cs="Times New Roman"/>
                <w:sz w:val="22"/>
                <w:szCs w:val="22"/>
              </w:rPr>
              <w:t>Be to</w:t>
            </w:r>
            <w:r w:rsidR="00393E7A" w:rsidRPr="00CD50C4">
              <w:rPr>
                <w:rStyle w:val="y2iqfc"/>
                <w:rFonts w:ascii="Times New Roman" w:hAnsi="Times New Roman" w:cs="Times New Roman"/>
                <w:sz w:val="22"/>
                <w:szCs w:val="22"/>
              </w:rPr>
              <w:t xml:space="preserve">, prasidėjus naujiems metams, didės pensijos ir minimalus atlyginimas (pastarasis nuo gegužės 1 d.), taip pat šalies sveikatos apsaugos ir kariuomenės darbuotojų atlyginimai. Vadinamasis „solidarumo įnašas“ bus panaikintas, o kai kuriuose sektoriuose bus taikomas mažesnis PVM. Konkrečiai, statybose, siekiant paskatinti </w:t>
            </w:r>
            <w:r w:rsidR="00393E7A" w:rsidRPr="00CD50C4">
              <w:rPr>
                <w:rStyle w:val="y2iqfc"/>
                <w:rFonts w:ascii="Times New Roman" w:hAnsi="Times New Roman" w:cs="Times New Roman"/>
                <w:sz w:val="22"/>
                <w:szCs w:val="22"/>
              </w:rPr>
              <w:lastRenderedPageBreak/>
              <w:t xml:space="preserve">statybų veiklą, PVM mokėjimas </w:t>
            </w:r>
            <w:r>
              <w:rPr>
                <w:rStyle w:val="y2iqfc"/>
                <w:rFonts w:ascii="Times New Roman" w:hAnsi="Times New Roman" w:cs="Times New Roman"/>
                <w:sz w:val="22"/>
                <w:szCs w:val="22"/>
              </w:rPr>
              <w:t xml:space="preserve">bus </w:t>
            </w:r>
            <w:r w:rsidR="00393E7A" w:rsidRPr="00CD50C4">
              <w:rPr>
                <w:rStyle w:val="y2iqfc"/>
                <w:rFonts w:ascii="Times New Roman" w:hAnsi="Times New Roman" w:cs="Times New Roman"/>
                <w:sz w:val="22"/>
                <w:szCs w:val="22"/>
              </w:rPr>
              <w:t>sustabdytas iki 2024 m. pabaigos.</w:t>
            </w:r>
          </w:p>
        </w:tc>
        <w:tc>
          <w:tcPr>
            <w:tcW w:w="2410" w:type="dxa"/>
            <w:shd w:val="clear" w:color="auto" w:fill="auto"/>
            <w:tcMar>
              <w:top w:w="29" w:type="dxa"/>
              <w:left w:w="115" w:type="dxa"/>
              <w:bottom w:w="29" w:type="dxa"/>
              <w:right w:w="115" w:type="dxa"/>
            </w:tcMar>
          </w:tcPr>
          <w:p w:rsidR="008D3C00" w:rsidRPr="0039175E" w:rsidRDefault="00CD50C4" w:rsidP="0039175E">
            <w:pPr>
              <w:spacing w:before="120" w:after="120" w:line="240" w:lineRule="auto"/>
              <w:rPr>
                <w:rStyle w:val="Hyperlink"/>
                <w:rFonts w:ascii="Times New Roman" w:hAnsi="Times New Roman"/>
                <w:noProof/>
              </w:rPr>
            </w:pPr>
            <w:r w:rsidRPr="00CD50C4">
              <w:rPr>
                <w:rStyle w:val="Hyperlink"/>
                <w:rFonts w:ascii="Times New Roman" w:hAnsi="Times New Roman"/>
                <w:noProof/>
              </w:rPr>
              <w:lastRenderedPageBreak/>
              <w:t>https://www.ekathimerini.com/economy/1193075/mitsotakis-announces-e5-5-bln-in-extra-spending/</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4D262C" w:rsidP="0039175E">
            <w:pPr>
              <w:spacing w:before="120" w:after="120" w:line="240" w:lineRule="auto"/>
              <w:rPr>
                <w:rFonts w:ascii="Times New Roman" w:hAnsi="Times New Roman"/>
              </w:rPr>
            </w:pPr>
            <w:r>
              <w:rPr>
                <w:rFonts w:ascii="Times New Roman" w:hAnsi="Times New Roman"/>
              </w:rPr>
              <w:t>2022 09 11</w:t>
            </w:r>
          </w:p>
        </w:tc>
        <w:tc>
          <w:tcPr>
            <w:tcW w:w="4537" w:type="dxa"/>
            <w:shd w:val="clear" w:color="auto" w:fill="auto"/>
            <w:tcMar>
              <w:top w:w="29" w:type="dxa"/>
              <w:left w:w="115" w:type="dxa"/>
              <w:bottom w:w="29" w:type="dxa"/>
              <w:right w:w="115" w:type="dxa"/>
            </w:tcMar>
          </w:tcPr>
          <w:p w:rsidR="00425615" w:rsidRPr="004D262C" w:rsidRDefault="004D262C" w:rsidP="001506C5">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P</w:t>
            </w:r>
            <w:r w:rsidRPr="004D262C">
              <w:rPr>
                <w:rStyle w:val="y2iqfc"/>
                <w:rFonts w:ascii="Times New Roman" w:hAnsi="Times New Roman" w:cs="Times New Roman"/>
                <w:sz w:val="22"/>
                <w:szCs w:val="22"/>
              </w:rPr>
              <w:t>ramonės ekspertų ir analitikų teigimu, iš turizmo Graikijoje šiemet pavyks gauti rekordiškai dideles pajamas, viršijančias prieš</w:t>
            </w:r>
            <w:r w:rsidR="00AB087A">
              <w:rPr>
                <w:rStyle w:val="y2iqfc"/>
                <w:rFonts w:ascii="Times New Roman" w:hAnsi="Times New Roman" w:cs="Times New Roman"/>
                <w:sz w:val="22"/>
                <w:szCs w:val="22"/>
              </w:rPr>
              <w:t xml:space="preserve"> </w:t>
            </w:r>
            <w:r w:rsidRPr="004D262C">
              <w:rPr>
                <w:rStyle w:val="y2iqfc"/>
                <w:rFonts w:ascii="Times New Roman" w:hAnsi="Times New Roman" w:cs="Times New Roman"/>
                <w:sz w:val="22"/>
                <w:szCs w:val="22"/>
              </w:rPr>
              <w:t>pandeminį lygį.</w:t>
            </w:r>
            <w:r>
              <w:rPr>
                <w:rStyle w:val="y2iqfc"/>
                <w:rFonts w:ascii="Times New Roman" w:hAnsi="Times New Roman" w:cs="Times New Roman"/>
                <w:sz w:val="22"/>
                <w:szCs w:val="22"/>
              </w:rPr>
              <w:t xml:space="preserve"> </w:t>
            </w:r>
            <w:r w:rsidRPr="004D262C">
              <w:rPr>
                <w:rStyle w:val="y2iqfc"/>
                <w:rFonts w:ascii="Times New Roman" w:hAnsi="Times New Roman" w:cs="Times New Roman"/>
                <w:sz w:val="22"/>
                <w:szCs w:val="22"/>
              </w:rPr>
              <w:t xml:space="preserve">Remiantis Graikijos banko duomenimis, 2019 m. </w:t>
            </w:r>
            <w:r w:rsidR="00AB087A">
              <w:rPr>
                <w:rStyle w:val="y2iqfc"/>
                <w:rFonts w:ascii="Times New Roman" w:hAnsi="Times New Roman" w:cs="Times New Roman"/>
                <w:sz w:val="22"/>
                <w:szCs w:val="22"/>
              </w:rPr>
              <w:t>šalį aplankė</w:t>
            </w:r>
            <w:r w:rsidRPr="004D262C">
              <w:rPr>
                <w:rStyle w:val="y2iqfc"/>
                <w:rFonts w:ascii="Times New Roman" w:hAnsi="Times New Roman" w:cs="Times New Roman"/>
                <w:sz w:val="22"/>
                <w:szCs w:val="22"/>
              </w:rPr>
              <w:t xml:space="preserve"> 32 milijon</w:t>
            </w:r>
            <w:r w:rsidR="00AB087A">
              <w:rPr>
                <w:rStyle w:val="y2iqfc"/>
                <w:rFonts w:ascii="Times New Roman" w:hAnsi="Times New Roman" w:cs="Times New Roman"/>
                <w:sz w:val="22"/>
                <w:szCs w:val="22"/>
              </w:rPr>
              <w:t>ai</w:t>
            </w:r>
            <w:r w:rsidRPr="004D262C">
              <w:rPr>
                <w:rStyle w:val="y2iqfc"/>
                <w:rFonts w:ascii="Times New Roman" w:hAnsi="Times New Roman" w:cs="Times New Roman"/>
                <w:sz w:val="22"/>
                <w:szCs w:val="22"/>
              </w:rPr>
              <w:t xml:space="preserve"> </w:t>
            </w:r>
            <w:r w:rsidR="00AB087A">
              <w:rPr>
                <w:rStyle w:val="y2iqfc"/>
                <w:rFonts w:ascii="Times New Roman" w:hAnsi="Times New Roman" w:cs="Times New Roman"/>
                <w:sz w:val="22"/>
                <w:szCs w:val="22"/>
              </w:rPr>
              <w:t>turistų</w:t>
            </w:r>
            <w:r w:rsidRPr="004D262C">
              <w:rPr>
                <w:rStyle w:val="y2iqfc"/>
                <w:rFonts w:ascii="Times New Roman" w:hAnsi="Times New Roman" w:cs="Times New Roman"/>
                <w:sz w:val="22"/>
                <w:szCs w:val="22"/>
              </w:rPr>
              <w:t xml:space="preserve"> ir </w:t>
            </w:r>
            <w:r w:rsidR="00AB087A">
              <w:rPr>
                <w:rStyle w:val="y2iqfc"/>
                <w:rFonts w:ascii="Times New Roman" w:hAnsi="Times New Roman" w:cs="Times New Roman"/>
                <w:sz w:val="22"/>
                <w:szCs w:val="22"/>
              </w:rPr>
              <w:t xml:space="preserve">gauta </w:t>
            </w:r>
            <w:r w:rsidRPr="004D262C">
              <w:rPr>
                <w:rStyle w:val="y2iqfc"/>
                <w:rFonts w:ascii="Times New Roman" w:hAnsi="Times New Roman" w:cs="Times New Roman"/>
                <w:sz w:val="22"/>
                <w:szCs w:val="22"/>
              </w:rPr>
              <w:t xml:space="preserve">apie 18 milijardų eurų su turizmu susijusių pajamų Remiantis naujausiu </w:t>
            </w:r>
            <w:r w:rsidR="00AB087A">
              <w:rPr>
                <w:rStyle w:val="y2iqfc"/>
                <w:rFonts w:ascii="Times New Roman" w:hAnsi="Times New Roman" w:cs="Times New Roman"/>
                <w:sz w:val="22"/>
                <w:szCs w:val="22"/>
              </w:rPr>
              <w:t xml:space="preserve">banko </w:t>
            </w:r>
            <w:r w:rsidRPr="004D262C">
              <w:rPr>
                <w:rStyle w:val="y2iqfc"/>
                <w:rFonts w:ascii="Times New Roman" w:hAnsi="Times New Roman" w:cs="Times New Roman"/>
                <w:sz w:val="22"/>
                <w:szCs w:val="22"/>
              </w:rPr>
              <w:t>valdybos pranešimu, su turizmu susijusios pajamos birželį buvo 224,5% didesnės, o 2022 m. sausio–birželio mėn. – 329,3% didesnės nei atitinkamais 2021 m. laikotarpiais.</w:t>
            </w:r>
            <w:r>
              <w:rPr>
                <w:rStyle w:val="y2iqfc"/>
                <w:rFonts w:ascii="Times New Roman" w:hAnsi="Times New Roman" w:cs="Times New Roman"/>
                <w:sz w:val="22"/>
                <w:szCs w:val="22"/>
              </w:rPr>
              <w:t xml:space="preserve"> </w:t>
            </w:r>
            <w:r w:rsidRPr="004D262C">
              <w:rPr>
                <w:rStyle w:val="y2iqfc"/>
                <w:rFonts w:ascii="Times New Roman" w:hAnsi="Times New Roman" w:cs="Times New Roman"/>
                <w:sz w:val="22"/>
                <w:szCs w:val="22"/>
              </w:rPr>
              <w:t>Palyginti su 2019 m., 2022 m. birželio mėn. pajamos išaugo 2,3 proc.</w:t>
            </w:r>
            <w:r w:rsidR="00422733">
              <w:rPr>
                <w:rStyle w:val="y2iqfc"/>
                <w:rFonts w:ascii="Times New Roman" w:hAnsi="Times New Roman" w:cs="Times New Roman"/>
                <w:sz w:val="22"/>
                <w:szCs w:val="22"/>
              </w:rPr>
              <w:t xml:space="preserve"> </w:t>
            </w:r>
            <w:r w:rsidRPr="004D262C">
              <w:rPr>
                <w:rStyle w:val="y2iqfc"/>
                <w:rFonts w:ascii="Times New Roman" w:hAnsi="Times New Roman" w:cs="Times New Roman"/>
                <w:sz w:val="22"/>
                <w:szCs w:val="22"/>
              </w:rPr>
              <w:t xml:space="preserve">Naujausioje „Alpha Bank“ analizėje </w:t>
            </w:r>
            <w:r w:rsidR="00AB087A">
              <w:rPr>
                <w:rStyle w:val="y2iqfc"/>
                <w:rFonts w:ascii="Times New Roman" w:hAnsi="Times New Roman" w:cs="Times New Roman"/>
                <w:sz w:val="22"/>
                <w:szCs w:val="22"/>
              </w:rPr>
              <w:t>teigiama</w:t>
            </w:r>
            <w:r w:rsidRPr="004D262C">
              <w:rPr>
                <w:rStyle w:val="y2iqfc"/>
                <w:rFonts w:ascii="Times New Roman" w:hAnsi="Times New Roman" w:cs="Times New Roman"/>
                <w:sz w:val="22"/>
                <w:szCs w:val="22"/>
              </w:rPr>
              <w:t xml:space="preserve">, kad Graikijos pajamos, susijusios su turizmu, šiais metais pasieks 20 mlrd. eurų dėl kelionių </w:t>
            </w:r>
            <w:r>
              <w:rPr>
                <w:rStyle w:val="y2iqfc"/>
                <w:rFonts w:ascii="Times New Roman" w:hAnsi="Times New Roman" w:cs="Times New Roman"/>
                <w:sz w:val="22"/>
                <w:szCs w:val="22"/>
              </w:rPr>
              <w:t>antplūdžio po pandemijos</w:t>
            </w:r>
            <w:r w:rsidRPr="004D262C">
              <w:rPr>
                <w:rStyle w:val="y2iqfc"/>
                <w:rFonts w:ascii="Times New Roman" w:hAnsi="Times New Roman" w:cs="Times New Roman"/>
                <w:sz w:val="22"/>
                <w:szCs w:val="22"/>
              </w:rPr>
              <w:t xml:space="preserve">, o tai </w:t>
            </w:r>
            <w:r w:rsidR="00422733">
              <w:rPr>
                <w:rStyle w:val="y2iqfc"/>
                <w:rFonts w:ascii="Times New Roman" w:hAnsi="Times New Roman" w:cs="Times New Roman"/>
                <w:sz w:val="22"/>
                <w:szCs w:val="22"/>
              </w:rPr>
              <w:t>žymia</w:t>
            </w:r>
            <w:r w:rsidRPr="004D262C">
              <w:rPr>
                <w:rStyle w:val="y2iqfc"/>
                <w:rFonts w:ascii="Times New Roman" w:hAnsi="Times New Roman" w:cs="Times New Roman"/>
                <w:sz w:val="22"/>
                <w:szCs w:val="22"/>
              </w:rPr>
              <w:t>i padidins</w:t>
            </w:r>
            <w:r w:rsidR="00AB087A">
              <w:rPr>
                <w:rStyle w:val="y2iqfc"/>
                <w:rFonts w:ascii="Times New Roman" w:hAnsi="Times New Roman" w:cs="Times New Roman"/>
                <w:sz w:val="22"/>
                <w:szCs w:val="22"/>
              </w:rPr>
              <w:t xml:space="preserve"> šalies </w:t>
            </w:r>
            <w:r w:rsidRPr="004D262C">
              <w:rPr>
                <w:rStyle w:val="y2iqfc"/>
                <w:rFonts w:ascii="Times New Roman" w:hAnsi="Times New Roman" w:cs="Times New Roman"/>
                <w:sz w:val="22"/>
                <w:szCs w:val="22"/>
              </w:rPr>
              <w:t>BVP.</w:t>
            </w:r>
            <w:r>
              <w:rPr>
                <w:rStyle w:val="y2iqfc"/>
                <w:rFonts w:ascii="Times New Roman" w:hAnsi="Times New Roman" w:cs="Times New Roman"/>
                <w:sz w:val="22"/>
                <w:szCs w:val="22"/>
              </w:rPr>
              <w:t xml:space="preserve"> </w:t>
            </w:r>
            <w:r w:rsidRPr="004D262C">
              <w:rPr>
                <w:rStyle w:val="y2iqfc"/>
                <w:rFonts w:ascii="Times New Roman" w:hAnsi="Times New Roman" w:cs="Times New Roman"/>
                <w:sz w:val="22"/>
                <w:szCs w:val="22"/>
              </w:rPr>
              <w:t>Po dvejų labai sunkių turizmui metų šiemet sulauk</w:t>
            </w:r>
            <w:r>
              <w:rPr>
                <w:rStyle w:val="y2iqfc"/>
                <w:rFonts w:ascii="Times New Roman" w:hAnsi="Times New Roman" w:cs="Times New Roman"/>
                <w:sz w:val="22"/>
                <w:szCs w:val="22"/>
              </w:rPr>
              <w:t>ta</w:t>
            </w:r>
            <w:r w:rsidRPr="004D262C">
              <w:rPr>
                <w:rStyle w:val="y2iqfc"/>
                <w:rFonts w:ascii="Times New Roman" w:hAnsi="Times New Roman" w:cs="Times New Roman"/>
                <w:sz w:val="22"/>
                <w:szCs w:val="22"/>
              </w:rPr>
              <w:t xml:space="preserve"> itin teigiamo atsigavimo, kuris la</w:t>
            </w:r>
            <w:r>
              <w:rPr>
                <w:rStyle w:val="y2iqfc"/>
                <w:rFonts w:ascii="Times New Roman" w:hAnsi="Times New Roman" w:cs="Times New Roman"/>
                <w:sz w:val="22"/>
                <w:szCs w:val="22"/>
              </w:rPr>
              <w:t>bai padeda Graikijos ekonomikai, k</w:t>
            </w:r>
            <w:r w:rsidRPr="004D262C">
              <w:rPr>
                <w:rStyle w:val="y2iqfc"/>
                <w:rFonts w:ascii="Times New Roman" w:hAnsi="Times New Roman" w:cs="Times New Roman"/>
                <w:sz w:val="22"/>
                <w:szCs w:val="22"/>
              </w:rPr>
              <w:t xml:space="preserve">adangi </w:t>
            </w:r>
            <w:r>
              <w:rPr>
                <w:rStyle w:val="y2iqfc"/>
                <w:rFonts w:ascii="Times New Roman" w:hAnsi="Times New Roman" w:cs="Times New Roman"/>
                <w:sz w:val="22"/>
                <w:szCs w:val="22"/>
              </w:rPr>
              <w:t xml:space="preserve">pajamos iš turizmo </w:t>
            </w:r>
            <w:r w:rsidRPr="004D262C">
              <w:rPr>
                <w:rStyle w:val="y2iqfc"/>
                <w:rFonts w:ascii="Times New Roman" w:hAnsi="Times New Roman" w:cs="Times New Roman"/>
                <w:sz w:val="22"/>
                <w:szCs w:val="22"/>
              </w:rPr>
              <w:t>sektorius paprastai sudaro 25% BVP</w:t>
            </w:r>
            <w:r>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C472EB" w:rsidRPr="0039175E" w:rsidRDefault="004D262C" w:rsidP="0039175E">
            <w:pPr>
              <w:spacing w:before="120" w:after="120" w:line="240" w:lineRule="auto"/>
              <w:rPr>
                <w:rStyle w:val="Hyperlink"/>
                <w:rFonts w:ascii="Times New Roman" w:hAnsi="Times New Roman"/>
                <w:noProof/>
              </w:rPr>
            </w:pPr>
            <w:r w:rsidRPr="004D262C">
              <w:rPr>
                <w:rStyle w:val="Hyperlink"/>
                <w:rFonts w:ascii="Times New Roman" w:hAnsi="Times New Roman"/>
                <w:noProof/>
              </w:rPr>
              <w:t>https://www.ekathimerini.com/economy/1192976/greek-tourism-revenues-to-reach-e20-bln-this-year/</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D15AB0" w:rsidRPr="00B561E0" w:rsidTr="0039175E">
        <w:trPr>
          <w:trHeight w:val="216"/>
        </w:trPr>
        <w:tc>
          <w:tcPr>
            <w:tcW w:w="1270" w:type="dxa"/>
            <w:shd w:val="clear" w:color="auto" w:fill="auto"/>
            <w:tcMar>
              <w:top w:w="29" w:type="dxa"/>
              <w:left w:w="115" w:type="dxa"/>
              <w:bottom w:w="29" w:type="dxa"/>
              <w:right w:w="115" w:type="dxa"/>
            </w:tcMar>
          </w:tcPr>
          <w:p w:rsidR="00D15AB0" w:rsidRPr="0039175E" w:rsidRDefault="00B5393F" w:rsidP="0039175E">
            <w:pPr>
              <w:spacing w:before="120" w:after="120" w:line="240" w:lineRule="auto"/>
              <w:rPr>
                <w:rFonts w:ascii="Times New Roman" w:hAnsi="Times New Roman"/>
              </w:rPr>
            </w:pPr>
            <w:r>
              <w:rPr>
                <w:rFonts w:ascii="Times New Roman" w:hAnsi="Times New Roman"/>
              </w:rPr>
              <w:t>2022 09 15</w:t>
            </w:r>
          </w:p>
        </w:tc>
        <w:tc>
          <w:tcPr>
            <w:tcW w:w="4537" w:type="dxa"/>
            <w:shd w:val="clear" w:color="auto" w:fill="auto"/>
            <w:tcMar>
              <w:top w:w="29" w:type="dxa"/>
              <w:left w:w="115" w:type="dxa"/>
              <w:bottom w:w="29" w:type="dxa"/>
              <w:right w:w="115" w:type="dxa"/>
            </w:tcMar>
          </w:tcPr>
          <w:p w:rsidR="00D15AB0" w:rsidRPr="00B5393F" w:rsidRDefault="00B5393F" w:rsidP="001D17C6">
            <w:pPr>
              <w:pStyle w:val="NoSpacing"/>
              <w:jc w:val="both"/>
              <w:rPr>
                <w:rStyle w:val="jlqj4b"/>
                <w:rFonts w:ascii="Times New Roman" w:hAnsi="Times New Roman"/>
              </w:rPr>
            </w:pPr>
            <w:r w:rsidRPr="00B5393F">
              <w:rPr>
                <w:rFonts w:ascii="Times New Roman" w:hAnsi="Times New Roman"/>
                <w:lang w:eastAsia="lt-LT"/>
              </w:rPr>
              <w:t>Nekilnojamojo</w:t>
            </w:r>
            <w:r w:rsidR="001D17C6">
              <w:rPr>
                <w:rFonts w:ascii="Times New Roman" w:hAnsi="Times New Roman"/>
                <w:lang w:eastAsia="lt-LT"/>
              </w:rPr>
              <w:t xml:space="preserve"> turto kainos antrąjį ketvirtį išau</w:t>
            </w:r>
            <w:r w:rsidRPr="00B5393F">
              <w:rPr>
                <w:rFonts w:ascii="Times New Roman" w:hAnsi="Times New Roman"/>
                <w:lang w:eastAsia="lt-LT"/>
              </w:rPr>
              <w:t xml:space="preserve">go 9,4 proc. ir </w:t>
            </w:r>
            <w:r>
              <w:rPr>
                <w:rFonts w:ascii="Times New Roman" w:hAnsi="Times New Roman"/>
                <w:lang w:eastAsia="lt-LT"/>
              </w:rPr>
              <w:t xml:space="preserve">pasiekė beveik visų laikų rekordą. </w:t>
            </w:r>
            <w:r w:rsidRPr="00B5393F">
              <w:rPr>
                <w:rFonts w:ascii="Times New Roman" w:hAnsi="Times New Roman"/>
                <w:lang w:eastAsia="lt-LT"/>
              </w:rPr>
              <w:t xml:space="preserve">Graikijos bankas  paskelbė, kad nominalios butų vertės augimas Graikijoje antrąjį šių metų ketvirtį išliko stiprus ir, palyginti su 2021 m. pirmuoju ketvirčiu, padidėjo 9,4 procento, palyginti su 9,3 procento. </w:t>
            </w:r>
          </w:p>
        </w:tc>
        <w:tc>
          <w:tcPr>
            <w:tcW w:w="2410" w:type="dxa"/>
            <w:shd w:val="clear" w:color="auto" w:fill="auto"/>
            <w:tcMar>
              <w:top w:w="29" w:type="dxa"/>
              <w:left w:w="115" w:type="dxa"/>
              <w:bottom w:w="29" w:type="dxa"/>
              <w:right w:w="115" w:type="dxa"/>
            </w:tcMar>
          </w:tcPr>
          <w:p w:rsidR="00D15AB0" w:rsidRPr="0039175E" w:rsidRDefault="00B5393F" w:rsidP="0039175E">
            <w:pPr>
              <w:spacing w:before="120" w:after="120" w:line="240" w:lineRule="auto"/>
              <w:rPr>
                <w:rStyle w:val="Hyperlink"/>
                <w:rFonts w:ascii="Times New Roman" w:hAnsi="Times New Roman"/>
                <w:noProof/>
              </w:rPr>
            </w:pPr>
            <w:r w:rsidRPr="00B5393F">
              <w:rPr>
                <w:rStyle w:val="Hyperlink"/>
                <w:rFonts w:ascii="Times New Roman" w:hAnsi="Times New Roman"/>
                <w:noProof/>
              </w:rPr>
              <w:t>https://www.macropolis.gr</w:t>
            </w:r>
            <w:r>
              <w:rPr>
                <w:rStyle w:val="Hyperlink"/>
                <w:rFonts w:ascii="Times New Roman" w:hAnsi="Times New Roman"/>
                <w:noProof/>
              </w:rPr>
              <w:t>/</w:t>
            </w:r>
          </w:p>
        </w:tc>
        <w:tc>
          <w:tcPr>
            <w:tcW w:w="1559" w:type="dxa"/>
            <w:shd w:val="clear" w:color="auto" w:fill="auto"/>
            <w:tcMar>
              <w:top w:w="29" w:type="dxa"/>
              <w:left w:w="115" w:type="dxa"/>
              <w:bottom w:w="29" w:type="dxa"/>
              <w:right w:w="115" w:type="dxa"/>
            </w:tcMar>
          </w:tcPr>
          <w:p w:rsidR="00D15AB0" w:rsidRPr="0039175E" w:rsidRDefault="00D15AB0" w:rsidP="0039175E">
            <w:pPr>
              <w:spacing w:before="120" w:after="120" w:line="240" w:lineRule="auto"/>
              <w:rPr>
                <w:rFonts w:ascii="Times New Roman" w:hAnsi="Times New Roman"/>
                <w:noProof/>
              </w:rPr>
            </w:pPr>
          </w:p>
        </w:tc>
      </w:tr>
      <w:tr w:rsidR="008D3C00" w:rsidRPr="00B561E0" w:rsidTr="0039175E">
        <w:trPr>
          <w:trHeight w:val="533"/>
        </w:trPr>
        <w:tc>
          <w:tcPr>
            <w:tcW w:w="1270" w:type="dxa"/>
            <w:shd w:val="clear" w:color="auto" w:fill="auto"/>
            <w:tcMar>
              <w:top w:w="29" w:type="dxa"/>
              <w:left w:w="115" w:type="dxa"/>
              <w:bottom w:w="29" w:type="dxa"/>
              <w:right w:w="115" w:type="dxa"/>
            </w:tcMar>
          </w:tcPr>
          <w:p w:rsidR="008D3C00" w:rsidRPr="0039175E" w:rsidRDefault="004617DB" w:rsidP="0039175E">
            <w:pPr>
              <w:spacing w:before="120" w:after="120" w:line="240" w:lineRule="auto"/>
              <w:rPr>
                <w:rFonts w:ascii="Times New Roman" w:hAnsi="Times New Roman"/>
              </w:rPr>
            </w:pPr>
            <w:r>
              <w:rPr>
                <w:rFonts w:ascii="Times New Roman" w:hAnsi="Times New Roman"/>
              </w:rPr>
              <w:t>2022 09 15</w:t>
            </w:r>
          </w:p>
        </w:tc>
        <w:tc>
          <w:tcPr>
            <w:tcW w:w="4537" w:type="dxa"/>
            <w:shd w:val="clear" w:color="auto" w:fill="auto"/>
            <w:tcMar>
              <w:top w:w="29" w:type="dxa"/>
              <w:left w:w="115" w:type="dxa"/>
              <w:bottom w:w="29" w:type="dxa"/>
              <w:right w:w="115" w:type="dxa"/>
            </w:tcMar>
          </w:tcPr>
          <w:p w:rsidR="008D3C00" w:rsidRPr="001506C5" w:rsidRDefault="004617DB" w:rsidP="00AB087A">
            <w:pPr>
              <w:pStyle w:val="NoSpacing"/>
              <w:jc w:val="both"/>
              <w:rPr>
                <w:rFonts w:ascii="Times New Roman" w:hAnsi="Times New Roman"/>
                <w:noProof/>
                <w:lang w:val="es-CU"/>
              </w:rPr>
            </w:pPr>
            <w:r w:rsidRPr="004617DB">
              <w:rPr>
                <w:rStyle w:val="y2iqfc"/>
                <w:rFonts w:ascii="Times New Roman" w:hAnsi="Times New Roman"/>
                <w:color w:val="202124"/>
              </w:rPr>
              <w:t>Antrąjį ketvirtį nedarbas Graikijoje sumažėjo iki 12,4 proc., atspindėdamas sezoniškumą darbo rinkoje. Graikijos statistikos tarnybos (ELSTAT) duomen</w:t>
            </w:r>
            <w:r>
              <w:rPr>
                <w:rStyle w:val="y2iqfc"/>
                <w:rFonts w:ascii="Times New Roman" w:hAnsi="Times New Roman"/>
                <w:color w:val="202124"/>
              </w:rPr>
              <w:t xml:space="preserve">imis </w:t>
            </w:r>
            <w:r w:rsidRPr="004617DB">
              <w:rPr>
                <w:rStyle w:val="y2iqfc"/>
                <w:rFonts w:ascii="Times New Roman" w:hAnsi="Times New Roman"/>
                <w:color w:val="202124"/>
              </w:rPr>
              <w:t>nedarbo lygis antrąjį šių metų ketvirtį sumažėjo iki 12,4 proc., o pirmąjį ketvirtį – 13,8 proc. Nedarbo lygis sumažėjo 3,4 procentinio punkto, palyginti su 2021 m. antrojo ketvirčio</w:t>
            </w:r>
            <w:r>
              <w:rPr>
                <w:rStyle w:val="y2iqfc"/>
                <w:rFonts w:ascii="Times New Roman" w:hAnsi="Times New Roman"/>
                <w:color w:val="202124"/>
              </w:rPr>
              <w:t xml:space="preserve"> duomenimis -</w:t>
            </w:r>
            <w:r w:rsidRPr="004617DB">
              <w:rPr>
                <w:rStyle w:val="y2iqfc"/>
                <w:rFonts w:ascii="Times New Roman" w:hAnsi="Times New Roman"/>
                <w:color w:val="202124"/>
              </w:rPr>
              <w:t xml:space="preserve"> 15,8 procento.</w:t>
            </w:r>
          </w:p>
        </w:tc>
        <w:tc>
          <w:tcPr>
            <w:tcW w:w="2410" w:type="dxa"/>
            <w:shd w:val="clear" w:color="auto" w:fill="auto"/>
            <w:tcMar>
              <w:top w:w="29" w:type="dxa"/>
              <w:left w:w="115" w:type="dxa"/>
              <w:bottom w:w="29" w:type="dxa"/>
              <w:right w:w="115" w:type="dxa"/>
            </w:tcMar>
          </w:tcPr>
          <w:p w:rsidR="008D3C00" w:rsidRPr="0039175E" w:rsidRDefault="004617DB" w:rsidP="00B5393F">
            <w:pPr>
              <w:spacing w:before="120" w:after="120" w:line="240" w:lineRule="auto"/>
              <w:rPr>
                <w:rStyle w:val="Hyperlink"/>
                <w:rFonts w:ascii="Times New Roman" w:hAnsi="Times New Roman"/>
                <w:noProof/>
              </w:rPr>
            </w:pPr>
            <w:r w:rsidRPr="004617DB">
              <w:rPr>
                <w:rStyle w:val="Hyperlink"/>
                <w:rFonts w:ascii="Times New Roman" w:hAnsi="Times New Roman"/>
                <w:noProof/>
              </w:rPr>
              <w:t>https:/</w:t>
            </w:r>
            <w:r w:rsidR="00B5393F">
              <w:rPr>
                <w:rStyle w:val="Hyperlink"/>
                <w:rFonts w:ascii="Times New Roman" w:hAnsi="Times New Roman"/>
                <w:noProof/>
              </w:rPr>
              <w:t>/www.macropolis.gr/</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4A1058" w:rsidP="0039175E">
            <w:pPr>
              <w:spacing w:before="120" w:after="120" w:line="240" w:lineRule="auto"/>
              <w:rPr>
                <w:rFonts w:ascii="Times New Roman" w:hAnsi="Times New Roman"/>
              </w:rPr>
            </w:pPr>
            <w:r>
              <w:rPr>
                <w:rFonts w:ascii="Times New Roman" w:hAnsi="Times New Roman"/>
              </w:rPr>
              <w:t>2022 09 16</w:t>
            </w:r>
          </w:p>
        </w:tc>
        <w:tc>
          <w:tcPr>
            <w:tcW w:w="4537" w:type="dxa"/>
            <w:shd w:val="clear" w:color="auto" w:fill="auto"/>
            <w:tcMar>
              <w:top w:w="29" w:type="dxa"/>
              <w:left w:w="115" w:type="dxa"/>
              <w:bottom w:w="29" w:type="dxa"/>
              <w:right w:w="115" w:type="dxa"/>
            </w:tcMar>
          </w:tcPr>
          <w:p w:rsidR="008D3C00" w:rsidRPr="00CD33E4" w:rsidRDefault="00DB57B4" w:rsidP="00AB087A">
            <w:pPr>
              <w:pStyle w:val="HTMLPreformatted"/>
              <w:jc w:val="both"/>
              <w:rPr>
                <w:rFonts w:ascii="Times New Roman" w:hAnsi="Times New Roman" w:cs="Times New Roman"/>
                <w:sz w:val="22"/>
                <w:szCs w:val="22"/>
              </w:rPr>
            </w:pPr>
            <w:r w:rsidRPr="00CD33E4">
              <w:rPr>
                <w:rStyle w:val="y2iqfc"/>
                <w:rFonts w:ascii="Times New Roman" w:hAnsi="Times New Roman" w:cs="Times New Roman"/>
                <w:sz w:val="22"/>
                <w:szCs w:val="22"/>
              </w:rPr>
              <w:t>Graikijoje</w:t>
            </w:r>
            <w:r w:rsidR="004A1058" w:rsidRPr="00CD33E4">
              <w:rPr>
                <w:rStyle w:val="y2iqfc"/>
                <w:rFonts w:ascii="Times New Roman" w:hAnsi="Times New Roman" w:cs="Times New Roman"/>
                <w:sz w:val="22"/>
                <w:szCs w:val="22"/>
              </w:rPr>
              <w:t xml:space="preserve"> užimtum</w:t>
            </w:r>
            <w:r w:rsidRPr="00CD33E4">
              <w:rPr>
                <w:rStyle w:val="y2iqfc"/>
                <w:rFonts w:ascii="Times New Roman" w:hAnsi="Times New Roman" w:cs="Times New Roman"/>
                <w:sz w:val="22"/>
                <w:szCs w:val="22"/>
              </w:rPr>
              <w:t xml:space="preserve">o didėjimas byloja apie </w:t>
            </w:r>
            <w:r w:rsidR="004A1058" w:rsidRPr="00CD33E4">
              <w:rPr>
                <w:rStyle w:val="y2iqfc"/>
                <w:rFonts w:ascii="Times New Roman" w:hAnsi="Times New Roman" w:cs="Times New Roman"/>
                <w:sz w:val="22"/>
                <w:szCs w:val="22"/>
              </w:rPr>
              <w:t xml:space="preserve">stiprų atsigavimą, nes </w:t>
            </w:r>
            <w:r w:rsidRPr="00CD33E4">
              <w:rPr>
                <w:rStyle w:val="y2iqfc"/>
                <w:rFonts w:ascii="Times New Roman" w:hAnsi="Times New Roman" w:cs="Times New Roman"/>
                <w:sz w:val="22"/>
                <w:szCs w:val="22"/>
              </w:rPr>
              <w:t xml:space="preserve">metinis </w:t>
            </w:r>
            <w:r w:rsidR="00AB087A">
              <w:rPr>
                <w:rStyle w:val="y2iqfc"/>
                <w:rFonts w:ascii="Times New Roman" w:hAnsi="Times New Roman" w:cs="Times New Roman"/>
                <w:sz w:val="22"/>
                <w:szCs w:val="22"/>
              </w:rPr>
              <w:t>dirbančių</w:t>
            </w:r>
            <w:r w:rsidR="004A1058" w:rsidRPr="00CD33E4">
              <w:rPr>
                <w:rStyle w:val="y2iqfc"/>
                <w:rFonts w:ascii="Times New Roman" w:hAnsi="Times New Roman" w:cs="Times New Roman"/>
                <w:sz w:val="22"/>
                <w:szCs w:val="22"/>
              </w:rPr>
              <w:t xml:space="preserve">jų skaičius </w:t>
            </w:r>
            <w:r w:rsidRPr="00CD33E4">
              <w:rPr>
                <w:rStyle w:val="y2iqfc"/>
                <w:rFonts w:ascii="Times New Roman" w:hAnsi="Times New Roman" w:cs="Times New Roman"/>
                <w:sz w:val="22"/>
                <w:szCs w:val="22"/>
              </w:rPr>
              <w:t>liepos mėn. išaugo 3,3 proc.</w:t>
            </w:r>
            <w:r w:rsidR="004A1058" w:rsidRPr="00CD33E4">
              <w:rPr>
                <w:rStyle w:val="y2iqfc"/>
                <w:rFonts w:ascii="Times New Roman" w:hAnsi="Times New Roman" w:cs="Times New Roman"/>
                <w:sz w:val="22"/>
                <w:szCs w:val="22"/>
              </w:rPr>
              <w:t xml:space="preserve">, </w:t>
            </w:r>
            <w:r w:rsidRPr="00CD33E4">
              <w:rPr>
                <w:rStyle w:val="y2iqfc"/>
                <w:rFonts w:ascii="Times New Roman" w:hAnsi="Times New Roman" w:cs="Times New Roman"/>
                <w:sz w:val="22"/>
                <w:szCs w:val="22"/>
              </w:rPr>
              <w:t xml:space="preserve">o </w:t>
            </w:r>
            <w:r w:rsidR="004A1058" w:rsidRPr="00CD33E4">
              <w:rPr>
                <w:rStyle w:val="y2iqfc"/>
                <w:rFonts w:ascii="Times New Roman" w:hAnsi="Times New Roman" w:cs="Times New Roman"/>
                <w:sz w:val="22"/>
                <w:szCs w:val="22"/>
              </w:rPr>
              <w:t>tai</w:t>
            </w:r>
            <w:r w:rsidRPr="00CD33E4">
              <w:rPr>
                <w:rStyle w:val="y2iqfc"/>
                <w:rFonts w:ascii="Times New Roman" w:hAnsi="Times New Roman" w:cs="Times New Roman"/>
                <w:sz w:val="22"/>
                <w:szCs w:val="22"/>
              </w:rPr>
              <w:t xml:space="preserve"> yra</w:t>
            </w:r>
            <w:r w:rsidR="004A1058" w:rsidRPr="00CD33E4">
              <w:rPr>
                <w:rStyle w:val="y2iqfc"/>
                <w:rFonts w:ascii="Times New Roman" w:hAnsi="Times New Roman" w:cs="Times New Roman"/>
                <w:sz w:val="22"/>
                <w:szCs w:val="22"/>
              </w:rPr>
              <w:t xml:space="preserve"> 133 094 </w:t>
            </w:r>
            <w:r w:rsidRPr="00CD33E4">
              <w:rPr>
                <w:rStyle w:val="y2iqfc"/>
                <w:rFonts w:ascii="Times New Roman" w:hAnsi="Times New Roman" w:cs="Times New Roman"/>
                <w:sz w:val="22"/>
                <w:szCs w:val="22"/>
              </w:rPr>
              <w:t xml:space="preserve">darbo vietomis </w:t>
            </w:r>
            <w:r w:rsidR="004A1058" w:rsidRPr="00CD33E4">
              <w:rPr>
                <w:rStyle w:val="y2iqfc"/>
                <w:rFonts w:ascii="Times New Roman" w:hAnsi="Times New Roman" w:cs="Times New Roman"/>
                <w:sz w:val="22"/>
                <w:szCs w:val="22"/>
              </w:rPr>
              <w:t xml:space="preserve">daugiau, o </w:t>
            </w:r>
            <w:r w:rsidRPr="00CD33E4">
              <w:rPr>
                <w:rStyle w:val="y2iqfc"/>
                <w:rFonts w:ascii="Times New Roman" w:hAnsi="Times New Roman" w:cs="Times New Roman"/>
                <w:sz w:val="22"/>
                <w:szCs w:val="22"/>
              </w:rPr>
              <w:t xml:space="preserve">skaičiuojant </w:t>
            </w:r>
            <w:r w:rsidR="004A1058" w:rsidRPr="00CD33E4">
              <w:rPr>
                <w:rStyle w:val="y2iqfc"/>
                <w:rFonts w:ascii="Times New Roman" w:hAnsi="Times New Roman" w:cs="Times New Roman"/>
                <w:sz w:val="22"/>
                <w:szCs w:val="22"/>
              </w:rPr>
              <w:t xml:space="preserve">nuo 2020 m. liepos – maždaug 400 000 </w:t>
            </w:r>
            <w:r w:rsidRPr="00CD33E4">
              <w:rPr>
                <w:rStyle w:val="y2iqfc"/>
                <w:rFonts w:ascii="Times New Roman" w:hAnsi="Times New Roman" w:cs="Times New Roman"/>
                <w:sz w:val="22"/>
                <w:szCs w:val="22"/>
              </w:rPr>
              <w:t>naujomis darbo vietomis</w:t>
            </w:r>
            <w:r w:rsidR="004A1058" w:rsidRPr="00CD33E4">
              <w:rPr>
                <w:rStyle w:val="y2iqfc"/>
                <w:rFonts w:ascii="Times New Roman" w:hAnsi="Times New Roman" w:cs="Times New Roman"/>
                <w:sz w:val="22"/>
                <w:szCs w:val="22"/>
              </w:rPr>
              <w:t xml:space="preserve">. Pagrindiniai </w:t>
            </w:r>
            <w:r w:rsidRPr="00CD33E4">
              <w:rPr>
                <w:rStyle w:val="y2iqfc"/>
                <w:rFonts w:ascii="Times New Roman" w:hAnsi="Times New Roman" w:cs="Times New Roman"/>
                <w:sz w:val="22"/>
                <w:szCs w:val="22"/>
              </w:rPr>
              <w:t xml:space="preserve">statistiniai </w:t>
            </w:r>
            <w:r w:rsidR="004A1058" w:rsidRPr="00CD33E4">
              <w:rPr>
                <w:rStyle w:val="y2iqfc"/>
                <w:rFonts w:ascii="Times New Roman" w:hAnsi="Times New Roman" w:cs="Times New Roman"/>
                <w:sz w:val="22"/>
                <w:szCs w:val="22"/>
              </w:rPr>
              <w:t xml:space="preserve">duomenys taip pat teikia vilčių, </w:t>
            </w:r>
            <w:r w:rsidR="00CD33E4">
              <w:rPr>
                <w:rStyle w:val="y2iqfc"/>
                <w:rFonts w:ascii="Times New Roman" w:hAnsi="Times New Roman" w:cs="Times New Roman"/>
                <w:sz w:val="22"/>
                <w:szCs w:val="22"/>
              </w:rPr>
              <w:t xml:space="preserve">nes </w:t>
            </w:r>
            <w:r w:rsidRPr="00CD33E4">
              <w:rPr>
                <w:rStyle w:val="y2iqfc"/>
                <w:rFonts w:ascii="Times New Roman" w:hAnsi="Times New Roman" w:cs="Times New Roman"/>
                <w:sz w:val="22"/>
                <w:szCs w:val="22"/>
              </w:rPr>
              <w:t>n</w:t>
            </w:r>
            <w:r w:rsidR="004A1058" w:rsidRPr="00CD33E4">
              <w:rPr>
                <w:rStyle w:val="y2iqfc"/>
                <w:rFonts w:ascii="Times New Roman" w:hAnsi="Times New Roman" w:cs="Times New Roman"/>
                <w:sz w:val="22"/>
                <w:szCs w:val="22"/>
              </w:rPr>
              <w:t>aujausias</w:t>
            </w:r>
            <w:r w:rsidRPr="00CD33E4">
              <w:rPr>
                <w:rStyle w:val="y2iqfc"/>
                <w:rFonts w:ascii="Times New Roman" w:hAnsi="Times New Roman" w:cs="Times New Roman"/>
                <w:sz w:val="22"/>
                <w:szCs w:val="22"/>
              </w:rPr>
              <w:t xml:space="preserve"> nedarbo lygis</w:t>
            </w:r>
            <w:r w:rsidR="004A1058" w:rsidRPr="00CD33E4">
              <w:rPr>
                <w:rStyle w:val="y2iqfc"/>
                <w:rFonts w:ascii="Times New Roman" w:hAnsi="Times New Roman" w:cs="Times New Roman"/>
                <w:sz w:val="22"/>
                <w:szCs w:val="22"/>
              </w:rPr>
              <w:t xml:space="preserve"> yra 12,6 procento liepą, </w:t>
            </w:r>
            <w:r w:rsidRPr="00CD33E4">
              <w:rPr>
                <w:rStyle w:val="y2iqfc"/>
                <w:rFonts w:ascii="Times New Roman" w:hAnsi="Times New Roman" w:cs="Times New Roman"/>
                <w:sz w:val="22"/>
                <w:szCs w:val="22"/>
              </w:rPr>
              <w:t xml:space="preserve">lyginant </w:t>
            </w:r>
            <w:r w:rsidR="00CD33E4" w:rsidRPr="00CD33E4">
              <w:rPr>
                <w:rStyle w:val="y2iqfc"/>
                <w:rFonts w:ascii="Times New Roman" w:hAnsi="Times New Roman" w:cs="Times New Roman"/>
                <w:sz w:val="22"/>
                <w:szCs w:val="22"/>
              </w:rPr>
              <w:t xml:space="preserve">su </w:t>
            </w:r>
            <w:r w:rsidR="004A1058" w:rsidRPr="00CD33E4">
              <w:rPr>
                <w:rStyle w:val="y2iqfc"/>
                <w:rFonts w:ascii="Times New Roman" w:hAnsi="Times New Roman" w:cs="Times New Roman"/>
                <w:sz w:val="22"/>
                <w:szCs w:val="22"/>
              </w:rPr>
              <w:t>14,1 procento pernai ir 17,5 procento 2020 m. liepos mėn.</w:t>
            </w:r>
          </w:p>
        </w:tc>
        <w:tc>
          <w:tcPr>
            <w:tcW w:w="2410" w:type="dxa"/>
            <w:shd w:val="clear" w:color="auto" w:fill="auto"/>
            <w:tcMar>
              <w:top w:w="29" w:type="dxa"/>
              <w:left w:w="115" w:type="dxa"/>
              <w:bottom w:w="29" w:type="dxa"/>
              <w:right w:w="115" w:type="dxa"/>
            </w:tcMar>
          </w:tcPr>
          <w:p w:rsidR="00CD33E4" w:rsidRPr="0039175E" w:rsidRDefault="00CD33E4" w:rsidP="0039175E">
            <w:pPr>
              <w:spacing w:before="120" w:after="120" w:line="240" w:lineRule="auto"/>
              <w:rPr>
                <w:rStyle w:val="Hyperlink"/>
                <w:rFonts w:ascii="Times New Roman" w:hAnsi="Times New Roman"/>
                <w:noProof/>
              </w:rPr>
            </w:pPr>
            <w:r w:rsidRPr="00CD33E4">
              <w:rPr>
                <w:rStyle w:val="Hyperlink"/>
                <w:rFonts w:ascii="Times New Roman" w:hAnsi="Times New Roman"/>
                <w:noProof/>
              </w:rPr>
              <w:t>https://www.macropolis.gr/</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357A63" w:rsidP="0039175E">
            <w:pPr>
              <w:spacing w:before="120" w:after="120" w:line="240" w:lineRule="auto"/>
              <w:rPr>
                <w:rFonts w:ascii="Times New Roman" w:hAnsi="Times New Roman"/>
              </w:rPr>
            </w:pPr>
            <w:r>
              <w:rPr>
                <w:rFonts w:ascii="Times New Roman" w:hAnsi="Times New Roman"/>
              </w:rPr>
              <w:t>2022 09 19</w:t>
            </w:r>
          </w:p>
        </w:tc>
        <w:tc>
          <w:tcPr>
            <w:tcW w:w="4537" w:type="dxa"/>
            <w:shd w:val="clear" w:color="auto" w:fill="auto"/>
            <w:tcMar>
              <w:top w:w="29" w:type="dxa"/>
              <w:left w:w="115" w:type="dxa"/>
              <w:bottom w:w="29" w:type="dxa"/>
              <w:right w:w="115" w:type="dxa"/>
            </w:tcMar>
          </w:tcPr>
          <w:p w:rsidR="008D3C00" w:rsidRPr="00D60609" w:rsidRDefault="00357A63" w:rsidP="001506C5">
            <w:pPr>
              <w:pStyle w:val="HTMLPreformatted"/>
              <w:jc w:val="both"/>
              <w:rPr>
                <w:rFonts w:ascii="Times New Roman" w:hAnsi="Times New Roman" w:cs="Times New Roman"/>
                <w:sz w:val="22"/>
                <w:szCs w:val="22"/>
              </w:rPr>
            </w:pPr>
            <w:r>
              <w:rPr>
                <w:rStyle w:val="y2iqfc"/>
                <w:rFonts w:ascii="Times New Roman" w:hAnsi="Times New Roman" w:cs="Times New Roman"/>
                <w:sz w:val="22"/>
                <w:szCs w:val="22"/>
              </w:rPr>
              <w:t xml:space="preserve">Graikijos nacionalinis bankas skelbia, kad </w:t>
            </w:r>
            <w:r w:rsidRPr="00357A63">
              <w:rPr>
                <w:rStyle w:val="y2iqfc"/>
                <w:rFonts w:ascii="Times New Roman" w:hAnsi="Times New Roman" w:cs="Times New Roman"/>
                <w:sz w:val="22"/>
                <w:szCs w:val="22"/>
              </w:rPr>
              <w:t xml:space="preserve"> at</w:t>
            </w:r>
            <w:r>
              <w:rPr>
                <w:rStyle w:val="y2iqfc"/>
                <w:rFonts w:ascii="Times New Roman" w:hAnsi="Times New Roman" w:cs="Times New Roman"/>
                <w:sz w:val="22"/>
                <w:szCs w:val="22"/>
              </w:rPr>
              <w:t>sigaunantis</w:t>
            </w:r>
            <w:r w:rsidRPr="00357A63">
              <w:rPr>
                <w:rStyle w:val="y2iqfc"/>
                <w:rFonts w:ascii="Times New Roman" w:hAnsi="Times New Roman" w:cs="Times New Roman"/>
                <w:sz w:val="22"/>
                <w:szCs w:val="22"/>
              </w:rPr>
              <w:t xml:space="preserve"> turizmas ir </w:t>
            </w:r>
            <w:r w:rsidR="00A32B8F">
              <w:rPr>
                <w:rStyle w:val="y2iqfc"/>
                <w:rFonts w:ascii="Times New Roman" w:hAnsi="Times New Roman" w:cs="Times New Roman"/>
                <w:sz w:val="22"/>
                <w:szCs w:val="22"/>
              </w:rPr>
              <w:t>padidėjęs</w:t>
            </w:r>
            <w:r w:rsidRPr="00357A63">
              <w:rPr>
                <w:rStyle w:val="y2iqfc"/>
                <w:rFonts w:ascii="Times New Roman" w:hAnsi="Times New Roman" w:cs="Times New Roman"/>
                <w:sz w:val="22"/>
                <w:szCs w:val="22"/>
              </w:rPr>
              <w:t xml:space="preserve"> prekių eksportas skatina Graikijos augimą</w:t>
            </w:r>
            <w:r>
              <w:rPr>
                <w:rStyle w:val="y2iqfc"/>
                <w:rFonts w:ascii="Times New Roman" w:hAnsi="Times New Roman" w:cs="Times New Roman"/>
                <w:sz w:val="22"/>
                <w:szCs w:val="22"/>
              </w:rPr>
              <w:t xml:space="preserve">. </w:t>
            </w:r>
            <w:r w:rsidRPr="00357A63">
              <w:rPr>
                <w:rStyle w:val="y2iqfc"/>
                <w:rFonts w:ascii="Times New Roman" w:hAnsi="Times New Roman" w:cs="Times New Roman"/>
                <w:sz w:val="22"/>
                <w:szCs w:val="22"/>
              </w:rPr>
              <w:t>Graikijos nacionalinis bankas patikslino savo augimo prognozę iki 5,5–6 procentų, palyginti su ankstesniais 4 procentais, daugiausia dėl sėkmingų metų turizmo srityje ir dėl tikslinių vyri</w:t>
            </w:r>
            <w:r>
              <w:rPr>
                <w:rStyle w:val="y2iqfc"/>
                <w:rFonts w:ascii="Times New Roman" w:hAnsi="Times New Roman" w:cs="Times New Roman"/>
                <w:sz w:val="22"/>
                <w:szCs w:val="22"/>
              </w:rPr>
              <w:t xml:space="preserve">ausybės fiskalinių intervencijų suvaldant </w:t>
            </w:r>
            <w:r>
              <w:rPr>
                <w:rStyle w:val="y2iqfc"/>
                <w:rFonts w:ascii="Times New Roman" w:hAnsi="Times New Roman" w:cs="Times New Roman"/>
                <w:sz w:val="22"/>
                <w:szCs w:val="22"/>
              </w:rPr>
              <w:lastRenderedPageBreak/>
              <w:t>energetikos krizę</w:t>
            </w:r>
            <w:r w:rsidRPr="00357A63">
              <w:rPr>
                <w:rStyle w:val="y2iqfc"/>
                <w:rFonts w:ascii="Times New Roman" w:hAnsi="Times New Roman" w:cs="Times New Roman"/>
                <w:sz w:val="22"/>
                <w:szCs w:val="22"/>
              </w:rPr>
              <w:t>.</w:t>
            </w:r>
            <w:r w:rsidR="00D60609">
              <w:rPr>
                <w:rStyle w:val="y2iqfc"/>
                <w:rFonts w:ascii="Times New Roman" w:hAnsi="Times New Roman" w:cs="Times New Roman"/>
                <w:sz w:val="22"/>
                <w:szCs w:val="22"/>
              </w:rPr>
              <w:t xml:space="preserve"> </w:t>
            </w:r>
            <w:r w:rsidRPr="00357A63">
              <w:rPr>
                <w:rStyle w:val="y2iqfc"/>
                <w:rFonts w:ascii="Times New Roman" w:hAnsi="Times New Roman" w:cs="Times New Roman"/>
                <w:sz w:val="22"/>
                <w:szCs w:val="22"/>
              </w:rPr>
              <w:t>Žvelgiant į 2023 m., bankas tikisi, kad ekonomika augs nuo 2 iki 2,5 proc., t</w:t>
            </w:r>
            <w:r>
              <w:rPr>
                <w:rStyle w:val="y2iqfc"/>
                <w:rFonts w:ascii="Times New Roman" w:hAnsi="Times New Roman" w:cs="Times New Roman"/>
                <w:sz w:val="22"/>
                <w:szCs w:val="22"/>
              </w:rPr>
              <w:t>.</w:t>
            </w:r>
            <w:r w:rsidRPr="00357A63">
              <w:rPr>
                <w:rStyle w:val="y2iqfc"/>
                <w:rFonts w:ascii="Times New Roman" w:hAnsi="Times New Roman" w:cs="Times New Roman"/>
                <w:sz w:val="22"/>
                <w:szCs w:val="22"/>
              </w:rPr>
              <w:t>y</w:t>
            </w:r>
            <w:r>
              <w:rPr>
                <w:rStyle w:val="y2iqfc"/>
                <w:rFonts w:ascii="Times New Roman" w:hAnsi="Times New Roman" w:cs="Times New Roman"/>
                <w:sz w:val="22"/>
                <w:szCs w:val="22"/>
              </w:rPr>
              <w:t>.</w:t>
            </w:r>
            <w:r w:rsidRPr="00357A63">
              <w:rPr>
                <w:rStyle w:val="y2iqfc"/>
                <w:rFonts w:ascii="Times New Roman" w:hAnsi="Times New Roman" w:cs="Times New Roman"/>
                <w:sz w:val="22"/>
                <w:szCs w:val="22"/>
              </w:rPr>
              <w:t xml:space="preserve"> vienu punktu mažiau nei buvo prognozuota anksčiau, o nominalusis BVP pirmą kartą nuo 2011 m. artėja prie 207 mlrd. eurų, o dėl </w:t>
            </w:r>
            <w:r>
              <w:rPr>
                <w:rStyle w:val="y2iqfc"/>
                <w:rFonts w:ascii="Times New Roman" w:hAnsi="Times New Roman" w:cs="Times New Roman"/>
                <w:sz w:val="22"/>
                <w:szCs w:val="22"/>
              </w:rPr>
              <w:t xml:space="preserve">infliacijos padidės 13,5 proc. Pirmiausia, metinis </w:t>
            </w:r>
            <w:r w:rsidRPr="00357A63">
              <w:rPr>
                <w:rStyle w:val="y2iqfc"/>
                <w:rFonts w:ascii="Times New Roman" w:hAnsi="Times New Roman" w:cs="Times New Roman"/>
                <w:sz w:val="22"/>
                <w:szCs w:val="22"/>
              </w:rPr>
              <w:t xml:space="preserve"> turizmo</w:t>
            </w:r>
            <w:r w:rsidR="00A32B8F">
              <w:rPr>
                <w:rStyle w:val="y2iqfc"/>
                <w:rFonts w:ascii="Times New Roman" w:hAnsi="Times New Roman" w:cs="Times New Roman"/>
                <w:sz w:val="22"/>
                <w:szCs w:val="22"/>
              </w:rPr>
              <w:t xml:space="preserve"> sektoriaus</w:t>
            </w:r>
            <w:r w:rsidRPr="00357A63">
              <w:rPr>
                <w:rStyle w:val="y2iqfc"/>
                <w:rFonts w:ascii="Times New Roman" w:hAnsi="Times New Roman" w:cs="Times New Roman"/>
                <w:sz w:val="22"/>
                <w:szCs w:val="22"/>
              </w:rPr>
              <w:t xml:space="preserve"> teikiam</w:t>
            </w:r>
            <w:r w:rsidR="00A32B8F">
              <w:rPr>
                <w:rStyle w:val="y2iqfc"/>
                <w:rFonts w:ascii="Times New Roman" w:hAnsi="Times New Roman" w:cs="Times New Roman"/>
                <w:sz w:val="22"/>
                <w:szCs w:val="22"/>
              </w:rPr>
              <w:t>ų paslaugų</w:t>
            </w:r>
            <w:r w:rsidRPr="00357A63">
              <w:rPr>
                <w:rStyle w:val="y2iqfc"/>
                <w:rFonts w:ascii="Times New Roman" w:hAnsi="Times New Roman" w:cs="Times New Roman"/>
                <w:sz w:val="22"/>
                <w:szCs w:val="22"/>
              </w:rPr>
              <w:t xml:space="preserve"> aug</w:t>
            </w:r>
            <w:r>
              <w:rPr>
                <w:rStyle w:val="y2iqfc"/>
                <w:rFonts w:ascii="Times New Roman" w:hAnsi="Times New Roman" w:cs="Times New Roman"/>
                <w:sz w:val="22"/>
                <w:szCs w:val="22"/>
              </w:rPr>
              <w:t>imas</w:t>
            </w:r>
            <w:r w:rsidR="00A32B8F">
              <w:rPr>
                <w:rStyle w:val="y2iqfc"/>
                <w:rFonts w:ascii="Times New Roman" w:hAnsi="Times New Roman" w:cs="Times New Roman"/>
                <w:sz w:val="22"/>
                <w:szCs w:val="22"/>
              </w:rPr>
              <w:t xml:space="preserve"> 47,7 proc., o</w:t>
            </w:r>
            <w:r w:rsidRPr="00357A63">
              <w:rPr>
                <w:rStyle w:val="y2iqfc"/>
                <w:rFonts w:ascii="Times New Roman" w:hAnsi="Times New Roman" w:cs="Times New Roman"/>
                <w:sz w:val="22"/>
                <w:szCs w:val="22"/>
              </w:rPr>
              <w:t xml:space="preserve"> prekių eksportas, palyginti </w:t>
            </w:r>
            <w:r w:rsidR="001506C5">
              <w:rPr>
                <w:rStyle w:val="y2iqfc"/>
                <w:rFonts w:ascii="Times New Roman" w:hAnsi="Times New Roman" w:cs="Times New Roman"/>
                <w:sz w:val="22"/>
                <w:szCs w:val="22"/>
              </w:rPr>
              <w:t>su 2011 m., padidėjo 20,8 proc..</w:t>
            </w:r>
            <w:r w:rsidR="003734CF">
              <w:rPr>
                <w:rStyle w:val="y2iqfc"/>
                <w:rFonts w:ascii="Times New Roman" w:hAnsi="Times New Roman" w:cs="Times New Roman"/>
                <w:sz w:val="22"/>
                <w:szCs w:val="22"/>
              </w:rPr>
              <w:t xml:space="preserve"> </w:t>
            </w:r>
            <w:r w:rsidRPr="00357A63">
              <w:rPr>
                <w:rStyle w:val="y2iqfc"/>
                <w:rFonts w:ascii="Times New Roman" w:hAnsi="Times New Roman" w:cs="Times New Roman"/>
                <w:sz w:val="22"/>
                <w:szCs w:val="22"/>
              </w:rPr>
              <w:t xml:space="preserve">Remiantis naujausiais Graikijos statistikos tarnybos (ELSTAT) paskelbtais duomenimis, Graikijos BVP, palyginti su atitinkamu praėjusių metų balandžio–birželio mėn. laikotarpiu, išaugo 7,7 procento, beveik dvigubai daugiau nei euro zonos vidurkis – 4,1 procento, kurį lėmė </w:t>
            </w:r>
            <w:r w:rsidR="00A32B8F">
              <w:rPr>
                <w:rStyle w:val="y2iqfc"/>
                <w:rFonts w:ascii="Times New Roman" w:hAnsi="Times New Roman" w:cs="Times New Roman"/>
                <w:sz w:val="22"/>
                <w:szCs w:val="22"/>
              </w:rPr>
              <w:t xml:space="preserve">pajamų, gaunamų iš </w:t>
            </w:r>
            <w:r w:rsidRPr="00357A63">
              <w:rPr>
                <w:rStyle w:val="y2iqfc"/>
                <w:rFonts w:ascii="Times New Roman" w:hAnsi="Times New Roman" w:cs="Times New Roman"/>
                <w:sz w:val="22"/>
                <w:szCs w:val="22"/>
              </w:rPr>
              <w:t>turizmo</w:t>
            </w:r>
            <w:r w:rsidR="00A32B8F">
              <w:rPr>
                <w:rStyle w:val="y2iqfc"/>
                <w:rFonts w:ascii="Times New Roman" w:hAnsi="Times New Roman" w:cs="Times New Roman"/>
                <w:sz w:val="22"/>
                <w:szCs w:val="22"/>
              </w:rPr>
              <w:t>,</w:t>
            </w:r>
            <w:r w:rsidRPr="00357A63">
              <w:rPr>
                <w:rStyle w:val="y2iqfc"/>
                <w:rFonts w:ascii="Times New Roman" w:hAnsi="Times New Roman" w:cs="Times New Roman"/>
                <w:sz w:val="22"/>
                <w:szCs w:val="22"/>
              </w:rPr>
              <w:t xml:space="preserve"> augimas.</w:t>
            </w:r>
            <w:r w:rsidR="003734CF">
              <w:rPr>
                <w:rStyle w:val="y2iqfc"/>
                <w:rFonts w:ascii="Times New Roman" w:hAnsi="Times New Roman" w:cs="Times New Roman"/>
                <w:sz w:val="22"/>
                <w:szCs w:val="22"/>
              </w:rPr>
              <w:t xml:space="preserve"> </w:t>
            </w:r>
            <w:r w:rsidRPr="00357A63">
              <w:rPr>
                <w:rStyle w:val="y2iqfc"/>
                <w:rFonts w:ascii="Times New Roman" w:hAnsi="Times New Roman" w:cs="Times New Roman"/>
                <w:sz w:val="22"/>
                <w:szCs w:val="22"/>
              </w:rPr>
              <w:t xml:space="preserve">Remdamiesi 2022 m. rugsėjo mėn. oro uostų </w:t>
            </w:r>
            <w:r w:rsidR="003734CF">
              <w:rPr>
                <w:rStyle w:val="y2iqfc"/>
                <w:rFonts w:ascii="Times New Roman" w:hAnsi="Times New Roman" w:cs="Times New Roman"/>
                <w:sz w:val="22"/>
                <w:szCs w:val="22"/>
              </w:rPr>
              <w:t xml:space="preserve">skrydžių </w:t>
            </w:r>
            <w:r w:rsidRPr="00357A63">
              <w:rPr>
                <w:rStyle w:val="y2iqfc"/>
                <w:rFonts w:ascii="Times New Roman" w:hAnsi="Times New Roman" w:cs="Times New Roman"/>
                <w:sz w:val="22"/>
                <w:szCs w:val="22"/>
              </w:rPr>
              <w:t>s</w:t>
            </w:r>
            <w:r w:rsidR="00A32B8F">
              <w:rPr>
                <w:rStyle w:val="y2iqfc"/>
                <w:rFonts w:ascii="Times New Roman" w:hAnsi="Times New Roman" w:cs="Times New Roman"/>
                <w:sz w:val="22"/>
                <w:szCs w:val="22"/>
              </w:rPr>
              <w:t>tatistika</w:t>
            </w:r>
            <w:r w:rsidRPr="00357A63">
              <w:rPr>
                <w:rStyle w:val="y2iqfc"/>
                <w:rFonts w:ascii="Times New Roman" w:hAnsi="Times New Roman" w:cs="Times New Roman"/>
                <w:sz w:val="22"/>
                <w:szCs w:val="22"/>
              </w:rPr>
              <w:t>, banko analitikai teigė, kad 2022 m. pajamos iš turizmo pasieks visų laikų rekordą.</w:t>
            </w:r>
            <w:r w:rsidR="00A32B8F">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DE72D1" w:rsidRPr="0039175E" w:rsidRDefault="00357A63" w:rsidP="0039175E">
            <w:pPr>
              <w:spacing w:before="120" w:after="120" w:line="240" w:lineRule="auto"/>
              <w:rPr>
                <w:rStyle w:val="Hyperlink"/>
                <w:rFonts w:ascii="Times New Roman" w:hAnsi="Times New Roman"/>
                <w:noProof/>
              </w:rPr>
            </w:pPr>
            <w:r w:rsidRPr="00357A63">
              <w:rPr>
                <w:rStyle w:val="Hyperlink"/>
                <w:rFonts w:ascii="Times New Roman" w:hAnsi="Times New Roman"/>
                <w:noProof/>
              </w:rPr>
              <w:lastRenderedPageBreak/>
              <w:t>https://news.gtp.gr/2022/09/19/national-bank-revived-tourism-strong-goods-exports-drive-greece-growth/</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BE1FAF" w:rsidP="0039175E">
            <w:pPr>
              <w:spacing w:before="120" w:after="120" w:line="240" w:lineRule="auto"/>
              <w:rPr>
                <w:rFonts w:ascii="Times New Roman" w:hAnsi="Times New Roman"/>
              </w:rPr>
            </w:pPr>
            <w:r>
              <w:rPr>
                <w:rFonts w:ascii="Times New Roman" w:hAnsi="Times New Roman"/>
              </w:rPr>
              <w:t>2022 09 20</w:t>
            </w:r>
          </w:p>
        </w:tc>
        <w:tc>
          <w:tcPr>
            <w:tcW w:w="4537" w:type="dxa"/>
            <w:shd w:val="clear" w:color="auto" w:fill="auto"/>
            <w:tcMar>
              <w:top w:w="29" w:type="dxa"/>
              <w:left w:w="115" w:type="dxa"/>
              <w:bottom w:w="29" w:type="dxa"/>
              <w:right w:w="115" w:type="dxa"/>
            </w:tcMar>
          </w:tcPr>
          <w:p w:rsidR="008D3C00" w:rsidRPr="00BE1FAF" w:rsidRDefault="00BE1FAF" w:rsidP="00CE6165">
            <w:pPr>
              <w:pStyle w:val="HTMLPreformatted"/>
              <w:jc w:val="both"/>
              <w:rPr>
                <w:rFonts w:ascii="Times New Roman" w:hAnsi="Times New Roman" w:cs="Times New Roman"/>
                <w:sz w:val="22"/>
                <w:szCs w:val="22"/>
              </w:rPr>
            </w:pPr>
            <w:r w:rsidRPr="00BE1FAF">
              <w:rPr>
                <w:rStyle w:val="y2iqfc"/>
                <w:rFonts w:ascii="Times New Roman" w:hAnsi="Times New Roman" w:cs="Times New Roman"/>
                <w:sz w:val="22"/>
                <w:szCs w:val="22"/>
              </w:rPr>
              <w:t>Kredito reitingų agentūros skelbia, kad turizmas padeda Graikijai priartėti prie investicijų lygio</w:t>
            </w:r>
            <w:r w:rsidR="0017654F">
              <w:rPr>
                <w:rStyle w:val="y2iqfc"/>
                <w:rFonts w:ascii="Times New Roman" w:hAnsi="Times New Roman" w:cs="Times New Roman"/>
                <w:sz w:val="22"/>
                <w:szCs w:val="22"/>
              </w:rPr>
              <w:t xml:space="preserve"> reitingo</w:t>
            </w:r>
            <w:r w:rsidRPr="00BE1FAF">
              <w:rPr>
                <w:rStyle w:val="y2iqfc"/>
                <w:rFonts w:ascii="Times New Roman" w:hAnsi="Times New Roman" w:cs="Times New Roman"/>
                <w:sz w:val="22"/>
                <w:szCs w:val="22"/>
              </w:rPr>
              <w:t>. Graikija vienu žingsniu priartėjo prie investicinio reitingo, kuris yra svarbiausias vyriausybės prioritetas, po to, kai tarptautinė kredito reitingų agentūra „Moody's“ pareiškė, kad išlaikys stabilią perspektyvą (Ba3), o Kanados agentūra DBRS pareiškė paliekanti savo kredito reitingą nepakeistą ties BB (aukšta). ) su stabilia tendencija.</w:t>
            </w:r>
            <w:r w:rsidR="001F5D24">
              <w:rPr>
                <w:rStyle w:val="y2iqfc"/>
                <w:rFonts w:ascii="Times New Roman" w:hAnsi="Times New Roman" w:cs="Times New Roman"/>
                <w:sz w:val="22"/>
                <w:szCs w:val="22"/>
              </w:rPr>
              <w:t xml:space="preserve"> </w:t>
            </w:r>
            <w:r w:rsidRPr="00BE1FAF">
              <w:rPr>
                <w:rStyle w:val="y2iqfc"/>
                <w:rFonts w:ascii="Times New Roman" w:hAnsi="Times New Roman" w:cs="Times New Roman"/>
                <w:sz w:val="22"/>
                <w:szCs w:val="22"/>
              </w:rPr>
              <w:t xml:space="preserve">Abi agentūros Graikijos ekonomikos atsparumą siejo su labai </w:t>
            </w:r>
            <w:r w:rsidR="00A32B8F">
              <w:rPr>
                <w:rStyle w:val="y2iqfc"/>
                <w:rFonts w:ascii="Times New Roman" w:hAnsi="Times New Roman" w:cs="Times New Roman"/>
                <w:sz w:val="22"/>
                <w:szCs w:val="22"/>
              </w:rPr>
              <w:t>pelningai</w:t>
            </w:r>
            <w:r w:rsidRPr="00BE1FAF">
              <w:rPr>
                <w:rStyle w:val="y2iqfc"/>
                <w:rFonts w:ascii="Times New Roman" w:hAnsi="Times New Roman" w:cs="Times New Roman"/>
                <w:sz w:val="22"/>
                <w:szCs w:val="22"/>
              </w:rPr>
              <w:t>s metais turizmo srityje.</w:t>
            </w:r>
            <w:r w:rsidR="001F5D24">
              <w:rPr>
                <w:rStyle w:val="y2iqfc"/>
                <w:rFonts w:ascii="Times New Roman" w:hAnsi="Times New Roman" w:cs="Times New Roman"/>
                <w:sz w:val="22"/>
                <w:szCs w:val="22"/>
              </w:rPr>
              <w:t xml:space="preserve"> </w:t>
            </w:r>
            <w:r w:rsidRPr="00BE1FAF">
              <w:rPr>
                <w:rStyle w:val="y2iqfc"/>
                <w:rFonts w:ascii="Times New Roman" w:hAnsi="Times New Roman" w:cs="Times New Roman"/>
                <w:sz w:val="22"/>
                <w:szCs w:val="22"/>
              </w:rPr>
              <w:t>Pranešimai buvo pa</w:t>
            </w:r>
            <w:r w:rsidR="00A32B8F">
              <w:rPr>
                <w:rStyle w:val="y2iqfc"/>
                <w:rFonts w:ascii="Times New Roman" w:hAnsi="Times New Roman" w:cs="Times New Roman"/>
                <w:sz w:val="22"/>
                <w:szCs w:val="22"/>
              </w:rPr>
              <w:t>skelbti</w:t>
            </w:r>
            <w:r w:rsidRPr="00BE1FAF">
              <w:rPr>
                <w:rStyle w:val="y2iqfc"/>
                <w:rFonts w:ascii="Times New Roman" w:hAnsi="Times New Roman" w:cs="Times New Roman"/>
                <w:sz w:val="22"/>
                <w:szCs w:val="22"/>
              </w:rPr>
              <w:t xml:space="preserve"> po to, kai Graikija rugpjūtį pasitraukė iš sustiprintos priežiūros</w:t>
            </w:r>
            <w:r w:rsidR="00A32B8F">
              <w:rPr>
                <w:rStyle w:val="y2iqfc"/>
                <w:rFonts w:ascii="Times New Roman" w:hAnsi="Times New Roman" w:cs="Times New Roman"/>
                <w:sz w:val="22"/>
                <w:szCs w:val="22"/>
              </w:rPr>
              <w:t xml:space="preserve"> mechanizmo</w:t>
            </w:r>
            <w:r w:rsidRPr="00BE1FAF">
              <w:rPr>
                <w:rStyle w:val="y2iqfc"/>
                <w:rFonts w:ascii="Times New Roman" w:hAnsi="Times New Roman" w:cs="Times New Roman"/>
                <w:sz w:val="22"/>
                <w:szCs w:val="22"/>
              </w:rPr>
              <w:t>, o ministras pirmininkas Kyriakos Mitsotakis šių metų 86-ojoje Salonikų tarptautinėje mugėje (TIF)</w:t>
            </w:r>
            <w:r w:rsidR="001F5D24">
              <w:rPr>
                <w:rStyle w:val="y2iqfc"/>
                <w:rFonts w:ascii="Times New Roman" w:hAnsi="Times New Roman" w:cs="Times New Roman"/>
                <w:sz w:val="22"/>
                <w:szCs w:val="22"/>
              </w:rPr>
              <w:t xml:space="preserve"> paskelbė apie naują 5,5 mlrd. </w:t>
            </w:r>
            <w:r w:rsidR="00A32B8F">
              <w:rPr>
                <w:rStyle w:val="y2iqfc"/>
                <w:rFonts w:ascii="Times New Roman" w:hAnsi="Times New Roman" w:cs="Times New Roman"/>
                <w:sz w:val="22"/>
                <w:szCs w:val="22"/>
              </w:rPr>
              <w:t>p</w:t>
            </w:r>
            <w:r w:rsidR="001F5D24">
              <w:rPr>
                <w:rStyle w:val="y2iqfc"/>
                <w:rFonts w:ascii="Times New Roman" w:hAnsi="Times New Roman" w:cs="Times New Roman"/>
                <w:sz w:val="22"/>
                <w:szCs w:val="22"/>
              </w:rPr>
              <w:t xml:space="preserve">rogramą. </w:t>
            </w:r>
            <w:r w:rsidRPr="00BE1FAF">
              <w:rPr>
                <w:rStyle w:val="y2iqfc"/>
                <w:rFonts w:ascii="Times New Roman" w:hAnsi="Times New Roman" w:cs="Times New Roman"/>
                <w:sz w:val="22"/>
                <w:szCs w:val="22"/>
              </w:rPr>
              <w:t>„Moody’s“ ataskaitoje teigiama, kad Graikijos vyriausybė padarė pažangą mažindama bankų neveiksnias paskolas (VPL) ir kad ekonomikai pavyko greitai atsigauti po pande</w:t>
            </w:r>
            <w:r w:rsidR="00CE6165">
              <w:rPr>
                <w:rStyle w:val="y2iqfc"/>
                <w:rFonts w:ascii="Times New Roman" w:hAnsi="Times New Roman" w:cs="Times New Roman"/>
                <w:sz w:val="22"/>
                <w:szCs w:val="22"/>
              </w:rPr>
              <w:t>mijos sukelto ekonominio šoko. Agentūros nuomone</w:t>
            </w:r>
            <w:r w:rsidRPr="00BE1FAF">
              <w:rPr>
                <w:rStyle w:val="y2iqfc"/>
                <w:rFonts w:ascii="Times New Roman" w:hAnsi="Times New Roman" w:cs="Times New Roman"/>
                <w:sz w:val="22"/>
                <w:szCs w:val="22"/>
              </w:rPr>
              <w:t xml:space="preserve">, yra geros perspektyvos didinti investicijas, atsižvelgiant į ES finansavimą ir tiesiogines užsienio investicijas, kurios </w:t>
            </w:r>
            <w:r w:rsidR="00CE6165">
              <w:rPr>
                <w:rStyle w:val="y2iqfc"/>
                <w:rFonts w:ascii="Times New Roman" w:hAnsi="Times New Roman" w:cs="Times New Roman"/>
                <w:sz w:val="22"/>
                <w:szCs w:val="22"/>
              </w:rPr>
              <w:t>sustiprina</w:t>
            </w:r>
            <w:r w:rsidRPr="00BE1FAF">
              <w:rPr>
                <w:rStyle w:val="y2iqfc"/>
                <w:rFonts w:ascii="Times New Roman" w:hAnsi="Times New Roman" w:cs="Times New Roman"/>
                <w:sz w:val="22"/>
                <w:szCs w:val="22"/>
              </w:rPr>
              <w:t xml:space="preserve"> Graikijos ekonomi</w:t>
            </w:r>
            <w:r w:rsidR="00CE6165">
              <w:rPr>
                <w:rStyle w:val="y2iqfc"/>
                <w:rFonts w:ascii="Times New Roman" w:hAnsi="Times New Roman" w:cs="Times New Roman"/>
                <w:sz w:val="22"/>
                <w:szCs w:val="22"/>
              </w:rPr>
              <w:t>ką</w:t>
            </w:r>
            <w:r w:rsidRPr="00BE1FAF">
              <w:rPr>
                <w:rStyle w:val="y2iqfc"/>
                <w:rFonts w:ascii="Times New Roman" w:hAnsi="Times New Roman" w:cs="Times New Roman"/>
                <w:sz w:val="22"/>
                <w:szCs w:val="22"/>
              </w:rPr>
              <w:t>.</w:t>
            </w:r>
            <w:r w:rsidR="001F5D24">
              <w:rPr>
                <w:rStyle w:val="y2iqfc"/>
                <w:rFonts w:ascii="Times New Roman" w:hAnsi="Times New Roman" w:cs="Times New Roman"/>
                <w:sz w:val="22"/>
                <w:szCs w:val="22"/>
              </w:rPr>
              <w:t xml:space="preserve"> </w:t>
            </w:r>
            <w:r w:rsidRPr="00BE1FAF">
              <w:rPr>
                <w:rStyle w:val="y2iqfc"/>
                <w:rFonts w:ascii="Times New Roman" w:hAnsi="Times New Roman" w:cs="Times New Roman"/>
                <w:sz w:val="22"/>
                <w:szCs w:val="22"/>
              </w:rPr>
              <w:t>„Moody’s“ prognozuoja, kad šiais metais Graikijos realusis BVP augs 5,3 proc., o tai lems turizmas, vidaus vartojimas, investicijos ir eksportas.</w:t>
            </w:r>
          </w:p>
        </w:tc>
        <w:tc>
          <w:tcPr>
            <w:tcW w:w="2410" w:type="dxa"/>
            <w:shd w:val="clear" w:color="auto" w:fill="auto"/>
            <w:tcMar>
              <w:top w:w="29" w:type="dxa"/>
              <w:left w:w="115" w:type="dxa"/>
              <w:bottom w:w="29" w:type="dxa"/>
              <w:right w:w="115" w:type="dxa"/>
            </w:tcMar>
          </w:tcPr>
          <w:p w:rsidR="008D3C00" w:rsidRPr="0039175E" w:rsidRDefault="00BE1FAF" w:rsidP="0039175E">
            <w:pPr>
              <w:spacing w:before="120" w:after="120" w:line="240" w:lineRule="auto"/>
              <w:rPr>
                <w:rStyle w:val="Hyperlink"/>
                <w:rFonts w:ascii="Times New Roman" w:hAnsi="Times New Roman"/>
                <w:noProof/>
              </w:rPr>
            </w:pPr>
            <w:r w:rsidRPr="00BE1FAF">
              <w:rPr>
                <w:rStyle w:val="Hyperlink"/>
                <w:rFonts w:ascii="Times New Roman" w:hAnsi="Times New Roman"/>
                <w:noProof/>
              </w:rPr>
              <w:t>https://news.gtp.gr/2022/09/20/tourism-helps-greece-get-closer-to-investment-grade-say-credit-rating-agencies/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243D24" w:rsidP="0039175E">
            <w:pPr>
              <w:spacing w:before="120" w:after="120" w:line="240" w:lineRule="auto"/>
              <w:rPr>
                <w:rFonts w:ascii="Times New Roman" w:hAnsi="Times New Roman"/>
              </w:rPr>
            </w:pPr>
            <w:r>
              <w:rPr>
                <w:rFonts w:ascii="Times New Roman" w:hAnsi="Times New Roman"/>
              </w:rPr>
              <w:t>2022 09 28</w:t>
            </w:r>
          </w:p>
        </w:tc>
        <w:tc>
          <w:tcPr>
            <w:tcW w:w="4537" w:type="dxa"/>
            <w:shd w:val="clear" w:color="auto" w:fill="auto"/>
            <w:tcMar>
              <w:top w:w="29" w:type="dxa"/>
              <w:left w:w="115" w:type="dxa"/>
              <w:bottom w:w="29" w:type="dxa"/>
              <w:right w:w="115" w:type="dxa"/>
            </w:tcMar>
          </w:tcPr>
          <w:p w:rsidR="00001088" w:rsidRPr="005B2CFA" w:rsidRDefault="00243D24" w:rsidP="00CE6165">
            <w:pPr>
              <w:pStyle w:val="HTMLPreformatted"/>
              <w:jc w:val="both"/>
              <w:rPr>
                <w:rStyle w:val="jlqj4b"/>
                <w:rFonts w:ascii="Times New Roman" w:hAnsi="Times New Roman" w:cs="Times New Roman"/>
                <w:sz w:val="22"/>
                <w:szCs w:val="22"/>
              </w:rPr>
            </w:pPr>
            <w:r>
              <w:rPr>
                <w:rStyle w:val="y2iqfc"/>
                <w:rFonts w:ascii="Times New Roman" w:hAnsi="Times New Roman" w:cs="Times New Roman"/>
                <w:sz w:val="22"/>
                <w:szCs w:val="22"/>
              </w:rPr>
              <w:t>Graikija patvirtino</w:t>
            </w:r>
            <w:r w:rsidRPr="00243D24">
              <w:rPr>
                <w:rStyle w:val="y2iqfc"/>
                <w:rFonts w:ascii="Times New Roman" w:hAnsi="Times New Roman" w:cs="Times New Roman"/>
                <w:sz w:val="22"/>
                <w:szCs w:val="22"/>
              </w:rPr>
              <w:t xml:space="preserve"> 500 mln. EUR gyvybės mokslų MTTP investicijų programą</w:t>
            </w:r>
            <w:r>
              <w:rPr>
                <w:rStyle w:val="y2iqfc"/>
                <w:rFonts w:ascii="Times New Roman" w:hAnsi="Times New Roman" w:cs="Times New Roman"/>
                <w:sz w:val="22"/>
                <w:szCs w:val="22"/>
              </w:rPr>
              <w:t xml:space="preserve">. </w:t>
            </w:r>
            <w:r w:rsidRPr="00243D24">
              <w:rPr>
                <w:rStyle w:val="y2iqfc"/>
                <w:rFonts w:ascii="Times New Roman" w:hAnsi="Times New Roman" w:cs="Times New Roman"/>
                <w:sz w:val="22"/>
                <w:szCs w:val="22"/>
              </w:rPr>
              <w:t>Graikijos vyriausybė patvirtino programą, leidžiančią per ateinančius pusantrų metų investuoti daugiau nei pusės milijardo eurų vertės investicijas į šalies farmacijos sektoriaus mokslinių tyrimų ir plėtros programas.</w:t>
            </w:r>
            <w:r>
              <w:rPr>
                <w:rStyle w:val="y2iqfc"/>
                <w:rFonts w:ascii="Times New Roman" w:hAnsi="Times New Roman" w:cs="Times New Roman"/>
                <w:sz w:val="22"/>
                <w:szCs w:val="22"/>
              </w:rPr>
              <w:t xml:space="preserve"> </w:t>
            </w:r>
            <w:r w:rsidRPr="00243D24">
              <w:rPr>
                <w:rStyle w:val="y2iqfc"/>
                <w:rFonts w:ascii="Times New Roman" w:hAnsi="Times New Roman" w:cs="Times New Roman"/>
                <w:sz w:val="22"/>
                <w:szCs w:val="22"/>
              </w:rPr>
              <w:t xml:space="preserve">Programa, kuri yra Nacionalinio atkūrimo ir atsparumo plano dalis yra svarbus </w:t>
            </w:r>
            <w:r w:rsidRPr="00243D24">
              <w:rPr>
                <w:rStyle w:val="y2iqfc"/>
                <w:rFonts w:ascii="Times New Roman" w:hAnsi="Times New Roman" w:cs="Times New Roman"/>
                <w:sz w:val="22"/>
                <w:szCs w:val="22"/>
              </w:rPr>
              <w:lastRenderedPageBreak/>
              <w:t>žingsnis toliau plėtojant Graikijos gyv</w:t>
            </w:r>
            <w:r w:rsidR="00CE6165">
              <w:rPr>
                <w:rStyle w:val="y2iqfc"/>
                <w:rFonts w:ascii="Times New Roman" w:hAnsi="Times New Roman" w:cs="Times New Roman"/>
                <w:sz w:val="22"/>
                <w:szCs w:val="22"/>
              </w:rPr>
              <w:t>ybės</w:t>
            </w:r>
            <w:r w:rsidRPr="00243D24">
              <w:rPr>
                <w:rStyle w:val="y2iqfc"/>
                <w:rFonts w:ascii="Times New Roman" w:hAnsi="Times New Roman" w:cs="Times New Roman"/>
                <w:sz w:val="22"/>
                <w:szCs w:val="22"/>
              </w:rPr>
              <w:t xml:space="preserve"> mokslų sektorių, vieną iš Graikijos eksporto </w:t>
            </w:r>
            <w:r w:rsidR="008F1198">
              <w:rPr>
                <w:rStyle w:val="y2iqfc"/>
                <w:rFonts w:ascii="Times New Roman" w:hAnsi="Times New Roman" w:cs="Times New Roman"/>
                <w:sz w:val="22"/>
                <w:szCs w:val="22"/>
              </w:rPr>
              <w:t>lyderių</w:t>
            </w:r>
            <w:r w:rsidR="00CE6165">
              <w:rPr>
                <w:rStyle w:val="y2iqfc"/>
                <w:rFonts w:ascii="Times New Roman" w:hAnsi="Times New Roman" w:cs="Times New Roman"/>
                <w:sz w:val="22"/>
                <w:szCs w:val="22"/>
              </w:rPr>
              <w:t xml:space="preserve">. </w:t>
            </w:r>
            <w:r w:rsidR="008F1198">
              <w:rPr>
                <w:rStyle w:val="y2iqfc"/>
                <w:rFonts w:ascii="Times New Roman" w:hAnsi="Times New Roman" w:cs="Times New Roman"/>
                <w:sz w:val="22"/>
                <w:szCs w:val="22"/>
              </w:rPr>
              <w:t>Patvirtintos 53 investicijos</w:t>
            </w:r>
            <w:r w:rsidRPr="00243D24">
              <w:rPr>
                <w:rStyle w:val="y2iqfc"/>
                <w:rFonts w:ascii="Times New Roman" w:hAnsi="Times New Roman" w:cs="Times New Roman"/>
                <w:sz w:val="22"/>
                <w:szCs w:val="22"/>
              </w:rPr>
              <w:t xml:space="preserve"> į su farmacija susijusius MTEP projektus, kurių bendra vertė 519,3 mln. eurų, </w:t>
            </w:r>
            <w:r w:rsidR="00CE6165">
              <w:rPr>
                <w:rStyle w:val="y2iqfc"/>
                <w:rFonts w:ascii="Times New Roman" w:hAnsi="Times New Roman" w:cs="Times New Roman"/>
                <w:sz w:val="22"/>
                <w:szCs w:val="22"/>
              </w:rPr>
              <w:t>j</w:t>
            </w:r>
            <w:r w:rsidRPr="00243D24">
              <w:rPr>
                <w:rStyle w:val="y2iqfc"/>
                <w:rFonts w:ascii="Times New Roman" w:hAnsi="Times New Roman" w:cs="Times New Roman"/>
                <w:sz w:val="22"/>
                <w:szCs w:val="22"/>
              </w:rPr>
              <w:t>ie bus įgyvendinti iki 2023 m. pabaigos. Į bendrą sumą įeina apie 272,5 mln. eurų tiesioginių privataus sektoriaus investicijų, o dar 246,8 mln. viešajam sektor</w:t>
            </w:r>
            <w:r w:rsidR="008F1198">
              <w:rPr>
                <w:rStyle w:val="y2iqfc"/>
                <w:rFonts w:ascii="Times New Roman" w:hAnsi="Times New Roman" w:cs="Times New Roman"/>
                <w:sz w:val="22"/>
                <w:szCs w:val="22"/>
              </w:rPr>
              <w:t xml:space="preserve">iui taikant specialią nuolaidą. </w:t>
            </w:r>
            <w:r w:rsidRPr="00243D24">
              <w:rPr>
                <w:rStyle w:val="y2iqfc"/>
                <w:rFonts w:ascii="Times New Roman" w:hAnsi="Times New Roman" w:cs="Times New Roman"/>
                <w:sz w:val="22"/>
                <w:szCs w:val="22"/>
              </w:rPr>
              <w:t>Apskritai Graikijos farmacijos ir gyv</w:t>
            </w:r>
            <w:r w:rsidR="00CE6165">
              <w:rPr>
                <w:rStyle w:val="y2iqfc"/>
                <w:rFonts w:ascii="Times New Roman" w:hAnsi="Times New Roman" w:cs="Times New Roman"/>
                <w:sz w:val="22"/>
                <w:szCs w:val="22"/>
              </w:rPr>
              <w:t>ybė</w:t>
            </w:r>
            <w:r w:rsidRPr="00243D24">
              <w:rPr>
                <w:rStyle w:val="y2iqfc"/>
                <w:rFonts w:ascii="Times New Roman" w:hAnsi="Times New Roman" w:cs="Times New Roman"/>
                <w:sz w:val="22"/>
                <w:szCs w:val="22"/>
              </w:rPr>
              <w:t xml:space="preserve">s mokslų sektorius sudaro daugiau nei 3,5 % BVP ir eksportuoja </w:t>
            </w:r>
            <w:r w:rsidR="00CE6165">
              <w:rPr>
                <w:rStyle w:val="y2iqfc"/>
                <w:rFonts w:ascii="Times New Roman" w:hAnsi="Times New Roman" w:cs="Times New Roman"/>
                <w:sz w:val="22"/>
                <w:szCs w:val="22"/>
              </w:rPr>
              <w:t xml:space="preserve">už beveik </w:t>
            </w:r>
            <w:r w:rsidRPr="00243D24">
              <w:rPr>
                <w:rStyle w:val="y2iqfc"/>
                <w:rFonts w:ascii="Times New Roman" w:hAnsi="Times New Roman" w:cs="Times New Roman"/>
                <w:sz w:val="22"/>
                <w:szCs w:val="22"/>
              </w:rPr>
              <w:t xml:space="preserve"> 2 milijardus eurų. </w:t>
            </w:r>
          </w:p>
        </w:tc>
        <w:tc>
          <w:tcPr>
            <w:tcW w:w="2410" w:type="dxa"/>
            <w:shd w:val="clear" w:color="auto" w:fill="auto"/>
            <w:tcMar>
              <w:top w:w="29" w:type="dxa"/>
              <w:left w:w="115" w:type="dxa"/>
              <w:bottom w:w="29" w:type="dxa"/>
              <w:right w:w="115" w:type="dxa"/>
            </w:tcMar>
          </w:tcPr>
          <w:p w:rsidR="00001088" w:rsidRPr="0039175E" w:rsidRDefault="00243D24" w:rsidP="00B5393F">
            <w:pPr>
              <w:spacing w:before="120" w:after="120" w:line="240" w:lineRule="auto"/>
              <w:rPr>
                <w:rStyle w:val="Hyperlink"/>
                <w:rFonts w:ascii="Times New Roman" w:hAnsi="Times New Roman"/>
                <w:noProof/>
              </w:rPr>
            </w:pPr>
            <w:r w:rsidRPr="00243D24">
              <w:rPr>
                <w:rStyle w:val="Hyperlink"/>
                <w:rFonts w:ascii="Times New Roman" w:hAnsi="Times New Roman"/>
                <w:noProof/>
              </w:rPr>
              <w:lastRenderedPageBreak/>
              <w:t>https://www.enterprisegreece.gov.gr/newslet</w:t>
            </w:r>
            <w:r w:rsidR="00B5393F">
              <w:rPr>
                <w:rStyle w:val="Hyperlink"/>
                <w:rFonts w:ascii="Times New Roman" w:hAnsi="Times New Roman"/>
                <w:noProof/>
              </w:rPr>
              <w:t>ters/newsletter-articles/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316FE9" w:rsidP="0039175E">
            <w:pPr>
              <w:spacing w:before="120" w:after="120" w:line="240" w:lineRule="auto"/>
              <w:rPr>
                <w:rFonts w:ascii="Times New Roman" w:hAnsi="Times New Roman"/>
              </w:rPr>
            </w:pPr>
            <w:r>
              <w:rPr>
                <w:rFonts w:ascii="Times New Roman" w:hAnsi="Times New Roman"/>
              </w:rPr>
              <w:t>2022 09 28</w:t>
            </w:r>
          </w:p>
        </w:tc>
        <w:tc>
          <w:tcPr>
            <w:tcW w:w="4537" w:type="dxa"/>
            <w:shd w:val="clear" w:color="auto" w:fill="auto"/>
            <w:tcMar>
              <w:top w:w="29" w:type="dxa"/>
              <w:left w:w="115" w:type="dxa"/>
              <w:bottom w:w="29" w:type="dxa"/>
              <w:right w:w="115" w:type="dxa"/>
            </w:tcMar>
          </w:tcPr>
          <w:p w:rsidR="008D3C00" w:rsidRPr="005B2CFA" w:rsidRDefault="00316FE9" w:rsidP="001506C5">
            <w:pPr>
              <w:pStyle w:val="HTMLPreformatted"/>
              <w:jc w:val="both"/>
              <w:rPr>
                <w:rStyle w:val="jlqj4b"/>
                <w:rFonts w:ascii="Times New Roman" w:hAnsi="Times New Roman" w:cs="Times New Roman"/>
                <w:sz w:val="22"/>
                <w:szCs w:val="22"/>
              </w:rPr>
            </w:pPr>
            <w:r w:rsidRPr="00AA16B3">
              <w:rPr>
                <w:rStyle w:val="y2iqfc"/>
                <w:rFonts w:ascii="Times New Roman" w:hAnsi="Times New Roman" w:cs="Times New Roman"/>
                <w:sz w:val="22"/>
                <w:szCs w:val="22"/>
              </w:rPr>
              <w:t>Graikija paskelbė apie 5,5 mlrd.</w:t>
            </w:r>
            <w:r w:rsidR="00B41B61">
              <w:rPr>
                <w:rStyle w:val="y2iqfc"/>
                <w:rFonts w:ascii="Times New Roman" w:hAnsi="Times New Roman" w:cs="Times New Roman"/>
                <w:sz w:val="22"/>
                <w:szCs w:val="22"/>
              </w:rPr>
              <w:t xml:space="preserve"> p</w:t>
            </w:r>
            <w:r w:rsidRPr="00AA16B3">
              <w:rPr>
                <w:rStyle w:val="y2iqfc"/>
                <w:rFonts w:ascii="Times New Roman" w:hAnsi="Times New Roman" w:cs="Times New Roman"/>
                <w:sz w:val="22"/>
                <w:szCs w:val="22"/>
              </w:rPr>
              <w:t>rograma, kurią ministras pirmininkas Kyriakos Mitsotakis paskelbė 86-ojoje Salonikų tarptautinėje mugėje, apima 21 priemonę – nuo ​​mokesčių mažinimo iki investicijų</w:t>
            </w:r>
            <w:r w:rsidR="00C1732D">
              <w:rPr>
                <w:rStyle w:val="y2iqfc"/>
                <w:rFonts w:ascii="Times New Roman" w:hAnsi="Times New Roman" w:cs="Times New Roman"/>
                <w:sz w:val="22"/>
                <w:szCs w:val="22"/>
              </w:rPr>
              <w:t xml:space="preserve"> bei</w:t>
            </w:r>
            <w:r w:rsidRPr="00AA16B3">
              <w:rPr>
                <w:rStyle w:val="y2iqfc"/>
                <w:rFonts w:ascii="Times New Roman" w:hAnsi="Times New Roman" w:cs="Times New Roman"/>
                <w:sz w:val="22"/>
                <w:szCs w:val="22"/>
              </w:rPr>
              <w:t xml:space="preserve"> hipotekos subsidij</w:t>
            </w:r>
            <w:r w:rsidR="00C1732D">
              <w:rPr>
                <w:rStyle w:val="y2iqfc"/>
                <w:rFonts w:ascii="Times New Roman" w:hAnsi="Times New Roman" w:cs="Times New Roman"/>
                <w:sz w:val="22"/>
                <w:szCs w:val="22"/>
              </w:rPr>
              <w:t>avimo</w:t>
            </w:r>
            <w:r w:rsidRPr="00AA16B3">
              <w:rPr>
                <w:rStyle w:val="y2iqfc"/>
                <w:rFonts w:ascii="Times New Roman" w:hAnsi="Times New Roman" w:cs="Times New Roman"/>
                <w:sz w:val="22"/>
                <w:szCs w:val="22"/>
              </w:rPr>
              <w:t xml:space="preserve"> – kuri padės tiems, kuriems labiausiai reikia pagalbos, įskaitant šeimas, studentus, pensininkus ir mažas pajamas gaunančius asmenis. Vienas reikšmingiausių žingsnių – nauja visoje šalyje taikoma politika, padedanti jaunoms poroms ir kitiems, spaudžiamiems kylančių nekilnojamojo turto kainų, įsigyti būstą ar susirasti įperkamą būstą. Graikijos banko duomenimis, Graikijos gyvenamojo nekilnojamojo turto kainos antrąjį 2022 m. ketvirtį išaugo 9,4%, palyginti su 2022 m.</w:t>
            </w:r>
            <w:r w:rsidR="00B41B61">
              <w:rPr>
                <w:rStyle w:val="y2iqfc"/>
                <w:rFonts w:ascii="Times New Roman" w:hAnsi="Times New Roman" w:cs="Times New Roman"/>
                <w:sz w:val="22"/>
                <w:szCs w:val="22"/>
              </w:rPr>
              <w:t xml:space="preserve"> </w:t>
            </w:r>
            <w:r w:rsidRPr="00AA16B3">
              <w:rPr>
                <w:rStyle w:val="y2iqfc"/>
                <w:rFonts w:ascii="Times New Roman" w:hAnsi="Times New Roman" w:cs="Times New Roman"/>
                <w:sz w:val="22"/>
                <w:szCs w:val="22"/>
              </w:rPr>
              <w:t xml:space="preserve">1,8 milijardo eurų programa skirta daugiau nei 100 000 būsimų namų savininkų ir nuomininkų. Jame numatoma eilė reformų – nuo ​​valstybei priklausančio nekilnojamojo turto plėtros iki subsidijuojamų paskolų </w:t>
            </w:r>
            <w:r w:rsidR="004218C4">
              <w:rPr>
                <w:rStyle w:val="y2iqfc"/>
                <w:rFonts w:ascii="Times New Roman" w:hAnsi="Times New Roman" w:cs="Times New Roman"/>
                <w:sz w:val="22"/>
                <w:szCs w:val="22"/>
              </w:rPr>
              <w:t>bei dides</w:t>
            </w:r>
            <w:r w:rsidRPr="00AA16B3">
              <w:rPr>
                <w:rStyle w:val="y2iqfc"/>
                <w:rFonts w:ascii="Times New Roman" w:hAnsi="Times New Roman" w:cs="Times New Roman"/>
                <w:sz w:val="22"/>
                <w:szCs w:val="22"/>
              </w:rPr>
              <w:t>nės investicijų ribos „Auksinės vizos“ prašytojams.</w:t>
            </w:r>
          </w:p>
        </w:tc>
        <w:tc>
          <w:tcPr>
            <w:tcW w:w="2410" w:type="dxa"/>
            <w:shd w:val="clear" w:color="auto" w:fill="auto"/>
            <w:tcMar>
              <w:top w:w="29" w:type="dxa"/>
              <w:left w:w="115" w:type="dxa"/>
              <w:bottom w:w="29" w:type="dxa"/>
              <w:right w:w="115" w:type="dxa"/>
            </w:tcMar>
          </w:tcPr>
          <w:p w:rsidR="00316FE9" w:rsidRPr="0039175E" w:rsidRDefault="00316FE9" w:rsidP="00B23F07">
            <w:pPr>
              <w:spacing w:before="120" w:after="120" w:line="240" w:lineRule="auto"/>
              <w:rPr>
                <w:rStyle w:val="Hyperlink"/>
                <w:rFonts w:ascii="Times New Roman" w:hAnsi="Times New Roman"/>
                <w:noProof/>
              </w:rPr>
            </w:pPr>
            <w:r w:rsidRPr="00316FE9">
              <w:rPr>
                <w:rStyle w:val="Hyperlink"/>
                <w:rFonts w:ascii="Times New Roman" w:hAnsi="Times New Roman"/>
                <w:noProof/>
              </w:rPr>
              <w:t>https://www.enterprisegreece.gov.gr/newsletters/newsletter-articles/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3B491D" w:rsidP="0039175E">
            <w:pPr>
              <w:spacing w:before="120" w:after="120" w:line="240" w:lineRule="auto"/>
              <w:rPr>
                <w:rFonts w:ascii="Times New Roman" w:hAnsi="Times New Roman"/>
              </w:rPr>
            </w:pPr>
            <w:r>
              <w:rPr>
                <w:rFonts w:ascii="Times New Roman" w:hAnsi="Times New Roman"/>
              </w:rPr>
              <w:t>2022 09 29</w:t>
            </w:r>
          </w:p>
        </w:tc>
        <w:tc>
          <w:tcPr>
            <w:tcW w:w="4537" w:type="dxa"/>
            <w:shd w:val="clear" w:color="auto" w:fill="auto"/>
            <w:tcMar>
              <w:top w:w="29" w:type="dxa"/>
              <w:left w:w="115" w:type="dxa"/>
              <w:bottom w:w="29" w:type="dxa"/>
              <w:right w:w="115" w:type="dxa"/>
            </w:tcMar>
          </w:tcPr>
          <w:p w:rsidR="008D3C00" w:rsidRPr="00D60609" w:rsidRDefault="003B491D" w:rsidP="004218C4">
            <w:pPr>
              <w:pStyle w:val="HTMLPreformatted"/>
              <w:jc w:val="both"/>
              <w:rPr>
                <w:rStyle w:val="jlqj4b"/>
                <w:rFonts w:ascii="Times New Roman" w:hAnsi="Times New Roman" w:cs="Times New Roman"/>
                <w:sz w:val="22"/>
                <w:szCs w:val="22"/>
              </w:rPr>
            </w:pPr>
            <w:r w:rsidRPr="003B491D">
              <w:rPr>
                <w:rStyle w:val="y2iqfc"/>
                <w:rFonts w:ascii="Times New Roman" w:hAnsi="Times New Roman" w:cs="Times New Roman"/>
                <w:sz w:val="22"/>
                <w:szCs w:val="22"/>
              </w:rPr>
              <w:t xml:space="preserve">„Google“ investicija į debesis Graikijoje iki 2030 m. sukurs 20 000 darbo vietų. Tikimasi, kad technologijų milžinės „Google“ planai investuoti 2,2 milijardo eurų į pirmąsias debesijos paslaugas Graikijoje sukurs 20 000 naujų darbo vietų ir iki 2030 m. padidins šalies BVP 2 milijardais eurų, </w:t>
            </w:r>
            <w:r w:rsidR="004218C4">
              <w:rPr>
                <w:rStyle w:val="y2iqfc"/>
                <w:rFonts w:ascii="Times New Roman" w:hAnsi="Times New Roman" w:cs="Times New Roman"/>
                <w:sz w:val="22"/>
                <w:szCs w:val="22"/>
              </w:rPr>
              <w:t>teigė</w:t>
            </w:r>
            <w:r w:rsidRPr="003B491D">
              <w:rPr>
                <w:rStyle w:val="y2iqfc"/>
                <w:rFonts w:ascii="Times New Roman" w:hAnsi="Times New Roman" w:cs="Times New Roman"/>
                <w:sz w:val="22"/>
                <w:szCs w:val="22"/>
              </w:rPr>
              <w:t xml:space="preserve"> Graikijos ministras pirmininkas Kyriakos Mitsotakis.</w:t>
            </w:r>
            <w:r>
              <w:rPr>
                <w:rStyle w:val="y2iqfc"/>
                <w:rFonts w:ascii="Times New Roman" w:hAnsi="Times New Roman" w:cs="Times New Roman"/>
                <w:sz w:val="22"/>
                <w:szCs w:val="22"/>
              </w:rPr>
              <w:t xml:space="preserve"> </w:t>
            </w:r>
            <w:r w:rsidRPr="003B491D">
              <w:rPr>
                <w:rStyle w:val="y2iqfc"/>
                <w:rFonts w:ascii="Times New Roman" w:hAnsi="Times New Roman" w:cs="Times New Roman"/>
                <w:sz w:val="22"/>
                <w:szCs w:val="22"/>
              </w:rPr>
              <w:t>Mitsotakis</w:t>
            </w:r>
            <w:r w:rsidR="004218C4">
              <w:rPr>
                <w:rStyle w:val="y2iqfc"/>
                <w:rFonts w:ascii="Times New Roman" w:hAnsi="Times New Roman" w:cs="Times New Roman"/>
                <w:sz w:val="22"/>
                <w:szCs w:val="22"/>
              </w:rPr>
              <w:t>. N</w:t>
            </w:r>
            <w:r w:rsidRPr="003B491D">
              <w:rPr>
                <w:rStyle w:val="y2iqfc"/>
                <w:rFonts w:ascii="Times New Roman" w:hAnsi="Times New Roman" w:cs="Times New Roman"/>
                <w:sz w:val="22"/>
                <w:szCs w:val="22"/>
              </w:rPr>
              <w:t xml:space="preserve">aujos investicijos, kuriomis bus </w:t>
            </w:r>
            <w:r w:rsidR="004218C4">
              <w:rPr>
                <w:rStyle w:val="y2iqfc"/>
                <w:rFonts w:ascii="Times New Roman" w:hAnsi="Times New Roman" w:cs="Times New Roman"/>
                <w:sz w:val="22"/>
                <w:szCs w:val="22"/>
              </w:rPr>
              <w:t>skirt</w:t>
            </w:r>
            <w:r w:rsidRPr="003B491D">
              <w:rPr>
                <w:rStyle w:val="y2iqfc"/>
                <w:rFonts w:ascii="Times New Roman" w:hAnsi="Times New Roman" w:cs="Times New Roman"/>
                <w:sz w:val="22"/>
                <w:szCs w:val="22"/>
              </w:rPr>
              <w:t>os pažangio</w:t>
            </w:r>
            <w:r w:rsidR="004218C4">
              <w:rPr>
                <w:rStyle w:val="y2iqfc"/>
                <w:rFonts w:ascii="Times New Roman" w:hAnsi="Times New Roman" w:cs="Times New Roman"/>
                <w:sz w:val="22"/>
                <w:szCs w:val="22"/>
              </w:rPr>
              <w:t>m</w:t>
            </w:r>
            <w:r w:rsidRPr="003B491D">
              <w:rPr>
                <w:rStyle w:val="y2iqfc"/>
                <w:rFonts w:ascii="Times New Roman" w:hAnsi="Times New Roman" w:cs="Times New Roman"/>
                <w:sz w:val="22"/>
                <w:szCs w:val="22"/>
              </w:rPr>
              <w:t>s saugyklo</w:t>
            </w:r>
            <w:r w:rsidR="004218C4">
              <w:rPr>
                <w:rStyle w:val="y2iqfc"/>
                <w:rFonts w:ascii="Times New Roman" w:hAnsi="Times New Roman" w:cs="Times New Roman"/>
                <w:sz w:val="22"/>
                <w:szCs w:val="22"/>
              </w:rPr>
              <w:t>m</w:t>
            </w:r>
            <w:r w:rsidRPr="003B491D">
              <w:rPr>
                <w:rStyle w:val="y2iqfc"/>
                <w:rFonts w:ascii="Times New Roman" w:hAnsi="Times New Roman" w:cs="Times New Roman"/>
                <w:sz w:val="22"/>
                <w:szCs w:val="22"/>
              </w:rPr>
              <w:t xml:space="preserve">s ir debesies paslaugos, </w:t>
            </w:r>
            <w:r w:rsidR="004218C4">
              <w:rPr>
                <w:rStyle w:val="y2iqfc"/>
                <w:rFonts w:ascii="Times New Roman" w:hAnsi="Times New Roman" w:cs="Times New Roman"/>
                <w:sz w:val="22"/>
                <w:szCs w:val="22"/>
              </w:rPr>
              <w:t>byloja apie</w:t>
            </w:r>
            <w:r w:rsidRPr="003B491D">
              <w:rPr>
                <w:rStyle w:val="y2iqfc"/>
                <w:rFonts w:ascii="Times New Roman" w:hAnsi="Times New Roman" w:cs="Times New Roman"/>
                <w:sz w:val="22"/>
                <w:szCs w:val="22"/>
              </w:rPr>
              <w:t xml:space="preserve"> „Google“ pasitikėjimą Graikija ir </w:t>
            </w:r>
            <w:r w:rsidR="004218C4">
              <w:rPr>
                <w:rStyle w:val="y2iqfc"/>
                <w:rFonts w:ascii="Times New Roman" w:hAnsi="Times New Roman" w:cs="Times New Roman"/>
                <w:sz w:val="22"/>
                <w:szCs w:val="22"/>
              </w:rPr>
              <w:t xml:space="preserve">anot K. </w:t>
            </w:r>
            <w:r w:rsidR="004218C4" w:rsidRPr="003B491D">
              <w:rPr>
                <w:rStyle w:val="y2iqfc"/>
                <w:rFonts w:ascii="Times New Roman" w:hAnsi="Times New Roman" w:cs="Times New Roman"/>
                <w:sz w:val="22"/>
                <w:szCs w:val="22"/>
              </w:rPr>
              <w:t>Mitsotaki</w:t>
            </w:r>
            <w:r w:rsidR="004218C4">
              <w:rPr>
                <w:rStyle w:val="y2iqfc"/>
                <w:rFonts w:ascii="Times New Roman" w:hAnsi="Times New Roman" w:cs="Times New Roman"/>
                <w:sz w:val="22"/>
                <w:szCs w:val="22"/>
              </w:rPr>
              <w:t>o</w:t>
            </w:r>
            <w:r w:rsidRPr="003B491D">
              <w:rPr>
                <w:rStyle w:val="y2iqfc"/>
                <w:rFonts w:ascii="Times New Roman" w:hAnsi="Times New Roman" w:cs="Times New Roman"/>
                <w:sz w:val="22"/>
                <w:szCs w:val="22"/>
              </w:rPr>
              <w:t>, „skaitmeninė pažanga gali tapti tramplinu į pažangą šaliai“, kuri gali išsivystyti į pasaulinį debesijos centrą.</w:t>
            </w:r>
            <w:r>
              <w:rPr>
                <w:rStyle w:val="y2iqfc"/>
                <w:rFonts w:ascii="Times New Roman" w:hAnsi="Times New Roman" w:cs="Times New Roman"/>
                <w:sz w:val="22"/>
                <w:szCs w:val="22"/>
              </w:rPr>
              <w:t xml:space="preserve"> </w:t>
            </w:r>
            <w:r w:rsidRPr="003B491D">
              <w:rPr>
                <w:rStyle w:val="y2iqfc"/>
                <w:rFonts w:ascii="Times New Roman" w:hAnsi="Times New Roman" w:cs="Times New Roman"/>
                <w:sz w:val="22"/>
                <w:szCs w:val="22"/>
              </w:rPr>
              <w:t>„Google“ ne tik įsteigs pirmąjį debesų regioną Graikijoje, bet ir sukurs du dirbtinio intelekto (AI) ir tvarumo kompetenci</w:t>
            </w:r>
            <w:r w:rsidR="004218C4">
              <w:rPr>
                <w:rStyle w:val="y2iqfc"/>
                <w:rFonts w:ascii="Times New Roman" w:hAnsi="Times New Roman" w:cs="Times New Roman"/>
                <w:sz w:val="22"/>
                <w:szCs w:val="22"/>
              </w:rPr>
              <w:t>jos centrus Salonikuose ir Patruose</w:t>
            </w:r>
            <w:r w:rsidRPr="003B491D">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tam bus skirta 1 milijonas</w:t>
            </w:r>
            <w:r w:rsidRPr="003B491D">
              <w:rPr>
                <w:rStyle w:val="y2iqfc"/>
                <w:rFonts w:ascii="Times New Roman" w:hAnsi="Times New Roman" w:cs="Times New Roman"/>
                <w:sz w:val="22"/>
                <w:szCs w:val="22"/>
              </w:rPr>
              <w:t xml:space="preserve"> eurų.</w:t>
            </w:r>
          </w:p>
        </w:tc>
        <w:tc>
          <w:tcPr>
            <w:tcW w:w="2410" w:type="dxa"/>
            <w:shd w:val="clear" w:color="auto" w:fill="auto"/>
            <w:tcMar>
              <w:top w:w="29" w:type="dxa"/>
              <w:left w:w="115" w:type="dxa"/>
              <w:bottom w:w="29" w:type="dxa"/>
              <w:right w:w="115" w:type="dxa"/>
            </w:tcMar>
          </w:tcPr>
          <w:p w:rsidR="00FA4DAD" w:rsidRPr="0039175E" w:rsidRDefault="007B409D" w:rsidP="0039175E">
            <w:pPr>
              <w:spacing w:before="120" w:after="120" w:line="240" w:lineRule="auto"/>
              <w:rPr>
                <w:rStyle w:val="Hyperlink"/>
                <w:rFonts w:ascii="Times New Roman" w:hAnsi="Times New Roman"/>
                <w:noProof/>
              </w:rPr>
            </w:pPr>
            <w:r w:rsidRPr="007B409D">
              <w:rPr>
                <w:rStyle w:val="Hyperlink"/>
                <w:rFonts w:ascii="Times New Roman" w:hAnsi="Times New Roman"/>
                <w:noProof/>
              </w:rPr>
              <w:t>https://news.gtp.gr/2022/09/29/googles-cloud-investment-in-greece-to-create-20000-jobs-by-2030/</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9F1296" w:rsidP="0039175E">
            <w:pPr>
              <w:spacing w:before="120" w:after="120" w:line="240" w:lineRule="auto"/>
              <w:rPr>
                <w:rFonts w:ascii="Times New Roman" w:hAnsi="Times New Roman"/>
              </w:rPr>
            </w:pPr>
            <w:r>
              <w:rPr>
                <w:rFonts w:ascii="Times New Roman" w:hAnsi="Times New Roman"/>
              </w:rPr>
              <w:t>2022 09 29</w:t>
            </w:r>
          </w:p>
        </w:tc>
        <w:tc>
          <w:tcPr>
            <w:tcW w:w="4537" w:type="dxa"/>
            <w:shd w:val="clear" w:color="auto" w:fill="auto"/>
            <w:tcMar>
              <w:top w:w="29" w:type="dxa"/>
              <w:left w:w="115" w:type="dxa"/>
              <w:bottom w:w="29" w:type="dxa"/>
              <w:right w:w="115" w:type="dxa"/>
            </w:tcMar>
          </w:tcPr>
          <w:p w:rsidR="009F1296" w:rsidRDefault="009F1296" w:rsidP="009F1296">
            <w:pPr>
              <w:pStyle w:val="HTMLPreformatted"/>
              <w:jc w:val="both"/>
              <w:rPr>
                <w:rStyle w:val="y2iqfc"/>
                <w:rFonts w:ascii="Times New Roman" w:hAnsi="Times New Roman" w:cs="Times New Roman"/>
                <w:sz w:val="22"/>
                <w:szCs w:val="22"/>
              </w:rPr>
            </w:pPr>
            <w:r w:rsidRPr="009F1296">
              <w:rPr>
                <w:rStyle w:val="y2iqfc"/>
                <w:rFonts w:ascii="Times New Roman" w:hAnsi="Times New Roman" w:cs="Times New Roman"/>
                <w:sz w:val="22"/>
                <w:szCs w:val="22"/>
              </w:rPr>
              <w:t xml:space="preserve">Turizmas, transportas ir prekyba yra trys sektoriai, skatinantys Graikijos augimą ir kasmet 20,3 procento didinantys </w:t>
            </w:r>
            <w:r w:rsidR="004218C4">
              <w:rPr>
                <w:rStyle w:val="y2iqfc"/>
                <w:rFonts w:ascii="Times New Roman" w:hAnsi="Times New Roman" w:cs="Times New Roman"/>
                <w:sz w:val="22"/>
                <w:szCs w:val="22"/>
              </w:rPr>
              <w:t>BVP</w:t>
            </w:r>
            <w:r w:rsidRPr="009F1296">
              <w:rPr>
                <w:rStyle w:val="y2iqfc"/>
                <w:rFonts w:ascii="Times New Roman" w:hAnsi="Times New Roman" w:cs="Times New Roman"/>
                <w:sz w:val="22"/>
                <w:szCs w:val="22"/>
              </w:rPr>
              <w:t>, pranešė „Alpha Bank“.</w:t>
            </w:r>
            <w:r>
              <w:rPr>
                <w:rStyle w:val="y2iqfc"/>
                <w:rFonts w:ascii="Times New Roman" w:hAnsi="Times New Roman" w:cs="Times New Roman"/>
                <w:sz w:val="22"/>
                <w:szCs w:val="22"/>
              </w:rPr>
              <w:t xml:space="preserve"> P</w:t>
            </w:r>
            <w:r w:rsidRPr="009F1296">
              <w:rPr>
                <w:rStyle w:val="y2iqfc"/>
                <w:rFonts w:ascii="Times New Roman" w:hAnsi="Times New Roman" w:cs="Times New Roman"/>
                <w:sz w:val="22"/>
                <w:szCs w:val="22"/>
              </w:rPr>
              <w:t xml:space="preserve">agal paskelbtą Alpha Bank savaitinį ekonomikos biuletenį, pirmąjį pusmetį prekybos, </w:t>
            </w:r>
            <w:r w:rsidRPr="009F1296">
              <w:rPr>
                <w:rStyle w:val="y2iqfc"/>
                <w:rFonts w:ascii="Times New Roman" w:hAnsi="Times New Roman" w:cs="Times New Roman"/>
                <w:sz w:val="22"/>
                <w:szCs w:val="22"/>
              </w:rPr>
              <w:lastRenderedPageBreak/>
              <w:t>viešbučių, maisto i</w:t>
            </w:r>
            <w:r w:rsidR="004218C4">
              <w:rPr>
                <w:rStyle w:val="y2iqfc"/>
                <w:rFonts w:ascii="Times New Roman" w:hAnsi="Times New Roman" w:cs="Times New Roman"/>
                <w:sz w:val="22"/>
                <w:szCs w:val="22"/>
              </w:rPr>
              <w:t>r gėrimų bei transporto sektoriai metinį</w:t>
            </w:r>
            <w:r w:rsidR="00790A30">
              <w:rPr>
                <w:rStyle w:val="y2iqfc"/>
                <w:rFonts w:ascii="Times New Roman" w:hAnsi="Times New Roman" w:cs="Times New Roman"/>
                <w:sz w:val="22"/>
                <w:szCs w:val="22"/>
              </w:rPr>
              <w:t xml:space="preserve"> BVP</w:t>
            </w:r>
            <w:r w:rsidRPr="009F1296">
              <w:rPr>
                <w:rStyle w:val="y2iqfc"/>
                <w:rFonts w:ascii="Times New Roman" w:hAnsi="Times New Roman" w:cs="Times New Roman"/>
                <w:sz w:val="22"/>
                <w:szCs w:val="22"/>
              </w:rPr>
              <w:t xml:space="preserve"> padid</w:t>
            </w:r>
            <w:r w:rsidR="004218C4">
              <w:rPr>
                <w:rStyle w:val="y2iqfc"/>
                <w:rFonts w:ascii="Times New Roman" w:hAnsi="Times New Roman" w:cs="Times New Roman"/>
                <w:sz w:val="22"/>
                <w:szCs w:val="22"/>
              </w:rPr>
              <w:t>ino</w:t>
            </w:r>
            <w:r w:rsidRPr="009F1296">
              <w:rPr>
                <w:rStyle w:val="y2iqfc"/>
                <w:rFonts w:ascii="Times New Roman" w:hAnsi="Times New Roman" w:cs="Times New Roman"/>
                <w:sz w:val="22"/>
                <w:szCs w:val="22"/>
              </w:rPr>
              <w:t xml:space="preserve"> 20,3 proc., o tai sudarė 4,8 procentinio punkto nuo bendros BV</w:t>
            </w:r>
            <w:r w:rsidR="00790A30">
              <w:rPr>
                <w:rStyle w:val="y2iqfc"/>
                <w:rFonts w:ascii="Times New Roman" w:hAnsi="Times New Roman" w:cs="Times New Roman"/>
                <w:sz w:val="22"/>
                <w:szCs w:val="22"/>
              </w:rPr>
              <w:t>P</w:t>
            </w:r>
            <w:r w:rsidRPr="009F1296">
              <w:rPr>
                <w:rStyle w:val="y2iqfc"/>
                <w:rFonts w:ascii="Times New Roman" w:hAnsi="Times New Roman" w:cs="Times New Roman"/>
                <w:sz w:val="22"/>
                <w:szCs w:val="22"/>
              </w:rPr>
              <w:t>.</w:t>
            </w:r>
          </w:p>
          <w:p w:rsidR="008D3C00" w:rsidRPr="00D60609" w:rsidRDefault="009F1296" w:rsidP="00790A30">
            <w:pPr>
              <w:pStyle w:val="HTMLPreformatted"/>
              <w:jc w:val="both"/>
              <w:rPr>
                <w:rStyle w:val="jlqj4b"/>
                <w:rFonts w:ascii="Times New Roman" w:hAnsi="Times New Roman" w:cs="Times New Roman"/>
                <w:sz w:val="22"/>
                <w:szCs w:val="22"/>
              </w:rPr>
            </w:pPr>
            <w:r w:rsidRPr="009F1296">
              <w:rPr>
                <w:rStyle w:val="y2iqfc"/>
                <w:rFonts w:ascii="Times New Roman" w:hAnsi="Times New Roman" w:cs="Times New Roman"/>
                <w:sz w:val="22"/>
                <w:szCs w:val="22"/>
              </w:rPr>
              <w:t xml:space="preserve">Ataskaitoje pažymima, kad </w:t>
            </w:r>
            <w:r w:rsidR="00790A30">
              <w:rPr>
                <w:rStyle w:val="y2iqfc"/>
                <w:rFonts w:ascii="Times New Roman" w:hAnsi="Times New Roman" w:cs="Times New Roman"/>
                <w:sz w:val="22"/>
                <w:szCs w:val="22"/>
              </w:rPr>
              <w:t xml:space="preserve">išvardintų </w:t>
            </w:r>
            <w:r w:rsidRPr="009F1296">
              <w:rPr>
                <w:rStyle w:val="y2iqfc"/>
                <w:rFonts w:ascii="Times New Roman" w:hAnsi="Times New Roman" w:cs="Times New Roman"/>
                <w:sz w:val="22"/>
                <w:szCs w:val="22"/>
              </w:rPr>
              <w:t>sektori</w:t>
            </w:r>
            <w:r w:rsidR="00790A30">
              <w:rPr>
                <w:rStyle w:val="y2iqfc"/>
                <w:rFonts w:ascii="Times New Roman" w:hAnsi="Times New Roman" w:cs="Times New Roman"/>
                <w:sz w:val="22"/>
                <w:szCs w:val="22"/>
              </w:rPr>
              <w:t>ų</w:t>
            </w:r>
            <w:r w:rsidRPr="009F1296">
              <w:rPr>
                <w:rStyle w:val="y2iqfc"/>
                <w:rFonts w:ascii="Times New Roman" w:hAnsi="Times New Roman" w:cs="Times New Roman"/>
                <w:sz w:val="22"/>
                <w:szCs w:val="22"/>
              </w:rPr>
              <w:t xml:space="preserve"> apyvarta visiškai atsigavo, 15 procentų viršydama 2019 metų lygį, 2020 metais smukusi 70 procentų.</w:t>
            </w:r>
          </w:p>
        </w:tc>
        <w:tc>
          <w:tcPr>
            <w:tcW w:w="2410" w:type="dxa"/>
            <w:shd w:val="clear" w:color="auto" w:fill="auto"/>
            <w:tcMar>
              <w:top w:w="29" w:type="dxa"/>
              <w:left w:w="115" w:type="dxa"/>
              <w:bottom w:w="29" w:type="dxa"/>
              <w:right w:w="115" w:type="dxa"/>
            </w:tcMar>
          </w:tcPr>
          <w:p w:rsidR="005E3516" w:rsidRPr="0017654F" w:rsidRDefault="00005AFE" w:rsidP="0039175E">
            <w:pPr>
              <w:spacing w:before="120" w:after="120" w:line="240" w:lineRule="auto"/>
              <w:rPr>
                <w:rFonts w:ascii="Times New Roman" w:hAnsi="Times New Roman"/>
              </w:rPr>
            </w:pPr>
            <w:hyperlink r:id="rId11" w:history="1">
              <w:r w:rsidR="005E3516" w:rsidRPr="0017654F">
                <w:rPr>
                  <w:rStyle w:val="Hyperlink"/>
                  <w:rFonts w:ascii="Times New Roman" w:hAnsi="Times New Roman"/>
                </w:rPr>
                <w:t>https://news.gtp.gr/2022/09/29/tourism-one-of-three-drivers-of-the-</w:t>
              </w:r>
              <w:r w:rsidR="005E3516" w:rsidRPr="0017654F">
                <w:rPr>
                  <w:rStyle w:val="Hyperlink"/>
                  <w:rFonts w:ascii="Times New Roman" w:hAnsi="Times New Roman"/>
                </w:rPr>
                <w:lastRenderedPageBreak/>
                <w:t>greek-economy-in-2022/</w:t>
              </w:r>
            </w:hyperlink>
          </w:p>
          <w:p w:rsidR="005E3516" w:rsidRPr="001506C5" w:rsidRDefault="005E3516" w:rsidP="0039175E">
            <w:pPr>
              <w:spacing w:before="120" w:after="120" w:line="240" w:lineRule="auto"/>
            </w:pPr>
          </w:p>
          <w:p w:rsidR="005E3516" w:rsidRPr="0039175E" w:rsidRDefault="005E3516" w:rsidP="0039175E">
            <w:pPr>
              <w:spacing w:before="120" w:after="120" w:line="240" w:lineRule="auto"/>
              <w:rPr>
                <w:rStyle w:val="Hyperlink"/>
                <w:rFonts w:ascii="Times New Roman" w:hAnsi="Times New Roman"/>
                <w:noProof/>
              </w:rPr>
            </w:pP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A72B97" w:rsidRPr="00B561E0" w:rsidTr="0039175E">
        <w:trPr>
          <w:trHeight w:val="216"/>
        </w:trPr>
        <w:tc>
          <w:tcPr>
            <w:tcW w:w="1270" w:type="dxa"/>
            <w:shd w:val="clear" w:color="auto" w:fill="auto"/>
            <w:tcMar>
              <w:top w:w="29" w:type="dxa"/>
              <w:left w:w="115" w:type="dxa"/>
              <w:bottom w:w="29" w:type="dxa"/>
              <w:right w:w="115" w:type="dxa"/>
            </w:tcMar>
          </w:tcPr>
          <w:p w:rsidR="00A72B97" w:rsidRDefault="00A72B97" w:rsidP="0039175E">
            <w:pPr>
              <w:spacing w:before="120" w:after="120" w:line="240" w:lineRule="auto"/>
              <w:rPr>
                <w:rFonts w:ascii="Times New Roman" w:hAnsi="Times New Roman"/>
              </w:rPr>
            </w:pPr>
            <w:r>
              <w:rPr>
                <w:rFonts w:ascii="Times New Roman" w:hAnsi="Times New Roman"/>
              </w:rPr>
              <w:t>2022 09 30</w:t>
            </w:r>
          </w:p>
        </w:tc>
        <w:tc>
          <w:tcPr>
            <w:tcW w:w="4537" w:type="dxa"/>
            <w:shd w:val="clear" w:color="auto" w:fill="auto"/>
            <w:tcMar>
              <w:top w:w="29" w:type="dxa"/>
              <w:left w:w="115" w:type="dxa"/>
              <w:bottom w:w="29" w:type="dxa"/>
              <w:right w:w="115" w:type="dxa"/>
            </w:tcMar>
          </w:tcPr>
          <w:p w:rsidR="00A72B97" w:rsidRPr="009F1296" w:rsidRDefault="00A72B97" w:rsidP="0079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rPr>
            </w:pPr>
            <w:r w:rsidRPr="00A72B97">
              <w:rPr>
                <w:rFonts w:ascii="Times New Roman" w:eastAsia="Times New Roman" w:hAnsi="Times New Roman"/>
                <w:lang w:eastAsia="lt-LT"/>
              </w:rPr>
              <w:t>Remiantis paskelbtais Eurostato skaičiavimais, rugsėjį Europos Sąjungos vartotojų kainų indeksas Graikijoje pasiekė aukščiausią tašką nuo šalies įstojimo į euro zoną ir pakilo iki 12,1% nuo 11,2% rugpjūtį.</w:t>
            </w:r>
            <w:r w:rsidR="00E64610">
              <w:rPr>
                <w:rFonts w:ascii="Times New Roman" w:eastAsia="Times New Roman" w:hAnsi="Times New Roman"/>
                <w:lang w:eastAsia="lt-LT"/>
              </w:rPr>
              <w:t xml:space="preserve"> </w:t>
            </w:r>
            <w:r w:rsidR="00794A70" w:rsidRPr="00E64610">
              <w:rPr>
                <w:rStyle w:val="y2iqfc"/>
                <w:rFonts w:ascii="Times New Roman" w:hAnsi="Times New Roman"/>
              </w:rPr>
              <w:t xml:space="preserve">Pagal suderintą vartotojų kainų indeksą – 12,1 % infliacija Graikijoje praėjusį mėnesį buvo šešta pagal dydį euro zonoje ir didžiausias indekso pokytis per mėnesį – 3 % – tarp 19 valstybių narių. </w:t>
            </w:r>
            <w:r w:rsidR="00794A70" w:rsidRPr="00790A30">
              <w:rPr>
                <w:rStyle w:val="y2iqfc"/>
                <w:rFonts w:ascii="Times New Roman" w:hAnsi="Times New Roman"/>
              </w:rPr>
              <w:t>Eurostato duomenys rodo, kad Graikijoje energijos</w:t>
            </w:r>
            <w:r w:rsidR="00E64610" w:rsidRPr="00790A30">
              <w:rPr>
                <w:rStyle w:val="y2iqfc"/>
                <w:rFonts w:ascii="Times New Roman" w:hAnsi="Times New Roman"/>
              </w:rPr>
              <w:t xml:space="preserve"> išteklių </w:t>
            </w:r>
            <w:r w:rsidR="00794A70" w:rsidRPr="00790A30">
              <w:rPr>
                <w:rStyle w:val="y2iqfc"/>
                <w:rFonts w:ascii="Times New Roman" w:hAnsi="Times New Roman"/>
              </w:rPr>
              <w:t xml:space="preserve"> infliacija rugsėjį buvo trečia – 53,3 % (50,4 % rugpjūtį), po Nyderlandų (113,8 %) ir Belgijos (67,2 %). </w:t>
            </w:r>
            <w:r w:rsidR="00794A70" w:rsidRPr="00E64610">
              <w:rPr>
                <w:rStyle w:val="y2iqfc"/>
                <w:rFonts w:ascii="Times New Roman" w:hAnsi="Times New Roman"/>
              </w:rPr>
              <w:t>Gamintojų kainos pramonėje ir kituose gyvybiškai svarbiuose sektoriuose</w:t>
            </w:r>
            <w:r w:rsidR="00765236">
              <w:rPr>
                <w:rStyle w:val="y2iqfc"/>
                <w:rFonts w:ascii="Times New Roman" w:hAnsi="Times New Roman"/>
              </w:rPr>
              <w:t xml:space="preserve"> </w:t>
            </w:r>
            <w:r w:rsidR="00794A70" w:rsidRPr="00E64610">
              <w:rPr>
                <w:rStyle w:val="y2iqfc"/>
                <w:rFonts w:ascii="Times New Roman" w:hAnsi="Times New Roman"/>
              </w:rPr>
              <w:t>labai smarkiai išaugo. Kuro gamyboje pabrango 78,5%, elektros energijos tiekimo – 69,5%, popieriaus pramonėje – 14,2%, maisto pramonėje – 9,7%.</w:t>
            </w:r>
          </w:p>
        </w:tc>
        <w:tc>
          <w:tcPr>
            <w:tcW w:w="2410" w:type="dxa"/>
            <w:shd w:val="clear" w:color="auto" w:fill="auto"/>
            <w:tcMar>
              <w:top w:w="29" w:type="dxa"/>
              <w:left w:w="115" w:type="dxa"/>
              <w:bottom w:w="29" w:type="dxa"/>
              <w:right w:w="115" w:type="dxa"/>
            </w:tcMar>
          </w:tcPr>
          <w:p w:rsidR="00A72B97" w:rsidRDefault="00005AFE" w:rsidP="0039175E">
            <w:pPr>
              <w:spacing w:before="120" w:after="120" w:line="240" w:lineRule="auto"/>
              <w:rPr>
                <w:rFonts w:ascii="Times New Roman" w:hAnsi="Times New Roman"/>
              </w:rPr>
            </w:pPr>
            <w:hyperlink r:id="rId12" w:history="1">
              <w:r w:rsidR="009C1D50" w:rsidRPr="00F42562">
                <w:rPr>
                  <w:rStyle w:val="Hyperlink"/>
                  <w:rFonts w:ascii="Times New Roman" w:hAnsi="Times New Roman"/>
                </w:rPr>
                <w:t>https://www.ekathimerini.com/economy/1194614/september-inflation-at-12-1/</w:t>
              </w:r>
            </w:hyperlink>
          </w:p>
          <w:p w:rsidR="009C1D50" w:rsidRPr="0017654F" w:rsidRDefault="009C1D50" w:rsidP="0039175E">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A72B97" w:rsidRPr="0039175E" w:rsidRDefault="00A72B97" w:rsidP="0039175E">
            <w:pPr>
              <w:spacing w:before="120" w:after="120" w:line="240" w:lineRule="auto"/>
              <w:rPr>
                <w:rFonts w:ascii="Times New Roman" w:hAnsi="Times New Roman"/>
                <w:noProof/>
              </w:rPr>
            </w:pPr>
          </w:p>
        </w:tc>
      </w:tr>
      <w:tr w:rsidR="008C5044" w:rsidRPr="00B561E0" w:rsidTr="0039175E">
        <w:trPr>
          <w:trHeight w:val="216"/>
        </w:trPr>
        <w:tc>
          <w:tcPr>
            <w:tcW w:w="1270" w:type="dxa"/>
            <w:shd w:val="clear" w:color="auto" w:fill="auto"/>
            <w:tcMar>
              <w:top w:w="29" w:type="dxa"/>
              <w:left w:w="115" w:type="dxa"/>
              <w:bottom w:w="29" w:type="dxa"/>
              <w:right w:w="115" w:type="dxa"/>
            </w:tcMar>
          </w:tcPr>
          <w:p w:rsidR="008C5044" w:rsidRDefault="008C5044" w:rsidP="0039175E">
            <w:pPr>
              <w:spacing w:before="120" w:after="120" w:line="240" w:lineRule="auto"/>
              <w:rPr>
                <w:rFonts w:ascii="Times New Roman" w:hAnsi="Times New Roman"/>
              </w:rPr>
            </w:pPr>
            <w:r>
              <w:rPr>
                <w:rFonts w:ascii="Times New Roman" w:hAnsi="Times New Roman"/>
              </w:rPr>
              <w:t>2022 09 30</w:t>
            </w:r>
          </w:p>
        </w:tc>
        <w:tc>
          <w:tcPr>
            <w:tcW w:w="4537" w:type="dxa"/>
            <w:shd w:val="clear" w:color="auto" w:fill="auto"/>
            <w:tcMar>
              <w:top w:w="29" w:type="dxa"/>
              <w:left w:w="115" w:type="dxa"/>
              <w:bottom w:w="29" w:type="dxa"/>
              <w:right w:w="115" w:type="dxa"/>
            </w:tcMar>
          </w:tcPr>
          <w:p w:rsidR="008C5044" w:rsidRPr="008C5044" w:rsidRDefault="008C5044" w:rsidP="0079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8C5044">
              <w:rPr>
                <w:rFonts w:ascii="Times New Roman" w:eastAsia="Times New Roman" w:hAnsi="Times New Roman"/>
                <w:lang w:eastAsia="lt-LT"/>
              </w:rPr>
              <w:t xml:space="preserve">Graikijos Energetikos ministerija paskelbė, kad didžiausia Graikijos dujų įmonė „DEPA Commercial“ susitarė su „TotalEnergies“ dėl suskystintų gamtinių dujų tiekimo Graikijai, kad būtų užtikrintas gamtinių dujų tiekimas Graikijai, jei sutriktų srautai iš Rusijos. </w:t>
            </w:r>
            <w:r>
              <w:rPr>
                <w:rFonts w:ascii="Times New Roman" w:eastAsia="Times New Roman" w:hAnsi="Times New Roman"/>
                <w:lang w:eastAsia="lt-LT"/>
              </w:rPr>
              <w:t xml:space="preserve">Susitarime </w:t>
            </w:r>
            <w:r w:rsidRPr="008C5044">
              <w:rPr>
                <w:rFonts w:ascii="Times New Roman" w:eastAsia="Times New Roman" w:hAnsi="Times New Roman"/>
                <w:lang w:eastAsia="lt-LT"/>
              </w:rPr>
              <w:t>numatyta, kad „TotalEnergies“ Graikijai kas mėnesį teiks po du SGD krovinius penkis mėnesius</w:t>
            </w:r>
            <w:r>
              <w:rPr>
                <w:rFonts w:ascii="Times New Roman" w:eastAsia="Times New Roman" w:hAnsi="Times New Roman"/>
                <w:lang w:eastAsia="lt-LT"/>
              </w:rPr>
              <w:t xml:space="preserve"> iki</w:t>
            </w:r>
            <w:r w:rsidRPr="008C5044">
              <w:rPr>
                <w:rFonts w:ascii="Times New Roman" w:eastAsia="Times New Roman" w:hAnsi="Times New Roman"/>
                <w:lang w:eastAsia="lt-LT"/>
              </w:rPr>
              <w:t xml:space="preserve"> 2023 m. kovo mėn. Šie kiekiai sudaro apie septintadalį metinio suvartojamo dujų kiekio (2021 m. – 70 teravatvalandžių) ir, kompetentingų šaltinių teigimu, pa</w:t>
            </w:r>
            <w:r>
              <w:rPr>
                <w:rFonts w:ascii="Times New Roman" w:eastAsia="Times New Roman" w:hAnsi="Times New Roman"/>
                <w:lang w:eastAsia="lt-LT"/>
              </w:rPr>
              <w:t>tenkina</w:t>
            </w:r>
            <w:r w:rsidRPr="008C5044">
              <w:rPr>
                <w:rFonts w:ascii="Times New Roman" w:eastAsia="Times New Roman" w:hAnsi="Times New Roman"/>
                <w:lang w:eastAsia="lt-LT"/>
              </w:rPr>
              <w:t xml:space="preserve"> beveik 100 % </w:t>
            </w:r>
            <w:r>
              <w:rPr>
                <w:rFonts w:ascii="Times New Roman" w:eastAsia="Times New Roman" w:hAnsi="Times New Roman"/>
                <w:lang w:eastAsia="lt-LT"/>
              </w:rPr>
              <w:t xml:space="preserve">iš </w:t>
            </w:r>
            <w:r w:rsidRPr="008C5044">
              <w:rPr>
                <w:rFonts w:ascii="Times New Roman" w:eastAsia="Times New Roman" w:hAnsi="Times New Roman"/>
                <w:lang w:eastAsia="lt-LT"/>
              </w:rPr>
              <w:t xml:space="preserve">Rusijos importuojamų dujų ne tik DEPA, bet ir </w:t>
            </w:r>
            <w:r>
              <w:rPr>
                <w:rFonts w:ascii="Times New Roman" w:eastAsia="Times New Roman" w:hAnsi="Times New Roman"/>
                <w:lang w:eastAsia="lt-LT"/>
              </w:rPr>
              <w:t xml:space="preserve">visos </w:t>
            </w:r>
            <w:r w:rsidR="00790A30">
              <w:rPr>
                <w:rFonts w:ascii="Times New Roman" w:eastAsia="Times New Roman" w:hAnsi="Times New Roman"/>
                <w:lang w:eastAsia="lt-LT"/>
              </w:rPr>
              <w:t xml:space="preserve">šalies </w:t>
            </w:r>
            <w:r>
              <w:rPr>
                <w:rFonts w:ascii="Times New Roman" w:eastAsia="Times New Roman" w:hAnsi="Times New Roman"/>
                <w:lang w:eastAsia="lt-LT"/>
              </w:rPr>
              <w:t>poreikį</w:t>
            </w:r>
            <w:r w:rsidRPr="008C5044">
              <w:rPr>
                <w:rFonts w:ascii="Times New Roman" w:eastAsia="Times New Roman" w:hAnsi="Times New Roman"/>
                <w:lang w:eastAsia="lt-LT"/>
              </w:rPr>
              <w:t>.</w:t>
            </w:r>
            <w:r>
              <w:rPr>
                <w:rFonts w:ascii="Times New Roman" w:eastAsia="Times New Roman" w:hAnsi="Times New Roman"/>
                <w:lang w:eastAsia="lt-LT"/>
              </w:rPr>
              <w:t xml:space="preserve"> </w:t>
            </w:r>
            <w:r w:rsidRPr="008C5044">
              <w:rPr>
                <w:rFonts w:ascii="Times New Roman" w:eastAsia="Times New Roman" w:hAnsi="Times New Roman"/>
                <w:lang w:eastAsia="lt-LT"/>
              </w:rPr>
              <w:t>Pagal ilgalaikę sutartį DEPA per metus iš „Gazprom“ importuoja apie 2 mlrd. kubinių metrų dujų, o „Mytilineos“, „Copelouzos Group“ ir „Public Power Corporation“ (PPC) importuoja 1 mlrd.</w:t>
            </w:r>
            <w:r>
              <w:rPr>
                <w:rFonts w:ascii="Times New Roman" w:eastAsia="Times New Roman" w:hAnsi="Times New Roman"/>
                <w:lang w:eastAsia="lt-LT"/>
              </w:rPr>
              <w:t xml:space="preserve"> </w:t>
            </w:r>
            <w:r w:rsidRPr="008C5044">
              <w:rPr>
                <w:rFonts w:ascii="Times New Roman" w:eastAsia="Times New Roman" w:hAnsi="Times New Roman"/>
                <w:lang w:eastAsia="lt-LT"/>
              </w:rPr>
              <w:t>Šiuo metu Graikija rusiškas dujas gauna per „TurkStream“ dujotiekį, kuri</w:t>
            </w:r>
            <w:r>
              <w:rPr>
                <w:rFonts w:ascii="Times New Roman" w:eastAsia="Times New Roman" w:hAnsi="Times New Roman"/>
                <w:lang w:eastAsia="lt-LT"/>
              </w:rPr>
              <w:t>os</w:t>
            </w:r>
            <w:r w:rsidRPr="008C5044">
              <w:rPr>
                <w:rFonts w:ascii="Times New Roman" w:eastAsia="Times New Roman" w:hAnsi="Times New Roman"/>
                <w:lang w:eastAsia="lt-LT"/>
              </w:rPr>
              <w:t xml:space="preserve"> taip pat tiekiam</w:t>
            </w:r>
            <w:r>
              <w:rPr>
                <w:rFonts w:ascii="Times New Roman" w:eastAsia="Times New Roman" w:hAnsi="Times New Roman"/>
                <w:lang w:eastAsia="lt-LT"/>
              </w:rPr>
              <w:t>o</w:t>
            </w:r>
            <w:r w:rsidRPr="008C5044">
              <w:rPr>
                <w:rFonts w:ascii="Times New Roman" w:eastAsia="Times New Roman" w:hAnsi="Times New Roman"/>
                <w:lang w:eastAsia="lt-LT"/>
              </w:rPr>
              <w:t>s Vengrijai per Serbiją.</w:t>
            </w:r>
            <w:r>
              <w:rPr>
                <w:rFonts w:ascii="Times New Roman" w:eastAsia="Times New Roman" w:hAnsi="Times New Roman"/>
                <w:lang w:eastAsia="lt-LT"/>
              </w:rPr>
              <w:t xml:space="preserve"> </w:t>
            </w:r>
            <w:r w:rsidRPr="008C5044">
              <w:rPr>
                <w:rFonts w:ascii="Times New Roman" w:eastAsia="Times New Roman" w:hAnsi="Times New Roman"/>
                <w:lang w:eastAsia="lt-LT"/>
              </w:rPr>
              <w:t>Atėnai stengėsi sumažinti savo priklausomybę nuo Rusijos dujų didindami SGD importą ir atnaujindami keletą anglimi kūrenamų elektrinių, taip pat planuodami kai kurias dujomis kūrenančias stotis pakeisti dyzelinėmis.</w:t>
            </w:r>
          </w:p>
        </w:tc>
        <w:tc>
          <w:tcPr>
            <w:tcW w:w="2410" w:type="dxa"/>
            <w:shd w:val="clear" w:color="auto" w:fill="auto"/>
            <w:tcMar>
              <w:top w:w="29" w:type="dxa"/>
              <w:left w:w="115" w:type="dxa"/>
              <w:bottom w:w="29" w:type="dxa"/>
              <w:right w:w="115" w:type="dxa"/>
            </w:tcMar>
          </w:tcPr>
          <w:p w:rsidR="008C5044" w:rsidRDefault="00005AFE" w:rsidP="0039175E">
            <w:pPr>
              <w:spacing w:before="120" w:after="120" w:line="240" w:lineRule="auto"/>
              <w:rPr>
                <w:rFonts w:ascii="Times New Roman" w:hAnsi="Times New Roman"/>
              </w:rPr>
            </w:pPr>
            <w:hyperlink r:id="rId13" w:history="1">
              <w:r w:rsidR="008C5044" w:rsidRPr="00F42562">
                <w:rPr>
                  <w:rStyle w:val="Hyperlink"/>
                  <w:rFonts w:ascii="Times New Roman" w:hAnsi="Times New Roman"/>
                </w:rPr>
                <w:t>https://www.ekathimerini.com/economy/1194482/greece-ending-russian-gas-dependence/</w:t>
              </w:r>
            </w:hyperlink>
          </w:p>
          <w:p w:rsidR="008C5044" w:rsidRDefault="008C5044" w:rsidP="0039175E">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8C5044" w:rsidRPr="0039175E" w:rsidRDefault="008C5044" w:rsidP="0039175E">
            <w:pPr>
              <w:spacing w:before="120" w:after="120" w:line="240" w:lineRule="auto"/>
              <w:rPr>
                <w:rFonts w:ascii="Times New Roman" w:hAnsi="Times New Roman"/>
                <w:noProof/>
              </w:rPr>
            </w:pPr>
          </w:p>
        </w:tc>
      </w:tr>
      <w:tr w:rsidR="00A73C58" w:rsidRPr="00B561E0" w:rsidTr="00C30A4B">
        <w:trPr>
          <w:trHeight w:val="216"/>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Kita ekonominiam bendradarbiavimui aktuali informacija</w:t>
            </w:r>
          </w:p>
        </w:tc>
      </w:tr>
      <w:tr w:rsidR="00A73C58" w:rsidRPr="00B561E0" w:rsidTr="0039175E">
        <w:trPr>
          <w:trHeight w:val="216"/>
        </w:trPr>
        <w:tc>
          <w:tcPr>
            <w:tcW w:w="1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r>
    </w:tbl>
    <w:p w:rsidR="00EB568D" w:rsidRPr="00B561E0" w:rsidRDefault="00EB568D" w:rsidP="00EB568D">
      <w:pPr>
        <w:spacing w:after="0" w:line="240" w:lineRule="auto"/>
        <w:rPr>
          <w:rFonts w:ascii="Times New Roman" w:hAnsi="Times New Roman"/>
          <w:noProof/>
        </w:rPr>
      </w:pPr>
    </w:p>
    <w:p w:rsidR="00C11D7C" w:rsidRPr="0039175E" w:rsidRDefault="00C11D7C" w:rsidP="00C11D7C">
      <w:pPr>
        <w:spacing w:after="0" w:line="240" w:lineRule="auto"/>
        <w:jc w:val="center"/>
        <w:rPr>
          <w:rFonts w:ascii="Times New Roman" w:hAnsi="Times New Roman"/>
          <w:b/>
          <w:noProof/>
          <w:sz w:val="24"/>
          <w:szCs w:val="24"/>
        </w:rPr>
      </w:pPr>
      <w:r w:rsidRPr="0039175E">
        <w:rPr>
          <w:rFonts w:ascii="Times New Roman" w:hAnsi="Times New Roman"/>
          <w:b/>
          <w:noProof/>
          <w:sz w:val="24"/>
          <w:szCs w:val="24"/>
        </w:rPr>
        <w:t>KIPRO RESPUBLIKA</w:t>
      </w:r>
    </w:p>
    <w:p w:rsidR="003A3635" w:rsidRPr="0039175E" w:rsidRDefault="003A3635" w:rsidP="00EB568D">
      <w:pPr>
        <w:spacing w:after="0" w:line="240" w:lineRule="auto"/>
        <w:rPr>
          <w:rFonts w:ascii="Times New Roman" w:hAnsi="Times New Roman"/>
          <w:b/>
          <w:noProof/>
          <w:sz w:val="24"/>
          <w:szCs w:val="24"/>
          <w:u w:val="single"/>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536"/>
        <w:gridCol w:w="2410"/>
        <w:gridCol w:w="1582"/>
      </w:tblGrid>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DD3BDD" w:rsidP="0039175E">
            <w:pPr>
              <w:spacing w:before="120" w:after="120" w:line="240" w:lineRule="auto"/>
              <w:rPr>
                <w:rFonts w:ascii="Times New Roman" w:hAnsi="Times New Roman"/>
              </w:rPr>
            </w:pPr>
            <w:r>
              <w:rPr>
                <w:rFonts w:ascii="Times New Roman" w:hAnsi="Times New Roman"/>
              </w:rPr>
              <w:lastRenderedPageBreak/>
              <w:t>2022 09 10</w:t>
            </w:r>
          </w:p>
        </w:tc>
        <w:tc>
          <w:tcPr>
            <w:tcW w:w="4536" w:type="dxa"/>
            <w:shd w:val="clear" w:color="auto" w:fill="auto"/>
            <w:tcMar>
              <w:top w:w="29" w:type="dxa"/>
              <w:left w:w="115" w:type="dxa"/>
              <w:bottom w:w="29" w:type="dxa"/>
              <w:right w:w="115" w:type="dxa"/>
            </w:tcMar>
          </w:tcPr>
          <w:p w:rsidR="008D3C00" w:rsidRPr="00DD3BDD" w:rsidRDefault="00DD3BDD" w:rsidP="00CC3362">
            <w:pPr>
              <w:pStyle w:val="HTMLPreformatted"/>
              <w:jc w:val="both"/>
              <w:rPr>
                <w:rStyle w:val="jlqj4b"/>
                <w:rFonts w:ascii="Times New Roman" w:eastAsia="Calibri" w:hAnsi="Times New Roman" w:cs="Times New Roman"/>
                <w:sz w:val="22"/>
                <w:szCs w:val="22"/>
              </w:rPr>
            </w:pPr>
            <w:r w:rsidRPr="00DD3BDD">
              <w:rPr>
                <w:rStyle w:val="y2iqfc"/>
                <w:rFonts w:ascii="Times New Roman" w:hAnsi="Times New Roman" w:cs="Times New Roman"/>
                <w:sz w:val="22"/>
                <w:szCs w:val="22"/>
              </w:rPr>
              <w:t>Kipras užėmė 18 vietą pasaulyje pagal tiesioginių užsienio investicijų pritraukimą, kaip teigiama septintajame FDI Intelligence Greenfield</w:t>
            </w:r>
            <w:r>
              <w:rPr>
                <w:rStyle w:val="y2iqfc"/>
                <w:rFonts w:ascii="Times New Roman" w:hAnsi="Times New Roman" w:cs="Times New Roman"/>
                <w:sz w:val="22"/>
                <w:szCs w:val="22"/>
              </w:rPr>
              <w:t xml:space="preserve"> leidime,</w:t>
            </w:r>
            <w:r w:rsidRPr="00DD3BDD">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 xml:space="preserve">2021 m. </w:t>
            </w:r>
            <w:r w:rsidRPr="00DD3BDD">
              <w:rPr>
                <w:rStyle w:val="y2iqfc"/>
                <w:rFonts w:ascii="Times New Roman" w:hAnsi="Times New Roman" w:cs="Times New Roman"/>
                <w:sz w:val="22"/>
                <w:szCs w:val="22"/>
              </w:rPr>
              <w:t>TUI rodikli</w:t>
            </w:r>
            <w:r>
              <w:rPr>
                <w:rStyle w:val="y2iqfc"/>
                <w:rFonts w:ascii="Times New Roman" w:hAnsi="Times New Roman" w:cs="Times New Roman"/>
                <w:sz w:val="22"/>
                <w:szCs w:val="22"/>
              </w:rPr>
              <w:t>s</w:t>
            </w:r>
            <w:r w:rsidRPr="00DD3BDD">
              <w:rPr>
                <w:rStyle w:val="y2iqfc"/>
                <w:rFonts w:ascii="Times New Roman" w:hAnsi="Times New Roman" w:cs="Times New Roman"/>
                <w:sz w:val="22"/>
                <w:szCs w:val="22"/>
              </w:rPr>
              <w:t xml:space="preserve"> palyginti su 2020 m., </w:t>
            </w:r>
            <w:r>
              <w:rPr>
                <w:rStyle w:val="y2iqfc"/>
                <w:rFonts w:ascii="Times New Roman" w:hAnsi="Times New Roman" w:cs="Times New Roman"/>
                <w:sz w:val="22"/>
                <w:szCs w:val="22"/>
              </w:rPr>
              <w:t xml:space="preserve"> </w:t>
            </w:r>
            <w:r w:rsidRPr="00DD3BDD">
              <w:rPr>
                <w:rStyle w:val="y2iqfc"/>
                <w:rFonts w:ascii="Times New Roman" w:hAnsi="Times New Roman" w:cs="Times New Roman"/>
                <w:sz w:val="22"/>
                <w:szCs w:val="22"/>
              </w:rPr>
              <w:t xml:space="preserve">pakilo </w:t>
            </w:r>
            <w:r>
              <w:rPr>
                <w:rStyle w:val="y2iqfc"/>
                <w:rFonts w:ascii="Times New Roman" w:hAnsi="Times New Roman" w:cs="Times New Roman"/>
                <w:sz w:val="22"/>
                <w:szCs w:val="22"/>
              </w:rPr>
              <w:t xml:space="preserve"> per </w:t>
            </w:r>
            <w:r w:rsidRPr="00DD3BDD">
              <w:rPr>
                <w:rStyle w:val="y2iqfc"/>
                <w:rFonts w:ascii="Times New Roman" w:hAnsi="Times New Roman" w:cs="Times New Roman"/>
                <w:sz w:val="22"/>
                <w:szCs w:val="22"/>
              </w:rPr>
              <w:t>50 vietų.</w:t>
            </w:r>
            <w:r>
              <w:rPr>
                <w:rStyle w:val="y2iqfc"/>
                <w:rFonts w:ascii="Times New Roman" w:hAnsi="Times New Roman" w:cs="Times New Roman"/>
                <w:sz w:val="22"/>
                <w:szCs w:val="22"/>
              </w:rPr>
              <w:t xml:space="preserve"> </w:t>
            </w:r>
            <w:r w:rsidRPr="00DD3BDD">
              <w:rPr>
                <w:rStyle w:val="y2iqfc"/>
                <w:rFonts w:ascii="Times New Roman" w:hAnsi="Times New Roman" w:cs="Times New Roman"/>
                <w:sz w:val="22"/>
                <w:szCs w:val="22"/>
              </w:rPr>
              <w:t>„Invest Cyprus“ pranešime spaudai teigiama, kad tai buvo didžiausias šių metų indekso padidėjimas</w:t>
            </w:r>
            <w:r w:rsidR="00CC3362">
              <w:rPr>
                <w:rStyle w:val="y2iqfc"/>
                <w:rFonts w:ascii="Times New Roman" w:hAnsi="Times New Roman" w:cs="Times New Roman"/>
                <w:sz w:val="22"/>
                <w:szCs w:val="22"/>
              </w:rPr>
              <w:t xml:space="preserve">, o tai yra </w:t>
            </w:r>
            <w:r w:rsidRPr="00DD3BDD">
              <w:rPr>
                <w:rStyle w:val="y2iqfc"/>
                <w:rFonts w:ascii="Times New Roman" w:hAnsi="Times New Roman" w:cs="Times New Roman"/>
                <w:sz w:val="22"/>
                <w:szCs w:val="22"/>
              </w:rPr>
              <w:t xml:space="preserve">labai svarbus vyriausybės ir „Cyprus Invest“ pastangų </w:t>
            </w:r>
            <w:r>
              <w:rPr>
                <w:rStyle w:val="y2iqfc"/>
                <w:rFonts w:ascii="Times New Roman" w:hAnsi="Times New Roman" w:cs="Times New Roman"/>
                <w:sz w:val="22"/>
                <w:szCs w:val="22"/>
              </w:rPr>
              <w:t>rodiklis</w:t>
            </w:r>
            <w:r w:rsidRPr="00DD3BDD">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w:t>
            </w:r>
            <w:r w:rsidRPr="00DD3BDD">
              <w:rPr>
                <w:rStyle w:val="y2iqfc"/>
                <w:rFonts w:ascii="Times New Roman" w:hAnsi="Times New Roman" w:cs="Times New Roman"/>
                <w:sz w:val="22"/>
                <w:szCs w:val="22"/>
              </w:rPr>
              <w:t xml:space="preserve">TUI efektyvumo indekse šalys reitinguojamos pagal jų pritraukiamas tiesiogines užsienio investicijas proporcingai jų ekonomikos dydžiui. Labai išaugusios užsienio investicijos, ypač susijusios su naujais projektais, yra </w:t>
            </w:r>
            <w:r w:rsidR="00CC3362">
              <w:rPr>
                <w:rStyle w:val="y2iqfc"/>
                <w:rFonts w:ascii="Times New Roman" w:hAnsi="Times New Roman" w:cs="Times New Roman"/>
                <w:sz w:val="22"/>
                <w:szCs w:val="22"/>
              </w:rPr>
              <w:t>labai</w:t>
            </w:r>
            <w:r w:rsidRPr="00DD3BDD">
              <w:rPr>
                <w:rStyle w:val="y2iqfc"/>
                <w:rFonts w:ascii="Times New Roman" w:hAnsi="Times New Roman" w:cs="Times New Roman"/>
                <w:sz w:val="22"/>
                <w:szCs w:val="22"/>
              </w:rPr>
              <w:t xml:space="preserve"> svarbios Kipro ekonomikai. </w:t>
            </w:r>
            <w:r w:rsidR="00CC3362">
              <w:rPr>
                <w:rStyle w:val="y2iqfc"/>
                <w:rFonts w:ascii="Times New Roman" w:hAnsi="Times New Roman" w:cs="Times New Roman"/>
                <w:sz w:val="22"/>
                <w:szCs w:val="22"/>
              </w:rPr>
              <w:t>Išaugusios užsienio investicijos susijusios su sparčiu</w:t>
            </w:r>
            <w:r w:rsidRPr="00DD3BDD">
              <w:rPr>
                <w:rStyle w:val="y2iqfc"/>
                <w:rFonts w:ascii="Times New Roman" w:hAnsi="Times New Roman" w:cs="Times New Roman"/>
                <w:sz w:val="22"/>
                <w:szCs w:val="22"/>
              </w:rPr>
              <w:t xml:space="preserve"> </w:t>
            </w:r>
            <w:r w:rsidR="00CC3362">
              <w:rPr>
                <w:rStyle w:val="y2iqfc"/>
                <w:rFonts w:ascii="Times New Roman" w:hAnsi="Times New Roman" w:cs="Times New Roman"/>
                <w:sz w:val="22"/>
                <w:szCs w:val="22"/>
              </w:rPr>
              <w:t xml:space="preserve">BVP </w:t>
            </w:r>
            <w:r w:rsidRPr="00DD3BDD">
              <w:rPr>
                <w:rStyle w:val="y2iqfc"/>
                <w:rFonts w:ascii="Times New Roman" w:hAnsi="Times New Roman" w:cs="Times New Roman"/>
                <w:sz w:val="22"/>
                <w:szCs w:val="22"/>
              </w:rPr>
              <w:t>augim</w:t>
            </w:r>
            <w:r w:rsidR="00CC3362">
              <w:rPr>
                <w:rStyle w:val="y2iqfc"/>
                <w:rFonts w:ascii="Times New Roman" w:hAnsi="Times New Roman" w:cs="Times New Roman"/>
                <w:sz w:val="22"/>
                <w:szCs w:val="22"/>
              </w:rPr>
              <w:t>u</w:t>
            </w:r>
            <w:r w:rsidRPr="00DD3BDD">
              <w:rPr>
                <w:rStyle w:val="y2iqfc"/>
                <w:rFonts w:ascii="Times New Roman" w:hAnsi="Times New Roman" w:cs="Times New Roman"/>
                <w:sz w:val="22"/>
                <w:szCs w:val="22"/>
              </w:rPr>
              <w:t xml:space="preserve"> iki 5,5 % </w:t>
            </w:r>
            <w:r w:rsidR="00CC3362">
              <w:rPr>
                <w:rStyle w:val="y2iqfc"/>
                <w:rFonts w:ascii="Times New Roman" w:hAnsi="Times New Roman" w:cs="Times New Roman"/>
                <w:sz w:val="22"/>
                <w:szCs w:val="22"/>
              </w:rPr>
              <w:t>,</w:t>
            </w:r>
            <w:r w:rsidRPr="00DD3BDD">
              <w:rPr>
                <w:rStyle w:val="y2iqfc"/>
                <w:rFonts w:ascii="Times New Roman" w:hAnsi="Times New Roman" w:cs="Times New Roman"/>
                <w:sz w:val="22"/>
                <w:szCs w:val="22"/>
              </w:rPr>
              <w:t xml:space="preserve"> </w:t>
            </w:r>
            <w:r w:rsidR="00CC3362">
              <w:rPr>
                <w:rStyle w:val="y2iqfc"/>
                <w:rFonts w:ascii="Times New Roman" w:hAnsi="Times New Roman" w:cs="Times New Roman"/>
                <w:sz w:val="22"/>
                <w:szCs w:val="22"/>
              </w:rPr>
              <w:t xml:space="preserve">kuris </w:t>
            </w:r>
            <w:r w:rsidRPr="00DD3BDD">
              <w:rPr>
                <w:rStyle w:val="y2iqfc"/>
                <w:rFonts w:ascii="Times New Roman" w:hAnsi="Times New Roman" w:cs="Times New Roman"/>
                <w:sz w:val="22"/>
                <w:szCs w:val="22"/>
              </w:rPr>
              <w:t>užfiksuotas 2021 m.</w:t>
            </w:r>
            <w:r>
              <w:rPr>
                <w:rStyle w:val="y2iqfc"/>
                <w:rFonts w:ascii="Times New Roman" w:hAnsi="Times New Roman" w:cs="Times New Roman"/>
                <w:sz w:val="22"/>
                <w:szCs w:val="22"/>
              </w:rPr>
              <w:t xml:space="preserve"> </w:t>
            </w:r>
            <w:r w:rsidR="00CC3362">
              <w:rPr>
                <w:rStyle w:val="y2iqfc"/>
                <w:rFonts w:ascii="Times New Roman" w:hAnsi="Times New Roman" w:cs="Times New Roman"/>
                <w:sz w:val="22"/>
                <w:szCs w:val="22"/>
              </w:rPr>
              <w:t>Be to, Kipras</w:t>
            </w:r>
            <w:r w:rsidRPr="00DD3BDD">
              <w:rPr>
                <w:rStyle w:val="y2iqfc"/>
                <w:rFonts w:ascii="Times New Roman" w:hAnsi="Times New Roman" w:cs="Times New Roman"/>
                <w:sz w:val="22"/>
                <w:szCs w:val="22"/>
              </w:rPr>
              <w:t xml:space="preserve"> patenka į 10 geriausių šalių</w:t>
            </w:r>
            <w:r w:rsidR="00CC3362">
              <w:rPr>
                <w:rStyle w:val="y2iqfc"/>
                <w:rFonts w:ascii="Times New Roman" w:hAnsi="Times New Roman" w:cs="Times New Roman"/>
                <w:sz w:val="22"/>
                <w:szCs w:val="22"/>
              </w:rPr>
              <w:t xml:space="preserve"> sąrašą</w:t>
            </w:r>
            <w:r w:rsidRPr="00DD3BDD">
              <w:rPr>
                <w:rStyle w:val="y2iqfc"/>
                <w:rFonts w:ascii="Times New Roman" w:hAnsi="Times New Roman" w:cs="Times New Roman"/>
                <w:sz w:val="22"/>
                <w:szCs w:val="22"/>
              </w:rPr>
              <w:t>, išsiskiriančių investicijų atsigavimu po pandemijos. 2022 m. pirmąjį pusmetį tiesioginės investicijos Kipre išaugo 150 %, p</w:t>
            </w:r>
            <w:r>
              <w:rPr>
                <w:rStyle w:val="y2iqfc"/>
                <w:rFonts w:ascii="Times New Roman" w:hAnsi="Times New Roman" w:cs="Times New Roman"/>
                <w:sz w:val="22"/>
                <w:szCs w:val="22"/>
              </w:rPr>
              <w:t>alyginti su atitinkamu 2019 m. laikotarpiu.</w:t>
            </w:r>
          </w:p>
        </w:tc>
        <w:tc>
          <w:tcPr>
            <w:tcW w:w="2410" w:type="dxa"/>
            <w:shd w:val="clear" w:color="auto" w:fill="auto"/>
            <w:tcMar>
              <w:top w:w="29" w:type="dxa"/>
              <w:left w:w="115" w:type="dxa"/>
              <w:bottom w:w="29" w:type="dxa"/>
              <w:right w:w="115" w:type="dxa"/>
            </w:tcMar>
          </w:tcPr>
          <w:p w:rsidR="008D3C00" w:rsidRPr="0039175E" w:rsidRDefault="00DD3BDD" w:rsidP="0039175E">
            <w:pPr>
              <w:spacing w:before="120" w:after="120" w:line="240" w:lineRule="auto"/>
              <w:rPr>
                <w:rStyle w:val="Hyperlink"/>
                <w:rFonts w:ascii="Times New Roman" w:hAnsi="Times New Roman"/>
                <w:noProof/>
              </w:rPr>
            </w:pPr>
            <w:r w:rsidRPr="00DD3BDD">
              <w:rPr>
                <w:rStyle w:val="Hyperlink"/>
                <w:rFonts w:ascii="Times New Roman" w:hAnsi="Times New Roman"/>
                <w:noProof/>
              </w:rPr>
              <w:t>https://www.ekathimerini.com/economy/1192982/cyprus-a-magnet-for-investments/</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FC6AD0" w:rsidP="0039175E">
            <w:pPr>
              <w:spacing w:before="120" w:after="120" w:line="240" w:lineRule="auto"/>
              <w:rPr>
                <w:rFonts w:ascii="Times New Roman" w:hAnsi="Times New Roman"/>
              </w:rPr>
            </w:pPr>
            <w:r>
              <w:rPr>
                <w:rFonts w:ascii="Times New Roman" w:hAnsi="Times New Roman"/>
              </w:rPr>
              <w:t>2022 09 13</w:t>
            </w:r>
          </w:p>
        </w:tc>
        <w:tc>
          <w:tcPr>
            <w:tcW w:w="4536" w:type="dxa"/>
            <w:shd w:val="clear" w:color="auto" w:fill="auto"/>
            <w:tcMar>
              <w:top w:w="29" w:type="dxa"/>
              <w:left w:w="115" w:type="dxa"/>
              <w:bottom w:w="29" w:type="dxa"/>
              <w:right w:w="115" w:type="dxa"/>
            </w:tcMar>
          </w:tcPr>
          <w:p w:rsidR="00FC6AD0" w:rsidRPr="00FC6AD0" w:rsidRDefault="00FC6AD0" w:rsidP="00092165">
            <w:pPr>
              <w:pStyle w:val="HTMLPreformatted"/>
              <w:jc w:val="both"/>
              <w:rPr>
                <w:rFonts w:ascii="Times New Roman" w:hAnsi="Times New Roman" w:cs="Times New Roman"/>
                <w:sz w:val="22"/>
                <w:szCs w:val="22"/>
              </w:rPr>
            </w:pPr>
            <w:r w:rsidRPr="00FC6AD0">
              <w:rPr>
                <w:rStyle w:val="y2iqfc"/>
                <w:rFonts w:ascii="Times New Roman" w:hAnsi="Times New Roman" w:cs="Times New Roman"/>
                <w:sz w:val="22"/>
                <w:szCs w:val="22"/>
              </w:rPr>
              <w:t xml:space="preserve">Užimtumas Kipre antrąjį 2022 m. ketvirtį, palyginti su atitinkamu praėjusių metų ketvirčiu, išaugo 1,9% ir pasiekė 458 706 </w:t>
            </w:r>
            <w:r w:rsidR="00092165">
              <w:rPr>
                <w:rStyle w:val="y2iqfc"/>
                <w:rFonts w:ascii="Times New Roman" w:hAnsi="Times New Roman" w:cs="Times New Roman"/>
                <w:sz w:val="22"/>
                <w:szCs w:val="22"/>
              </w:rPr>
              <w:t>dirbančių asmenų skaičių</w:t>
            </w:r>
            <w:r w:rsidRPr="00FC6AD0">
              <w:rPr>
                <w:rStyle w:val="y2iqfc"/>
                <w:rFonts w:ascii="Times New Roman" w:hAnsi="Times New Roman" w:cs="Times New Roman"/>
                <w:sz w:val="22"/>
                <w:szCs w:val="22"/>
              </w:rPr>
              <w:t>. Tačiau faktinės darbo valandos per tą patį laikotarpį išaugo 5,2% ir, remiantis Statistikos tarnybos (CyStat) paskelbtais duomenimis, yra 207,154 mln.</w:t>
            </w:r>
            <w:r w:rsidR="001E3E61">
              <w:rPr>
                <w:rStyle w:val="y2iqfc"/>
                <w:rFonts w:ascii="Times New Roman" w:hAnsi="Times New Roman" w:cs="Times New Roman"/>
                <w:sz w:val="22"/>
                <w:szCs w:val="22"/>
              </w:rPr>
              <w:t xml:space="preserve"> </w:t>
            </w:r>
            <w:r w:rsidRPr="00FC6AD0">
              <w:rPr>
                <w:rStyle w:val="y2iqfc"/>
                <w:rFonts w:ascii="Times New Roman" w:hAnsi="Times New Roman" w:cs="Times New Roman"/>
                <w:sz w:val="22"/>
                <w:szCs w:val="22"/>
              </w:rPr>
              <w:t>Iš 458 706 dirbančių asmenų 408 922 yra samdomi darbuotojai ir 49 786 dirba savarankiškai.</w:t>
            </w:r>
            <w:r w:rsidR="001E3E61">
              <w:rPr>
                <w:rStyle w:val="y2iqfc"/>
                <w:rFonts w:ascii="Times New Roman" w:hAnsi="Times New Roman" w:cs="Times New Roman"/>
                <w:sz w:val="22"/>
                <w:szCs w:val="22"/>
              </w:rPr>
              <w:t xml:space="preserve"> </w:t>
            </w:r>
            <w:r w:rsidRPr="00FC6AD0">
              <w:rPr>
                <w:rStyle w:val="y2iqfc"/>
                <w:rFonts w:ascii="Times New Roman" w:hAnsi="Times New Roman" w:cs="Times New Roman"/>
                <w:sz w:val="22"/>
                <w:szCs w:val="22"/>
              </w:rPr>
              <w:t xml:space="preserve">Oficialiais duomenimis, labiausiai </w:t>
            </w:r>
            <w:r w:rsidR="001E3E61">
              <w:rPr>
                <w:rStyle w:val="y2iqfc"/>
                <w:rFonts w:ascii="Times New Roman" w:hAnsi="Times New Roman" w:cs="Times New Roman"/>
                <w:sz w:val="22"/>
                <w:szCs w:val="22"/>
              </w:rPr>
              <w:t xml:space="preserve">užimtumas </w:t>
            </w:r>
            <w:r w:rsidRPr="00FC6AD0">
              <w:rPr>
                <w:rStyle w:val="y2iqfc"/>
                <w:rFonts w:ascii="Times New Roman" w:hAnsi="Times New Roman" w:cs="Times New Roman"/>
                <w:sz w:val="22"/>
                <w:szCs w:val="22"/>
              </w:rPr>
              <w:t xml:space="preserve"> išaugo apgyvendinimo ir maitinimo paslaugų, informacijos i</w:t>
            </w:r>
            <w:r w:rsidR="00092165">
              <w:rPr>
                <w:rStyle w:val="y2iqfc"/>
                <w:rFonts w:ascii="Times New Roman" w:hAnsi="Times New Roman" w:cs="Times New Roman"/>
                <w:sz w:val="22"/>
                <w:szCs w:val="22"/>
              </w:rPr>
              <w:t>r ryšių, nekilnojamojo turto</w:t>
            </w:r>
            <w:r w:rsidRPr="00FC6AD0">
              <w:rPr>
                <w:rStyle w:val="y2iqfc"/>
                <w:rFonts w:ascii="Times New Roman" w:hAnsi="Times New Roman" w:cs="Times New Roman"/>
                <w:sz w:val="22"/>
                <w:szCs w:val="22"/>
              </w:rPr>
              <w:t>, didmeninės ir ma</w:t>
            </w:r>
            <w:r w:rsidR="00092165">
              <w:rPr>
                <w:rStyle w:val="y2iqfc"/>
                <w:rFonts w:ascii="Times New Roman" w:hAnsi="Times New Roman" w:cs="Times New Roman"/>
                <w:sz w:val="22"/>
                <w:szCs w:val="22"/>
              </w:rPr>
              <w:t>žmeninės prekybos bei</w:t>
            </w:r>
            <w:r w:rsidRPr="00FC6AD0">
              <w:rPr>
                <w:rStyle w:val="y2iqfc"/>
                <w:rFonts w:ascii="Times New Roman" w:hAnsi="Times New Roman" w:cs="Times New Roman"/>
                <w:sz w:val="22"/>
                <w:szCs w:val="22"/>
              </w:rPr>
              <w:t xml:space="preserve"> transporto prie</w:t>
            </w:r>
            <w:r w:rsidR="001E3E61">
              <w:rPr>
                <w:rStyle w:val="y2iqfc"/>
                <w:rFonts w:ascii="Times New Roman" w:hAnsi="Times New Roman" w:cs="Times New Roman"/>
                <w:sz w:val="22"/>
                <w:szCs w:val="22"/>
              </w:rPr>
              <w:t xml:space="preserve">monių ir motociklų remonto </w:t>
            </w:r>
            <w:r w:rsidRPr="00FC6AD0">
              <w:rPr>
                <w:rStyle w:val="y2iqfc"/>
                <w:rFonts w:ascii="Times New Roman" w:hAnsi="Times New Roman" w:cs="Times New Roman"/>
                <w:sz w:val="22"/>
                <w:szCs w:val="22"/>
              </w:rPr>
              <w:t>s</w:t>
            </w:r>
            <w:r w:rsidR="001E3E61">
              <w:rPr>
                <w:rStyle w:val="y2iqfc"/>
                <w:rFonts w:ascii="Times New Roman" w:hAnsi="Times New Roman" w:cs="Times New Roman"/>
                <w:sz w:val="22"/>
                <w:szCs w:val="22"/>
              </w:rPr>
              <w:t>rityse</w:t>
            </w:r>
            <w:r w:rsidRPr="00FC6AD0">
              <w:rPr>
                <w:rStyle w:val="y2iqfc"/>
                <w:rFonts w:ascii="Times New Roman" w:hAnsi="Times New Roman" w:cs="Times New Roman"/>
                <w:sz w:val="22"/>
                <w:szCs w:val="22"/>
              </w:rPr>
              <w:t>.</w:t>
            </w:r>
            <w:r w:rsidR="001E3E61">
              <w:rPr>
                <w:rStyle w:val="y2iqfc"/>
                <w:rFonts w:ascii="Times New Roman" w:hAnsi="Times New Roman" w:cs="Times New Roman"/>
                <w:sz w:val="22"/>
                <w:szCs w:val="22"/>
              </w:rPr>
              <w:t xml:space="preserve"> </w:t>
            </w:r>
            <w:r w:rsidRPr="00FC6AD0">
              <w:rPr>
                <w:rStyle w:val="y2iqfc"/>
                <w:rFonts w:ascii="Times New Roman" w:hAnsi="Times New Roman" w:cs="Times New Roman"/>
                <w:sz w:val="22"/>
                <w:szCs w:val="22"/>
              </w:rPr>
              <w:t>Rugpjūčio mėn. CyStat Labour Force Survey parodė, kad nedarbo lygis Kipre 2022 m. antrąjį ketvirtį sudarė 6,8 %, o tai yra 1,6 % mažesnis nei pr</w:t>
            </w:r>
            <w:r w:rsidR="00092165">
              <w:rPr>
                <w:rStyle w:val="y2iqfc"/>
                <w:rFonts w:ascii="Times New Roman" w:hAnsi="Times New Roman" w:cs="Times New Roman"/>
                <w:sz w:val="22"/>
                <w:szCs w:val="22"/>
              </w:rPr>
              <w:t>ieš</w:t>
            </w:r>
            <w:r w:rsidRPr="00FC6AD0">
              <w:rPr>
                <w:rStyle w:val="y2iqfc"/>
                <w:rFonts w:ascii="Times New Roman" w:hAnsi="Times New Roman" w:cs="Times New Roman"/>
                <w:sz w:val="22"/>
                <w:szCs w:val="22"/>
              </w:rPr>
              <w:t xml:space="preserve"> metus.</w:t>
            </w:r>
          </w:p>
        </w:tc>
        <w:tc>
          <w:tcPr>
            <w:tcW w:w="2410" w:type="dxa"/>
            <w:shd w:val="clear" w:color="auto" w:fill="auto"/>
            <w:tcMar>
              <w:top w:w="29" w:type="dxa"/>
              <w:left w:w="115" w:type="dxa"/>
              <w:bottom w:w="29" w:type="dxa"/>
              <w:right w:w="115" w:type="dxa"/>
            </w:tcMar>
          </w:tcPr>
          <w:p w:rsidR="008D3C00" w:rsidRPr="0039175E" w:rsidRDefault="00FC6AD0" w:rsidP="0039175E">
            <w:pPr>
              <w:spacing w:before="120" w:after="120" w:line="240" w:lineRule="auto"/>
              <w:rPr>
                <w:rStyle w:val="Hyperlink"/>
                <w:rFonts w:ascii="Times New Roman" w:hAnsi="Times New Roman"/>
                <w:noProof/>
              </w:rPr>
            </w:pPr>
            <w:r w:rsidRPr="00FC6AD0">
              <w:rPr>
                <w:rStyle w:val="Hyperlink"/>
                <w:rFonts w:ascii="Times New Roman" w:hAnsi="Times New Roman"/>
                <w:noProof/>
              </w:rPr>
              <w:t>https://www.ekathimerini.com/economy/1193175/cyprus-sees-increase-in-employment/</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D87744" w:rsidP="0039175E">
            <w:pPr>
              <w:spacing w:before="120" w:after="120" w:line="240" w:lineRule="auto"/>
              <w:rPr>
                <w:rFonts w:ascii="Times New Roman" w:hAnsi="Times New Roman"/>
              </w:rPr>
            </w:pPr>
            <w:r>
              <w:rPr>
                <w:rFonts w:ascii="Times New Roman" w:hAnsi="Times New Roman"/>
              </w:rPr>
              <w:t>2022 09 17</w:t>
            </w:r>
          </w:p>
        </w:tc>
        <w:tc>
          <w:tcPr>
            <w:tcW w:w="4536" w:type="dxa"/>
            <w:shd w:val="clear" w:color="auto" w:fill="auto"/>
            <w:tcMar>
              <w:top w:w="29" w:type="dxa"/>
              <w:left w:w="115" w:type="dxa"/>
              <w:bottom w:w="29" w:type="dxa"/>
              <w:right w:w="115" w:type="dxa"/>
            </w:tcMar>
          </w:tcPr>
          <w:p w:rsidR="008D3C00" w:rsidRPr="00647E7E" w:rsidRDefault="00500F5F" w:rsidP="0041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D87744">
              <w:rPr>
                <w:rFonts w:ascii="Times New Roman" w:eastAsia="Times New Roman" w:hAnsi="Times New Roman"/>
                <w:lang w:eastAsia="lt-LT"/>
              </w:rPr>
              <w:t xml:space="preserve">Kipro statistikos tarnyba (CyStat) </w:t>
            </w:r>
            <w:r>
              <w:rPr>
                <w:rFonts w:ascii="Times New Roman" w:eastAsia="Times New Roman" w:hAnsi="Times New Roman"/>
                <w:lang w:eastAsia="lt-LT"/>
              </w:rPr>
              <w:t>p</w:t>
            </w:r>
            <w:r w:rsidRPr="00D87744">
              <w:rPr>
                <w:rFonts w:ascii="Times New Roman" w:eastAsia="Times New Roman" w:hAnsi="Times New Roman"/>
                <w:lang w:eastAsia="lt-LT"/>
              </w:rPr>
              <w:t>askelbė</w:t>
            </w:r>
            <w:r>
              <w:rPr>
                <w:rFonts w:ascii="Times New Roman" w:eastAsia="Times New Roman" w:hAnsi="Times New Roman"/>
                <w:lang w:eastAsia="lt-LT"/>
              </w:rPr>
              <w:t>, kad  metinė i</w:t>
            </w:r>
            <w:r w:rsidR="00D87744" w:rsidRPr="00D87744">
              <w:rPr>
                <w:rFonts w:ascii="Times New Roman" w:eastAsia="Times New Roman" w:hAnsi="Times New Roman"/>
                <w:lang w:eastAsia="lt-LT"/>
              </w:rPr>
              <w:t xml:space="preserve">nfliacija Kipre praėjusį mėnesį sumažėjo </w:t>
            </w:r>
            <w:r>
              <w:rPr>
                <w:rFonts w:ascii="Times New Roman" w:eastAsia="Times New Roman" w:hAnsi="Times New Roman"/>
                <w:lang w:eastAsia="lt-LT"/>
              </w:rPr>
              <w:t>iki žemesnio nei 10 proc. lygio. S</w:t>
            </w:r>
            <w:r w:rsidR="00D87744" w:rsidRPr="00D87744">
              <w:rPr>
                <w:rFonts w:ascii="Times New Roman" w:eastAsia="Times New Roman" w:hAnsi="Times New Roman"/>
                <w:lang w:eastAsia="lt-LT"/>
              </w:rPr>
              <w:t>uderintas vartotojų kainų indeksas rugpjūčio mėn., palyginti su 2021 m. rugpjūčio mėn., pakilo 9,6 proc.</w:t>
            </w:r>
            <w:r w:rsidR="00647E7E">
              <w:rPr>
                <w:rFonts w:ascii="Times New Roman" w:eastAsia="Times New Roman" w:hAnsi="Times New Roman"/>
                <w:lang w:eastAsia="lt-LT"/>
              </w:rPr>
              <w:t xml:space="preserve"> </w:t>
            </w:r>
            <w:r w:rsidR="00092165">
              <w:rPr>
                <w:rFonts w:ascii="Times New Roman" w:eastAsia="Times New Roman" w:hAnsi="Times New Roman"/>
                <w:lang w:eastAsia="lt-LT"/>
              </w:rPr>
              <w:t>Lyginant</w:t>
            </w:r>
            <w:r w:rsidR="00D87744" w:rsidRPr="00D87744">
              <w:rPr>
                <w:rFonts w:ascii="Times New Roman" w:eastAsia="Times New Roman" w:hAnsi="Times New Roman"/>
                <w:lang w:eastAsia="lt-LT"/>
              </w:rPr>
              <w:t xml:space="preserve"> su 2022 m. liepos mėnesio indeksu, SVKI padidėjo 0,5 proc. 2022 m. sausio–rugpjūčio mėn. SVKI, palyginti su atitinkamu praėjusių metų laikotarpiu, padidėjo 8,0 procento.</w:t>
            </w:r>
            <w:r w:rsidR="00647E7E">
              <w:rPr>
                <w:rFonts w:ascii="Times New Roman" w:eastAsia="Times New Roman" w:hAnsi="Times New Roman"/>
                <w:lang w:eastAsia="lt-LT"/>
              </w:rPr>
              <w:t xml:space="preserve"> </w:t>
            </w:r>
            <w:r w:rsidR="00412156">
              <w:rPr>
                <w:rFonts w:ascii="Times New Roman" w:eastAsia="Times New Roman" w:hAnsi="Times New Roman"/>
                <w:lang w:eastAsia="lt-LT"/>
              </w:rPr>
              <w:t>Lyginant</w:t>
            </w:r>
            <w:r w:rsidR="00D87744" w:rsidRPr="00D87744">
              <w:rPr>
                <w:rFonts w:ascii="Times New Roman" w:eastAsia="Times New Roman" w:hAnsi="Times New Roman"/>
                <w:lang w:eastAsia="lt-LT"/>
              </w:rPr>
              <w:t xml:space="preserve"> su 2021 m. rugpjūčio mėn., didžiausi pokyčiai pastebėti būsto, vandens, elektros, dujų ir kito kuro (30 proc.) bei transporto (19,5 proc.) srityse. Per mėnesį didžiausias pokytis užfiksuotas </w:t>
            </w:r>
            <w:r>
              <w:rPr>
                <w:rFonts w:ascii="Times New Roman" w:eastAsia="Times New Roman" w:hAnsi="Times New Roman"/>
                <w:lang w:eastAsia="lt-LT"/>
              </w:rPr>
              <w:t>poilsio</w:t>
            </w:r>
            <w:r w:rsidR="00D87744" w:rsidRPr="00D87744">
              <w:rPr>
                <w:rFonts w:ascii="Times New Roman" w:eastAsia="Times New Roman" w:hAnsi="Times New Roman"/>
                <w:lang w:eastAsia="lt-LT"/>
              </w:rPr>
              <w:t xml:space="preserve"> ir </w:t>
            </w:r>
            <w:r w:rsidR="00412156">
              <w:rPr>
                <w:rFonts w:ascii="Times New Roman" w:eastAsia="Times New Roman" w:hAnsi="Times New Roman"/>
                <w:lang w:eastAsia="lt-LT"/>
              </w:rPr>
              <w:t xml:space="preserve">pramogų, </w:t>
            </w:r>
            <w:r w:rsidR="00D87744" w:rsidRPr="00D87744">
              <w:rPr>
                <w:rFonts w:ascii="Times New Roman" w:eastAsia="Times New Roman" w:hAnsi="Times New Roman"/>
                <w:lang w:eastAsia="lt-LT"/>
              </w:rPr>
              <w:t>kultūros kategorijoje (2,6 proc.).</w:t>
            </w:r>
            <w:r w:rsidR="00647E7E">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8D3C00" w:rsidRPr="0039175E" w:rsidRDefault="00D87744" w:rsidP="0039175E">
            <w:pPr>
              <w:spacing w:before="120" w:after="120" w:line="240" w:lineRule="auto"/>
              <w:rPr>
                <w:rStyle w:val="Hyperlink"/>
                <w:rFonts w:ascii="Times New Roman" w:hAnsi="Times New Roman"/>
                <w:noProof/>
              </w:rPr>
            </w:pPr>
            <w:r w:rsidRPr="00D87744">
              <w:rPr>
                <w:rStyle w:val="Hyperlink"/>
                <w:rFonts w:ascii="Times New Roman" w:hAnsi="Times New Roman"/>
                <w:noProof/>
              </w:rPr>
              <w:t>https://www.ekathimerini.com/economy/1193512/inflation-in-cyprus-eases-to-9-6/</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A628AC" w:rsidP="0039175E">
            <w:pPr>
              <w:spacing w:before="120" w:after="120" w:line="240" w:lineRule="auto"/>
              <w:rPr>
                <w:rFonts w:ascii="Times New Roman" w:hAnsi="Times New Roman"/>
              </w:rPr>
            </w:pPr>
            <w:r>
              <w:rPr>
                <w:rFonts w:ascii="Times New Roman" w:hAnsi="Times New Roman"/>
              </w:rPr>
              <w:t>2022 09 24</w:t>
            </w:r>
          </w:p>
        </w:tc>
        <w:tc>
          <w:tcPr>
            <w:tcW w:w="4536" w:type="dxa"/>
            <w:shd w:val="clear" w:color="auto" w:fill="auto"/>
            <w:tcMar>
              <w:top w:w="29" w:type="dxa"/>
              <w:left w:w="115" w:type="dxa"/>
              <w:bottom w:w="29" w:type="dxa"/>
              <w:right w:w="115" w:type="dxa"/>
            </w:tcMar>
          </w:tcPr>
          <w:p w:rsidR="008D3C00" w:rsidRPr="00286B84" w:rsidRDefault="00A628AC" w:rsidP="00412156">
            <w:pPr>
              <w:pStyle w:val="HTMLPreformatted"/>
              <w:jc w:val="both"/>
              <w:rPr>
                <w:rStyle w:val="jlqj4b"/>
                <w:rFonts w:ascii="Times New Roman" w:hAnsi="Times New Roman" w:cs="Times New Roman"/>
                <w:sz w:val="22"/>
                <w:szCs w:val="22"/>
              </w:rPr>
            </w:pPr>
            <w:r w:rsidRPr="00A628AC">
              <w:rPr>
                <w:rStyle w:val="y2iqfc"/>
                <w:rFonts w:ascii="Times New Roman" w:hAnsi="Times New Roman" w:cs="Times New Roman"/>
                <w:sz w:val="22"/>
                <w:szCs w:val="22"/>
              </w:rPr>
              <w:t xml:space="preserve">Kipro vyriausybė pratęsė sumažintų akcizų degalams galiojimą iki 2023 m. sausio 15 d., </w:t>
            </w:r>
            <w:r w:rsidRPr="00A628AC">
              <w:rPr>
                <w:rStyle w:val="y2iqfc"/>
                <w:rFonts w:ascii="Times New Roman" w:hAnsi="Times New Roman" w:cs="Times New Roman"/>
                <w:sz w:val="22"/>
                <w:szCs w:val="22"/>
              </w:rPr>
              <w:lastRenderedPageBreak/>
              <w:t>siekdama sušvelninti sparčiai augančios infliacijos, kurią paskat</w:t>
            </w:r>
            <w:r>
              <w:rPr>
                <w:rStyle w:val="y2iqfc"/>
                <w:rFonts w:ascii="Times New Roman" w:hAnsi="Times New Roman" w:cs="Times New Roman"/>
                <w:sz w:val="22"/>
                <w:szCs w:val="22"/>
              </w:rPr>
              <w:t>ino karas Ukrainoje, padarinius.</w:t>
            </w:r>
            <w:r w:rsidRPr="00A628AC">
              <w:rPr>
                <w:rStyle w:val="y2iqfc"/>
                <w:rFonts w:ascii="Times New Roman" w:hAnsi="Times New Roman" w:cs="Times New Roman"/>
                <w:sz w:val="22"/>
                <w:szCs w:val="22"/>
              </w:rPr>
              <w:t xml:space="preserve"> Kipro finansų ministras paragino namų ūkius ir įmones taupyti energiją</w:t>
            </w:r>
            <w:r>
              <w:rPr>
                <w:rStyle w:val="y2iqfc"/>
                <w:rFonts w:ascii="Times New Roman" w:hAnsi="Times New Roman" w:cs="Times New Roman"/>
                <w:sz w:val="22"/>
                <w:szCs w:val="22"/>
              </w:rPr>
              <w:t>, nes</w:t>
            </w:r>
            <w:r w:rsidR="00412156">
              <w:rPr>
                <w:rStyle w:val="y2iqfc"/>
                <w:rFonts w:ascii="Times New Roman" w:hAnsi="Times New Roman" w:cs="Times New Roman"/>
                <w:sz w:val="22"/>
                <w:szCs w:val="22"/>
              </w:rPr>
              <w:t xml:space="preserve"> tik</w:t>
            </w:r>
            <w:r w:rsidRPr="00A628AC">
              <w:rPr>
                <w:rStyle w:val="y2iqfc"/>
                <w:rFonts w:ascii="Times New Roman" w:hAnsi="Times New Roman" w:cs="Times New Roman"/>
                <w:sz w:val="22"/>
                <w:szCs w:val="22"/>
              </w:rPr>
              <w:t xml:space="preserve"> fiskalinėmis priemonėmis negalima visiškai išspręsti kainų kilimo problemos.</w:t>
            </w:r>
            <w:r w:rsidR="00412156">
              <w:rPr>
                <w:rStyle w:val="y2iqfc"/>
                <w:rFonts w:ascii="Times New Roman" w:hAnsi="Times New Roman" w:cs="Times New Roman"/>
                <w:sz w:val="22"/>
                <w:szCs w:val="22"/>
              </w:rPr>
              <w:t xml:space="preserve"> </w:t>
            </w:r>
            <w:r w:rsidRPr="00A628AC">
              <w:rPr>
                <w:rStyle w:val="y2iqfc"/>
                <w:rFonts w:ascii="Times New Roman" w:hAnsi="Times New Roman" w:cs="Times New Roman"/>
                <w:sz w:val="22"/>
                <w:szCs w:val="22"/>
              </w:rPr>
              <w:t>Kipro Ministrų kabinetas neeiliniame posėdyje patvirtino įstatymo projektą, kuriuo pratęsiamas akcizo degalų mokesčio sumažinimas iki sausio vidurio. Įstatymo projektas numato akcizą 7 centais sumažinti bešviniam 95, dyzelinui – 8,2 cento, šildymui – 6,4 cento.</w:t>
            </w:r>
            <w:r>
              <w:rPr>
                <w:rStyle w:val="y2iqfc"/>
                <w:rFonts w:ascii="Times New Roman" w:hAnsi="Times New Roman" w:cs="Times New Roman"/>
                <w:sz w:val="22"/>
                <w:szCs w:val="22"/>
              </w:rPr>
              <w:t xml:space="preserve"> Anot finansų ministro </w:t>
            </w:r>
            <w:r w:rsidRPr="00A628AC">
              <w:rPr>
                <w:rStyle w:val="y2iqfc"/>
                <w:rFonts w:ascii="Times New Roman" w:hAnsi="Times New Roman" w:cs="Times New Roman"/>
                <w:sz w:val="22"/>
                <w:szCs w:val="22"/>
              </w:rPr>
              <w:t>Constantinos Petrides</w:t>
            </w:r>
            <w:r>
              <w:rPr>
                <w:rStyle w:val="y2iqfc"/>
                <w:rFonts w:ascii="Times New Roman" w:hAnsi="Times New Roman" w:cs="Times New Roman"/>
                <w:sz w:val="22"/>
                <w:szCs w:val="22"/>
              </w:rPr>
              <w:t xml:space="preserve">, </w:t>
            </w:r>
            <w:r w:rsidRPr="00A628AC">
              <w:rPr>
                <w:rStyle w:val="y2iqfc"/>
                <w:rFonts w:ascii="Times New Roman" w:hAnsi="Times New Roman" w:cs="Times New Roman"/>
                <w:sz w:val="22"/>
                <w:szCs w:val="22"/>
              </w:rPr>
              <w:t>Kipras išlieka šalimi, kurios akcizo tarifas degalams yra žemiausias ES</w:t>
            </w:r>
            <w:r>
              <w:rPr>
                <w:rStyle w:val="y2iqfc"/>
                <w:rFonts w:ascii="Times New Roman" w:hAnsi="Times New Roman" w:cs="Times New Roman"/>
                <w:sz w:val="22"/>
                <w:szCs w:val="22"/>
              </w:rPr>
              <w:t xml:space="preserve">. </w:t>
            </w:r>
            <w:r w:rsidRPr="00A628AC">
              <w:rPr>
                <w:rStyle w:val="y2iqfc"/>
                <w:rFonts w:ascii="Times New Roman" w:hAnsi="Times New Roman" w:cs="Times New Roman"/>
                <w:sz w:val="22"/>
                <w:szCs w:val="22"/>
              </w:rPr>
              <w:t xml:space="preserve">Be to, </w:t>
            </w:r>
            <w:r w:rsidR="00412156">
              <w:rPr>
                <w:rStyle w:val="y2iqfc"/>
                <w:rFonts w:ascii="Times New Roman" w:hAnsi="Times New Roman" w:cs="Times New Roman"/>
                <w:sz w:val="22"/>
                <w:szCs w:val="22"/>
              </w:rPr>
              <w:t xml:space="preserve">C. </w:t>
            </w:r>
            <w:r w:rsidRPr="00A628AC">
              <w:rPr>
                <w:rStyle w:val="y2iqfc"/>
                <w:rFonts w:ascii="Times New Roman" w:hAnsi="Times New Roman" w:cs="Times New Roman"/>
                <w:sz w:val="22"/>
                <w:szCs w:val="22"/>
              </w:rPr>
              <w:t xml:space="preserve">Petrides priminė, kad sąskaitos už elektrą yra subsidijuojamos pagal trečiąją vyriausybės programą, kuri galioja iki metų pabaigos. Jis pridūrė, kad pagal pirmąją schemą Kipro elektros energijos tarnyba sumažino sąskaitas už elektrą, antroji – laikinai sumažino pridėtinės vertės mokesčio tarifą sąskaitoms už elektrą, o </w:t>
            </w:r>
            <w:r>
              <w:rPr>
                <w:rStyle w:val="y2iqfc"/>
                <w:rFonts w:ascii="Times New Roman" w:hAnsi="Times New Roman" w:cs="Times New Roman"/>
                <w:sz w:val="22"/>
                <w:szCs w:val="22"/>
              </w:rPr>
              <w:t>trečioji – vyriausybės subsidija</w:t>
            </w:r>
            <w:r w:rsidR="00286B84">
              <w:rPr>
                <w:rStyle w:val="y2iqfc"/>
                <w:rFonts w:ascii="Times New Roman" w:hAnsi="Times New Roman" w:cs="Times New Roman"/>
                <w:sz w:val="22"/>
                <w:szCs w:val="22"/>
              </w:rPr>
              <w:t xml:space="preserve"> siekiama sumažinti</w:t>
            </w:r>
            <w:r w:rsidR="00412156">
              <w:rPr>
                <w:rStyle w:val="y2iqfc"/>
                <w:rFonts w:ascii="Times New Roman" w:hAnsi="Times New Roman" w:cs="Times New Roman"/>
                <w:sz w:val="22"/>
                <w:szCs w:val="22"/>
              </w:rPr>
              <w:t xml:space="preserve"> PVM tarifus</w:t>
            </w:r>
            <w:r w:rsidRPr="00A628AC">
              <w:rPr>
                <w:rStyle w:val="y2iqfc"/>
                <w:rFonts w:ascii="Times New Roman" w:hAnsi="Times New Roman" w:cs="Times New Roman"/>
                <w:sz w:val="22"/>
                <w:szCs w:val="22"/>
              </w:rPr>
              <w:t xml:space="preserve"> ir </w:t>
            </w:r>
            <w:r w:rsidR="00286B84">
              <w:rPr>
                <w:rStyle w:val="y2iqfc"/>
                <w:rFonts w:ascii="Times New Roman" w:hAnsi="Times New Roman" w:cs="Times New Roman"/>
                <w:sz w:val="22"/>
                <w:szCs w:val="22"/>
              </w:rPr>
              <w:t xml:space="preserve">dėl </w:t>
            </w:r>
            <w:r w:rsidRPr="00A628AC">
              <w:rPr>
                <w:rStyle w:val="y2iqfc"/>
                <w:rFonts w:ascii="Times New Roman" w:hAnsi="Times New Roman" w:cs="Times New Roman"/>
                <w:sz w:val="22"/>
                <w:szCs w:val="22"/>
              </w:rPr>
              <w:t xml:space="preserve">naftos kainų padidėjimo </w:t>
            </w:r>
            <w:r w:rsidR="00286B84">
              <w:rPr>
                <w:rStyle w:val="y2iqfc"/>
                <w:rFonts w:ascii="Times New Roman" w:hAnsi="Times New Roman" w:cs="Times New Roman"/>
                <w:sz w:val="22"/>
                <w:szCs w:val="22"/>
              </w:rPr>
              <w:t>kompensuoti</w:t>
            </w:r>
            <w:r w:rsidRPr="00A628AC">
              <w:rPr>
                <w:rStyle w:val="y2iqfc"/>
                <w:rFonts w:ascii="Times New Roman" w:hAnsi="Times New Roman" w:cs="Times New Roman"/>
                <w:sz w:val="22"/>
                <w:szCs w:val="22"/>
              </w:rPr>
              <w:t xml:space="preserve"> </w:t>
            </w:r>
            <w:r w:rsidR="00412156">
              <w:rPr>
                <w:rStyle w:val="y2iqfc"/>
                <w:rFonts w:ascii="Times New Roman" w:hAnsi="Times New Roman" w:cs="Times New Roman"/>
                <w:sz w:val="22"/>
                <w:szCs w:val="22"/>
              </w:rPr>
              <w:t>sąskaitas už elektros energij</w:t>
            </w:r>
            <w:r w:rsidRPr="00A628AC">
              <w:rPr>
                <w:rStyle w:val="y2iqfc"/>
                <w:rFonts w:ascii="Times New Roman" w:hAnsi="Times New Roman" w:cs="Times New Roman"/>
                <w:sz w:val="22"/>
                <w:szCs w:val="22"/>
              </w:rPr>
              <w:t>ą.</w:t>
            </w:r>
            <w:r>
              <w:rPr>
                <w:rStyle w:val="y2iqfc"/>
                <w:rFonts w:ascii="Times New Roman" w:hAnsi="Times New Roman" w:cs="Times New Roman"/>
                <w:sz w:val="22"/>
                <w:szCs w:val="22"/>
              </w:rPr>
              <w:t xml:space="preserve"> </w:t>
            </w:r>
            <w:r w:rsidRPr="00A628AC">
              <w:rPr>
                <w:rStyle w:val="y2iqfc"/>
                <w:rFonts w:ascii="Times New Roman" w:hAnsi="Times New Roman" w:cs="Times New Roman"/>
                <w:sz w:val="22"/>
                <w:szCs w:val="22"/>
              </w:rPr>
              <w:t>Vyriausybės priemonės verslui ir namų ūkiams remti viršija 400 mln. eurų</w:t>
            </w:r>
            <w:r w:rsidR="00286B84">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8D3C00" w:rsidRPr="0039175E" w:rsidRDefault="00A628AC" w:rsidP="0039175E">
            <w:pPr>
              <w:spacing w:before="120" w:after="120" w:line="240" w:lineRule="auto"/>
              <w:rPr>
                <w:rStyle w:val="Hyperlink"/>
                <w:rFonts w:ascii="Times New Roman" w:hAnsi="Times New Roman"/>
                <w:noProof/>
              </w:rPr>
            </w:pPr>
            <w:r w:rsidRPr="00A628AC">
              <w:rPr>
                <w:rStyle w:val="Hyperlink"/>
                <w:rFonts w:ascii="Times New Roman" w:hAnsi="Times New Roman"/>
                <w:noProof/>
              </w:rPr>
              <w:lastRenderedPageBreak/>
              <w:t>https://www.ekathimerini.com/economy/11940</w:t>
            </w:r>
            <w:r w:rsidRPr="00A628AC">
              <w:rPr>
                <w:rStyle w:val="Hyperlink"/>
                <w:rFonts w:ascii="Times New Roman" w:hAnsi="Times New Roman"/>
                <w:noProof/>
              </w:rPr>
              <w:lastRenderedPageBreak/>
              <w:t>28/cyprus-extends-reduced-fuel-taxation/</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D3155F" w:rsidRPr="00F0798E" w:rsidTr="0039175E">
        <w:trPr>
          <w:trHeight w:val="533"/>
        </w:trPr>
        <w:tc>
          <w:tcPr>
            <w:tcW w:w="1271" w:type="dxa"/>
            <w:shd w:val="clear" w:color="auto" w:fill="auto"/>
            <w:tcMar>
              <w:top w:w="29" w:type="dxa"/>
              <w:left w:w="115" w:type="dxa"/>
              <w:bottom w:w="29" w:type="dxa"/>
              <w:right w:w="115" w:type="dxa"/>
            </w:tcMar>
          </w:tcPr>
          <w:p w:rsidR="00D3155F" w:rsidRPr="0039175E" w:rsidRDefault="00741C79" w:rsidP="0039175E">
            <w:pPr>
              <w:spacing w:before="120" w:after="120" w:line="240" w:lineRule="auto"/>
              <w:rPr>
                <w:rFonts w:ascii="Times New Roman" w:hAnsi="Times New Roman"/>
              </w:rPr>
            </w:pPr>
            <w:r>
              <w:rPr>
                <w:rFonts w:ascii="Times New Roman" w:hAnsi="Times New Roman"/>
              </w:rPr>
              <w:t>2022 09 23</w:t>
            </w:r>
          </w:p>
        </w:tc>
        <w:tc>
          <w:tcPr>
            <w:tcW w:w="4536" w:type="dxa"/>
            <w:shd w:val="clear" w:color="auto" w:fill="auto"/>
            <w:tcMar>
              <w:top w:w="29" w:type="dxa"/>
              <w:left w:w="115" w:type="dxa"/>
              <w:bottom w:w="29" w:type="dxa"/>
              <w:right w:w="115" w:type="dxa"/>
            </w:tcMar>
          </w:tcPr>
          <w:p w:rsidR="00D3155F" w:rsidRPr="00422733" w:rsidRDefault="00741C79" w:rsidP="00516BD7">
            <w:pPr>
              <w:pStyle w:val="HTMLPreformatted"/>
              <w:jc w:val="both"/>
              <w:rPr>
                <w:rStyle w:val="jlqj4b"/>
                <w:rFonts w:ascii="Times New Roman" w:hAnsi="Times New Roman" w:cs="Times New Roman"/>
                <w:sz w:val="22"/>
                <w:szCs w:val="22"/>
              </w:rPr>
            </w:pPr>
            <w:r w:rsidRPr="00741C79">
              <w:rPr>
                <w:rStyle w:val="y2iqfc"/>
                <w:rFonts w:ascii="Times New Roman" w:hAnsi="Times New Roman" w:cs="Times New Roman"/>
                <w:sz w:val="22"/>
                <w:szCs w:val="22"/>
              </w:rPr>
              <w:t>Prognozuojama, kad Kipro ekonomika</w:t>
            </w:r>
            <w:r>
              <w:rPr>
                <w:rStyle w:val="y2iqfc"/>
                <w:rFonts w:ascii="Times New Roman" w:hAnsi="Times New Roman" w:cs="Times New Roman"/>
                <w:sz w:val="22"/>
                <w:szCs w:val="22"/>
              </w:rPr>
              <w:t xml:space="preserve"> 2022 m. augs 5,5 % dėl </w:t>
            </w:r>
            <w:r w:rsidR="00516BD7">
              <w:rPr>
                <w:rStyle w:val="y2iqfc"/>
                <w:rFonts w:ascii="Times New Roman" w:hAnsi="Times New Roman" w:cs="Times New Roman"/>
                <w:sz w:val="22"/>
                <w:szCs w:val="22"/>
              </w:rPr>
              <w:t>dides</w:t>
            </w:r>
            <w:r>
              <w:rPr>
                <w:rStyle w:val="y2iqfc"/>
                <w:rFonts w:ascii="Times New Roman" w:hAnsi="Times New Roman" w:cs="Times New Roman"/>
                <w:sz w:val="22"/>
                <w:szCs w:val="22"/>
              </w:rPr>
              <w:t>nio</w:t>
            </w:r>
            <w:r w:rsidRPr="00741C79">
              <w:rPr>
                <w:rStyle w:val="y2iqfc"/>
                <w:rFonts w:ascii="Times New Roman" w:hAnsi="Times New Roman" w:cs="Times New Roman"/>
                <w:sz w:val="22"/>
                <w:szCs w:val="22"/>
              </w:rPr>
              <w:t xml:space="preserve"> nei tikėtasi </w:t>
            </w:r>
            <w:r>
              <w:rPr>
                <w:rStyle w:val="y2iqfc"/>
                <w:rFonts w:ascii="Times New Roman" w:hAnsi="Times New Roman" w:cs="Times New Roman"/>
                <w:sz w:val="22"/>
                <w:szCs w:val="22"/>
              </w:rPr>
              <w:t xml:space="preserve">atvykusių </w:t>
            </w:r>
            <w:r w:rsidRPr="00741C79">
              <w:rPr>
                <w:rStyle w:val="y2iqfc"/>
                <w:rFonts w:ascii="Times New Roman" w:hAnsi="Times New Roman" w:cs="Times New Roman"/>
                <w:sz w:val="22"/>
                <w:szCs w:val="22"/>
              </w:rPr>
              <w:t>turist</w:t>
            </w:r>
            <w:r>
              <w:rPr>
                <w:rStyle w:val="y2iqfc"/>
                <w:rFonts w:ascii="Times New Roman" w:hAnsi="Times New Roman" w:cs="Times New Roman"/>
                <w:sz w:val="22"/>
                <w:szCs w:val="22"/>
              </w:rPr>
              <w:t>ų srauto</w:t>
            </w:r>
            <w:r w:rsidRPr="00741C79">
              <w:rPr>
                <w:rStyle w:val="y2iqfc"/>
                <w:rFonts w:ascii="Times New Roman" w:hAnsi="Times New Roman" w:cs="Times New Roman"/>
                <w:sz w:val="22"/>
                <w:szCs w:val="22"/>
              </w:rPr>
              <w:t xml:space="preserve">, nors </w:t>
            </w:r>
            <w:r>
              <w:rPr>
                <w:rStyle w:val="y2iqfc"/>
                <w:rFonts w:ascii="Times New Roman" w:hAnsi="Times New Roman" w:cs="Times New Roman"/>
                <w:sz w:val="22"/>
                <w:szCs w:val="22"/>
              </w:rPr>
              <w:t xml:space="preserve">augimo perspektyvas lėtins </w:t>
            </w:r>
            <w:r w:rsidRPr="00741C79">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 xml:space="preserve">įtampa </w:t>
            </w:r>
            <w:r w:rsidRPr="00741C79">
              <w:rPr>
                <w:rStyle w:val="y2iqfc"/>
                <w:rFonts w:ascii="Times New Roman" w:hAnsi="Times New Roman" w:cs="Times New Roman"/>
                <w:sz w:val="22"/>
                <w:szCs w:val="22"/>
              </w:rPr>
              <w:t>energijos</w:t>
            </w:r>
            <w:r>
              <w:rPr>
                <w:rStyle w:val="y2iqfc"/>
                <w:rFonts w:ascii="Times New Roman" w:hAnsi="Times New Roman" w:cs="Times New Roman"/>
                <w:sz w:val="22"/>
                <w:szCs w:val="22"/>
              </w:rPr>
              <w:t xml:space="preserve"> išteklių</w:t>
            </w:r>
            <w:r w:rsidRPr="00741C79">
              <w:rPr>
                <w:rStyle w:val="y2iqfc"/>
                <w:rFonts w:ascii="Times New Roman" w:hAnsi="Times New Roman" w:cs="Times New Roman"/>
                <w:sz w:val="22"/>
                <w:szCs w:val="22"/>
              </w:rPr>
              <w:t xml:space="preserve"> rinko</w:t>
            </w:r>
            <w:r>
              <w:rPr>
                <w:rStyle w:val="y2iqfc"/>
                <w:rFonts w:ascii="Times New Roman" w:hAnsi="Times New Roman" w:cs="Times New Roman"/>
                <w:sz w:val="22"/>
                <w:szCs w:val="22"/>
              </w:rPr>
              <w:t>je</w:t>
            </w:r>
            <w:r w:rsidRPr="00741C79">
              <w:rPr>
                <w:rStyle w:val="y2iqfc"/>
                <w:rFonts w:ascii="Times New Roman" w:hAnsi="Times New Roman" w:cs="Times New Roman"/>
                <w:sz w:val="22"/>
                <w:szCs w:val="22"/>
              </w:rPr>
              <w:t xml:space="preserve">, pranešė </w:t>
            </w:r>
            <w:r>
              <w:rPr>
                <w:rStyle w:val="y2iqfc"/>
                <w:rFonts w:ascii="Times New Roman" w:hAnsi="Times New Roman" w:cs="Times New Roman"/>
                <w:sz w:val="22"/>
                <w:szCs w:val="22"/>
              </w:rPr>
              <w:t>Kipro</w:t>
            </w:r>
            <w:r w:rsidRPr="00741C79">
              <w:rPr>
                <w:rStyle w:val="y2iqfc"/>
                <w:rFonts w:ascii="Times New Roman" w:hAnsi="Times New Roman" w:cs="Times New Roman"/>
                <w:sz w:val="22"/>
                <w:szCs w:val="22"/>
              </w:rPr>
              <w:t xml:space="preserve"> centrinis bankas.</w:t>
            </w:r>
            <w:r>
              <w:rPr>
                <w:rStyle w:val="y2iqfc"/>
                <w:rFonts w:ascii="Times New Roman" w:hAnsi="Times New Roman" w:cs="Times New Roman"/>
                <w:sz w:val="22"/>
                <w:szCs w:val="22"/>
              </w:rPr>
              <w:t xml:space="preserve"> </w:t>
            </w:r>
            <w:r w:rsidRPr="00741C79">
              <w:rPr>
                <w:rStyle w:val="y2iqfc"/>
                <w:rFonts w:ascii="Times New Roman" w:hAnsi="Times New Roman" w:cs="Times New Roman"/>
                <w:sz w:val="22"/>
                <w:szCs w:val="22"/>
              </w:rPr>
              <w:t xml:space="preserve">Centrinis bankas nurodė, kad karas Ukrainoje per pirmuosius šešis šių metų mėnesius neturėjo ryškios įtakos </w:t>
            </w:r>
            <w:r>
              <w:rPr>
                <w:rStyle w:val="y2iqfc"/>
                <w:rFonts w:ascii="Times New Roman" w:hAnsi="Times New Roman" w:cs="Times New Roman"/>
                <w:sz w:val="22"/>
                <w:szCs w:val="22"/>
              </w:rPr>
              <w:t xml:space="preserve">salos </w:t>
            </w:r>
            <w:r w:rsidRPr="00741C79">
              <w:rPr>
                <w:rStyle w:val="y2iqfc"/>
                <w:rFonts w:ascii="Times New Roman" w:hAnsi="Times New Roman" w:cs="Times New Roman"/>
                <w:sz w:val="22"/>
                <w:szCs w:val="22"/>
              </w:rPr>
              <w:t>ekonominei veiklai.</w:t>
            </w:r>
            <w:r>
              <w:rPr>
                <w:rStyle w:val="y2iqfc"/>
                <w:rFonts w:ascii="Times New Roman" w:hAnsi="Times New Roman" w:cs="Times New Roman"/>
                <w:sz w:val="22"/>
                <w:szCs w:val="22"/>
              </w:rPr>
              <w:t xml:space="preserve"> </w:t>
            </w:r>
            <w:r w:rsidRPr="00741C79">
              <w:rPr>
                <w:rStyle w:val="y2iqfc"/>
                <w:rFonts w:ascii="Times New Roman" w:hAnsi="Times New Roman" w:cs="Times New Roman"/>
                <w:sz w:val="22"/>
                <w:szCs w:val="22"/>
              </w:rPr>
              <w:t xml:space="preserve">Tačiau jame teigiama, kad neramumai energijos rinkose dabar daro įtaką vartotojų ir verslo nuotaikoms, todėl euro zonos ekonomika </w:t>
            </w:r>
            <w:r>
              <w:rPr>
                <w:rStyle w:val="y2iqfc"/>
                <w:rFonts w:ascii="Times New Roman" w:hAnsi="Times New Roman" w:cs="Times New Roman"/>
                <w:sz w:val="22"/>
                <w:szCs w:val="22"/>
              </w:rPr>
              <w:t>bus „akl</w:t>
            </w:r>
            <w:r w:rsidR="001C33BD">
              <w:rPr>
                <w:rStyle w:val="y2iqfc"/>
                <w:rFonts w:ascii="Times New Roman" w:hAnsi="Times New Roman" w:cs="Times New Roman"/>
                <w:sz w:val="22"/>
                <w:szCs w:val="22"/>
              </w:rPr>
              <w:t>avietėje</w:t>
            </w:r>
            <w:r>
              <w:rPr>
                <w:rStyle w:val="y2iqfc"/>
                <w:rFonts w:ascii="Times New Roman" w:hAnsi="Times New Roman" w:cs="Times New Roman"/>
                <w:sz w:val="22"/>
                <w:szCs w:val="22"/>
              </w:rPr>
              <w:t>“ šių metų pabaigoje</w:t>
            </w:r>
            <w:r w:rsidRPr="00741C79">
              <w:rPr>
                <w:rStyle w:val="y2iqfc"/>
                <w:rFonts w:ascii="Times New Roman" w:hAnsi="Times New Roman" w:cs="Times New Roman"/>
                <w:sz w:val="22"/>
                <w:szCs w:val="22"/>
              </w:rPr>
              <w:t xml:space="preserve"> ir pir</w:t>
            </w:r>
            <w:r>
              <w:rPr>
                <w:rStyle w:val="y2iqfc"/>
                <w:rFonts w:ascii="Times New Roman" w:hAnsi="Times New Roman" w:cs="Times New Roman"/>
                <w:sz w:val="22"/>
                <w:szCs w:val="22"/>
              </w:rPr>
              <w:t>mąjį 2023 m. ketvirtį.</w:t>
            </w:r>
          </w:p>
        </w:tc>
        <w:tc>
          <w:tcPr>
            <w:tcW w:w="2410" w:type="dxa"/>
            <w:shd w:val="clear" w:color="auto" w:fill="auto"/>
            <w:tcMar>
              <w:top w:w="29" w:type="dxa"/>
              <w:left w:w="115" w:type="dxa"/>
              <w:bottom w:w="29" w:type="dxa"/>
              <w:right w:w="115" w:type="dxa"/>
            </w:tcMar>
          </w:tcPr>
          <w:p w:rsidR="00D3155F" w:rsidRPr="0039175E" w:rsidRDefault="00741C79" w:rsidP="0039175E">
            <w:pPr>
              <w:spacing w:before="120" w:after="120" w:line="240" w:lineRule="auto"/>
              <w:rPr>
                <w:rStyle w:val="Hyperlink"/>
                <w:rFonts w:ascii="Times New Roman" w:hAnsi="Times New Roman"/>
                <w:noProof/>
              </w:rPr>
            </w:pPr>
            <w:r w:rsidRPr="00741C79">
              <w:rPr>
                <w:rStyle w:val="Hyperlink"/>
                <w:rFonts w:ascii="Times New Roman" w:hAnsi="Times New Roman"/>
                <w:noProof/>
              </w:rPr>
              <w:t>https://www.ekathimerini.com/economy/1193913/cypriot-growth-to-reach-5-5-this-year/</w:t>
            </w:r>
          </w:p>
        </w:tc>
        <w:tc>
          <w:tcPr>
            <w:tcW w:w="1582" w:type="dxa"/>
            <w:shd w:val="clear" w:color="auto" w:fill="auto"/>
            <w:tcMar>
              <w:top w:w="29" w:type="dxa"/>
              <w:left w:w="115" w:type="dxa"/>
              <w:bottom w:w="29" w:type="dxa"/>
              <w:right w:w="115" w:type="dxa"/>
            </w:tcMar>
          </w:tcPr>
          <w:p w:rsidR="00D3155F" w:rsidRPr="0039175E" w:rsidRDefault="00D3155F" w:rsidP="0039175E">
            <w:pPr>
              <w:spacing w:before="120" w:after="120" w:line="240" w:lineRule="auto"/>
              <w:rPr>
                <w:rFonts w:ascii="Times New Roman" w:hAnsi="Times New Roman"/>
                <w:noProof/>
              </w:rPr>
            </w:pPr>
          </w:p>
        </w:tc>
      </w:tr>
      <w:tr w:rsidR="00892382" w:rsidRPr="00F0798E" w:rsidTr="0039175E">
        <w:trPr>
          <w:trHeight w:val="533"/>
        </w:trPr>
        <w:tc>
          <w:tcPr>
            <w:tcW w:w="1271" w:type="dxa"/>
            <w:shd w:val="clear" w:color="auto" w:fill="auto"/>
            <w:tcMar>
              <w:top w:w="29" w:type="dxa"/>
              <w:left w:w="115" w:type="dxa"/>
              <w:bottom w:w="29" w:type="dxa"/>
              <w:right w:w="115" w:type="dxa"/>
            </w:tcMar>
          </w:tcPr>
          <w:p w:rsidR="00892382" w:rsidRPr="0039175E" w:rsidRDefault="0061754C" w:rsidP="0039175E">
            <w:pPr>
              <w:spacing w:before="120" w:after="120" w:line="240" w:lineRule="auto"/>
              <w:rPr>
                <w:rFonts w:ascii="Times New Roman" w:hAnsi="Times New Roman"/>
              </w:rPr>
            </w:pPr>
            <w:r>
              <w:rPr>
                <w:rFonts w:ascii="Times New Roman" w:hAnsi="Times New Roman"/>
              </w:rPr>
              <w:t>2022 09 30</w:t>
            </w:r>
          </w:p>
        </w:tc>
        <w:tc>
          <w:tcPr>
            <w:tcW w:w="4536" w:type="dxa"/>
            <w:shd w:val="clear" w:color="auto" w:fill="auto"/>
            <w:tcMar>
              <w:top w:w="29" w:type="dxa"/>
              <w:left w:w="115" w:type="dxa"/>
              <w:bottom w:w="29" w:type="dxa"/>
              <w:right w:w="115" w:type="dxa"/>
            </w:tcMar>
          </w:tcPr>
          <w:p w:rsidR="00892382" w:rsidRPr="0061754C" w:rsidRDefault="0061754C" w:rsidP="00FC6AD0">
            <w:pPr>
              <w:pStyle w:val="HTMLPreformatted"/>
              <w:jc w:val="both"/>
              <w:rPr>
                <w:rStyle w:val="jlqj4b"/>
                <w:rFonts w:ascii="Times New Roman" w:hAnsi="Times New Roman" w:cs="Times New Roman"/>
                <w:sz w:val="22"/>
                <w:szCs w:val="22"/>
              </w:rPr>
            </w:pPr>
            <w:r w:rsidRPr="0061754C">
              <w:rPr>
                <w:rStyle w:val="y2iqfc"/>
                <w:rFonts w:ascii="Times New Roman" w:hAnsi="Times New Roman" w:cs="Times New Roman"/>
                <w:sz w:val="22"/>
                <w:szCs w:val="22"/>
              </w:rPr>
              <w:t>Kipras ruošiasi prašyti netaikyti ES priemonių, kurios paragintų valstybes nares mažinti energijos poreikį ir apriboti įmonių pelną iš Rusijos naftos.</w:t>
            </w:r>
            <w:r w:rsidR="000D03E8">
              <w:rPr>
                <w:rStyle w:val="y2iqfc"/>
                <w:rFonts w:ascii="Times New Roman" w:hAnsi="Times New Roman" w:cs="Times New Roman"/>
                <w:sz w:val="22"/>
                <w:szCs w:val="22"/>
              </w:rPr>
              <w:t xml:space="preserve"> </w:t>
            </w:r>
            <w:r>
              <w:rPr>
                <w:rStyle w:val="y2iqfc"/>
                <w:rFonts w:ascii="Times New Roman" w:hAnsi="Times New Roman" w:cs="Times New Roman"/>
                <w:sz w:val="22"/>
                <w:szCs w:val="22"/>
              </w:rPr>
              <w:t>S</w:t>
            </w:r>
            <w:r w:rsidRPr="0061754C">
              <w:rPr>
                <w:rStyle w:val="y2iqfc"/>
                <w:rFonts w:ascii="Times New Roman" w:hAnsi="Times New Roman" w:cs="Times New Roman"/>
                <w:sz w:val="22"/>
                <w:szCs w:val="22"/>
              </w:rPr>
              <w:t>alos vyriausybės šaltiniai teigė, kad Nikosija prašys</w:t>
            </w:r>
            <w:r>
              <w:rPr>
                <w:rStyle w:val="y2iqfc"/>
                <w:rFonts w:ascii="Times New Roman" w:hAnsi="Times New Roman" w:cs="Times New Roman"/>
                <w:sz w:val="22"/>
                <w:szCs w:val="22"/>
              </w:rPr>
              <w:t xml:space="preserve">, kad </w:t>
            </w:r>
            <w:r w:rsidRPr="0061754C">
              <w:rPr>
                <w:rStyle w:val="y2iqfc"/>
                <w:rFonts w:ascii="Times New Roman" w:hAnsi="Times New Roman" w:cs="Times New Roman"/>
                <w:sz w:val="22"/>
                <w:szCs w:val="22"/>
              </w:rPr>
              <w:t>būt</w:t>
            </w:r>
            <w:r>
              <w:rPr>
                <w:rStyle w:val="y2iqfc"/>
                <w:rFonts w:ascii="Times New Roman" w:hAnsi="Times New Roman" w:cs="Times New Roman"/>
                <w:sz w:val="22"/>
                <w:szCs w:val="22"/>
              </w:rPr>
              <w:t>ų</w:t>
            </w:r>
            <w:r w:rsidRPr="0061754C">
              <w:rPr>
                <w:rStyle w:val="y2iqfc"/>
                <w:rFonts w:ascii="Times New Roman" w:hAnsi="Times New Roman" w:cs="Times New Roman"/>
                <w:sz w:val="22"/>
                <w:szCs w:val="22"/>
              </w:rPr>
              <w:t xml:space="preserve"> atleista nuo priemonių, susijusių su privalomu energijos poreikio mažinimu piko valandomis, taip pat nustatyti viršutinę ribą energetikos įmonių, gaminančių energiją naudojant </w:t>
            </w:r>
            <w:r>
              <w:rPr>
                <w:rStyle w:val="y2iqfc"/>
                <w:rFonts w:ascii="Times New Roman" w:hAnsi="Times New Roman" w:cs="Times New Roman"/>
                <w:sz w:val="22"/>
                <w:szCs w:val="22"/>
              </w:rPr>
              <w:t>pigesnę</w:t>
            </w:r>
            <w:r w:rsidRPr="0061754C">
              <w:rPr>
                <w:rStyle w:val="y2iqfc"/>
                <w:rFonts w:ascii="Times New Roman" w:hAnsi="Times New Roman" w:cs="Times New Roman"/>
                <w:sz w:val="22"/>
                <w:szCs w:val="22"/>
              </w:rPr>
              <w:t xml:space="preserve"> energij</w:t>
            </w:r>
            <w:r>
              <w:rPr>
                <w:rStyle w:val="y2iqfc"/>
                <w:rFonts w:ascii="Times New Roman" w:hAnsi="Times New Roman" w:cs="Times New Roman"/>
                <w:sz w:val="22"/>
                <w:szCs w:val="22"/>
              </w:rPr>
              <w:t>ą</w:t>
            </w:r>
            <w:r w:rsidRPr="0061754C">
              <w:rPr>
                <w:rStyle w:val="y2iqfc"/>
                <w:rFonts w:ascii="Times New Roman" w:hAnsi="Times New Roman" w:cs="Times New Roman"/>
                <w:sz w:val="22"/>
                <w:szCs w:val="22"/>
              </w:rPr>
              <w:t>, pelnui. Kipras nepritaria privalomam energijos poreikio mažinimui piko valandomis, motyvuodamas tuo, kad saloje nėra konkurencingos elektros energijos rinkos, taip pat neturi būdo nustatyti piko valandas.</w:t>
            </w:r>
            <w:r>
              <w:rPr>
                <w:rStyle w:val="y2iqfc"/>
                <w:rFonts w:ascii="Times New Roman" w:hAnsi="Times New Roman" w:cs="Times New Roman"/>
                <w:sz w:val="22"/>
                <w:szCs w:val="22"/>
              </w:rPr>
              <w:t xml:space="preserve"> </w:t>
            </w:r>
            <w:r w:rsidRPr="0061754C">
              <w:rPr>
                <w:rStyle w:val="y2iqfc"/>
                <w:rFonts w:ascii="Times New Roman" w:hAnsi="Times New Roman" w:cs="Times New Roman"/>
                <w:sz w:val="22"/>
                <w:szCs w:val="22"/>
              </w:rPr>
              <w:t>Nikosija taip pat teigia, kad perteklinio pelno ribojimas įmonėms, gaminančioms energiją naudojant žemesn</w:t>
            </w:r>
            <w:r>
              <w:rPr>
                <w:rStyle w:val="y2iqfc"/>
                <w:rFonts w:ascii="Times New Roman" w:hAnsi="Times New Roman" w:cs="Times New Roman"/>
                <w:sz w:val="22"/>
                <w:szCs w:val="22"/>
              </w:rPr>
              <w:t>ė</w:t>
            </w:r>
            <w:r w:rsidRPr="0061754C">
              <w:rPr>
                <w:rStyle w:val="y2iqfc"/>
                <w:rFonts w:ascii="Times New Roman" w:hAnsi="Times New Roman" w:cs="Times New Roman"/>
                <w:sz w:val="22"/>
                <w:szCs w:val="22"/>
              </w:rPr>
              <w:t xml:space="preserve">s maržos technologijas, kalbant apie </w:t>
            </w:r>
            <w:r w:rsidRPr="0061754C">
              <w:rPr>
                <w:rStyle w:val="y2iqfc"/>
                <w:rFonts w:ascii="Times New Roman" w:hAnsi="Times New Roman" w:cs="Times New Roman"/>
                <w:sz w:val="22"/>
                <w:szCs w:val="22"/>
              </w:rPr>
              <w:lastRenderedPageBreak/>
              <w:t>energijos gamybą iš naftos, „keltų pavojų Kipro elektros en</w:t>
            </w:r>
            <w:r>
              <w:rPr>
                <w:rStyle w:val="y2iqfc"/>
                <w:rFonts w:ascii="Times New Roman" w:hAnsi="Times New Roman" w:cs="Times New Roman"/>
                <w:sz w:val="22"/>
                <w:szCs w:val="22"/>
              </w:rPr>
              <w:t>ergijos tarnybos gyvybingumui“.</w:t>
            </w:r>
          </w:p>
        </w:tc>
        <w:tc>
          <w:tcPr>
            <w:tcW w:w="2410" w:type="dxa"/>
            <w:shd w:val="clear" w:color="auto" w:fill="auto"/>
            <w:tcMar>
              <w:top w:w="29" w:type="dxa"/>
              <w:left w:w="115" w:type="dxa"/>
              <w:bottom w:w="29" w:type="dxa"/>
              <w:right w:w="115" w:type="dxa"/>
            </w:tcMar>
          </w:tcPr>
          <w:p w:rsidR="00892382" w:rsidRPr="0039175E" w:rsidRDefault="0061754C" w:rsidP="0039175E">
            <w:pPr>
              <w:spacing w:before="120" w:after="120" w:line="240" w:lineRule="auto"/>
              <w:rPr>
                <w:rStyle w:val="Hyperlink"/>
                <w:rFonts w:ascii="Times New Roman" w:hAnsi="Times New Roman"/>
                <w:noProof/>
              </w:rPr>
            </w:pPr>
            <w:r w:rsidRPr="0061754C">
              <w:rPr>
                <w:rStyle w:val="Hyperlink"/>
                <w:rFonts w:ascii="Times New Roman" w:hAnsi="Times New Roman"/>
                <w:noProof/>
              </w:rPr>
              <w:lastRenderedPageBreak/>
              <w:t>https://www.ekathimerini.com/economy/1194531/cyprus-wants-eu-exemption-from-energy-cutback/</w:t>
            </w:r>
          </w:p>
        </w:tc>
        <w:tc>
          <w:tcPr>
            <w:tcW w:w="1582" w:type="dxa"/>
            <w:shd w:val="clear" w:color="auto" w:fill="auto"/>
            <w:tcMar>
              <w:top w:w="29" w:type="dxa"/>
              <w:left w:w="115" w:type="dxa"/>
              <w:bottom w:w="29" w:type="dxa"/>
              <w:right w:w="115" w:type="dxa"/>
            </w:tcMar>
          </w:tcPr>
          <w:p w:rsidR="00892382" w:rsidRPr="0039175E" w:rsidRDefault="00892382" w:rsidP="0039175E">
            <w:pPr>
              <w:spacing w:before="120" w:after="12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496E90" w:rsidRPr="00F72C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Parengė:</w:t>
      </w:r>
    </w:p>
    <w:p w:rsidR="00496E90" w:rsidRPr="007B34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w:t>
      </w:r>
      <w:r w:rsidR="007026CF">
        <w:rPr>
          <w:rFonts w:ascii="Times New Roman" w:hAnsi="Times New Roman"/>
          <w:i/>
          <w:sz w:val="23"/>
          <w:szCs w:val="23"/>
        </w:rPr>
        <w:t xml:space="preserve">atarėja </w:t>
      </w:r>
      <w:r w:rsidR="007026CF" w:rsidRPr="007026CF">
        <w:rPr>
          <w:rFonts w:ascii="Times New Roman" w:hAnsi="Times New Roman"/>
          <w:i/>
          <w:sz w:val="23"/>
          <w:szCs w:val="23"/>
        </w:rPr>
        <w:t>Dalia Ambrazevičiūtė</w:t>
      </w:r>
      <w:r w:rsidRPr="00F72CDF">
        <w:rPr>
          <w:rFonts w:ascii="Times New Roman" w:hAnsi="Times New Roman"/>
          <w:i/>
          <w:sz w:val="23"/>
          <w:szCs w:val="23"/>
        </w:rPr>
        <w:t xml:space="preserve">,  </w:t>
      </w:r>
      <w:hyperlink r:id="rId14" w:history="1">
        <w:r w:rsidR="00980228" w:rsidRPr="00F42562">
          <w:rPr>
            <w:rStyle w:val="Hyperlink"/>
            <w:rFonts w:ascii="Times New Roman" w:hAnsi="Times New Roman"/>
            <w:i/>
            <w:sz w:val="23"/>
            <w:szCs w:val="23"/>
          </w:rPr>
          <w:t>dalia.ambrazeviciute@urm.lt</w:t>
        </w:r>
      </w:hyperlink>
    </w:p>
    <w:p w:rsidR="00397C9E" w:rsidRPr="003B1D08" w:rsidRDefault="00397C9E" w:rsidP="00496E90">
      <w:pPr>
        <w:spacing w:after="0" w:line="240" w:lineRule="auto"/>
        <w:rPr>
          <w:rFonts w:ascii="Times New Roman" w:hAnsi="Times New Roman"/>
          <w:i/>
          <w:noProof/>
          <w:sz w:val="24"/>
          <w:szCs w:val="24"/>
        </w:rPr>
      </w:pPr>
    </w:p>
    <w:sectPr w:rsidR="00397C9E" w:rsidRPr="003B1D08" w:rsidSect="008D3C0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FE" w:rsidRDefault="00005AFE" w:rsidP="00EB568D">
      <w:pPr>
        <w:spacing w:after="0" w:line="240" w:lineRule="auto"/>
      </w:pPr>
      <w:r>
        <w:separator/>
      </w:r>
    </w:p>
  </w:endnote>
  <w:endnote w:type="continuationSeparator" w:id="0">
    <w:p w:rsidR="00005AFE" w:rsidRDefault="00005AFE"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FE" w:rsidRDefault="00005AFE" w:rsidP="00EB568D">
      <w:pPr>
        <w:spacing w:after="0" w:line="240" w:lineRule="auto"/>
      </w:pPr>
      <w:r>
        <w:separator/>
      </w:r>
    </w:p>
  </w:footnote>
  <w:footnote w:type="continuationSeparator" w:id="0">
    <w:p w:rsidR="00005AFE" w:rsidRDefault="00005AFE" w:rsidP="00EB568D">
      <w:pPr>
        <w:spacing w:after="0" w:line="240" w:lineRule="auto"/>
      </w:pPr>
      <w:r>
        <w:continuationSeparator/>
      </w:r>
    </w:p>
  </w:footnote>
  <w:footnote w:id="1">
    <w:p w:rsidR="002D3FFB" w:rsidRDefault="002D3FFB"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1088"/>
    <w:rsid w:val="0000259A"/>
    <w:rsid w:val="00002E83"/>
    <w:rsid w:val="000050B0"/>
    <w:rsid w:val="00005560"/>
    <w:rsid w:val="00005AFE"/>
    <w:rsid w:val="00005E98"/>
    <w:rsid w:val="000062FB"/>
    <w:rsid w:val="00010549"/>
    <w:rsid w:val="0001061E"/>
    <w:rsid w:val="00010DFA"/>
    <w:rsid w:val="00011BE0"/>
    <w:rsid w:val="000156AD"/>
    <w:rsid w:val="00015810"/>
    <w:rsid w:val="00016E56"/>
    <w:rsid w:val="00017D39"/>
    <w:rsid w:val="00021B83"/>
    <w:rsid w:val="000227DE"/>
    <w:rsid w:val="00022935"/>
    <w:rsid w:val="0002332F"/>
    <w:rsid w:val="00023C8B"/>
    <w:rsid w:val="00023E4D"/>
    <w:rsid w:val="000241FD"/>
    <w:rsid w:val="000263B6"/>
    <w:rsid w:val="00030868"/>
    <w:rsid w:val="00030B77"/>
    <w:rsid w:val="00031878"/>
    <w:rsid w:val="0003335E"/>
    <w:rsid w:val="0003347E"/>
    <w:rsid w:val="00034B52"/>
    <w:rsid w:val="00035726"/>
    <w:rsid w:val="00036ED2"/>
    <w:rsid w:val="0003785D"/>
    <w:rsid w:val="0004217F"/>
    <w:rsid w:val="00042376"/>
    <w:rsid w:val="00042B3E"/>
    <w:rsid w:val="00043039"/>
    <w:rsid w:val="000434A7"/>
    <w:rsid w:val="0004385C"/>
    <w:rsid w:val="000443F7"/>
    <w:rsid w:val="0004446C"/>
    <w:rsid w:val="00044C4C"/>
    <w:rsid w:val="00046003"/>
    <w:rsid w:val="00046D62"/>
    <w:rsid w:val="000479D1"/>
    <w:rsid w:val="00050B61"/>
    <w:rsid w:val="00050BA1"/>
    <w:rsid w:val="00050F50"/>
    <w:rsid w:val="0005165E"/>
    <w:rsid w:val="00052025"/>
    <w:rsid w:val="0005356E"/>
    <w:rsid w:val="00054171"/>
    <w:rsid w:val="00054AC0"/>
    <w:rsid w:val="000557EC"/>
    <w:rsid w:val="000629BF"/>
    <w:rsid w:val="00062A06"/>
    <w:rsid w:val="00062D41"/>
    <w:rsid w:val="000632B2"/>
    <w:rsid w:val="00064187"/>
    <w:rsid w:val="000653C9"/>
    <w:rsid w:val="000658E8"/>
    <w:rsid w:val="00067251"/>
    <w:rsid w:val="00070583"/>
    <w:rsid w:val="0007066E"/>
    <w:rsid w:val="00070797"/>
    <w:rsid w:val="00074D6A"/>
    <w:rsid w:val="000752AF"/>
    <w:rsid w:val="00076A52"/>
    <w:rsid w:val="00076E65"/>
    <w:rsid w:val="00080A59"/>
    <w:rsid w:val="000817A3"/>
    <w:rsid w:val="00081916"/>
    <w:rsid w:val="000824C5"/>
    <w:rsid w:val="000840D4"/>
    <w:rsid w:val="00084A2E"/>
    <w:rsid w:val="00085CBC"/>
    <w:rsid w:val="00087515"/>
    <w:rsid w:val="00087D84"/>
    <w:rsid w:val="00091976"/>
    <w:rsid w:val="00091C79"/>
    <w:rsid w:val="00092165"/>
    <w:rsid w:val="0009265B"/>
    <w:rsid w:val="000929C4"/>
    <w:rsid w:val="00094628"/>
    <w:rsid w:val="000969BC"/>
    <w:rsid w:val="000A0098"/>
    <w:rsid w:val="000A1787"/>
    <w:rsid w:val="000A193E"/>
    <w:rsid w:val="000A1AB9"/>
    <w:rsid w:val="000A1D77"/>
    <w:rsid w:val="000A3F17"/>
    <w:rsid w:val="000A3F1D"/>
    <w:rsid w:val="000A6367"/>
    <w:rsid w:val="000A64D8"/>
    <w:rsid w:val="000A65B7"/>
    <w:rsid w:val="000A7EC5"/>
    <w:rsid w:val="000B1121"/>
    <w:rsid w:val="000B18FB"/>
    <w:rsid w:val="000B1FEA"/>
    <w:rsid w:val="000B4BED"/>
    <w:rsid w:val="000B6796"/>
    <w:rsid w:val="000B6A61"/>
    <w:rsid w:val="000B711C"/>
    <w:rsid w:val="000B727A"/>
    <w:rsid w:val="000B7675"/>
    <w:rsid w:val="000C12A9"/>
    <w:rsid w:val="000C1A3B"/>
    <w:rsid w:val="000C1C0C"/>
    <w:rsid w:val="000C2178"/>
    <w:rsid w:val="000C323C"/>
    <w:rsid w:val="000C45F4"/>
    <w:rsid w:val="000C7E64"/>
    <w:rsid w:val="000D00EF"/>
    <w:rsid w:val="000D03E8"/>
    <w:rsid w:val="000D0FF4"/>
    <w:rsid w:val="000D1AB0"/>
    <w:rsid w:val="000D26A6"/>
    <w:rsid w:val="000D3EF9"/>
    <w:rsid w:val="000D421A"/>
    <w:rsid w:val="000D4225"/>
    <w:rsid w:val="000D43B3"/>
    <w:rsid w:val="000D4AD0"/>
    <w:rsid w:val="000D4CBC"/>
    <w:rsid w:val="000D600E"/>
    <w:rsid w:val="000E0F50"/>
    <w:rsid w:val="000E1368"/>
    <w:rsid w:val="000E3DFF"/>
    <w:rsid w:val="000E425B"/>
    <w:rsid w:val="000E455A"/>
    <w:rsid w:val="000F0858"/>
    <w:rsid w:val="000F099C"/>
    <w:rsid w:val="000F115A"/>
    <w:rsid w:val="000F1CE5"/>
    <w:rsid w:val="000F4F32"/>
    <w:rsid w:val="001005E8"/>
    <w:rsid w:val="00101E52"/>
    <w:rsid w:val="00102295"/>
    <w:rsid w:val="0010404D"/>
    <w:rsid w:val="00106D82"/>
    <w:rsid w:val="001102BD"/>
    <w:rsid w:val="00110887"/>
    <w:rsid w:val="00110FE6"/>
    <w:rsid w:val="001125D1"/>
    <w:rsid w:val="00112A55"/>
    <w:rsid w:val="00112B4C"/>
    <w:rsid w:val="001133F0"/>
    <w:rsid w:val="00113A42"/>
    <w:rsid w:val="00114186"/>
    <w:rsid w:val="00115F6F"/>
    <w:rsid w:val="001161EC"/>
    <w:rsid w:val="00116448"/>
    <w:rsid w:val="001169E8"/>
    <w:rsid w:val="00117A77"/>
    <w:rsid w:val="001225BA"/>
    <w:rsid w:val="00122DE8"/>
    <w:rsid w:val="00122E9B"/>
    <w:rsid w:val="0012302D"/>
    <w:rsid w:val="00123842"/>
    <w:rsid w:val="001275B2"/>
    <w:rsid w:val="0013372D"/>
    <w:rsid w:val="00133D91"/>
    <w:rsid w:val="00135846"/>
    <w:rsid w:val="00136337"/>
    <w:rsid w:val="00136F07"/>
    <w:rsid w:val="00137CBA"/>
    <w:rsid w:val="00140FD3"/>
    <w:rsid w:val="00140FFC"/>
    <w:rsid w:val="0014188A"/>
    <w:rsid w:val="00142272"/>
    <w:rsid w:val="00143D20"/>
    <w:rsid w:val="0014527D"/>
    <w:rsid w:val="00145994"/>
    <w:rsid w:val="0015054E"/>
    <w:rsid w:val="0015068F"/>
    <w:rsid w:val="001506C5"/>
    <w:rsid w:val="00151574"/>
    <w:rsid w:val="001533D3"/>
    <w:rsid w:val="00153A14"/>
    <w:rsid w:val="00154466"/>
    <w:rsid w:val="00154E71"/>
    <w:rsid w:val="001572ED"/>
    <w:rsid w:val="0016227C"/>
    <w:rsid w:val="001626F4"/>
    <w:rsid w:val="00163433"/>
    <w:rsid w:val="001648C9"/>
    <w:rsid w:val="00165EED"/>
    <w:rsid w:val="00166337"/>
    <w:rsid w:val="00166D36"/>
    <w:rsid w:val="001677C9"/>
    <w:rsid w:val="00170D53"/>
    <w:rsid w:val="0017126E"/>
    <w:rsid w:val="0017129E"/>
    <w:rsid w:val="00171512"/>
    <w:rsid w:val="00172B53"/>
    <w:rsid w:val="001741D7"/>
    <w:rsid w:val="00174CC9"/>
    <w:rsid w:val="0017654F"/>
    <w:rsid w:val="00176BF2"/>
    <w:rsid w:val="00177786"/>
    <w:rsid w:val="00183E7A"/>
    <w:rsid w:val="0018473B"/>
    <w:rsid w:val="001854F8"/>
    <w:rsid w:val="00186304"/>
    <w:rsid w:val="00186FBD"/>
    <w:rsid w:val="00187F0D"/>
    <w:rsid w:val="00187FC3"/>
    <w:rsid w:val="001934D7"/>
    <w:rsid w:val="001936D6"/>
    <w:rsid w:val="001939FA"/>
    <w:rsid w:val="00193DE1"/>
    <w:rsid w:val="001946E4"/>
    <w:rsid w:val="00194925"/>
    <w:rsid w:val="00195817"/>
    <w:rsid w:val="00195FBF"/>
    <w:rsid w:val="001A0222"/>
    <w:rsid w:val="001A0EE0"/>
    <w:rsid w:val="001A2041"/>
    <w:rsid w:val="001A2B69"/>
    <w:rsid w:val="001A31C4"/>
    <w:rsid w:val="001A40A6"/>
    <w:rsid w:val="001A76FC"/>
    <w:rsid w:val="001B1189"/>
    <w:rsid w:val="001B118C"/>
    <w:rsid w:val="001B3D65"/>
    <w:rsid w:val="001B4E3F"/>
    <w:rsid w:val="001B78F4"/>
    <w:rsid w:val="001B7AB0"/>
    <w:rsid w:val="001B7C60"/>
    <w:rsid w:val="001C0724"/>
    <w:rsid w:val="001C09FD"/>
    <w:rsid w:val="001C153C"/>
    <w:rsid w:val="001C25A7"/>
    <w:rsid w:val="001C33BD"/>
    <w:rsid w:val="001C4BC7"/>
    <w:rsid w:val="001C6E96"/>
    <w:rsid w:val="001C70F1"/>
    <w:rsid w:val="001C7584"/>
    <w:rsid w:val="001D17C6"/>
    <w:rsid w:val="001D2661"/>
    <w:rsid w:val="001D2E1D"/>
    <w:rsid w:val="001D3286"/>
    <w:rsid w:val="001D44C8"/>
    <w:rsid w:val="001D5BB3"/>
    <w:rsid w:val="001D64EA"/>
    <w:rsid w:val="001D65B3"/>
    <w:rsid w:val="001E0AB4"/>
    <w:rsid w:val="001E1151"/>
    <w:rsid w:val="001E27E0"/>
    <w:rsid w:val="001E3E61"/>
    <w:rsid w:val="001E3FA4"/>
    <w:rsid w:val="001E3FE1"/>
    <w:rsid w:val="001E5A54"/>
    <w:rsid w:val="001E5DFA"/>
    <w:rsid w:val="001E6716"/>
    <w:rsid w:val="001E71B1"/>
    <w:rsid w:val="001E7E07"/>
    <w:rsid w:val="001F26E6"/>
    <w:rsid w:val="001F3324"/>
    <w:rsid w:val="001F3CC8"/>
    <w:rsid w:val="001F5505"/>
    <w:rsid w:val="001F5D24"/>
    <w:rsid w:val="001F6B60"/>
    <w:rsid w:val="0020423F"/>
    <w:rsid w:val="00204594"/>
    <w:rsid w:val="0020549A"/>
    <w:rsid w:val="0020630A"/>
    <w:rsid w:val="0020790F"/>
    <w:rsid w:val="00207C3B"/>
    <w:rsid w:val="002121C7"/>
    <w:rsid w:val="00214A58"/>
    <w:rsid w:val="00214A5A"/>
    <w:rsid w:val="0021570C"/>
    <w:rsid w:val="00217CEB"/>
    <w:rsid w:val="002201A7"/>
    <w:rsid w:val="00220782"/>
    <w:rsid w:val="002208D1"/>
    <w:rsid w:val="00221EAC"/>
    <w:rsid w:val="002224A2"/>
    <w:rsid w:val="00223B03"/>
    <w:rsid w:val="00224240"/>
    <w:rsid w:val="00224410"/>
    <w:rsid w:val="00224A55"/>
    <w:rsid w:val="00225F73"/>
    <w:rsid w:val="002305F8"/>
    <w:rsid w:val="0023130D"/>
    <w:rsid w:val="00231E8C"/>
    <w:rsid w:val="00232505"/>
    <w:rsid w:val="00232D36"/>
    <w:rsid w:val="00233038"/>
    <w:rsid w:val="0023369F"/>
    <w:rsid w:val="00233880"/>
    <w:rsid w:val="00233A4F"/>
    <w:rsid w:val="00234E51"/>
    <w:rsid w:val="002364DC"/>
    <w:rsid w:val="00236B2C"/>
    <w:rsid w:val="002405AC"/>
    <w:rsid w:val="00241B6B"/>
    <w:rsid w:val="0024227F"/>
    <w:rsid w:val="00243D24"/>
    <w:rsid w:val="00244E83"/>
    <w:rsid w:val="00246806"/>
    <w:rsid w:val="002506D3"/>
    <w:rsid w:val="002533F6"/>
    <w:rsid w:val="00254DC3"/>
    <w:rsid w:val="00256728"/>
    <w:rsid w:val="002570B3"/>
    <w:rsid w:val="002572DB"/>
    <w:rsid w:val="00260225"/>
    <w:rsid w:val="00267DDF"/>
    <w:rsid w:val="00273FA6"/>
    <w:rsid w:val="00274BCA"/>
    <w:rsid w:val="002760B0"/>
    <w:rsid w:val="00276353"/>
    <w:rsid w:val="00280135"/>
    <w:rsid w:val="00282E2A"/>
    <w:rsid w:val="00282FD7"/>
    <w:rsid w:val="0028499E"/>
    <w:rsid w:val="00286B84"/>
    <w:rsid w:val="002916C4"/>
    <w:rsid w:val="00292412"/>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7632"/>
    <w:rsid w:val="002B025B"/>
    <w:rsid w:val="002B02A8"/>
    <w:rsid w:val="002B043E"/>
    <w:rsid w:val="002B237E"/>
    <w:rsid w:val="002B5FFB"/>
    <w:rsid w:val="002B700D"/>
    <w:rsid w:val="002B72D9"/>
    <w:rsid w:val="002C1B62"/>
    <w:rsid w:val="002C1E64"/>
    <w:rsid w:val="002C3D8C"/>
    <w:rsid w:val="002C5700"/>
    <w:rsid w:val="002C5798"/>
    <w:rsid w:val="002C58A3"/>
    <w:rsid w:val="002C75D1"/>
    <w:rsid w:val="002C7C55"/>
    <w:rsid w:val="002D0331"/>
    <w:rsid w:val="002D1D15"/>
    <w:rsid w:val="002D1EDE"/>
    <w:rsid w:val="002D22CD"/>
    <w:rsid w:val="002D3FFB"/>
    <w:rsid w:val="002D4730"/>
    <w:rsid w:val="002D48B3"/>
    <w:rsid w:val="002D4ECE"/>
    <w:rsid w:val="002D516A"/>
    <w:rsid w:val="002D5C6C"/>
    <w:rsid w:val="002E2011"/>
    <w:rsid w:val="002E227D"/>
    <w:rsid w:val="002E31EE"/>
    <w:rsid w:val="002E33AC"/>
    <w:rsid w:val="002E43B0"/>
    <w:rsid w:val="002E53F7"/>
    <w:rsid w:val="002E65F4"/>
    <w:rsid w:val="002E717E"/>
    <w:rsid w:val="002E7496"/>
    <w:rsid w:val="002E76D4"/>
    <w:rsid w:val="002F2055"/>
    <w:rsid w:val="002F2720"/>
    <w:rsid w:val="002F35FF"/>
    <w:rsid w:val="002F37A1"/>
    <w:rsid w:val="002F37B4"/>
    <w:rsid w:val="002F49CD"/>
    <w:rsid w:val="002F510A"/>
    <w:rsid w:val="00300E99"/>
    <w:rsid w:val="00302853"/>
    <w:rsid w:val="00304885"/>
    <w:rsid w:val="00306D38"/>
    <w:rsid w:val="00307179"/>
    <w:rsid w:val="00307D30"/>
    <w:rsid w:val="003104A9"/>
    <w:rsid w:val="00311105"/>
    <w:rsid w:val="00312155"/>
    <w:rsid w:val="003122DE"/>
    <w:rsid w:val="0031248B"/>
    <w:rsid w:val="00312ED0"/>
    <w:rsid w:val="0031311B"/>
    <w:rsid w:val="003148D3"/>
    <w:rsid w:val="003153C7"/>
    <w:rsid w:val="00316FE9"/>
    <w:rsid w:val="00317723"/>
    <w:rsid w:val="00317955"/>
    <w:rsid w:val="003205F9"/>
    <w:rsid w:val="00320B4B"/>
    <w:rsid w:val="003243AD"/>
    <w:rsid w:val="003246B2"/>
    <w:rsid w:val="003250C5"/>
    <w:rsid w:val="00326B8E"/>
    <w:rsid w:val="00327D1F"/>
    <w:rsid w:val="0033199A"/>
    <w:rsid w:val="00332190"/>
    <w:rsid w:val="0033273E"/>
    <w:rsid w:val="00332B36"/>
    <w:rsid w:val="00336D45"/>
    <w:rsid w:val="003373E7"/>
    <w:rsid w:val="00337715"/>
    <w:rsid w:val="00337CAB"/>
    <w:rsid w:val="00337DEB"/>
    <w:rsid w:val="00337EEF"/>
    <w:rsid w:val="00340587"/>
    <w:rsid w:val="0034091F"/>
    <w:rsid w:val="003414C9"/>
    <w:rsid w:val="00342E08"/>
    <w:rsid w:val="003433D8"/>
    <w:rsid w:val="00344D42"/>
    <w:rsid w:val="00346942"/>
    <w:rsid w:val="00347137"/>
    <w:rsid w:val="00347D4D"/>
    <w:rsid w:val="003539A1"/>
    <w:rsid w:val="0035549F"/>
    <w:rsid w:val="0035745B"/>
    <w:rsid w:val="00357A63"/>
    <w:rsid w:val="00360819"/>
    <w:rsid w:val="00361F35"/>
    <w:rsid w:val="00362B41"/>
    <w:rsid w:val="003640AA"/>
    <w:rsid w:val="003662C4"/>
    <w:rsid w:val="00367CC6"/>
    <w:rsid w:val="00371122"/>
    <w:rsid w:val="00371EE4"/>
    <w:rsid w:val="003734CF"/>
    <w:rsid w:val="00373AA6"/>
    <w:rsid w:val="00373B29"/>
    <w:rsid w:val="003741E5"/>
    <w:rsid w:val="00374234"/>
    <w:rsid w:val="003745C9"/>
    <w:rsid w:val="003757D2"/>
    <w:rsid w:val="003758F2"/>
    <w:rsid w:val="00375927"/>
    <w:rsid w:val="00375F68"/>
    <w:rsid w:val="003807A7"/>
    <w:rsid w:val="00381D00"/>
    <w:rsid w:val="00382859"/>
    <w:rsid w:val="003860C8"/>
    <w:rsid w:val="003873C8"/>
    <w:rsid w:val="003876BF"/>
    <w:rsid w:val="003904EF"/>
    <w:rsid w:val="003906D5"/>
    <w:rsid w:val="0039175E"/>
    <w:rsid w:val="00392099"/>
    <w:rsid w:val="0039325F"/>
    <w:rsid w:val="00393E7A"/>
    <w:rsid w:val="003943F0"/>
    <w:rsid w:val="00394B8D"/>
    <w:rsid w:val="00395048"/>
    <w:rsid w:val="00395237"/>
    <w:rsid w:val="0039553C"/>
    <w:rsid w:val="00396142"/>
    <w:rsid w:val="00396233"/>
    <w:rsid w:val="0039679A"/>
    <w:rsid w:val="00397C9E"/>
    <w:rsid w:val="003A09CD"/>
    <w:rsid w:val="003A2F64"/>
    <w:rsid w:val="003A3635"/>
    <w:rsid w:val="003A435F"/>
    <w:rsid w:val="003A5240"/>
    <w:rsid w:val="003A6FC8"/>
    <w:rsid w:val="003B06AE"/>
    <w:rsid w:val="003B17C6"/>
    <w:rsid w:val="003B1D08"/>
    <w:rsid w:val="003B1FBA"/>
    <w:rsid w:val="003B2599"/>
    <w:rsid w:val="003B491D"/>
    <w:rsid w:val="003B66B1"/>
    <w:rsid w:val="003C059C"/>
    <w:rsid w:val="003C2576"/>
    <w:rsid w:val="003C2EF6"/>
    <w:rsid w:val="003C3DCB"/>
    <w:rsid w:val="003C465D"/>
    <w:rsid w:val="003C48A0"/>
    <w:rsid w:val="003C4F78"/>
    <w:rsid w:val="003C5F50"/>
    <w:rsid w:val="003C693D"/>
    <w:rsid w:val="003D2612"/>
    <w:rsid w:val="003D27CF"/>
    <w:rsid w:val="003D4A6B"/>
    <w:rsid w:val="003D57AE"/>
    <w:rsid w:val="003D6D75"/>
    <w:rsid w:val="003D7F3A"/>
    <w:rsid w:val="003E0450"/>
    <w:rsid w:val="003E0733"/>
    <w:rsid w:val="003E20B3"/>
    <w:rsid w:val="003E49BB"/>
    <w:rsid w:val="003E512B"/>
    <w:rsid w:val="003E710B"/>
    <w:rsid w:val="003F0281"/>
    <w:rsid w:val="003F1915"/>
    <w:rsid w:val="003F225E"/>
    <w:rsid w:val="003F30F0"/>
    <w:rsid w:val="003F5C25"/>
    <w:rsid w:val="003F69E7"/>
    <w:rsid w:val="0040018F"/>
    <w:rsid w:val="00401197"/>
    <w:rsid w:val="00401411"/>
    <w:rsid w:val="00401519"/>
    <w:rsid w:val="00401B4B"/>
    <w:rsid w:val="0040206C"/>
    <w:rsid w:val="00402E8F"/>
    <w:rsid w:val="0040567D"/>
    <w:rsid w:val="004072DC"/>
    <w:rsid w:val="00410B4F"/>
    <w:rsid w:val="00410E09"/>
    <w:rsid w:val="00412156"/>
    <w:rsid w:val="00413522"/>
    <w:rsid w:val="0041492A"/>
    <w:rsid w:val="004163BC"/>
    <w:rsid w:val="00416672"/>
    <w:rsid w:val="0041685A"/>
    <w:rsid w:val="004172EC"/>
    <w:rsid w:val="00420114"/>
    <w:rsid w:val="0042032D"/>
    <w:rsid w:val="0042086F"/>
    <w:rsid w:val="00420C26"/>
    <w:rsid w:val="004218C4"/>
    <w:rsid w:val="00421FC4"/>
    <w:rsid w:val="00422733"/>
    <w:rsid w:val="00422817"/>
    <w:rsid w:val="0042298E"/>
    <w:rsid w:val="00423068"/>
    <w:rsid w:val="004237BA"/>
    <w:rsid w:val="00424255"/>
    <w:rsid w:val="00425615"/>
    <w:rsid w:val="00425AF9"/>
    <w:rsid w:val="004263C5"/>
    <w:rsid w:val="0042658D"/>
    <w:rsid w:val="00426835"/>
    <w:rsid w:val="00430DB8"/>
    <w:rsid w:val="004313AB"/>
    <w:rsid w:val="00431EB3"/>
    <w:rsid w:val="004333B8"/>
    <w:rsid w:val="00435305"/>
    <w:rsid w:val="004359BC"/>
    <w:rsid w:val="004373AA"/>
    <w:rsid w:val="00440090"/>
    <w:rsid w:val="00440635"/>
    <w:rsid w:val="0044084D"/>
    <w:rsid w:val="00442401"/>
    <w:rsid w:val="0044679B"/>
    <w:rsid w:val="00446C41"/>
    <w:rsid w:val="0045291C"/>
    <w:rsid w:val="0045447F"/>
    <w:rsid w:val="0045548D"/>
    <w:rsid w:val="004555AB"/>
    <w:rsid w:val="004602FF"/>
    <w:rsid w:val="0046113D"/>
    <w:rsid w:val="004617DB"/>
    <w:rsid w:val="00462933"/>
    <w:rsid w:val="004631C6"/>
    <w:rsid w:val="004632DE"/>
    <w:rsid w:val="00463E4E"/>
    <w:rsid w:val="00465960"/>
    <w:rsid w:val="00465975"/>
    <w:rsid w:val="004661C2"/>
    <w:rsid w:val="004711A4"/>
    <w:rsid w:val="00472C0E"/>
    <w:rsid w:val="00475216"/>
    <w:rsid w:val="00481AD5"/>
    <w:rsid w:val="00482562"/>
    <w:rsid w:val="004828AD"/>
    <w:rsid w:val="00484989"/>
    <w:rsid w:val="004872FF"/>
    <w:rsid w:val="0049056B"/>
    <w:rsid w:val="00491F0A"/>
    <w:rsid w:val="0049308C"/>
    <w:rsid w:val="00493DE8"/>
    <w:rsid w:val="00494179"/>
    <w:rsid w:val="004956B8"/>
    <w:rsid w:val="00496E90"/>
    <w:rsid w:val="0049769A"/>
    <w:rsid w:val="004A0032"/>
    <w:rsid w:val="004A1058"/>
    <w:rsid w:val="004A1083"/>
    <w:rsid w:val="004A30F9"/>
    <w:rsid w:val="004A3A43"/>
    <w:rsid w:val="004A3FF9"/>
    <w:rsid w:val="004A559F"/>
    <w:rsid w:val="004A7574"/>
    <w:rsid w:val="004B0921"/>
    <w:rsid w:val="004B09F9"/>
    <w:rsid w:val="004B0B4A"/>
    <w:rsid w:val="004B1729"/>
    <w:rsid w:val="004B22F2"/>
    <w:rsid w:val="004B376E"/>
    <w:rsid w:val="004B37B3"/>
    <w:rsid w:val="004B3A5A"/>
    <w:rsid w:val="004B3CF1"/>
    <w:rsid w:val="004B418A"/>
    <w:rsid w:val="004B4ED6"/>
    <w:rsid w:val="004B4F28"/>
    <w:rsid w:val="004B54D4"/>
    <w:rsid w:val="004B6509"/>
    <w:rsid w:val="004B6E07"/>
    <w:rsid w:val="004B7090"/>
    <w:rsid w:val="004B7365"/>
    <w:rsid w:val="004B79F9"/>
    <w:rsid w:val="004C21AC"/>
    <w:rsid w:val="004C2656"/>
    <w:rsid w:val="004C3B05"/>
    <w:rsid w:val="004C4D29"/>
    <w:rsid w:val="004C5AE3"/>
    <w:rsid w:val="004C739A"/>
    <w:rsid w:val="004D0F86"/>
    <w:rsid w:val="004D207B"/>
    <w:rsid w:val="004D262C"/>
    <w:rsid w:val="004D3B50"/>
    <w:rsid w:val="004D3EAB"/>
    <w:rsid w:val="004D4C17"/>
    <w:rsid w:val="004D5C46"/>
    <w:rsid w:val="004D60DA"/>
    <w:rsid w:val="004D6390"/>
    <w:rsid w:val="004E130F"/>
    <w:rsid w:val="004E141F"/>
    <w:rsid w:val="004E17B2"/>
    <w:rsid w:val="004E24A6"/>
    <w:rsid w:val="004E30D7"/>
    <w:rsid w:val="004E37F9"/>
    <w:rsid w:val="004E380E"/>
    <w:rsid w:val="004E44BD"/>
    <w:rsid w:val="004E587D"/>
    <w:rsid w:val="004F0120"/>
    <w:rsid w:val="004F1E1F"/>
    <w:rsid w:val="004F282E"/>
    <w:rsid w:val="004F3A72"/>
    <w:rsid w:val="004F3DD1"/>
    <w:rsid w:val="004F548D"/>
    <w:rsid w:val="004F5512"/>
    <w:rsid w:val="004F56CB"/>
    <w:rsid w:val="004F5E02"/>
    <w:rsid w:val="004F609C"/>
    <w:rsid w:val="004F6DD6"/>
    <w:rsid w:val="00500550"/>
    <w:rsid w:val="00500F5F"/>
    <w:rsid w:val="0050114D"/>
    <w:rsid w:val="00501C62"/>
    <w:rsid w:val="005023E2"/>
    <w:rsid w:val="00502B08"/>
    <w:rsid w:val="00502F97"/>
    <w:rsid w:val="00504777"/>
    <w:rsid w:val="00505981"/>
    <w:rsid w:val="00506910"/>
    <w:rsid w:val="00507D73"/>
    <w:rsid w:val="00511C96"/>
    <w:rsid w:val="00511F44"/>
    <w:rsid w:val="0051415B"/>
    <w:rsid w:val="005146DE"/>
    <w:rsid w:val="00514B57"/>
    <w:rsid w:val="005150B2"/>
    <w:rsid w:val="00516BD7"/>
    <w:rsid w:val="00520746"/>
    <w:rsid w:val="005217B6"/>
    <w:rsid w:val="005224E8"/>
    <w:rsid w:val="005224EB"/>
    <w:rsid w:val="00523787"/>
    <w:rsid w:val="00524BFE"/>
    <w:rsid w:val="00525FEB"/>
    <w:rsid w:val="00526D5A"/>
    <w:rsid w:val="00530513"/>
    <w:rsid w:val="00530FB3"/>
    <w:rsid w:val="005316FC"/>
    <w:rsid w:val="005320C7"/>
    <w:rsid w:val="00532C55"/>
    <w:rsid w:val="00532F38"/>
    <w:rsid w:val="005338DF"/>
    <w:rsid w:val="0053497C"/>
    <w:rsid w:val="00535B7B"/>
    <w:rsid w:val="0053706D"/>
    <w:rsid w:val="00540AD1"/>
    <w:rsid w:val="00541E82"/>
    <w:rsid w:val="00543511"/>
    <w:rsid w:val="0054383E"/>
    <w:rsid w:val="00543D3B"/>
    <w:rsid w:val="005446C0"/>
    <w:rsid w:val="0054486B"/>
    <w:rsid w:val="00544D09"/>
    <w:rsid w:val="00545536"/>
    <w:rsid w:val="005477D5"/>
    <w:rsid w:val="00547AFD"/>
    <w:rsid w:val="005503B8"/>
    <w:rsid w:val="00550524"/>
    <w:rsid w:val="005520B7"/>
    <w:rsid w:val="00556EEE"/>
    <w:rsid w:val="00557467"/>
    <w:rsid w:val="00557530"/>
    <w:rsid w:val="005604D7"/>
    <w:rsid w:val="00560545"/>
    <w:rsid w:val="005608D5"/>
    <w:rsid w:val="005622E9"/>
    <w:rsid w:val="00562A1B"/>
    <w:rsid w:val="005640BB"/>
    <w:rsid w:val="0056420A"/>
    <w:rsid w:val="00564FD1"/>
    <w:rsid w:val="0056586B"/>
    <w:rsid w:val="00572C51"/>
    <w:rsid w:val="00574986"/>
    <w:rsid w:val="00575F58"/>
    <w:rsid w:val="0057605C"/>
    <w:rsid w:val="005767E8"/>
    <w:rsid w:val="0057714B"/>
    <w:rsid w:val="0058156A"/>
    <w:rsid w:val="00582DFB"/>
    <w:rsid w:val="00583FFD"/>
    <w:rsid w:val="00585661"/>
    <w:rsid w:val="005864C3"/>
    <w:rsid w:val="0058667A"/>
    <w:rsid w:val="005869E9"/>
    <w:rsid w:val="00591009"/>
    <w:rsid w:val="005932F5"/>
    <w:rsid w:val="0059470B"/>
    <w:rsid w:val="00595E13"/>
    <w:rsid w:val="005A52D2"/>
    <w:rsid w:val="005A5A6E"/>
    <w:rsid w:val="005A6A83"/>
    <w:rsid w:val="005A6C59"/>
    <w:rsid w:val="005A6DE8"/>
    <w:rsid w:val="005A776E"/>
    <w:rsid w:val="005B1950"/>
    <w:rsid w:val="005B2CFA"/>
    <w:rsid w:val="005B35B7"/>
    <w:rsid w:val="005B5346"/>
    <w:rsid w:val="005B6B73"/>
    <w:rsid w:val="005C125B"/>
    <w:rsid w:val="005C40EF"/>
    <w:rsid w:val="005C4315"/>
    <w:rsid w:val="005C5F7F"/>
    <w:rsid w:val="005C6C07"/>
    <w:rsid w:val="005C7104"/>
    <w:rsid w:val="005D017A"/>
    <w:rsid w:val="005D1195"/>
    <w:rsid w:val="005D2D0B"/>
    <w:rsid w:val="005D3248"/>
    <w:rsid w:val="005D44F9"/>
    <w:rsid w:val="005D4694"/>
    <w:rsid w:val="005D4748"/>
    <w:rsid w:val="005D5562"/>
    <w:rsid w:val="005E048A"/>
    <w:rsid w:val="005E04C9"/>
    <w:rsid w:val="005E05A5"/>
    <w:rsid w:val="005E2BF2"/>
    <w:rsid w:val="005E3516"/>
    <w:rsid w:val="005E407D"/>
    <w:rsid w:val="005E586E"/>
    <w:rsid w:val="005E70FC"/>
    <w:rsid w:val="005F2A2B"/>
    <w:rsid w:val="005F4A07"/>
    <w:rsid w:val="005F518F"/>
    <w:rsid w:val="005F5A47"/>
    <w:rsid w:val="005F7274"/>
    <w:rsid w:val="006014D1"/>
    <w:rsid w:val="00601A06"/>
    <w:rsid w:val="00601D79"/>
    <w:rsid w:val="0060210A"/>
    <w:rsid w:val="006031B4"/>
    <w:rsid w:val="00603E28"/>
    <w:rsid w:val="00606046"/>
    <w:rsid w:val="00606DC6"/>
    <w:rsid w:val="0060752E"/>
    <w:rsid w:val="00607707"/>
    <w:rsid w:val="006100F2"/>
    <w:rsid w:val="00610315"/>
    <w:rsid w:val="00610CDE"/>
    <w:rsid w:val="00612A3C"/>
    <w:rsid w:val="0061311F"/>
    <w:rsid w:val="00613E54"/>
    <w:rsid w:val="0061500E"/>
    <w:rsid w:val="00615929"/>
    <w:rsid w:val="00616771"/>
    <w:rsid w:val="0061754C"/>
    <w:rsid w:val="00620DA0"/>
    <w:rsid w:val="00621C87"/>
    <w:rsid w:val="006222FB"/>
    <w:rsid w:val="006230EC"/>
    <w:rsid w:val="00623776"/>
    <w:rsid w:val="0062553E"/>
    <w:rsid w:val="00625AC3"/>
    <w:rsid w:val="0062748F"/>
    <w:rsid w:val="00630567"/>
    <w:rsid w:val="0063143F"/>
    <w:rsid w:val="0063216F"/>
    <w:rsid w:val="006321A2"/>
    <w:rsid w:val="006356DA"/>
    <w:rsid w:val="006361BA"/>
    <w:rsid w:val="006374A7"/>
    <w:rsid w:val="00640667"/>
    <w:rsid w:val="00640877"/>
    <w:rsid w:val="00640B89"/>
    <w:rsid w:val="00642F26"/>
    <w:rsid w:val="006451BE"/>
    <w:rsid w:val="0064584A"/>
    <w:rsid w:val="00645A0D"/>
    <w:rsid w:val="00645F38"/>
    <w:rsid w:val="006462E6"/>
    <w:rsid w:val="006462F0"/>
    <w:rsid w:val="00647431"/>
    <w:rsid w:val="00647DDE"/>
    <w:rsid w:val="00647E7E"/>
    <w:rsid w:val="00650B7A"/>
    <w:rsid w:val="00650CDE"/>
    <w:rsid w:val="0065226C"/>
    <w:rsid w:val="0065292C"/>
    <w:rsid w:val="00654206"/>
    <w:rsid w:val="00654F6C"/>
    <w:rsid w:val="006554F2"/>
    <w:rsid w:val="00657624"/>
    <w:rsid w:val="00657D03"/>
    <w:rsid w:val="00665CD6"/>
    <w:rsid w:val="00666C4F"/>
    <w:rsid w:val="00667FDD"/>
    <w:rsid w:val="00670757"/>
    <w:rsid w:val="00670762"/>
    <w:rsid w:val="0067082F"/>
    <w:rsid w:val="006722B9"/>
    <w:rsid w:val="00673960"/>
    <w:rsid w:val="00675166"/>
    <w:rsid w:val="0067647F"/>
    <w:rsid w:val="0067695F"/>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F00"/>
    <w:rsid w:val="0069776C"/>
    <w:rsid w:val="006A11FD"/>
    <w:rsid w:val="006A2742"/>
    <w:rsid w:val="006A2D9E"/>
    <w:rsid w:val="006A3D7F"/>
    <w:rsid w:val="006A5FC7"/>
    <w:rsid w:val="006A5FE7"/>
    <w:rsid w:val="006A6D72"/>
    <w:rsid w:val="006A7025"/>
    <w:rsid w:val="006B3466"/>
    <w:rsid w:val="006B3626"/>
    <w:rsid w:val="006B4CC7"/>
    <w:rsid w:val="006B4E8E"/>
    <w:rsid w:val="006B53EB"/>
    <w:rsid w:val="006B6A53"/>
    <w:rsid w:val="006B6A7C"/>
    <w:rsid w:val="006B6E5B"/>
    <w:rsid w:val="006B714B"/>
    <w:rsid w:val="006B7BFD"/>
    <w:rsid w:val="006B7D9D"/>
    <w:rsid w:val="006B7E0F"/>
    <w:rsid w:val="006B7F8D"/>
    <w:rsid w:val="006C20BE"/>
    <w:rsid w:val="006C218E"/>
    <w:rsid w:val="006C2BF7"/>
    <w:rsid w:val="006C4F77"/>
    <w:rsid w:val="006C59A6"/>
    <w:rsid w:val="006C5F2B"/>
    <w:rsid w:val="006C6392"/>
    <w:rsid w:val="006D06B8"/>
    <w:rsid w:val="006D2D56"/>
    <w:rsid w:val="006D2F33"/>
    <w:rsid w:val="006E1591"/>
    <w:rsid w:val="006E1904"/>
    <w:rsid w:val="006E1D7B"/>
    <w:rsid w:val="006E2FFB"/>
    <w:rsid w:val="006E3065"/>
    <w:rsid w:val="006E4A20"/>
    <w:rsid w:val="006E6DF3"/>
    <w:rsid w:val="006E7209"/>
    <w:rsid w:val="006F3299"/>
    <w:rsid w:val="00701393"/>
    <w:rsid w:val="007018FB"/>
    <w:rsid w:val="007026CF"/>
    <w:rsid w:val="00705A64"/>
    <w:rsid w:val="00706B80"/>
    <w:rsid w:val="00706CFD"/>
    <w:rsid w:val="00706FAB"/>
    <w:rsid w:val="007107B7"/>
    <w:rsid w:val="00711128"/>
    <w:rsid w:val="00711B28"/>
    <w:rsid w:val="007122B7"/>
    <w:rsid w:val="00712514"/>
    <w:rsid w:val="00713CF6"/>
    <w:rsid w:val="007141A3"/>
    <w:rsid w:val="00714C29"/>
    <w:rsid w:val="0071517E"/>
    <w:rsid w:val="007156AC"/>
    <w:rsid w:val="007156F4"/>
    <w:rsid w:val="00717392"/>
    <w:rsid w:val="00720C78"/>
    <w:rsid w:val="00721C07"/>
    <w:rsid w:val="0072220A"/>
    <w:rsid w:val="007231B1"/>
    <w:rsid w:val="00723ACD"/>
    <w:rsid w:val="0072411E"/>
    <w:rsid w:val="007245F8"/>
    <w:rsid w:val="00724F42"/>
    <w:rsid w:val="007269D0"/>
    <w:rsid w:val="007326AD"/>
    <w:rsid w:val="00734E17"/>
    <w:rsid w:val="00735B50"/>
    <w:rsid w:val="0073691B"/>
    <w:rsid w:val="00737495"/>
    <w:rsid w:val="0074008D"/>
    <w:rsid w:val="0074095B"/>
    <w:rsid w:val="00741C79"/>
    <w:rsid w:val="007426BB"/>
    <w:rsid w:val="00742A04"/>
    <w:rsid w:val="00742D55"/>
    <w:rsid w:val="00742F16"/>
    <w:rsid w:val="0074351F"/>
    <w:rsid w:val="00743BD0"/>
    <w:rsid w:val="00743C8A"/>
    <w:rsid w:val="00744A8F"/>
    <w:rsid w:val="0074593A"/>
    <w:rsid w:val="0074634C"/>
    <w:rsid w:val="00750ED6"/>
    <w:rsid w:val="007513E4"/>
    <w:rsid w:val="00752B5E"/>
    <w:rsid w:val="00753E4E"/>
    <w:rsid w:val="00754A58"/>
    <w:rsid w:val="00756622"/>
    <w:rsid w:val="007569F3"/>
    <w:rsid w:val="00756C81"/>
    <w:rsid w:val="0075746E"/>
    <w:rsid w:val="00761193"/>
    <w:rsid w:val="00761321"/>
    <w:rsid w:val="007616AB"/>
    <w:rsid w:val="00764010"/>
    <w:rsid w:val="007646B8"/>
    <w:rsid w:val="00764885"/>
    <w:rsid w:val="00765236"/>
    <w:rsid w:val="00765721"/>
    <w:rsid w:val="0076691D"/>
    <w:rsid w:val="00771416"/>
    <w:rsid w:val="00771922"/>
    <w:rsid w:val="00774398"/>
    <w:rsid w:val="0077547D"/>
    <w:rsid w:val="00775FA4"/>
    <w:rsid w:val="007802E6"/>
    <w:rsid w:val="00781850"/>
    <w:rsid w:val="00781ACC"/>
    <w:rsid w:val="00783645"/>
    <w:rsid w:val="00784028"/>
    <w:rsid w:val="00785A59"/>
    <w:rsid w:val="0078786D"/>
    <w:rsid w:val="00787D4E"/>
    <w:rsid w:val="007903AE"/>
    <w:rsid w:val="00790A30"/>
    <w:rsid w:val="00790BA3"/>
    <w:rsid w:val="00790DE5"/>
    <w:rsid w:val="00791364"/>
    <w:rsid w:val="00791771"/>
    <w:rsid w:val="00792EC5"/>
    <w:rsid w:val="00793D5B"/>
    <w:rsid w:val="00794A70"/>
    <w:rsid w:val="007959D6"/>
    <w:rsid w:val="00797C53"/>
    <w:rsid w:val="00797D27"/>
    <w:rsid w:val="00797F04"/>
    <w:rsid w:val="007A00EF"/>
    <w:rsid w:val="007A0E17"/>
    <w:rsid w:val="007A1199"/>
    <w:rsid w:val="007A172F"/>
    <w:rsid w:val="007A2059"/>
    <w:rsid w:val="007A39E0"/>
    <w:rsid w:val="007A6631"/>
    <w:rsid w:val="007B1585"/>
    <w:rsid w:val="007B17D7"/>
    <w:rsid w:val="007B2BE6"/>
    <w:rsid w:val="007B409D"/>
    <w:rsid w:val="007B5649"/>
    <w:rsid w:val="007C2512"/>
    <w:rsid w:val="007C3500"/>
    <w:rsid w:val="007C3756"/>
    <w:rsid w:val="007C3CD8"/>
    <w:rsid w:val="007C3F0C"/>
    <w:rsid w:val="007C560C"/>
    <w:rsid w:val="007C7489"/>
    <w:rsid w:val="007C7E5D"/>
    <w:rsid w:val="007D1704"/>
    <w:rsid w:val="007D1A74"/>
    <w:rsid w:val="007D1CC6"/>
    <w:rsid w:val="007D2E36"/>
    <w:rsid w:val="007D2EB5"/>
    <w:rsid w:val="007D40CF"/>
    <w:rsid w:val="007D68F9"/>
    <w:rsid w:val="007D7AFE"/>
    <w:rsid w:val="007E1652"/>
    <w:rsid w:val="007E2606"/>
    <w:rsid w:val="007E2CE1"/>
    <w:rsid w:val="007E2E6B"/>
    <w:rsid w:val="007E5543"/>
    <w:rsid w:val="007E55AA"/>
    <w:rsid w:val="007E5D17"/>
    <w:rsid w:val="007E698B"/>
    <w:rsid w:val="007E69F5"/>
    <w:rsid w:val="007E6C53"/>
    <w:rsid w:val="007E6E4B"/>
    <w:rsid w:val="007E6EC8"/>
    <w:rsid w:val="007E77D1"/>
    <w:rsid w:val="007F13A5"/>
    <w:rsid w:val="007F39DC"/>
    <w:rsid w:val="007F5293"/>
    <w:rsid w:val="007F5AD6"/>
    <w:rsid w:val="007F5D03"/>
    <w:rsid w:val="0080060A"/>
    <w:rsid w:val="0080289A"/>
    <w:rsid w:val="008029D0"/>
    <w:rsid w:val="00802A4D"/>
    <w:rsid w:val="00803833"/>
    <w:rsid w:val="00803CBA"/>
    <w:rsid w:val="00803FAB"/>
    <w:rsid w:val="00803FDA"/>
    <w:rsid w:val="00805261"/>
    <w:rsid w:val="0080528E"/>
    <w:rsid w:val="00806749"/>
    <w:rsid w:val="00806B6C"/>
    <w:rsid w:val="00806C8A"/>
    <w:rsid w:val="00807207"/>
    <w:rsid w:val="00810AB6"/>
    <w:rsid w:val="00811C03"/>
    <w:rsid w:val="00812DD3"/>
    <w:rsid w:val="00813789"/>
    <w:rsid w:val="008151D8"/>
    <w:rsid w:val="0082032F"/>
    <w:rsid w:val="00820496"/>
    <w:rsid w:val="0082059A"/>
    <w:rsid w:val="008214BE"/>
    <w:rsid w:val="00822FEB"/>
    <w:rsid w:val="0082456A"/>
    <w:rsid w:val="0082597E"/>
    <w:rsid w:val="00826292"/>
    <w:rsid w:val="00827F4B"/>
    <w:rsid w:val="00830B70"/>
    <w:rsid w:val="00831290"/>
    <w:rsid w:val="00831A1C"/>
    <w:rsid w:val="00833333"/>
    <w:rsid w:val="0083383F"/>
    <w:rsid w:val="00833DA2"/>
    <w:rsid w:val="00833DD1"/>
    <w:rsid w:val="0083581A"/>
    <w:rsid w:val="00837FA3"/>
    <w:rsid w:val="00841431"/>
    <w:rsid w:val="008425EC"/>
    <w:rsid w:val="00846DBA"/>
    <w:rsid w:val="00847B02"/>
    <w:rsid w:val="00850B7E"/>
    <w:rsid w:val="0085153C"/>
    <w:rsid w:val="00852218"/>
    <w:rsid w:val="00852D4D"/>
    <w:rsid w:val="008536DD"/>
    <w:rsid w:val="00855504"/>
    <w:rsid w:val="00855863"/>
    <w:rsid w:val="008560FA"/>
    <w:rsid w:val="00856E6B"/>
    <w:rsid w:val="00856F0C"/>
    <w:rsid w:val="00857E15"/>
    <w:rsid w:val="008611E9"/>
    <w:rsid w:val="00861865"/>
    <w:rsid w:val="00863DCE"/>
    <w:rsid w:val="00864D4C"/>
    <w:rsid w:val="00866662"/>
    <w:rsid w:val="00866ABD"/>
    <w:rsid w:val="00867632"/>
    <w:rsid w:val="00870872"/>
    <w:rsid w:val="00872AE4"/>
    <w:rsid w:val="008738E2"/>
    <w:rsid w:val="0087422E"/>
    <w:rsid w:val="008745EE"/>
    <w:rsid w:val="00874D36"/>
    <w:rsid w:val="008755AC"/>
    <w:rsid w:val="00880E56"/>
    <w:rsid w:val="00881A1B"/>
    <w:rsid w:val="00881FE4"/>
    <w:rsid w:val="00882A8B"/>
    <w:rsid w:val="00884B63"/>
    <w:rsid w:val="008850FF"/>
    <w:rsid w:val="00885BB1"/>
    <w:rsid w:val="0088711B"/>
    <w:rsid w:val="00887204"/>
    <w:rsid w:val="00890738"/>
    <w:rsid w:val="00890819"/>
    <w:rsid w:val="00892382"/>
    <w:rsid w:val="00892406"/>
    <w:rsid w:val="0089246A"/>
    <w:rsid w:val="00893FA9"/>
    <w:rsid w:val="00894A95"/>
    <w:rsid w:val="00894B40"/>
    <w:rsid w:val="00897B24"/>
    <w:rsid w:val="008A2637"/>
    <w:rsid w:val="008A2AE5"/>
    <w:rsid w:val="008A3A85"/>
    <w:rsid w:val="008A4409"/>
    <w:rsid w:val="008A45CF"/>
    <w:rsid w:val="008A5314"/>
    <w:rsid w:val="008A641F"/>
    <w:rsid w:val="008A6542"/>
    <w:rsid w:val="008B1C6E"/>
    <w:rsid w:val="008B258D"/>
    <w:rsid w:val="008B28D3"/>
    <w:rsid w:val="008B2B9C"/>
    <w:rsid w:val="008B30BD"/>
    <w:rsid w:val="008B5326"/>
    <w:rsid w:val="008B7526"/>
    <w:rsid w:val="008C1049"/>
    <w:rsid w:val="008C15FA"/>
    <w:rsid w:val="008C1C68"/>
    <w:rsid w:val="008C219A"/>
    <w:rsid w:val="008C2BF5"/>
    <w:rsid w:val="008C4670"/>
    <w:rsid w:val="008C5044"/>
    <w:rsid w:val="008C5FAB"/>
    <w:rsid w:val="008C6B42"/>
    <w:rsid w:val="008C6DE2"/>
    <w:rsid w:val="008D01E0"/>
    <w:rsid w:val="008D0C36"/>
    <w:rsid w:val="008D3C00"/>
    <w:rsid w:val="008D4F05"/>
    <w:rsid w:val="008D5790"/>
    <w:rsid w:val="008D62FD"/>
    <w:rsid w:val="008D69BC"/>
    <w:rsid w:val="008D6CB0"/>
    <w:rsid w:val="008D6FFF"/>
    <w:rsid w:val="008D718D"/>
    <w:rsid w:val="008D7451"/>
    <w:rsid w:val="008E0B3D"/>
    <w:rsid w:val="008E0BC3"/>
    <w:rsid w:val="008E23BF"/>
    <w:rsid w:val="008E2564"/>
    <w:rsid w:val="008E2CBB"/>
    <w:rsid w:val="008E617E"/>
    <w:rsid w:val="008E62DD"/>
    <w:rsid w:val="008E655A"/>
    <w:rsid w:val="008E6685"/>
    <w:rsid w:val="008E70DE"/>
    <w:rsid w:val="008F05FC"/>
    <w:rsid w:val="008F09EE"/>
    <w:rsid w:val="008F0C8D"/>
    <w:rsid w:val="008F1198"/>
    <w:rsid w:val="008F210B"/>
    <w:rsid w:val="008F2846"/>
    <w:rsid w:val="008F3BD9"/>
    <w:rsid w:val="008F43A4"/>
    <w:rsid w:val="008F44AB"/>
    <w:rsid w:val="008F4838"/>
    <w:rsid w:val="008F5484"/>
    <w:rsid w:val="008F5D7E"/>
    <w:rsid w:val="008F6B4C"/>
    <w:rsid w:val="008F6D12"/>
    <w:rsid w:val="008F7496"/>
    <w:rsid w:val="008F7A90"/>
    <w:rsid w:val="00902B07"/>
    <w:rsid w:val="00903CFF"/>
    <w:rsid w:val="00905539"/>
    <w:rsid w:val="00907927"/>
    <w:rsid w:val="00907C07"/>
    <w:rsid w:val="00907E47"/>
    <w:rsid w:val="00907EA5"/>
    <w:rsid w:val="009106D4"/>
    <w:rsid w:val="009119C5"/>
    <w:rsid w:val="009124E5"/>
    <w:rsid w:val="00912969"/>
    <w:rsid w:val="00912E45"/>
    <w:rsid w:val="00915481"/>
    <w:rsid w:val="009219FA"/>
    <w:rsid w:val="009238DF"/>
    <w:rsid w:val="009249D6"/>
    <w:rsid w:val="00925194"/>
    <w:rsid w:val="0092636F"/>
    <w:rsid w:val="00926C88"/>
    <w:rsid w:val="00930E1F"/>
    <w:rsid w:val="0093213B"/>
    <w:rsid w:val="009336B9"/>
    <w:rsid w:val="00934C1A"/>
    <w:rsid w:val="00934F3C"/>
    <w:rsid w:val="00935694"/>
    <w:rsid w:val="009415D3"/>
    <w:rsid w:val="00941991"/>
    <w:rsid w:val="00942873"/>
    <w:rsid w:val="009429AC"/>
    <w:rsid w:val="00943FC9"/>
    <w:rsid w:val="009451F3"/>
    <w:rsid w:val="0094520C"/>
    <w:rsid w:val="00945CFA"/>
    <w:rsid w:val="00946F34"/>
    <w:rsid w:val="009472C5"/>
    <w:rsid w:val="0094752E"/>
    <w:rsid w:val="009503FF"/>
    <w:rsid w:val="00951168"/>
    <w:rsid w:val="00952D77"/>
    <w:rsid w:val="009541EF"/>
    <w:rsid w:val="00954864"/>
    <w:rsid w:val="00956024"/>
    <w:rsid w:val="00956443"/>
    <w:rsid w:val="00956755"/>
    <w:rsid w:val="00956CDC"/>
    <w:rsid w:val="00956E4C"/>
    <w:rsid w:val="0095756C"/>
    <w:rsid w:val="009607E5"/>
    <w:rsid w:val="009614C9"/>
    <w:rsid w:val="00962251"/>
    <w:rsid w:val="00963C5A"/>
    <w:rsid w:val="00965137"/>
    <w:rsid w:val="00967E71"/>
    <w:rsid w:val="00971189"/>
    <w:rsid w:val="009773A8"/>
    <w:rsid w:val="00980228"/>
    <w:rsid w:val="009830AF"/>
    <w:rsid w:val="0098348C"/>
    <w:rsid w:val="009837A1"/>
    <w:rsid w:val="00983A84"/>
    <w:rsid w:val="00984A9C"/>
    <w:rsid w:val="00984B2F"/>
    <w:rsid w:val="0098573C"/>
    <w:rsid w:val="009870AF"/>
    <w:rsid w:val="00990E10"/>
    <w:rsid w:val="00991077"/>
    <w:rsid w:val="009912DD"/>
    <w:rsid w:val="0099163D"/>
    <w:rsid w:val="009941F1"/>
    <w:rsid w:val="0099421C"/>
    <w:rsid w:val="0099581E"/>
    <w:rsid w:val="009A2B13"/>
    <w:rsid w:val="009A69C4"/>
    <w:rsid w:val="009A7AF3"/>
    <w:rsid w:val="009B04E0"/>
    <w:rsid w:val="009B32B4"/>
    <w:rsid w:val="009B33ED"/>
    <w:rsid w:val="009B415D"/>
    <w:rsid w:val="009B5B08"/>
    <w:rsid w:val="009B5DE0"/>
    <w:rsid w:val="009B705F"/>
    <w:rsid w:val="009C0828"/>
    <w:rsid w:val="009C0EB5"/>
    <w:rsid w:val="009C1940"/>
    <w:rsid w:val="009C1D50"/>
    <w:rsid w:val="009C2AF3"/>
    <w:rsid w:val="009C6159"/>
    <w:rsid w:val="009C7AAC"/>
    <w:rsid w:val="009D0782"/>
    <w:rsid w:val="009D0DD2"/>
    <w:rsid w:val="009D1DA3"/>
    <w:rsid w:val="009D1DBE"/>
    <w:rsid w:val="009D37AF"/>
    <w:rsid w:val="009D60D3"/>
    <w:rsid w:val="009D6D3D"/>
    <w:rsid w:val="009D6F46"/>
    <w:rsid w:val="009D7AAC"/>
    <w:rsid w:val="009E3E1F"/>
    <w:rsid w:val="009E4EB1"/>
    <w:rsid w:val="009E5C5D"/>
    <w:rsid w:val="009E67C6"/>
    <w:rsid w:val="009F0BF0"/>
    <w:rsid w:val="009F1296"/>
    <w:rsid w:val="009F1775"/>
    <w:rsid w:val="009F1CCD"/>
    <w:rsid w:val="009F2DB6"/>
    <w:rsid w:val="009F4790"/>
    <w:rsid w:val="009F4CFF"/>
    <w:rsid w:val="009F5660"/>
    <w:rsid w:val="009F5760"/>
    <w:rsid w:val="009F5DCE"/>
    <w:rsid w:val="009F666B"/>
    <w:rsid w:val="009F76CD"/>
    <w:rsid w:val="00A00395"/>
    <w:rsid w:val="00A02FC7"/>
    <w:rsid w:val="00A04EEF"/>
    <w:rsid w:val="00A0635C"/>
    <w:rsid w:val="00A06679"/>
    <w:rsid w:val="00A06E67"/>
    <w:rsid w:val="00A06FDD"/>
    <w:rsid w:val="00A07C01"/>
    <w:rsid w:val="00A116A3"/>
    <w:rsid w:val="00A12290"/>
    <w:rsid w:val="00A13FE2"/>
    <w:rsid w:val="00A148B1"/>
    <w:rsid w:val="00A16313"/>
    <w:rsid w:val="00A17961"/>
    <w:rsid w:val="00A17E84"/>
    <w:rsid w:val="00A21340"/>
    <w:rsid w:val="00A220C1"/>
    <w:rsid w:val="00A22271"/>
    <w:rsid w:val="00A226F7"/>
    <w:rsid w:val="00A22C77"/>
    <w:rsid w:val="00A23A62"/>
    <w:rsid w:val="00A23DB7"/>
    <w:rsid w:val="00A24631"/>
    <w:rsid w:val="00A24829"/>
    <w:rsid w:val="00A24895"/>
    <w:rsid w:val="00A27C5B"/>
    <w:rsid w:val="00A307D0"/>
    <w:rsid w:val="00A30D6F"/>
    <w:rsid w:val="00A31B52"/>
    <w:rsid w:val="00A31D8C"/>
    <w:rsid w:val="00A32026"/>
    <w:rsid w:val="00A321FE"/>
    <w:rsid w:val="00A32423"/>
    <w:rsid w:val="00A32B8F"/>
    <w:rsid w:val="00A3372A"/>
    <w:rsid w:val="00A34091"/>
    <w:rsid w:val="00A35DCF"/>
    <w:rsid w:val="00A364F9"/>
    <w:rsid w:val="00A37265"/>
    <w:rsid w:val="00A37F15"/>
    <w:rsid w:val="00A41401"/>
    <w:rsid w:val="00A44904"/>
    <w:rsid w:val="00A4685D"/>
    <w:rsid w:val="00A46B25"/>
    <w:rsid w:val="00A46E3C"/>
    <w:rsid w:val="00A473BD"/>
    <w:rsid w:val="00A47420"/>
    <w:rsid w:val="00A50A7C"/>
    <w:rsid w:val="00A51093"/>
    <w:rsid w:val="00A52541"/>
    <w:rsid w:val="00A52B49"/>
    <w:rsid w:val="00A5452F"/>
    <w:rsid w:val="00A54F19"/>
    <w:rsid w:val="00A56473"/>
    <w:rsid w:val="00A57C1F"/>
    <w:rsid w:val="00A60107"/>
    <w:rsid w:val="00A601FC"/>
    <w:rsid w:val="00A616C6"/>
    <w:rsid w:val="00A628AC"/>
    <w:rsid w:val="00A639D1"/>
    <w:rsid w:val="00A63E63"/>
    <w:rsid w:val="00A6487C"/>
    <w:rsid w:val="00A64921"/>
    <w:rsid w:val="00A64F58"/>
    <w:rsid w:val="00A65418"/>
    <w:rsid w:val="00A65615"/>
    <w:rsid w:val="00A659B3"/>
    <w:rsid w:val="00A72B97"/>
    <w:rsid w:val="00A73309"/>
    <w:rsid w:val="00A73C58"/>
    <w:rsid w:val="00A753F1"/>
    <w:rsid w:val="00A755AA"/>
    <w:rsid w:val="00A7617D"/>
    <w:rsid w:val="00A7694A"/>
    <w:rsid w:val="00A8073C"/>
    <w:rsid w:val="00A852F4"/>
    <w:rsid w:val="00A85CA7"/>
    <w:rsid w:val="00A86BD2"/>
    <w:rsid w:val="00A87461"/>
    <w:rsid w:val="00A87C40"/>
    <w:rsid w:val="00A90C0A"/>
    <w:rsid w:val="00A918D7"/>
    <w:rsid w:val="00A9433B"/>
    <w:rsid w:val="00A951FF"/>
    <w:rsid w:val="00A955F8"/>
    <w:rsid w:val="00A969C9"/>
    <w:rsid w:val="00AA16B3"/>
    <w:rsid w:val="00AA1C64"/>
    <w:rsid w:val="00AA1E2C"/>
    <w:rsid w:val="00AA221D"/>
    <w:rsid w:val="00AA3215"/>
    <w:rsid w:val="00AA4DFB"/>
    <w:rsid w:val="00AA5BA0"/>
    <w:rsid w:val="00AA6A75"/>
    <w:rsid w:val="00AB087A"/>
    <w:rsid w:val="00AB265A"/>
    <w:rsid w:val="00AB2A4C"/>
    <w:rsid w:val="00AB2F61"/>
    <w:rsid w:val="00AB4443"/>
    <w:rsid w:val="00AB5937"/>
    <w:rsid w:val="00AB5A97"/>
    <w:rsid w:val="00AB609A"/>
    <w:rsid w:val="00AB63A9"/>
    <w:rsid w:val="00AB713F"/>
    <w:rsid w:val="00AB7CCF"/>
    <w:rsid w:val="00AC19E2"/>
    <w:rsid w:val="00AC5DE5"/>
    <w:rsid w:val="00AC62C3"/>
    <w:rsid w:val="00AC7CC2"/>
    <w:rsid w:val="00AD084A"/>
    <w:rsid w:val="00AD1CC9"/>
    <w:rsid w:val="00AD509C"/>
    <w:rsid w:val="00AD594F"/>
    <w:rsid w:val="00AD5CD4"/>
    <w:rsid w:val="00AD5F78"/>
    <w:rsid w:val="00AD6AD5"/>
    <w:rsid w:val="00AD7455"/>
    <w:rsid w:val="00AE0A9F"/>
    <w:rsid w:val="00AE0EB9"/>
    <w:rsid w:val="00AE3100"/>
    <w:rsid w:val="00AE319F"/>
    <w:rsid w:val="00AE50D6"/>
    <w:rsid w:val="00AE59CA"/>
    <w:rsid w:val="00AE683F"/>
    <w:rsid w:val="00AF0CBE"/>
    <w:rsid w:val="00AF302F"/>
    <w:rsid w:val="00AF3214"/>
    <w:rsid w:val="00AF3E92"/>
    <w:rsid w:val="00AF6620"/>
    <w:rsid w:val="00AF7657"/>
    <w:rsid w:val="00B01F0E"/>
    <w:rsid w:val="00B02C75"/>
    <w:rsid w:val="00B02FF8"/>
    <w:rsid w:val="00B04800"/>
    <w:rsid w:val="00B1061D"/>
    <w:rsid w:val="00B11E70"/>
    <w:rsid w:val="00B12BA4"/>
    <w:rsid w:val="00B14AC2"/>
    <w:rsid w:val="00B15346"/>
    <w:rsid w:val="00B15782"/>
    <w:rsid w:val="00B160DC"/>
    <w:rsid w:val="00B17422"/>
    <w:rsid w:val="00B211EA"/>
    <w:rsid w:val="00B219C3"/>
    <w:rsid w:val="00B21C9C"/>
    <w:rsid w:val="00B2316C"/>
    <w:rsid w:val="00B236A2"/>
    <w:rsid w:val="00B23AD9"/>
    <w:rsid w:val="00B23F07"/>
    <w:rsid w:val="00B24E15"/>
    <w:rsid w:val="00B27BAD"/>
    <w:rsid w:val="00B3059E"/>
    <w:rsid w:val="00B306CF"/>
    <w:rsid w:val="00B311F1"/>
    <w:rsid w:val="00B31964"/>
    <w:rsid w:val="00B32158"/>
    <w:rsid w:val="00B322F8"/>
    <w:rsid w:val="00B32EB2"/>
    <w:rsid w:val="00B334E1"/>
    <w:rsid w:val="00B33952"/>
    <w:rsid w:val="00B33C02"/>
    <w:rsid w:val="00B34C1C"/>
    <w:rsid w:val="00B352DB"/>
    <w:rsid w:val="00B36BE9"/>
    <w:rsid w:val="00B36FB9"/>
    <w:rsid w:val="00B37D3E"/>
    <w:rsid w:val="00B40658"/>
    <w:rsid w:val="00B411DF"/>
    <w:rsid w:val="00B418F1"/>
    <w:rsid w:val="00B41B61"/>
    <w:rsid w:val="00B42660"/>
    <w:rsid w:val="00B437CB"/>
    <w:rsid w:val="00B445F0"/>
    <w:rsid w:val="00B44C72"/>
    <w:rsid w:val="00B44EE1"/>
    <w:rsid w:val="00B45280"/>
    <w:rsid w:val="00B46BA6"/>
    <w:rsid w:val="00B472C3"/>
    <w:rsid w:val="00B47771"/>
    <w:rsid w:val="00B52124"/>
    <w:rsid w:val="00B530EB"/>
    <w:rsid w:val="00B5393F"/>
    <w:rsid w:val="00B55828"/>
    <w:rsid w:val="00B561E0"/>
    <w:rsid w:val="00B56AB4"/>
    <w:rsid w:val="00B57007"/>
    <w:rsid w:val="00B604B8"/>
    <w:rsid w:val="00B61A3F"/>
    <w:rsid w:val="00B623DD"/>
    <w:rsid w:val="00B63C52"/>
    <w:rsid w:val="00B65B5A"/>
    <w:rsid w:val="00B66C66"/>
    <w:rsid w:val="00B66F9B"/>
    <w:rsid w:val="00B67FED"/>
    <w:rsid w:val="00B7026F"/>
    <w:rsid w:val="00B72358"/>
    <w:rsid w:val="00B73E27"/>
    <w:rsid w:val="00B73ED5"/>
    <w:rsid w:val="00B75D88"/>
    <w:rsid w:val="00B80155"/>
    <w:rsid w:val="00B83EB8"/>
    <w:rsid w:val="00B83FDF"/>
    <w:rsid w:val="00B842D1"/>
    <w:rsid w:val="00B85AB4"/>
    <w:rsid w:val="00B85EB5"/>
    <w:rsid w:val="00B870A7"/>
    <w:rsid w:val="00B92159"/>
    <w:rsid w:val="00B922D9"/>
    <w:rsid w:val="00B92A98"/>
    <w:rsid w:val="00B93696"/>
    <w:rsid w:val="00B94788"/>
    <w:rsid w:val="00B948FB"/>
    <w:rsid w:val="00B94C31"/>
    <w:rsid w:val="00B95680"/>
    <w:rsid w:val="00B976C6"/>
    <w:rsid w:val="00B97ED3"/>
    <w:rsid w:val="00B97F57"/>
    <w:rsid w:val="00BA07FD"/>
    <w:rsid w:val="00BA114F"/>
    <w:rsid w:val="00BA17B9"/>
    <w:rsid w:val="00BA1AED"/>
    <w:rsid w:val="00BA35A8"/>
    <w:rsid w:val="00BA77EA"/>
    <w:rsid w:val="00BB1CFD"/>
    <w:rsid w:val="00BB28EF"/>
    <w:rsid w:val="00BB2D71"/>
    <w:rsid w:val="00BB3288"/>
    <w:rsid w:val="00BB44CC"/>
    <w:rsid w:val="00BB5F40"/>
    <w:rsid w:val="00BB6B2E"/>
    <w:rsid w:val="00BB72C1"/>
    <w:rsid w:val="00BB744D"/>
    <w:rsid w:val="00BB7849"/>
    <w:rsid w:val="00BB7960"/>
    <w:rsid w:val="00BC00FE"/>
    <w:rsid w:val="00BC1576"/>
    <w:rsid w:val="00BC188C"/>
    <w:rsid w:val="00BC1D84"/>
    <w:rsid w:val="00BC2BD0"/>
    <w:rsid w:val="00BC5B1B"/>
    <w:rsid w:val="00BC7318"/>
    <w:rsid w:val="00BC784F"/>
    <w:rsid w:val="00BC7A24"/>
    <w:rsid w:val="00BD0F0C"/>
    <w:rsid w:val="00BD131E"/>
    <w:rsid w:val="00BD2C31"/>
    <w:rsid w:val="00BD3344"/>
    <w:rsid w:val="00BD5D44"/>
    <w:rsid w:val="00BD624D"/>
    <w:rsid w:val="00BE0055"/>
    <w:rsid w:val="00BE10E5"/>
    <w:rsid w:val="00BE1AFE"/>
    <w:rsid w:val="00BE1FAF"/>
    <w:rsid w:val="00BE2391"/>
    <w:rsid w:val="00BE2BE0"/>
    <w:rsid w:val="00BE3098"/>
    <w:rsid w:val="00BE3A22"/>
    <w:rsid w:val="00BE4ABF"/>
    <w:rsid w:val="00BE5877"/>
    <w:rsid w:val="00BE712F"/>
    <w:rsid w:val="00BF14F2"/>
    <w:rsid w:val="00BF1CA2"/>
    <w:rsid w:val="00BF1F4E"/>
    <w:rsid w:val="00BF433C"/>
    <w:rsid w:val="00BF4F3B"/>
    <w:rsid w:val="00BF52E8"/>
    <w:rsid w:val="00BF70FF"/>
    <w:rsid w:val="00BF71A8"/>
    <w:rsid w:val="00C02AEA"/>
    <w:rsid w:val="00C03A65"/>
    <w:rsid w:val="00C04F7E"/>
    <w:rsid w:val="00C11D7C"/>
    <w:rsid w:val="00C13918"/>
    <w:rsid w:val="00C15DFF"/>
    <w:rsid w:val="00C1732D"/>
    <w:rsid w:val="00C17354"/>
    <w:rsid w:val="00C204BE"/>
    <w:rsid w:val="00C20D60"/>
    <w:rsid w:val="00C2160B"/>
    <w:rsid w:val="00C2216D"/>
    <w:rsid w:val="00C2327F"/>
    <w:rsid w:val="00C23584"/>
    <w:rsid w:val="00C23C5E"/>
    <w:rsid w:val="00C276E0"/>
    <w:rsid w:val="00C30501"/>
    <w:rsid w:val="00C30A4B"/>
    <w:rsid w:val="00C30D24"/>
    <w:rsid w:val="00C30DB4"/>
    <w:rsid w:val="00C33E32"/>
    <w:rsid w:val="00C3660F"/>
    <w:rsid w:val="00C37C55"/>
    <w:rsid w:val="00C42609"/>
    <w:rsid w:val="00C4290B"/>
    <w:rsid w:val="00C43578"/>
    <w:rsid w:val="00C43869"/>
    <w:rsid w:val="00C464C2"/>
    <w:rsid w:val="00C46C5C"/>
    <w:rsid w:val="00C472EB"/>
    <w:rsid w:val="00C47C54"/>
    <w:rsid w:val="00C519DC"/>
    <w:rsid w:val="00C51A29"/>
    <w:rsid w:val="00C531B5"/>
    <w:rsid w:val="00C53894"/>
    <w:rsid w:val="00C53DE5"/>
    <w:rsid w:val="00C575D6"/>
    <w:rsid w:val="00C60012"/>
    <w:rsid w:val="00C60997"/>
    <w:rsid w:val="00C62753"/>
    <w:rsid w:val="00C63B9B"/>
    <w:rsid w:val="00C64AB9"/>
    <w:rsid w:val="00C64DD4"/>
    <w:rsid w:val="00C651A2"/>
    <w:rsid w:val="00C657C7"/>
    <w:rsid w:val="00C66585"/>
    <w:rsid w:val="00C677EC"/>
    <w:rsid w:val="00C67830"/>
    <w:rsid w:val="00C679FA"/>
    <w:rsid w:val="00C709CB"/>
    <w:rsid w:val="00C70F73"/>
    <w:rsid w:val="00C71CB3"/>
    <w:rsid w:val="00C71EDD"/>
    <w:rsid w:val="00C72278"/>
    <w:rsid w:val="00C74D2D"/>
    <w:rsid w:val="00C758A4"/>
    <w:rsid w:val="00C75FD7"/>
    <w:rsid w:val="00C76FFC"/>
    <w:rsid w:val="00C7780B"/>
    <w:rsid w:val="00C80CF1"/>
    <w:rsid w:val="00C82831"/>
    <w:rsid w:val="00C84A5B"/>
    <w:rsid w:val="00C84A70"/>
    <w:rsid w:val="00C8612E"/>
    <w:rsid w:val="00C877F6"/>
    <w:rsid w:val="00C900EE"/>
    <w:rsid w:val="00C90C16"/>
    <w:rsid w:val="00C915AC"/>
    <w:rsid w:val="00C92708"/>
    <w:rsid w:val="00C934E9"/>
    <w:rsid w:val="00C9350C"/>
    <w:rsid w:val="00C9500C"/>
    <w:rsid w:val="00C9508A"/>
    <w:rsid w:val="00C96BF0"/>
    <w:rsid w:val="00C977EF"/>
    <w:rsid w:val="00CA1654"/>
    <w:rsid w:val="00CA433A"/>
    <w:rsid w:val="00CA525A"/>
    <w:rsid w:val="00CA6C1F"/>
    <w:rsid w:val="00CB016A"/>
    <w:rsid w:val="00CB0190"/>
    <w:rsid w:val="00CB34F0"/>
    <w:rsid w:val="00CB3BAD"/>
    <w:rsid w:val="00CB4561"/>
    <w:rsid w:val="00CB4FBD"/>
    <w:rsid w:val="00CB6228"/>
    <w:rsid w:val="00CB6589"/>
    <w:rsid w:val="00CB6874"/>
    <w:rsid w:val="00CB6916"/>
    <w:rsid w:val="00CB7D39"/>
    <w:rsid w:val="00CC1D9C"/>
    <w:rsid w:val="00CC3362"/>
    <w:rsid w:val="00CC4A0A"/>
    <w:rsid w:val="00CC5265"/>
    <w:rsid w:val="00CC56B8"/>
    <w:rsid w:val="00CC5AEA"/>
    <w:rsid w:val="00CD02E3"/>
    <w:rsid w:val="00CD185D"/>
    <w:rsid w:val="00CD188D"/>
    <w:rsid w:val="00CD2999"/>
    <w:rsid w:val="00CD33E4"/>
    <w:rsid w:val="00CD37FD"/>
    <w:rsid w:val="00CD495A"/>
    <w:rsid w:val="00CD4B04"/>
    <w:rsid w:val="00CD50BF"/>
    <w:rsid w:val="00CD50C4"/>
    <w:rsid w:val="00CD614E"/>
    <w:rsid w:val="00CE002A"/>
    <w:rsid w:val="00CE0895"/>
    <w:rsid w:val="00CE1CDE"/>
    <w:rsid w:val="00CE3D96"/>
    <w:rsid w:val="00CE407E"/>
    <w:rsid w:val="00CE54EB"/>
    <w:rsid w:val="00CE5BA9"/>
    <w:rsid w:val="00CE5E57"/>
    <w:rsid w:val="00CE6165"/>
    <w:rsid w:val="00CE6D8E"/>
    <w:rsid w:val="00CF0065"/>
    <w:rsid w:val="00CF00C1"/>
    <w:rsid w:val="00CF01A0"/>
    <w:rsid w:val="00CF3113"/>
    <w:rsid w:val="00CF361E"/>
    <w:rsid w:val="00CF4C51"/>
    <w:rsid w:val="00CF60A2"/>
    <w:rsid w:val="00CF7CBA"/>
    <w:rsid w:val="00D0015C"/>
    <w:rsid w:val="00D01967"/>
    <w:rsid w:val="00D01A1D"/>
    <w:rsid w:val="00D02B68"/>
    <w:rsid w:val="00D02CB1"/>
    <w:rsid w:val="00D02E62"/>
    <w:rsid w:val="00D040CD"/>
    <w:rsid w:val="00D06BFB"/>
    <w:rsid w:val="00D071A6"/>
    <w:rsid w:val="00D0789A"/>
    <w:rsid w:val="00D1092B"/>
    <w:rsid w:val="00D10DAC"/>
    <w:rsid w:val="00D10FB3"/>
    <w:rsid w:val="00D133D3"/>
    <w:rsid w:val="00D136BF"/>
    <w:rsid w:val="00D139DD"/>
    <w:rsid w:val="00D153BA"/>
    <w:rsid w:val="00D15AB0"/>
    <w:rsid w:val="00D15C4B"/>
    <w:rsid w:val="00D16B74"/>
    <w:rsid w:val="00D16D8C"/>
    <w:rsid w:val="00D17382"/>
    <w:rsid w:val="00D17513"/>
    <w:rsid w:val="00D176F6"/>
    <w:rsid w:val="00D225DC"/>
    <w:rsid w:val="00D2372F"/>
    <w:rsid w:val="00D256A2"/>
    <w:rsid w:val="00D2712A"/>
    <w:rsid w:val="00D27333"/>
    <w:rsid w:val="00D278D3"/>
    <w:rsid w:val="00D3155F"/>
    <w:rsid w:val="00D32FF6"/>
    <w:rsid w:val="00D3452F"/>
    <w:rsid w:val="00D358E7"/>
    <w:rsid w:val="00D3733B"/>
    <w:rsid w:val="00D377C8"/>
    <w:rsid w:val="00D4036E"/>
    <w:rsid w:val="00D406CB"/>
    <w:rsid w:val="00D40F33"/>
    <w:rsid w:val="00D41794"/>
    <w:rsid w:val="00D431B0"/>
    <w:rsid w:val="00D449A4"/>
    <w:rsid w:val="00D46E17"/>
    <w:rsid w:val="00D47301"/>
    <w:rsid w:val="00D50887"/>
    <w:rsid w:val="00D5202E"/>
    <w:rsid w:val="00D5323A"/>
    <w:rsid w:val="00D541C2"/>
    <w:rsid w:val="00D56102"/>
    <w:rsid w:val="00D56F19"/>
    <w:rsid w:val="00D57A12"/>
    <w:rsid w:val="00D57F63"/>
    <w:rsid w:val="00D60609"/>
    <w:rsid w:val="00D615D9"/>
    <w:rsid w:val="00D61973"/>
    <w:rsid w:val="00D63662"/>
    <w:rsid w:val="00D64C48"/>
    <w:rsid w:val="00D654A3"/>
    <w:rsid w:val="00D66463"/>
    <w:rsid w:val="00D6657C"/>
    <w:rsid w:val="00D671AD"/>
    <w:rsid w:val="00D672FD"/>
    <w:rsid w:val="00D6743A"/>
    <w:rsid w:val="00D713F3"/>
    <w:rsid w:val="00D71438"/>
    <w:rsid w:val="00D7183D"/>
    <w:rsid w:val="00D73241"/>
    <w:rsid w:val="00D737D1"/>
    <w:rsid w:val="00D759E2"/>
    <w:rsid w:val="00D807F6"/>
    <w:rsid w:val="00D80E51"/>
    <w:rsid w:val="00D80EFC"/>
    <w:rsid w:val="00D825D9"/>
    <w:rsid w:val="00D84217"/>
    <w:rsid w:val="00D876FB"/>
    <w:rsid w:val="00D87744"/>
    <w:rsid w:val="00D916A2"/>
    <w:rsid w:val="00D92B9C"/>
    <w:rsid w:val="00D93816"/>
    <w:rsid w:val="00D938B8"/>
    <w:rsid w:val="00D97067"/>
    <w:rsid w:val="00DA17C8"/>
    <w:rsid w:val="00DA1A31"/>
    <w:rsid w:val="00DA1F0E"/>
    <w:rsid w:val="00DA2B8A"/>
    <w:rsid w:val="00DA388A"/>
    <w:rsid w:val="00DA4AD8"/>
    <w:rsid w:val="00DA4BE9"/>
    <w:rsid w:val="00DA508D"/>
    <w:rsid w:val="00DA5E7C"/>
    <w:rsid w:val="00DA7079"/>
    <w:rsid w:val="00DA78C8"/>
    <w:rsid w:val="00DA7DE2"/>
    <w:rsid w:val="00DB13BC"/>
    <w:rsid w:val="00DB39AA"/>
    <w:rsid w:val="00DB3ECF"/>
    <w:rsid w:val="00DB490B"/>
    <w:rsid w:val="00DB4C65"/>
    <w:rsid w:val="00DB57B4"/>
    <w:rsid w:val="00DB757D"/>
    <w:rsid w:val="00DC091D"/>
    <w:rsid w:val="00DC594D"/>
    <w:rsid w:val="00DD1BC7"/>
    <w:rsid w:val="00DD3A19"/>
    <w:rsid w:val="00DD3BDD"/>
    <w:rsid w:val="00DD4EB0"/>
    <w:rsid w:val="00DD56F7"/>
    <w:rsid w:val="00DD5E24"/>
    <w:rsid w:val="00DD7FA1"/>
    <w:rsid w:val="00DE20D1"/>
    <w:rsid w:val="00DE25C1"/>
    <w:rsid w:val="00DE2859"/>
    <w:rsid w:val="00DE2A15"/>
    <w:rsid w:val="00DE620F"/>
    <w:rsid w:val="00DE6644"/>
    <w:rsid w:val="00DE6A1E"/>
    <w:rsid w:val="00DE705C"/>
    <w:rsid w:val="00DE72D1"/>
    <w:rsid w:val="00DE793C"/>
    <w:rsid w:val="00DF41B5"/>
    <w:rsid w:val="00DF4FF9"/>
    <w:rsid w:val="00DF63FB"/>
    <w:rsid w:val="00DF6D50"/>
    <w:rsid w:val="00DF7194"/>
    <w:rsid w:val="00E013C5"/>
    <w:rsid w:val="00E02492"/>
    <w:rsid w:val="00E047A1"/>
    <w:rsid w:val="00E05528"/>
    <w:rsid w:val="00E07FC8"/>
    <w:rsid w:val="00E124EC"/>
    <w:rsid w:val="00E12EC4"/>
    <w:rsid w:val="00E14AF5"/>
    <w:rsid w:val="00E17900"/>
    <w:rsid w:val="00E20449"/>
    <w:rsid w:val="00E224B2"/>
    <w:rsid w:val="00E270C9"/>
    <w:rsid w:val="00E27FF9"/>
    <w:rsid w:val="00E3046C"/>
    <w:rsid w:val="00E30B4C"/>
    <w:rsid w:val="00E32D1A"/>
    <w:rsid w:val="00E341AB"/>
    <w:rsid w:val="00E34FFB"/>
    <w:rsid w:val="00E353B2"/>
    <w:rsid w:val="00E3632E"/>
    <w:rsid w:val="00E36636"/>
    <w:rsid w:val="00E3672F"/>
    <w:rsid w:val="00E3794E"/>
    <w:rsid w:val="00E37D7B"/>
    <w:rsid w:val="00E4142E"/>
    <w:rsid w:val="00E438BD"/>
    <w:rsid w:val="00E439BC"/>
    <w:rsid w:val="00E44B73"/>
    <w:rsid w:val="00E44FC2"/>
    <w:rsid w:val="00E46B49"/>
    <w:rsid w:val="00E47CC8"/>
    <w:rsid w:val="00E50A15"/>
    <w:rsid w:val="00E526AF"/>
    <w:rsid w:val="00E548BC"/>
    <w:rsid w:val="00E55711"/>
    <w:rsid w:val="00E55860"/>
    <w:rsid w:val="00E55CC3"/>
    <w:rsid w:val="00E56022"/>
    <w:rsid w:val="00E565EE"/>
    <w:rsid w:val="00E5703D"/>
    <w:rsid w:val="00E60D8F"/>
    <w:rsid w:val="00E61035"/>
    <w:rsid w:val="00E61B64"/>
    <w:rsid w:val="00E61B8E"/>
    <w:rsid w:val="00E62342"/>
    <w:rsid w:val="00E62E19"/>
    <w:rsid w:val="00E64438"/>
    <w:rsid w:val="00E64610"/>
    <w:rsid w:val="00E64B1C"/>
    <w:rsid w:val="00E6673F"/>
    <w:rsid w:val="00E6769A"/>
    <w:rsid w:val="00E701AE"/>
    <w:rsid w:val="00E7059B"/>
    <w:rsid w:val="00E70B41"/>
    <w:rsid w:val="00E71253"/>
    <w:rsid w:val="00E72C0D"/>
    <w:rsid w:val="00E738B1"/>
    <w:rsid w:val="00E73B2C"/>
    <w:rsid w:val="00E73EC4"/>
    <w:rsid w:val="00E744F7"/>
    <w:rsid w:val="00E74892"/>
    <w:rsid w:val="00E74921"/>
    <w:rsid w:val="00E754D6"/>
    <w:rsid w:val="00E76DD3"/>
    <w:rsid w:val="00E81845"/>
    <w:rsid w:val="00E81CCB"/>
    <w:rsid w:val="00E82906"/>
    <w:rsid w:val="00E82B0E"/>
    <w:rsid w:val="00E841D6"/>
    <w:rsid w:val="00E842C1"/>
    <w:rsid w:val="00E904ED"/>
    <w:rsid w:val="00E90BE4"/>
    <w:rsid w:val="00E93FE6"/>
    <w:rsid w:val="00E94502"/>
    <w:rsid w:val="00E94E71"/>
    <w:rsid w:val="00E95219"/>
    <w:rsid w:val="00E960B6"/>
    <w:rsid w:val="00E9618D"/>
    <w:rsid w:val="00E96696"/>
    <w:rsid w:val="00E96746"/>
    <w:rsid w:val="00E97B19"/>
    <w:rsid w:val="00E97F43"/>
    <w:rsid w:val="00EA01A5"/>
    <w:rsid w:val="00EA0FF8"/>
    <w:rsid w:val="00EA3077"/>
    <w:rsid w:val="00EA3344"/>
    <w:rsid w:val="00EA4DA5"/>
    <w:rsid w:val="00EA52FC"/>
    <w:rsid w:val="00EA6DB3"/>
    <w:rsid w:val="00EA7BE4"/>
    <w:rsid w:val="00EB0F22"/>
    <w:rsid w:val="00EB1B7D"/>
    <w:rsid w:val="00EB3534"/>
    <w:rsid w:val="00EB3AE1"/>
    <w:rsid w:val="00EB406E"/>
    <w:rsid w:val="00EB4E16"/>
    <w:rsid w:val="00EB568D"/>
    <w:rsid w:val="00EB59DD"/>
    <w:rsid w:val="00EB70C2"/>
    <w:rsid w:val="00EB727F"/>
    <w:rsid w:val="00EB7387"/>
    <w:rsid w:val="00EC2903"/>
    <w:rsid w:val="00EC2E27"/>
    <w:rsid w:val="00EC3522"/>
    <w:rsid w:val="00EC4DE5"/>
    <w:rsid w:val="00EC58F2"/>
    <w:rsid w:val="00EC6B2D"/>
    <w:rsid w:val="00EC77C8"/>
    <w:rsid w:val="00ED01F4"/>
    <w:rsid w:val="00ED12BE"/>
    <w:rsid w:val="00ED1783"/>
    <w:rsid w:val="00ED224B"/>
    <w:rsid w:val="00ED23CA"/>
    <w:rsid w:val="00ED2C94"/>
    <w:rsid w:val="00ED36AD"/>
    <w:rsid w:val="00ED4846"/>
    <w:rsid w:val="00ED7813"/>
    <w:rsid w:val="00ED791A"/>
    <w:rsid w:val="00EE06EC"/>
    <w:rsid w:val="00EE2739"/>
    <w:rsid w:val="00EE5807"/>
    <w:rsid w:val="00EE66AC"/>
    <w:rsid w:val="00EE717E"/>
    <w:rsid w:val="00EE7E3D"/>
    <w:rsid w:val="00EF024A"/>
    <w:rsid w:val="00EF1A31"/>
    <w:rsid w:val="00EF4572"/>
    <w:rsid w:val="00EF48FF"/>
    <w:rsid w:val="00EF57FC"/>
    <w:rsid w:val="00EF5C24"/>
    <w:rsid w:val="00EF731E"/>
    <w:rsid w:val="00EF7F4B"/>
    <w:rsid w:val="00F000D7"/>
    <w:rsid w:val="00F0110D"/>
    <w:rsid w:val="00F01313"/>
    <w:rsid w:val="00F019D9"/>
    <w:rsid w:val="00F01BE2"/>
    <w:rsid w:val="00F01F01"/>
    <w:rsid w:val="00F04024"/>
    <w:rsid w:val="00F041A5"/>
    <w:rsid w:val="00F049FA"/>
    <w:rsid w:val="00F04E78"/>
    <w:rsid w:val="00F04E87"/>
    <w:rsid w:val="00F068A2"/>
    <w:rsid w:val="00F07634"/>
    <w:rsid w:val="00F0798E"/>
    <w:rsid w:val="00F11139"/>
    <w:rsid w:val="00F16277"/>
    <w:rsid w:val="00F165B6"/>
    <w:rsid w:val="00F1756F"/>
    <w:rsid w:val="00F206BC"/>
    <w:rsid w:val="00F2073E"/>
    <w:rsid w:val="00F21BFF"/>
    <w:rsid w:val="00F22176"/>
    <w:rsid w:val="00F24C47"/>
    <w:rsid w:val="00F2575C"/>
    <w:rsid w:val="00F25923"/>
    <w:rsid w:val="00F2609D"/>
    <w:rsid w:val="00F26A2A"/>
    <w:rsid w:val="00F27765"/>
    <w:rsid w:val="00F27FD9"/>
    <w:rsid w:val="00F304D6"/>
    <w:rsid w:val="00F313F2"/>
    <w:rsid w:val="00F324BF"/>
    <w:rsid w:val="00F327A9"/>
    <w:rsid w:val="00F344B4"/>
    <w:rsid w:val="00F34CE8"/>
    <w:rsid w:val="00F3640A"/>
    <w:rsid w:val="00F367E5"/>
    <w:rsid w:val="00F37963"/>
    <w:rsid w:val="00F4131A"/>
    <w:rsid w:val="00F42A53"/>
    <w:rsid w:val="00F4525D"/>
    <w:rsid w:val="00F4625B"/>
    <w:rsid w:val="00F46912"/>
    <w:rsid w:val="00F479D2"/>
    <w:rsid w:val="00F479ED"/>
    <w:rsid w:val="00F52A2D"/>
    <w:rsid w:val="00F531E2"/>
    <w:rsid w:val="00F56FE7"/>
    <w:rsid w:val="00F574F3"/>
    <w:rsid w:val="00F60E0A"/>
    <w:rsid w:val="00F639C3"/>
    <w:rsid w:val="00F64537"/>
    <w:rsid w:val="00F64811"/>
    <w:rsid w:val="00F65AC0"/>
    <w:rsid w:val="00F65EDA"/>
    <w:rsid w:val="00F66B03"/>
    <w:rsid w:val="00F66DD3"/>
    <w:rsid w:val="00F6706F"/>
    <w:rsid w:val="00F67E39"/>
    <w:rsid w:val="00F7091D"/>
    <w:rsid w:val="00F712A8"/>
    <w:rsid w:val="00F71397"/>
    <w:rsid w:val="00F71DE2"/>
    <w:rsid w:val="00F72346"/>
    <w:rsid w:val="00F7243A"/>
    <w:rsid w:val="00F72CDF"/>
    <w:rsid w:val="00F73EE2"/>
    <w:rsid w:val="00F7440C"/>
    <w:rsid w:val="00F751FD"/>
    <w:rsid w:val="00F77166"/>
    <w:rsid w:val="00F77A3A"/>
    <w:rsid w:val="00F81DAD"/>
    <w:rsid w:val="00F82001"/>
    <w:rsid w:val="00F822CD"/>
    <w:rsid w:val="00F82671"/>
    <w:rsid w:val="00F84E5F"/>
    <w:rsid w:val="00F852EA"/>
    <w:rsid w:val="00F85D75"/>
    <w:rsid w:val="00F86C0A"/>
    <w:rsid w:val="00F873D5"/>
    <w:rsid w:val="00F90706"/>
    <w:rsid w:val="00F91542"/>
    <w:rsid w:val="00F93B5E"/>
    <w:rsid w:val="00F94115"/>
    <w:rsid w:val="00F95B85"/>
    <w:rsid w:val="00F9714D"/>
    <w:rsid w:val="00F97A6A"/>
    <w:rsid w:val="00FA205F"/>
    <w:rsid w:val="00FA215E"/>
    <w:rsid w:val="00FA4DAD"/>
    <w:rsid w:val="00FA6457"/>
    <w:rsid w:val="00FA7C1E"/>
    <w:rsid w:val="00FB0CCF"/>
    <w:rsid w:val="00FB1271"/>
    <w:rsid w:val="00FB40E5"/>
    <w:rsid w:val="00FB5F5D"/>
    <w:rsid w:val="00FC2183"/>
    <w:rsid w:val="00FC4395"/>
    <w:rsid w:val="00FC43A3"/>
    <w:rsid w:val="00FC48AD"/>
    <w:rsid w:val="00FC5133"/>
    <w:rsid w:val="00FC60F7"/>
    <w:rsid w:val="00FC6411"/>
    <w:rsid w:val="00FC6AD0"/>
    <w:rsid w:val="00FC6FA1"/>
    <w:rsid w:val="00FD3FDE"/>
    <w:rsid w:val="00FD4110"/>
    <w:rsid w:val="00FD4655"/>
    <w:rsid w:val="00FD530B"/>
    <w:rsid w:val="00FD67FD"/>
    <w:rsid w:val="00FE0483"/>
    <w:rsid w:val="00FE3B4F"/>
    <w:rsid w:val="00FE45AC"/>
    <w:rsid w:val="00FE7519"/>
    <w:rsid w:val="00FE768F"/>
    <w:rsid w:val="00FF0E78"/>
    <w:rsid w:val="00FF1F89"/>
    <w:rsid w:val="00FF309A"/>
    <w:rsid w:val="00FF3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5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84A2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8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84A2E"/>
    <w:rPr>
      <w:rFonts w:ascii="Courier New" w:eastAsia="Times New Roman" w:hAnsi="Courier New" w:cs="Courier New"/>
      <w:sz w:val="20"/>
      <w:szCs w:val="20"/>
      <w:lang w:eastAsia="lt-LT"/>
    </w:rPr>
  </w:style>
  <w:style w:type="character" w:customStyle="1" w:styleId="y2iqfc">
    <w:name w:val="y2iqfc"/>
    <w:basedOn w:val="DefaultParagraphFont"/>
    <w:rsid w:val="00084A2E"/>
  </w:style>
  <w:style w:type="character" w:customStyle="1" w:styleId="Heading4Char">
    <w:name w:val="Heading 4 Char"/>
    <w:basedOn w:val="DefaultParagraphFont"/>
    <w:link w:val="Heading4"/>
    <w:uiPriority w:val="9"/>
    <w:semiHidden/>
    <w:rsid w:val="00AB593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315">
      <w:bodyDiv w:val="1"/>
      <w:marLeft w:val="0"/>
      <w:marRight w:val="0"/>
      <w:marTop w:val="0"/>
      <w:marBottom w:val="0"/>
      <w:divBdr>
        <w:top w:val="none" w:sz="0" w:space="0" w:color="auto"/>
        <w:left w:val="none" w:sz="0" w:space="0" w:color="auto"/>
        <w:bottom w:val="none" w:sz="0" w:space="0" w:color="auto"/>
        <w:right w:val="none" w:sz="0" w:space="0" w:color="auto"/>
      </w:divBdr>
      <w:divsChild>
        <w:div w:id="566496107">
          <w:marLeft w:val="0"/>
          <w:marRight w:val="0"/>
          <w:marTop w:val="0"/>
          <w:marBottom w:val="0"/>
          <w:divBdr>
            <w:top w:val="none" w:sz="0" w:space="0" w:color="auto"/>
            <w:left w:val="none" w:sz="0" w:space="0" w:color="auto"/>
            <w:bottom w:val="none" w:sz="0" w:space="0" w:color="auto"/>
            <w:right w:val="none" w:sz="0" w:space="0" w:color="auto"/>
          </w:divBdr>
        </w:div>
      </w:divsChild>
    </w:div>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37385346">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68451168">
      <w:bodyDiv w:val="1"/>
      <w:marLeft w:val="0"/>
      <w:marRight w:val="0"/>
      <w:marTop w:val="0"/>
      <w:marBottom w:val="0"/>
      <w:divBdr>
        <w:top w:val="none" w:sz="0" w:space="0" w:color="auto"/>
        <w:left w:val="none" w:sz="0" w:space="0" w:color="auto"/>
        <w:bottom w:val="none" w:sz="0" w:space="0" w:color="auto"/>
        <w:right w:val="none" w:sz="0" w:space="0" w:color="auto"/>
      </w:divBdr>
    </w:div>
    <w:div w:id="170802058">
      <w:bodyDiv w:val="1"/>
      <w:marLeft w:val="0"/>
      <w:marRight w:val="0"/>
      <w:marTop w:val="0"/>
      <w:marBottom w:val="0"/>
      <w:divBdr>
        <w:top w:val="none" w:sz="0" w:space="0" w:color="auto"/>
        <w:left w:val="none" w:sz="0" w:space="0" w:color="auto"/>
        <w:bottom w:val="none" w:sz="0" w:space="0" w:color="auto"/>
        <w:right w:val="none" w:sz="0" w:space="0" w:color="auto"/>
      </w:divBdr>
      <w:divsChild>
        <w:div w:id="1559324099">
          <w:marLeft w:val="0"/>
          <w:marRight w:val="0"/>
          <w:marTop w:val="0"/>
          <w:marBottom w:val="0"/>
          <w:divBdr>
            <w:top w:val="none" w:sz="0" w:space="0" w:color="auto"/>
            <w:left w:val="none" w:sz="0" w:space="0" w:color="auto"/>
            <w:bottom w:val="none" w:sz="0" w:space="0" w:color="auto"/>
            <w:right w:val="none" w:sz="0" w:space="0" w:color="auto"/>
          </w:divBdr>
        </w:div>
      </w:divsChild>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266012870">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50113538">
      <w:bodyDiv w:val="1"/>
      <w:marLeft w:val="0"/>
      <w:marRight w:val="0"/>
      <w:marTop w:val="0"/>
      <w:marBottom w:val="0"/>
      <w:divBdr>
        <w:top w:val="none" w:sz="0" w:space="0" w:color="auto"/>
        <w:left w:val="none" w:sz="0" w:space="0" w:color="auto"/>
        <w:bottom w:val="none" w:sz="0" w:space="0" w:color="auto"/>
        <w:right w:val="none" w:sz="0" w:space="0" w:color="auto"/>
      </w:divBdr>
    </w:div>
    <w:div w:id="371656445">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3">
          <w:marLeft w:val="0"/>
          <w:marRight w:val="0"/>
          <w:marTop w:val="0"/>
          <w:marBottom w:val="0"/>
          <w:divBdr>
            <w:top w:val="none" w:sz="0" w:space="0" w:color="auto"/>
            <w:left w:val="none" w:sz="0" w:space="0" w:color="auto"/>
            <w:bottom w:val="none" w:sz="0" w:space="0" w:color="auto"/>
            <w:right w:val="none" w:sz="0" w:space="0" w:color="auto"/>
          </w:divBdr>
        </w:div>
      </w:divsChild>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263948">
      <w:bodyDiv w:val="1"/>
      <w:marLeft w:val="0"/>
      <w:marRight w:val="0"/>
      <w:marTop w:val="0"/>
      <w:marBottom w:val="0"/>
      <w:divBdr>
        <w:top w:val="none" w:sz="0" w:space="0" w:color="auto"/>
        <w:left w:val="none" w:sz="0" w:space="0" w:color="auto"/>
        <w:bottom w:val="none" w:sz="0" w:space="0" w:color="auto"/>
        <w:right w:val="none" w:sz="0" w:space="0" w:color="auto"/>
      </w:divBdr>
    </w:div>
    <w:div w:id="411121341">
      <w:bodyDiv w:val="1"/>
      <w:marLeft w:val="0"/>
      <w:marRight w:val="0"/>
      <w:marTop w:val="0"/>
      <w:marBottom w:val="0"/>
      <w:divBdr>
        <w:top w:val="none" w:sz="0" w:space="0" w:color="auto"/>
        <w:left w:val="none" w:sz="0" w:space="0" w:color="auto"/>
        <w:bottom w:val="none" w:sz="0" w:space="0" w:color="auto"/>
        <w:right w:val="none" w:sz="0" w:space="0" w:color="auto"/>
      </w:divBdr>
    </w:div>
    <w:div w:id="477961558">
      <w:bodyDiv w:val="1"/>
      <w:marLeft w:val="0"/>
      <w:marRight w:val="0"/>
      <w:marTop w:val="0"/>
      <w:marBottom w:val="0"/>
      <w:divBdr>
        <w:top w:val="none" w:sz="0" w:space="0" w:color="auto"/>
        <w:left w:val="none" w:sz="0" w:space="0" w:color="auto"/>
        <w:bottom w:val="none" w:sz="0" w:space="0" w:color="auto"/>
        <w:right w:val="none" w:sz="0" w:space="0" w:color="auto"/>
      </w:divBdr>
    </w:div>
    <w:div w:id="505167225">
      <w:bodyDiv w:val="1"/>
      <w:marLeft w:val="0"/>
      <w:marRight w:val="0"/>
      <w:marTop w:val="0"/>
      <w:marBottom w:val="0"/>
      <w:divBdr>
        <w:top w:val="none" w:sz="0" w:space="0" w:color="auto"/>
        <w:left w:val="none" w:sz="0" w:space="0" w:color="auto"/>
        <w:bottom w:val="none" w:sz="0" w:space="0" w:color="auto"/>
        <w:right w:val="none" w:sz="0" w:space="0" w:color="auto"/>
      </w:divBdr>
    </w:div>
    <w:div w:id="568420283">
      <w:bodyDiv w:val="1"/>
      <w:marLeft w:val="0"/>
      <w:marRight w:val="0"/>
      <w:marTop w:val="0"/>
      <w:marBottom w:val="0"/>
      <w:divBdr>
        <w:top w:val="none" w:sz="0" w:space="0" w:color="auto"/>
        <w:left w:val="none" w:sz="0" w:space="0" w:color="auto"/>
        <w:bottom w:val="none" w:sz="0" w:space="0" w:color="auto"/>
        <w:right w:val="none" w:sz="0" w:space="0" w:color="auto"/>
      </w:divBdr>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606086246">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710112733">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1008752607">
      <w:bodyDiv w:val="1"/>
      <w:marLeft w:val="0"/>
      <w:marRight w:val="0"/>
      <w:marTop w:val="0"/>
      <w:marBottom w:val="0"/>
      <w:divBdr>
        <w:top w:val="none" w:sz="0" w:space="0" w:color="auto"/>
        <w:left w:val="none" w:sz="0" w:space="0" w:color="auto"/>
        <w:bottom w:val="none" w:sz="0" w:space="0" w:color="auto"/>
        <w:right w:val="none" w:sz="0" w:space="0" w:color="auto"/>
      </w:divBdr>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08799342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2574026">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46973781">
      <w:bodyDiv w:val="1"/>
      <w:marLeft w:val="0"/>
      <w:marRight w:val="0"/>
      <w:marTop w:val="0"/>
      <w:marBottom w:val="0"/>
      <w:divBdr>
        <w:top w:val="none" w:sz="0" w:space="0" w:color="auto"/>
        <w:left w:val="none" w:sz="0" w:space="0" w:color="auto"/>
        <w:bottom w:val="none" w:sz="0" w:space="0" w:color="auto"/>
        <w:right w:val="none" w:sz="0" w:space="0" w:color="auto"/>
      </w:divBdr>
      <w:divsChild>
        <w:div w:id="1280844197">
          <w:marLeft w:val="0"/>
          <w:marRight w:val="0"/>
          <w:marTop w:val="0"/>
          <w:marBottom w:val="0"/>
          <w:divBdr>
            <w:top w:val="none" w:sz="0" w:space="0" w:color="auto"/>
            <w:left w:val="none" w:sz="0" w:space="0" w:color="auto"/>
            <w:bottom w:val="none" w:sz="0" w:space="0" w:color="auto"/>
            <w:right w:val="none" w:sz="0" w:space="0" w:color="auto"/>
          </w:divBdr>
        </w:div>
      </w:divsChild>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207765197">
      <w:bodyDiv w:val="1"/>
      <w:marLeft w:val="0"/>
      <w:marRight w:val="0"/>
      <w:marTop w:val="0"/>
      <w:marBottom w:val="0"/>
      <w:divBdr>
        <w:top w:val="none" w:sz="0" w:space="0" w:color="auto"/>
        <w:left w:val="none" w:sz="0" w:space="0" w:color="auto"/>
        <w:bottom w:val="none" w:sz="0" w:space="0" w:color="auto"/>
        <w:right w:val="none" w:sz="0" w:space="0" w:color="auto"/>
      </w:divBdr>
    </w:div>
    <w:div w:id="1268076942">
      <w:bodyDiv w:val="1"/>
      <w:marLeft w:val="0"/>
      <w:marRight w:val="0"/>
      <w:marTop w:val="0"/>
      <w:marBottom w:val="0"/>
      <w:divBdr>
        <w:top w:val="none" w:sz="0" w:space="0" w:color="auto"/>
        <w:left w:val="none" w:sz="0" w:space="0" w:color="auto"/>
        <w:bottom w:val="none" w:sz="0" w:space="0" w:color="auto"/>
        <w:right w:val="none" w:sz="0" w:space="0" w:color="auto"/>
      </w:divBdr>
      <w:divsChild>
        <w:div w:id="806778073">
          <w:marLeft w:val="0"/>
          <w:marRight w:val="0"/>
          <w:marTop w:val="0"/>
          <w:marBottom w:val="0"/>
          <w:divBdr>
            <w:top w:val="none" w:sz="0" w:space="0" w:color="auto"/>
            <w:left w:val="none" w:sz="0" w:space="0" w:color="auto"/>
            <w:bottom w:val="none" w:sz="0" w:space="0" w:color="auto"/>
            <w:right w:val="none" w:sz="0" w:space="0" w:color="auto"/>
          </w:divBdr>
        </w:div>
      </w:divsChild>
    </w:div>
    <w:div w:id="1275794166">
      <w:bodyDiv w:val="1"/>
      <w:marLeft w:val="0"/>
      <w:marRight w:val="0"/>
      <w:marTop w:val="0"/>
      <w:marBottom w:val="0"/>
      <w:divBdr>
        <w:top w:val="none" w:sz="0" w:space="0" w:color="auto"/>
        <w:left w:val="none" w:sz="0" w:space="0" w:color="auto"/>
        <w:bottom w:val="none" w:sz="0" w:space="0" w:color="auto"/>
        <w:right w:val="none" w:sz="0" w:space="0" w:color="auto"/>
      </w:divBdr>
      <w:divsChild>
        <w:div w:id="193807206">
          <w:marLeft w:val="0"/>
          <w:marRight w:val="0"/>
          <w:marTop w:val="0"/>
          <w:marBottom w:val="0"/>
          <w:divBdr>
            <w:top w:val="none" w:sz="0" w:space="0" w:color="auto"/>
            <w:left w:val="none" w:sz="0" w:space="0" w:color="auto"/>
            <w:bottom w:val="none" w:sz="0" w:space="0" w:color="auto"/>
            <w:right w:val="none" w:sz="0" w:space="0" w:color="auto"/>
          </w:divBdr>
        </w:div>
      </w:divsChild>
    </w:div>
    <w:div w:id="131086627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69797445">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438672159">
      <w:bodyDiv w:val="1"/>
      <w:marLeft w:val="0"/>
      <w:marRight w:val="0"/>
      <w:marTop w:val="0"/>
      <w:marBottom w:val="0"/>
      <w:divBdr>
        <w:top w:val="none" w:sz="0" w:space="0" w:color="auto"/>
        <w:left w:val="none" w:sz="0" w:space="0" w:color="auto"/>
        <w:bottom w:val="none" w:sz="0" w:space="0" w:color="auto"/>
        <w:right w:val="none" w:sz="0" w:space="0" w:color="auto"/>
      </w:divBdr>
      <w:divsChild>
        <w:div w:id="1791625105">
          <w:marLeft w:val="0"/>
          <w:marRight w:val="0"/>
          <w:marTop w:val="0"/>
          <w:marBottom w:val="0"/>
          <w:divBdr>
            <w:top w:val="none" w:sz="0" w:space="0" w:color="auto"/>
            <w:left w:val="none" w:sz="0" w:space="0" w:color="auto"/>
            <w:bottom w:val="none" w:sz="0" w:space="0" w:color="auto"/>
            <w:right w:val="none" w:sz="0" w:space="0" w:color="auto"/>
          </w:divBdr>
        </w:div>
      </w:divsChild>
    </w:div>
    <w:div w:id="1461458317">
      <w:bodyDiv w:val="1"/>
      <w:marLeft w:val="0"/>
      <w:marRight w:val="0"/>
      <w:marTop w:val="0"/>
      <w:marBottom w:val="0"/>
      <w:divBdr>
        <w:top w:val="none" w:sz="0" w:space="0" w:color="auto"/>
        <w:left w:val="none" w:sz="0" w:space="0" w:color="auto"/>
        <w:bottom w:val="none" w:sz="0" w:space="0" w:color="auto"/>
        <w:right w:val="none" w:sz="0" w:space="0" w:color="auto"/>
      </w:divBdr>
    </w:div>
    <w:div w:id="1515725478">
      <w:bodyDiv w:val="1"/>
      <w:marLeft w:val="0"/>
      <w:marRight w:val="0"/>
      <w:marTop w:val="0"/>
      <w:marBottom w:val="0"/>
      <w:divBdr>
        <w:top w:val="none" w:sz="0" w:space="0" w:color="auto"/>
        <w:left w:val="none" w:sz="0" w:space="0" w:color="auto"/>
        <w:bottom w:val="none" w:sz="0" w:space="0" w:color="auto"/>
        <w:right w:val="none" w:sz="0" w:space="0" w:color="auto"/>
      </w:divBdr>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4591103">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57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91624021">
          <w:marLeft w:val="0"/>
          <w:marRight w:val="0"/>
          <w:marTop w:val="0"/>
          <w:marBottom w:val="0"/>
          <w:divBdr>
            <w:top w:val="none" w:sz="0" w:space="0" w:color="auto"/>
            <w:left w:val="none" w:sz="0" w:space="0" w:color="auto"/>
            <w:bottom w:val="none" w:sz="0" w:space="0" w:color="auto"/>
            <w:right w:val="none" w:sz="0" w:space="0" w:color="auto"/>
          </w:divBdr>
        </w:div>
      </w:divsChild>
    </w:div>
    <w:div w:id="1607885688">
      <w:bodyDiv w:val="1"/>
      <w:marLeft w:val="0"/>
      <w:marRight w:val="0"/>
      <w:marTop w:val="0"/>
      <w:marBottom w:val="0"/>
      <w:divBdr>
        <w:top w:val="none" w:sz="0" w:space="0" w:color="auto"/>
        <w:left w:val="none" w:sz="0" w:space="0" w:color="auto"/>
        <w:bottom w:val="none" w:sz="0" w:space="0" w:color="auto"/>
        <w:right w:val="none" w:sz="0" w:space="0" w:color="auto"/>
      </w:divBdr>
    </w:div>
    <w:div w:id="1621645376">
      <w:bodyDiv w:val="1"/>
      <w:marLeft w:val="0"/>
      <w:marRight w:val="0"/>
      <w:marTop w:val="0"/>
      <w:marBottom w:val="0"/>
      <w:divBdr>
        <w:top w:val="none" w:sz="0" w:space="0" w:color="auto"/>
        <w:left w:val="none" w:sz="0" w:space="0" w:color="auto"/>
        <w:bottom w:val="none" w:sz="0" w:space="0" w:color="auto"/>
        <w:right w:val="none" w:sz="0" w:space="0" w:color="auto"/>
      </w:divBdr>
      <w:divsChild>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79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972">
          <w:marLeft w:val="0"/>
          <w:marRight w:val="0"/>
          <w:marTop w:val="0"/>
          <w:marBottom w:val="0"/>
          <w:divBdr>
            <w:top w:val="none" w:sz="0" w:space="0" w:color="auto"/>
            <w:left w:val="none" w:sz="0" w:space="0" w:color="auto"/>
            <w:bottom w:val="none" w:sz="0" w:space="0" w:color="auto"/>
            <w:right w:val="none" w:sz="0" w:space="0" w:color="auto"/>
          </w:divBdr>
        </w:div>
      </w:divsChild>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52081059">
      <w:bodyDiv w:val="1"/>
      <w:marLeft w:val="0"/>
      <w:marRight w:val="0"/>
      <w:marTop w:val="0"/>
      <w:marBottom w:val="0"/>
      <w:divBdr>
        <w:top w:val="none" w:sz="0" w:space="0" w:color="auto"/>
        <w:left w:val="none" w:sz="0" w:space="0" w:color="auto"/>
        <w:bottom w:val="none" w:sz="0" w:space="0" w:color="auto"/>
        <w:right w:val="none" w:sz="0" w:space="0" w:color="auto"/>
      </w:divBdr>
    </w:div>
    <w:div w:id="1964262064">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027362229">
      <w:bodyDiv w:val="1"/>
      <w:marLeft w:val="0"/>
      <w:marRight w:val="0"/>
      <w:marTop w:val="0"/>
      <w:marBottom w:val="0"/>
      <w:divBdr>
        <w:top w:val="none" w:sz="0" w:space="0" w:color="auto"/>
        <w:left w:val="none" w:sz="0" w:space="0" w:color="auto"/>
        <w:bottom w:val="none" w:sz="0" w:space="0" w:color="auto"/>
        <w:right w:val="none" w:sz="0" w:space="0" w:color="auto"/>
      </w:divBdr>
    </w:div>
    <w:div w:id="2040079540">
      <w:bodyDiv w:val="1"/>
      <w:marLeft w:val="0"/>
      <w:marRight w:val="0"/>
      <w:marTop w:val="0"/>
      <w:marBottom w:val="0"/>
      <w:divBdr>
        <w:top w:val="none" w:sz="0" w:space="0" w:color="auto"/>
        <w:left w:val="none" w:sz="0" w:space="0" w:color="auto"/>
        <w:bottom w:val="none" w:sz="0" w:space="0" w:color="auto"/>
        <w:right w:val="none" w:sz="0" w:space="0" w:color="auto"/>
      </w:divBdr>
    </w:div>
    <w:div w:id="2054696706">
      <w:bodyDiv w:val="1"/>
      <w:marLeft w:val="0"/>
      <w:marRight w:val="0"/>
      <w:marTop w:val="0"/>
      <w:marBottom w:val="0"/>
      <w:divBdr>
        <w:top w:val="none" w:sz="0" w:space="0" w:color="auto"/>
        <w:left w:val="none" w:sz="0" w:space="0" w:color="auto"/>
        <w:bottom w:val="none" w:sz="0" w:space="0" w:color="auto"/>
        <w:right w:val="none" w:sz="0" w:space="0" w:color="auto"/>
      </w:divBdr>
    </w:div>
    <w:div w:id="2058889218">
      <w:bodyDiv w:val="1"/>
      <w:marLeft w:val="0"/>
      <w:marRight w:val="0"/>
      <w:marTop w:val="0"/>
      <w:marBottom w:val="0"/>
      <w:divBdr>
        <w:top w:val="none" w:sz="0" w:space="0" w:color="auto"/>
        <w:left w:val="none" w:sz="0" w:space="0" w:color="auto"/>
        <w:bottom w:val="none" w:sz="0" w:space="0" w:color="auto"/>
        <w:right w:val="none" w:sz="0" w:space="0" w:color="auto"/>
      </w:divBdr>
    </w:div>
    <w:div w:id="2136169000">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kansblackseaforum.org/bbsf-news/" TargetMode="External"/><Relationship Id="rId13" Type="http://schemas.openxmlformats.org/officeDocument/2006/relationships/hyperlink" Target="https://www.ekathimerini.com/economy/1194482/greece-ending-russian-gas-dependence/" TargetMode="External"/><Relationship Id="rId3" Type="http://schemas.openxmlformats.org/officeDocument/2006/relationships/webSettings" Target="webSettings.xml"/><Relationship Id="rId7" Type="http://schemas.openxmlformats.org/officeDocument/2006/relationships/hyperlink" Target="https://balkansblackseaforum.org/" TargetMode="External"/><Relationship Id="rId12" Type="http://schemas.openxmlformats.org/officeDocument/2006/relationships/hyperlink" Target="https://www.ekathimerini.com/economy/1194614/september-inflation-at-12-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mitheasconference.wordpress.com/" TargetMode="External"/><Relationship Id="rId11" Type="http://schemas.openxmlformats.org/officeDocument/2006/relationships/hyperlink" Target="https://news.gtp.gr/2022/09/29/tourism-one-of-three-drivers-of-the-greek-economy-in-202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posidoniaseatourism.com" TargetMode="External"/><Relationship Id="rId4" Type="http://schemas.openxmlformats.org/officeDocument/2006/relationships/footnotes" Target="footnotes.xml"/><Relationship Id="rId9" Type="http://schemas.openxmlformats.org/officeDocument/2006/relationships/hyperlink" Target="https://balkansblackseaforum.org/high-level-meeting-with-the-ambassador-of-lithuania-for-bbsf2022/" TargetMode="External"/><Relationship Id="rId14" Type="http://schemas.openxmlformats.org/officeDocument/2006/relationships/hyperlink" Target="mailto:dalia.ambrazeviciute@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15091</Words>
  <Characters>8602</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Dalia Ambrazevičiūtė</cp:lastModifiedBy>
  <cp:revision>2</cp:revision>
  <cp:lastPrinted>2022-10-05T08:27:00Z</cp:lastPrinted>
  <dcterms:created xsi:type="dcterms:W3CDTF">2022-10-05T12:24:00Z</dcterms:created>
  <dcterms:modified xsi:type="dcterms:W3CDTF">2022-10-05T12:24:00Z</dcterms:modified>
</cp:coreProperties>
</file>