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150C4" w14:textId="77777777" w:rsidR="002C106C" w:rsidRPr="002F0B1F" w:rsidRDefault="002C106C" w:rsidP="002C106C">
      <w:pPr>
        <w:shd w:val="clear" w:color="auto" w:fill="DEEAF6"/>
        <w:spacing w:after="0" w:line="240" w:lineRule="auto"/>
        <w:jc w:val="center"/>
        <w:rPr>
          <w:rFonts w:ascii="Arial Narrow" w:hAnsi="Arial Narrow" w:cs="Arial"/>
          <w:b/>
          <w:sz w:val="24"/>
          <w:szCs w:val="20"/>
        </w:rPr>
      </w:pPr>
      <w:r w:rsidRPr="002F0B1F">
        <w:rPr>
          <w:rFonts w:ascii="Arial Narrow" w:hAnsi="Arial Narrow" w:cs="Arial"/>
          <w:b/>
          <w:sz w:val="24"/>
          <w:szCs w:val="20"/>
        </w:rPr>
        <w:t>JUNGTINĖ KARALYSTĖ</w:t>
      </w:r>
    </w:p>
    <w:p w14:paraId="19443590" w14:textId="77777777" w:rsidR="002C106C" w:rsidRPr="002F0B1F" w:rsidRDefault="002C106C" w:rsidP="002C106C">
      <w:pPr>
        <w:spacing w:after="0" w:line="240" w:lineRule="auto"/>
        <w:jc w:val="center"/>
        <w:rPr>
          <w:rFonts w:ascii="Arial Narrow" w:hAnsi="Arial Narrow" w:cs="Arial"/>
          <w:sz w:val="20"/>
          <w:szCs w:val="20"/>
        </w:rPr>
      </w:pPr>
    </w:p>
    <w:tbl>
      <w:tblPr>
        <w:tblW w:w="5125" w:type="pct"/>
        <w:tblInd w:w="-1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59"/>
        <w:gridCol w:w="11819"/>
        <w:gridCol w:w="2568"/>
      </w:tblGrid>
      <w:tr w:rsidR="002C106C" w:rsidRPr="002F0B1F" w14:paraId="2DFCA1BE" w14:textId="77777777" w:rsidTr="00D80C35">
        <w:trPr>
          <w:trHeight w:val="385"/>
        </w:trPr>
        <w:tc>
          <w:tcPr>
            <w:tcW w:w="859" w:type="dxa"/>
            <w:shd w:val="clear" w:color="auto" w:fill="auto"/>
            <w:tcMar>
              <w:top w:w="29" w:type="dxa"/>
              <w:left w:w="115" w:type="dxa"/>
              <w:bottom w:w="29" w:type="dxa"/>
              <w:right w:w="115" w:type="dxa"/>
            </w:tcMar>
            <w:vAlign w:val="center"/>
          </w:tcPr>
          <w:p w14:paraId="68C79E4A" w14:textId="77777777" w:rsidR="002C106C" w:rsidRPr="002F0B1F" w:rsidRDefault="002C106C" w:rsidP="00D80C35">
            <w:pPr>
              <w:pStyle w:val="Heading1"/>
              <w:spacing w:after="0" w:line="240" w:lineRule="auto"/>
              <w:rPr>
                <w:rFonts w:ascii="Arial Narrow" w:hAnsi="Arial Narrow"/>
                <w:color w:val="auto"/>
                <w:sz w:val="20"/>
                <w:szCs w:val="24"/>
                <w:lang w:val="lt-LT"/>
              </w:rPr>
            </w:pPr>
            <w:r w:rsidRPr="002F0B1F">
              <w:rPr>
                <w:rFonts w:ascii="Arial Narrow" w:hAnsi="Arial Narrow"/>
                <w:color w:val="auto"/>
                <w:sz w:val="20"/>
                <w:szCs w:val="24"/>
                <w:lang w:val="lt-LT"/>
              </w:rPr>
              <w:t>Data</w:t>
            </w:r>
          </w:p>
        </w:tc>
        <w:tc>
          <w:tcPr>
            <w:tcW w:w="11819" w:type="dxa"/>
            <w:shd w:val="clear" w:color="auto" w:fill="auto"/>
            <w:tcMar>
              <w:top w:w="29" w:type="dxa"/>
              <w:left w:w="115" w:type="dxa"/>
              <w:bottom w:w="29" w:type="dxa"/>
              <w:right w:w="115" w:type="dxa"/>
            </w:tcMar>
            <w:vAlign w:val="center"/>
          </w:tcPr>
          <w:p w14:paraId="4D1079F0" w14:textId="77777777" w:rsidR="002C106C" w:rsidRPr="002F0B1F" w:rsidRDefault="002C106C" w:rsidP="00D80C35">
            <w:pPr>
              <w:pStyle w:val="Heading1"/>
              <w:spacing w:after="0" w:line="240" w:lineRule="auto"/>
              <w:rPr>
                <w:rFonts w:ascii="Arial Narrow" w:hAnsi="Arial Narrow"/>
                <w:color w:val="auto"/>
                <w:sz w:val="20"/>
                <w:szCs w:val="24"/>
                <w:lang w:val="lt-LT"/>
              </w:rPr>
            </w:pPr>
            <w:r w:rsidRPr="002F0B1F">
              <w:rPr>
                <w:rFonts w:ascii="Arial Narrow" w:hAnsi="Arial Narrow"/>
                <w:color w:val="auto"/>
                <w:sz w:val="20"/>
                <w:szCs w:val="24"/>
                <w:lang w:val="lt-LT"/>
              </w:rPr>
              <w:t>Pateikiamos informacijos apibendrinimas</w:t>
            </w:r>
          </w:p>
        </w:tc>
        <w:tc>
          <w:tcPr>
            <w:tcW w:w="2568" w:type="dxa"/>
            <w:shd w:val="clear" w:color="auto" w:fill="auto"/>
            <w:tcMar>
              <w:top w:w="29" w:type="dxa"/>
              <w:left w:w="115" w:type="dxa"/>
              <w:bottom w:w="29" w:type="dxa"/>
              <w:right w:w="115" w:type="dxa"/>
            </w:tcMar>
            <w:vAlign w:val="center"/>
          </w:tcPr>
          <w:p w14:paraId="0C22CC19" w14:textId="77777777" w:rsidR="002C106C" w:rsidRPr="002F0B1F" w:rsidRDefault="002C106C" w:rsidP="00D80C35">
            <w:pPr>
              <w:pStyle w:val="Heading1"/>
              <w:spacing w:after="0" w:line="240" w:lineRule="auto"/>
              <w:rPr>
                <w:rFonts w:ascii="Arial Narrow" w:hAnsi="Arial Narrow"/>
                <w:color w:val="auto"/>
                <w:sz w:val="20"/>
                <w:szCs w:val="24"/>
                <w:lang w:val="lt-LT"/>
              </w:rPr>
            </w:pPr>
            <w:r w:rsidRPr="002F0B1F">
              <w:rPr>
                <w:rFonts w:ascii="Arial Narrow" w:hAnsi="Arial Narrow"/>
                <w:color w:val="auto"/>
                <w:sz w:val="20"/>
                <w:szCs w:val="24"/>
                <w:lang w:val="lt-LT"/>
              </w:rPr>
              <w:t>Informacijos šaltinis</w:t>
            </w:r>
          </w:p>
        </w:tc>
      </w:tr>
      <w:tr w:rsidR="002C106C" w:rsidRPr="002F0B1F" w14:paraId="547AF229" w14:textId="77777777" w:rsidTr="00D80C35">
        <w:trPr>
          <w:trHeight w:val="376"/>
        </w:trPr>
        <w:tc>
          <w:tcPr>
            <w:tcW w:w="15246" w:type="dxa"/>
            <w:gridSpan w:val="3"/>
            <w:shd w:val="clear" w:color="auto" w:fill="DEEAF6"/>
            <w:tcMar>
              <w:top w:w="29" w:type="dxa"/>
              <w:left w:w="115" w:type="dxa"/>
              <w:bottom w:w="29" w:type="dxa"/>
              <w:right w:w="115" w:type="dxa"/>
            </w:tcMar>
          </w:tcPr>
          <w:p w14:paraId="4FD5B483" w14:textId="77777777" w:rsidR="002C106C" w:rsidRPr="002F0B1F" w:rsidRDefault="002C106C" w:rsidP="00D80C35">
            <w:pPr>
              <w:spacing w:after="0" w:line="240" w:lineRule="auto"/>
              <w:rPr>
                <w:rFonts w:ascii="Arial Narrow" w:hAnsi="Arial Narrow" w:cs="Arial"/>
                <w:b/>
                <w:sz w:val="24"/>
                <w:szCs w:val="18"/>
              </w:rPr>
            </w:pPr>
            <w:r w:rsidRPr="002F0B1F">
              <w:rPr>
                <w:rFonts w:ascii="Arial Narrow" w:hAnsi="Arial Narrow" w:cs="Arial"/>
                <w:b/>
                <w:sz w:val="24"/>
                <w:szCs w:val="18"/>
              </w:rPr>
              <w:t>Eksportuotojams aktuali informacija</w:t>
            </w:r>
          </w:p>
        </w:tc>
      </w:tr>
      <w:tr w:rsidR="002C106C" w:rsidRPr="002F0B1F" w14:paraId="4DD8AC32" w14:textId="77777777" w:rsidTr="00D80C35">
        <w:trPr>
          <w:trHeight w:val="763"/>
        </w:trPr>
        <w:tc>
          <w:tcPr>
            <w:tcW w:w="859" w:type="dxa"/>
            <w:shd w:val="clear" w:color="auto" w:fill="auto"/>
            <w:tcMar>
              <w:top w:w="29" w:type="dxa"/>
              <w:left w:w="115" w:type="dxa"/>
              <w:bottom w:w="29" w:type="dxa"/>
              <w:right w:w="115" w:type="dxa"/>
            </w:tcMar>
          </w:tcPr>
          <w:p w14:paraId="0BA8F04E" w14:textId="77777777" w:rsidR="002C106C" w:rsidRPr="002F0B1F" w:rsidRDefault="002C106C" w:rsidP="006B66B9">
            <w:pPr>
              <w:spacing w:after="0"/>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14:paraId="6B1798E8" w14:textId="77777777" w:rsidR="002C106C" w:rsidRPr="002F0B1F" w:rsidRDefault="002C106C" w:rsidP="006B66B9">
            <w:pPr>
              <w:spacing w:after="0"/>
              <w:jc w:val="both"/>
              <w:rPr>
                <w:rFonts w:ascii="Arial Narrow" w:hAnsi="Arial Narrow" w:cs="Arial"/>
                <w:sz w:val="24"/>
                <w:szCs w:val="24"/>
              </w:rPr>
            </w:pPr>
            <w:r w:rsidRPr="002F0B1F">
              <w:rPr>
                <w:rFonts w:ascii="Arial Narrow" w:hAnsi="Arial Narrow" w:cs="Arial"/>
                <w:b/>
                <w:sz w:val="24"/>
                <w:szCs w:val="24"/>
              </w:rPr>
              <w:t>Informaciniai seminarai,</w:t>
            </w:r>
            <w:r w:rsidRPr="002F0B1F">
              <w:rPr>
                <w:rFonts w:ascii="Arial Narrow" w:hAnsi="Arial Narrow" w:cs="Arial"/>
                <w:sz w:val="24"/>
                <w:szCs w:val="24"/>
              </w:rPr>
              <w:t xml:space="preserve"> aktualūs Lietuvos įmonėms eksportuojančioms į JK. </w:t>
            </w:r>
          </w:p>
          <w:p w14:paraId="0351DB72" w14:textId="77777777" w:rsidR="002C106C" w:rsidRPr="002F0B1F" w:rsidRDefault="002C106C" w:rsidP="006B66B9">
            <w:pPr>
              <w:spacing w:after="0"/>
              <w:jc w:val="both"/>
              <w:rPr>
                <w:rFonts w:ascii="Arial Narrow" w:hAnsi="Arial Narrow" w:cs="Arial"/>
                <w:sz w:val="24"/>
                <w:szCs w:val="24"/>
              </w:rPr>
            </w:pPr>
          </w:p>
        </w:tc>
        <w:tc>
          <w:tcPr>
            <w:tcW w:w="2568" w:type="dxa"/>
            <w:shd w:val="clear" w:color="auto" w:fill="auto"/>
            <w:tcMar>
              <w:top w:w="29" w:type="dxa"/>
              <w:left w:w="115" w:type="dxa"/>
              <w:bottom w:w="29" w:type="dxa"/>
              <w:right w:w="115" w:type="dxa"/>
            </w:tcMar>
          </w:tcPr>
          <w:p w14:paraId="765C4BE6" w14:textId="77777777" w:rsidR="002C106C" w:rsidRPr="00943C34" w:rsidRDefault="00D91BC2" w:rsidP="006B66B9">
            <w:pPr>
              <w:spacing w:after="0"/>
              <w:jc w:val="both"/>
              <w:rPr>
                <w:rFonts w:ascii="Arial Narrow" w:hAnsi="Arial Narrow" w:cs="Arial"/>
                <w:noProof/>
                <w:sz w:val="18"/>
                <w:szCs w:val="18"/>
                <w:lang w:val="en-GB"/>
              </w:rPr>
            </w:pPr>
            <w:hyperlink r:id="rId7" w:history="1">
              <w:r w:rsidR="002C106C" w:rsidRPr="00943C34">
                <w:rPr>
                  <w:rStyle w:val="Hyperlink"/>
                  <w:rFonts w:ascii="Arial Narrow" w:hAnsi="Arial Narrow" w:cs="Arial"/>
                  <w:noProof/>
                  <w:sz w:val="18"/>
                  <w:szCs w:val="18"/>
                  <w:lang w:val="en-GB"/>
                </w:rPr>
                <w:t>Webinars for using the UKCA marking and placing goods on the market in Great Britain and Northern Ireland - GOV.UK (www.gov.uk)</w:t>
              </w:r>
            </w:hyperlink>
            <w:r w:rsidR="002C106C" w:rsidRPr="00943C34">
              <w:rPr>
                <w:rFonts w:ascii="Arial Narrow" w:hAnsi="Arial Narrow" w:cs="Arial"/>
                <w:noProof/>
                <w:sz w:val="18"/>
                <w:szCs w:val="18"/>
                <w:lang w:val="en-GB"/>
              </w:rPr>
              <w:t xml:space="preserve"> </w:t>
            </w:r>
          </w:p>
        </w:tc>
      </w:tr>
      <w:tr w:rsidR="002C106C" w:rsidRPr="002F0B1F" w14:paraId="1A437082" w14:textId="77777777" w:rsidTr="00D80C35">
        <w:trPr>
          <w:trHeight w:val="592"/>
        </w:trPr>
        <w:tc>
          <w:tcPr>
            <w:tcW w:w="859" w:type="dxa"/>
            <w:shd w:val="clear" w:color="auto" w:fill="auto"/>
            <w:tcMar>
              <w:top w:w="29" w:type="dxa"/>
              <w:left w:w="115" w:type="dxa"/>
              <w:bottom w:w="29" w:type="dxa"/>
              <w:right w:w="115" w:type="dxa"/>
            </w:tcMar>
          </w:tcPr>
          <w:p w14:paraId="0C52CB77" w14:textId="77777777" w:rsidR="002C106C" w:rsidRPr="002F0B1F" w:rsidRDefault="002C106C" w:rsidP="006B66B9">
            <w:pPr>
              <w:spacing w:after="0"/>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14:paraId="5F544AC7" w14:textId="77777777" w:rsidR="002C106C" w:rsidRPr="002F0B1F" w:rsidRDefault="002C106C" w:rsidP="006B66B9">
            <w:pPr>
              <w:spacing w:after="0"/>
              <w:jc w:val="both"/>
              <w:rPr>
                <w:rFonts w:ascii="Arial Narrow" w:hAnsi="Arial Narrow" w:cs="Arial"/>
                <w:b/>
                <w:sz w:val="24"/>
                <w:szCs w:val="24"/>
              </w:rPr>
            </w:pPr>
            <w:r w:rsidRPr="002F0B1F">
              <w:rPr>
                <w:rFonts w:ascii="Arial Narrow" w:hAnsi="Arial Narrow" w:cs="Arial"/>
                <w:b/>
                <w:sz w:val="24"/>
                <w:szCs w:val="24"/>
              </w:rPr>
              <w:t xml:space="preserve">2022 m. parodų ir mokslinių konferencijų JK tvarkaraštis. </w:t>
            </w:r>
          </w:p>
        </w:tc>
        <w:tc>
          <w:tcPr>
            <w:tcW w:w="2568" w:type="dxa"/>
            <w:shd w:val="clear" w:color="auto" w:fill="auto"/>
            <w:tcMar>
              <w:top w:w="29" w:type="dxa"/>
              <w:left w:w="115" w:type="dxa"/>
              <w:bottom w:w="29" w:type="dxa"/>
              <w:right w:w="115" w:type="dxa"/>
            </w:tcMar>
          </w:tcPr>
          <w:p w14:paraId="3FC59720" w14:textId="77777777" w:rsidR="002C106C" w:rsidRPr="00943C34" w:rsidRDefault="00D91BC2" w:rsidP="006B66B9">
            <w:pPr>
              <w:spacing w:after="0"/>
              <w:jc w:val="both"/>
              <w:rPr>
                <w:rFonts w:ascii="Arial Narrow" w:hAnsi="Arial Narrow" w:cs="Arial"/>
                <w:noProof/>
                <w:sz w:val="18"/>
                <w:szCs w:val="18"/>
                <w:lang w:val="en-GB"/>
              </w:rPr>
            </w:pPr>
            <w:hyperlink r:id="rId8" w:history="1">
              <w:r w:rsidR="002C106C" w:rsidRPr="00943C34">
                <w:rPr>
                  <w:rStyle w:val="Hyperlink"/>
                  <w:rFonts w:ascii="Arial Narrow" w:hAnsi="Arial Narrow" w:cs="Arial"/>
                  <w:noProof/>
                  <w:sz w:val="18"/>
                  <w:szCs w:val="18"/>
                  <w:lang w:val="en-GB"/>
                </w:rPr>
                <w:t>Find an event | The Events Resource &amp; Exhibitions Suppliers Directory</w:t>
              </w:r>
            </w:hyperlink>
            <w:r w:rsidR="002C106C" w:rsidRPr="00943C34">
              <w:rPr>
                <w:rFonts w:ascii="Arial Narrow" w:hAnsi="Arial Narrow" w:cs="Arial"/>
                <w:noProof/>
                <w:sz w:val="18"/>
                <w:szCs w:val="18"/>
                <w:lang w:val="en-GB"/>
              </w:rPr>
              <w:t xml:space="preserve"> </w:t>
            </w:r>
          </w:p>
        </w:tc>
      </w:tr>
      <w:tr w:rsidR="002C106C" w:rsidRPr="002F0B1F" w14:paraId="3E5A62F8" w14:textId="77777777" w:rsidTr="00D80C35">
        <w:trPr>
          <w:trHeight w:val="616"/>
        </w:trPr>
        <w:tc>
          <w:tcPr>
            <w:tcW w:w="859" w:type="dxa"/>
            <w:shd w:val="clear" w:color="auto" w:fill="auto"/>
            <w:tcMar>
              <w:top w:w="29" w:type="dxa"/>
              <w:left w:w="115" w:type="dxa"/>
              <w:bottom w:w="29" w:type="dxa"/>
              <w:right w:w="115" w:type="dxa"/>
            </w:tcMar>
          </w:tcPr>
          <w:p w14:paraId="283FE273" w14:textId="77777777" w:rsidR="002C106C" w:rsidRPr="002F0B1F" w:rsidRDefault="002C106C" w:rsidP="006B66B9">
            <w:pPr>
              <w:spacing w:after="0"/>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14:paraId="35DF2A99" w14:textId="77777777" w:rsidR="002C106C" w:rsidRPr="002F0B1F" w:rsidRDefault="002C106C" w:rsidP="006B66B9">
            <w:pPr>
              <w:spacing w:after="0"/>
              <w:jc w:val="both"/>
              <w:rPr>
                <w:rFonts w:ascii="Arial Narrow" w:hAnsi="Arial Narrow" w:cs="Arial"/>
                <w:b/>
                <w:sz w:val="24"/>
                <w:szCs w:val="24"/>
              </w:rPr>
            </w:pPr>
            <w:r w:rsidRPr="002F0B1F">
              <w:rPr>
                <w:rFonts w:ascii="Arial Narrow" w:hAnsi="Arial Narrow" w:cs="Arial"/>
                <w:sz w:val="24"/>
                <w:szCs w:val="24"/>
              </w:rPr>
              <w:t>Detali</w:t>
            </w:r>
            <w:r w:rsidRPr="002F0B1F">
              <w:rPr>
                <w:rFonts w:ascii="Arial Narrow" w:hAnsi="Arial Narrow" w:cs="Arial"/>
                <w:b/>
                <w:sz w:val="24"/>
                <w:szCs w:val="24"/>
              </w:rPr>
              <w:t xml:space="preserve"> importo, eksporto ir muitinės informacija verslams. </w:t>
            </w:r>
          </w:p>
        </w:tc>
        <w:tc>
          <w:tcPr>
            <w:tcW w:w="2568" w:type="dxa"/>
            <w:shd w:val="clear" w:color="auto" w:fill="auto"/>
            <w:tcMar>
              <w:top w:w="29" w:type="dxa"/>
              <w:left w:w="115" w:type="dxa"/>
              <w:bottom w:w="29" w:type="dxa"/>
              <w:right w:w="115" w:type="dxa"/>
            </w:tcMar>
          </w:tcPr>
          <w:p w14:paraId="4D71FABC" w14:textId="77777777" w:rsidR="002C106C" w:rsidRPr="00943C34" w:rsidRDefault="00D91BC2" w:rsidP="006B66B9">
            <w:pPr>
              <w:spacing w:after="0"/>
              <w:jc w:val="both"/>
              <w:rPr>
                <w:rStyle w:val="Hyperlink"/>
                <w:rFonts w:ascii="Arial Narrow" w:hAnsi="Arial Narrow" w:cs="Arial"/>
                <w:noProof/>
                <w:sz w:val="18"/>
                <w:szCs w:val="18"/>
                <w:lang w:val="en-GB"/>
              </w:rPr>
            </w:pPr>
            <w:hyperlink r:id="rId9" w:history="1">
              <w:r w:rsidR="002C106C" w:rsidRPr="00943C34">
                <w:rPr>
                  <w:rStyle w:val="Hyperlink"/>
                  <w:rFonts w:ascii="Arial Narrow" w:hAnsi="Arial Narrow" w:cs="Arial"/>
                  <w:noProof/>
                  <w:sz w:val="18"/>
                  <w:szCs w:val="18"/>
                  <w:lang w:val="en-GB"/>
                </w:rPr>
                <w:t>Business tax: Import, export and customs for businesses - detailed information - GOV.UK (www.gov.uk)</w:t>
              </w:r>
            </w:hyperlink>
          </w:p>
          <w:p w14:paraId="28ACDF41" w14:textId="77777777" w:rsidR="002C106C" w:rsidRPr="00943C34" w:rsidRDefault="002C106C" w:rsidP="006B66B9">
            <w:pPr>
              <w:spacing w:after="0"/>
              <w:jc w:val="both"/>
              <w:rPr>
                <w:rStyle w:val="Hyperlink"/>
                <w:rFonts w:ascii="Arial Narrow" w:hAnsi="Arial Narrow" w:cs="Arial"/>
                <w:noProof/>
                <w:sz w:val="18"/>
                <w:szCs w:val="18"/>
                <w:lang w:val="en-GB"/>
              </w:rPr>
            </w:pPr>
          </w:p>
          <w:p w14:paraId="0AFD9C1B" w14:textId="77777777" w:rsidR="002C106C" w:rsidRPr="00943C34" w:rsidRDefault="00D91BC2" w:rsidP="006B66B9">
            <w:pPr>
              <w:spacing w:after="0"/>
              <w:jc w:val="both"/>
              <w:rPr>
                <w:rFonts w:ascii="Arial Narrow" w:hAnsi="Arial Narrow" w:cs="Arial"/>
                <w:noProof/>
                <w:sz w:val="18"/>
                <w:szCs w:val="18"/>
                <w:lang w:val="en-GB"/>
              </w:rPr>
            </w:pPr>
            <w:hyperlink r:id="rId10" w:history="1">
              <w:r w:rsidR="002C106C" w:rsidRPr="00943C34">
                <w:rPr>
                  <w:rStyle w:val="Hyperlink"/>
                  <w:rFonts w:ascii="Arial Narrow" w:hAnsi="Arial Narrow" w:cs="Arial"/>
                  <w:noProof/>
                  <w:sz w:val="18"/>
                  <w:szCs w:val="18"/>
                  <w:lang w:val="en-GB"/>
                </w:rPr>
                <w:t>Check your readiness to export to the UK and other international markets - GOV.UK (www.gov.uk)</w:t>
              </w:r>
            </w:hyperlink>
          </w:p>
        </w:tc>
      </w:tr>
      <w:tr w:rsidR="002C106C" w:rsidRPr="002F0B1F" w14:paraId="7CB2267A" w14:textId="77777777" w:rsidTr="00D80C35">
        <w:trPr>
          <w:trHeight w:val="875"/>
        </w:trPr>
        <w:tc>
          <w:tcPr>
            <w:tcW w:w="859" w:type="dxa"/>
            <w:shd w:val="clear" w:color="auto" w:fill="auto"/>
            <w:tcMar>
              <w:top w:w="29" w:type="dxa"/>
              <w:left w:w="115" w:type="dxa"/>
              <w:bottom w:w="29" w:type="dxa"/>
              <w:right w:w="115" w:type="dxa"/>
            </w:tcMar>
          </w:tcPr>
          <w:p w14:paraId="2C938F8C" w14:textId="77777777" w:rsidR="002C106C" w:rsidRPr="002F0B1F" w:rsidRDefault="002C106C" w:rsidP="006B66B9">
            <w:pPr>
              <w:spacing w:after="0"/>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14:paraId="33F6C454" w14:textId="77777777" w:rsidR="002C106C" w:rsidRPr="002F0B1F" w:rsidRDefault="002C106C" w:rsidP="006B66B9">
            <w:pPr>
              <w:pStyle w:val="ListParagraph"/>
              <w:spacing w:after="0"/>
              <w:ind w:left="0"/>
              <w:jc w:val="both"/>
              <w:rPr>
                <w:rFonts w:ascii="Arial Narrow" w:hAnsi="Arial Narrow" w:cs="Arial"/>
                <w:sz w:val="24"/>
                <w:szCs w:val="24"/>
              </w:rPr>
            </w:pPr>
            <w:r w:rsidRPr="002F0B1F">
              <w:rPr>
                <w:rFonts w:ascii="Arial Narrow" w:hAnsi="Arial Narrow" w:cs="Arial"/>
                <w:b/>
                <w:sz w:val="24"/>
                <w:szCs w:val="24"/>
              </w:rPr>
              <w:t>ES eksporto į JK taisyklės</w:t>
            </w:r>
            <w:r w:rsidRPr="002F0B1F">
              <w:rPr>
                <w:rFonts w:ascii="Arial Narrow" w:hAnsi="Arial Narrow" w:cs="Arial"/>
                <w:sz w:val="24"/>
                <w:szCs w:val="24"/>
              </w:rPr>
              <w:t>:</w:t>
            </w:r>
          </w:p>
          <w:p w14:paraId="1CD69585" w14:textId="77777777" w:rsidR="002C106C" w:rsidRPr="002F0B1F" w:rsidRDefault="002C106C" w:rsidP="006B66B9">
            <w:pPr>
              <w:pStyle w:val="ListParagraph"/>
              <w:numPr>
                <w:ilvl w:val="0"/>
                <w:numId w:val="1"/>
              </w:numPr>
              <w:spacing w:after="0"/>
              <w:jc w:val="both"/>
              <w:rPr>
                <w:rFonts w:ascii="Arial Narrow" w:hAnsi="Arial Narrow" w:cs="Arial"/>
                <w:bCs/>
                <w:sz w:val="24"/>
                <w:szCs w:val="24"/>
              </w:rPr>
            </w:pPr>
            <w:r w:rsidRPr="002F0B1F">
              <w:rPr>
                <w:rFonts w:ascii="Arial Narrow" w:hAnsi="Arial Narrow" w:cs="Arial"/>
                <w:bCs/>
                <w:sz w:val="24"/>
                <w:szCs w:val="24"/>
              </w:rPr>
              <w:t>2022-01-01 įsigalioję importo formalumai į JK įvežamoms ES prekėms;</w:t>
            </w:r>
          </w:p>
          <w:p w14:paraId="6F32E256" w14:textId="77777777" w:rsidR="002C106C" w:rsidRPr="002F0B1F" w:rsidRDefault="002C106C" w:rsidP="006B66B9">
            <w:pPr>
              <w:pStyle w:val="ListParagraph"/>
              <w:numPr>
                <w:ilvl w:val="0"/>
                <w:numId w:val="1"/>
              </w:numPr>
              <w:spacing w:after="0"/>
              <w:jc w:val="both"/>
              <w:rPr>
                <w:rFonts w:ascii="Arial Narrow" w:hAnsi="Arial Narrow" w:cs="Arial"/>
                <w:bCs/>
                <w:sz w:val="24"/>
                <w:szCs w:val="24"/>
              </w:rPr>
            </w:pPr>
            <w:r w:rsidRPr="002F0B1F">
              <w:rPr>
                <w:rFonts w:ascii="Arial Narrow" w:hAnsi="Arial Narrow" w:cs="Arial"/>
                <w:sz w:val="24"/>
                <w:szCs w:val="24"/>
              </w:rPr>
              <w:t>2021 m. gruodžio mėn. atnaujintame „</w:t>
            </w:r>
            <w:proofErr w:type="spellStart"/>
            <w:r w:rsidRPr="002F0B1F">
              <w:rPr>
                <w:rFonts w:ascii="Arial Narrow" w:hAnsi="Arial Narrow" w:cs="Arial"/>
                <w:sz w:val="24"/>
                <w:szCs w:val="24"/>
              </w:rPr>
              <w:t>Border</w:t>
            </w:r>
            <w:proofErr w:type="spellEnd"/>
            <w:r w:rsidRPr="002F0B1F">
              <w:rPr>
                <w:rFonts w:ascii="Arial Narrow" w:hAnsi="Arial Narrow" w:cs="Arial"/>
                <w:sz w:val="24"/>
                <w:szCs w:val="24"/>
              </w:rPr>
              <w:t xml:space="preserve"> </w:t>
            </w:r>
            <w:proofErr w:type="spellStart"/>
            <w:r w:rsidRPr="002F0B1F">
              <w:rPr>
                <w:rFonts w:ascii="Arial Narrow" w:hAnsi="Arial Narrow" w:cs="Arial"/>
                <w:sz w:val="24"/>
                <w:szCs w:val="24"/>
              </w:rPr>
              <w:t>Operation</w:t>
            </w:r>
            <w:proofErr w:type="spellEnd"/>
            <w:r w:rsidRPr="002F0B1F">
              <w:rPr>
                <w:rFonts w:ascii="Arial Narrow" w:hAnsi="Arial Narrow" w:cs="Arial"/>
                <w:sz w:val="24"/>
                <w:szCs w:val="24"/>
              </w:rPr>
              <w:t xml:space="preserve"> </w:t>
            </w:r>
            <w:proofErr w:type="spellStart"/>
            <w:r w:rsidRPr="002F0B1F">
              <w:rPr>
                <w:rFonts w:ascii="Arial Narrow" w:hAnsi="Arial Narrow" w:cs="Arial"/>
                <w:sz w:val="24"/>
                <w:szCs w:val="24"/>
              </w:rPr>
              <w:t>Model</w:t>
            </w:r>
            <w:proofErr w:type="spellEnd"/>
            <w:r w:rsidRPr="002F0B1F">
              <w:rPr>
                <w:rFonts w:ascii="Arial Narrow" w:hAnsi="Arial Narrow" w:cs="Arial"/>
                <w:sz w:val="24"/>
                <w:szCs w:val="24"/>
              </w:rPr>
              <w:t>“ plane nurodomos importo taisyklės į JK pagal skirtingas prekių kategorijas, pagrindiniai tarifai, deklaracijos, specifiniai reikalavimai ir kt.;</w:t>
            </w:r>
          </w:p>
          <w:p w14:paraId="0E21E0FA" w14:textId="77777777" w:rsidR="002C106C" w:rsidRPr="002F0B1F" w:rsidRDefault="002C106C" w:rsidP="006B66B9">
            <w:pPr>
              <w:pStyle w:val="ListParagraph"/>
              <w:numPr>
                <w:ilvl w:val="0"/>
                <w:numId w:val="1"/>
              </w:numPr>
              <w:spacing w:after="0"/>
              <w:jc w:val="both"/>
              <w:rPr>
                <w:rFonts w:ascii="Arial Narrow" w:hAnsi="Arial Narrow" w:cs="Arial"/>
                <w:bCs/>
                <w:sz w:val="24"/>
                <w:szCs w:val="24"/>
              </w:rPr>
            </w:pPr>
            <w:r w:rsidRPr="002F0B1F">
              <w:rPr>
                <w:rFonts w:ascii="Arial Narrow" w:hAnsi="Arial Narrow" w:cs="Arial"/>
                <w:sz w:val="24"/>
                <w:szCs w:val="24"/>
              </w:rPr>
              <w:t>2022 m. JK-ES prekybos taisyklių pokyčių santrauka</w:t>
            </w:r>
            <w:r w:rsidRPr="002F0B1F">
              <w:rPr>
                <w:rFonts w:ascii="Arial Narrow" w:hAnsi="Arial Narrow" w:cs="Arial"/>
                <w:b/>
                <w:sz w:val="24"/>
                <w:szCs w:val="24"/>
              </w:rPr>
              <w:t xml:space="preserve"> </w:t>
            </w:r>
            <w:r w:rsidRPr="002F0B1F">
              <w:rPr>
                <w:rFonts w:ascii="Arial Narrow" w:hAnsi="Arial Narrow" w:cs="Arial"/>
                <w:sz w:val="24"/>
                <w:szCs w:val="24"/>
              </w:rPr>
              <w:t>ir atmintinė, kaip jiems pasiruošti;</w:t>
            </w:r>
          </w:p>
          <w:p w14:paraId="44C0814E" w14:textId="77777777" w:rsidR="002C106C" w:rsidRPr="002F0B1F" w:rsidRDefault="002C106C" w:rsidP="006B66B9">
            <w:pPr>
              <w:pStyle w:val="ListParagraph"/>
              <w:numPr>
                <w:ilvl w:val="0"/>
                <w:numId w:val="1"/>
              </w:numPr>
              <w:spacing w:after="0"/>
              <w:jc w:val="both"/>
              <w:rPr>
                <w:rFonts w:ascii="Arial Narrow" w:hAnsi="Arial Narrow" w:cs="Arial"/>
                <w:bCs/>
                <w:sz w:val="24"/>
                <w:szCs w:val="24"/>
              </w:rPr>
            </w:pPr>
            <w:r w:rsidRPr="002F0B1F">
              <w:rPr>
                <w:rFonts w:ascii="Arial Narrow" w:hAnsi="Arial Narrow" w:cs="Arial"/>
                <w:sz w:val="24"/>
                <w:szCs w:val="24"/>
              </w:rPr>
              <w:t>Prekių importas į JK („žingsnis po žingsnio“).</w:t>
            </w:r>
          </w:p>
        </w:tc>
        <w:tc>
          <w:tcPr>
            <w:tcW w:w="2568" w:type="dxa"/>
            <w:shd w:val="clear" w:color="auto" w:fill="auto"/>
            <w:tcMar>
              <w:top w:w="29" w:type="dxa"/>
              <w:left w:w="115" w:type="dxa"/>
              <w:bottom w:w="29" w:type="dxa"/>
              <w:right w:w="115" w:type="dxa"/>
            </w:tcMar>
          </w:tcPr>
          <w:p w14:paraId="282D66CD" w14:textId="77777777" w:rsidR="002C106C" w:rsidRPr="00943C34" w:rsidRDefault="00D91BC2" w:rsidP="006B66B9">
            <w:pPr>
              <w:spacing w:after="0"/>
              <w:rPr>
                <w:rFonts w:ascii="Arial Narrow" w:hAnsi="Arial Narrow" w:cs="Arial"/>
                <w:noProof/>
                <w:sz w:val="18"/>
                <w:szCs w:val="18"/>
                <w:lang w:val="en-GB"/>
              </w:rPr>
            </w:pPr>
            <w:hyperlink r:id="rId11" w:history="1">
              <w:r w:rsidR="002C106C" w:rsidRPr="00943C34">
                <w:rPr>
                  <w:rStyle w:val="Hyperlink"/>
                  <w:rFonts w:ascii="Arial Narrow" w:hAnsi="Arial Narrow" w:cs="Arial"/>
                  <w:noProof/>
                  <w:sz w:val="18"/>
                  <w:szCs w:val="18"/>
                  <w:lang w:val="en-GB"/>
                </w:rPr>
                <w:t>New import formalities to bring goods from the EU into the UK as of 1 January 2022 (europa.eu)</w:t>
              </w:r>
            </w:hyperlink>
            <w:r w:rsidR="002C106C" w:rsidRPr="00943C34">
              <w:rPr>
                <w:rFonts w:ascii="Arial Narrow" w:hAnsi="Arial Narrow" w:cs="Arial"/>
                <w:noProof/>
                <w:sz w:val="18"/>
                <w:szCs w:val="18"/>
                <w:lang w:val="en-GB"/>
              </w:rPr>
              <w:t xml:space="preserve"> </w:t>
            </w:r>
          </w:p>
          <w:p w14:paraId="70CD9BAA" w14:textId="77777777" w:rsidR="002C106C" w:rsidRPr="00943C34" w:rsidRDefault="002C106C" w:rsidP="006B66B9">
            <w:pPr>
              <w:spacing w:after="0"/>
              <w:rPr>
                <w:rFonts w:ascii="Arial Narrow" w:hAnsi="Arial Narrow" w:cs="Arial"/>
                <w:noProof/>
                <w:sz w:val="18"/>
                <w:szCs w:val="18"/>
                <w:lang w:val="en-GB"/>
              </w:rPr>
            </w:pPr>
          </w:p>
          <w:p w14:paraId="1AD9B6C1" w14:textId="77777777" w:rsidR="002C106C" w:rsidRPr="00943C34" w:rsidRDefault="00D91BC2" w:rsidP="006B66B9">
            <w:pPr>
              <w:spacing w:after="0"/>
              <w:rPr>
                <w:rStyle w:val="Hyperlink"/>
                <w:rFonts w:ascii="Arial Narrow" w:hAnsi="Arial Narrow" w:cs="Arial"/>
                <w:noProof/>
                <w:sz w:val="18"/>
                <w:szCs w:val="18"/>
                <w:lang w:val="en-GB"/>
              </w:rPr>
            </w:pPr>
            <w:hyperlink r:id="rId12" w:history="1">
              <w:r w:rsidR="002C106C" w:rsidRPr="00943C34">
                <w:rPr>
                  <w:rStyle w:val="Hyperlink"/>
                  <w:rFonts w:ascii="Arial Narrow" w:hAnsi="Arial Narrow" w:cs="Arial"/>
                  <w:noProof/>
                  <w:sz w:val="18"/>
                  <w:szCs w:val="18"/>
                  <w:lang w:val="en-GB"/>
                </w:rPr>
                <w:t>2021_December_BordersOPModel.pdf (publishing.service.gov.uk)</w:t>
              </w:r>
            </w:hyperlink>
            <w:r w:rsidR="002C106C" w:rsidRPr="00943C34">
              <w:rPr>
                <w:rStyle w:val="Hyperlink"/>
                <w:rFonts w:ascii="Arial Narrow" w:hAnsi="Arial Narrow" w:cs="Arial"/>
                <w:noProof/>
                <w:sz w:val="18"/>
                <w:szCs w:val="18"/>
                <w:lang w:val="en-GB"/>
              </w:rPr>
              <w:t xml:space="preserve"> </w:t>
            </w:r>
          </w:p>
          <w:p w14:paraId="2D44D677" w14:textId="77777777" w:rsidR="002C106C" w:rsidRPr="00943C34" w:rsidRDefault="002C106C" w:rsidP="006B66B9">
            <w:pPr>
              <w:spacing w:after="0"/>
              <w:rPr>
                <w:rStyle w:val="Hyperlink"/>
                <w:rFonts w:ascii="Arial Narrow" w:hAnsi="Arial Narrow" w:cs="Arial"/>
                <w:noProof/>
                <w:sz w:val="18"/>
                <w:szCs w:val="18"/>
                <w:lang w:val="en-GB"/>
              </w:rPr>
            </w:pPr>
          </w:p>
          <w:p w14:paraId="44E47097" w14:textId="77777777" w:rsidR="002C106C" w:rsidRPr="00943C34" w:rsidRDefault="00D91BC2" w:rsidP="006B66B9">
            <w:pPr>
              <w:spacing w:after="0"/>
              <w:rPr>
                <w:rStyle w:val="Hyperlink"/>
                <w:rFonts w:ascii="Arial Narrow" w:hAnsi="Arial Narrow" w:cs="Arial"/>
                <w:noProof/>
                <w:sz w:val="18"/>
                <w:szCs w:val="18"/>
                <w:lang w:val="en-GB"/>
              </w:rPr>
            </w:pPr>
            <w:hyperlink r:id="rId13" w:history="1">
              <w:r w:rsidR="002C106C" w:rsidRPr="00943C34">
                <w:rPr>
                  <w:rStyle w:val="Hyperlink"/>
                  <w:rFonts w:ascii="Arial Narrow" w:hAnsi="Arial Narrow" w:cs="Arial"/>
                  <w:noProof/>
                  <w:sz w:val="18"/>
                  <w:szCs w:val="18"/>
                  <w:lang w:val="en-GB"/>
                </w:rPr>
                <w:t>Importing goods from the EU to UK | CBI</w:t>
              </w:r>
            </w:hyperlink>
          </w:p>
          <w:p w14:paraId="0AC03723" w14:textId="77777777" w:rsidR="002C106C" w:rsidRPr="00943C34" w:rsidRDefault="002C106C" w:rsidP="006B66B9">
            <w:pPr>
              <w:spacing w:after="0"/>
              <w:rPr>
                <w:rStyle w:val="Hyperlink"/>
                <w:rFonts w:ascii="Arial Narrow" w:hAnsi="Arial Narrow" w:cs="Arial"/>
                <w:noProof/>
                <w:sz w:val="18"/>
                <w:szCs w:val="18"/>
                <w:lang w:val="en-GB"/>
              </w:rPr>
            </w:pPr>
          </w:p>
          <w:p w14:paraId="0B0FEADF" w14:textId="77777777" w:rsidR="002C106C" w:rsidRPr="00943C34" w:rsidRDefault="00D91BC2" w:rsidP="006B66B9">
            <w:pPr>
              <w:spacing w:after="0"/>
              <w:rPr>
                <w:rFonts w:ascii="Arial Narrow" w:hAnsi="Arial Narrow" w:cs="Arial"/>
                <w:noProof/>
                <w:sz w:val="18"/>
                <w:szCs w:val="18"/>
                <w:lang w:val="en-GB"/>
              </w:rPr>
            </w:pPr>
            <w:hyperlink r:id="rId14" w:history="1">
              <w:r w:rsidR="002C106C" w:rsidRPr="00943C34">
                <w:rPr>
                  <w:rStyle w:val="Hyperlink"/>
                  <w:noProof/>
                  <w:lang w:val="en-GB"/>
                </w:rPr>
                <w:t>I</w:t>
              </w:r>
              <w:r w:rsidR="002C106C" w:rsidRPr="00943C34">
                <w:rPr>
                  <w:rStyle w:val="Hyperlink"/>
                  <w:rFonts w:ascii="Arial Narrow" w:hAnsi="Arial Narrow" w:cs="Arial"/>
                  <w:noProof/>
                  <w:sz w:val="18"/>
                  <w:szCs w:val="18"/>
                  <w:lang w:val="en-GB"/>
                </w:rPr>
                <w:t>mport goods into the UK: step by step - GOV.UK (www.gov.uk)</w:t>
              </w:r>
            </w:hyperlink>
          </w:p>
        </w:tc>
      </w:tr>
      <w:tr w:rsidR="00AB3FC8" w:rsidRPr="002F0B1F" w14:paraId="45FDF51E" w14:textId="77777777" w:rsidTr="00D80C35">
        <w:trPr>
          <w:trHeight w:val="190"/>
        </w:trPr>
        <w:tc>
          <w:tcPr>
            <w:tcW w:w="15246" w:type="dxa"/>
            <w:gridSpan w:val="3"/>
            <w:shd w:val="clear" w:color="auto" w:fill="DEEAF6"/>
            <w:tcMar>
              <w:top w:w="29" w:type="dxa"/>
              <w:left w:w="115" w:type="dxa"/>
              <w:bottom w:w="29" w:type="dxa"/>
              <w:right w:w="115" w:type="dxa"/>
            </w:tcMar>
          </w:tcPr>
          <w:p w14:paraId="521D3819" w14:textId="768DFC93" w:rsidR="00AB3FC8" w:rsidRPr="00943C34" w:rsidRDefault="00AB3FC8" w:rsidP="006B66B9">
            <w:pPr>
              <w:spacing w:after="0"/>
              <w:jc w:val="both"/>
              <w:rPr>
                <w:rFonts w:ascii="Arial Narrow" w:hAnsi="Arial Narrow" w:cs="Arial"/>
                <w:noProof/>
                <w:sz w:val="18"/>
                <w:szCs w:val="18"/>
                <w:lang w:val="en-GB"/>
              </w:rPr>
            </w:pPr>
            <w:r w:rsidRPr="00943C34">
              <w:rPr>
                <w:rFonts w:ascii="Arial Narrow" w:hAnsi="Arial Narrow" w:cs="Arial"/>
                <w:b/>
                <w:noProof/>
                <w:sz w:val="24"/>
                <w:szCs w:val="18"/>
                <w:lang w:val="en-GB"/>
              </w:rPr>
              <w:t>Bendradarbiavimui MTEPI srityse aktuali informacija: mokslas (R&amp;D), inovacijos, gyvybės mokslai</w:t>
            </w:r>
            <w:r w:rsidRPr="00943C34">
              <w:rPr>
                <w:rFonts w:ascii="Arial Narrow" w:hAnsi="Arial Narrow" w:cs="Arial"/>
                <w:noProof/>
                <w:sz w:val="18"/>
                <w:szCs w:val="18"/>
                <w:lang w:val="en-GB"/>
              </w:rPr>
              <w:t xml:space="preserve"> </w:t>
            </w:r>
          </w:p>
        </w:tc>
      </w:tr>
      <w:tr w:rsidR="00AB3FC8" w:rsidRPr="002F0B1F" w14:paraId="7C8837CF" w14:textId="77777777" w:rsidTr="00D80C35">
        <w:trPr>
          <w:trHeight w:val="1098"/>
        </w:trPr>
        <w:tc>
          <w:tcPr>
            <w:tcW w:w="859" w:type="dxa"/>
            <w:shd w:val="clear" w:color="auto" w:fill="auto"/>
            <w:tcMar>
              <w:top w:w="29" w:type="dxa"/>
              <w:left w:w="115" w:type="dxa"/>
              <w:bottom w:w="29" w:type="dxa"/>
              <w:right w:w="115" w:type="dxa"/>
            </w:tcMar>
          </w:tcPr>
          <w:p w14:paraId="3AB1582A" w14:textId="77777777" w:rsidR="00AB3FC8" w:rsidRPr="002F0B1F" w:rsidRDefault="00AB3FC8" w:rsidP="006B66B9">
            <w:pPr>
              <w:spacing w:after="0"/>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14:paraId="40901C0C" w14:textId="77777777" w:rsidR="00AB3FC8" w:rsidRPr="002F0B1F" w:rsidRDefault="00AB3FC8" w:rsidP="006B66B9">
            <w:pPr>
              <w:spacing w:after="0"/>
              <w:jc w:val="both"/>
              <w:rPr>
                <w:rStyle w:val="Aucun"/>
                <w:rFonts w:ascii="Arial Narrow" w:eastAsia="Times New Roman" w:hAnsi="Arial Narrow" w:cs="Arial"/>
                <w:color w:val="000000"/>
                <w:sz w:val="24"/>
                <w:szCs w:val="24"/>
              </w:rPr>
            </w:pPr>
            <w:r w:rsidRPr="002F0B1F">
              <w:rPr>
                <w:rFonts w:ascii="Arial Narrow" w:eastAsia="Times New Roman" w:hAnsi="Arial Narrow" w:cs="Arial"/>
                <w:b/>
                <w:color w:val="000000"/>
                <w:sz w:val="24"/>
                <w:szCs w:val="24"/>
              </w:rPr>
              <w:t>JK gyvybės mokslų sektoriaus</w:t>
            </w:r>
            <w:r w:rsidRPr="002F0B1F">
              <w:rPr>
                <w:rFonts w:ascii="Arial Narrow" w:eastAsia="Times New Roman" w:hAnsi="Arial Narrow" w:cs="Arial"/>
                <w:color w:val="000000"/>
                <w:sz w:val="24"/>
                <w:szCs w:val="24"/>
              </w:rPr>
              <w:t xml:space="preserve"> institucijos ir agentūros.</w:t>
            </w:r>
          </w:p>
        </w:tc>
        <w:tc>
          <w:tcPr>
            <w:tcW w:w="2568" w:type="dxa"/>
            <w:shd w:val="clear" w:color="auto" w:fill="auto"/>
            <w:tcMar>
              <w:top w:w="29" w:type="dxa"/>
              <w:left w:w="115" w:type="dxa"/>
              <w:bottom w:w="29" w:type="dxa"/>
              <w:right w:w="115" w:type="dxa"/>
            </w:tcMar>
          </w:tcPr>
          <w:p w14:paraId="7390DB90" w14:textId="77777777" w:rsidR="00AB3FC8" w:rsidRPr="00943C34" w:rsidRDefault="00D91BC2" w:rsidP="006B66B9">
            <w:pPr>
              <w:spacing w:after="0"/>
              <w:rPr>
                <w:rFonts w:ascii="Arial Narrow" w:eastAsia="Times New Roman" w:hAnsi="Arial Narrow" w:cs="Arial"/>
                <w:noProof/>
                <w:color w:val="000000"/>
                <w:sz w:val="18"/>
                <w:szCs w:val="18"/>
                <w:lang w:val="en-GB"/>
              </w:rPr>
            </w:pPr>
            <w:hyperlink r:id="rId15" w:history="1">
              <w:r w:rsidR="00AB3FC8" w:rsidRPr="00943C34">
                <w:rPr>
                  <w:rStyle w:val="Hyperlink"/>
                  <w:rFonts w:ascii="Arial Narrow" w:eastAsia="Times New Roman" w:hAnsi="Arial Narrow" w:cs="Arial"/>
                  <w:noProof/>
                  <w:sz w:val="18"/>
                  <w:szCs w:val="18"/>
                  <w:lang w:val="en-GB"/>
                </w:rPr>
                <w:t>UK life sciences support - GOV.UK (www.gov.uk)</w:t>
              </w:r>
            </w:hyperlink>
          </w:p>
          <w:p w14:paraId="17441009" w14:textId="77777777" w:rsidR="00AB3FC8" w:rsidRPr="00943C34" w:rsidRDefault="00AB3FC8" w:rsidP="006B66B9">
            <w:pPr>
              <w:spacing w:after="0"/>
              <w:rPr>
                <w:rFonts w:ascii="Arial Narrow" w:eastAsia="Times New Roman" w:hAnsi="Arial Narrow" w:cs="Arial"/>
                <w:noProof/>
                <w:color w:val="000000"/>
                <w:sz w:val="18"/>
                <w:szCs w:val="18"/>
                <w:lang w:val="en-GB"/>
              </w:rPr>
            </w:pPr>
          </w:p>
          <w:p w14:paraId="2927F254" w14:textId="77777777" w:rsidR="00AB3FC8" w:rsidRPr="00943C34" w:rsidRDefault="00D91BC2" w:rsidP="006B66B9">
            <w:pPr>
              <w:spacing w:after="0"/>
              <w:rPr>
                <w:rFonts w:ascii="Arial Narrow" w:eastAsia="Times New Roman" w:hAnsi="Arial Narrow" w:cs="Arial"/>
                <w:noProof/>
                <w:color w:val="000000"/>
                <w:sz w:val="18"/>
                <w:szCs w:val="18"/>
                <w:lang w:val="en-GB"/>
              </w:rPr>
            </w:pPr>
            <w:hyperlink r:id="rId16" w:history="1">
              <w:r w:rsidR="00AB3FC8" w:rsidRPr="00943C34">
                <w:rPr>
                  <w:rStyle w:val="Hyperlink"/>
                  <w:rFonts w:ascii="Arial Narrow" w:eastAsia="Times New Roman" w:hAnsi="Arial Narrow" w:cs="Arial"/>
                  <w:noProof/>
                  <w:sz w:val="18"/>
                  <w:szCs w:val="18"/>
                  <w:lang w:val="en-GB"/>
                </w:rPr>
                <w:t>Healthcare and life sciences - great.gov.uk international</w:t>
              </w:r>
            </w:hyperlink>
            <w:r w:rsidR="00AB3FC8" w:rsidRPr="00943C34">
              <w:rPr>
                <w:rFonts w:ascii="Arial Narrow" w:eastAsia="Times New Roman" w:hAnsi="Arial Narrow" w:cs="Arial"/>
                <w:noProof/>
                <w:color w:val="000000"/>
                <w:sz w:val="18"/>
                <w:szCs w:val="18"/>
                <w:lang w:val="en-GB"/>
              </w:rPr>
              <w:t xml:space="preserve"> </w:t>
            </w:r>
          </w:p>
        </w:tc>
      </w:tr>
      <w:tr w:rsidR="005D5E89" w:rsidRPr="002F0B1F" w14:paraId="6C3BE468" w14:textId="77777777" w:rsidTr="00D80C35">
        <w:trPr>
          <w:trHeight w:val="667"/>
        </w:trPr>
        <w:tc>
          <w:tcPr>
            <w:tcW w:w="859" w:type="dxa"/>
            <w:shd w:val="clear" w:color="auto" w:fill="auto"/>
            <w:tcMar>
              <w:top w:w="29" w:type="dxa"/>
              <w:left w:w="115" w:type="dxa"/>
              <w:bottom w:w="29" w:type="dxa"/>
              <w:right w:w="115" w:type="dxa"/>
            </w:tcMar>
          </w:tcPr>
          <w:p w14:paraId="1B973678" w14:textId="01A82E39" w:rsidR="005D5E89" w:rsidRPr="002F0B1F" w:rsidRDefault="00A4129F" w:rsidP="006B66B9">
            <w:pPr>
              <w:spacing w:after="0"/>
              <w:jc w:val="both"/>
              <w:rPr>
                <w:rFonts w:ascii="Arial Narrow" w:hAnsi="Arial Narrow" w:cs="Arial"/>
                <w:sz w:val="24"/>
                <w:szCs w:val="24"/>
              </w:rPr>
            </w:pPr>
            <w:r>
              <w:rPr>
                <w:rFonts w:ascii="Arial Narrow" w:hAnsi="Arial Narrow" w:cs="Arial"/>
                <w:sz w:val="24"/>
                <w:szCs w:val="24"/>
              </w:rPr>
              <w:lastRenderedPageBreak/>
              <w:t>09-08</w:t>
            </w:r>
          </w:p>
        </w:tc>
        <w:tc>
          <w:tcPr>
            <w:tcW w:w="11819" w:type="dxa"/>
            <w:shd w:val="clear" w:color="auto" w:fill="auto"/>
            <w:tcMar>
              <w:top w:w="29" w:type="dxa"/>
              <w:left w:w="115" w:type="dxa"/>
              <w:bottom w:w="29" w:type="dxa"/>
              <w:right w:w="115" w:type="dxa"/>
            </w:tcMar>
          </w:tcPr>
          <w:p w14:paraId="131162BA" w14:textId="719A6280" w:rsidR="005D5E89" w:rsidRPr="002F0B1F" w:rsidRDefault="00A4129F" w:rsidP="00254D9F">
            <w:pPr>
              <w:pStyle w:val="ListParagraph"/>
              <w:spacing w:after="0"/>
              <w:ind w:left="0"/>
              <w:jc w:val="both"/>
              <w:rPr>
                <w:rFonts w:ascii="Arial Narrow" w:hAnsi="Arial Narrow" w:cs="Arial"/>
                <w:sz w:val="24"/>
                <w:szCs w:val="24"/>
              </w:rPr>
            </w:pPr>
            <w:r w:rsidRPr="00A4129F">
              <w:rPr>
                <w:rFonts w:ascii="Arial Narrow" w:hAnsi="Arial Narrow" w:cs="Arial"/>
                <w:sz w:val="24"/>
                <w:szCs w:val="24"/>
              </w:rPr>
              <w:t xml:space="preserve">Daugiau nei 6,8 mln. </w:t>
            </w:r>
            <w:r>
              <w:rPr>
                <w:rFonts w:ascii="Arial Narrow" w:hAnsi="Arial Narrow" w:cs="Arial"/>
                <w:sz w:val="24"/>
                <w:szCs w:val="24"/>
              </w:rPr>
              <w:t>pacientų</w:t>
            </w:r>
            <w:r w:rsidRPr="00A4129F">
              <w:rPr>
                <w:rFonts w:ascii="Arial Narrow" w:hAnsi="Arial Narrow" w:cs="Arial"/>
                <w:sz w:val="24"/>
                <w:szCs w:val="24"/>
              </w:rPr>
              <w:t xml:space="preserve"> Anglijoje laukia neskubios pagalbos ligoninėje – tai naujas rekordas</w:t>
            </w:r>
            <w:r>
              <w:rPr>
                <w:rFonts w:ascii="Arial Narrow" w:hAnsi="Arial Narrow" w:cs="Arial"/>
                <w:sz w:val="24"/>
                <w:szCs w:val="24"/>
              </w:rPr>
              <w:t xml:space="preserve">. </w:t>
            </w:r>
            <w:r w:rsidRPr="00A4129F">
              <w:rPr>
                <w:rFonts w:ascii="Arial Narrow" w:hAnsi="Arial Narrow" w:cs="Arial"/>
                <w:sz w:val="24"/>
                <w:szCs w:val="24"/>
              </w:rPr>
              <w:t xml:space="preserve">Oficialūs duomenys rodo, kad liepos pabaigoje 61 proc. pacientų pradėjo gydytis per 18 savaičių nuo </w:t>
            </w:r>
            <w:r w:rsidR="006D1E95">
              <w:rPr>
                <w:rFonts w:ascii="Arial Narrow" w:hAnsi="Arial Narrow" w:cs="Arial"/>
                <w:sz w:val="24"/>
                <w:szCs w:val="24"/>
              </w:rPr>
              <w:t xml:space="preserve">gydytojo siuntimo. </w:t>
            </w:r>
            <w:r w:rsidR="00254D9F">
              <w:rPr>
                <w:rFonts w:ascii="Arial Narrow" w:hAnsi="Arial Narrow" w:cs="Arial"/>
                <w:sz w:val="24"/>
                <w:szCs w:val="24"/>
              </w:rPr>
              <w:t xml:space="preserve">Siekiama, kad </w:t>
            </w:r>
            <w:r>
              <w:rPr>
                <w:rFonts w:ascii="Arial Narrow" w:hAnsi="Arial Narrow" w:cs="Arial"/>
                <w:sz w:val="24"/>
                <w:szCs w:val="24"/>
              </w:rPr>
              <w:t xml:space="preserve">rodiklis </w:t>
            </w:r>
            <w:r w:rsidR="00254D9F">
              <w:rPr>
                <w:rFonts w:ascii="Arial Narrow" w:hAnsi="Arial Narrow" w:cs="Arial"/>
                <w:sz w:val="24"/>
                <w:szCs w:val="24"/>
              </w:rPr>
              <w:t>b</w:t>
            </w:r>
            <w:r w:rsidR="00254D9F" w:rsidRPr="00254D9F">
              <w:rPr>
                <w:rFonts w:ascii="Arial Narrow" w:hAnsi="Arial Narrow" w:cs="Arial"/>
                <w:sz w:val="24"/>
                <w:szCs w:val="24"/>
              </w:rPr>
              <w:t>ūtų</w:t>
            </w:r>
            <w:r>
              <w:rPr>
                <w:rFonts w:ascii="Arial Narrow" w:hAnsi="Arial Narrow" w:cs="Arial"/>
                <w:sz w:val="24"/>
                <w:szCs w:val="24"/>
              </w:rPr>
              <w:t xml:space="preserve">- </w:t>
            </w:r>
            <w:r w:rsidRPr="00A4129F">
              <w:rPr>
                <w:rFonts w:ascii="Arial Narrow" w:hAnsi="Arial Narrow" w:cs="Arial"/>
                <w:sz w:val="24"/>
                <w:szCs w:val="24"/>
              </w:rPr>
              <w:t>92 proc.</w:t>
            </w:r>
          </w:p>
        </w:tc>
        <w:tc>
          <w:tcPr>
            <w:tcW w:w="2568" w:type="dxa"/>
            <w:shd w:val="clear" w:color="auto" w:fill="auto"/>
            <w:tcMar>
              <w:top w:w="29" w:type="dxa"/>
              <w:left w:w="115" w:type="dxa"/>
              <w:bottom w:w="29" w:type="dxa"/>
              <w:right w:w="115" w:type="dxa"/>
            </w:tcMar>
          </w:tcPr>
          <w:p w14:paraId="1D0537D7" w14:textId="738C34DC" w:rsidR="005D5E89" w:rsidRPr="00254D9F" w:rsidRDefault="00D91BC2" w:rsidP="006B66B9">
            <w:pPr>
              <w:spacing w:after="0"/>
              <w:rPr>
                <w:rStyle w:val="Hyperlink"/>
                <w:rFonts w:ascii="Arial Narrow" w:hAnsi="Arial Narrow" w:cs="Arial"/>
                <w:bCs/>
                <w:noProof/>
                <w:sz w:val="18"/>
                <w:szCs w:val="18"/>
              </w:rPr>
            </w:pPr>
            <w:hyperlink r:id="rId17" w:history="1">
              <w:r w:rsidR="00A4129F" w:rsidRPr="00A4129F">
                <w:rPr>
                  <w:rStyle w:val="Hyperlink"/>
                  <w:rFonts w:ascii="Arial Narrow" w:hAnsi="Arial Narrow" w:cs="Arial"/>
                  <w:bCs/>
                  <w:noProof/>
                  <w:sz w:val="18"/>
                  <w:szCs w:val="18"/>
                </w:rPr>
                <w:t>NHS backlog for routine care hits record high of 6.8mn in England | Financial Times (ft.com)</w:t>
              </w:r>
            </w:hyperlink>
          </w:p>
        </w:tc>
      </w:tr>
      <w:tr w:rsidR="00254D9F" w:rsidRPr="002F0B1F" w14:paraId="0F830C28" w14:textId="77777777" w:rsidTr="00D80C35">
        <w:trPr>
          <w:trHeight w:val="667"/>
        </w:trPr>
        <w:tc>
          <w:tcPr>
            <w:tcW w:w="859" w:type="dxa"/>
            <w:shd w:val="clear" w:color="auto" w:fill="auto"/>
            <w:tcMar>
              <w:top w:w="29" w:type="dxa"/>
              <w:left w:w="115" w:type="dxa"/>
              <w:bottom w:w="29" w:type="dxa"/>
              <w:right w:w="115" w:type="dxa"/>
            </w:tcMar>
          </w:tcPr>
          <w:p w14:paraId="025FBFA0" w14:textId="370126E1" w:rsidR="00254D9F" w:rsidRDefault="00254D9F" w:rsidP="006B66B9">
            <w:pPr>
              <w:spacing w:after="0"/>
              <w:jc w:val="both"/>
              <w:rPr>
                <w:rFonts w:ascii="Arial Narrow" w:hAnsi="Arial Narrow" w:cs="Arial"/>
                <w:sz w:val="24"/>
                <w:szCs w:val="24"/>
              </w:rPr>
            </w:pPr>
            <w:r>
              <w:rPr>
                <w:rFonts w:ascii="Arial Narrow" w:hAnsi="Arial Narrow" w:cs="Arial"/>
                <w:sz w:val="24"/>
                <w:szCs w:val="24"/>
              </w:rPr>
              <w:t>09-22</w:t>
            </w:r>
          </w:p>
        </w:tc>
        <w:tc>
          <w:tcPr>
            <w:tcW w:w="11819" w:type="dxa"/>
            <w:shd w:val="clear" w:color="auto" w:fill="auto"/>
            <w:tcMar>
              <w:top w:w="29" w:type="dxa"/>
              <w:left w:w="115" w:type="dxa"/>
              <w:bottom w:w="29" w:type="dxa"/>
              <w:right w:w="115" w:type="dxa"/>
            </w:tcMar>
          </w:tcPr>
          <w:p w14:paraId="2E471685" w14:textId="6D158C7E" w:rsidR="00254D9F" w:rsidRPr="00254D9F" w:rsidRDefault="00254D9F" w:rsidP="00254D9F">
            <w:pPr>
              <w:pStyle w:val="ListParagraph"/>
              <w:spacing w:after="0"/>
              <w:ind w:left="0"/>
              <w:jc w:val="both"/>
              <w:rPr>
                <w:rFonts w:ascii="Arial Narrow" w:hAnsi="Arial Narrow" w:cs="Arial"/>
                <w:sz w:val="24"/>
                <w:szCs w:val="24"/>
              </w:rPr>
            </w:pPr>
            <w:r w:rsidRPr="00254D9F">
              <w:rPr>
                <w:rFonts w:ascii="Arial Narrow" w:hAnsi="Arial Narrow" w:cs="Arial"/>
                <w:sz w:val="24"/>
                <w:szCs w:val="24"/>
              </w:rPr>
              <w:t xml:space="preserve">Sveikatos apsaugos sekretorė pristatė „Planą ligoniams“, kuris turėtų išspręsti nacionalinės sveikatos sistemos problemas. Jame numatomas trumpesnis vizito pas šeimos gydytoją laukimo terminas (2 savaitės), laikas, per kurį turi būti suteikta greitoji pagalba, papildomi 500 mln. GBP socialinei slaugai ir kt. Ekspertų nuomone, šių priemonių pagalba susikaupusias problemas buvo įmanoma išspręsti daug anksčiau. Taip pat įspėjama, kad ateinanti žiema dar bus sunki JK sveikatos sistemai, nes naujoms priemonėms įgyvendinti reikia laiko. </w:t>
            </w:r>
          </w:p>
        </w:tc>
        <w:tc>
          <w:tcPr>
            <w:tcW w:w="2568" w:type="dxa"/>
            <w:shd w:val="clear" w:color="auto" w:fill="auto"/>
            <w:tcMar>
              <w:top w:w="29" w:type="dxa"/>
              <w:left w:w="115" w:type="dxa"/>
              <w:bottom w:w="29" w:type="dxa"/>
              <w:right w:w="115" w:type="dxa"/>
            </w:tcMar>
          </w:tcPr>
          <w:p w14:paraId="7837CB66" w14:textId="59215EFD" w:rsidR="00254D9F" w:rsidRPr="00254D9F" w:rsidRDefault="00D91BC2" w:rsidP="006B66B9">
            <w:pPr>
              <w:spacing w:after="0"/>
              <w:rPr>
                <w:rStyle w:val="Hyperlink"/>
                <w:rFonts w:ascii="Arial Narrow" w:hAnsi="Arial Narrow" w:cs="Arial"/>
                <w:bCs/>
                <w:noProof/>
                <w:sz w:val="18"/>
                <w:szCs w:val="18"/>
              </w:rPr>
            </w:pPr>
            <w:hyperlink r:id="rId18" w:history="1">
              <w:r w:rsidR="00254D9F" w:rsidRPr="00254D9F">
                <w:rPr>
                  <w:rStyle w:val="Hyperlink"/>
                  <w:rFonts w:ascii="Arial Narrow" w:hAnsi="Arial Narrow" w:cs="Arial"/>
                  <w:bCs/>
                  <w:noProof/>
                  <w:sz w:val="18"/>
                  <w:szCs w:val="18"/>
                </w:rPr>
                <w:t>Our plan for patients - GOV.UK (www.gov.uk)</w:t>
              </w:r>
            </w:hyperlink>
          </w:p>
        </w:tc>
      </w:tr>
      <w:tr w:rsidR="00B80AD9" w:rsidRPr="002F0B1F" w14:paraId="40BF0971" w14:textId="77777777" w:rsidTr="00D80C35">
        <w:trPr>
          <w:trHeight w:val="667"/>
        </w:trPr>
        <w:tc>
          <w:tcPr>
            <w:tcW w:w="859" w:type="dxa"/>
            <w:shd w:val="clear" w:color="auto" w:fill="auto"/>
            <w:tcMar>
              <w:top w:w="29" w:type="dxa"/>
              <w:left w:w="115" w:type="dxa"/>
              <w:bottom w:w="29" w:type="dxa"/>
              <w:right w:w="115" w:type="dxa"/>
            </w:tcMar>
          </w:tcPr>
          <w:p w14:paraId="3991CF3D" w14:textId="74A91D66" w:rsidR="00B80AD9" w:rsidRDefault="00B80AD9" w:rsidP="006B66B9">
            <w:pPr>
              <w:spacing w:after="0"/>
              <w:jc w:val="both"/>
              <w:rPr>
                <w:rFonts w:ascii="Arial Narrow" w:hAnsi="Arial Narrow" w:cs="Arial"/>
                <w:sz w:val="24"/>
                <w:szCs w:val="24"/>
              </w:rPr>
            </w:pPr>
            <w:r>
              <w:rPr>
                <w:rFonts w:ascii="Arial Narrow" w:hAnsi="Arial Narrow" w:cs="Arial"/>
                <w:sz w:val="24"/>
                <w:szCs w:val="24"/>
              </w:rPr>
              <w:t>09-08</w:t>
            </w:r>
          </w:p>
        </w:tc>
        <w:tc>
          <w:tcPr>
            <w:tcW w:w="11819" w:type="dxa"/>
            <w:shd w:val="clear" w:color="auto" w:fill="auto"/>
            <w:tcMar>
              <w:top w:w="29" w:type="dxa"/>
              <w:left w:w="115" w:type="dxa"/>
              <w:bottom w:w="29" w:type="dxa"/>
              <w:right w:w="115" w:type="dxa"/>
            </w:tcMar>
          </w:tcPr>
          <w:p w14:paraId="29C819FF" w14:textId="66DC5C81" w:rsidR="00B80AD9" w:rsidRPr="00A4129F" w:rsidRDefault="00B80AD9" w:rsidP="009B4F44">
            <w:pPr>
              <w:pStyle w:val="ListParagraph"/>
              <w:spacing w:after="0"/>
              <w:ind w:left="0"/>
              <w:jc w:val="both"/>
              <w:rPr>
                <w:rFonts w:ascii="Arial Narrow" w:hAnsi="Arial Narrow" w:cs="Arial"/>
                <w:sz w:val="24"/>
                <w:szCs w:val="24"/>
              </w:rPr>
            </w:pPr>
            <w:r w:rsidRPr="00B80AD9">
              <w:rPr>
                <w:rFonts w:ascii="Arial Narrow" w:hAnsi="Arial Narrow" w:cs="Arial"/>
                <w:sz w:val="24"/>
                <w:szCs w:val="24"/>
              </w:rPr>
              <w:t xml:space="preserve">JK universitetai reikalauja naujo finansavimo modelio, </w:t>
            </w:r>
            <w:r w:rsidR="009B4F44">
              <w:rPr>
                <w:rFonts w:ascii="Arial Narrow" w:hAnsi="Arial Narrow" w:cs="Arial"/>
                <w:sz w:val="24"/>
                <w:szCs w:val="24"/>
              </w:rPr>
              <w:t xml:space="preserve">nes infliacija aptemdo biudžetus, </w:t>
            </w:r>
            <w:r w:rsidR="009B4F44" w:rsidRPr="009B4F44">
              <w:rPr>
                <w:rFonts w:ascii="Arial Narrow" w:hAnsi="Arial Narrow" w:cs="Arial"/>
                <w:sz w:val="24"/>
                <w:szCs w:val="24"/>
              </w:rPr>
              <w:t>dėl to beveik trečdaliu sumažėjo įmokų už mokslą vertė</w:t>
            </w:r>
            <w:r w:rsidR="009B4F44">
              <w:rPr>
                <w:rFonts w:ascii="Arial Narrow" w:hAnsi="Arial Narrow" w:cs="Arial"/>
                <w:sz w:val="24"/>
                <w:szCs w:val="24"/>
              </w:rPr>
              <w:t>.</w:t>
            </w:r>
          </w:p>
        </w:tc>
        <w:tc>
          <w:tcPr>
            <w:tcW w:w="2568" w:type="dxa"/>
            <w:shd w:val="clear" w:color="auto" w:fill="auto"/>
            <w:tcMar>
              <w:top w:w="29" w:type="dxa"/>
              <w:left w:w="115" w:type="dxa"/>
              <w:bottom w:w="29" w:type="dxa"/>
              <w:right w:w="115" w:type="dxa"/>
            </w:tcMar>
          </w:tcPr>
          <w:p w14:paraId="7C9A265F" w14:textId="493E3DED" w:rsidR="00B80AD9" w:rsidRPr="00A4129F" w:rsidRDefault="00D91BC2" w:rsidP="006B66B9">
            <w:pPr>
              <w:spacing w:after="0"/>
              <w:rPr>
                <w:rFonts w:ascii="Arial Narrow" w:hAnsi="Arial Narrow" w:cs="Arial"/>
                <w:bCs/>
                <w:noProof/>
                <w:color w:val="0563C1"/>
                <w:sz w:val="18"/>
                <w:szCs w:val="18"/>
                <w:u w:val="single"/>
              </w:rPr>
            </w:pPr>
            <w:hyperlink r:id="rId19" w:history="1">
              <w:r w:rsidR="00B80AD9" w:rsidRPr="00B80AD9">
                <w:rPr>
                  <w:rStyle w:val="Hyperlink"/>
                  <w:rFonts w:ascii="Arial Narrow" w:hAnsi="Arial Narrow" w:cs="Arial"/>
                  <w:bCs/>
                  <w:noProof/>
                  <w:sz w:val="18"/>
                  <w:szCs w:val="18"/>
                </w:rPr>
                <w:t>UK universities demand new funding model as inflation strains budgets | Financial Times (ft.com)</w:t>
              </w:r>
            </w:hyperlink>
          </w:p>
        </w:tc>
      </w:tr>
      <w:tr w:rsidR="005D5E89" w:rsidRPr="002F0B1F" w14:paraId="7E499A1B" w14:textId="77777777" w:rsidTr="00D80C35">
        <w:trPr>
          <w:trHeight w:val="41"/>
        </w:trPr>
        <w:tc>
          <w:tcPr>
            <w:tcW w:w="15246" w:type="dxa"/>
            <w:gridSpan w:val="3"/>
            <w:shd w:val="clear" w:color="auto" w:fill="DEEAF6"/>
            <w:tcMar>
              <w:top w:w="29" w:type="dxa"/>
              <w:left w:w="115" w:type="dxa"/>
              <w:bottom w:w="29" w:type="dxa"/>
              <w:right w:w="115" w:type="dxa"/>
            </w:tcMar>
          </w:tcPr>
          <w:p w14:paraId="50B6578D" w14:textId="77777777" w:rsidR="005D5E89" w:rsidRPr="00943C34" w:rsidRDefault="005D5E89" w:rsidP="006B66B9">
            <w:pPr>
              <w:spacing w:after="0"/>
              <w:jc w:val="both"/>
              <w:rPr>
                <w:rFonts w:ascii="Arial Narrow" w:hAnsi="Arial Narrow" w:cs="Arial"/>
                <w:noProof/>
                <w:sz w:val="18"/>
                <w:szCs w:val="18"/>
                <w:lang w:val="en-GB"/>
              </w:rPr>
            </w:pPr>
            <w:r w:rsidRPr="00943C34">
              <w:rPr>
                <w:rFonts w:ascii="Arial Narrow" w:hAnsi="Arial Narrow" w:cs="Arial"/>
                <w:b/>
                <w:noProof/>
                <w:sz w:val="24"/>
                <w:szCs w:val="18"/>
                <w:lang w:val="en-GB"/>
              </w:rPr>
              <w:t>Energetika, transportas, aplinka ir klimato kaita, žaliosios technologijos, kibernetinis saugumas</w:t>
            </w:r>
          </w:p>
        </w:tc>
      </w:tr>
      <w:tr w:rsidR="005D5E89" w:rsidRPr="002F0B1F" w14:paraId="28A49667" w14:textId="77777777" w:rsidTr="00D80C35">
        <w:trPr>
          <w:trHeight w:val="889"/>
        </w:trPr>
        <w:tc>
          <w:tcPr>
            <w:tcW w:w="859" w:type="dxa"/>
            <w:shd w:val="clear" w:color="auto" w:fill="auto"/>
            <w:tcMar>
              <w:top w:w="29" w:type="dxa"/>
              <w:left w:w="115" w:type="dxa"/>
              <w:bottom w:w="29" w:type="dxa"/>
              <w:right w:w="115" w:type="dxa"/>
            </w:tcMar>
          </w:tcPr>
          <w:p w14:paraId="2ED6F367" w14:textId="7DA78921" w:rsidR="005D5E89" w:rsidRPr="002F0B1F" w:rsidRDefault="00B80AD9" w:rsidP="006B66B9">
            <w:pPr>
              <w:spacing w:after="0"/>
              <w:jc w:val="both"/>
              <w:rPr>
                <w:rFonts w:ascii="Arial Narrow" w:hAnsi="Arial Narrow" w:cs="Arial"/>
                <w:sz w:val="24"/>
                <w:szCs w:val="24"/>
              </w:rPr>
            </w:pPr>
            <w:r>
              <w:rPr>
                <w:rFonts w:ascii="Arial Narrow" w:hAnsi="Arial Narrow" w:cs="Arial"/>
                <w:sz w:val="24"/>
                <w:szCs w:val="24"/>
              </w:rPr>
              <w:t>09-08</w:t>
            </w:r>
          </w:p>
        </w:tc>
        <w:tc>
          <w:tcPr>
            <w:tcW w:w="11819" w:type="dxa"/>
            <w:shd w:val="clear" w:color="auto" w:fill="auto"/>
            <w:tcMar>
              <w:top w:w="29" w:type="dxa"/>
              <w:left w:w="115" w:type="dxa"/>
              <w:bottom w:w="29" w:type="dxa"/>
              <w:right w:w="115" w:type="dxa"/>
            </w:tcMar>
          </w:tcPr>
          <w:p w14:paraId="07447A88" w14:textId="3FA70EC9" w:rsidR="005D5E89" w:rsidRPr="003E5458" w:rsidRDefault="003E5458" w:rsidP="003E5458">
            <w:pPr>
              <w:spacing w:after="0"/>
              <w:jc w:val="both"/>
              <w:rPr>
                <w:rFonts w:ascii="Arial Narrow" w:hAnsi="Arial Narrow" w:cs="Calibri"/>
                <w:sz w:val="24"/>
                <w:szCs w:val="24"/>
              </w:rPr>
            </w:pPr>
            <w:r w:rsidRPr="003E5458">
              <w:rPr>
                <w:rFonts w:ascii="Arial Narrow" w:hAnsi="Arial Narrow" w:cs="Calibri"/>
                <w:sz w:val="24"/>
                <w:szCs w:val="24"/>
              </w:rPr>
              <w:t>JK Vyriausybė paskelbė 25 mlrd. GBP paramos paketą verslui. Paskelbta apie energijos sąskaitų atleidimo schemą įmonėms ir viešojo sektoriaus organizacijoms, susiduriančioms su didėjančiomis sąskaitomis už energiją. Tokiu būdu siekiama skatinti augimą, užkirsti kelią galimam įmonių nemokumui ir apsaugoti darbo vietas. Apskaičiuota, kad per šešis mėnesius (iki 2023 m. kovo mėn.) tai JK Vyriausybei kainuos 25 mlrd. GBP. Namų ūkių sąskaitos už energiją apribojamos iki 2500 GBP per metus; tai Vyriausybei kainuos</w:t>
            </w:r>
            <w:r w:rsidR="00BC1C3A">
              <w:rPr>
                <w:rFonts w:ascii="Arial Narrow" w:hAnsi="Arial Narrow" w:cs="Calibri"/>
                <w:sz w:val="24"/>
                <w:szCs w:val="24"/>
              </w:rPr>
              <w:t xml:space="preserve"> papildomus</w:t>
            </w:r>
            <w:r w:rsidRPr="003E5458">
              <w:rPr>
                <w:rFonts w:ascii="Arial Narrow" w:hAnsi="Arial Narrow" w:cs="Calibri"/>
                <w:sz w:val="24"/>
                <w:szCs w:val="24"/>
              </w:rPr>
              <w:t xml:space="preserve"> 120 mlrd. GBP.</w:t>
            </w:r>
          </w:p>
        </w:tc>
        <w:tc>
          <w:tcPr>
            <w:tcW w:w="2568" w:type="dxa"/>
            <w:shd w:val="clear" w:color="auto" w:fill="auto"/>
            <w:tcMar>
              <w:top w:w="29" w:type="dxa"/>
              <w:left w:w="115" w:type="dxa"/>
              <w:bottom w:w="29" w:type="dxa"/>
              <w:right w:w="115" w:type="dxa"/>
            </w:tcMar>
          </w:tcPr>
          <w:p w14:paraId="691D6B27" w14:textId="778B0F7C" w:rsidR="005D5E89" w:rsidRPr="00943C34" w:rsidRDefault="00D91BC2" w:rsidP="006B66B9">
            <w:pPr>
              <w:spacing w:after="0"/>
              <w:rPr>
                <w:rStyle w:val="Hyperlink"/>
                <w:rFonts w:ascii="Arial Narrow" w:hAnsi="Arial Narrow" w:cs="Arial"/>
                <w:noProof/>
                <w:sz w:val="18"/>
                <w:szCs w:val="18"/>
                <w:lang w:val="en-GB"/>
              </w:rPr>
            </w:pPr>
            <w:hyperlink r:id="rId20" w:history="1">
              <w:r w:rsidR="00B80AD9" w:rsidRPr="00B80AD9">
                <w:rPr>
                  <w:rStyle w:val="Hyperlink"/>
                  <w:rFonts w:ascii="Arial Narrow" w:hAnsi="Arial Narrow" w:cs="Arial"/>
                  <w:noProof/>
                  <w:sz w:val="18"/>
                  <w:szCs w:val="18"/>
                </w:rPr>
                <w:t>Liz Truss unveils £150bn UK energy plan but limits business support | Financial Times (ft.com)</w:t>
              </w:r>
            </w:hyperlink>
          </w:p>
        </w:tc>
      </w:tr>
      <w:tr w:rsidR="005D5E89" w:rsidRPr="002F0B1F" w14:paraId="59B64820" w14:textId="77777777" w:rsidTr="00D80C35">
        <w:trPr>
          <w:trHeight w:val="674"/>
        </w:trPr>
        <w:tc>
          <w:tcPr>
            <w:tcW w:w="859" w:type="dxa"/>
            <w:shd w:val="clear" w:color="auto" w:fill="auto"/>
            <w:tcMar>
              <w:top w:w="29" w:type="dxa"/>
              <w:left w:w="115" w:type="dxa"/>
              <w:bottom w:w="29" w:type="dxa"/>
              <w:right w:w="115" w:type="dxa"/>
            </w:tcMar>
          </w:tcPr>
          <w:p w14:paraId="46527D1F" w14:textId="308EE504" w:rsidR="005D5E89" w:rsidRPr="002F0B1F" w:rsidRDefault="00B54A12" w:rsidP="006B66B9">
            <w:pPr>
              <w:shd w:val="clear" w:color="auto" w:fill="FFFFFF"/>
              <w:spacing w:after="0"/>
              <w:jc w:val="both"/>
              <w:rPr>
                <w:rFonts w:ascii="Arial Narrow" w:eastAsia="Times New Roman" w:hAnsi="Arial Narrow" w:cs="Arial"/>
                <w:color w:val="0B0C0C"/>
                <w:sz w:val="24"/>
                <w:szCs w:val="24"/>
              </w:rPr>
            </w:pPr>
            <w:r>
              <w:rPr>
                <w:rFonts w:ascii="Arial Narrow" w:eastAsia="Times New Roman" w:hAnsi="Arial Narrow" w:cs="Arial"/>
                <w:color w:val="0B0C0C"/>
                <w:sz w:val="24"/>
                <w:szCs w:val="24"/>
              </w:rPr>
              <w:t>09-22</w:t>
            </w:r>
          </w:p>
        </w:tc>
        <w:tc>
          <w:tcPr>
            <w:tcW w:w="11819" w:type="dxa"/>
            <w:shd w:val="clear" w:color="auto" w:fill="auto"/>
            <w:tcMar>
              <w:top w:w="29" w:type="dxa"/>
              <w:left w:w="115" w:type="dxa"/>
              <w:bottom w:w="29" w:type="dxa"/>
              <w:right w:w="115" w:type="dxa"/>
            </w:tcMar>
          </w:tcPr>
          <w:p w14:paraId="6596DC8F" w14:textId="465208F2" w:rsidR="005D5E89" w:rsidRPr="00881220" w:rsidRDefault="003E5458" w:rsidP="00881220">
            <w:pPr>
              <w:pStyle w:val="ListParagraph"/>
              <w:spacing w:after="0"/>
              <w:ind w:left="0"/>
              <w:jc w:val="both"/>
              <w:rPr>
                <w:rFonts w:ascii="Arial Narrow" w:hAnsi="Arial Narrow"/>
                <w:sz w:val="24"/>
                <w:szCs w:val="24"/>
              </w:rPr>
            </w:pPr>
            <w:r w:rsidRPr="003E5458">
              <w:rPr>
                <w:rFonts w:ascii="Arial Narrow" w:hAnsi="Arial Narrow"/>
                <w:sz w:val="24"/>
                <w:szCs w:val="24"/>
              </w:rPr>
              <w:t>JK vyriausybė panaikino skalūnų dujų „</w:t>
            </w:r>
            <w:proofErr w:type="spellStart"/>
            <w:r w:rsidRPr="003E5458">
              <w:rPr>
                <w:rFonts w:ascii="Arial Narrow" w:hAnsi="Arial Narrow"/>
                <w:sz w:val="24"/>
                <w:szCs w:val="24"/>
              </w:rPr>
              <w:t>frakingo</w:t>
            </w:r>
            <w:proofErr w:type="spellEnd"/>
            <w:r w:rsidRPr="003E5458">
              <w:rPr>
                <w:rFonts w:ascii="Arial Narrow" w:hAnsi="Arial Narrow"/>
                <w:sz w:val="24"/>
                <w:szCs w:val="24"/>
              </w:rPr>
              <w:t>“ draudimą, nepaisant didelio visuomenės pasipriešinimo ir kelių ankstesnių nesėkmingų bandymų atnaujinti skalūnų dujų išgavimą. JK yra įsipareigojusi iki 2040 m. tapti energijos eksportuotoja. Teigiama, kad Rusijai priėmus sprendimą nutraukti dujų tiekimą Europai, šalis turi imtis visų galimybių padidinti savo energetinį saugumą.</w:t>
            </w:r>
          </w:p>
        </w:tc>
        <w:tc>
          <w:tcPr>
            <w:tcW w:w="2568" w:type="dxa"/>
            <w:shd w:val="clear" w:color="auto" w:fill="auto"/>
            <w:tcMar>
              <w:top w:w="29" w:type="dxa"/>
              <w:left w:w="115" w:type="dxa"/>
              <w:bottom w:w="29" w:type="dxa"/>
              <w:right w:w="115" w:type="dxa"/>
            </w:tcMar>
          </w:tcPr>
          <w:p w14:paraId="67985308" w14:textId="6A571838" w:rsidR="005D5E89" w:rsidRPr="00943C34" w:rsidRDefault="00D91BC2" w:rsidP="006B66B9">
            <w:pPr>
              <w:spacing w:after="0"/>
              <w:rPr>
                <w:rStyle w:val="Hyperlink"/>
                <w:rFonts w:ascii="Arial Narrow" w:hAnsi="Arial Narrow" w:cs="Arial"/>
                <w:noProof/>
                <w:sz w:val="18"/>
                <w:szCs w:val="18"/>
                <w:lang w:val="en-GB"/>
              </w:rPr>
            </w:pPr>
            <w:hyperlink r:id="rId21" w:history="1">
              <w:r w:rsidR="00B54A12" w:rsidRPr="00B54A12">
                <w:rPr>
                  <w:rStyle w:val="Hyperlink"/>
                  <w:rFonts w:ascii="Arial Narrow" w:hAnsi="Arial Narrow" w:cs="Arial"/>
                  <w:noProof/>
                  <w:sz w:val="18"/>
                  <w:szCs w:val="18"/>
                </w:rPr>
                <w:t>End to UK fracking ban triggers backlash | Financial Times (ft.com)</w:t>
              </w:r>
            </w:hyperlink>
          </w:p>
        </w:tc>
      </w:tr>
      <w:tr w:rsidR="005D5E89" w:rsidRPr="002F0B1F" w14:paraId="772B3AFF" w14:textId="77777777" w:rsidTr="00D80C35">
        <w:trPr>
          <w:trHeight w:val="674"/>
        </w:trPr>
        <w:tc>
          <w:tcPr>
            <w:tcW w:w="859" w:type="dxa"/>
            <w:shd w:val="clear" w:color="auto" w:fill="auto"/>
            <w:tcMar>
              <w:top w:w="29" w:type="dxa"/>
              <w:left w:w="115" w:type="dxa"/>
              <w:bottom w:w="29" w:type="dxa"/>
              <w:right w:w="115" w:type="dxa"/>
            </w:tcMar>
          </w:tcPr>
          <w:p w14:paraId="40F9D4E2" w14:textId="130F2EAD" w:rsidR="005D5E89" w:rsidRPr="002F0B1F" w:rsidRDefault="005B0E7A" w:rsidP="006B66B9">
            <w:pPr>
              <w:shd w:val="clear" w:color="auto" w:fill="FFFFFF"/>
              <w:spacing w:after="0"/>
              <w:jc w:val="both"/>
              <w:rPr>
                <w:rFonts w:ascii="Arial Narrow" w:eastAsia="Times New Roman" w:hAnsi="Arial Narrow" w:cs="Arial"/>
                <w:color w:val="0B0C0C"/>
                <w:sz w:val="24"/>
                <w:szCs w:val="24"/>
              </w:rPr>
            </w:pPr>
            <w:r>
              <w:rPr>
                <w:rFonts w:ascii="Arial Narrow" w:eastAsia="Times New Roman" w:hAnsi="Arial Narrow" w:cs="Arial"/>
                <w:color w:val="0B0C0C"/>
                <w:sz w:val="24"/>
                <w:szCs w:val="24"/>
              </w:rPr>
              <w:t>09-28</w:t>
            </w:r>
          </w:p>
        </w:tc>
        <w:tc>
          <w:tcPr>
            <w:tcW w:w="11819" w:type="dxa"/>
            <w:shd w:val="clear" w:color="auto" w:fill="auto"/>
            <w:tcMar>
              <w:top w:w="29" w:type="dxa"/>
              <w:left w:w="115" w:type="dxa"/>
              <w:bottom w:w="29" w:type="dxa"/>
              <w:right w:w="115" w:type="dxa"/>
            </w:tcMar>
          </w:tcPr>
          <w:p w14:paraId="4B68B319" w14:textId="3A1BC28D" w:rsidR="005D5E89" w:rsidRPr="00BC1C3A" w:rsidRDefault="005B0E7A" w:rsidP="00BC1C3A">
            <w:pPr>
              <w:pStyle w:val="ListParagraph"/>
              <w:spacing w:after="0"/>
              <w:ind w:left="0"/>
              <w:jc w:val="both"/>
              <w:rPr>
                <w:rFonts w:ascii="Arial Narrow" w:hAnsi="Arial Narrow"/>
                <w:sz w:val="24"/>
                <w:szCs w:val="24"/>
              </w:rPr>
            </w:pPr>
            <w:r w:rsidRPr="00BC1C3A">
              <w:rPr>
                <w:rFonts w:ascii="Arial Narrow" w:hAnsi="Arial Narrow"/>
                <w:sz w:val="24"/>
                <w:szCs w:val="24"/>
              </w:rPr>
              <w:t xml:space="preserve">„EDF Energy“ svarsto, ar dviejų iš </w:t>
            </w:r>
            <w:r w:rsidR="00BC1C3A" w:rsidRPr="00BC1C3A">
              <w:rPr>
                <w:rFonts w:ascii="Arial Narrow" w:hAnsi="Arial Narrow"/>
                <w:sz w:val="24"/>
                <w:szCs w:val="24"/>
              </w:rPr>
              <w:t>šiuo metu veikiančių</w:t>
            </w:r>
            <w:r w:rsidRPr="00BC1C3A">
              <w:rPr>
                <w:rFonts w:ascii="Arial Narrow" w:hAnsi="Arial Narrow"/>
                <w:sz w:val="24"/>
                <w:szCs w:val="24"/>
              </w:rPr>
              <w:t xml:space="preserve"> penkių JK AE uždarymas gali būti atidėtas po 2024 m., kad padėtų sustiprinti vidaus energijos tiekimą ateities žiemomis. </w:t>
            </w:r>
            <w:proofErr w:type="spellStart"/>
            <w:r w:rsidRPr="00BC1C3A">
              <w:rPr>
                <w:rFonts w:ascii="Arial Narrow" w:hAnsi="Arial Narrow"/>
                <w:sz w:val="24"/>
                <w:szCs w:val="24"/>
              </w:rPr>
              <w:t>Hartlepool</w:t>
            </w:r>
            <w:proofErr w:type="spellEnd"/>
            <w:r w:rsidRPr="00BC1C3A">
              <w:rPr>
                <w:rFonts w:ascii="Arial Narrow" w:hAnsi="Arial Narrow"/>
                <w:sz w:val="24"/>
                <w:szCs w:val="24"/>
              </w:rPr>
              <w:t xml:space="preserve"> ir </w:t>
            </w:r>
            <w:proofErr w:type="spellStart"/>
            <w:r w:rsidRPr="00BC1C3A">
              <w:rPr>
                <w:rFonts w:ascii="Arial Narrow" w:hAnsi="Arial Narrow"/>
                <w:sz w:val="24"/>
                <w:szCs w:val="24"/>
              </w:rPr>
              <w:t>Heysham</w:t>
            </w:r>
            <w:proofErr w:type="spellEnd"/>
            <w:r w:rsidRPr="00BC1C3A">
              <w:rPr>
                <w:rFonts w:ascii="Arial Narrow" w:hAnsi="Arial Narrow"/>
                <w:sz w:val="24"/>
                <w:szCs w:val="24"/>
              </w:rPr>
              <w:t xml:space="preserve"> reaktorių uždarymas buvo planuotas 2024 m. kovo mėn. </w:t>
            </w:r>
          </w:p>
        </w:tc>
        <w:tc>
          <w:tcPr>
            <w:tcW w:w="2568" w:type="dxa"/>
            <w:shd w:val="clear" w:color="auto" w:fill="auto"/>
            <w:tcMar>
              <w:top w:w="29" w:type="dxa"/>
              <w:left w:w="115" w:type="dxa"/>
              <w:bottom w:w="29" w:type="dxa"/>
              <w:right w:w="115" w:type="dxa"/>
            </w:tcMar>
          </w:tcPr>
          <w:p w14:paraId="0AABAD7D" w14:textId="205F8F82" w:rsidR="005D5E89" w:rsidRPr="00BC1C3A" w:rsidRDefault="00D91BC2" w:rsidP="006B66B9">
            <w:pPr>
              <w:spacing w:after="0"/>
              <w:rPr>
                <w:rStyle w:val="Hyperlink"/>
                <w:rFonts w:ascii="Arial Narrow" w:hAnsi="Arial Narrow" w:cs="Arial"/>
                <w:noProof/>
                <w:sz w:val="18"/>
                <w:szCs w:val="18"/>
              </w:rPr>
            </w:pPr>
            <w:hyperlink r:id="rId22" w:history="1">
              <w:r w:rsidR="005B0E7A" w:rsidRPr="005B0E7A">
                <w:rPr>
                  <w:rStyle w:val="Hyperlink"/>
                  <w:rFonts w:ascii="Arial Narrow" w:hAnsi="Arial Narrow" w:cs="Arial"/>
                  <w:noProof/>
                  <w:sz w:val="18"/>
                  <w:szCs w:val="18"/>
                </w:rPr>
                <w:t>EDF Energy to examine delaying closure of two UK nuclear plants | Financial Times</w:t>
              </w:r>
            </w:hyperlink>
          </w:p>
        </w:tc>
      </w:tr>
      <w:tr w:rsidR="005D5E89" w:rsidRPr="002F0B1F" w14:paraId="61D01F3C" w14:textId="77777777" w:rsidTr="00D80C35">
        <w:trPr>
          <w:trHeight w:val="674"/>
        </w:trPr>
        <w:tc>
          <w:tcPr>
            <w:tcW w:w="859" w:type="dxa"/>
            <w:shd w:val="clear" w:color="auto" w:fill="auto"/>
            <w:tcMar>
              <w:top w:w="29" w:type="dxa"/>
              <w:left w:w="115" w:type="dxa"/>
              <w:bottom w:w="29" w:type="dxa"/>
              <w:right w:w="115" w:type="dxa"/>
            </w:tcMar>
          </w:tcPr>
          <w:p w14:paraId="0891F50B" w14:textId="161B525A" w:rsidR="005D5E89" w:rsidRDefault="00BC1C3A" w:rsidP="006B66B9">
            <w:pPr>
              <w:shd w:val="clear" w:color="auto" w:fill="FFFFFF"/>
              <w:spacing w:after="0"/>
              <w:jc w:val="both"/>
              <w:rPr>
                <w:rFonts w:ascii="Arial Narrow" w:hAnsi="Arial Narrow"/>
                <w:sz w:val="24"/>
                <w:szCs w:val="24"/>
                <w:lang w:val="en-US"/>
              </w:rPr>
            </w:pPr>
            <w:r>
              <w:rPr>
                <w:rFonts w:ascii="Arial Narrow" w:hAnsi="Arial Narrow"/>
                <w:sz w:val="24"/>
                <w:szCs w:val="24"/>
                <w:lang w:val="en-US"/>
              </w:rPr>
              <w:t>08-25</w:t>
            </w:r>
          </w:p>
        </w:tc>
        <w:tc>
          <w:tcPr>
            <w:tcW w:w="11819" w:type="dxa"/>
            <w:shd w:val="clear" w:color="auto" w:fill="auto"/>
            <w:tcMar>
              <w:top w:w="29" w:type="dxa"/>
              <w:left w:w="115" w:type="dxa"/>
              <w:bottom w:w="29" w:type="dxa"/>
              <w:right w:w="115" w:type="dxa"/>
            </w:tcMar>
          </w:tcPr>
          <w:p w14:paraId="62725B98" w14:textId="61B8CE03" w:rsidR="005D5E89" w:rsidRPr="00BC1C3A" w:rsidRDefault="003E5458" w:rsidP="00BC1C3A">
            <w:pPr>
              <w:spacing w:after="0"/>
              <w:jc w:val="both"/>
              <w:rPr>
                <w:rFonts w:ascii="Arial Narrow" w:hAnsi="Arial Narrow" w:cs="Calibri"/>
                <w:sz w:val="24"/>
                <w:szCs w:val="24"/>
              </w:rPr>
            </w:pPr>
            <w:r w:rsidRPr="003E5458">
              <w:rPr>
                <w:rFonts w:ascii="Arial Narrow" w:hAnsi="Arial Narrow" w:cs="Calibri"/>
                <w:sz w:val="24"/>
                <w:szCs w:val="24"/>
              </w:rPr>
              <w:t>JK ir Ukraina pasirašė bendrą JK ir Ukrainos transporto partnerystės susitarimą, kuriuo siekiama padėti atstatyti Ukrainos transporto infrastruktūrą. JK Transporto departamenta</w:t>
            </w:r>
            <w:r w:rsidR="00BC1C3A">
              <w:rPr>
                <w:rFonts w:ascii="Arial Narrow" w:hAnsi="Arial Narrow" w:cs="Calibri"/>
                <w:sz w:val="24"/>
                <w:szCs w:val="24"/>
              </w:rPr>
              <w:t>s tieks lėšas, ekspertines žinias</w:t>
            </w:r>
            <w:r w:rsidRPr="003E5458">
              <w:rPr>
                <w:rFonts w:ascii="Arial Narrow" w:hAnsi="Arial Narrow" w:cs="Calibri"/>
                <w:sz w:val="24"/>
                <w:szCs w:val="24"/>
              </w:rPr>
              <w:t xml:space="preserve">, transporto priemones ir kt. JK įmonės ir organizacijos kviečiamos teikti pasiūlymus. </w:t>
            </w:r>
          </w:p>
        </w:tc>
        <w:tc>
          <w:tcPr>
            <w:tcW w:w="2568" w:type="dxa"/>
            <w:shd w:val="clear" w:color="auto" w:fill="auto"/>
            <w:tcMar>
              <w:top w:w="29" w:type="dxa"/>
              <w:left w:w="115" w:type="dxa"/>
              <w:bottom w:w="29" w:type="dxa"/>
              <w:right w:w="115" w:type="dxa"/>
            </w:tcMar>
          </w:tcPr>
          <w:p w14:paraId="5830C3B0" w14:textId="0FA4DFE0" w:rsidR="005D5E89" w:rsidRPr="00BC1C3A" w:rsidRDefault="00D91BC2" w:rsidP="006B66B9">
            <w:pPr>
              <w:spacing w:after="0"/>
              <w:rPr>
                <w:rStyle w:val="Hyperlink"/>
                <w:rFonts w:ascii="Arial Narrow" w:hAnsi="Arial Narrow" w:cs="Arial"/>
                <w:sz w:val="18"/>
                <w:szCs w:val="18"/>
              </w:rPr>
            </w:pPr>
            <w:hyperlink r:id="rId23" w:history="1">
              <w:r w:rsidR="00BC1C3A" w:rsidRPr="00BC1C3A">
                <w:rPr>
                  <w:rStyle w:val="Hyperlink"/>
                  <w:rFonts w:ascii="Arial Narrow" w:hAnsi="Arial Narrow" w:cs="Arial"/>
                  <w:noProof/>
                  <w:sz w:val="18"/>
                  <w:szCs w:val="18"/>
                </w:rPr>
                <w:t>New UK-Ukraine transport partnership to rebuild war-torn infrastructure - GOV.UK (www.gov.uk)</w:t>
              </w:r>
            </w:hyperlink>
          </w:p>
        </w:tc>
      </w:tr>
      <w:tr w:rsidR="00356BA7" w:rsidRPr="002F0B1F" w14:paraId="3F273C9F" w14:textId="77777777" w:rsidTr="00D80C35">
        <w:trPr>
          <w:trHeight w:val="674"/>
        </w:trPr>
        <w:tc>
          <w:tcPr>
            <w:tcW w:w="859" w:type="dxa"/>
            <w:shd w:val="clear" w:color="auto" w:fill="auto"/>
            <w:tcMar>
              <w:top w:w="29" w:type="dxa"/>
              <w:left w:w="115" w:type="dxa"/>
              <w:bottom w:w="29" w:type="dxa"/>
              <w:right w:w="115" w:type="dxa"/>
            </w:tcMar>
          </w:tcPr>
          <w:p w14:paraId="7DAD3A84" w14:textId="425E2097" w:rsidR="00356BA7" w:rsidRDefault="00356BA7" w:rsidP="006B66B9">
            <w:pPr>
              <w:shd w:val="clear" w:color="auto" w:fill="FFFFFF"/>
              <w:spacing w:after="0"/>
              <w:jc w:val="both"/>
              <w:rPr>
                <w:rFonts w:ascii="Arial Narrow" w:hAnsi="Arial Narrow"/>
                <w:sz w:val="24"/>
                <w:szCs w:val="24"/>
                <w:lang w:val="en-US"/>
              </w:rPr>
            </w:pPr>
            <w:r>
              <w:rPr>
                <w:rFonts w:ascii="Arial Narrow" w:hAnsi="Arial Narrow"/>
                <w:sz w:val="24"/>
                <w:szCs w:val="24"/>
                <w:lang w:val="en-US"/>
              </w:rPr>
              <w:t>10-06</w:t>
            </w:r>
          </w:p>
        </w:tc>
        <w:tc>
          <w:tcPr>
            <w:tcW w:w="11819" w:type="dxa"/>
            <w:shd w:val="clear" w:color="auto" w:fill="auto"/>
            <w:tcMar>
              <w:top w:w="29" w:type="dxa"/>
              <w:left w:w="115" w:type="dxa"/>
              <w:bottom w:w="29" w:type="dxa"/>
              <w:right w:w="115" w:type="dxa"/>
            </w:tcMar>
          </w:tcPr>
          <w:p w14:paraId="79AAD73B" w14:textId="663D7A7A" w:rsidR="00356BA7" w:rsidRPr="003E5458" w:rsidRDefault="00356BA7" w:rsidP="00E22548">
            <w:pPr>
              <w:spacing w:after="0"/>
              <w:jc w:val="both"/>
              <w:rPr>
                <w:rFonts w:ascii="Arial Narrow" w:hAnsi="Arial Narrow" w:cs="Calibri"/>
                <w:sz w:val="24"/>
                <w:szCs w:val="24"/>
              </w:rPr>
            </w:pPr>
            <w:r w:rsidRPr="006D1E95">
              <w:rPr>
                <w:rFonts w:ascii="Arial Narrow" w:eastAsia="Times New Roman" w:hAnsi="Arial Narrow" w:cs="Arial"/>
                <w:color w:val="000000"/>
                <w:sz w:val="24"/>
                <w:szCs w:val="24"/>
                <w:lang w:eastAsia="lt-LT"/>
              </w:rPr>
              <w:t>Šalyje jau kuri laikas tęsiasi transporto sektoriaus, jūrų uostų ir nac</w:t>
            </w:r>
            <w:r w:rsidR="00E22548">
              <w:rPr>
                <w:rFonts w:ascii="Arial Narrow" w:eastAsia="Times New Roman" w:hAnsi="Arial Narrow" w:cs="Arial"/>
                <w:color w:val="000000"/>
                <w:sz w:val="24"/>
                <w:szCs w:val="24"/>
                <w:lang w:eastAsia="lt-LT"/>
              </w:rPr>
              <w:t xml:space="preserve">ionalinio </w:t>
            </w:r>
            <w:r w:rsidRPr="006D1E95">
              <w:rPr>
                <w:rFonts w:ascii="Arial Narrow" w:eastAsia="Times New Roman" w:hAnsi="Arial Narrow" w:cs="Arial"/>
                <w:color w:val="000000"/>
                <w:sz w:val="24"/>
                <w:szCs w:val="24"/>
                <w:lang w:eastAsia="lt-LT"/>
              </w:rPr>
              <w:t>pašto darbuotojų, baudžiamųjų bylų advokatų ir kt. profesinių grupių streikai dėl žemų atlyginimų ir prastų darbo sąlygų.</w:t>
            </w:r>
          </w:p>
        </w:tc>
        <w:tc>
          <w:tcPr>
            <w:tcW w:w="2568" w:type="dxa"/>
            <w:shd w:val="clear" w:color="auto" w:fill="auto"/>
            <w:tcMar>
              <w:top w:w="29" w:type="dxa"/>
              <w:left w:w="115" w:type="dxa"/>
              <w:bottom w:w="29" w:type="dxa"/>
              <w:right w:w="115" w:type="dxa"/>
            </w:tcMar>
          </w:tcPr>
          <w:p w14:paraId="36C32922" w14:textId="77777777" w:rsidR="00356BA7" w:rsidRDefault="00D91BC2" w:rsidP="006B66B9">
            <w:pPr>
              <w:spacing w:after="0"/>
              <w:rPr>
                <w:rFonts w:ascii="Arial Narrow" w:hAnsi="Arial Narrow" w:cs="Arial"/>
                <w:color w:val="0563C1"/>
                <w:sz w:val="18"/>
                <w:szCs w:val="18"/>
                <w:u w:val="single"/>
              </w:rPr>
            </w:pPr>
            <w:hyperlink r:id="rId24" w:history="1">
              <w:proofErr w:type="spellStart"/>
              <w:r w:rsidR="00356BA7" w:rsidRPr="00356BA7">
                <w:rPr>
                  <w:rStyle w:val="Hyperlink"/>
                  <w:rFonts w:ascii="Arial Narrow" w:hAnsi="Arial Narrow" w:cs="Arial"/>
                  <w:sz w:val="18"/>
                  <w:szCs w:val="18"/>
                </w:rPr>
                <w:t>Rail</w:t>
              </w:r>
              <w:proofErr w:type="spellEnd"/>
              <w:r w:rsidR="00356BA7" w:rsidRPr="00356BA7">
                <w:rPr>
                  <w:rStyle w:val="Hyperlink"/>
                  <w:rFonts w:ascii="Arial Narrow" w:hAnsi="Arial Narrow" w:cs="Arial"/>
                  <w:sz w:val="18"/>
                  <w:szCs w:val="18"/>
                </w:rPr>
                <w:t xml:space="preserve"> </w:t>
              </w:r>
              <w:proofErr w:type="spellStart"/>
              <w:r w:rsidR="00356BA7" w:rsidRPr="00356BA7">
                <w:rPr>
                  <w:rStyle w:val="Hyperlink"/>
                  <w:rFonts w:ascii="Arial Narrow" w:hAnsi="Arial Narrow" w:cs="Arial"/>
                  <w:sz w:val="18"/>
                  <w:szCs w:val="18"/>
                </w:rPr>
                <w:t>strikes</w:t>
              </w:r>
              <w:proofErr w:type="spellEnd"/>
              <w:r w:rsidR="00356BA7" w:rsidRPr="00356BA7">
                <w:rPr>
                  <w:rStyle w:val="Hyperlink"/>
                  <w:rFonts w:ascii="Arial Narrow" w:hAnsi="Arial Narrow" w:cs="Arial"/>
                  <w:sz w:val="18"/>
                  <w:szCs w:val="18"/>
                </w:rPr>
                <w:t xml:space="preserve">: </w:t>
              </w:r>
              <w:proofErr w:type="spellStart"/>
              <w:r w:rsidR="00356BA7" w:rsidRPr="00356BA7">
                <w:rPr>
                  <w:rStyle w:val="Hyperlink"/>
                  <w:rFonts w:ascii="Arial Narrow" w:hAnsi="Arial Narrow" w:cs="Arial"/>
                  <w:sz w:val="18"/>
                  <w:szCs w:val="18"/>
                </w:rPr>
                <w:t>only</w:t>
              </w:r>
              <w:proofErr w:type="spellEnd"/>
              <w:r w:rsidR="00356BA7" w:rsidRPr="00356BA7">
                <w:rPr>
                  <w:rStyle w:val="Hyperlink"/>
                  <w:rFonts w:ascii="Arial Narrow" w:hAnsi="Arial Narrow" w:cs="Arial"/>
                  <w:sz w:val="18"/>
                  <w:szCs w:val="18"/>
                </w:rPr>
                <w:t xml:space="preserve"> 1 in 5 </w:t>
              </w:r>
              <w:proofErr w:type="spellStart"/>
              <w:r w:rsidR="00356BA7" w:rsidRPr="00356BA7">
                <w:rPr>
                  <w:rStyle w:val="Hyperlink"/>
                  <w:rFonts w:ascii="Arial Narrow" w:hAnsi="Arial Narrow" w:cs="Arial"/>
                  <w:sz w:val="18"/>
                  <w:szCs w:val="18"/>
                </w:rPr>
                <w:t>normal</w:t>
              </w:r>
              <w:proofErr w:type="spellEnd"/>
              <w:r w:rsidR="00356BA7" w:rsidRPr="00356BA7">
                <w:rPr>
                  <w:rStyle w:val="Hyperlink"/>
                  <w:rFonts w:ascii="Arial Narrow" w:hAnsi="Arial Narrow" w:cs="Arial"/>
                  <w:sz w:val="18"/>
                  <w:szCs w:val="18"/>
                </w:rPr>
                <w:t xml:space="preserve"> </w:t>
              </w:r>
              <w:proofErr w:type="spellStart"/>
              <w:r w:rsidR="00356BA7" w:rsidRPr="00356BA7">
                <w:rPr>
                  <w:rStyle w:val="Hyperlink"/>
                  <w:rFonts w:ascii="Arial Narrow" w:hAnsi="Arial Narrow" w:cs="Arial"/>
                  <w:sz w:val="18"/>
                  <w:szCs w:val="18"/>
                </w:rPr>
                <w:t>train</w:t>
              </w:r>
              <w:proofErr w:type="spellEnd"/>
              <w:r w:rsidR="00356BA7" w:rsidRPr="00356BA7">
                <w:rPr>
                  <w:rStyle w:val="Hyperlink"/>
                  <w:rFonts w:ascii="Arial Narrow" w:hAnsi="Arial Narrow" w:cs="Arial"/>
                  <w:sz w:val="18"/>
                  <w:szCs w:val="18"/>
                </w:rPr>
                <w:t xml:space="preserve"> </w:t>
              </w:r>
              <w:proofErr w:type="spellStart"/>
              <w:r w:rsidR="00356BA7" w:rsidRPr="00356BA7">
                <w:rPr>
                  <w:rStyle w:val="Hyperlink"/>
                  <w:rFonts w:ascii="Arial Narrow" w:hAnsi="Arial Narrow" w:cs="Arial"/>
                  <w:sz w:val="18"/>
                  <w:szCs w:val="18"/>
                </w:rPr>
                <w:t>services</w:t>
              </w:r>
              <w:proofErr w:type="spellEnd"/>
              <w:r w:rsidR="00356BA7" w:rsidRPr="00356BA7">
                <w:rPr>
                  <w:rStyle w:val="Hyperlink"/>
                  <w:rFonts w:ascii="Arial Narrow" w:hAnsi="Arial Narrow" w:cs="Arial"/>
                  <w:sz w:val="18"/>
                  <w:szCs w:val="18"/>
                </w:rPr>
                <w:t xml:space="preserve"> to </w:t>
              </w:r>
              <w:proofErr w:type="spellStart"/>
              <w:r w:rsidR="00356BA7" w:rsidRPr="00356BA7">
                <w:rPr>
                  <w:rStyle w:val="Hyperlink"/>
                  <w:rFonts w:ascii="Arial Narrow" w:hAnsi="Arial Narrow" w:cs="Arial"/>
                  <w:sz w:val="18"/>
                  <w:szCs w:val="18"/>
                </w:rPr>
                <w:t>run</w:t>
              </w:r>
              <w:proofErr w:type="spellEnd"/>
              <w:r w:rsidR="00356BA7" w:rsidRPr="00356BA7">
                <w:rPr>
                  <w:rStyle w:val="Hyperlink"/>
                  <w:rFonts w:ascii="Arial Narrow" w:hAnsi="Arial Narrow" w:cs="Arial"/>
                  <w:sz w:val="18"/>
                  <w:szCs w:val="18"/>
                </w:rPr>
                <w:t xml:space="preserve"> </w:t>
              </w:r>
              <w:proofErr w:type="spellStart"/>
              <w:r w:rsidR="00356BA7" w:rsidRPr="00356BA7">
                <w:rPr>
                  <w:rStyle w:val="Hyperlink"/>
                  <w:rFonts w:ascii="Arial Narrow" w:hAnsi="Arial Narrow" w:cs="Arial"/>
                  <w:sz w:val="18"/>
                  <w:szCs w:val="18"/>
                </w:rPr>
                <w:t>on</w:t>
              </w:r>
              <w:proofErr w:type="spellEnd"/>
              <w:r w:rsidR="00356BA7" w:rsidRPr="00356BA7">
                <w:rPr>
                  <w:rStyle w:val="Hyperlink"/>
                  <w:rFonts w:ascii="Arial Narrow" w:hAnsi="Arial Narrow" w:cs="Arial"/>
                  <w:sz w:val="18"/>
                  <w:szCs w:val="18"/>
                </w:rPr>
                <w:t xml:space="preserve"> </w:t>
              </w:r>
              <w:proofErr w:type="spellStart"/>
              <w:r w:rsidR="00356BA7" w:rsidRPr="00356BA7">
                <w:rPr>
                  <w:rStyle w:val="Hyperlink"/>
                  <w:rFonts w:ascii="Arial Narrow" w:hAnsi="Arial Narrow" w:cs="Arial"/>
                  <w:sz w:val="18"/>
                  <w:szCs w:val="18"/>
                </w:rPr>
                <w:t>Saturday</w:t>
              </w:r>
              <w:proofErr w:type="spellEnd"/>
              <w:r w:rsidR="00356BA7" w:rsidRPr="00356BA7">
                <w:rPr>
                  <w:rStyle w:val="Hyperlink"/>
                  <w:rFonts w:ascii="Arial Narrow" w:hAnsi="Arial Narrow" w:cs="Arial"/>
                  <w:sz w:val="18"/>
                  <w:szCs w:val="18"/>
                </w:rPr>
                <w:t xml:space="preserve"> | </w:t>
              </w:r>
              <w:proofErr w:type="spellStart"/>
              <w:r w:rsidR="00356BA7" w:rsidRPr="00356BA7">
                <w:rPr>
                  <w:rStyle w:val="Hyperlink"/>
                  <w:rFonts w:ascii="Arial Narrow" w:hAnsi="Arial Narrow" w:cs="Arial"/>
                  <w:sz w:val="18"/>
                  <w:szCs w:val="18"/>
                </w:rPr>
                <w:t>Rail</w:t>
              </w:r>
              <w:proofErr w:type="spellEnd"/>
              <w:r w:rsidR="00356BA7" w:rsidRPr="00356BA7">
                <w:rPr>
                  <w:rStyle w:val="Hyperlink"/>
                  <w:rFonts w:ascii="Arial Narrow" w:hAnsi="Arial Narrow" w:cs="Arial"/>
                  <w:sz w:val="18"/>
                  <w:szCs w:val="18"/>
                </w:rPr>
                <w:t xml:space="preserve"> </w:t>
              </w:r>
              <w:proofErr w:type="spellStart"/>
              <w:r w:rsidR="00356BA7" w:rsidRPr="00356BA7">
                <w:rPr>
                  <w:rStyle w:val="Hyperlink"/>
                  <w:rFonts w:ascii="Arial Narrow" w:hAnsi="Arial Narrow" w:cs="Arial"/>
                  <w:sz w:val="18"/>
                  <w:szCs w:val="18"/>
                </w:rPr>
                <w:t>strikes</w:t>
              </w:r>
              <w:proofErr w:type="spellEnd"/>
              <w:r w:rsidR="00356BA7" w:rsidRPr="00356BA7">
                <w:rPr>
                  <w:rStyle w:val="Hyperlink"/>
                  <w:rFonts w:ascii="Arial Narrow" w:hAnsi="Arial Narrow" w:cs="Arial"/>
                  <w:sz w:val="18"/>
                  <w:szCs w:val="18"/>
                </w:rPr>
                <w:t xml:space="preserve"> | The </w:t>
              </w:r>
              <w:proofErr w:type="spellStart"/>
              <w:r w:rsidR="00356BA7" w:rsidRPr="00356BA7">
                <w:rPr>
                  <w:rStyle w:val="Hyperlink"/>
                  <w:rFonts w:ascii="Arial Narrow" w:hAnsi="Arial Narrow" w:cs="Arial"/>
                  <w:sz w:val="18"/>
                  <w:szCs w:val="18"/>
                </w:rPr>
                <w:t>Guardian</w:t>
              </w:r>
              <w:proofErr w:type="spellEnd"/>
            </w:hyperlink>
          </w:p>
          <w:p w14:paraId="463EC1E3" w14:textId="77777777" w:rsidR="00356BA7" w:rsidRDefault="00356BA7" w:rsidP="006B66B9">
            <w:pPr>
              <w:spacing w:after="0"/>
              <w:rPr>
                <w:rFonts w:ascii="Arial Narrow" w:hAnsi="Arial Narrow" w:cs="Arial"/>
                <w:color w:val="0563C1"/>
                <w:sz w:val="18"/>
                <w:szCs w:val="18"/>
                <w:u w:val="single"/>
              </w:rPr>
            </w:pPr>
          </w:p>
          <w:p w14:paraId="2A0FE740" w14:textId="4606953E" w:rsidR="00356BA7" w:rsidRPr="00BC1C3A" w:rsidRDefault="00D91BC2" w:rsidP="006B66B9">
            <w:pPr>
              <w:spacing w:after="0"/>
              <w:rPr>
                <w:rStyle w:val="Hyperlink"/>
                <w:rFonts w:ascii="Arial Narrow" w:hAnsi="Arial Narrow" w:cs="Arial"/>
                <w:sz w:val="18"/>
                <w:szCs w:val="18"/>
              </w:rPr>
            </w:pPr>
            <w:hyperlink r:id="rId25" w:history="1">
              <w:proofErr w:type="spellStart"/>
              <w:r w:rsidR="00356BA7" w:rsidRPr="00356BA7">
                <w:rPr>
                  <w:rStyle w:val="Hyperlink"/>
                  <w:rFonts w:ascii="Arial Narrow" w:hAnsi="Arial Narrow" w:cs="Arial"/>
                  <w:sz w:val="18"/>
                  <w:szCs w:val="18"/>
                </w:rPr>
                <w:t>Nurses</w:t>
              </w:r>
              <w:proofErr w:type="spellEnd"/>
              <w:r w:rsidR="00356BA7" w:rsidRPr="00356BA7">
                <w:rPr>
                  <w:rStyle w:val="Hyperlink"/>
                  <w:rFonts w:ascii="Arial Narrow" w:hAnsi="Arial Narrow" w:cs="Arial"/>
                  <w:sz w:val="18"/>
                  <w:szCs w:val="18"/>
                </w:rPr>
                <w:t xml:space="preserve"> to </w:t>
              </w:r>
              <w:proofErr w:type="spellStart"/>
              <w:r w:rsidR="00356BA7" w:rsidRPr="00356BA7">
                <w:rPr>
                  <w:rStyle w:val="Hyperlink"/>
                  <w:rFonts w:ascii="Arial Narrow" w:hAnsi="Arial Narrow" w:cs="Arial"/>
                  <w:sz w:val="18"/>
                  <w:szCs w:val="18"/>
                </w:rPr>
                <w:t>vote</w:t>
              </w:r>
              <w:proofErr w:type="spellEnd"/>
              <w:r w:rsidR="00356BA7" w:rsidRPr="00356BA7">
                <w:rPr>
                  <w:rStyle w:val="Hyperlink"/>
                  <w:rFonts w:ascii="Arial Narrow" w:hAnsi="Arial Narrow" w:cs="Arial"/>
                  <w:sz w:val="18"/>
                  <w:szCs w:val="18"/>
                </w:rPr>
                <w:t xml:space="preserve"> </w:t>
              </w:r>
              <w:proofErr w:type="spellStart"/>
              <w:r w:rsidR="00356BA7" w:rsidRPr="00356BA7">
                <w:rPr>
                  <w:rStyle w:val="Hyperlink"/>
                  <w:rFonts w:ascii="Arial Narrow" w:hAnsi="Arial Narrow" w:cs="Arial"/>
                  <w:sz w:val="18"/>
                  <w:szCs w:val="18"/>
                </w:rPr>
                <w:t>on</w:t>
              </w:r>
              <w:proofErr w:type="spellEnd"/>
              <w:r w:rsidR="00356BA7" w:rsidRPr="00356BA7">
                <w:rPr>
                  <w:rStyle w:val="Hyperlink"/>
                  <w:rFonts w:ascii="Arial Narrow" w:hAnsi="Arial Narrow" w:cs="Arial"/>
                  <w:sz w:val="18"/>
                  <w:szCs w:val="18"/>
                </w:rPr>
                <w:t xml:space="preserve"> </w:t>
              </w:r>
              <w:proofErr w:type="spellStart"/>
              <w:r w:rsidR="00356BA7" w:rsidRPr="00356BA7">
                <w:rPr>
                  <w:rStyle w:val="Hyperlink"/>
                  <w:rFonts w:ascii="Arial Narrow" w:hAnsi="Arial Narrow" w:cs="Arial"/>
                  <w:sz w:val="18"/>
                  <w:szCs w:val="18"/>
                </w:rPr>
                <w:t>strike</w:t>
              </w:r>
              <w:proofErr w:type="spellEnd"/>
              <w:r w:rsidR="00356BA7" w:rsidRPr="00356BA7">
                <w:rPr>
                  <w:rStyle w:val="Hyperlink"/>
                  <w:rFonts w:ascii="Arial Narrow" w:hAnsi="Arial Narrow" w:cs="Arial"/>
                  <w:sz w:val="18"/>
                  <w:szCs w:val="18"/>
                </w:rPr>
                <w:t xml:space="preserve"> </w:t>
              </w:r>
              <w:proofErr w:type="spellStart"/>
              <w:r w:rsidR="00356BA7" w:rsidRPr="00356BA7">
                <w:rPr>
                  <w:rStyle w:val="Hyperlink"/>
                  <w:rFonts w:ascii="Arial Narrow" w:hAnsi="Arial Narrow" w:cs="Arial"/>
                  <w:sz w:val="18"/>
                  <w:szCs w:val="18"/>
                </w:rPr>
                <w:t>action</w:t>
              </w:r>
              <w:proofErr w:type="spellEnd"/>
              <w:r w:rsidR="00356BA7" w:rsidRPr="00356BA7">
                <w:rPr>
                  <w:rStyle w:val="Hyperlink"/>
                  <w:rFonts w:ascii="Arial Narrow" w:hAnsi="Arial Narrow" w:cs="Arial"/>
                  <w:sz w:val="18"/>
                  <w:szCs w:val="18"/>
                </w:rPr>
                <w:t xml:space="preserve"> in Royal </w:t>
              </w:r>
              <w:proofErr w:type="spellStart"/>
              <w:r w:rsidR="00356BA7" w:rsidRPr="00356BA7">
                <w:rPr>
                  <w:rStyle w:val="Hyperlink"/>
                  <w:rFonts w:ascii="Arial Narrow" w:hAnsi="Arial Narrow" w:cs="Arial"/>
                  <w:sz w:val="18"/>
                  <w:szCs w:val="18"/>
                </w:rPr>
                <w:t>College</w:t>
              </w:r>
              <w:proofErr w:type="spellEnd"/>
              <w:r w:rsidR="00356BA7" w:rsidRPr="00356BA7">
                <w:rPr>
                  <w:rStyle w:val="Hyperlink"/>
                  <w:rFonts w:ascii="Arial Narrow" w:hAnsi="Arial Narrow" w:cs="Arial"/>
                  <w:sz w:val="18"/>
                  <w:szCs w:val="18"/>
                </w:rPr>
                <w:t xml:space="preserve"> of </w:t>
              </w:r>
              <w:proofErr w:type="spellStart"/>
              <w:r w:rsidR="00356BA7" w:rsidRPr="00356BA7">
                <w:rPr>
                  <w:rStyle w:val="Hyperlink"/>
                  <w:rFonts w:ascii="Arial Narrow" w:hAnsi="Arial Narrow" w:cs="Arial"/>
                  <w:sz w:val="18"/>
                  <w:szCs w:val="18"/>
                </w:rPr>
                <w:t>Nursing's</w:t>
              </w:r>
              <w:proofErr w:type="spellEnd"/>
              <w:r w:rsidR="00356BA7" w:rsidRPr="00356BA7">
                <w:rPr>
                  <w:rStyle w:val="Hyperlink"/>
                  <w:rFonts w:ascii="Arial Narrow" w:hAnsi="Arial Narrow" w:cs="Arial"/>
                  <w:sz w:val="18"/>
                  <w:szCs w:val="18"/>
                </w:rPr>
                <w:t xml:space="preserve"> </w:t>
              </w:r>
              <w:proofErr w:type="spellStart"/>
              <w:r w:rsidR="00356BA7" w:rsidRPr="00356BA7">
                <w:rPr>
                  <w:rStyle w:val="Hyperlink"/>
                  <w:rFonts w:ascii="Arial Narrow" w:hAnsi="Arial Narrow" w:cs="Arial"/>
                  <w:sz w:val="18"/>
                  <w:szCs w:val="18"/>
                </w:rPr>
                <w:t>first</w:t>
              </w:r>
              <w:proofErr w:type="spellEnd"/>
              <w:r w:rsidR="00356BA7" w:rsidRPr="00356BA7">
                <w:rPr>
                  <w:rStyle w:val="Hyperlink"/>
                  <w:rFonts w:ascii="Arial Narrow" w:hAnsi="Arial Narrow" w:cs="Arial"/>
                  <w:sz w:val="18"/>
                  <w:szCs w:val="18"/>
                </w:rPr>
                <w:t xml:space="preserve"> </w:t>
              </w:r>
              <w:proofErr w:type="spellStart"/>
              <w:r w:rsidR="00356BA7" w:rsidRPr="00356BA7">
                <w:rPr>
                  <w:rStyle w:val="Hyperlink"/>
                  <w:rFonts w:ascii="Arial Narrow" w:hAnsi="Arial Narrow" w:cs="Arial"/>
                  <w:sz w:val="18"/>
                  <w:szCs w:val="18"/>
                </w:rPr>
                <w:t>ever</w:t>
              </w:r>
              <w:proofErr w:type="spellEnd"/>
              <w:r w:rsidR="00356BA7" w:rsidRPr="00356BA7">
                <w:rPr>
                  <w:rStyle w:val="Hyperlink"/>
                  <w:rFonts w:ascii="Arial Narrow" w:hAnsi="Arial Narrow" w:cs="Arial"/>
                  <w:sz w:val="18"/>
                  <w:szCs w:val="18"/>
                </w:rPr>
                <w:t xml:space="preserve"> UK-</w:t>
              </w:r>
              <w:proofErr w:type="spellStart"/>
              <w:r w:rsidR="00356BA7" w:rsidRPr="00356BA7">
                <w:rPr>
                  <w:rStyle w:val="Hyperlink"/>
                  <w:rFonts w:ascii="Arial Narrow" w:hAnsi="Arial Narrow" w:cs="Arial"/>
                  <w:sz w:val="18"/>
                  <w:szCs w:val="18"/>
                </w:rPr>
                <w:t>wide</w:t>
              </w:r>
              <w:proofErr w:type="spellEnd"/>
              <w:r w:rsidR="00356BA7" w:rsidRPr="00356BA7">
                <w:rPr>
                  <w:rStyle w:val="Hyperlink"/>
                  <w:rFonts w:ascii="Arial Narrow" w:hAnsi="Arial Narrow" w:cs="Arial"/>
                  <w:sz w:val="18"/>
                  <w:szCs w:val="18"/>
                </w:rPr>
                <w:t xml:space="preserve"> </w:t>
              </w:r>
              <w:proofErr w:type="spellStart"/>
              <w:r w:rsidR="00356BA7" w:rsidRPr="00356BA7">
                <w:rPr>
                  <w:rStyle w:val="Hyperlink"/>
                  <w:rFonts w:ascii="Arial Narrow" w:hAnsi="Arial Narrow" w:cs="Arial"/>
                  <w:sz w:val="18"/>
                  <w:szCs w:val="18"/>
                </w:rPr>
                <w:t>ballot</w:t>
              </w:r>
              <w:proofErr w:type="spellEnd"/>
              <w:r w:rsidR="00356BA7" w:rsidRPr="00356BA7">
                <w:rPr>
                  <w:rStyle w:val="Hyperlink"/>
                  <w:rFonts w:ascii="Arial Narrow" w:hAnsi="Arial Narrow" w:cs="Arial"/>
                  <w:sz w:val="18"/>
                  <w:szCs w:val="18"/>
                </w:rPr>
                <w:t xml:space="preserve"> | UK </w:t>
              </w:r>
              <w:proofErr w:type="spellStart"/>
              <w:r w:rsidR="00356BA7" w:rsidRPr="00356BA7">
                <w:rPr>
                  <w:rStyle w:val="Hyperlink"/>
                  <w:rFonts w:ascii="Arial Narrow" w:hAnsi="Arial Narrow" w:cs="Arial"/>
                  <w:sz w:val="18"/>
                  <w:szCs w:val="18"/>
                </w:rPr>
                <w:t>News</w:t>
              </w:r>
              <w:proofErr w:type="spellEnd"/>
              <w:r w:rsidR="00356BA7" w:rsidRPr="00356BA7">
                <w:rPr>
                  <w:rStyle w:val="Hyperlink"/>
                  <w:rFonts w:ascii="Arial Narrow" w:hAnsi="Arial Narrow" w:cs="Arial"/>
                  <w:sz w:val="18"/>
                  <w:szCs w:val="18"/>
                </w:rPr>
                <w:t xml:space="preserve"> | </w:t>
              </w:r>
              <w:proofErr w:type="spellStart"/>
              <w:r w:rsidR="00356BA7" w:rsidRPr="00356BA7">
                <w:rPr>
                  <w:rStyle w:val="Hyperlink"/>
                  <w:rFonts w:ascii="Arial Narrow" w:hAnsi="Arial Narrow" w:cs="Arial"/>
                  <w:sz w:val="18"/>
                  <w:szCs w:val="18"/>
                </w:rPr>
                <w:t>Sky</w:t>
              </w:r>
              <w:proofErr w:type="spellEnd"/>
              <w:r w:rsidR="00356BA7" w:rsidRPr="00356BA7">
                <w:rPr>
                  <w:rStyle w:val="Hyperlink"/>
                  <w:rFonts w:ascii="Arial Narrow" w:hAnsi="Arial Narrow" w:cs="Arial"/>
                  <w:sz w:val="18"/>
                  <w:szCs w:val="18"/>
                </w:rPr>
                <w:t xml:space="preserve"> </w:t>
              </w:r>
              <w:proofErr w:type="spellStart"/>
              <w:r w:rsidR="00356BA7" w:rsidRPr="00356BA7">
                <w:rPr>
                  <w:rStyle w:val="Hyperlink"/>
                  <w:rFonts w:ascii="Arial Narrow" w:hAnsi="Arial Narrow" w:cs="Arial"/>
                  <w:sz w:val="18"/>
                  <w:szCs w:val="18"/>
                </w:rPr>
                <w:t>News</w:t>
              </w:r>
              <w:proofErr w:type="spellEnd"/>
            </w:hyperlink>
          </w:p>
        </w:tc>
      </w:tr>
      <w:tr w:rsidR="005D5E89" w:rsidRPr="002F0B1F" w14:paraId="54F0700F" w14:textId="77777777" w:rsidTr="00D80C35">
        <w:trPr>
          <w:trHeight w:val="41"/>
        </w:trPr>
        <w:tc>
          <w:tcPr>
            <w:tcW w:w="15246" w:type="dxa"/>
            <w:gridSpan w:val="3"/>
            <w:shd w:val="clear" w:color="auto" w:fill="DEEAF6"/>
            <w:tcMar>
              <w:top w:w="29" w:type="dxa"/>
              <w:left w:w="115" w:type="dxa"/>
              <w:bottom w:w="29" w:type="dxa"/>
              <w:right w:w="115" w:type="dxa"/>
            </w:tcMar>
          </w:tcPr>
          <w:p w14:paraId="50833761" w14:textId="77777777" w:rsidR="005D5E89" w:rsidRPr="00943C34" w:rsidRDefault="005D5E89" w:rsidP="006B66B9">
            <w:pPr>
              <w:spacing w:after="0"/>
              <w:jc w:val="both"/>
              <w:rPr>
                <w:rFonts w:ascii="Arial Narrow" w:hAnsi="Arial Narrow" w:cs="Arial"/>
                <w:b/>
                <w:noProof/>
                <w:sz w:val="24"/>
                <w:szCs w:val="18"/>
                <w:lang w:val="en-GB"/>
              </w:rPr>
            </w:pPr>
            <w:r w:rsidRPr="00943C34">
              <w:rPr>
                <w:rFonts w:ascii="Arial Narrow" w:hAnsi="Arial Narrow" w:cs="Arial"/>
                <w:b/>
                <w:noProof/>
                <w:sz w:val="24"/>
                <w:szCs w:val="18"/>
                <w:lang w:val="en-GB"/>
              </w:rPr>
              <w:t>Startuoliai, fintech, informacinės ir ryšių technologijos, inžinerija ir kt. technologijos</w:t>
            </w:r>
          </w:p>
        </w:tc>
      </w:tr>
      <w:tr w:rsidR="005D5E89" w:rsidRPr="002F0B1F" w14:paraId="20A23E7C" w14:textId="77777777" w:rsidTr="002C106C">
        <w:trPr>
          <w:trHeight w:val="41"/>
        </w:trPr>
        <w:tc>
          <w:tcPr>
            <w:tcW w:w="859" w:type="dxa"/>
            <w:shd w:val="clear" w:color="auto" w:fill="auto"/>
            <w:tcMar>
              <w:top w:w="29" w:type="dxa"/>
              <w:left w:w="115" w:type="dxa"/>
              <w:bottom w:w="29" w:type="dxa"/>
              <w:right w:w="115" w:type="dxa"/>
            </w:tcMar>
          </w:tcPr>
          <w:p w14:paraId="6A707710" w14:textId="7CD9B4EE" w:rsidR="005D5E89" w:rsidRPr="002F0B1F" w:rsidRDefault="00B80AD9" w:rsidP="006B66B9">
            <w:pPr>
              <w:spacing w:after="0"/>
              <w:jc w:val="both"/>
              <w:rPr>
                <w:rFonts w:ascii="Arial Narrow" w:hAnsi="Arial Narrow" w:cs="Arial"/>
                <w:sz w:val="24"/>
                <w:szCs w:val="24"/>
              </w:rPr>
            </w:pPr>
            <w:r>
              <w:rPr>
                <w:rFonts w:ascii="Arial Narrow" w:hAnsi="Arial Narrow" w:cs="Arial"/>
                <w:sz w:val="24"/>
                <w:szCs w:val="24"/>
              </w:rPr>
              <w:lastRenderedPageBreak/>
              <w:t>09-05</w:t>
            </w:r>
          </w:p>
        </w:tc>
        <w:tc>
          <w:tcPr>
            <w:tcW w:w="11819" w:type="dxa"/>
            <w:shd w:val="clear" w:color="auto" w:fill="auto"/>
            <w:tcMar>
              <w:top w:w="29" w:type="dxa"/>
              <w:left w:w="115" w:type="dxa"/>
              <w:bottom w:w="29" w:type="dxa"/>
              <w:right w:w="115" w:type="dxa"/>
            </w:tcMar>
          </w:tcPr>
          <w:p w14:paraId="77949D44" w14:textId="2053828F" w:rsidR="005D5E89" w:rsidRPr="002F0B1F" w:rsidRDefault="003E5458" w:rsidP="00BC1C3A">
            <w:pPr>
              <w:spacing w:after="0"/>
              <w:jc w:val="both"/>
              <w:rPr>
                <w:rFonts w:ascii="Arial Narrow" w:hAnsi="Arial Narrow" w:cs="Calibri"/>
                <w:sz w:val="24"/>
                <w:szCs w:val="24"/>
              </w:rPr>
            </w:pPr>
            <w:r w:rsidRPr="003E5458">
              <w:rPr>
                <w:rFonts w:ascii="Arial Narrow" w:hAnsi="Arial Narrow" w:cs="Calibri"/>
                <w:sz w:val="24"/>
                <w:szCs w:val="24"/>
              </w:rPr>
              <w:t>Auditoriai spaudžia „</w:t>
            </w:r>
            <w:proofErr w:type="spellStart"/>
            <w:r w:rsidRPr="003E5458">
              <w:rPr>
                <w:rFonts w:ascii="Arial Narrow" w:hAnsi="Arial Narrow" w:cs="Calibri"/>
                <w:sz w:val="24"/>
                <w:szCs w:val="24"/>
              </w:rPr>
              <w:t>Revolut</w:t>
            </w:r>
            <w:proofErr w:type="spellEnd"/>
            <w:r w:rsidRPr="003E5458">
              <w:rPr>
                <w:rFonts w:ascii="Arial Narrow" w:hAnsi="Arial Narrow" w:cs="Calibri"/>
                <w:sz w:val="24"/>
                <w:szCs w:val="24"/>
              </w:rPr>
              <w:t>“ pagerinti vidaus kontrolę po to, kai JK reguliavimo institucijos</w:t>
            </w:r>
            <w:r w:rsidR="00BC1C3A">
              <w:rPr>
                <w:rFonts w:ascii="Arial Narrow" w:hAnsi="Arial Narrow" w:cs="Calibri"/>
                <w:sz w:val="24"/>
                <w:szCs w:val="24"/>
              </w:rPr>
              <w:t xml:space="preserve"> užfiksavo</w:t>
            </w:r>
            <w:r w:rsidRPr="003E5458">
              <w:rPr>
                <w:rFonts w:ascii="Arial Narrow" w:hAnsi="Arial Narrow" w:cs="Calibri"/>
                <w:sz w:val="24"/>
                <w:szCs w:val="24"/>
              </w:rPr>
              <w:t xml:space="preserve"> trūkumus </w:t>
            </w:r>
            <w:r w:rsidR="00BC1C3A">
              <w:rPr>
                <w:rFonts w:ascii="Arial Narrow" w:hAnsi="Arial Narrow" w:cs="Calibri"/>
                <w:sz w:val="24"/>
                <w:szCs w:val="24"/>
              </w:rPr>
              <w:t xml:space="preserve">įmonės </w:t>
            </w:r>
            <w:r w:rsidRPr="003E5458">
              <w:rPr>
                <w:rFonts w:ascii="Arial Narrow" w:hAnsi="Arial Narrow" w:cs="Calibri"/>
                <w:sz w:val="24"/>
                <w:szCs w:val="24"/>
              </w:rPr>
              <w:t>sąskaitose.</w:t>
            </w:r>
          </w:p>
        </w:tc>
        <w:tc>
          <w:tcPr>
            <w:tcW w:w="2568" w:type="dxa"/>
            <w:shd w:val="clear" w:color="auto" w:fill="auto"/>
            <w:tcMar>
              <w:top w:w="29" w:type="dxa"/>
              <w:left w:w="115" w:type="dxa"/>
              <w:bottom w:w="29" w:type="dxa"/>
              <w:right w:w="115" w:type="dxa"/>
            </w:tcMar>
          </w:tcPr>
          <w:p w14:paraId="1B622E98" w14:textId="2964432D" w:rsidR="005D5E89" w:rsidRPr="00943C34" w:rsidRDefault="00D91BC2" w:rsidP="006B66B9">
            <w:pPr>
              <w:spacing w:after="0"/>
              <w:rPr>
                <w:rStyle w:val="Hyperlink"/>
                <w:rFonts w:ascii="Arial Narrow" w:hAnsi="Arial Narrow" w:cs="Arial"/>
                <w:noProof/>
                <w:sz w:val="18"/>
                <w:szCs w:val="18"/>
                <w:lang w:val="en-GB"/>
              </w:rPr>
            </w:pPr>
            <w:hyperlink r:id="rId26" w:history="1">
              <w:r w:rsidR="00B80AD9" w:rsidRPr="00B80AD9">
                <w:rPr>
                  <w:rStyle w:val="Hyperlink"/>
                  <w:rFonts w:ascii="Arial Narrow" w:hAnsi="Arial Narrow" w:cs="Arial"/>
                  <w:noProof/>
                  <w:sz w:val="18"/>
                  <w:szCs w:val="18"/>
                </w:rPr>
                <w:t>Revolut under pressure from auditors after UK regulators find flaws | Financial Times</w:t>
              </w:r>
            </w:hyperlink>
          </w:p>
        </w:tc>
      </w:tr>
      <w:tr w:rsidR="005D5E89" w:rsidRPr="002F0B1F" w14:paraId="693079E9" w14:textId="77777777" w:rsidTr="002C106C">
        <w:trPr>
          <w:trHeight w:val="41"/>
        </w:trPr>
        <w:tc>
          <w:tcPr>
            <w:tcW w:w="859" w:type="dxa"/>
            <w:shd w:val="clear" w:color="auto" w:fill="auto"/>
            <w:tcMar>
              <w:top w:w="29" w:type="dxa"/>
              <w:left w:w="115" w:type="dxa"/>
              <w:bottom w:w="29" w:type="dxa"/>
              <w:right w:w="115" w:type="dxa"/>
            </w:tcMar>
          </w:tcPr>
          <w:p w14:paraId="0B43D68B" w14:textId="78A03CEC" w:rsidR="005D5E89" w:rsidRPr="002F0B1F" w:rsidRDefault="00643EEC" w:rsidP="006B66B9">
            <w:pPr>
              <w:spacing w:after="0"/>
              <w:jc w:val="both"/>
              <w:rPr>
                <w:rFonts w:ascii="Arial Narrow" w:hAnsi="Arial Narrow"/>
                <w:sz w:val="24"/>
                <w:szCs w:val="24"/>
              </w:rPr>
            </w:pPr>
            <w:r>
              <w:rPr>
                <w:rFonts w:ascii="Arial Narrow" w:hAnsi="Arial Narrow"/>
                <w:sz w:val="24"/>
                <w:szCs w:val="24"/>
              </w:rPr>
              <w:t>09-27</w:t>
            </w:r>
          </w:p>
        </w:tc>
        <w:tc>
          <w:tcPr>
            <w:tcW w:w="11819" w:type="dxa"/>
            <w:shd w:val="clear" w:color="auto" w:fill="auto"/>
            <w:tcMar>
              <w:top w:w="29" w:type="dxa"/>
              <w:left w:w="115" w:type="dxa"/>
              <w:bottom w:w="29" w:type="dxa"/>
              <w:right w:w="115" w:type="dxa"/>
            </w:tcMar>
          </w:tcPr>
          <w:p w14:paraId="448A4E84" w14:textId="12DF1130" w:rsidR="007A7AA1" w:rsidRPr="002F0B1F" w:rsidRDefault="00643EEC" w:rsidP="00BC1C3A">
            <w:pPr>
              <w:spacing w:before="100" w:beforeAutospacing="1" w:after="100" w:afterAutospacing="1"/>
              <w:jc w:val="both"/>
              <w:rPr>
                <w:rFonts w:ascii="Arial Narrow" w:hAnsi="Arial Narrow"/>
                <w:sz w:val="24"/>
                <w:szCs w:val="24"/>
              </w:rPr>
            </w:pPr>
            <w:r w:rsidRPr="00643EEC">
              <w:rPr>
                <w:rFonts w:ascii="Arial Narrow" w:hAnsi="Arial Narrow"/>
                <w:sz w:val="24"/>
                <w:szCs w:val="24"/>
              </w:rPr>
              <w:t>„</w:t>
            </w:r>
            <w:proofErr w:type="spellStart"/>
            <w:r w:rsidRPr="00643EEC">
              <w:rPr>
                <w:rFonts w:ascii="Arial Narrow" w:hAnsi="Arial Narrow"/>
                <w:sz w:val="24"/>
                <w:szCs w:val="24"/>
              </w:rPr>
              <w:t>Revolut</w:t>
            </w:r>
            <w:proofErr w:type="spellEnd"/>
            <w:r w:rsidRPr="00643EEC">
              <w:rPr>
                <w:rFonts w:ascii="Arial Narrow" w:hAnsi="Arial Narrow"/>
                <w:sz w:val="24"/>
                <w:szCs w:val="24"/>
              </w:rPr>
              <w:t xml:space="preserve">“ gavo </w:t>
            </w:r>
            <w:r w:rsidR="00BC1C3A">
              <w:rPr>
                <w:rFonts w:ascii="Arial Narrow" w:hAnsi="Arial Narrow"/>
                <w:sz w:val="24"/>
                <w:szCs w:val="24"/>
              </w:rPr>
              <w:t xml:space="preserve">JK </w:t>
            </w:r>
            <w:r>
              <w:rPr>
                <w:rFonts w:ascii="Arial Narrow" w:hAnsi="Arial Narrow"/>
                <w:sz w:val="24"/>
                <w:szCs w:val="24"/>
              </w:rPr>
              <w:t>Finansini</w:t>
            </w:r>
            <w:r w:rsidRPr="00B54A12">
              <w:rPr>
                <w:rFonts w:ascii="Arial Narrow" w:hAnsi="Arial Narrow"/>
                <w:sz w:val="24"/>
                <w:szCs w:val="24"/>
              </w:rPr>
              <w:t xml:space="preserve">ų veiksmų </w:t>
            </w:r>
            <w:r w:rsidRPr="00643EEC">
              <w:rPr>
                <w:rFonts w:ascii="Arial Narrow" w:hAnsi="Arial Narrow"/>
                <w:sz w:val="24"/>
                <w:szCs w:val="24"/>
              </w:rPr>
              <w:t xml:space="preserve">tarnybos leidimą vykdyti </w:t>
            </w:r>
            <w:proofErr w:type="spellStart"/>
            <w:r w:rsidRPr="00643EEC">
              <w:rPr>
                <w:rFonts w:ascii="Arial Narrow" w:hAnsi="Arial Narrow"/>
                <w:sz w:val="24"/>
                <w:szCs w:val="24"/>
              </w:rPr>
              <w:t>kriptovaliutų</w:t>
            </w:r>
            <w:proofErr w:type="spellEnd"/>
            <w:r w:rsidRPr="00643EEC">
              <w:rPr>
                <w:rFonts w:ascii="Arial Narrow" w:hAnsi="Arial Narrow"/>
                <w:sz w:val="24"/>
                <w:szCs w:val="24"/>
              </w:rPr>
              <w:t xml:space="preserve"> vers</w:t>
            </w:r>
            <w:r>
              <w:rPr>
                <w:rFonts w:ascii="Arial Narrow" w:hAnsi="Arial Narrow"/>
                <w:sz w:val="24"/>
                <w:szCs w:val="24"/>
              </w:rPr>
              <w:t>lą JK</w:t>
            </w:r>
            <w:r w:rsidR="00BC1C3A">
              <w:rPr>
                <w:rFonts w:ascii="Arial Narrow" w:hAnsi="Arial Narrow"/>
                <w:sz w:val="24"/>
                <w:szCs w:val="24"/>
              </w:rPr>
              <w:t>.</w:t>
            </w:r>
            <w:r w:rsidRPr="00643EEC">
              <w:rPr>
                <w:rFonts w:ascii="Arial Narrow" w:hAnsi="Arial Narrow"/>
                <w:sz w:val="24"/>
                <w:szCs w:val="24"/>
              </w:rPr>
              <w:t xml:space="preserve"> </w:t>
            </w:r>
            <w:r w:rsidR="00BC1C3A">
              <w:rPr>
                <w:rFonts w:ascii="Arial Narrow" w:hAnsi="Arial Narrow"/>
                <w:sz w:val="24"/>
                <w:szCs w:val="24"/>
              </w:rPr>
              <w:t>Tai</w:t>
            </w:r>
            <w:r w:rsidR="00BC1C3A" w:rsidRPr="007A7AA1">
              <w:rPr>
                <w:rFonts w:ascii="Arial Narrow" w:hAnsi="Arial Narrow"/>
                <w:sz w:val="24"/>
                <w:szCs w:val="24"/>
              </w:rPr>
              <w:t xml:space="preserve"> </w:t>
            </w:r>
            <w:r w:rsidR="00BC1C3A">
              <w:rPr>
                <w:rFonts w:ascii="Arial Narrow" w:hAnsi="Arial Narrow"/>
                <w:sz w:val="24"/>
                <w:szCs w:val="24"/>
              </w:rPr>
              <w:t>l</w:t>
            </w:r>
            <w:r w:rsidR="00BC1C3A" w:rsidRPr="007A7AA1">
              <w:rPr>
                <w:rFonts w:ascii="Arial Narrow" w:hAnsi="Arial Narrow"/>
                <w:sz w:val="24"/>
                <w:szCs w:val="24"/>
              </w:rPr>
              <w:t>eis „</w:t>
            </w:r>
            <w:proofErr w:type="spellStart"/>
            <w:r w:rsidR="00BC1C3A" w:rsidRPr="007A7AA1">
              <w:rPr>
                <w:rFonts w:ascii="Arial Narrow" w:hAnsi="Arial Narrow"/>
                <w:sz w:val="24"/>
                <w:szCs w:val="24"/>
              </w:rPr>
              <w:t>Revolut</w:t>
            </w:r>
            <w:proofErr w:type="spellEnd"/>
            <w:r w:rsidR="00BC1C3A" w:rsidRPr="007A7AA1">
              <w:rPr>
                <w:rFonts w:ascii="Arial Narrow" w:hAnsi="Arial Narrow"/>
                <w:sz w:val="24"/>
                <w:szCs w:val="24"/>
              </w:rPr>
              <w:t>“ toliau vykdyti skaitmeninio turto verslą</w:t>
            </w:r>
            <w:r w:rsidR="00BC1C3A">
              <w:rPr>
                <w:rFonts w:ascii="Arial Narrow" w:hAnsi="Arial Narrow"/>
                <w:sz w:val="24"/>
                <w:szCs w:val="24"/>
              </w:rPr>
              <w:t xml:space="preserve"> JK</w:t>
            </w:r>
            <w:r w:rsidR="00BC1C3A" w:rsidRPr="007A7AA1">
              <w:rPr>
                <w:rFonts w:ascii="Arial Narrow" w:hAnsi="Arial Narrow"/>
                <w:sz w:val="24"/>
                <w:szCs w:val="24"/>
              </w:rPr>
              <w:t xml:space="preserve">, įskaitant prekybą ir </w:t>
            </w:r>
            <w:proofErr w:type="spellStart"/>
            <w:r w:rsidR="00BC1C3A" w:rsidRPr="007A7AA1">
              <w:rPr>
                <w:rFonts w:ascii="Arial Narrow" w:hAnsi="Arial Narrow"/>
                <w:sz w:val="24"/>
                <w:szCs w:val="24"/>
              </w:rPr>
              <w:t>kript</w:t>
            </w:r>
            <w:r w:rsidR="00BC1C3A">
              <w:rPr>
                <w:rFonts w:ascii="Arial Narrow" w:hAnsi="Arial Narrow"/>
                <w:sz w:val="24"/>
                <w:szCs w:val="24"/>
              </w:rPr>
              <w:t>ovaliutų</w:t>
            </w:r>
            <w:proofErr w:type="spellEnd"/>
            <w:r w:rsidR="00BC1C3A">
              <w:rPr>
                <w:rFonts w:ascii="Arial Narrow" w:hAnsi="Arial Narrow"/>
                <w:sz w:val="24"/>
                <w:szCs w:val="24"/>
              </w:rPr>
              <w:t xml:space="preserve"> turto saugojimą. Šiuo metu</w:t>
            </w:r>
            <w:r>
              <w:rPr>
                <w:rFonts w:ascii="Arial Narrow" w:hAnsi="Arial Narrow"/>
                <w:sz w:val="24"/>
                <w:szCs w:val="24"/>
              </w:rPr>
              <w:t xml:space="preserve"> </w:t>
            </w:r>
            <w:r w:rsidRPr="00643EEC">
              <w:rPr>
                <w:rFonts w:ascii="Arial Narrow" w:hAnsi="Arial Narrow"/>
                <w:sz w:val="24"/>
                <w:szCs w:val="24"/>
              </w:rPr>
              <w:t xml:space="preserve">33 mlrd. </w:t>
            </w:r>
            <w:r w:rsidR="00BC1C3A">
              <w:rPr>
                <w:rFonts w:ascii="Arial Narrow" w:hAnsi="Arial Narrow"/>
                <w:sz w:val="24"/>
                <w:szCs w:val="24"/>
              </w:rPr>
              <w:t xml:space="preserve">JAV </w:t>
            </w:r>
            <w:proofErr w:type="spellStart"/>
            <w:r w:rsidR="00BC1C3A">
              <w:rPr>
                <w:rFonts w:ascii="Arial Narrow" w:hAnsi="Arial Narrow"/>
                <w:sz w:val="24"/>
                <w:szCs w:val="24"/>
              </w:rPr>
              <w:t>dol</w:t>
            </w:r>
            <w:proofErr w:type="spellEnd"/>
            <w:r w:rsidR="00BC1C3A">
              <w:rPr>
                <w:rFonts w:ascii="Arial Narrow" w:hAnsi="Arial Narrow"/>
                <w:sz w:val="24"/>
                <w:szCs w:val="24"/>
              </w:rPr>
              <w:t xml:space="preserve">. </w:t>
            </w:r>
            <w:r w:rsidRPr="00643EEC">
              <w:rPr>
                <w:rFonts w:ascii="Arial Narrow" w:hAnsi="Arial Narrow"/>
                <w:sz w:val="24"/>
                <w:szCs w:val="24"/>
              </w:rPr>
              <w:t xml:space="preserve">vertės </w:t>
            </w:r>
            <w:r>
              <w:rPr>
                <w:rFonts w:ascii="Arial Narrow" w:hAnsi="Arial Narrow"/>
                <w:sz w:val="24"/>
                <w:szCs w:val="24"/>
              </w:rPr>
              <w:t xml:space="preserve">kompanija </w:t>
            </w:r>
            <w:r w:rsidRPr="00643EEC">
              <w:rPr>
                <w:rFonts w:ascii="Arial Narrow" w:hAnsi="Arial Narrow"/>
                <w:sz w:val="24"/>
                <w:szCs w:val="24"/>
              </w:rPr>
              <w:t>laukia sprendimo dėl JK bankininkystės licencijos</w:t>
            </w:r>
            <w:r w:rsidR="00BC1C3A">
              <w:rPr>
                <w:rFonts w:ascii="Arial Narrow" w:hAnsi="Arial Narrow"/>
                <w:sz w:val="24"/>
                <w:szCs w:val="24"/>
              </w:rPr>
              <w:t>, turi išspręsti audito užfiksuotus trūkumus</w:t>
            </w:r>
            <w:r w:rsidRPr="00643EEC">
              <w:rPr>
                <w:rFonts w:ascii="Arial Narrow" w:hAnsi="Arial Narrow"/>
                <w:sz w:val="24"/>
                <w:szCs w:val="24"/>
              </w:rPr>
              <w:t xml:space="preserve"> ir </w:t>
            </w:r>
            <w:r w:rsidR="00BC1C3A">
              <w:rPr>
                <w:rFonts w:ascii="Arial Narrow" w:hAnsi="Arial Narrow"/>
                <w:sz w:val="24"/>
                <w:szCs w:val="24"/>
              </w:rPr>
              <w:t xml:space="preserve">pašalinti </w:t>
            </w:r>
            <w:r w:rsidRPr="00643EEC">
              <w:rPr>
                <w:rFonts w:ascii="Arial Narrow" w:hAnsi="Arial Narrow"/>
                <w:sz w:val="24"/>
                <w:szCs w:val="24"/>
              </w:rPr>
              <w:t xml:space="preserve">kibernetinės atakos, kuri paveikė apie 50 </w:t>
            </w:r>
            <w:r w:rsidR="00B54A12">
              <w:rPr>
                <w:rFonts w:ascii="Arial Narrow" w:hAnsi="Arial Narrow"/>
                <w:sz w:val="24"/>
                <w:szCs w:val="24"/>
              </w:rPr>
              <w:t>tūkst.</w:t>
            </w:r>
            <w:r w:rsidRPr="00643EEC">
              <w:rPr>
                <w:rFonts w:ascii="Arial Narrow" w:hAnsi="Arial Narrow"/>
                <w:sz w:val="24"/>
                <w:szCs w:val="24"/>
              </w:rPr>
              <w:t xml:space="preserve"> </w:t>
            </w:r>
            <w:r w:rsidR="00BC1C3A">
              <w:rPr>
                <w:rFonts w:ascii="Arial Narrow" w:hAnsi="Arial Narrow"/>
                <w:sz w:val="24"/>
                <w:szCs w:val="24"/>
              </w:rPr>
              <w:t xml:space="preserve">klientų, padarinius. </w:t>
            </w:r>
            <w:r w:rsidR="007A7AA1">
              <w:rPr>
                <w:rFonts w:ascii="Arial Narrow" w:hAnsi="Arial Narrow"/>
                <w:sz w:val="24"/>
                <w:szCs w:val="24"/>
              </w:rPr>
              <w:t xml:space="preserve"> </w:t>
            </w:r>
          </w:p>
        </w:tc>
        <w:tc>
          <w:tcPr>
            <w:tcW w:w="2568" w:type="dxa"/>
            <w:shd w:val="clear" w:color="auto" w:fill="auto"/>
            <w:tcMar>
              <w:top w:w="29" w:type="dxa"/>
              <w:left w:w="115" w:type="dxa"/>
              <w:bottom w:w="29" w:type="dxa"/>
              <w:right w:w="115" w:type="dxa"/>
            </w:tcMar>
          </w:tcPr>
          <w:p w14:paraId="08F2E464" w14:textId="5FD2B545" w:rsidR="005D5E89" w:rsidRPr="00943C34" w:rsidRDefault="00D91BC2" w:rsidP="006B66B9">
            <w:pPr>
              <w:spacing w:before="100" w:beforeAutospacing="1" w:after="100" w:afterAutospacing="1"/>
              <w:rPr>
                <w:rFonts w:ascii="Arial Narrow" w:hAnsi="Arial Narrow"/>
                <w:noProof/>
                <w:sz w:val="18"/>
                <w:szCs w:val="18"/>
                <w:u w:val="single"/>
                <w:lang w:val="en-GB"/>
              </w:rPr>
            </w:pPr>
            <w:hyperlink r:id="rId27" w:history="1">
              <w:r w:rsidR="00643EEC" w:rsidRPr="00643EEC">
                <w:rPr>
                  <w:rStyle w:val="Hyperlink"/>
                  <w:rFonts w:ascii="Arial Narrow" w:hAnsi="Arial Narrow"/>
                  <w:noProof/>
                  <w:sz w:val="18"/>
                  <w:szCs w:val="18"/>
                </w:rPr>
                <w:t>Revolut receives green light to run UK cryptocurrency business | Financial Times (ft.com)</w:t>
              </w:r>
            </w:hyperlink>
          </w:p>
        </w:tc>
      </w:tr>
      <w:tr w:rsidR="007A7AA1" w:rsidRPr="002F0B1F" w14:paraId="6F1A8589" w14:textId="77777777" w:rsidTr="002C106C">
        <w:trPr>
          <w:trHeight w:val="41"/>
        </w:trPr>
        <w:tc>
          <w:tcPr>
            <w:tcW w:w="859" w:type="dxa"/>
            <w:shd w:val="clear" w:color="auto" w:fill="auto"/>
            <w:tcMar>
              <w:top w:w="29" w:type="dxa"/>
              <w:left w:w="115" w:type="dxa"/>
              <w:bottom w:w="29" w:type="dxa"/>
              <w:right w:w="115" w:type="dxa"/>
            </w:tcMar>
          </w:tcPr>
          <w:p w14:paraId="215E3C56" w14:textId="59E93818" w:rsidR="007A7AA1" w:rsidRPr="007A7AA1" w:rsidRDefault="007A7AA1" w:rsidP="006B66B9">
            <w:pPr>
              <w:spacing w:after="0"/>
              <w:jc w:val="both"/>
              <w:rPr>
                <w:rFonts w:ascii="Arial Narrow" w:hAnsi="Arial Narrow"/>
                <w:sz w:val="24"/>
                <w:szCs w:val="24"/>
              </w:rPr>
            </w:pPr>
            <w:r w:rsidRPr="007A7AA1">
              <w:rPr>
                <w:rFonts w:ascii="Arial Narrow" w:hAnsi="Arial Narrow"/>
                <w:sz w:val="24"/>
                <w:szCs w:val="24"/>
              </w:rPr>
              <w:t>09-23</w:t>
            </w:r>
          </w:p>
        </w:tc>
        <w:tc>
          <w:tcPr>
            <w:tcW w:w="11819" w:type="dxa"/>
            <w:shd w:val="clear" w:color="auto" w:fill="auto"/>
            <w:tcMar>
              <w:top w:w="29" w:type="dxa"/>
              <w:left w:w="115" w:type="dxa"/>
              <w:bottom w:w="29" w:type="dxa"/>
              <w:right w:w="115" w:type="dxa"/>
            </w:tcMar>
          </w:tcPr>
          <w:p w14:paraId="373D7467" w14:textId="2D77D0A4" w:rsidR="007A7AA1" w:rsidRPr="00643EEC" w:rsidRDefault="007A7AA1" w:rsidP="00BC1C3A">
            <w:pPr>
              <w:spacing w:before="100" w:beforeAutospacing="1" w:after="100" w:afterAutospacing="1"/>
              <w:jc w:val="both"/>
              <w:rPr>
                <w:rFonts w:ascii="Arial Narrow" w:hAnsi="Arial Narrow"/>
                <w:sz w:val="24"/>
                <w:szCs w:val="24"/>
              </w:rPr>
            </w:pPr>
            <w:r w:rsidRPr="007A7AA1">
              <w:rPr>
                <w:rFonts w:ascii="Arial Narrow" w:hAnsi="Arial Narrow"/>
                <w:sz w:val="24"/>
                <w:szCs w:val="24"/>
              </w:rPr>
              <w:t>JK pradėjo debesų rinkos tyrimą, siekdama įvertinti, ar „</w:t>
            </w:r>
            <w:proofErr w:type="spellStart"/>
            <w:r w:rsidRPr="007A7AA1">
              <w:rPr>
                <w:rFonts w:ascii="Arial Narrow" w:hAnsi="Arial Narrow"/>
                <w:sz w:val="24"/>
                <w:szCs w:val="24"/>
              </w:rPr>
              <w:t>Amazon</w:t>
            </w:r>
            <w:proofErr w:type="spellEnd"/>
            <w:r w:rsidRPr="007A7AA1">
              <w:rPr>
                <w:rFonts w:ascii="Arial Narrow" w:hAnsi="Arial Narrow"/>
                <w:sz w:val="24"/>
                <w:szCs w:val="24"/>
              </w:rPr>
              <w:t>“, „Microsoft“ ir „Google“ riboja konkurenciją ir naujoves</w:t>
            </w:r>
            <w:r w:rsidR="00B54A12" w:rsidRPr="00B54A12">
              <w:rPr>
                <w:rFonts w:ascii="Arial Narrow" w:hAnsi="Arial Narrow"/>
                <w:sz w:val="24"/>
                <w:szCs w:val="24"/>
              </w:rPr>
              <w:t xml:space="preserve">. Tokiu būdu JK </w:t>
            </w:r>
            <w:r w:rsidR="00BC1C3A">
              <w:rPr>
                <w:rFonts w:ascii="Arial Narrow" w:hAnsi="Arial Narrow"/>
                <w:sz w:val="24"/>
                <w:szCs w:val="24"/>
              </w:rPr>
              <w:t xml:space="preserve">siekiama stiprinti „Big </w:t>
            </w:r>
            <w:proofErr w:type="spellStart"/>
            <w:r w:rsidR="00BC1C3A">
              <w:rPr>
                <w:rFonts w:ascii="Arial Narrow" w:hAnsi="Arial Narrow"/>
                <w:sz w:val="24"/>
                <w:szCs w:val="24"/>
              </w:rPr>
              <w:t>Tech</w:t>
            </w:r>
            <w:proofErr w:type="spellEnd"/>
            <w:r w:rsidR="00BC1C3A">
              <w:rPr>
                <w:rFonts w:ascii="Arial Narrow" w:hAnsi="Arial Narrow"/>
                <w:sz w:val="24"/>
                <w:szCs w:val="24"/>
              </w:rPr>
              <w:t>“ kontrolę.</w:t>
            </w:r>
          </w:p>
        </w:tc>
        <w:tc>
          <w:tcPr>
            <w:tcW w:w="2568" w:type="dxa"/>
            <w:shd w:val="clear" w:color="auto" w:fill="auto"/>
            <w:tcMar>
              <w:top w:w="29" w:type="dxa"/>
              <w:left w:w="115" w:type="dxa"/>
              <w:bottom w:w="29" w:type="dxa"/>
              <w:right w:w="115" w:type="dxa"/>
            </w:tcMar>
          </w:tcPr>
          <w:p w14:paraId="4BA75FFF" w14:textId="242395F8" w:rsidR="007A7AA1" w:rsidRPr="00643EEC" w:rsidRDefault="00D91BC2" w:rsidP="006B66B9">
            <w:pPr>
              <w:spacing w:before="100" w:beforeAutospacing="1" w:after="100" w:afterAutospacing="1"/>
              <w:rPr>
                <w:rFonts w:ascii="Arial Narrow" w:hAnsi="Arial Narrow"/>
                <w:noProof/>
                <w:sz w:val="18"/>
                <w:szCs w:val="18"/>
                <w:u w:val="single"/>
              </w:rPr>
            </w:pPr>
            <w:hyperlink r:id="rId28" w:history="1">
              <w:r w:rsidR="007A7AA1" w:rsidRPr="007A7AA1">
                <w:rPr>
                  <w:rStyle w:val="Hyperlink"/>
                  <w:rFonts w:ascii="Arial Narrow" w:hAnsi="Arial Narrow"/>
                  <w:noProof/>
                  <w:sz w:val="18"/>
                  <w:szCs w:val="18"/>
                </w:rPr>
                <w:t>Big tech groups face probe by UK regulator over cloud services | Financial Times (ft.com)</w:t>
              </w:r>
            </w:hyperlink>
          </w:p>
        </w:tc>
      </w:tr>
      <w:tr w:rsidR="005D5E89" w:rsidRPr="002F0B1F" w14:paraId="628963DB" w14:textId="77777777" w:rsidTr="00D80C35">
        <w:trPr>
          <w:trHeight w:val="428"/>
        </w:trPr>
        <w:tc>
          <w:tcPr>
            <w:tcW w:w="15246" w:type="dxa"/>
            <w:gridSpan w:val="3"/>
            <w:shd w:val="clear" w:color="auto" w:fill="DEEAF6"/>
            <w:tcMar>
              <w:top w:w="29" w:type="dxa"/>
              <w:left w:w="115" w:type="dxa"/>
              <w:bottom w:w="29" w:type="dxa"/>
              <w:right w:w="115" w:type="dxa"/>
            </w:tcMar>
          </w:tcPr>
          <w:p w14:paraId="03C1D895" w14:textId="77777777" w:rsidR="005D5E89" w:rsidRPr="00943C34" w:rsidRDefault="005D5E89" w:rsidP="006B66B9">
            <w:pPr>
              <w:spacing w:after="0"/>
              <w:jc w:val="both"/>
              <w:rPr>
                <w:rFonts w:ascii="Arial Narrow" w:hAnsi="Arial Narrow" w:cs="Arial"/>
                <w:b/>
                <w:noProof/>
                <w:sz w:val="24"/>
                <w:szCs w:val="18"/>
                <w:lang w:val="en-GB"/>
              </w:rPr>
            </w:pPr>
            <w:r w:rsidRPr="00943C34">
              <w:rPr>
                <w:rFonts w:ascii="Arial Narrow" w:hAnsi="Arial Narrow" w:cs="Arial"/>
                <w:b/>
                <w:noProof/>
                <w:sz w:val="24"/>
                <w:szCs w:val="18"/>
                <w:lang w:val="en-GB"/>
              </w:rPr>
              <w:t xml:space="preserve">Bendra ekonominė informacija </w:t>
            </w:r>
          </w:p>
          <w:p w14:paraId="3E9E860D" w14:textId="77777777" w:rsidR="005D5E89" w:rsidRPr="00943C34" w:rsidRDefault="005D5E89" w:rsidP="006B66B9">
            <w:pPr>
              <w:spacing w:after="0"/>
              <w:jc w:val="both"/>
              <w:rPr>
                <w:rFonts w:ascii="Arial Narrow" w:hAnsi="Arial Narrow" w:cs="Arial"/>
                <w:b/>
                <w:noProof/>
                <w:sz w:val="24"/>
                <w:szCs w:val="18"/>
                <w:lang w:val="en-GB"/>
              </w:rPr>
            </w:pPr>
          </w:p>
        </w:tc>
      </w:tr>
      <w:tr w:rsidR="005D5E89" w:rsidRPr="002F0B1F" w14:paraId="24826588" w14:textId="77777777" w:rsidTr="00D80C35">
        <w:trPr>
          <w:trHeight w:val="41"/>
        </w:trPr>
        <w:tc>
          <w:tcPr>
            <w:tcW w:w="859" w:type="dxa"/>
            <w:shd w:val="clear" w:color="auto" w:fill="auto"/>
            <w:tcMar>
              <w:top w:w="29" w:type="dxa"/>
              <w:left w:w="115" w:type="dxa"/>
              <w:bottom w:w="29" w:type="dxa"/>
              <w:right w:w="115" w:type="dxa"/>
            </w:tcMar>
          </w:tcPr>
          <w:p w14:paraId="4BC8BF2B" w14:textId="77777777" w:rsidR="005D5E89" w:rsidRPr="002F0B1F" w:rsidRDefault="005D5E89" w:rsidP="006B66B9">
            <w:pPr>
              <w:spacing w:before="100" w:beforeAutospacing="1" w:after="100" w:afterAutospacing="1"/>
              <w:jc w:val="both"/>
              <w:rPr>
                <w:rFonts w:ascii="Arial" w:eastAsia="Times New Roman" w:hAnsi="Arial" w:cs="Arial"/>
                <w:color w:val="000000"/>
                <w:sz w:val="20"/>
                <w:szCs w:val="20"/>
                <w:lang w:eastAsia="lt-LT"/>
              </w:rPr>
            </w:pPr>
            <w:r w:rsidRPr="002F0B1F">
              <w:rPr>
                <w:rFonts w:ascii="Arial Narrow" w:eastAsia="Times New Roman" w:hAnsi="Arial Narrow" w:cs="Arial"/>
                <w:color w:val="000000"/>
                <w:sz w:val="24"/>
                <w:szCs w:val="24"/>
                <w:lang w:eastAsia="lt-LT"/>
              </w:rPr>
              <w:t> </w:t>
            </w:r>
          </w:p>
        </w:tc>
        <w:tc>
          <w:tcPr>
            <w:tcW w:w="11819" w:type="dxa"/>
            <w:shd w:val="clear" w:color="auto" w:fill="auto"/>
            <w:tcMar>
              <w:top w:w="29" w:type="dxa"/>
              <w:left w:w="115" w:type="dxa"/>
              <w:bottom w:w="29" w:type="dxa"/>
              <w:right w:w="115" w:type="dxa"/>
            </w:tcMar>
          </w:tcPr>
          <w:p w14:paraId="6F5AC310" w14:textId="77777777" w:rsidR="005D5E89" w:rsidRPr="002F0B1F" w:rsidRDefault="005D5E89" w:rsidP="00E22548">
            <w:pPr>
              <w:spacing w:before="100" w:beforeAutospacing="1" w:after="100" w:afterAutospacing="1"/>
              <w:jc w:val="both"/>
              <w:rPr>
                <w:rFonts w:ascii="Arial" w:eastAsia="Times New Roman" w:hAnsi="Arial" w:cs="Arial"/>
                <w:color w:val="000000"/>
                <w:sz w:val="20"/>
                <w:szCs w:val="20"/>
                <w:lang w:eastAsia="lt-LT"/>
              </w:rPr>
            </w:pPr>
            <w:r w:rsidRPr="002F0B1F">
              <w:rPr>
                <w:rFonts w:ascii="Arial Narrow" w:eastAsia="Times New Roman" w:hAnsi="Arial Narrow" w:cs="Arial"/>
                <w:color w:val="000000"/>
                <w:sz w:val="24"/>
                <w:szCs w:val="24"/>
                <w:lang w:eastAsia="lt-LT"/>
              </w:rPr>
              <w:t>JK prekybos ir investicijų statistika (eksportas, importas, prekyba, investicijos ir kt.).</w:t>
            </w:r>
          </w:p>
        </w:tc>
        <w:tc>
          <w:tcPr>
            <w:tcW w:w="2568" w:type="dxa"/>
            <w:shd w:val="clear" w:color="auto" w:fill="auto"/>
            <w:tcMar>
              <w:top w:w="29" w:type="dxa"/>
              <w:left w:w="115" w:type="dxa"/>
              <w:bottom w:w="29" w:type="dxa"/>
              <w:right w:w="115" w:type="dxa"/>
            </w:tcMar>
          </w:tcPr>
          <w:p w14:paraId="07FA32FA" w14:textId="77777777" w:rsidR="005D5E89" w:rsidRPr="00943C34" w:rsidRDefault="00D91BC2" w:rsidP="006B66B9">
            <w:pPr>
              <w:spacing w:before="100" w:beforeAutospacing="1" w:after="100" w:afterAutospacing="1"/>
              <w:rPr>
                <w:rFonts w:ascii="Arial" w:eastAsia="Times New Roman" w:hAnsi="Arial" w:cs="Arial"/>
                <w:noProof/>
                <w:color w:val="000000"/>
                <w:sz w:val="20"/>
                <w:szCs w:val="20"/>
                <w:lang w:val="en-GB" w:eastAsia="lt-LT"/>
              </w:rPr>
            </w:pPr>
            <w:hyperlink r:id="rId29" w:tgtFrame="_blank" w:history="1">
              <w:r w:rsidR="005D5E89" w:rsidRPr="00943C34">
                <w:rPr>
                  <w:rFonts w:ascii="Arial Narrow" w:eastAsia="Times New Roman" w:hAnsi="Arial Narrow" w:cs="Arial"/>
                  <w:noProof/>
                  <w:color w:val="1155CC"/>
                  <w:sz w:val="18"/>
                  <w:szCs w:val="18"/>
                  <w:u w:val="single"/>
                  <w:lang w:val="en-GB" w:eastAsia="lt-LT"/>
                </w:rPr>
                <w:t>Official statistics overview: Trade and investment core statistics book - GOV.UK (www.gov.uk)</w:t>
              </w:r>
            </w:hyperlink>
          </w:p>
        </w:tc>
      </w:tr>
      <w:tr w:rsidR="005D5E89" w:rsidRPr="002F0B1F" w14:paraId="22A7339E" w14:textId="77777777" w:rsidTr="00D80C35">
        <w:trPr>
          <w:trHeight w:val="258"/>
        </w:trPr>
        <w:tc>
          <w:tcPr>
            <w:tcW w:w="859" w:type="dxa"/>
            <w:shd w:val="clear" w:color="auto" w:fill="auto"/>
            <w:tcMar>
              <w:top w:w="29" w:type="dxa"/>
              <w:left w:w="115" w:type="dxa"/>
              <w:bottom w:w="29" w:type="dxa"/>
              <w:right w:w="115" w:type="dxa"/>
            </w:tcMar>
          </w:tcPr>
          <w:p w14:paraId="397DDB89" w14:textId="77777777" w:rsidR="005D5E89" w:rsidRPr="002F0B1F" w:rsidRDefault="005D5E89" w:rsidP="006B66B9">
            <w:pPr>
              <w:spacing w:after="0"/>
              <w:jc w:val="both"/>
              <w:rPr>
                <w:rFonts w:ascii="Arial" w:eastAsia="Times New Roman" w:hAnsi="Arial" w:cs="Arial"/>
                <w:color w:val="000000"/>
                <w:sz w:val="20"/>
                <w:szCs w:val="20"/>
                <w:lang w:eastAsia="lt-LT"/>
              </w:rPr>
            </w:pPr>
            <w:r w:rsidRPr="002F0B1F">
              <w:rPr>
                <w:rFonts w:ascii="Arial Narrow" w:eastAsia="Times New Roman" w:hAnsi="Arial Narrow" w:cs="Arial"/>
                <w:color w:val="000000"/>
                <w:sz w:val="24"/>
                <w:szCs w:val="24"/>
                <w:lang w:eastAsia="lt-LT"/>
              </w:rPr>
              <w:t> </w:t>
            </w:r>
          </w:p>
        </w:tc>
        <w:tc>
          <w:tcPr>
            <w:tcW w:w="11819" w:type="dxa"/>
            <w:shd w:val="clear" w:color="auto" w:fill="auto"/>
            <w:tcMar>
              <w:top w:w="29" w:type="dxa"/>
              <w:left w:w="115" w:type="dxa"/>
              <w:bottom w:w="29" w:type="dxa"/>
              <w:right w:w="115" w:type="dxa"/>
            </w:tcMar>
          </w:tcPr>
          <w:p w14:paraId="2C5BFB66" w14:textId="6DFB0D9A" w:rsidR="005D5E89" w:rsidRPr="009F40EB" w:rsidRDefault="005D5E89" w:rsidP="00E22548">
            <w:pPr>
              <w:spacing w:before="100" w:beforeAutospacing="1" w:after="100" w:afterAutospacing="1"/>
              <w:jc w:val="both"/>
              <w:rPr>
                <w:rFonts w:ascii="Arial Narrow" w:hAnsi="Arial Narrow"/>
                <w:sz w:val="24"/>
                <w:szCs w:val="24"/>
              </w:rPr>
            </w:pPr>
            <w:r w:rsidRPr="009F40EB">
              <w:rPr>
                <w:rFonts w:ascii="Arial Narrow" w:hAnsi="Arial Narrow"/>
                <w:sz w:val="24"/>
                <w:szCs w:val="24"/>
              </w:rPr>
              <w:t xml:space="preserve">2022 m. </w:t>
            </w:r>
            <w:r w:rsidR="009F40EB">
              <w:rPr>
                <w:rFonts w:ascii="Arial Narrow" w:hAnsi="Arial Narrow"/>
                <w:sz w:val="24"/>
                <w:szCs w:val="24"/>
              </w:rPr>
              <w:t xml:space="preserve">liepos </w:t>
            </w:r>
            <w:r w:rsidRPr="009F40EB">
              <w:rPr>
                <w:rFonts w:ascii="Arial Narrow" w:hAnsi="Arial Narrow"/>
                <w:sz w:val="24"/>
                <w:szCs w:val="24"/>
              </w:rPr>
              <w:t>mėn. JK prekybos statistika.</w:t>
            </w:r>
          </w:p>
        </w:tc>
        <w:tc>
          <w:tcPr>
            <w:tcW w:w="2568" w:type="dxa"/>
            <w:shd w:val="clear" w:color="auto" w:fill="auto"/>
            <w:tcMar>
              <w:top w:w="29" w:type="dxa"/>
              <w:left w:w="115" w:type="dxa"/>
              <w:bottom w:w="29" w:type="dxa"/>
              <w:right w:w="115" w:type="dxa"/>
            </w:tcMar>
          </w:tcPr>
          <w:p w14:paraId="5FC84FB8" w14:textId="77777777" w:rsidR="005D5E89" w:rsidRPr="00B54A12" w:rsidRDefault="00D91BC2" w:rsidP="006B66B9">
            <w:pPr>
              <w:spacing w:before="100" w:beforeAutospacing="1" w:after="100" w:afterAutospacing="1"/>
              <w:rPr>
                <w:rFonts w:ascii="Arial Narrow" w:eastAsia="Times New Roman" w:hAnsi="Arial Narrow" w:cs="Arial"/>
                <w:noProof/>
                <w:color w:val="1155CC"/>
                <w:sz w:val="18"/>
                <w:szCs w:val="18"/>
                <w:u w:val="single"/>
                <w:lang w:val="en-GB" w:eastAsia="lt-LT"/>
              </w:rPr>
            </w:pPr>
            <w:hyperlink r:id="rId30" w:tgtFrame="_blank" w:history="1">
              <w:r w:rsidR="005D5E89" w:rsidRPr="00943C34">
                <w:rPr>
                  <w:rFonts w:ascii="Arial Narrow" w:eastAsia="Times New Roman" w:hAnsi="Arial Narrow" w:cs="Arial"/>
                  <w:noProof/>
                  <w:color w:val="1155CC"/>
                  <w:sz w:val="18"/>
                  <w:szCs w:val="18"/>
                  <w:u w:val="single"/>
                  <w:lang w:val="en-GB" w:eastAsia="lt-LT"/>
                </w:rPr>
                <w:t>UK trade in numbers (web version) - GOV.UK (www.gov.uk)</w:t>
              </w:r>
            </w:hyperlink>
          </w:p>
        </w:tc>
      </w:tr>
      <w:tr w:rsidR="005D5E89" w:rsidRPr="002F0B1F" w14:paraId="0155D577" w14:textId="77777777" w:rsidTr="00D80C35">
        <w:trPr>
          <w:trHeight w:val="258"/>
        </w:trPr>
        <w:tc>
          <w:tcPr>
            <w:tcW w:w="859" w:type="dxa"/>
            <w:shd w:val="clear" w:color="auto" w:fill="auto"/>
            <w:tcMar>
              <w:top w:w="29" w:type="dxa"/>
              <w:left w:w="115" w:type="dxa"/>
              <w:bottom w:w="29" w:type="dxa"/>
              <w:right w:w="115" w:type="dxa"/>
            </w:tcMar>
          </w:tcPr>
          <w:p w14:paraId="474168C8" w14:textId="3D416EF7" w:rsidR="005D5E89" w:rsidRPr="003E5458" w:rsidRDefault="00B54A12" w:rsidP="003E5458">
            <w:pPr>
              <w:spacing w:before="100" w:beforeAutospacing="1" w:after="100" w:afterAutospacing="1"/>
              <w:jc w:val="both"/>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t>09-22</w:t>
            </w:r>
          </w:p>
        </w:tc>
        <w:tc>
          <w:tcPr>
            <w:tcW w:w="11819" w:type="dxa"/>
            <w:shd w:val="clear" w:color="auto" w:fill="auto"/>
            <w:tcMar>
              <w:top w:w="29" w:type="dxa"/>
              <w:left w:w="115" w:type="dxa"/>
              <w:bottom w:w="29" w:type="dxa"/>
              <w:right w:w="115" w:type="dxa"/>
            </w:tcMar>
          </w:tcPr>
          <w:p w14:paraId="335D951A" w14:textId="6595FF1D" w:rsidR="005D5E89" w:rsidRPr="009F40EB" w:rsidRDefault="003E5458" w:rsidP="00E22548">
            <w:pPr>
              <w:spacing w:before="100" w:beforeAutospacing="1" w:after="100" w:afterAutospacing="1"/>
              <w:jc w:val="both"/>
              <w:rPr>
                <w:rFonts w:ascii="Arial Narrow" w:hAnsi="Arial Narrow"/>
                <w:sz w:val="24"/>
                <w:szCs w:val="24"/>
              </w:rPr>
            </w:pPr>
            <w:r w:rsidRPr="009F40EB">
              <w:rPr>
                <w:rFonts w:ascii="Arial Narrow" w:hAnsi="Arial Narrow"/>
                <w:sz w:val="24"/>
                <w:szCs w:val="24"/>
              </w:rPr>
              <w:t xml:space="preserve">Anglijos bankas rugsėjo 23 d. padidino palūkanų normą 0,5 proc. punktų iki 2,25 proc., </w:t>
            </w:r>
            <w:proofErr w:type="spellStart"/>
            <w:r w:rsidRPr="009F40EB">
              <w:rPr>
                <w:rFonts w:ascii="Arial Narrow" w:hAnsi="Arial Narrow"/>
                <w:sz w:val="24"/>
                <w:szCs w:val="24"/>
              </w:rPr>
              <w:t>t.y</w:t>
            </w:r>
            <w:proofErr w:type="spellEnd"/>
            <w:r w:rsidRPr="009F40EB">
              <w:rPr>
                <w:rFonts w:ascii="Arial Narrow" w:hAnsi="Arial Narrow"/>
                <w:sz w:val="24"/>
                <w:szCs w:val="24"/>
              </w:rPr>
              <w:t xml:space="preserve">. aukščiausias lygis nuo 2008 m. Bankas prognozuoja, kad JK BVP 2022 m. III </w:t>
            </w:r>
            <w:proofErr w:type="spellStart"/>
            <w:r w:rsidRPr="009F40EB">
              <w:rPr>
                <w:rFonts w:ascii="Arial Narrow" w:hAnsi="Arial Narrow"/>
                <w:sz w:val="24"/>
                <w:szCs w:val="24"/>
              </w:rPr>
              <w:t>ketv</w:t>
            </w:r>
            <w:proofErr w:type="spellEnd"/>
            <w:r w:rsidRPr="009F40EB">
              <w:rPr>
                <w:rFonts w:ascii="Arial Narrow" w:hAnsi="Arial Narrow"/>
                <w:sz w:val="24"/>
                <w:szCs w:val="24"/>
              </w:rPr>
              <w:t>. mažės 0,1 proc. Tai reikštų, kad JK ekonomika traukiasi du ketvirčius iš eilės ir patvirtintų prognozes, jog JK prasideda ekonomikos nuosmukis.</w:t>
            </w:r>
          </w:p>
        </w:tc>
        <w:tc>
          <w:tcPr>
            <w:tcW w:w="2568" w:type="dxa"/>
            <w:shd w:val="clear" w:color="auto" w:fill="auto"/>
            <w:tcMar>
              <w:top w:w="29" w:type="dxa"/>
              <w:left w:w="115" w:type="dxa"/>
              <w:bottom w:w="29" w:type="dxa"/>
              <w:right w:w="115" w:type="dxa"/>
            </w:tcMar>
          </w:tcPr>
          <w:p w14:paraId="282DD51F" w14:textId="52F6A31C" w:rsidR="005D5E89" w:rsidRPr="00A15A40" w:rsidRDefault="00D91BC2" w:rsidP="006B66B9">
            <w:pPr>
              <w:spacing w:before="100" w:beforeAutospacing="1" w:after="100" w:afterAutospacing="1"/>
              <w:rPr>
                <w:rStyle w:val="Hyperlink"/>
              </w:rPr>
            </w:pPr>
            <w:hyperlink r:id="rId31" w:history="1">
              <w:r w:rsidR="00537FF1" w:rsidRPr="00537FF1">
                <w:rPr>
                  <w:rStyle w:val="Hyperlink"/>
                  <w:rFonts w:ascii="Arial Narrow" w:eastAsia="Times New Roman" w:hAnsi="Arial Narrow" w:cs="Arial"/>
                  <w:noProof/>
                  <w:sz w:val="18"/>
                  <w:szCs w:val="18"/>
                  <w:lang w:eastAsia="lt-LT"/>
                </w:rPr>
                <w:t>Bank of England lifts interest rates by 0.5 percentage points | Financial Times</w:t>
              </w:r>
            </w:hyperlink>
          </w:p>
        </w:tc>
      </w:tr>
      <w:tr w:rsidR="005D5E89" w:rsidRPr="002F0B1F" w14:paraId="009261EB" w14:textId="77777777" w:rsidTr="00537FF1">
        <w:trPr>
          <w:trHeight w:val="1950"/>
        </w:trPr>
        <w:tc>
          <w:tcPr>
            <w:tcW w:w="859" w:type="dxa"/>
            <w:shd w:val="clear" w:color="auto" w:fill="auto"/>
            <w:tcMar>
              <w:top w:w="29" w:type="dxa"/>
              <w:left w:w="115" w:type="dxa"/>
              <w:bottom w:w="29" w:type="dxa"/>
              <w:right w:w="115" w:type="dxa"/>
            </w:tcMar>
          </w:tcPr>
          <w:p w14:paraId="195B0FBE" w14:textId="3993915B" w:rsidR="005D5E89" w:rsidRPr="00537FF1" w:rsidRDefault="00537FF1" w:rsidP="00537FF1">
            <w:pPr>
              <w:spacing w:before="100" w:beforeAutospacing="1" w:after="100" w:afterAutospacing="1"/>
              <w:jc w:val="both"/>
              <w:rPr>
                <w:rFonts w:ascii="Arial Narrow" w:eastAsia="Times New Roman" w:hAnsi="Arial Narrow" w:cs="Arial"/>
                <w:color w:val="000000"/>
                <w:sz w:val="24"/>
                <w:szCs w:val="24"/>
                <w:lang w:eastAsia="lt-LT"/>
              </w:rPr>
            </w:pPr>
            <w:r w:rsidRPr="00537FF1">
              <w:rPr>
                <w:rFonts w:ascii="Arial Narrow" w:eastAsia="Times New Roman" w:hAnsi="Arial Narrow" w:cs="Arial"/>
                <w:color w:val="000000"/>
                <w:sz w:val="24"/>
                <w:szCs w:val="24"/>
                <w:lang w:eastAsia="lt-LT"/>
              </w:rPr>
              <w:t>09-23</w:t>
            </w:r>
          </w:p>
        </w:tc>
        <w:tc>
          <w:tcPr>
            <w:tcW w:w="11819" w:type="dxa"/>
            <w:shd w:val="clear" w:color="auto" w:fill="auto"/>
            <w:tcMar>
              <w:top w:w="29" w:type="dxa"/>
              <w:left w:w="115" w:type="dxa"/>
              <w:bottom w:w="29" w:type="dxa"/>
              <w:right w:w="115" w:type="dxa"/>
            </w:tcMar>
          </w:tcPr>
          <w:p w14:paraId="79CFCA2F" w14:textId="1F3717D4" w:rsidR="003E5458" w:rsidRDefault="003E5458" w:rsidP="00E22548">
            <w:pPr>
              <w:jc w:val="both"/>
              <w:rPr>
                <w:rFonts w:ascii="Arial Narrow" w:eastAsia="Times New Roman" w:hAnsi="Arial Narrow" w:cs="Arial"/>
                <w:color w:val="000000"/>
                <w:sz w:val="24"/>
                <w:szCs w:val="24"/>
                <w:lang w:eastAsia="lt-LT"/>
              </w:rPr>
            </w:pPr>
            <w:r w:rsidRPr="003E5458">
              <w:rPr>
                <w:rFonts w:ascii="Arial Narrow" w:eastAsia="Times New Roman" w:hAnsi="Arial Narrow" w:cs="Arial"/>
                <w:color w:val="000000"/>
                <w:sz w:val="24"/>
                <w:szCs w:val="24"/>
                <w:lang w:eastAsia="lt-LT"/>
              </w:rPr>
              <w:t xml:space="preserve">Iždo kancleris </w:t>
            </w:r>
            <w:proofErr w:type="spellStart"/>
            <w:r w:rsidRPr="003E5458">
              <w:rPr>
                <w:rFonts w:ascii="Arial Narrow" w:eastAsia="Times New Roman" w:hAnsi="Arial Narrow" w:cs="Arial"/>
                <w:color w:val="000000"/>
                <w:sz w:val="24"/>
                <w:szCs w:val="24"/>
                <w:lang w:eastAsia="lt-LT"/>
              </w:rPr>
              <w:t>Kwasi</w:t>
            </w:r>
            <w:proofErr w:type="spellEnd"/>
            <w:r w:rsidRPr="003E5458">
              <w:rPr>
                <w:rFonts w:ascii="Arial Narrow" w:eastAsia="Times New Roman" w:hAnsi="Arial Narrow" w:cs="Arial"/>
                <w:color w:val="000000"/>
                <w:sz w:val="24"/>
                <w:szCs w:val="24"/>
                <w:lang w:eastAsia="lt-LT"/>
              </w:rPr>
              <w:t xml:space="preserve"> </w:t>
            </w:r>
            <w:proofErr w:type="spellStart"/>
            <w:r w:rsidRPr="003E5458">
              <w:rPr>
                <w:rFonts w:ascii="Arial Narrow" w:eastAsia="Times New Roman" w:hAnsi="Arial Narrow" w:cs="Arial"/>
                <w:color w:val="000000"/>
                <w:sz w:val="24"/>
                <w:szCs w:val="24"/>
                <w:lang w:eastAsia="lt-LT"/>
              </w:rPr>
              <w:t>Kwarteng</w:t>
            </w:r>
            <w:proofErr w:type="spellEnd"/>
            <w:r w:rsidRPr="003E5458">
              <w:rPr>
                <w:rFonts w:ascii="Arial Narrow" w:eastAsia="Times New Roman" w:hAnsi="Arial Narrow" w:cs="Arial"/>
                <w:color w:val="000000"/>
                <w:sz w:val="24"/>
                <w:szCs w:val="24"/>
                <w:lang w:eastAsia="lt-LT"/>
              </w:rPr>
              <w:t xml:space="preserve"> pristatė „</w:t>
            </w:r>
            <w:hyperlink r:id="rId32" w:history="1">
              <w:r w:rsidRPr="003E5458">
                <w:rPr>
                  <w:rFonts w:ascii="Arial Narrow" w:eastAsia="Times New Roman" w:hAnsi="Arial Narrow" w:cs="Arial"/>
                  <w:color w:val="000000"/>
                  <w:sz w:val="24"/>
                  <w:szCs w:val="24"/>
                  <w:lang w:eastAsia="lt-LT"/>
                </w:rPr>
                <w:t>Augimo planą</w:t>
              </w:r>
            </w:hyperlink>
            <w:r w:rsidRPr="003E5458">
              <w:rPr>
                <w:rFonts w:ascii="Arial Narrow" w:eastAsia="Times New Roman" w:hAnsi="Arial Narrow" w:cs="Arial"/>
                <w:color w:val="000000"/>
                <w:sz w:val="24"/>
                <w:szCs w:val="24"/>
                <w:lang w:eastAsia="lt-LT"/>
              </w:rPr>
              <w:t xml:space="preserve">“ (taip vadinamą ‚mini-biudžetą‘), kuriuo buvo siekiama užtikrinti 2,5 proc. metinį ekonomikos augimą ir išjudinti </w:t>
            </w:r>
            <w:proofErr w:type="spellStart"/>
            <w:r w:rsidRPr="003E5458">
              <w:rPr>
                <w:rFonts w:ascii="Arial Narrow" w:eastAsia="Times New Roman" w:hAnsi="Arial Narrow" w:cs="Arial"/>
                <w:color w:val="000000"/>
                <w:sz w:val="24"/>
                <w:szCs w:val="24"/>
                <w:lang w:eastAsia="lt-LT"/>
              </w:rPr>
              <w:t>stagnuojančią</w:t>
            </w:r>
            <w:proofErr w:type="spellEnd"/>
            <w:r w:rsidRPr="003E5458">
              <w:rPr>
                <w:rFonts w:ascii="Arial Narrow" w:eastAsia="Times New Roman" w:hAnsi="Arial Narrow" w:cs="Arial"/>
                <w:color w:val="000000"/>
                <w:sz w:val="24"/>
                <w:szCs w:val="24"/>
                <w:lang w:eastAsia="lt-LT"/>
              </w:rPr>
              <w:t xml:space="preserve"> JK ekonomiką. </w:t>
            </w:r>
            <w:r w:rsidR="00537FF1" w:rsidRPr="00537FF1">
              <w:rPr>
                <w:rFonts w:ascii="Arial Narrow" w:eastAsia="Times New Roman" w:hAnsi="Arial Narrow" w:cs="Arial"/>
                <w:color w:val="000000"/>
                <w:sz w:val="24"/>
                <w:szCs w:val="24"/>
                <w:lang w:eastAsia="lt-LT"/>
              </w:rPr>
              <w:t xml:space="preserve">Didžiausio per pastaruosius 50 m. mokesčių mažinimo paketo tikslas – ekonomikos augimo skatinimas ir priemonės pragyvenimo krizei spręsti. Vyriausybė taip pat paskelbė apie energijos sąskaitų atleidimo schemą, kuri „kainuos“ papildomus 60 mlrd. GBP per ateinančius 6 mėn. </w:t>
            </w:r>
            <w:r w:rsidRPr="003E5458">
              <w:rPr>
                <w:rFonts w:ascii="Arial Narrow" w:eastAsia="Times New Roman" w:hAnsi="Arial Narrow" w:cs="Arial"/>
                <w:color w:val="000000"/>
                <w:sz w:val="24"/>
                <w:szCs w:val="24"/>
                <w:lang w:eastAsia="lt-LT"/>
              </w:rPr>
              <w:t>Svarbesnės plano priemonės:</w:t>
            </w:r>
          </w:p>
          <w:p w14:paraId="6EF948C2" w14:textId="6BDC3450" w:rsidR="003E5458" w:rsidRPr="003E5458" w:rsidRDefault="003E5458" w:rsidP="00E22548">
            <w:pPr>
              <w:pStyle w:val="ListParagraph"/>
              <w:numPr>
                <w:ilvl w:val="0"/>
                <w:numId w:val="9"/>
              </w:numPr>
              <w:spacing w:before="100" w:beforeAutospacing="1" w:after="100" w:afterAutospacing="1"/>
              <w:jc w:val="both"/>
              <w:rPr>
                <w:rFonts w:ascii="Arial Narrow" w:eastAsia="Times New Roman" w:hAnsi="Arial Narrow" w:cs="Arial"/>
                <w:color w:val="000000"/>
                <w:sz w:val="24"/>
                <w:szCs w:val="24"/>
                <w:lang w:eastAsia="lt-LT"/>
              </w:rPr>
            </w:pPr>
            <w:r w:rsidRPr="003E5458">
              <w:rPr>
                <w:rFonts w:ascii="Arial Narrow" w:eastAsia="Times New Roman" w:hAnsi="Arial Narrow" w:cs="Arial"/>
                <w:color w:val="000000"/>
                <w:sz w:val="24"/>
                <w:szCs w:val="24"/>
                <w:lang w:eastAsia="lt-LT"/>
              </w:rPr>
              <w:t xml:space="preserve">Namų ūkio sąskaitos sumažintos 1400 GBP, naudojant energijos kainos garantiją ir 400 GBP dotaciją. Milijonai labiausiai pažeidžiamų namų ūkių gaus papildomas išmokas, kurios leis sutaupyti iki 2200 GBP šiais metais. </w:t>
            </w:r>
          </w:p>
          <w:p w14:paraId="6C6939C7" w14:textId="77777777" w:rsidR="003E5458" w:rsidRPr="003E5458" w:rsidRDefault="003E5458" w:rsidP="00E22548">
            <w:pPr>
              <w:pStyle w:val="ListParagraph"/>
              <w:numPr>
                <w:ilvl w:val="0"/>
                <w:numId w:val="8"/>
              </w:numPr>
              <w:spacing w:before="100" w:beforeAutospacing="1" w:after="100" w:afterAutospacing="1"/>
              <w:jc w:val="both"/>
              <w:rPr>
                <w:rFonts w:ascii="Arial Narrow" w:eastAsia="Times New Roman" w:hAnsi="Arial Narrow" w:cs="Arial"/>
                <w:color w:val="000000"/>
                <w:sz w:val="24"/>
                <w:szCs w:val="24"/>
                <w:lang w:eastAsia="lt-LT"/>
              </w:rPr>
            </w:pPr>
            <w:r w:rsidRPr="003E5458">
              <w:rPr>
                <w:rFonts w:ascii="Arial Narrow" w:eastAsia="Times New Roman" w:hAnsi="Arial Narrow" w:cs="Arial"/>
                <w:color w:val="000000"/>
                <w:sz w:val="24"/>
                <w:szCs w:val="24"/>
                <w:lang w:eastAsia="lt-LT"/>
              </w:rPr>
              <w:t xml:space="preserve">Bendra energijos paramos paketo kaina, įskaitant paramą verslui, per ateinančius šešis mėnesius sudarys 60 mlrd. Nepriklausomi ekspertai tikisi, kad vyriausybės energetikos planas „sumažins didžiausią infliaciją maždaug penkiais procentiniais punktais“. </w:t>
            </w:r>
          </w:p>
          <w:p w14:paraId="1BDA7883" w14:textId="77777777" w:rsidR="003E5458" w:rsidRPr="003E5458" w:rsidRDefault="003E5458" w:rsidP="00E22548">
            <w:pPr>
              <w:pStyle w:val="ListParagraph"/>
              <w:numPr>
                <w:ilvl w:val="0"/>
                <w:numId w:val="8"/>
              </w:numPr>
              <w:spacing w:before="100" w:beforeAutospacing="1" w:after="100" w:afterAutospacing="1"/>
              <w:jc w:val="both"/>
              <w:rPr>
                <w:rFonts w:ascii="Arial Narrow" w:eastAsia="Times New Roman" w:hAnsi="Arial Narrow" w:cs="Arial"/>
                <w:color w:val="000000"/>
                <w:sz w:val="24"/>
                <w:szCs w:val="24"/>
                <w:lang w:eastAsia="lt-LT"/>
              </w:rPr>
            </w:pPr>
            <w:r w:rsidRPr="003E5458">
              <w:rPr>
                <w:rFonts w:ascii="Arial Narrow" w:eastAsia="Times New Roman" w:hAnsi="Arial Narrow" w:cs="Arial"/>
                <w:color w:val="000000"/>
                <w:sz w:val="24"/>
                <w:szCs w:val="24"/>
                <w:lang w:eastAsia="lt-LT"/>
              </w:rPr>
              <w:t xml:space="preserve">10-iai metų sumažinti mokesčius įmonėms nustatytose JK vietovėse, siekiant paremti investicijas, darbo vietas ir augimą. </w:t>
            </w:r>
          </w:p>
          <w:p w14:paraId="274DFEC0" w14:textId="77777777" w:rsidR="003E5458" w:rsidRPr="003E5458" w:rsidRDefault="003E5458" w:rsidP="00E22548">
            <w:pPr>
              <w:pStyle w:val="ListParagraph"/>
              <w:numPr>
                <w:ilvl w:val="0"/>
                <w:numId w:val="8"/>
              </w:numPr>
              <w:spacing w:before="100" w:beforeAutospacing="1" w:after="100" w:afterAutospacing="1"/>
              <w:jc w:val="both"/>
              <w:rPr>
                <w:rFonts w:ascii="Arial Narrow" w:eastAsia="Times New Roman" w:hAnsi="Arial Narrow" w:cs="Arial"/>
                <w:color w:val="000000"/>
                <w:sz w:val="24"/>
                <w:szCs w:val="24"/>
                <w:lang w:eastAsia="lt-LT"/>
              </w:rPr>
            </w:pPr>
            <w:r w:rsidRPr="003E5458">
              <w:rPr>
                <w:rFonts w:ascii="Arial Narrow" w:eastAsia="Times New Roman" w:hAnsi="Arial Narrow" w:cs="Arial"/>
                <w:color w:val="000000"/>
                <w:sz w:val="24"/>
                <w:szCs w:val="24"/>
                <w:lang w:eastAsia="lt-LT"/>
              </w:rPr>
              <w:t xml:space="preserve">Bankininkų premijų viršutinė riba turi būti panaikinta, siekiant ‚dar kartą įtvirtinti‘ JK, kaip finansinių paslaugų centro, statusą. </w:t>
            </w:r>
          </w:p>
          <w:p w14:paraId="7632D853" w14:textId="77777777" w:rsidR="003E5458" w:rsidRPr="003E5458" w:rsidRDefault="003E5458" w:rsidP="00E22548">
            <w:pPr>
              <w:pStyle w:val="ListParagraph"/>
              <w:numPr>
                <w:ilvl w:val="0"/>
                <w:numId w:val="8"/>
              </w:numPr>
              <w:spacing w:before="100" w:beforeAutospacing="1" w:after="100" w:afterAutospacing="1"/>
              <w:jc w:val="both"/>
              <w:rPr>
                <w:rFonts w:ascii="Arial Narrow" w:eastAsia="Times New Roman" w:hAnsi="Arial Narrow" w:cs="Arial"/>
                <w:color w:val="000000"/>
                <w:sz w:val="24"/>
                <w:szCs w:val="24"/>
                <w:lang w:eastAsia="lt-LT"/>
              </w:rPr>
            </w:pPr>
            <w:r w:rsidRPr="003E5458">
              <w:rPr>
                <w:rFonts w:ascii="Arial Narrow" w:eastAsia="Times New Roman" w:hAnsi="Arial Narrow" w:cs="Arial"/>
                <w:color w:val="000000"/>
                <w:sz w:val="24"/>
                <w:szCs w:val="24"/>
                <w:lang w:eastAsia="lt-LT"/>
              </w:rPr>
              <w:t xml:space="preserve">Pristatytas sąrašas infrastruktūros projektų, kuriems bus teikiama pirmenybė siekiant pagreitinti procesus transporto, energetikos ir telekomunikacijų sektoriuose. </w:t>
            </w:r>
          </w:p>
          <w:p w14:paraId="17A1DA6C" w14:textId="77777777" w:rsidR="003E5458" w:rsidRPr="003E5458" w:rsidRDefault="003E5458" w:rsidP="00E22548">
            <w:pPr>
              <w:pStyle w:val="ListParagraph"/>
              <w:numPr>
                <w:ilvl w:val="0"/>
                <w:numId w:val="8"/>
              </w:numPr>
              <w:spacing w:before="100" w:beforeAutospacing="1" w:after="100" w:afterAutospacing="1"/>
              <w:jc w:val="both"/>
              <w:rPr>
                <w:rFonts w:ascii="Arial Narrow" w:eastAsia="Times New Roman" w:hAnsi="Arial Narrow" w:cs="Arial"/>
                <w:color w:val="000000"/>
                <w:sz w:val="24"/>
                <w:szCs w:val="24"/>
                <w:lang w:eastAsia="lt-LT"/>
              </w:rPr>
            </w:pPr>
            <w:r w:rsidRPr="003E5458">
              <w:rPr>
                <w:rFonts w:ascii="Arial Narrow" w:eastAsia="Times New Roman" w:hAnsi="Arial Narrow" w:cs="Arial"/>
                <w:color w:val="000000"/>
                <w:sz w:val="24"/>
                <w:szCs w:val="24"/>
                <w:lang w:eastAsia="lt-LT"/>
              </w:rPr>
              <w:lastRenderedPageBreak/>
              <w:t xml:space="preserve">Planuotas pelno mokesčio didinimas atšaukiamas. Skelbiama, kad JK turės žemiausią pelno mokesčio tarifą G20. </w:t>
            </w:r>
          </w:p>
          <w:p w14:paraId="374514DC" w14:textId="77777777" w:rsidR="003E5458" w:rsidRPr="003E5458" w:rsidRDefault="003E5458" w:rsidP="00E22548">
            <w:pPr>
              <w:pStyle w:val="ListParagraph"/>
              <w:numPr>
                <w:ilvl w:val="0"/>
                <w:numId w:val="8"/>
              </w:numPr>
              <w:spacing w:before="100" w:beforeAutospacing="1" w:after="100" w:afterAutospacing="1"/>
              <w:jc w:val="both"/>
              <w:rPr>
                <w:rFonts w:ascii="Arial Narrow" w:eastAsia="Times New Roman" w:hAnsi="Arial Narrow" w:cs="Arial"/>
                <w:color w:val="000000"/>
                <w:sz w:val="24"/>
                <w:szCs w:val="24"/>
                <w:lang w:eastAsia="lt-LT"/>
              </w:rPr>
            </w:pPr>
            <w:r w:rsidRPr="003E5458">
              <w:rPr>
                <w:rFonts w:ascii="Arial Narrow" w:eastAsia="Times New Roman" w:hAnsi="Arial Narrow" w:cs="Arial"/>
                <w:color w:val="000000"/>
                <w:sz w:val="24"/>
                <w:szCs w:val="24"/>
                <w:lang w:eastAsia="lt-LT"/>
              </w:rPr>
              <w:t xml:space="preserve">Atsiras PVM grąžinimo užsienio turistams galimybė (už pirkinius JK). </w:t>
            </w:r>
          </w:p>
          <w:p w14:paraId="703E1B87" w14:textId="77777777" w:rsidR="003E5458" w:rsidRPr="003E5458" w:rsidRDefault="003E5458" w:rsidP="00E22548">
            <w:pPr>
              <w:pStyle w:val="ListParagraph"/>
              <w:numPr>
                <w:ilvl w:val="0"/>
                <w:numId w:val="8"/>
              </w:numPr>
              <w:spacing w:before="100" w:beforeAutospacing="1" w:after="100" w:afterAutospacing="1"/>
              <w:jc w:val="both"/>
              <w:rPr>
                <w:rFonts w:ascii="Arial Narrow" w:eastAsia="Times New Roman" w:hAnsi="Arial Narrow" w:cs="Arial"/>
                <w:color w:val="000000"/>
                <w:sz w:val="24"/>
                <w:szCs w:val="24"/>
                <w:lang w:eastAsia="lt-LT"/>
              </w:rPr>
            </w:pPr>
            <w:r w:rsidRPr="003E5458">
              <w:rPr>
                <w:rFonts w:ascii="Arial Narrow" w:eastAsia="Times New Roman" w:hAnsi="Arial Narrow" w:cs="Arial"/>
                <w:color w:val="000000"/>
                <w:sz w:val="24"/>
                <w:szCs w:val="24"/>
                <w:lang w:eastAsia="lt-LT"/>
              </w:rPr>
              <w:t>Atšauktas planuotas alaus, sidro, vyno ir stipriųjų gėrimų muito kėlimas.</w:t>
            </w:r>
          </w:p>
          <w:p w14:paraId="19B3018E" w14:textId="77777777" w:rsidR="003E5458" w:rsidRPr="003E5458" w:rsidRDefault="003E5458" w:rsidP="00E22548">
            <w:pPr>
              <w:pStyle w:val="ListParagraph"/>
              <w:numPr>
                <w:ilvl w:val="0"/>
                <w:numId w:val="8"/>
              </w:numPr>
              <w:spacing w:before="100" w:beforeAutospacing="1" w:after="100" w:afterAutospacing="1"/>
              <w:jc w:val="both"/>
              <w:rPr>
                <w:rFonts w:ascii="Arial Narrow" w:eastAsia="Times New Roman" w:hAnsi="Arial Narrow" w:cs="Arial"/>
                <w:color w:val="000000"/>
                <w:sz w:val="24"/>
                <w:szCs w:val="24"/>
                <w:lang w:eastAsia="lt-LT"/>
              </w:rPr>
            </w:pPr>
            <w:r w:rsidRPr="003E5458">
              <w:rPr>
                <w:rFonts w:ascii="Arial Narrow" w:eastAsia="Times New Roman" w:hAnsi="Arial Narrow" w:cs="Arial"/>
                <w:color w:val="000000"/>
                <w:sz w:val="24"/>
                <w:szCs w:val="24"/>
                <w:lang w:eastAsia="lt-LT"/>
              </w:rPr>
              <w:t>Nuo šiandien panaikinamas žyminis mokestis. Nieko nereikės mokėti už pirmuosius 250 tūkst. GBP turto vertės – dvigubai daugiau nei dabar leidžiama. Pirmą kartą perkančiųjų būstą slenkstis bus padidintas nuo 300 tūkst. iki 425 tūkst. GBP. Turto, dėl kurio pirmą kartą pirkėjai gali reikalauti lengvatos, vertė taip pat padidės nuo 500 tūkst. iki 625 tūkst. GBP.</w:t>
            </w:r>
          </w:p>
          <w:p w14:paraId="034F73A4" w14:textId="77777777" w:rsidR="003E5458" w:rsidRPr="003E5458" w:rsidRDefault="003E5458" w:rsidP="00E22548">
            <w:pPr>
              <w:pStyle w:val="ListParagraph"/>
              <w:numPr>
                <w:ilvl w:val="0"/>
                <w:numId w:val="8"/>
              </w:numPr>
              <w:spacing w:before="100" w:beforeAutospacing="1" w:after="100" w:afterAutospacing="1"/>
              <w:jc w:val="both"/>
              <w:rPr>
                <w:rFonts w:ascii="Arial Narrow" w:eastAsia="Times New Roman" w:hAnsi="Arial Narrow" w:cs="Arial"/>
                <w:color w:val="000000"/>
                <w:sz w:val="24"/>
                <w:szCs w:val="24"/>
                <w:lang w:eastAsia="lt-LT"/>
              </w:rPr>
            </w:pPr>
            <w:r w:rsidRPr="003E5458">
              <w:rPr>
                <w:rFonts w:ascii="Arial Narrow" w:eastAsia="Times New Roman" w:hAnsi="Arial Narrow" w:cs="Arial"/>
                <w:color w:val="000000"/>
                <w:sz w:val="24"/>
                <w:szCs w:val="24"/>
                <w:lang w:eastAsia="lt-LT"/>
              </w:rPr>
              <w:t>45% didesnis pajamų mokesčio tarifas bus panaikintas nuo 2023 m. balandžio mėn. Tai reikš, kad 31 mln. žmonių per metus sutaupys 170 GBP.</w:t>
            </w:r>
          </w:p>
          <w:p w14:paraId="6C618E49" w14:textId="77777777" w:rsidR="005D5E89" w:rsidRDefault="003E5458" w:rsidP="00E22548">
            <w:pPr>
              <w:pStyle w:val="ListParagraph"/>
              <w:numPr>
                <w:ilvl w:val="0"/>
                <w:numId w:val="8"/>
              </w:numPr>
              <w:spacing w:before="100" w:beforeAutospacing="1" w:after="0"/>
              <w:jc w:val="both"/>
              <w:rPr>
                <w:rFonts w:ascii="Arial Narrow" w:eastAsia="Times New Roman" w:hAnsi="Arial Narrow" w:cs="Arial"/>
                <w:color w:val="000000"/>
                <w:sz w:val="24"/>
                <w:szCs w:val="24"/>
                <w:lang w:eastAsia="lt-LT"/>
              </w:rPr>
            </w:pPr>
            <w:r w:rsidRPr="003E5458">
              <w:rPr>
                <w:rFonts w:ascii="Arial Narrow" w:eastAsia="Times New Roman" w:hAnsi="Arial Narrow" w:cs="Arial"/>
                <w:color w:val="000000"/>
                <w:sz w:val="24"/>
                <w:szCs w:val="24"/>
                <w:lang w:eastAsia="lt-LT"/>
              </w:rPr>
              <w:t>Bazinis pajamų mokesčio tarifas bus sumažintas iki 19 svaro pensų.</w:t>
            </w:r>
          </w:p>
          <w:p w14:paraId="1EC42017" w14:textId="2AEE597D" w:rsidR="00537FF1" w:rsidRPr="00537FF1" w:rsidRDefault="00537FF1" w:rsidP="00E22548">
            <w:pPr>
              <w:spacing w:before="100" w:beforeAutospacing="1" w:after="0"/>
              <w:jc w:val="both"/>
              <w:rPr>
                <w:rFonts w:ascii="Arial Narrow" w:hAnsi="Arial Narrow"/>
                <w:sz w:val="24"/>
                <w:szCs w:val="24"/>
              </w:rPr>
            </w:pPr>
            <w:r w:rsidRPr="00537FF1">
              <w:rPr>
                <w:rFonts w:ascii="Arial Narrow" w:eastAsia="Times New Roman" w:hAnsi="Arial Narrow" w:cs="Arial"/>
                <w:color w:val="000000"/>
                <w:sz w:val="24"/>
                <w:szCs w:val="24"/>
                <w:lang w:eastAsia="lt-LT"/>
              </w:rPr>
              <w:t>Skaičiuojama, kad šioms iniciatyvoms įgyvendinti reikės pasiskolinti 200 mlrd. GBP per artimiausius 2 metus.</w:t>
            </w:r>
            <w:r>
              <w:rPr>
                <w:rFonts w:ascii="Arial Narrow" w:eastAsia="Times New Roman" w:hAnsi="Arial Narrow" w:cs="Arial"/>
                <w:color w:val="000000"/>
                <w:sz w:val="24"/>
                <w:szCs w:val="24"/>
                <w:lang w:eastAsia="lt-LT"/>
              </w:rPr>
              <w:t xml:space="preserve"> </w:t>
            </w:r>
            <w:r w:rsidRPr="00537FF1">
              <w:rPr>
                <w:rFonts w:ascii="Arial Narrow" w:hAnsi="Arial Narrow"/>
                <w:sz w:val="24"/>
                <w:szCs w:val="24"/>
              </w:rPr>
              <w:t xml:space="preserve">Tai sukėlė sąmyšį rinkose, ir iššaukė investuotojų nenorą skolinti ir palūkanų kilimą Vyriausybei. JK svaras nukrito į visų laikų žemumas JAV dolerio atžvilgiu </w:t>
            </w:r>
            <w:proofErr w:type="spellStart"/>
            <w:r w:rsidRPr="00537FF1">
              <w:rPr>
                <w:rFonts w:ascii="Arial Narrow" w:hAnsi="Arial Narrow"/>
                <w:sz w:val="24"/>
                <w:szCs w:val="24"/>
              </w:rPr>
              <w:t>t.y</w:t>
            </w:r>
            <w:proofErr w:type="spellEnd"/>
            <w:r w:rsidRPr="00537FF1">
              <w:rPr>
                <w:rFonts w:ascii="Arial Narrow" w:hAnsi="Arial Narrow"/>
                <w:sz w:val="24"/>
                <w:szCs w:val="24"/>
              </w:rPr>
              <w:t xml:space="preserve">. 4,9 proc. iki 1,0327 JAV </w:t>
            </w:r>
            <w:proofErr w:type="spellStart"/>
            <w:r w:rsidRPr="00537FF1">
              <w:rPr>
                <w:rFonts w:ascii="Arial Narrow" w:hAnsi="Arial Narrow"/>
                <w:sz w:val="24"/>
                <w:szCs w:val="24"/>
              </w:rPr>
              <w:t>dol</w:t>
            </w:r>
            <w:proofErr w:type="spellEnd"/>
            <w:r w:rsidRPr="00537FF1">
              <w:rPr>
                <w:rFonts w:ascii="Arial Narrow" w:hAnsi="Arial Narrow"/>
                <w:sz w:val="24"/>
                <w:szCs w:val="24"/>
              </w:rPr>
              <w:t xml:space="preserve">. Dėl krentančio svaro į JK importuojamos prekės ir produktai (pvz. dujos) tampa brangesni. Silpnas svaras lemia dar didesnę infliaciją. Šie faktoriai lėmė, kad savaitės eigoje JK bankai pašalino savo paskolų pasiūlymus (40 proc. per savaitę). Kita problema, jog daugelis pensijų fondų investuoja į obligacijas. Staigus obligacijų vertės pasikeitimas reiškia, kad pensijų fondai turi rasti papildomų pinigų subalansuoti skirtumams ir išlikti mokūs. Vienas iš būdų - greitai parduoti vyriausybės obligacijas. Todėl Anglijos bankas įsikišo ir pradėjo juos supirkinėti pats, siekiant išvengtų rinkos spaudimo. </w:t>
            </w:r>
          </w:p>
          <w:p w14:paraId="5577B1A1" w14:textId="650FD1BE" w:rsidR="00537FF1" w:rsidRPr="00537FF1" w:rsidRDefault="00537FF1" w:rsidP="00E22548">
            <w:pPr>
              <w:spacing w:before="100" w:beforeAutospacing="1" w:after="0"/>
              <w:jc w:val="both"/>
              <w:rPr>
                <w:rFonts w:ascii="Arial Narrow" w:eastAsia="Times New Roman" w:hAnsi="Arial Narrow" w:cs="Arial"/>
                <w:color w:val="000000"/>
                <w:sz w:val="24"/>
                <w:szCs w:val="24"/>
                <w:lang w:eastAsia="lt-LT"/>
              </w:rPr>
            </w:pPr>
            <w:r w:rsidRPr="00537FF1">
              <w:rPr>
                <w:rFonts w:ascii="Arial Narrow" w:hAnsi="Arial Narrow"/>
                <w:sz w:val="24"/>
                <w:szCs w:val="24"/>
              </w:rPr>
              <w:t>Daroma išvada, kad JK kris būstų kainos, silpnės svaras, didės palūkanos, gyventojai neteks santaupų dalies ir ekonomika trauksis dar sparčiau. Pabrėžiamas ir smūgis JK patikimumui. JK iki šiol turėjo gerą reputaciją dėl stabilumo ir gero valdymo, kas prisidėjo prie palankaus klimato investicijoms.</w:t>
            </w:r>
          </w:p>
        </w:tc>
        <w:tc>
          <w:tcPr>
            <w:tcW w:w="2568" w:type="dxa"/>
            <w:shd w:val="clear" w:color="auto" w:fill="auto"/>
            <w:tcMar>
              <w:top w:w="29" w:type="dxa"/>
              <w:left w:w="115" w:type="dxa"/>
              <w:bottom w:w="29" w:type="dxa"/>
              <w:right w:w="115" w:type="dxa"/>
            </w:tcMar>
          </w:tcPr>
          <w:p w14:paraId="1E9B3F19" w14:textId="77777777" w:rsidR="005D5E89" w:rsidRDefault="00D91BC2" w:rsidP="006B66B9">
            <w:pPr>
              <w:spacing w:before="100" w:beforeAutospacing="1" w:after="100" w:afterAutospacing="1"/>
              <w:rPr>
                <w:rStyle w:val="Hyperlink"/>
                <w:rFonts w:ascii="Arial Narrow" w:hAnsi="Arial Narrow"/>
                <w:sz w:val="18"/>
                <w:szCs w:val="18"/>
                <w:lang w:eastAsia="lt-LT"/>
              </w:rPr>
            </w:pPr>
            <w:hyperlink r:id="rId33" w:history="1">
              <w:r w:rsidR="00A15A40" w:rsidRPr="00A15A40">
                <w:rPr>
                  <w:rStyle w:val="Hyperlink"/>
                  <w:rFonts w:ascii="Arial Narrow" w:eastAsia="Times New Roman" w:hAnsi="Arial Narrow" w:cs="Arial"/>
                  <w:noProof/>
                  <w:sz w:val="18"/>
                  <w:szCs w:val="18"/>
                  <w:lang w:eastAsia="lt-LT"/>
                </w:rPr>
                <w:t>Mini-budget: The key announcements from the chancellor at a glance | Business News | Sky News</w:t>
              </w:r>
            </w:hyperlink>
          </w:p>
          <w:p w14:paraId="0BD5EDEE" w14:textId="28777A00" w:rsidR="00A15A40" w:rsidRDefault="00D91BC2" w:rsidP="006B66B9">
            <w:pPr>
              <w:spacing w:before="100" w:beforeAutospacing="1" w:after="100" w:afterAutospacing="1"/>
              <w:rPr>
                <w:rStyle w:val="Hyperlink"/>
                <w:rFonts w:ascii="Arial Narrow" w:hAnsi="Arial Narrow"/>
                <w:sz w:val="18"/>
                <w:szCs w:val="18"/>
                <w:lang w:eastAsia="lt-LT"/>
              </w:rPr>
            </w:pPr>
            <w:hyperlink r:id="rId34" w:history="1">
              <w:proofErr w:type="spellStart"/>
              <w:r w:rsidR="00A15A40" w:rsidRPr="00A15A40">
                <w:rPr>
                  <w:rStyle w:val="Hyperlink"/>
                  <w:rFonts w:ascii="Arial Narrow" w:hAnsi="Arial Narrow"/>
                  <w:sz w:val="18"/>
                  <w:szCs w:val="18"/>
                  <w:lang w:eastAsia="lt-LT"/>
                </w:rPr>
                <w:t>Chancellor</w:t>
              </w:r>
              <w:proofErr w:type="spellEnd"/>
              <w:r w:rsidR="00A15A40" w:rsidRPr="00A15A40">
                <w:rPr>
                  <w:rStyle w:val="Hyperlink"/>
                  <w:rFonts w:ascii="Arial Narrow" w:hAnsi="Arial Narrow"/>
                  <w:sz w:val="18"/>
                  <w:szCs w:val="18"/>
                  <w:lang w:eastAsia="lt-LT"/>
                </w:rPr>
                <w:t xml:space="preserve"> </w:t>
              </w:r>
              <w:proofErr w:type="spellStart"/>
              <w:r w:rsidR="00A15A40" w:rsidRPr="00A15A40">
                <w:rPr>
                  <w:rStyle w:val="Hyperlink"/>
                  <w:rFonts w:ascii="Arial Narrow" w:hAnsi="Arial Narrow"/>
                  <w:sz w:val="18"/>
                  <w:szCs w:val="18"/>
                  <w:lang w:eastAsia="lt-LT"/>
                </w:rPr>
                <w:t>Kwasi</w:t>
              </w:r>
              <w:proofErr w:type="spellEnd"/>
              <w:r w:rsidR="00A15A40" w:rsidRPr="00A15A40">
                <w:rPr>
                  <w:rStyle w:val="Hyperlink"/>
                  <w:rFonts w:ascii="Arial Narrow" w:hAnsi="Arial Narrow"/>
                  <w:sz w:val="18"/>
                  <w:szCs w:val="18"/>
                  <w:lang w:eastAsia="lt-LT"/>
                </w:rPr>
                <w:t xml:space="preserve"> </w:t>
              </w:r>
              <w:proofErr w:type="spellStart"/>
              <w:r w:rsidR="00A15A40" w:rsidRPr="00A15A40">
                <w:rPr>
                  <w:rStyle w:val="Hyperlink"/>
                  <w:rFonts w:ascii="Arial Narrow" w:hAnsi="Arial Narrow"/>
                  <w:sz w:val="18"/>
                  <w:szCs w:val="18"/>
                  <w:lang w:eastAsia="lt-LT"/>
                </w:rPr>
                <w:t>Kwarteng</w:t>
              </w:r>
              <w:proofErr w:type="spellEnd"/>
              <w:r w:rsidR="00A15A40" w:rsidRPr="00A15A40">
                <w:rPr>
                  <w:rStyle w:val="Hyperlink"/>
                  <w:rFonts w:ascii="Arial Narrow" w:hAnsi="Arial Narrow"/>
                  <w:sz w:val="18"/>
                  <w:szCs w:val="18"/>
                  <w:lang w:eastAsia="lt-LT"/>
                </w:rPr>
                <w:t xml:space="preserve"> </w:t>
              </w:r>
              <w:proofErr w:type="spellStart"/>
              <w:r w:rsidR="00A15A40" w:rsidRPr="00A15A40">
                <w:rPr>
                  <w:rStyle w:val="Hyperlink"/>
                  <w:rFonts w:ascii="Arial Narrow" w:hAnsi="Arial Narrow"/>
                  <w:sz w:val="18"/>
                  <w:szCs w:val="18"/>
                  <w:lang w:eastAsia="lt-LT"/>
                </w:rPr>
                <w:t>insists</w:t>
              </w:r>
              <w:proofErr w:type="spellEnd"/>
              <w:r w:rsidR="00A15A40" w:rsidRPr="00A15A40">
                <w:rPr>
                  <w:rStyle w:val="Hyperlink"/>
                  <w:rFonts w:ascii="Arial Narrow" w:hAnsi="Arial Narrow"/>
                  <w:sz w:val="18"/>
                  <w:szCs w:val="18"/>
                  <w:lang w:eastAsia="lt-LT"/>
                </w:rPr>
                <w:t xml:space="preserve"> </w:t>
              </w:r>
              <w:proofErr w:type="spellStart"/>
              <w:r w:rsidR="00A15A40" w:rsidRPr="00A15A40">
                <w:rPr>
                  <w:rStyle w:val="Hyperlink"/>
                  <w:rFonts w:ascii="Arial Narrow" w:hAnsi="Arial Narrow"/>
                  <w:sz w:val="18"/>
                  <w:szCs w:val="18"/>
                  <w:lang w:eastAsia="lt-LT"/>
                </w:rPr>
                <w:t>government</w:t>
              </w:r>
              <w:proofErr w:type="spellEnd"/>
              <w:r w:rsidR="00A15A40" w:rsidRPr="00A15A40">
                <w:rPr>
                  <w:rStyle w:val="Hyperlink"/>
                  <w:rFonts w:ascii="Arial Narrow" w:hAnsi="Arial Narrow"/>
                  <w:sz w:val="18"/>
                  <w:szCs w:val="18"/>
                  <w:lang w:eastAsia="lt-LT"/>
                </w:rPr>
                <w:t xml:space="preserve"> '</w:t>
              </w:r>
              <w:proofErr w:type="spellStart"/>
              <w:r w:rsidR="00A15A40" w:rsidRPr="00A15A40">
                <w:rPr>
                  <w:rStyle w:val="Hyperlink"/>
                  <w:rFonts w:ascii="Arial Narrow" w:hAnsi="Arial Narrow"/>
                  <w:sz w:val="18"/>
                  <w:szCs w:val="18"/>
                  <w:lang w:eastAsia="lt-LT"/>
                </w:rPr>
                <w:t>protecting</w:t>
              </w:r>
              <w:proofErr w:type="spellEnd"/>
              <w:r w:rsidR="00A15A40" w:rsidRPr="00A15A40">
                <w:rPr>
                  <w:rStyle w:val="Hyperlink"/>
                  <w:rFonts w:ascii="Arial Narrow" w:hAnsi="Arial Narrow"/>
                  <w:sz w:val="18"/>
                  <w:szCs w:val="18"/>
                  <w:lang w:eastAsia="lt-LT"/>
                </w:rPr>
                <w:t xml:space="preserve"> </w:t>
              </w:r>
              <w:proofErr w:type="spellStart"/>
              <w:r w:rsidR="00A15A40" w:rsidRPr="00A15A40">
                <w:rPr>
                  <w:rStyle w:val="Hyperlink"/>
                  <w:rFonts w:ascii="Arial Narrow" w:hAnsi="Arial Narrow"/>
                  <w:sz w:val="18"/>
                  <w:szCs w:val="18"/>
                  <w:lang w:eastAsia="lt-LT"/>
                </w:rPr>
                <w:t>people</w:t>
              </w:r>
              <w:proofErr w:type="spellEnd"/>
              <w:r w:rsidR="00A15A40" w:rsidRPr="00A15A40">
                <w:rPr>
                  <w:rStyle w:val="Hyperlink"/>
                  <w:rFonts w:ascii="Arial Narrow" w:hAnsi="Arial Narrow"/>
                  <w:sz w:val="18"/>
                  <w:szCs w:val="18"/>
                  <w:lang w:eastAsia="lt-LT"/>
                </w:rPr>
                <w:t xml:space="preserve"> </w:t>
              </w:r>
              <w:proofErr w:type="spellStart"/>
              <w:r w:rsidR="00A15A40" w:rsidRPr="00A15A40">
                <w:rPr>
                  <w:rStyle w:val="Hyperlink"/>
                  <w:rFonts w:ascii="Arial Narrow" w:hAnsi="Arial Narrow"/>
                  <w:sz w:val="18"/>
                  <w:szCs w:val="18"/>
                  <w:lang w:eastAsia="lt-LT"/>
                </w:rPr>
                <w:t>across</w:t>
              </w:r>
              <w:proofErr w:type="spellEnd"/>
              <w:r w:rsidR="00A15A40" w:rsidRPr="00A15A40">
                <w:rPr>
                  <w:rStyle w:val="Hyperlink"/>
                  <w:rFonts w:ascii="Arial Narrow" w:hAnsi="Arial Narrow"/>
                  <w:sz w:val="18"/>
                  <w:szCs w:val="18"/>
                  <w:lang w:eastAsia="lt-LT"/>
                </w:rPr>
                <w:t xml:space="preserve"> UK' </w:t>
              </w:r>
              <w:proofErr w:type="spellStart"/>
              <w:r w:rsidR="00A15A40" w:rsidRPr="00A15A40">
                <w:rPr>
                  <w:rStyle w:val="Hyperlink"/>
                  <w:rFonts w:ascii="Arial Narrow" w:hAnsi="Arial Narrow"/>
                  <w:sz w:val="18"/>
                  <w:szCs w:val="18"/>
                  <w:lang w:eastAsia="lt-LT"/>
                </w:rPr>
                <w:t>as</w:t>
              </w:r>
              <w:proofErr w:type="spellEnd"/>
              <w:r w:rsidR="00A15A40" w:rsidRPr="00A15A40">
                <w:rPr>
                  <w:rStyle w:val="Hyperlink"/>
                  <w:rFonts w:ascii="Arial Narrow" w:hAnsi="Arial Narrow"/>
                  <w:sz w:val="18"/>
                  <w:szCs w:val="18"/>
                  <w:lang w:eastAsia="lt-LT"/>
                </w:rPr>
                <w:t xml:space="preserve"> </w:t>
              </w:r>
              <w:proofErr w:type="spellStart"/>
              <w:r w:rsidR="00A15A40" w:rsidRPr="00A15A40">
                <w:rPr>
                  <w:rStyle w:val="Hyperlink"/>
                  <w:rFonts w:ascii="Arial Narrow" w:hAnsi="Arial Narrow"/>
                  <w:sz w:val="18"/>
                  <w:szCs w:val="18"/>
                  <w:lang w:eastAsia="lt-LT"/>
                </w:rPr>
                <w:t>he</w:t>
              </w:r>
              <w:proofErr w:type="spellEnd"/>
              <w:r w:rsidR="00A15A40" w:rsidRPr="00A15A40">
                <w:rPr>
                  <w:rStyle w:val="Hyperlink"/>
                  <w:rFonts w:ascii="Arial Narrow" w:hAnsi="Arial Narrow"/>
                  <w:sz w:val="18"/>
                  <w:szCs w:val="18"/>
                  <w:lang w:eastAsia="lt-LT"/>
                </w:rPr>
                <w:t xml:space="preserve"> </w:t>
              </w:r>
              <w:proofErr w:type="spellStart"/>
              <w:r w:rsidR="00A15A40" w:rsidRPr="00A15A40">
                <w:rPr>
                  <w:rStyle w:val="Hyperlink"/>
                  <w:rFonts w:ascii="Arial Narrow" w:hAnsi="Arial Narrow"/>
                  <w:sz w:val="18"/>
                  <w:szCs w:val="18"/>
                  <w:lang w:eastAsia="lt-LT"/>
                </w:rPr>
                <w:t>defends</w:t>
              </w:r>
              <w:proofErr w:type="spellEnd"/>
              <w:r w:rsidR="00A15A40" w:rsidRPr="00A15A40">
                <w:rPr>
                  <w:rStyle w:val="Hyperlink"/>
                  <w:rFonts w:ascii="Arial Narrow" w:hAnsi="Arial Narrow"/>
                  <w:sz w:val="18"/>
                  <w:szCs w:val="18"/>
                  <w:lang w:eastAsia="lt-LT"/>
                </w:rPr>
                <w:t xml:space="preserve"> mini-</w:t>
              </w:r>
              <w:proofErr w:type="spellStart"/>
              <w:r w:rsidR="00A15A40" w:rsidRPr="00A15A40">
                <w:rPr>
                  <w:rStyle w:val="Hyperlink"/>
                  <w:rFonts w:ascii="Arial Narrow" w:hAnsi="Arial Narrow"/>
                  <w:sz w:val="18"/>
                  <w:szCs w:val="18"/>
                  <w:lang w:eastAsia="lt-LT"/>
                </w:rPr>
                <w:t>budget</w:t>
              </w:r>
              <w:proofErr w:type="spellEnd"/>
              <w:r w:rsidR="00A15A40" w:rsidRPr="00A15A40">
                <w:rPr>
                  <w:rStyle w:val="Hyperlink"/>
                  <w:rFonts w:ascii="Arial Narrow" w:hAnsi="Arial Narrow"/>
                  <w:sz w:val="18"/>
                  <w:szCs w:val="18"/>
                  <w:lang w:eastAsia="lt-LT"/>
                </w:rPr>
                <w:t xml:space="preserve"> | </w:t>
              </w:r>
              <w:proofErr w:type="spellStart"/>
              <w:r w:rsidR="00A15A40" w:rsidRPr="00A15A40">
                <w:rPr>
                  <w:rStyle w:val="Hyperlink"/>
                  <w:rFonts w:ascii="Arial Narrow" w:hAnsi="Arial Narrow"/>
                  <w:sz w:val="18"/>
                  <w:szCs w:val="18"/>
                  <w:lang w:eastAsia="lt-LT"/>
                </w:rPr>
                <w:t>Politics</w:t>
              </w:r>
              <w:proofErr w:type="spellEnd"/>
              <w:r w:rsidR="00A15A40" w:rsidRPr="00A15A40">
                <w:rPr>
                  <w:rStyle w:val="Hyperlink"/>
                  <w:rFonts w:ascii="Arial Narrow" w:hAnsi="Arial Narrow"/>
                  <w:sz w:val="18"/>
                  <w:szCs w:val="18"/>
                  <w:lang w:eastAsia="lt-LT"/>
                </w:rPr>
                <w:t xml:space="preserve"> </w:t>
              </w:r>
              <w:proofErr w:type="spellStart"/>
              <w:r w:rsidR="00A15A40" w:rsidRPr="00A15A40">
                <w:rPr>
                  <w:rStyle w:val="Hyperlink"/>
                  <w:rFonts w:ascii="Arial Narrow" w:hAnsi="Arial Narrow"/>
                  <w:sz w:val="18"/>
                  <w:szCs w:val="18"/>
                  <w:lang w:eastAsia="lt-LT"/>
                </w:rPr>
                <w:t>News</w:t>
              </w:r>
              <w:proofErr w:type="spellEnd"/>
              <w:r w:rsidR="00A15A40" w:rsidRPr="00A15A40">
                <w:rPr>
                  <w:rStyle w:val="Hyperlink"/>
                  <w:rFonts w:ascii="Arial Narrow" w:hAnsi="Arial Narrow"/>
                  <w:sz w:val="18"/>
                  <w:szCs w:val="18"/>
                  <w:lang w:eastAsia="lt-LT"/>
                </w:rPr>
                <w:t xml:space="preserve"> | </w:t>
              </w:r>
              <w:proofErr w:type="spellStart"/>
              <w:r w:rsidR="00A15A40" w:rsidRPr="00A15A40">
                <w:rPr>
                  <w:rStyle w:val="Hyperlink"/>
                  <w:rFonts w:ascii="Arial Narrow" w:hAnsi="Arial Narrow"/>
                  <w:sz w:val="18"/>
                  <w:szCs w:val="18"/>
                  <w:lang w:eastAsia="lt-LT"/>
                </w:rPr>
                <w:t>Sky</w:t>
              </w:r>
              <w:proofErr w:type="spellEnd"/>
              <w:r w:rsidR="00A15A40" w:rsidRPr="00A15A40">
                <w:rPr>
                  <w:rStyle w:val="Hyperlink"/>
                  <w:rFonts w:ascii="Arial Narrow" w:hAnsi="Arial Narrow"/>
                  <w:sz w:val="18"/>
                  <w:szCs w:val="18"/>
                  <w:lang w:eastAsia="lt-LT"/>
                </w:rPr>
                <w:t xml:space="preserve"> </w:t>
              </w:r>
              <w:proofErr w:type="spellStart"/>
              <w:r w:rsidR="00A15A40" w:rsidRPr="00A15A40">
                <w:rPr>
                  <w:rStyle w:val="Hyperlink"/>
                  <w:rFonts w:ascii="Arial Narrow" w:hAnsi="Arial Narrow"/>
                  <w:sz w:val="18"/>
                  <w:szCs w:val="18"/>
                  <w:lang w:eastAsia="lt-LT"/>
                </w:rPr>
                <w:t>News</w:t>
              </w:r>
              <w:proofErr w:type="spellEnd"/>
            </w:hyperlink>
          </w:p>
          <w:p w14:paraId="6BE663DF" w14:textId="44D072EE" w:rsidR="00A15A40" w:rsidRPr="00A15A40" w:rsidRDefault="00A15A40" w:rsidP="006B66B9">
            <w:pPr>
              <w:spacing w:before="100" w:beforeAutospacing="1" w:after="100" w:afterAutospacing="1"/>
              <w:rPr>
                <w:rStyle w:val="Hyperlink"/>
                <w:rFonts w:ascii="Arial Narrow" w:hAnsi="Arial Narrow"/>
                <w:sz w:val="18"/>
                <w:szCs w:val="18"/>
              </w:rPr>
            </w:pPr>
          </w:p>
        </w:tc>
      </w:tr>
      <w:tr w:rsidR="00537FF1" w:rsidRPr="002F0B1F" w14:paraId="025BADF6" w14:textId="77777777" w:rsidTr="00D80C35">
        <w:trPr>
          <w:trHeight w:val="258"/>
        </w:trPr>
        <w:tc>
          <w:tcPr>
            <w:tcW w:w="859" w:type="dxa"/>
            <w:shd w:val="clear" w:color="auto" w:fill="auto"/>
            <w:tcMar>
              <w:top w:w="29" w:type="dxa"/>
              <w:left w:w="115" w:type="dxa"/>
              <w:bottom w:w="29" w:type="dxa"/>
              <w:right w:w="115" w:type="dxa"/>
            </w:tcMar>
          </w:tcPr>
          <w:p w14:paraId="2BC85FC2" w14:textId="61890C71" w:rsidR="00537FF1" w:rsidRPr="002F0B1F" w:rsidRDefault="00A15A40" w:rsidP="006B66B9">
            <w:pPr>
              <w:spacing w:after="0"/>
              <w:jc w:val="both"/>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09-21</w:t>
            </w:r>
          </w:p>
        </w:tc>
        <w:tc>
          <w:tcPr>
            <w:tcW w:w="11819" w:type="dxa"/>
            <w:shd w:val="clear" w:color="auto" w:fill="auto"/>
            <w:tcMar>
              <w:top w:w="29" w:type="dxa"/>
              <w:left w:w="115" w:type="dxa"/>
              <w:bottom w:w="29" w:type="dxa"/>
              <w:right w:w="115" w:type="dxa"/>
            </w:tcMar>
          </w:tcPr>
          <w:p w14:paraId="410E5025" w14:textId="50A6C29B" w:rsidR="00537FF1" w:rsidRPr="00537FF1" w:rsidRDefault="00537FF1" w:rsidP="00E22548">
            <w:pPr>
              <w:spacing w:before="100" w:beforeAutospacing="1" w:after="0"/>
              <w:jc w:val="both"/>
              <w:rPr>
                <w:rFonts w:ascii="Arial Narrow" w:hAnsi="Arial Narrow"/>
                <w:sz w:val="24"/>
                <w:szCs w:val="24"/>
              </w:rPr>
            </w:pPr>
            <w:r w:rsidRPr="00537FF1">
              <w:rPr>
                <w:rFonts w:ascii="Arial Narrow" w:hAnsi="Arial Narrow"/>
                <w:sz w:val="24"/>
                <w:szCs w:val="24"/>
              </w:rPr>
              <w:t>„Mini-biudžeto“ paskelbimas ir Vyriausybės laikysena, ekspertų nuomone, leidžia identifikuoti „</w:t>
            </w:r>
            <w:proofErr w:type="spellStart"/>
            <w:r w:rsidRPr="00537FF1">
              <w:rPr>
                <w:rFonts w:ascii="Arial Narrow" w:hAnsi="Arial Narrow"/>
                <w:sz w:val="24"/>
                <w:szCs w:val="24"/>
              </w:rPr>
              <w:t>trussonomikos</w:t>
            </w:r>
            <w:proofErr w:type="spellEnd"/>
            <w:r w:rsidRPr="00537FF1">
              <w:rPr>
                <w:rFonts w:ascii="Arial Narrow" w:hAnsi="Arial Narrow"/>
                <w:sz w:val="24"/>
                <w:szCs w:val="24"/>
              </w:rPr>
              <w:t>“ bruožus: a) bandymas mažinti biudžetą ir remtis „</w:t>
            </w:r>
            <w:proofErr w:type="spellStart"/>
            <w:r w:rsidRPr="00537FF1">
              <w:rPr>
                <w:rFonts w:ascii="Arial Narrow" w:hAnsi="Arial Narrow"/>
                <w:sz w:val="24"/>
                <w:szCs w:val="24"/>
              </w:rPr>
              <w:t>supply</w:t>
            </w:r>
            <w:proofErr w:type="spellEnd"/>
            <w:r w:rsidRPr="00537FF1">
              <w:rPr>
                <w:rFonts w:ascii="Arial Narrow" w:hAnsi="Arial Narrow"/>
                <w:sz w:val="24"/>
                <w:szCs w:val="24"/>
              </w:rPr>
              <w:t xml:space="preserve"> </w:t>
            </w:r>
            <w:proofErr w:type="spellStart"/>
            <w:r w:rsidRPr="00537FF1">
              <w:rPr>
                <w:rFonts w:ascii="Arial Narrow" w:hAnsi="Arial Narrow"/>
                <w:sz w:val="24"/>
                <w:szCs w:val="24"/>
              </w:rPr>
              <w:t>economy</w:t>
            </w:r>
            <w:proofErr w:type="spellEnd"/>
            <w:r w:rsidRPr="00537FF1">
              <w:rPr>
                <w:rFonts w:ascii="Arial Narrow" w:hAnsi="Arial Narrow"/>
                <w:sz w:val="24"/>
                <w:szCs w:val="24"/>
              </w:rPr>
              <w:t xml:space="preserve">“; b) stiprus pasirinktos politikos vykdymas (pvz., energijos kainų suvaržymas); c) orientacija ne į artimą, o į tolimesnę perspektyvą, galvojant kas geriau šaliai ilgoje perspektyvoje. </w:t>
            </w:r>
          </w:p>
        </w:tc>
        <w:tc>
          <w:tcPr>
            <w:tcW w:w="2568" w:type="dxa"/>
            <w:shd w:val="clear" w:color="auto" w:fill="auto"/>
            <w:tcMar>
              <w:top w:w="29" w:type="dxa"/>
              <w:left w:w="115" w:type="dxa"/>
              <w:bottom w:w="29" w:type="dxa"/>
              <w:right w:w="115" w:type="dxa"/>
            </w:tcMar>
          </w:tcPr>
          <w:p w14:paraId="5D257DE5" w14:textId="52CDC4EF" w:rsidR="00537FF1" w:rsidRPr="00A15A40" w:rsidRDefault="00D91BC2" w:rsidP="006B66B9">
            <w:pPr>
              <w:spacing w:before="100" w:beforeAutospacing="1" w:after="100" w:afterAutospacing="1"/>
              <w:rPr>
                <w:rStyle w:val="Hyperlink"/>
                <w:rFonts w:ascii="Arial Narrow" w:hAnsi="Arial Narrow"/>
                <w:sz w:val="18"/>
                <w:szCs w:val="18"/>
              </w:rPr>
            </w:pPr>
            <w:hyperlink r:id="rId35" w:history="1">
              <w:r w:rsidR="00A15A40" w:rsidRPr="00A15A40">
                <w:rPr>
                  <w:rStyle w:val="Hyperlink"/>
                  <w:rFonts w:ascii="Arial Narrow" w:eastAsia="Times New Roman" w:hAnsi="Arial Narrow" w:cs="Arial"/>
                  <w:noProof/>
                  <w:sz w:val="18"/>
                  <w:szCs w:val="18"/>
                  <w:lang w:eastAsia="lt-LT"/>
                </w:rPr>
                <w:t>‘Trussonomics’ may be shaky but the politics could still work | Financial Times (ft.com)</w:t>
              </w:r>
            </w:hyperlink>
          </w:p>
        </w:tc>
      </w:tr>
      <w:tr w:rsidR="00643EEC" w:rsidRPr="002F0B1F" w14:paraId="67D61D85" w14:textId="77777777" w:rsidTr="00D80C35">
        <w:trPr>
          <w:trHeight w:val="258"/>
        </w:trPr>
        <w:tc>
          <w:tcPr>
            <w:tcW w:w="859" w:type="dxa"/>
            <w:shd w:val="clear" w:color="auto" w:fill="auto"/>
            <w:tcMar>
              <w:top w:w="29" w:type="dxa"/>
              <w:left w:w="115" w:type="dxa"/>
              <w:bottom w:w="29" w:type="dxa"/>
              <w:right w:w="115" w:type="dxa"/>
            </w:tcMar>
          </w:tcPr>
          <w:p w14:paraId="51385189" w14:textId="3E0318D1" w:rsidR="00643EEC" w:rsidRPr="005B0E7A" w:rsidRDefault="00643EEC" w:rsidP="005B0E7A">
            <w:pPr>
              <w:spacing w:before="100" w:beforeAutospacing="1" w:after="100" w:afterAutospacing="1" w:line="240" w:lineRule="auto"/>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t>09-28</w:t>
            </w:r>
          </w:p>
        </w:tc>
        <w:tc>
          <w:tcPr>
            <w:tcW w:w="11819" w:type="dxa"/>
            <w:shd w:val="clear" w:color="auto" w:fill="auto"/>
            <w:tcMar>
              <w:top w:w="29" w:type="dxa"/>
              <w:left w:w="115" w:type="dxa"/>
              <w:bottom w:w="29" w:type="dxa"/>
              <w:right w:w="115" w:type="dxa"/>
            </w:tcMar>
          </w:tcPr>
          <w:p w14:paraId="789CDEF1" w14:textId="76B36544" w:rsidR="00643EEC" w:rsidRPr="005B0E7A" w:rsidRDefault="00643EEC" w:rsidP="00E22548">
            <w:pPr>
              <w:spacing w:before="100" w:beforeAutospacing="1" w:after="100" w:afterAutospacing="1" w:line="240" w:lineRule="auto"/>
              <w:jc w:val="both"/>
              <w:rPr>
                <w:rFonts w:ascii="Arial Narrow" w:eastAsia="Times New Roman" w:hAnsi="Arial Narrow" w:cs="Arial"/>
                <w:color w:val="000000"/>
                <w:sz w:val="24"/>
                <w:szCs w:val="24"/>
                <w:lang w:eastAsia="lt-LT"/>
              </w:rPr>
            </w:pPr>
            <w:r w:rsidRPr="005B0E7A">
              <w:rPr>
                <w:rFonts w:ascii="Arial Narrow" w:eastAsia="Times New Roman" w:hAnsi="Arial Narrow" w:cs="Arial"/>
                <w:color w:val="000000"/>
                <w:sz w:val="24"/>
                <w:szCs w:val="24"/>
                <w:lang w:eastAsia="lt-LT"/>
              </w:rPr>
              <w:t xml:space="preserve">TVF netikėtai paskelbė, kad „stebi  įvykius JK ir paragino kanclerį iš naujo įvertinti mokestines priemones“. TVF teigia, kad Vyriausybė turi teikti paramą namų ūkiams ir verslams, o ne mažinti mokesčius ir skolintis. Pasak ekspertų, šis pareiškimas rodo, kad TVF susirūpinusi poveikiu pasaulio ekonomikai („UK </w:t>
            </w:r>
            <w:proofErr w:type="spellStart"/>
            <w:r w:rsidRPr="005B0E7A">
              <w:rPr>
                <w:rFonts w:ascii="Arial Narrow" w:eastAsia="Times New Roman" w:hAnsi="Arial Narrow" w:cs="Arial"/>
                <w:color w:val="000000"/>
                <w:sz w:val="24"/>
                <w:szCs w:val="24"/>
                <w:lang w:eastAsia="lt-LT"/>
              </w:rPr>
              <w:t>shooting</w:t>
            </w:r>
            <w:proofErr w:type="spellEnd"/>
            <w:r w:rsidRPr="005B0E7A">
              <w:rPr>
                <w:rFonts w:ascii="Arial Narrow" w:eastAsia="Times New Roman" w:hAnsi="Arial Narrow" w:cs="Arial"/>
                <w:color w:val="000000"/>
                <w:sz w:val="24"/>
                <w:szCs w:val="24"/>
                <w:lang w:eastAsia="lt-LT"/>
              </w:rPr>
              <w:t xml:space="preserve"> </w:t>
            </w:r>
            <w:proofErr w:type="spellStart"/>
            <w:r w:rsidRPr="005B0E7A">
              <w:rPr>
                <w:rFonts w:ascii="Arial Narrow" w:eastAsia="Times New Roman" w:hAnsi="Arial Narrow" w:cs="Arial"/>
                <w:color w:val="000000"/>
                <w:sz w:val="24"/>
                <w:szCs w:val="24"/>
                <w:lang w:eastAsia="lt-LT"/>
              </w:rPr>
              <w:t>itself</w:t>
            </w:r>
            <w:proofErr w:type="spellEnd"/>
            <w:r w:rsidRPr="005B0E7A">
              <w:rPr>
                <w:rFonts w:ascii="Arial Narrow" w:eastAsia="Times New Roman" w:hAnsi="Arial Narrow" w:cs="Arial"/>
                <w:color w:val="000000"/>
                <w:sz w:val="24"/>
                <w:szCs w:val="24"/>
                <w:lang w:eastAsia="lt-LT"/>
              </w:rPr>
              <w:t xml:space="preserve"> in the </w:t>
            </w:r>
            <w:proofErr w:type="spellStart"/>
            <w:r w:rsidRPr="005B0E7A">
              <w:rPr>
                <w:rFonts w:ascii="Arial Narrow" w:eastAsia="Times New Roman" w:hAnsi="Arial Narrow" w:cs="Arial"/>
                <w:color w:val="000000"/>
                <w:sz w:val="24"/>
                <w:szCs w:val="24"/>
                <w:lang w:eastAsia="lt-LT"/>
              </w:rPr>
              <w:t>foot</w:t>
            </w:r>
            <w:proofErr w:type="spellEnd"/>
            <w:r w:rsidRPr="005B0E7A">
              <w:rPr>
                <w:rFonts w:ascii="Arial Narrow" w:eastAsia="Times New Roman" w:hAnsi="Arial Narrow" w:cs="Arial"/>
                <w:color w:val="000000"/>
                <w:sz w:val="24"/>
                <w:szCs w:val="24"/>
                <w:lang w:eastAsia="lt-LT"/>
              </w:rPr>
              <w:t>“) ir pasirengusi kritikuoti ne tik besivystančių šalių politiką..</w:t>
            </w:r>
          </w:p>
        </w:tc>
        <w:tc>
          <w:tcPr>
            <w:tcW w:w="2568" w:type="dxa"/>
            <w:shd w:val="clear" w:color="auto" w:fill="auto"/>
            <w:tcMar>
              <w:top w:w="29" w:type="dxa"/>
              <w:left w:w="115" w:type="dxa"/>
              <w:bottom w:w="29" w:type="dxa"/>
              <w:right w:w="115" w:type="dxa"/>
            </w:tcMar>
          </w:tcPr>
          <w:p w14:paraId="3521AC27" w14:textId="5B6B78CC" w:rsidR="00643EEC" w:rsidRPr="00A15A40" w:rsidRDefault="00D91BC2" w:rsidP="006B66B9">
            <w:pPr>
              <w:spacing w:before="100" w:beforeAutospacing="1" w:after="100" w:afterAutospacing="1"/>
              <w:rPr>
                <w:rStyle w:val="Hyperlink"/>
                <w:rFonts w:ascii="Arial Narrow" w:eastAsia="Times New Roman" w:hAnsi="Arial Narrow" w:cs="Arial"/>
                <w:noProof/>
                <w:sz w:val="18"/>
                <w:szCs w:val="18"/>
                <w:lang w:eastAsia="lt-LT"/>
              </w:rPr>
            </w:pPr>
            <w:hyperlink r:id="rId36" w:history="1">
              <w:r w:rsidR="00643EEC" w:rsidRPr="00356BA7">
                <w:rPr>
                  <w:rStyle w:val="Hyperlink"/>
                  <w:rFonts w:ascii="Arial Narrow" w:eastAsia="Times New Roman" w:hAnsi="Arial Narrow" w:cs="Arial"/>
                  <w:noProof/>
                  <w:sz w:val="18"/>
                  <w:szCs w:val="18"/>
                  <w:lang w:eastAsia="lt-LT"/>
                </w:rPr>
                <w:t>IMF urges UK to ‘re-evaluate’ tax cuts in biting attack on fiscal plan | Financial Times (ft.com)</w:t>
              </w:r>
            </w:hyperlink>
          </w:p>
        </w:tc>
      </w:tr>
      <w:tr w:rsidR="003E5458" w:rsidRPr="002F0B1F" w14:paraId="2D89335F" w14:textId="77777777" w:rsidTr="00D80C35">
        <w:trPr>
          <w:trHeight w:val="258"/>
        </w:trPr>
        <w:tc>
          <w:tcPr>
            <w:tcW w:w="859" w:type="dxa"/>
            <w:shd w:val="clear" w:color="auto" w:fill="auto"/>
            <w:tcMar>
              <w:top w:w="29" w:type="dxa"/>
              <w:left w:w="115" w:type="dxa"/>
              <w:bottom w:w="29" w:type="dxa"/>
              <w:right w:w="115" w:type="dxa"/>
            </w:tcMar>
          </w:tcPr>
          <w:p w14:paraId="24944804" w14:textId="50D2EA73" w:rsidR="003E5458" w:rsidRPr="005B0E7A" w:rsidRDefault="005B0E7A" w:rsidP="005B0E7A">
            <w:pPr>
              <w:spacing w:before="100" w:beforeAutospacing="1" w:after="100" w:afterAutospacing="1" w:line="240" w:lineRule="auto"/>
              <w:rPr>
                <w:rFonts w:ascii="Arial Narrow" w:eastAsia="Times New Roman" w:hAnsi="Arial Narrow" w:cs="Arial"/>
                <w:color w:val="000000"/>
                <w:sz w:val="24"/>
                <w:szCs w:val="24"/>
                <w:lang w:eastAsia="lt-LT"/>
              </w:rPr>
            </w:pPr>
            <w:r w:rsidRPr="005B0E7A">
              <w:rPr>
                <w:rFonts w:ascii="Arial Narrow" w:eastAsia="Times New Roman" w:hAnsi="Arial Narrow" w:cs="Arial"/>
                <w:color w:val="000000"/>
                <w:sz w:val="24"/>
                <w:szCs w:val="24"/>
                <w:lang w:eastAsia="lt-LT"/>
              </w:rPr>
              <w:t>09-28</w:t>
            </w:r>
          </w:p>
        </w:tc>
        <w:tc>
          <w:tcPr>
            <w:tcW w:w="11819" w:type="dxa"/>
            <w:shd w:val="clear" w:color="auto" w:fill="auto"/>
            <w:tcMar>
              <w:top w:w="29" w:type="dxa"/>
              <w:left w:w="115" w:type="dxa"/>
              <w:bottom w:w="29" w:type="dxa"/>
              <w:right w:w="115" w:type="dxa"/>
            </w:tcMar>
          </w:tcPr>
          <w:p w14:paraId="679B98D1" w14:textId="7DB910FC" w:rsidR="003E5458" w:rsidRPr="005B0E7A" w:rsidRDefault="003E5458" w:rsidP="00E22548">
            <w:pPr>
              <w:spacing w:before="100" w:beforeAutospacing="1" w:after="100" w:afterAutospacing="1" w:line="240" w:lineRule="auto"/>
              <w:jc w:val="both"/>
              <w:rPr>
                <w:rFonts w:ascii="Arial Narrow" w:eastAsia="Times New Roman" w:hAnsi="Arial Narrow" w:cs="Arial"/>
                <w:color w:val="000000"/>
                <w:sz w:val="24"/>
                <w:szCs w:val="24"/>
                <w:lang w:eastAsia="lt-LT"/>
              </w:rPr>
            </w:pPr>
            <w:r w:rsidRPr="005B0E7A">
              <w:rPr>
                <w:rFonts w:ascii="Arial Narrow" w:eastAsia="Times New Roman" w:hAnsi="Arial Narrow" w:cs="Arial"/>
                <w:color w:val="000000"/>
                <w:sz w:val="24"/>
                <w:szCs w:val="24"/>
                <w:lang w:eastAsia="lt-LT"/>
              </w:rPr>
              <w:t>Anglijos bankas (</w:t>
            </w:r>
            <w:proofErr w:type="spellStart"/>
            <w:r w:rsidRPr="005B0E7A">
              <w:rPr>
                <w:rFonts w:ascii="Arial Narrow" w:eastAsia="Times New Roman" w:hAnsi="Arial Narrow" w:cs="Arial"/>
                <w:color w:val="000000"/>
                <w:sz w:val="24"/>
                <w:szCs w:val="24"/>
                <w:lang w:eastAsia="lt-LT"/>
              </w:rPr>
              <w:t>BoE</w:t>
            </w:r>
            <w:proofErr w:type="spellEnd"/>
            <w:r w:rsidRPr="005B0E7A">
              <w:rPr>
                <w:rFonts w:ascii="Arial Narrow" w:eastAsia="Times New Roman" w:hAnsi="Arial Narrow" w:cs="Arial"/>
                <w:color w:val="000000"/>
                <w:sz w:val="24"/>
                <w:szCs w:val="24"/>
                <w:lang w:eastAsia="lt-LT"/>
              </w:rPr>
              <w:t>) priėmė neeilinį sprendimą laikinai išpirkti ilgalaikes Vyriausybės obligacijas. Tai vertinama, kaip beprecedentis žingsnis siekiant atstatyti rinkos sąlygas JK („</w:t>
            </w:r>
            <w:proofErr w:type="spellStart"/>
            <w:r w:rsidRPr="005B0E7A">
              <w:rPr>
                <w:rFonts w:ascii="Arial Narrow" w:eastAsia="Times New Roman" w:hAnsi="Arial Narrow" w:cs="Arial"/>
                <w:color w:val="000000"/>
                <w:sz w:val="24"/>
                <w:szCs w:val="24"/>
                <w:lang w:eastAsia="lt-LT"/>
              </w:rPr>
              <w:t>emergency</w:t>
            </w:r>
            <w:proofErr w:type="spellEnd"/>
            <w:r w:rsidRPr="005B0E7A">
              <w:rPr>
                <w:rFonts w:ascii="Arial Narrow" w:eastAsia="Times New Roman" w:hAnsi="Arial Narrow" w:cs="Arial"/>
                <w:color w:val="000000"/>
                <w:sz w:val="24"/>
                <w:szCs w:val="24"/>
                <w:lang w:eastAsia="lt-LT"/>
              </w:rPr>
              <w:t xml:space="preserve"> </w:t>
            </w:r>
            <w:proofErr w:type="spellStart"/>
            <w:r w:rsidRPr="005B0E7A">
              <w:rPr>
                <w:rFonts w:ascii="Arial Narrow" w:eastAsia="Times New Roman" w:hAnsi="Arial Narrow" w:cs="Arial"/>
                <w:color w:val="000000"/>
                <w:sz w:val="24"/>
                <w:szCs w:val="24"/>
                <w:lang w:eastAsia="lt-LT"/>
              </w:rPr>
              <w:t>financial</w:t>
            </w:r>
            <w:proofErr w:type="spellEnd"/>
            <w:r w:rsidRPr="005B0E7A">
              <w:rPr>
                <w:rFonts w:ascii="Arial Narrow" w:eastAsia="Times New Roman" w:hAnsi="Arial Narrow" w:cs="Arial"/>
                <w:color w:val="000000"/>
                <w:sz w:val="24"/>
                <w:szCs w:val="24"/>
                <w:lang w:eastAsia="lt-LT"/>
              </w:rPr>
              <w:t xml:space="preserve"> </w:t>
            </w:r>
            <w:proofErr w:type="spellStart"/>
            <w:r w:rsidRPr="005B0E7A">
              <w:rPr>
                <w:rFonts w:ascii="Arial Narrow" w:eastAsia="Times New Roman" w:hAnsi="Arial Narrow" w:cs="Arial"/>
                <w:color w:val="000000"/>
                <w:sz w:val="24"/>
                <w:szCs w:val="24"/>
                <w:lang w:eastAsia="lt-LT"/>
              </w:rPr>
              <w:t>stability</w:t>
            </w:r>
            <w:proofErr w:type="spellEnd"/>
            <w:r w:rsidRPr="005B0E7A">
              <w:rPr>
                <w:rFonts w:ascii="Arial Narrow" w:eastAsia="Times New Roman" w:hAnsi="Arial Narrow" w:cs="Arial"/>
                <w:color w:val="000000"/>
                <w:sz w:val="24"/>
                <w:szCs w:val="24"/>
                <w:lang w:eastAsia="lt-LT"/>
              </w:rPr>
              <w:t xml:space="preserve"> </w:t>
            </w:r>
            <w:proofErr w:type="spellStart"/>
            <w:r w:rsidRPr="005B0E7A">
              <w:rPr>
                <w:rFonts w:ascii="Arial Narrow" w:eastAsia="Times New Roman" w:hAnsi="Arial Narrow" w:cs="Arial"/>
                <w:color w:val="000000"/>
                <w:sz w:val="24"/>
                <w:szCs w:val="24"/>
                <w:lang w:eastAsia="lt-LT"/>
              </w:rPr>
              <w:t>operation</w:t>
            </w:r>
            <w:proofErr w:type="spellEnd"/>
            <w:r w:rsidRPr="005B0E7A">
              <w:rPr>
                <w:rFonts w:ascii="Arial Narrow" w:eastAsia="Times New Roman" w:hAnsi="Arial Narrow" w:cs="Arial"/>
                <w:color w:val="000000"/>
                <w:sz w:val="24"/>
                <w:szCs w:val="24"/>
                <w:lang w:eastAsia="lt-LT"/>
              </w:rPr>
              <w:t xml:space="preserve">“) ir stabilizuoti „mini-biudžeto“ padarinius. Dėl šių banko veiksmų, pasigirdo nerimo balsų dėl JK centrinio banko nepriklausomybės; teigiama, kad JK centrinis bankas gelbėja politikus, o tai pakenks banko patikimumui. </w:t>
            </w:r>
          </w:p>
        </w:tc>
        <w:tc>
          <w:tcPr>
            <w:tcW w:w="2568" w:type="dxa"/>
            <w:shd w:val="clear" w:color="auto" w:fill="auto"/>
            <w:tcMar>
              <w:top w:w="29" w:type="dxa"/>
              <w:left w:w="115" w:type="dxa"/>
              <w:bottom w:w="29" w:type="dxa"/>
              <w:right w:w="115" w:type="dxa"/>
            </w:tcMar>
          </w:tcPr>
          <w:p w14:paraId="5742822F" w14:textId="3B8E99B6" w:rsidR="003E5458" w:rsidRPr="00356BA7" w:rsidRDefault="00D91BC2" w:rsidP="006B66B9">
            <w:pPr>
              <w:spacing w:before="100" w:beforeAutospacing="1" w:after="100" w:afterAutospacing="1"/>
              <w:rPr>
                <w:rStyle w:val="Hyperlink"/>
                <w:rFonts w:ascii="Arial Narrow" w:hAnsi="Arial Narrow"/>
                <w:sz w:val="18"/>
                <w:szCs w:val="18"/>
              </w:rPr>
            </w:pPr>
            <w:hyperlink r:id="rId37" w:history="1">
              <w:r w:rsidR="005B0E7A" w:rsidRPr="00356BA7">
                <w:rPr>
                  <w:rStyle w:val="Hyperlink"/>
                  <w:rFonts w:ascii="Arial Narrow" w:eastAsia="Times New Roman" w:hAnsi="Arial Narrow" w:cs="Arial"/>
                  <w:noProof/>
                  <w:sz w:val="18"/>
                  <w:szCs w:val="18"/>
                  <w:lang w:eastAsia="lt-LT"/>
                </w:rPr>
                <w:t>Bank of England launches £65bn move to calm markets | Financial Times (ft.com)</w:t>
              </w:r>
            </w:hyperlink>
          </w:p>
        </w:tc>
      </w:tr>
      <w:tr w:rsidR="005D5E89" w:rsidRPr="002F0B1F" w14:paraId="05D6664C" w14:textId="77777777" w:rsidTr="00D80C35">
        <w:trPr>
          <w:trHeight w:val="258"/>
        </w:trPr>
        <w:tc>
          <w:tcPr>
            <w:tcW w:w="859" w:type="dxa"/>
            <w:shd w:val="clear" w:color="auto" w:fill="auto"/>
            <w:tcMar>
              <w:top w:w="29" w:type="dxa"/>
              <w:left w:w="115" w:type="dxa"/>
              <w:bottom w:w="29" w:type="dxa"/>
              <w:right w:w="115" w:type="dxa"/>
            </w:tcMar>
          </w:tcPr>
          <w:p w14:paraId="114E59C0" w14:textId="23CE0D9C" w:rsidR="005D5E89" w:rsidRPr="002F0B1F" w:rsidRDefault="00B80AD9" w:rsidP="006B66B9">
            <w:pPr>
              <w:spacing w:after="0"/>
              <w:jc w:val="both"/>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09-27</w:t>
            </w:r>
          </w:p>
        </w:tc>
        <w:tc>
          <w:tcPr>
            <w:tcW w:w="11819" w:type="dxa"/>
            <w:shd w:val="clear" w:color="auto" w:fill="auto"/>
            <w:tcMar>
              <w:top w:w="29" w:type="dxa"/>
              <w:left w:w="115" w:type="dxa"/>
              <w:bottom w:w="29" w:type="dxa"/>
              <w:right w:w="115" w:type="dxa"/>
            </w:tcMar>
          </w:tcPr>
          <w:p w14:paraId="05D5DC04" w14:textId="600BFB7D" w:rsidR="005D5E89" w:rsidRPr="005B0E7A" w:rsidRDefault="003E5458" w:rsidP="00E22548">
            <w:pPr>
              <w:spacing w:before="100" w:beforeAutospacing="1" w:after="100" w:afterAutospacing="1" w:line="240" w:lineRule="auto"/>
              <w:jc w:val="both"/>
              <w:rPr>
                <w:rFonts w:ascii="Arial Narrow" w:eastAsia="Times New Roman" w:hAnsi="Arial Narrow" w:cs="Arial"/>
                <w:color w:val="000000"/>
                <w:sz w:val="24"/>
                <w:szCs w:val="24"/>
                <w:lang w:eastAsia="lt-LT"/>
              </w:rPr>
            </w:pPr>
            <w:r w:rsidRPr="005B0E7A">
              <w:rPr>
                <w:rFonts w:ascii="Arial Narrow" w:eastAsia="Times New Roman" w:hAnsi="Arial Narrow" w:cs="Arial"/>
                <w:color w:val="000000"/>
                <w:sz w:val="24"/>
                <w:szCs w:val="24"/>
                <w:lang w:eastAsia="lt-LT"/>
              </w:rPr>
              <w:t xml:space="preserve">JK užfiksuotas dramatiškas būstų paskolų mažėjimas. Per pastarąsias dienas didieji JK bankai pašalino savo būstų paskolų pasiūlymus arba padidino palūkanas beveik dvigubai. Baiminamasi būstų kainų kritimo (10-15 proc.). </w:t>
            </w:r>
          </w:p>
        </w:tc>
        <w:tc>
          <w:tcPr>
            <w:tcW w:w="2568" w:type="dxa"/>
            <w:shd w:val="clear" w:color="auto" w:fill="auto"/>
            <w:tcMar>
              <w:top w:w="29" w:type="dxa"/>
              <w:left w:w="115" w:type="dxa"/>
              <w:bottom w:w="29" w:type="dxa"/>
              <w:right w:w="115" w:type="dxa"/>
            </w:tcMar>
          </w:tcPr>
          <w:p w14:paraId="786640F1" w14:textId="3C96A927" w:rsidR="005D5E89" w:rsidRPr="00356BA7" w:rsidRDefault="00D91BC2" w:rsidP="006B66B9">
            <w:pPr>
              <w:spacing w:before="100" w:beforeAutospacing="1" w:after="100" w:afterAutospacing="1"/>
              <w:rPr>
                <w:rStyle w:val="Hyperlink"/>
                <w:rFonts w:ascii="Arial Narrow" w:eastAsia="Times New Roman" w:hAnsi="Arial Narrow" w:cs="Arial"/>
                <w:noProof/>
                <w:sz w:val="18"/>
                <w:szCs w:val="18"/>
                <w:lang w:eastAsia="lt-LT"/>
              </w:rPr>
            </w:pPr>
            <w:hyperlink r:id="rId38" w:history="1">
              <w:r w:rsidR="00B80AD9" w:rsidRPr="00356BA7">
                <w:rPr>
                  <w:rStyle w:val="Hyperlink"/>
                  <w:rFonts w:ascii="Arial Narrow" w:eastAsia="Times New Roman" w:hAnsi="Arial Narrow" w:cs="Arial"/>
                  <w:noProof/>
                  <w:sz w:val="18"/>
                  <w:szCs w:val="18"/>
                  <w:lang w:eastAsia="lt-LT"/>
                </w:rPr>
                <w:t>HSBC, Santander and Nationwide suspend and reprice UK mortgages | Financial Times (ft.com)</w:t>
              </w:r>
            </w:hyperlink>
          </w:p>
        </w:tc>
      </w:tr>
      <w:tr w:rsidR="005D5E89" w:rsidRPr="002F0B1F" w14:paraId="371AC021" w14:textId="77777777" w:rsidTr="00D80C35">
        <w:trPr>
          <w:trHeight w:val="258"/>
        </w:trPr>
        <w:tc>
          <w:tcPr>
            <w:tcW w:w="859" w:type="dxa"/>
            <w:shd w:val="clear" w:color="auto" w:fill="auto"/>
            <w:tcMar>
              <w:top w:w="29" w:type="dxa"/>
              <w:left w:w="115" w:type="dxa"/>
              <w:bottom w:w="29" w:type="dxa"/>
              <w:right w:w="115" w:type="dxa"/>
            </w:tcMar>
          </w:tcPr>
          <w:p w14:paraId="7AC88BBA" w14:textId="183AE796" w:rsidR="005D5E89" w:rsidRPr="002F0B1F" w:rsidRDefault="00356BA7" w:rsidP="006B66B9">
            <w:pPr>
              <w:spacing w:after="0"/>
              <w:jc w:val="both"/>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lastRenderedPageBreak/>
              <w:t>10-08</w:t>
            </w:r>
          </w:p>
        </w:tc>
        <w:tc>
          <w:tcPr>
            <w:tcW w:w="11819" w:type="dxa"/>
            <w:shd w:val="clear" w:color="auto" w:fill="auto"/>
            <w:tcMar>
              <w:top w:w="29" w:type="dxa"/>
              <w:left w:w="115" w:type="dxa"/>
              <w:bottom w:w="29" w:type="dxa"/>
              <w:right w:w="115" w:type="dxa"/>
            </w:tcMar>
          </w:tcPr>
          <w:p w14:paraId="185345D9" w14:textId="4133C6EA" w:rsidR="005B0E7A" w:rsidRDefault="00356BA7" w:rsidP="00E22548">
            <w:pPr>
              <w:spacing w:before="100" w:beforeAutospacing="1" w:after="100" w:afterAutospacing="1" w:line="240" w:lineRule="auto"/>
              <w:jc w:val="both"/>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t>P</w:t>
            </w:r>
            <w:r w:rsidR="005B0E7A" w:rsidRPr="005B0E7A">
              <w:rPr>
                <w:rFonts w:ascii="Arial Narrow" w:eastAsia="Times New Roman" w:hAnsi="Arial Narrow" w:cs="Arial"/>
                <w:color w:val="000000"/>
                <w:sz w:val="24"/>
                <w:szCs w:val="24"/>
                <w:lang w:eastAsia="lt-LT"/>
              </w:rPr>
              <w:t>askelbtas „</w:t>
            </w:r>
            <w:proofErr w:type="spellStart"/>
            <w:r w:rsidR="005B0E7A" w:rsidRPr="005B0E7A">
              <w:rPr>
                <w:rFonts w:ascii="Arial Narrow" w:eastAsia="Times New Roman" w:hAnsi="Arial Narrow" w:cs="Arial"/>
                <w:color w:val="000000"/>
                <w:sz w:val="24"/>
                <w:szCs w:val="24"/>
                <w:lang w:eastAsia="lt-LT"/>
              </w:rPr>
              <w:t>sharp</w:t>
            </w:r>
            <w:proofErr w:type="spellEnd"/>
            <w:r w:rsidR="005B0E7A" w:rsidRPr="005B0E7A">
              <w:rPr>
                <w:rFonts w:ascii="Arial Narrow" w:eastAsia="Times New Roman" w:hAnsi="Arial Narrow" w:cs="Arial"/>
                <w:color w:val="000000"/>
                <w:sz w:val="24"/>
                <w:szCs w:val="24"/>
                <w:lang w:eastAsia="lt-LT"/>
              </w:rPr>
              <w:t xml:space="preserve"> U-</w:t>
            </w:r>
            <w:proofErr w:type="spellStart"/>
            <w:r w:rsidR="005B0E7A" w:rsidRPr="005B0E7A">
              <w:rPr>
                <w:rFonts w:ascii="Arial Narrow" w:eastAsia="Times New Roman" w:hAnsi="Arial Narrow" w:cs="Arial"/>
                <w:color w:val="000000"/>
                <w:sz w:val="24"/>
                <w:szCs w:val="24"/>
                <w:lang w:eastAsia="lt-LT"/>
              </w:rPr>
              <w:t>turn</w:t>
            </w:r>
            <w:proofErr w:type="spellEnd"/>
            <w:r w:rsidR="005B0E7A" w:rsidRPr="005B0E7A">
              <w:rPr>
                <w:rFonts w:ascii="Arial Narrow" w:eastAsia="Times New Roman" w:hAnsi="Arial Narrow" w:cs="Arial"/>
                <w:color w:val="000000"/>
                <w:sz w:val="24"/>
                <w:szCs w:val="24"/>
                <w:lang w:eastAsia="lt-LT"/>
              </w:rPr>
              <w:t>“, kuriuo Iždo kancleris atsisako savo planų panaikinti pajamų mokestį uždirbantiems daugiau nei 150 tūkst. GBP per metus, kadangi tai tapo „</w:t>
            </w:r>
            <w:proofErr w:type="spellStart"/>
            <w:r w:rsidR="005B0E7A" w:rsidRPr="005B0E7A">
              <w:rPr>
                <w:rFonts w:ascii="Arial Narrow" w:eastAsia="Times New Roman" w:hAnsi="Arial Narrow" w:cs="Arial"/>
                <w:color w:val="000000"/>
                <w:sz w:val="24"/>
                <w:szCs w:val="24"/>
                <w:lang w:eastAsia="lt-LT"/>
              </w:rPr>
              <w:t>massive</w:t>
            </w:r>
            <w:proofErr w:type="spellEnd"/>
            <w:r w:rsidR="005B0E7A" w:rsidRPr="005B0E7A">
              <w:rPr>
                <w:rFonts w:ascii="Arial Narrow" w:eastAsia="Times New Roman" w:hAnsi="Arial Narrow" w:cs="Arial"/>
                <w:color w:val="000000"/>
                <w:sz w:val="24"/>
                <w:szCs w:val="24"/>
                <w:lang w:eastAsia="lt-LT"/>
              </w:rPr>
              <w:t xml:space="preserve"> </w:t>
            </w:r>
            <w:proofErr w:type="spellStart"/>
            <w:r w:rsidR="005B0E7A" w:rsidRPr="005B0E7A">
              <w:rPr>
                <w:rFonts w:ascii="Arial Narrow" w:eastAsia="Times New Roman" w:hAnsi="Arial Narrow" w:cs="Arial"/>
                <w:color w:val="000000"/>
                <w:sz w:val="24"/>
                <w:szCs w:val="24"/>
                <w:lang w:eastAsia="lt-LT"/>
              </w:rPr>
              <w:t>distraction</w:t>
            </w:r>
            <w:proofErr w:type="spellEnd"/>
            <w:r w:rsidR="005B0E7A" w:rsidRPr="005B0E7A">
              <w:rPr>
                <w:rFonts w:ascii="Arial Narrow" w:eastAsia="Times New Roman" w:hAnsi="Arial Narrow" w:cs="Arial"/>
                <w:color w:val="000000"/>
                <w:sz w:val="24"/>
                <w:szCs w:val="24"/>
                <w:lang w:eastAsia="lt-LT"/>
              </w:rPr>
              <w:t xml:space="preserve"> </w:t>
            </w:r>
            <w:proofErr w:type="spellStart"/>
            <w:r w:rsidR="005B0E7A" w:rsidRPr="005B0E7A">
              <w:rPr>
                <w:rFonts w:ascii="Arial Narrow" w:eastAsia="Times New Roman" w:hAnsi="Arial Narrow" w:cs="Arial"/>
                <w:color w:val="000000"/>
                <w:sz w:val="24"/>
                <w:szCs w:val="24"/>
                <w:lang w:eastAsia="lt-LT"/>
              </w:rPr>
              <w:t>from</w:t>
            </w:r>
            <w:proofErr w:type="spellEnd"/>
            <w:r w:rsidR="005B0E7A" w:rsidRPr="005B0E7A">
              <w:rPr>
                <w:rFonts w:ascii="Arial Narrow" w:eastAsia="Times New Roman" w:hAnsi="Arial Narrow" w:cs="Arial"/>
                <w:color w:val="000000"/>
                <w:sz w:val="24"/>
                <w:szCs w:val="24"/>
                <w:lang w:eastAsia="lt-LT"/>
              </w:rPr>
              <w:t xml:space="preserve"> </w:t>
            </w:r>
            <w:proofErr w:type="spellStart"/>
            <w:r w:rsidR="005B0E7A" w:rsidRPr="005B0E7A">
              <w:rPr>
                <w:rFonts w:ascii="Arial Narrow" w:eastAsia="Times New Roman" w:hAnsi="Arial Narrow" w:cs="Arial"/>
                <w:color w:val="000000"/>
                <w:sz w:val="24"/>
                <w:szCs w:val="24"/>
                <w:lang w:eastAsia="lt-LT"/>
              </w:rPr>
              <w:t>our</w:t>
            </w:r>
            <w:proofErr w:type="spellEnd"/>
            <w:r w:rsidR="005B0E7A" w:rsidRPr="005B0E7A">
              <w:rPr>
                <w:rFonts w:ascii="Arial Narrow" w:eastAsia="Times New Roman" w:hAnsi="Arial Narrow" w:cs="Arial"/>
                <w:color w:val="000000"/>
                <w:sz w:val="24"/>
                <w:szCs w:val="24"/>
                <w:lang w:eastAsia="lt-LT"/>
              </w:rPr>
              <w:t xml:space="preserve"> </w:t>
            </w:r>
            <w:proofErr w:type="spellStart"/>
            <w:r w:rsidR="005B0E7A" w:rsidRPr="005B0E7A">
              <w:rPr>
                <w:rFonts w:ascii="Arial Narrow" w:eastAsia="Times New Roman" w:hAnsi="Arial Narrow" w:cs="Arial"/>
                <w:color w:val="000000"/>
                <w:sz w:val="24"/>
                <w:szCs w:val="24"/>
                <w:lang w:eastAsia="lt-LT"/>
              </w:rPr>
              <w:t>overriding</w:t>
            </w:r>
            <w:proofErr w:type="spellEnd"/>
            <w:r w:rsidR="005B0E7A" w:rsidRPr="005B0E7A">
              <w:rPr>
                <w:rFonts w:ascii="Arial Narrow" w:eastAsia="Times New Roman" w:hAnsi="Arial Narrow" w:cs="Arial"/>
                <w:color w:val="000000"/>
                <w:sz w:val="24"/>
                <w:szCs w:val="24"/>
                <w:lang w:eastAsia="lt-LT"/>
              </w:rPr>
              <w:t xml:space="preserve"> </w:t>
            </w:r>
            <w:proofErr w:type="spellStart"/>
            <w:r w:rsidR="005B0E7A" w:rsidRPr="005B0E7A">
              <w:rPr>
                <w:rFonts w:ascii="Arial Narrow" w:eastAsia="Times New Roman" w:hAnsi="Arial Narrow" w:cs="Arial"/>
                <w:color w:val="000000"/>
                <w:sz w:val="24"/>
                <w:szCs w:val="24"/>
                <w:lang w:eastAsia="lt-LT"/>
              </w:rPr>
              <w:t>mission</w:t>
            </w:r>
            <w:proofErr w:type="spellEnd"/>
            <w:r w:rsidR="005B0E7A" w:rsidRPr="005B0E7A">
              <w:rPr>
                <w:rFonts w:ascii="Arial Narrow" w:eastAsia="Times New Roman" w:hAnsi="Arial Narrow" w:cs="Arial"/>
                <w:color w:val="000000"/>
                <w:sz w:val="24"/>
                <w:szCs w:val="24"/>
                <w:lang w:eastAsia="lt-LT"/>
              </w:rPr>
              <w:t xml:space="preserve"> to </w:t>
            </w:r>
            <w:proofErr w:type="spellStart"/>
            <w:r w:rsidR="005B0E7A" w:rsidRPr="005B0E7A">
              <w:rPr>
                <w:rFonts w:ascii="Arial Narrow" w:eastAsia="Times New Roman" w:hAnsi="Arial Narrow" w:cs="Arial"/>
                <w:color w:val="000000"/>
                <w:sz w:val="24"/>
                <w:szCs w:val="24"/>
                <w:lang w:eastAsia="lt-LT"/>
              </w:rPr>
              <w:t>tackle</w:t>
            </w:r>
            <w:proofErr w:type="spellEnd"/>
            <w:r w:rsidR="005B0E7A" w:rsidRPr="005B0E7A">
              <w:rPr>
                <w:rFonts w:ascii="Arial Narrow" w:eastAsia="Times New Roman" w:hAnsi="Arial Narrow" w:cs="Arial"/>
                <w:color w:val="000000"/>
                <w:sz w:val="24"/>
                <w:szCs w:val="24"/>
                <w:lang w:eastAsia="lt-LT"/>
              </w:rPr>
              <w:t xml:space="preserve"> the </w:t>
            </w:r>
            <w:proofErr w:type="spellStart"/>
            <w:r w:rsidR="005B0E7A" w:rsidRPr="005B0E7A">
              <w:rPr>
                <w:rFonts w:ascii="Arial Narrow" w:eastAsia="Times New Roman" w:hAnsi="Arial Narrow" w:cs="Arial"/>
                <w:color w:val="000000"/>
                <w:sz w:val="24"/>
                <w:szCs w:val="24"/>
                <w:lang w:eastAsia="lt-LT"/>
              </w:rPr>
              <w:t>challenges</w:t>
            </w:r>
            <w:proofErr w:type="spellEnd"/>
            <w:r w:rsidR="005B0E7A" w:rsidRPr="005B0E7A">
              <w:rPr>
                <w:rFonts w:ascii="Arial Narrow" w:eastAsia="Times New Roman" w:hAnsi="Arial Narrow" w:cs="Arial"/>
                <w:color w:val="000000"/>
                <w:sz w:val="24"/>
                <w:szCs w:val="24"/>
                <w:lang w:eastAsia="lt-LT"/>
              </w:rPr>
              <w:t xml:space="preserve"> </w:t>
            </w:r>
            <w:proofErr w:type="spellStart"/>
            <w:r w:rsidR="005B0E7A" w:rsidRPr="005B0E7A">
              <w:rPr>
                <w:rFonts w:ascii="Arial Narrow" w:eastAsia="Times New Roman" w:hAnsi="Arial Narrow" w:cs="Arial"/>
                <w:color w:val="000000"/>
                <w:sz w:val="24"/>
                <w:szCs w:val="24"/>
                <w:lang w:eastAsia="lt-LT"/>
              </w:rPr>
              <w:t>facing</w:t>
            </w:r>
            <w:proofErr w:type="spellEnd"/>
            <w:r w:rsidR="005B0E7A" w:rsidRPr="005B0E7A">
              <w:rPr>
                <w:rFonts w:ascii="Arial Narrow" w:eastAsia="Times New Roman" w:hAnsi="Arial Narrow" w:cs="Arial"/>
                <w:color w:val="000000"/>
                <w:sz w:val="24"/>
                <w:szCs w:val="24"/>
                <w:lang w:eastAsia="lt-LT"/>
              </w:rPr>
              <w:t xml:space="preserve"> </w:t>
            </w:r>
            <w:proofErr w:type="spellStart"/>
            <w:r w:rsidR="005B0E7A" w:rsidRPr="005B0E7A">
              <w:rPr>
                <w:rFonts w:ascii="Arial Narrow" w:eastAsia="Times New Roman" w:hAnsi="Arial Narrow" w:cs="Arial"/>
                <w:color w:val="000000"/>
                <w:sz w:val="24"/>
                <w:szCs w:val="24"/>
                <w:lang w:eastAsia="lt-LT"/>
              </w:rPr>
              <w:t>our</w:t>
            </w:r>
            <w:proofErr w:type="spellEnd"/>
            <w:r w:rsidR="005B0E7A" w:rsidRPr="005B0E7A">
              <w:rPr>
                <w:rFonts w:ascii="Arial Narrow" w:eastAsia="Times New Roman" w:hAnsi="Arial Narrow" w:cs="Arial"/>
                <w:color w:val="000000"/>
                <w:sz w:val="24"/>
                <w:szCs w:val="24"/>
                <w:lang w:eastAsia="lt-LT"/>
              </w:rPr>
              <w:t xml:space="preserve"> </w:t>
            </w:r>
            <w:proofErr w:type="spellStart"/>
            <w:r w:rsidR="005B0E7A" w:rsidRPr="005B0E7A">
              <w:rPr>
                <w:rFonts w:ascii="Arial Narrow" w:eastAsia="Times New Roman" w:hAnsi="Arial Narrow" w:cs="Arial"/>
                <w:color w:val="000000"/>
                <w:sz w:val="24"/>
                <w:szCs w:val="24"/>
                <w:lang w:eastAsia="lt-LT"/>
              </w:rPr>
              <w:t>country</w:t>
            </w:r>
            <w:proofErr w:type="spellEnd"/>
            <w:r w:rsidR="005B0E7A" w:rsidRPr="005B0E7A">
              <w:rPr>
                <w:rFonts w:ascii="Arial Narrow" w:eastAsia="Times New Roman" w:hAnsi="Arial Narrow" w:cs="Arial"/>
                <w:color w:val="000000"/>
                <w:sz w:val="24"/>
                <w:szCs w:val="24"/>
                <w:lang w:eastAsia="lt-LT"/>
              </w:rPr>
              <w:t>“. Ši priemonė sulaukė daugiausiai kritikos, kadangi gyventojų pajamų mokesčio mažinimas orientuotas į turtingiausius visuomenės sluoksnius (mokestį moka daugiau nei 600 tūkst. asmenų Anglijoje, Velse ir Šiaurės Airijoje).</w:t>
            </w:r>
            <w:r>
              <w:rPr>
                <w:rFonts w:ascii="Arial Narrow" w:eastAsia="Times New Roman" w:hAnsi="Arial Narrow" w:cs="Arial"/>
                <w:color w:val="000000"/>
                <w:sz w:val="24"/>
                <w:szCs w:val="24"/>
                <w:lang w:eastAsia="lt-LT"/>
              </w:rPr>
              <w:t xml:space="preserve"> </w:t>
            </w:r>
            <w:r w:rsidR="005B0E7A" w:rsidRPr="005B0E7A">
              <w:rPr>
                <w:rFonts w:ascii="Arial Narrow" w:eastAsia="Times New Roman" w:hAnsi="Arial Narrow" w:cs="Arial"/>
                <w:color w:val="000000"/>
                <w:sz w:val="24"/>
                <w:szCs w:val="24"/>
                <w:lang w:eastAsia="lt-LT"/>
              </w:rPr>
              <w:t xml:space="preserve">Toks žingsnis paskelbtas po didžiulio spaudimo ir viešos torių parlamentarų (ypač M. </w:t>
            </w:r>
            <w:proofErr w:type="spellStart"/>
            <w:r w:rsidR="005B0E7A" w:rsidRPr="005B0E7A">
              <w:rPr>
                <w:rFonts w:ascii="Arial Narrow" w:eastAsia="Times New Roman" w:hAnsi="Arial Narrow" w:cs="Arial"/>
                <w:color w:val="000000"/>
                <w:sz w:val="24"/>
                <w:szCs w:val="24"/>
                <w:lang w:eastAsia="lt-LT"/>
              </w:rPr>
              <w:t>Gove</w:t>
            </w:r>
            <w:proofErr w:type="spellEnd"/>
            <w:r w:rsidR="005B0E7A" w:rsidRPr="005B0E7A">
              <w:rPr>
                <w:rFonts w:ascii="Arial Narrow" w:eastAsia="Times New Roman" w:hAnsi="Arial Narrow" w:cs="Arial"/>
                <w:color w:val="000000"/>
                <w:sz w:val="24"/>
                <w:szCs w:val="24"/>
                <w:lang w:eastAsia="lt-LT"/>
              </w:rPr>
              <w:t xml:space="preserve">, G. </w:t>
            </w:r>
            <w:proofErr w:type="spellStart"/>
            <w:r w:rsidR="005B0E7A" w:rsidRPr="005B0E7A">
              <w:rPr>
                <w:rFonts w:ascii="Arial Narrow" w:eastAsia="Times New Roman" w:hAnsi="Arial Narrow" w:cs="Arial"/>
                <w:color w:val="000000"/>
                <w:sz w:val="24"/>
                <w:szCs w:val="24"/>
                <w:lang w:eastAsia="lt-LT"/>
              </w:rPr>
              <w:t>Shapps</w:t>
            </w:r>
            <w:proofErr w:type="spellEnd"/>
            <w:r w:rsidR="005B0E7A" w:rsidRPr="005B0E7A">
              <w:rPr>
                <w:rFonts w:ascii="Arial Narrow" w:eastAsia="Times New Roman" w:hAnsi="Arial Narrow" w:cs="Arial"/>
                <w:color w:val="000000"/>
                <w:sz w:val="24"/>
                <w:szCs w:val="24"/>
                <w:lang w:eastAsia="lt-LT"/>
              </w:rPr>
              <w:t>) kritikos. Kancleris teigia: „</w:t>
            </w:r>
            <w:proofErr w:type="spellStart"/>
            <w:r w:rsidR="005B0E7A" w:rsidRPr="005B0E7A">
              <w:rPr>
                <w:rFonts w:ascii="Arial Narrow" w:eastAsia="Times New Roman" w:hAnsi="Arial Narrow" w:cs="Arial"/>
                <w:color w:val="000000"/>
                <w:sz w:val="24"/>
                <w:szCs w:val="24"/>
                <w:lang w:eastAsia="lt-LT"/>
              </w:rPr>
              <w:t>we</w:t>
            </w:r>
            <w:proofErr w:type="spellEnd"/>
            <w:r w:rsidR="005B0E7A" w:rsidRPr="005B0E7A">
              <w:rPr>
                <w:rFonts w:ascii="Arial Narrow" w:eastAsia="Times New Roman" w:hAnsi="Arial Narrow" w:cs="Arial"/>
                <w:color w:val="000000"/>
                <w:sz w:val="24"/>
                <w:szCs w:val="24"/>
                <w:lang w:eastAsia="lt-LT"/>
              </w:rPr>
              <w:t xml:space="preserve"> </w:t>
            </w:r>
            <w:proofErr w:type="spellStart"/>
            <w:r w:rsidR="005B0E7A" w:rsidRPr="005B0E7A">
              <w:rPr>
                <w:rFonts w:ascii="Arial Narrow" w:eastAsia="Times New Roman" w:hAnsi="Arial Narrow" w:cs="Arial"/>
                <w:color w:val="000000"/>
                <w:sz w:val="24"/>
                <w:szCs w:val="24"/>
                <w:lang w:eastAsia="lt-LT"/>
              </w:rPr>
              <w:t>get</w:t>
            </w:r>
            <w:proofErr w:type="spellEnd"/>
            <w:r w:rsidR="005B0E7A" w:rsidRPr="005B0E7A">
              <w:rPr>
                <w:rFonts w:ascii="Arial Narrow" w:eastAsia="Times New Roman" w:hAnsi="Arial Narrow" w:cs="Arial"/>
                <w:color w:val="000000"/>
                <w:sz w:val="24"/>
                <w:szCs w:val="24"/>
                <w:lang w:eastAsia="lt-LT"/>
              </w:rPr>
              <w:t xml:space="preserve"> it and </w:t>
            </w:r>
            <w:proofErr w:type="spellStart"/>
            <w:r w:rsidR="005B0E7A" w:rsidRPr="005B0E7A">
              <w:rPr>
                <w:rFonts w:ascii="Arial Narrow" w:eastAsia="Times New Roman" w:hAnsi="Arial Narrow" w:cs="Arial"/>
                <w:color w:val="000000"/>
                <w:sz w:val="24"/>
                <w:szCs w:val="24"/>
                <w:lang w:eastAsia="lt-LT"/>
              </w:rPr>
              <w:t>we</w:t>
            </w:r>
            <w:proofErr w:type="spellEnd"/>
            <w:r w:rsidR="005B0E7A" w:rsidRPr="005B0E7A">
              <w:rPr>
                <w:rFonts w:ascii="Arial Narrow" w:eastAsia="Times New Roman" w:hAnsi="Arial Narrow" w:cs="Arial"/>
                <w:color w:val="000000"/>
                <w:sz w:val="24"/>
                <w:szCs w:val="24"/>
                <w:lang w:eastAsia="lt-LT"/>
              </w:rPr>
              <w:t xml:space="preserve"> </w:t>
            </w:r>
            <w:proofErr w:type="spellStart"/>
            <w:r w:rsidR="005B0E7A" w:rsidRPr="005B0E7A">
              <w:rPr>
                <w:rFonts w:ascii="Arial Narrow" w:eastAsia="Times New Roman" w:hAnsi="Arial Narrow" w:cs="Arial"/>
                <w:color w:val="000000"/>
                <w:sz w:val="24"/>
                <w:szCs w:val="24"/>
                <w:lang w:eastAsia="lt-LT"/>
              </w:rPr>
              <w:t>have</w:t>
            </w:r>
            <w:proofErr w:type="spellEnd"/>
            <w:r w:rsidR="005B0E7A" w:rsidRPr="005B0E7A">
              <w:rPr>
                <w:rFonts w:ascii="Arial Narrow" w:eastAsia="Times New Roman" w:hAnsi="Arial Narrow" w:cs="Arial"/>
                <w:color w:val="000000"/>
                <w:sz w:val="24"/>
                <w:szCs w:val="24"/>
                <w:lang w:eastAsia="lt-LT"/>
              </w:rPr>
              <w:t xml:space="preserve"> </w:t>
            </w:r>
            <w:proofErr w:type="spellStart"/>
            <w:r w:rsidR="005B0E7A" w:rsidRPr="005B0E7A">
              <w:rPr>
                <w:rFonts w:ascii="Arial Narrow" w:eastAsia="Times New Roman" w:hAnsi="Arial Narrow" w:cs="Arial"/>
                <w:color w:val="000000"/>
                <w:sz w:val="24"/>
                <w:szCs w:val="24"/>
                <w:lang w:eastAsia="lt-LT"/>
              </w:rPr>
              <w:t>listened</w:t>
            </w:r>
            <w:proofErr w:type="spellEnd"/>
            <w:r w:rsidR="005B0E7A" w:rsidRPr="005B0E7A">
              <w:rPr>
                <w:rFonts w:ascii="Arial Narrow" w:eastAsia="Times New Roman" w:hAnsi="Arial Narrow" w:cs="Arial"/>
                <w:color w:val="000000"/>
                <w:sz w:val="24"/>
                <w:szCs w:val="24"/>
                <w:lang w:eastAsia="lt-LT"/>
              </w:rPr>
              <w:t xml:space="preserve">“. Jis neplanuoja atsistatydinti. </w:t>
            </w:r>
          </w:p>
          <w:p w14:paraId="59F5EB85" w14:textId="6534093D" w:rsidR="005B0E7A" w:rsidRPr="005B0E7A" w:rsidRDefault="005B0E7A" w:rsidP="00E22548">
            <w:pPr>
              <w:spacing w:before="100" w:beforeAutospacing="1" w:after="100" w:afterAutospacing="1" w:line="240" w:lineRule="auto"/>
              <w:jc w:val="both"/>
              <w:rPr>
                <w:rFonts w:ascii="Arial Narrow" w:eastAsia="Times New Roman" w:hAnsi="Arial Narrow" w:cs="Arial"/>
                <w:color w:val="000000"/>
                <w:sz w:val="24"/>
                <w:szCs w:val="24"/>
                <w:lang w:eastAsia="lt-LT"/>
              </w:rPr>
            </w:pPr>
            <w:r w:rsidRPr="005B0E7A">
              <w:rPr>
                <w:rFonts w:ascii="Arial Narrow" w:eastAsia="Times New Roman" w:hAnsi="Arial Narrow" w:cs="Arial"/>
                <w:color w:val="000000"/>
                <w:sz w:val="24"/>
                <w:szCs w:val="24"/>
                <w:lang w:eastAsia="lt-LT"/>
              </w:rPr>
              <w:t xml:space="preserve">„U </w:t>
            </w:r>
            <w:proofErr w:type="spellStart"/>
            <w:r w:rsidRPr="005B0E7A">
              <w:rPr>
                <w:rFonts w:ascii="Arial Narrow" w:eastAsia="Times New Roman" w:hAnsi="Arial Narrow" w:cs="Arial"/>
                <w:color w:val="000000"/>
                <w:sz w:val="24"/>
                <w:szCs w:val="24"/>
                <w:lang w:eastAsia="lt-LT"/>
              </w:rPr>
              <w:t>turn</w:t>
            </w:r>
            <w:proofErr w:type="spellEnd"/>
            <w:r w:rsidRPr="005B0E7A">
              <w:rPr>
                <w:rFonts w:ascii="Arial Narrow" w:eastAsia="Times New Roman" w:hAnsi="Arial Narrow" w:cs="Arial"/>
                <w:color w:val="000000"/>
                <w:sz w:val="24"/>
                <w:szCs w:val="24"/>
                <w:lang w:eastAsia="lt-LT"/>
              </w:rPr>
              <w:t xml:space="preserve">“ vertinamas kaip pažeminimas ir smūgis  L. </w:t>
            </w:r>
            <w:proofErr w:type="spellStart"/>
            <w:r w:rsidRPr="005B0E7A">
              <w:rPr>
                <w:rFonts w:ascii="Arial Narrow" w:eastAsia="Times New Roman" w:hAnsi="Arial Narrow" w:cs="Arial"/>
                <w:color w:val="000000"/>
                <w:sz w:val="24"/>
                <w:szCs w:val="24"/>
                <w:lang w:eastAsia="lt-LT"/>
              </w:rPr>
              <w:t>Truss</w:t>
            </w:r>
            <w:proofErr w:type="spellEnd"/>
            <w:r w:rsidRPr="005B0E7A">
              <w:rPr>
                <w:rFonts w:ascii="Arial Narrow" w:eastAsia="Times New Roman" w:hAnsi="Arial Narrow" w:cs="Arial"/>
                <w:color w:val="000000"/>
                <w:sz w:val="24"/>
                <w:szCs w:val="24"/>
                <w:lang w:eastAsia="lt-LT"/>
              </w:rPr>
              <w:t xml:space="preserve"> autoritetui. Dar vakar interviu BBC ji tvirtino, kad neketina atsisakyti numatytų priemonių, tačiau pripažino, kad nebuvo tinkamai pasiruošta „mini-biudžeto“ paskelbimui. Svarstoma, ar lyderė, kuri nesugebėjo suvienyti partijos, pritarti jos mokesčių mažinimo paketui, gali įvykdyti platesnes ekonomikos skatinimo reformas. Pabrėžiama, kad rinkos „mini-biudžeto“ paketą vis dar mato kaip skatinantį infliaciją ir netvarų. Investuotojai atkreipia dėmesį į pasitikėjimo vyriausybės ekonomine lyderyste krizę. Svarstoma, ar pajamų mokesčių panaikinimas yra pakankamas pakeisti tokį požiūrį.</w:t>
            </w:r>
          </w:p>
          <w:p w14:paraId="58C740A2" w14:textId="26FCB2D5" w:rsidR="005B0E7A" w:rsidRPr="005B0E7A" w:rsidRDefault="005B0E7A" w:rsidP="00E22548">
            <w:pPr>
              <w:spacing w:before="100" w:beforeAutospacing="1" w:after="100" w:afterAutospacing="1" w:line="240" w:lineRule="auto"/>
              <w:jc w:val="both"/>
              <w:rPr>
                <w:rFonts w:ascii="Arial Narrow" w:eastAsia="Times New Roman" w:hAnsi="Arial Narrow" w:cs="Arial"/>
                <w:color w:val="000000"/>
                <w:sz w:val="24"/>
                <w:szCs w:val="24"/>
                <w:lang w:eastAsia="lt-LT"/>
              </w:rPr>
            </w:pPr>
            <w:r w:rsidRPr="005B0E7A">
              <w:rPr>
                <w:rFonts w:ascii="Arial Narrow" w:eastAsia="Times New Roman" w:hAnsi="Arial Narrow" w:cs="Arial"/>
                <w:color w:val="000000"/>
                <w:sz w:val="24"/>
                <w:szCs w:val="24"/>
                <w:lang w:eastAsia="lt-LT"/>
              </w:rPr>
              <w:t xml:space="preserve">Apžvalgininkai mano, kad tai ne pirmas ir paskutinis paskelbtos politikos priemonių atšaukimas. M. </w:t>
            </w:r>
            <w:proofErr w:type="spellStart"/>
            <w:r w:rsidRPr="005B0E7A">
              <w:rPr>
                <w:rFonts w:ascii="Arial Narrow" w:eastAsia="Times New Roman" w:hAnsi="Arial Narrow" w:cs="Arial"/>
                <w:color w:val="000000"/>
                <w:sz w:val="24"/>
                <w:szCs w:val="24"/>
                <w:lang w:eastAsia="lt-LT"/>
              </w:rPr>
              <w:t>Gove</w:t>
            </w:r>
            <w:proofErr w:type="spellEnd"/>
            <w:r w:rsidRPr="005B0E7A">
              <w:rPr>
                <w:rFonts w:ascii="Arial Narrow" w:eastAsia="Times New Roman" w:hAnsi="Arial Narrow" w:cs="Arial"/>
                <w:color w:val="000000"/>
                <w:sz w:val="24"/>
                <w:szCs w:val="24"/>
                <w:lang w:eastAsia="lt-LT"/>
              </w:rPr>
              <w:t xml:space="preserve"> pabrėžia, kad sekantis mūšis laukia dėl valstybės išmokų, kurios turi būti didinamos. Minimas ir bankininkų premijų viršutinės ribos panaikinimo atšaukimas. </w:t>
            </w:r>
          </w:p>
          <w:p w14:paraId="7AA54FB5" w14:textId="547B0901" w:rsidR="005D5E89" w:rsidRPr="005B0E7A" w:rsidRDefault="005B0E7A" w:rsidP="00E22548">
            <w:pPr>
              <w:spacing w:before="100" w:beforeAutospacing="1" w:after="100" w:afterAutospacing="1" w:line="240" w:lineRule="auto"/>
              <w:jc w:val="both"/>
              <w:rPr>
                <w:rFonts w:ascii="Arial Narrow" w:eastAsia="Times New Roman" w:hAnsi="Arial Narrow" w:cs="Arial"/>
                <w:color w:val="000000"/>
                <w:sz w:val="24"/>
                <w:szCs w:val="24"/>
                <w:lang w:eastAsia="lt-LT"/>
              </w:rPr>
            </w:pPr>
            <w:r w:rsidRPr="005B0E7A">
              <w:rPr>
                <w:rFonts w:ascii="Arial Narrow" w:eastAsia="Times New Roman" w:hAnsi="Arial Narrow" w:cs="Arial"/>
                <w:color w:val="000000"/>
                <w:sz w:val="24"/>
                <w:szCs w:val="24"/>
                <w:lang w:eastAsia="lt-LT"/>
              </w:rPr>
              <w:t xml:space="preserve">Svaras sugrįžo į buvusią poziciją prieš „mini-biudžeto“ paskelbimą </w:t>
            </w:r>
            <w:proofErr w:type="spellStart"/>
            <w:r w:rsidRPr="005B0E7A">
              <w:rPr>
                <w:rFonts w:ascii="Arial Narrow" w:eastAsia="Times New Roman" w:hAnsi="Arial Narrow" w:cs="Arial"/>
                <w:color w:val="000000"/>
                <w:sz w:val="24"/>
                <w:szCs w:val="24"/>
                <w:lang w:eastAsia="lt-LT"/>
              </w:rPr>
              <w:t>t.y</w:t>
            </w:r>
            <w:proofErr w:type="spellEnd"/>
            <w:r w:rsidRPr="005B0E7A">
              <w:rPr>
                <w:rFonts w:ascii="Arial Narrow" w:eastAsia="Times New Roman" w:hAnsi="Arial Narrow" w:cs="Arial"/>
                <w:color w:val="000000"/>
                <w:sz w:val="24"/>
                <w:szCs w:val="24"/>
                <w:lang w:eastAsia="lt-LT"/>
              </w:rPr>
              <w:t xml:space="preserve">. 1,12 JAV </w:t>
            </w:r>
            <w:proofErr w:type="spellStart"/>
            <w:r w:rsidRPr="005B0E7A">
              <w:rPr>
                <w:rFonts w:ascii="Arial Narrow" w:eastAsia="Times New Roman" w:hAnsi="Arial Narrow" w:cs="Arial"/>
                <w:color w:val="000000"/>
                <w:sz w:val="24"/>
                <w:szCs w:val="24"/>
                <w:lang w:eastAsia="lt-LT"/>
              </w:rPr>
              <w:t>dol</w:t>
            </w:r>
            <w:proofErr w:type="spellEnd"/>
            <w:r w:rsidRPr="005B0E7A">
              <w:rPr>
                <w:rFonts w:ascii="Arial Narrow" w:eastAsia="Times New Roman" w:hAnsi="Arial Narrow" w:cs="Arial"/>
                <w:color w:val="000000"/>
                <w:sz w:val="24"/>
                <w:szCs w:val="24"/>
                <w:lang w:eastAsia="lt-LT"/>
              </w:rPr>
              <w:t>. atžvilgiu</w:t>
            </w:r>
          </w:p>
        </w:tc>
        <w:tc>
          <w:tcPr>
            <w:tcW w:w="2568" w:type="dxa"/>
            <w:shd w:val="clear" w:color="auto" w:fill="auto"/>
            <w:tcMar>
              <w:top w:w="29" w:type="dxa"/>
              <w:left w:w="115" w:type="dxa"/>
              <w:bottom w:w="29" w:type="dxa"/>
              <w:right w:w="115" w:type="dxa"/>
            </w:tcMar>
          </w:tcPr>
          <w:p w14:paraId="32EFDDBF" w14:textId="73A6598C" w:rsidR="005D5E89" w:rsidRPr="00356BA7" w:rsidRDefault="00D91BC2" w:rsidP="006B66B9">
            <w:pPr>
              <w:spacing w:before="100" w:beforeAutospacing="1" w:after="100" w:afterAutospacing="1"/>
              <w:rPr>
                <w:rStyle w:val="Hyperlink"/>
                <w:rFonts w:ascii="Arial Narrow" w:hAnsi="Arial Narrow"/>
                <w:sz w:val="18"/>
                <w:szCs w:val="18"/>
              </w:rPr>
            </w:pPr>
            <w:hyperlink r:id="rId39" w:history="1">
              <w:r w:rsidR="00356BA7" w:rsidRPr="00356BA7">
                <w:rPr>
                  <w:rStyle w:val="Hyperlink"/>
                  <w:rFonts w:ascii="Arial Narrow" w:eastAsia="Times New Roman" w:hAnsi="Arial Narrow" w:cs="Arial"/>
                  <w:noProof/>
                  <w:sz w:val="18"/>
                  <w:szCs w:val="18"/>
                  <w:lang w:eastAsia="lt-LT"/>
                </w:rPr>
                <w:t>What Liz Truss can learn from U-turns of the past after her 'enormous embarrassment' | Politics News | Sky News</w:t>
              </w:r>
            </w:hyperlink>
          </w:p>
        </w:tc>
      </w:tr>
      <w:tr w:rsidR="00356BA7" w:rsidRPr="002F0B1F" w14:paraId="41E3AF8F" w14:textId="77777777" w:rsidTr="00D80C35">
        <w:trPr>
          <w:trHeight w:val="258"/>
        </w:trPr>
        <w:tc>
          <w:tcPr>
            <w:tcW w:w="859" w:type="dxa"/>
            <w:shd w:val="clear" w:color="auto" w:fill="auto"/>
            <w:tcMar>
              <w:top w:w="29" w:type="dxa"/>
              <w:left w:w="115" w:type="dxa"/>
              <w:bottom w:w="29" w:type="dxa"/>
              <w:right w:w="115" w:type="dxa"/>
            </w:tcMar>
          </w:tcPr>
          <w:p w14:paraId="06300EA3" w14:textId="1C7663F7" w:rsidR="00356BA7" w:rsidRPr="002F0B1F" w:rsidRDefault="00356BA7" w:rsidP="00356BA7">
            <w:pPr>
              <w:spacing w:after="0"/>
              <w:jc w:val="both"/>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10-03</w:t>
            </w:r>
          </w:p>
        </w:tc>
        <w:tc>
          <w:tcPr>
            <w:tcW w:w="11819" w:type="dxa"/>
            <w:shd w:val="clear" w:color="auto" w:fill="auto"/>
            <w:tcMar>
              <w:top w:w="29" w:type="dxa"/>
              <w:left w:w="115" w:type="dxa"/>
              <w:bottom w:w="29" w:type="dxa"/>
              <w:right w:w="115" w:type="dxa"/>
            </w:tcMar>
          </w:tcPr>
          <w:p w14:paraId="7CAE25C1" w14:textId="3E2355BD" w:rsidR="00356BA7" w:rsidRPr="005B0E7A" w:rsidRDefault="00356BA7" w:rsidP="00E22548">
            <w:pPr>
              <w:spacing w:before="100" w:beforeAutospacing="1" w:after="100" w:afterAutospacing="1" w:line="240" w:lineRule="auto"/>
              <w:jc w:val="both"/>
              <w:rPr>
                <w:rFonts w:ascii="Arial Narrow" w:eastAsia="Times New Roman" w:hAnsi="Arial Narrow" w:cs="Arial"/>
                <w:color w:val="000000"/>
                <w:sz w:val="24"/>
                <w:szCs w:val="24"/>
                <w:lang w:eastAsia="lt-LT"/>
              </w:rPr>
            </w:pPr>
            <w:r w:rsidRPr="005B0E7A">
              <w:rPr>
                <w:rFonts w:ascii="Arial Narrow" w:eastAsia="Times New Roman" w:hAnsi="Arial Narrow" w:cs="Arial"/>
                <w:color w:val="000000"/>
                <w:sz w:val="24"/>
                <w:szCs w:val="24"/>
                <w:lang w:eastAsia="lt-LT"/>
              </w:rPr>
              <w:t xml:space="preserve">EBPO sumažino JK ekonomikos prognozes. Prognozuojama, kad 2022 m. JK ekonomika augs lėčiau nei prognozuota, o 2023 m. augimas sustos. 2022 m. JK BVP augs 3,4 proc. (birželio mėn. prognozuotas 3,6 proc. augimas). </w:t>
            </w:r>
          </w:p>
        </w:tc>
        <w:tc>
          <w:tcPr>
            <w:tcW w:w="2568" w:type="dxa"/>
            <w:shd w:val="clear" w:color="auto" w:fill="auto"/>
            <w:tcMar>
              <w:top w:w="29" w:type="dxa"/>
              <w:left w:w="115" w:type="dxa"/>
              <w:bottom w:w="29" w:type="dxa"/>
              <w:right w:w="115" w:type="dxa"/>
            </w:tcMar>
          </w:tcPr>
          <w:p w14:paraId="3FEB5333" w14:textId="2212AC32" w:rsidR="00356BA7" w:rsidRPr="00356BA7" w:rsidRDefault="00D91BC2" w:rsidP="00356BA7">
            <w:pPr>
              <w:spacing w:before="100" w:beforeAutospacing="1" w:after="100" w:afterAutospacing="1"/>
              <w:rPr>
                <w:rStyle w:val="Hyperlink"/>
                <w:rFonts w:ascii="Arial Narrow" w:hAnsi="Arial Narrow"/>
                <w:sz w:val="18"/>
                <w:szCs w:val="18"/>
              </w:rPr>
            </w:pPr>
            <w:hyperlink r:id="rId40" w:anchor=":~:text=The%20OECD%20forecasts%20UK%20GDP,with%202021%27s%20pandemic%2Daffected%20performance." w:history="1">
              <w:r w:rsidR="00356BA7" w:rsidRPr="00356BA7">
                <w:rPr>
                  <w:rStyle w:val="Hyperlink"/>
                  <w:rFonts w:ascii="Arial Narrow" w:eastAsia="Times New Roman" w:hAnsi="Arial Narrow" w:cs="Arial"/>
                  <w:noProof/>
                  <w:sz w:val="18"/>
                  <w:szCs w:val="18"/>
                  <w:lang w:eastAsia="lt-LT"/>
                </w:rPr>
                <w:t>GDP - International Comparisons: Key Economic Indicators - House of Commons Library (parliament.uk)</w:t>
              </w:r>
            </w:hyperlink>
          </w:p>
        </w:tc>
      </w:tr>
      <w:tr w:rsidR="00356BA7" w:rsidRPr="002F0B1F" w14:paraId="0D3F078E" w14:textId="77777777" w:rsidTr="00D80C35">
        <w:trPr>
          <w:trHeight w:val="258"/>
        </w:trPr>
        <w:tc>
          <w:tcPr>
            <w:tcW w:w="859" w:type="dxa"/>
            <w:shd w:val="clear" w:color="auto" w:fill="auto"/>
            <w:tcMar>
              <w:top w:w="29" w:type="dxa"/>
              <w:left w:w="115" w:type="dxa"/>
              <w:bottom w:w="29" w:type="dxa"/>
              <w:right w:w="115" w:type="dxa"/>
            </w:tcMar>
          </w:tcPr>
          <w:p w14:paraId="32E98CA0" w14:textId="6DC22790" w:rsidR="00356BA7" w:rsidRPr="002F0B1F" w:rsidRDefault="00A15A40" w:rsidP="00356BA7">
            <w:pPr>
              <w:spacing w:after="0"/>
              <w:jc w:val="both"/>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10-03</w:t>
            </w:r>
          </w:p>
        </w:tc>
        <w:tc>
          <w:tcPr>
            <w:tcW w:w="11819" w:type="dxa"/>
            <w:shd w:val="clear" w:color="auto" w:fill="auto"/>
            <w:tcMar>
              <w:top w:w="29" w:type="dxa"/>
              <w:left w:w="115" w:type="dxa"/>
              <w:bottom w:w="29" w:type="dxa"/>
              <w:right w:w="115" w:type="dxa"/>
            </w:tcMar>
          </w:tcPr>
          <w:p w14:paraId="44C4A061" w14:textId="6C9D00C2" w:rsidR="00356BA7" w:rsidRPr="005B0E7A" w:rsidRDefault="00356BA7" w:rsidP="00E22548">
            <w:pPr>
              <w:spacing w:before="100" w:beforeAutospacing="1" w:after="100" w:afterAutospacing="1" w:line="240" w:lineRule="auto"/>
              <w:jc w:val="both"/>
              <w:rPr>
                <w:rFonts w:ascii="Arial Narrow" w:eastAsia="Times New Roman" w:hAnsi="Arial Narrow" w:cs="Arial"/>
                <w:color w:val="000000"/>
                <w:sz w:val="24"/>
                <w:szCs w:val="24"/>
                <w:lang w:eastAsia="lt-LT"/>
              </w:rPr>
            </w:pPr>
            <w:r w:rsidRPr="003E5458">
              <w:rPr>
                <w:rFonts w:ascii="Arial Narrow" w:eastAsia="Times New Roman" w:hAnsi="Arial Narrow" w:cs="Arial"/>
                <w:color w:val="000000"/>
                <w:sz w:val="24"/>
                <w:szCs w:val="24"/>
                <w:lang w:eastAsia="lt-LT"/>
              </w:rPr>
              <w:t>„</w:t>
            </w:r>
            <w:proofErr w:type="spellStart"/>
            <w:r w:rsidRPr="003E5458">
              <w:rPr>
                <w:rFonts w:ascii="Arial Narrow" w:eastAsia="Times New Roman" w:hAnsi="Arial Narrow" w:cs="Arial"/>
                <w:color w:val="000000"/>
                <w:sz w:val="24"/>
                <w:szCs w:val="24"/>
                <w:lang w:eastAsia="lt-LT"/>
              </w:rPr>
              <w:t>Moody‘s</w:t>
            </w:r>
            <w:proofErr w:type="spellEnd"/>
            <w:r w:rsidRPr="003E5458">
              <w:rPr>
                <w:rFonts w:ascii="Arial Narrow" w:eastAsia="Times New Roman" w:hAnsi="Arial Narrow" w:cs="Arial"/>
                <w:color w:val="000000"/>
                <w:sz w:val="24"/>
                <w:szCs w:val="24"/>
                <w:lang w:eastAsia="lt-LT"/>
              </w:rPr>
              <w:t>“ pabrėžia, kad JK „mini-biudžetas“ gali „</w:t>
            </w:r>
            <w:proofErr w:type="spellStart"/>
            <w:r w:rsidRPr="003E5458">
              <w:rPr>
                <w:rFonts w:ascii="Arial Narrow" w:eastAsia="Times New Roman" w:hAnsi="Arial Narrow" w:cs="Arial"/>
                <w:color w:val="000000"/>
                <w:sz w:val="24"/>
                <w:szCs w:val="24"/>
                <w:lang w:eastAsia="lt-LT"/>
              </w:rPr>
              <w:t>susilpninti</w:t>
            </w:r>
            <w:proofErr w:type="spellEnd"/>
            <w:r w:rsidRPr="003E5458">
              <w:rPr>
                <w:rFonts w:ascii="Arial Narrow" w:eastAsia="Times New Roman" w:hAnsi="Arial Narrow" w:cs="Arial"/>
                <w:color w:val="000000"/>
                <w:sz w:val="24"/>
                <w:szCs w:val="24"/>
                <w:lang w:eastAsia="lt-LT"/>
              </w:rPr>
              <w:t xml:space="preserve"> JK skolinimosi galimybes“. Šis pareiškimas – stiprius indikatorius, kad JK gresia kredito reitingo sumažinimas. „</w:t>
            </w:r>
            <w:proofErr w:type="spellStart"/>
            <w:r w:rsidRPr="003E5458">
              <w:rPr>
                <w:rFonts w:ascii="Arial Narrow" w:eastAsia="Times New Roman" w:hAnsi="Arial Narrow" w:cs="Arial"/>
                <w:color w:val="000000"/>
                <w:sz w:val="24"/>
                <w:szCs w:val="24"/>
                <w:lang w:eastAsia="lt-LT"/>
              </w:rPr>
              <w:t>Moody‘s</w:t>
            </w:r>
            <w:proofErr w:type="spellEnd"/>
            <w:r w:rsidRPr="003E5458">
              <w:rPr>
                <w:rFonts w:ascii="Arial Narrow" w:eastAsia="Times New Roman" w:hAnsi="Arial Narrow" w:cs="Arial"/>
                <w:color w:val="000000"/>
                <w:sz w:val="24"/>
                <w:szCs w:val="24"/>
                <w:lang w:eastAsia="lt-LT"/>
              </w:rPr>
              <w:t xml:space="preserve">“ padidino 2022 m. JK ekonomikos augimo prognozę iki 3,3 proc. nuo anksčiau prognozuotų 3 proc., bet sumažino prognozę 2023 m. nuo 0,9 proc. iki 0,3 proc. </w:t>
            </w:r>
          </w:p>
        </w:tc>
        <w:tc>
          <w:tcPr>
            <w:tcW w:w="2568" w:type="dxa"/>
            <w:shd w:val="clear" w:color="auto" w:fill="auto"/>
            <w:tcMar>
              <w:top w:w="29" w:type="dxa"/>
              <w:left w:w="115" w:type="dxa"/>
              <w:bottom w:w="29" w:type="dxa"/>
              <w:right w:w="115" w:type="dxa"/>
            </w:tcMar>
          </w:tcPr>
          <w:p w14:paraId="4649834D" w14:textId="24C660C4" w:rsidR="00356BA7" w:rsidRPr="00356BA7" w:rsidRDefault="00D91BC2" w:rsidP="00356BA7">
            <w:pPr>
              <w:spacing w:before="100" w:beforeAutospacing="1" w:after="100" w:afterAutospacing="1"/>
              <w:rPr>
                <w:rStyle w:val="Hyperlink"/>
                <w:rFonts w:ascii="Arial Narrow" w:hAnsi="Arial Narrow"/>
                <w:sz w:val="18"/>
                <w:szCs w:val="18"/>
              </w:rPr>
            </w:pPr>
            <w:hyperlink r:id="rId41" w:history="1">
              <w:proofErr w:type="spellStart"/>
              <w:r w:rsidR="00A15A40" w:rsidRPr="00A15A40">
                <w:rPr>
                  <w:rStyle w:val="Hyperlink"/>
                  <w:rFonts w:ascii="Arial Narrow" w:hAnsi="Arial Narrow"/>
                  <w:sz w:val="18"/>
                  <w:szCs w:val="18"/>
                </w:rPr>
                <w:t>Economists</w:t>
              </w:r>
              <w:proofErr w:type="spellEnd"/>
              <w:r w:rsidR="00A15A40" w:rsidRPr="00A15A40">
                <w:rPr>
                  <w:rStyle w:val="Hyperlink"/>
                  <w:rFonts w:ascii="Arial Narrow" w:hAnsi="Arial Narrow"/>
                  <w:sz w:val="18"/>
                  <w:szCs w:val="18"/>
                </w:rPr>
                <w:t xml:space="preserve"> </w:t>
              </w:r>
              <w:proofErr w:type="spellStart"/>
              <w:r w:rsidR="00A15A40" w:rsidRPr="00A15A40">
                <w:rPr>
                  <w:rStyle w:val="Hyperlink"/>
                  <w:rFonts w:ascii="Arial Narrow" w:hAnsi="Arial Narrow"/>
                  <w:sz w:val="18"/>
                  <w:szCs w:val="18"/>
                </w:rPr>
                <w:t>downgrade</w:t>
              </w:r>
              <w:proofErr w:type="spellEnd"/>
              <w:r w:rsidR="00A15A40" w:rsidRPr="00A15A40">
                <w:rPr>
                  <w:rStyle w:val="Hyperlink"/>
                  <w:rFonts w:ascii="Arial Narrow" w:hAnsi="Arial Narrow"/>
                  <w:sz w:val="18"/>
                  <w:szCs w:val="18"/>
                </w:rPr>
                <w:t xml:space="preserve"> UK </w:t>
              </w:r>
              <w:proofErr w:type="spellStart"/>
              <w:r w:rsidR="00A15A40" w:rsidRPr="00A15A40">
                <w:rPr>
                  <w:rStyle w:val="Hyperlink"/>
                  <w:rFonts w:ascii="Arial Narrow" w:hAnsi="Arial Narrow"/>
                  <w:sz w:val="18"/>
                  <w:szCs w:val="18"/>
                </w:rPr>
                <w:t>growth</w:t>
              </w:r>
              <w:proofErr w:type="spellEnd"/>
              <w:r w:rsidR="00A15A40" w:rsidRPr="00A15A40">
                <w:rPr>
                  <w:rStyle w:val="Hyperlink"/>
                  <w:rFonts w:ascii="Arial Narrow" w:hAnsi="Arial Narrow"/>
                  <w:sz w:val="18"/>
                  <w:szCs w:val="18"/>
                </w:rPr>
                <w:t xml:space="preserve"> </w:t>
              </w:r>
              <w:proofErr w:type="spellStart"/>
              <w:r w:rsidR="00A15A40" w:rsidRPr="00A15A40">
                <w:rPr>
                  <w:rStyle w:val="Hyperlink"/>
                  <w:rFonts w:ascii="Arial Narrow" w:hAnsi="Arial Narrow"/>
                  <w:sz w:val="18"/>
                  <w:szCs w:val="18"/>
                </w:rPr>
                <w:t>forecasts</w:t>
              </w:r>
              <w:proofErr w:type="spellEnd"/>
              <w:r w:rsidR="00A15A40" w:rsidRPr="00A15A40">
                <w:rPr>
                  <w:rStyle w:val="Hyperlink"/>
                  <w:rFonts w:ascii="Arial Narrow" w:hAnsi="Arial Narrow"/>
                  <w:sz w:val="18"/>
                  <w:szCs w:val="18"/>
                </w:rPr>
                <w:t xml:space="preserve"> in </w:t>
              </w:r>
              <w:proofErr w:type="spellStart"/>
              <w:r w:rsidR="00A15A40" w:rsidRPr="00A15A40">
                <w:rPr>
                  <w:rStyle w:val="Hyperlink"/>
                  <w:rFonts w:ascii="Arial Narrow" w:hAnsi="Arial Narrow"/>
                  <w:sz w:val="18"/>
                  <w:szCs w:val="18"/>
                </w:rPr>
                <w:t>wake</w:t>
              </w:r>
              <w:proofErr w:type="spellEnd"/>
              <w:r w:rsidR="00A15A40" w:rsidRPr="00A15A40">
                <w:rPr>
                  <w:rStyle w:val="Hyperlink"/>
                  <w:rFonts w:ascii="Arial Narrow" w:hAnsi="Arial Narrow"/>
                  <w:sz w:val="18"/>
                  <w:szCs w:val="18"/>
                </w:rPr>
                <w:t xml:space="preserve"> of ‘mini’ </w:t>
              </w:r>
              <w:proofErr w:type="spellStart"/>
              <w:r w:rsidR="00A15A40" w:rsidRPr="00A15A40">
                <w:rPr>
                  <w:rStyle w:val="Hyperlink"/>
                  <w:rFonts w:ascii="Arial Narrow" w:hAnsi="Arial Narrow"/>
                  <w:sz w:val="18"/>
                  <w:szCs w:val="18"/>
                </w:rPr>
                <w:t>Budget</w:t>
              </w:r>
              <w:proofErr w:type="spellEnd"/>
              <w:r w:rsidR="00A15A40" w:rsidRPr="00A15A40">
                <w:rPr>
                  <w:rStyle w:val="Hyperlink"/>
                  <w:rFonts w:ascii="Arial Narrow" w:hAnsi="Arial Narrow"/>
                  <w:sz w:val="18"/>
                  <w:szCs w:val="18"/>
                </w:rPr>
                <w:t xml:space="preserve"> | Financial </w:t>
              </w:r>
              <w:proofErr w:type="spellStart"/>
              <w:r w:rsidR="00A15A40" w:rsidRPr="00A15A40">
                <w:rPr>
                  <w:rStyle w:val="Hyperlink"/>
                  <w:rFonts w:ascii="Arial Narrow" w:hAnsi="Arial Narrow"/>
                  <w:sz w:val="18"/>
                  <w:szCs w:val="18"/>
                </w:rPr>
                <w:t>Times</w:t>
              </w:r>
              <w:proofErr w:type="spellEnd"/>
              <w:r w:rsidR="00A15A40" w:rsidRPr="00A15A40">
                <w:rPr>
                  <w:rStyle w:val="Hyperlink"/>
                  <w:rFonts w:ascii="Arial Narrow" w:hAnsi="Arial Narrow"/>
                  <w:sz w:val="18"/>
                  <w:szCs w:val="18"/>
                </w:rPr>
                <w:t xml:space="preserve"> (ft.com)</w:t>
              </w:r>
            </w:hyperlink>
          </w:p>
        </w:tc>
      </w:tr>
      <w:tr w:rsidR="00356BA7" w:rsidRPr="002F0B1F" w14:paraId="28C03038" w14:textId="77777777" w:rsidTr="00D80C35">
        <w:trPr>
          <w:trHeight w:val="258"/>
        </w:trPr>
        <w:tc>
          <w:tcPr>
            <w:tcW w:w="859" w:type="dxa"/>
            <w:shd w:val="clear" w:color="auto" w:fill="auto"/>
            <w:tcMar>
              <w:top w:w="29" w:type="dxa"/>
              <w:left w:w="115" w:type="dxa"/>
              <w:bottom w:w="29" w:type="dxa"/>
              <w:right w:w="115" w:type="dxa"/>
            </w:tcMar>
          </w:tcPr>
          <w:p w14:paraId="5B874170" w14:textId="6A94B623" w:rsidR="00356BA7" w:rsidRPr="002F0B1F" w:rsidRDefault="00356BA7" w:rsidP="00356BA7">
            <w:pPr>
              <w:spacing w:after="0"/>
              <w:jc w:val="both"/>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10-01</w:t>
            </w:r>
          </w:p>
        </w:tc>
        <w:tc>
          <w:tcPr>
            <w:tcW w:w="11819" w:type="dxa"/>
            <w:shd w:val="clear" w:color="auto" w:fill="auto"/>
            <w:tcMar>
              <w:top w:w="29" w:type="dxa"/>
              <w:left w:w="115" w:type="dxa"/>
              <w:bottom w:w="29" w:type="dxa"/>
              <w:right w:w="115" w:type="dxa"/>
            </w:tcMar>
          </w:tcPr>
          <w:p w14:paraId="6EE65601" w14:textId="661C5978" w:rsidR="00356BA7" w:rsidRPr="003E5458" w:rsidRDefault="00356BA7" w:rsidP="00E22548">
            <w:pPr>
              <w:spacing w:before="100" w:beforeAutospacing="1" w:after="100" w:afterAutospacing="1" w:line="240" w:lineRule="auto"/>
              <w:jc w:val="both"/>
              <w:rPr>
                <w:rFonts w:ascii="Arial Narrow" w:eastAsia="Times New Roman" w:hAnsi="Arial Narrow" w:cs="Arial"/>
                <w:color w:val="000000"/>
                <w:sz w:val="24"/>
                <w:szCs w:val="24"/>
                <w:lang w:eastAsia="lt-LT"/>
              </w:rPr>
            </w:pPr>
            <w:r w:rsidRPr="00117793">
              <w:rPr>
                <w:rFonts w:ascii="Arial Narrow" w:eastAsia="Times New Roman" w:hAnsi="Arial Narrow" w:cs="Arial"/>
                <w:color w:val="000000"/>
                <w:sz w:val="24"/>
                <w:szCs w:val="24"/>
                <w:lang w:eastAsia="lt-LT"/>
              </w:rPr>
              <w:t>Kredito reitingų agentūra S&amp;P sumažino JK perspektyvą iš „stabilios“ į „neigiamą“. S&amp;P reitingas kol kas išlieka „AA“. S&amp;P teigia, kad vis dar tikisi, jog JK ekonomika tr</w:t>
            </w:r>
            <w:r>
              <w:rPr>
                <w:rFonts w:ascii="Arial Narrow" w:eastAsia="Times New Roman" w:hAnsi="Arial Narrow" w:cs="Arial"/>
                <w:color w:val="000000"/>
                <w:sz w:val="24"/>
                <w:szCs w:val="24"/>
                <w:lang w:eastAsia="lt-LT"/>
              </w:rPr>
              <w:t xml:space="preserve">auksis ateinančiais ketvirčiais </w:t>
            </w:r>
            <w:r w:rsidRPr="00117793">
              <w:rPr>
                <w:rFonts w:ascii="Arial Narrow" w:eastAsia="Times New Roman" w:hAnsi="Arial Narrow" w:cs="Arial"/>
                <w:color w:val="000000"/>
                <w:sz w:val="24"/>
                <w:szCs w:val="24"/>
                <w:lang w:eastAsia="lt-LT"/>
              </w:rPr>
              <w:t>ir p</w:t>
            </w:r>
            <w:r>
              <w:rPr>
                <w:rFonts w:ascii="Arial Narrow" w:eastAsia="Times New Roman" w:hAnsi="Arial Narrow" w:cs="Arial"/>
                <w:color w:val="000000"/>
                <w:sz w:val="24"/>
                <w:szCs w:val="24"/>
                <w:lang w:eastAsia="lt-LT"/>
              </w:rPr>
              <w:t>abr</w:t>
            </w:r>
            <w:r w:rsidRPr="00117793">
              <w:rPr>
                <w:rFonts w:ascii="Arial Narrow" w:eastAsia="Times New Roman" w:hAnsi="Arial Narrow" w:cs="Arial"/>
                <w:color w:val="000000"/>
                <w:sz w:val="24"/>
                <w:szCs w:val="24"/>
                <w:lang w:eastAsia="lt-LT"/>
              </w:rPr>
              <w:t xml:space="preserve">ėžia, kad vis dar neaišku, ar Vyriausybė įvykdys pažadus mažinti skolą apkarpant išlaidas viešajam sektoriui ir ar to pakaks skolai sumažinti. Tai bus ypač sudėtinga silpnos pasaulinės ekonomikos, augančių būsto palūkanų normų ir vartotojų perkamosios galios sumažėjimo kontekste. </w:t>
            </w:r>
          </w:p>
        </w:tc>
        <w:tc>
          <w:tcPr>
            <w:tcW w:w="2568" w:type="dxa"/>
            <w:shd w:val="clear" w:color="auto" w:fill="auto"/>
            <w:tcMar>
              <w:top w:w="29" w:type="dxa"/>
              <w:left w:w="115" w:type="dxa"/>
              <w:bottom w:w="29" w:type="dxa"/>
              <w:right w:w="115" w:type="dxa"/>
            </w:tcMar>
          </w:tcPr>
          <w:p w14:paraId="157E48EC" w14:textId="68A13AFD" w:rsidR="00356BA7" w:rsidRPr="00943C34" w:rsidRDefault="00D91BC2" w:rsidP="00356BA7">
            <w:pPr>
              <w:spacing w:before="100" w:beforeAutospacing="1" w:after="100" w:afterAutospacing="1"/>
              <w:rPr>
                <w:rFonts w:ascii="Arial" w:eastAsia="Times New Roman" w:hAnsi="Arial" w:cs="Arial"/>
                <w:noProof/>
                <w:color w:val="000000"/>
                <w:sz w:val="20"/>
                <w:szCs w:val="20"/>
                <w:lang w:val="en-GB" w:eastAsia="lt-LT"/>
              </w:rPr>
            </w:pPr>
            <w:hyperlink r:id="rId42" w:history="1">
              <w:r w:rsidR="00356BA7" w:rsidRPr="00C47AAB">
                <w:rPr>
                  <w:rStyle w:val="Hyperlink"/>
                  <w:rFonts w:ascii="Arial Narrow" w:eastAsia="Times New Roman" w:hAnsi="Arial Narrow" w:cs="Arial"/>
                  <w:noProof/>
                  <w:sz w:val="18"/>
                  <w:szCs w:val="18"/>
                  <w:lang w:eastAsia="lt-LT"/>
                </w:rPr>
                <w:t>S&amp;P puts UK credit rating on notice with ‘negative outlook’ | Financial Times (ft.com)</w:t>
              </w:r>
            </w:hyperlink>
          </w:p>
        </w:tc>
      </w:tr>
      <w:tr w:rsidR="005D5E89" w:rsidRPr="002F0B1F" w14:paraId="5260D80F" w14:textId="77777777" w:rsidTr="00D80C35">
        <w:trPr>
          <w:trHeight w:val="258"/>
        </w:trPr>
        <w:tc>
          <w:tcPr>
            <w:tcW w:w="859" w:type="dxa"/>
            <w:shd w:val="clear" w:color="auto" w:fill="auto"/>
            <w:tcMar>
              <w:top w:w="29" w:type="dxa"/>
              <w:left w:w="115" w:type="dxa"/>
              <w:bottom w:w="29" w:type="dxa"/>
              <w:right w:w="115" w:type="dxa"/>
            </w:tcMar>
          </w:tcPr>
          <w:p w14:paraId="7BFAA7B7" w14:textId="7A6620AD" w:rsidR="005D5E89" w:rsidRPr="00F36913" w:rsidRDefault="00F36913" w:rsidP="00F36913">
            <w:pPr>
              <w:spacing w:before="100" w:beforeAutospacing="1" w:after="100" w:afterAutospacing="1" w:line="240" w:lineRule="auto"/>
              <w:rPr>
                <w:rFonts w:ascii="Arial Narrow" w:eastAsia="Times New Roman" w:hAnsi="Arial Narrow" w:cs="Arial"/>
                <w:color w:val="000000"/>
                <w:sz w:val="24"/>
                <w:szCs w:val="24"/>
                <w:lang w:eastAsia="lt-LT"/>
              </w:rPr>
            </w:pPr>
            <w:r w:rsidRPr="00F36913">
              <w:rPr>
                <w:rFonts w:ascii="Arial Narrow" w:eastAsia="Times New Roman" w:hAnsi="Arial Narrow" w:cs="Arial"/>
                <w:color w:val="000000"/>
                <w:sz w:val="24"/>
                <w:szCs w:val="24"/>
                <w:lang w:eastAsia="lt-LT"/>
              </w:rPr>
              <w:t>09-14</w:t>
            </w:r>
          </w:p>
        </w:tc>
        <w:tc>
          <w:tcPr>
            <w:tcW w:w="11819" w:type="dxa"/>
            <w:shd w:val="clear" w:color="auto" w:fill="auto"/>
            <w:tcMar>
              <w:top w:w="29" w:type="dxa"/>
              <w:left w:w="115" w:type="dxa"/>
              <w:bottom w:w="29" w:type="dxa"/>
              <w:right w:w="115" w:type="dxa"/>
            </w:tcMar>
          </w:tcPr>
          <w:p w14:paraId="5A010B51" w14:textId="48B8BDE9" w:rsidR="005D5E89" w:rsidRPr="005B0E7A" w:rsidRDefault="00F36913" w:rsidP="00E22548">
            <w:pPr>
              <w:spacing w:before="100" w:beforeAutospacing="1" w:after="100" w:afterAutospacing="1" w:line="240" w:lineRule="auto"/>
              <w:jc w:val="both"/>
              <w:rPr>
                <w:rFonts w:ascii="Arial Narrow" w:eastAsia="Times New Roman" w:hAnsi="Arial Narrow" w:cs="Arial"/>
                <w:color w:val="000000"/>
                <w:sz w:val="24"/>
                <w:szCs w:val="24"/>
                <w:lang w:eastAsia="lt-LT"/>
              </w:rPr>
            </w:pPr>
            <w:r w:rsidRPr="00F36913">
              <w:rPr>
                <w:rFonts w:ascii="Arial Narrow" w:eastAsia="Times New Roman" w:hAnsi="Arial Narrow" w:cs="Arial"/>
                <w:color w:val="000000"/>
                <w:sz w:val="24"/>
                <w:szCs w:val="24"/>
                <w:lang w:eastAsia="lt-LT"/>
              </w:rPr>
              <w:t>Infliacija JK šiuo metu siekia 9,9 proc.</w:t>
            </w:r>
          </w:p>
        </w:tc>
        <w:tc>
          <w:tcPr>
            <w:tcW w:w="2568" w:type="dxa"/>
            <w:shd w:val="clear" w:color="auto" w:fill="auto"/>
            <w:tcMar>
              <w:top w:w="29" w:type="dxa"/>
              <w:left w:w="115" w:type="dxa"/>
              <w:bottom w:w="29" w:type="dxa"/>
              <w:right w:w="115" w:type="dxa"/>
            </w:tcMar>
          </w:tcPr>
          <w:p w14:paraId="751C1BBB" w14:textId="24D4463C" w:rsidR="005D5E89" w:rsidRPr="00356BA7" w:rsidRDefault="00D91BC2" w:rsidP="006B66B9">
            <w:pPr>
              <w:spacing w:before="100" w:beforeAutospacing="1" w:after="100" w:afterAutospacing="1"/>
              <w:rPr>
                <w:rStyle w:val="Hyperlink"/>
                <w:rFonts w:ascii="Arial Narrow" w:hAnsi="Arial Narrow"/>
                <w:sz w:val="18"/>
                <w:szCs w:val="18"/>
              </w:rPr>
            </w:pPr>
            <w:hyperlink r:id="rId43" w:history="1">
              <w:r w:rsidR="00B54A12" w:rsidRPr="00356BA7">
                <w:rPr>
                  <w:rStyle w:val="Hyperlink"/>
                  <w:rFonts w:ascii="Arial Narrow" w:eastAsia="Times New Roman" w:hAnsi="Arial Narrow" w:cs="Arial"/>
                  <w:noProof/>
                  <w:sz w:val="18"/>
                  <w:szCs w:val="18"/>
                  <w:lang w:eastAsia="lt-LT"/>
                </w:rPr>
                <w:t>UK inflation rate dips below 10% as petrol prices fall | Financial Times (ft.com)</w:t>
              </w:r>
            </w:hyperlink>
          </w:p>
        </w:tc>
      </w:tr>
      <w:tr w:rsidR="00F36913" w:rsidRPr="002F0B1F" w14:paraId="2D39607F" w14:textId="77777777" w:rsidTr="00D80C35">
        <w:trPr>
          <w:trHeight w:val="258"/>
        </w:trPr>
        <w:tc>
          <w:tcPr>
            <w:tcW w:w="859" w:type="dxa"/>
            <w:shd w:val="clear" w:color="auto" w:fill="auto"/>
            <w:tcMar>
              <w:top w:w="29" w:type="dxa"/>
              <w:left w:w="115" w:type="dxa"/>
              <w:bottom w:w="29" w:type="dxa"/>
              <w:right w:w="115" w:type="dxa"/>
            </w:tcMar>
          </w:tcPr>
          <w:p w14:paraId="122DC1E4" w14:textId="4CE1745D" w:rsidR="00F36913" w:rsidRPr="00F36913" w:rsidRDefault="00F36913" w:rsidP="00F36913">
            <w:pPr>
              <w:spacing w:before="100" w:beforeAutospacing="1" w:after="100" w:afterAutospacing="1" w:line="240" w:lineRule="auto"/>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t>09-13</w:t>
            </w:r>
          </w:p>
        </w:tc>
        <w:tc>
          <w:tcPr>
            <w:tcW w:w="11819" w:type="dxa"/>
            <w:shd w:val="clear" w:color="auto" w:fill="auto"/>
            <w:tcMar>
              <w:top w:w="29" w:type="dxa"/>
              <w:left w:w="115" w:type="dxa"/>
              <w:bottom w:w="29" w:type="dxa"/>
              <w:right w:w="115" w:type="dxa"/>
            </w:tcMar>
          </w:tcPr>
          <w:p w14:paraId="0073FD1B" w14:textId="20F4B58E" w:rsidR="00F36913" w:rsidRPr="00F36913" w:rsidRDefault="00A4129F" w:rsidP="00E22548">
            <w:pPr>
              <w:spacing w:before="100" w:beforeAutospacing="1" w:after="100" w:afterAutospacing="1" w:line="240" w:lineRule="auto"/>
              <w:jc w:val="both"/>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t>N</w:t>
            </w:r>
            <w:r w:rsidR="00F36913" w:rsidRPr="00F36913">
              <w:rPr>
                <w:rFonts w:ascii="Arial Narrow" w:eastAsia="Times New Roman" w:hAnsi="Arial Narrow" w:cs="Arial"/>
                <w:color w:val="000000"/>
                <w:sz w:val="24"/>
                <w:szCs w:val="24"/>
                <w:lang w:eastAsia="lt-LT"/>
              </w:rPr>
              <w:t>edarbas</w:t>
            </w:r>
            <w:r>
              <w:rPr>
                <w:rFonts w:ascii="Arial Narrow" w:eastAsia="Times New Roman" w:hAnsi="Arial Narrow" w:cs="Arial"/>
                <w:color w:val="000000"/>
                <w:sz w:val="24"/>
                <w:szCs w:val="24"/>
                <w:lang w:eastAsia="lt-LT"/>
              </w:rPr>
              <w:t xml:space="preserve"> JK</w:t>
            </w:r>
            <w:r w:rsidR="00F36913" w:rsidRPr="00F36913">
              <w:rPr>
                <w:rFonts w:ascii="Arial Narrow" w:eastAsia="Times New Roman" w:hAnsi="Arial Narrow" w:cs="Arial"/>
                <w:color w:val="000000"/>
                <w:sz w:val="24"/>
                <w:szCs w:val="24"/>
                <w:lang w:eastAsia="lt-LT"/>
              </w:rPr>
              <w:t xml:space="preserve"> sumažėjo iki žemiausio lygio nuo aštuntojo dešimtmečio pradžios, nors ekonomika sustojo, tai</w:t>
            </w:r>
            <w:r>
              <w:rPr>
                <w:rFonts w:ascii="Arial Narrow" w:eastAsia="Times New Roman" w:hAnsi="Arial Narrow" w:cs="Arial"/>
                <w:color w:val="000000"/>
                <w:sz w:val="24"/>
                <w:szCs w:val="24"/>
                <w:lang w:eastAsia="lt-LT"/>
              </w:rPr>
              <w:t xml:space="preserve"> sustiprina </w:t>
            </w:r>
            <w:proofErr w:type="spellStart"/>
            <w:r w:rsidR="00F36913" w:rsidRPr="00F36913">
              <w:rPr>
                <w:rFonts w:ascii="Arial Narrow" w:eastAsia="Times New Roman" w:hAnsi="Arial Narrow" w:cs="Arial"/>
                <w:color w:val="000000"/>
                <w:sz w:val="24"/>
                <w:szCs w:val="24"/>
                <w:lang w:eastAsia="lt-LT"/>
              </w:rPr>
              <w:t>nuogąstavimus</w:t>
            </w:r>
            <w:proofErr w:type="spellEnd"/>
            <w:r w:rsidR="00F36913" w:rsidRPr="00F36913">
              <w:rPr>
                <w:rFonts w:ascii="Arial Narrow" w:eastAsia="Times New Roman" w:hAnsi="Arial Narrow" w:cs="Arial"/>
                <w:color w:val="000000"/>
                <w:sz w:val="24"/>
                <w:szCs w:val="24"/>
                <w:lang w:eastAsia="lt-LT"/>
              </w:rPr>
              <w:t>, kad darbo jėgos trūkumas skatina infliaciją. Nacionalinis statistikos biuras antradienį pranešė, kad nedarbo lygis per tris mėnesius iki liepos sumažėjo</w:t>
            </w:r>
            <w:r>
              <w:rPr>
                <w:rFonts w:ascii="Arial Narrow" w:eastAsia="Times New Roman" w:hAnsi="Arial Narrow" w:cs="Arial"/>
                <w:color w:val="000000"/>
                <w:sz w:val="24"/>
                <w:szCs w:val="24"/>
                <w:lang w:eastAsia="lt-LT"/>
              </w:rPr>
              <w:t xml:space="preserve"> iki 3,6 proc. </w:t>
            </w:r>
          </w:p>
        </w:tc>
        <w:tc>
          <w:tcPr>
            <w:tcW w:w="2568" w:type="dxa"/>
            <w:shd w:val="clear" w:color="auto" w:fill="auto"/>
            <w:tcMar>
              <w:top w:w="29" w:type="dxa"/>
              <w:left w:w="115" w:type="dxa"/>
              <w:bottom w:w="29" w:type="dxa"/>
              <w:right w:w="115" w:type="dxa"/>
            </w:tcMar>
          </w:tcPr>
          <w:p w14:paraId="7CC1ADE7" w14:textId="4AFBDD1D" w:rsidR="00F36913" w:rsidRPr="00356BA7" w:rsidRDefault="00D91BC2" w:rsidP="006B66B9">
            <w:pPr>
              <w:spacing w:before="100" w:beforeAutospacing="1" w:after="100" w:afterAutospacing="1"/>
              <w:rPr>
                <w:rStyle w:val="Hyperlink"/>
                <w:rFonts w:ascii="Arial Narrow" w:hAnsi="Arial Narrow"/>
                <w:sz w:val="18"/>
                <w:szCs w:val="18"/>
              </w:rPr>
            </w:pPr>
            <w:hyperlink r:id="rId44" w:history="1">
              <w:r w:rsidR="00F36913" w:rsidRPr="00356BA7">
                <w:rPr>
                  <w:rStyle w:val="Hyperlink"/>
                  <w:rFonts w:ascii="Arial Narrow" w:eastAsia="Times New Roman" w:hAnsi="Arial Narrow" w:cs="Arial"/>
                  <w:noProof/>
                  <w:sz w:val="18"/>
                  <w:szCs w:val="18"/>
                  <w:lang w:eastAsia="lt-LT"/>
                </w:rPr>
                <w:t>UK unemployment falls to lowest rate since 1974 | Financial Times (ft.com)</w:t>
              </w:r>
            </w:hyperlink>
          </w:p>
        </w:tc>
      </w:tr>
      <w:tr w:rsidR="005D5E89" w:rsidRPr="002F0B1F" w14:paraId="2E35C330" w14:textId="77777777" w:rsidTr="00D80C35">
        <w:trPr>
          <w:trHeight w:val="258"/>
        </w:trPr>
        <w:tc>
          <w:tcPr>
            <w:tcW w:w="859" w:type="dxa"/>
            <w:shd w:val="clear" w:color="auto" w:fill="auto"/>
            <w:tcMar>
              <w:top w:w="29" w:type="dxa"/>
              <w:left w:w="115" w:type="dxa"/>
              <w:bottom w:w="29" w:type="dxa"/>
              <w:right w:w="115" w:type="dxa"/>
            </w:tcMar>
          </w:tcPr>
          <w:p w14:paraId="3C594F37" w14:textId="77DA49C1" w:rsidR="005D5E89" w:rsidRPr="002F0B1F" w:rsidRDefault="00A15A40" w:rsidP="006B66B9">
            <w:pPr>
              <w:spacing w:after="0"/>
              <w:jc w:val="both"/>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09-28</w:t>
            </w:r>
          </w:p>
        </w:tc>
        <w:tc>
          <w:tcPr>
            <w:tcW w:w="11819" w:type="dxa"/>
            <w:shd w:val="clear" w:color="auto" w:fill="auto"/>
            <w:tcMar>
              <w:top w:w="29" w:type="dxa"/>
              <w:left w:w="115" w:type="dxa"/>
              <w:bottom w:w="29" w:type="dxa"/>
              <w:right w:w="115" w:type="dxa"/>
            </w:tcMar>
          </w:tcPr>
          <w:p w14:paraId="4940BC22" w14:textId="5A1A321A" w:rsidR="005D5E89" w:rsidRPr="005B0E7A" w:rsidRDefault="00B54A12" w:rsidP="00E22548">
            <w:pPr>
              <w:spacing w:before="100" w:beforeAutospacing="1" w:after="100" w:afterAutospacing="1" w:line="240" w:lineRule="auto"/>
              <w:jc w:val="both"/>
              <w:rPr>
                <w:rFonts w:ascii="Arial Narrow" w:eastAsia="Times New Roman" w:hAnsi="Arial Narrow" w:cs="Arial"/>
                <w:color w:val="000000"/>
                <w:sz w:val="24"/>
                <w:szCs w:val="24"/>
                <w:lang w:eastAsia="lt-LT"/>
              </w:rPr>
            </w:pPr>
            <w:r w:rsidRPr="005B0E7A">
              <w:rPr>
                <w:rFonts w:ascii="Arial Narrow" w:eastAsia="Times New Roman" w:hAnsi="Arial Narrow" w:cs="Arial"/>
                <w:color w:val="000000"/>
                <w:sz w:val="24"/>
                <w:szCs w:val="24"/>
                <w:lang w:eastAsia="lt-LT"/>
              </w:rPr>
              <w:t>Maisto kainos JK auga rekordišku greičiu. Vartotojai moka 10,6 proc. daugiau nei prieš metus.</w:t>
            </w:r>
          </w:p>
        </w:tc>
        <w:tc>
          <w:tcPr>
            <w:tcW w:w="2568" w:type="dxa"/>
            <w:shd w:val="clear" w:color="auto" w:fill="auto"/>
            <w:tcMar>
              <w:top w:w="29" w:type="dxa"/>
              <w:left w:w="115" w:type="dxa"/>
              <w:bottom w:w="29" w:type="dxa"/>
              <w:right w:w="115" w:type="dxa"/>
            </w:tcMar>
          </w:tcPr>
          <w:p w14:paraId="537E454F" w14:textId="1A4E0C8E" w:rsidR="005D5E89" w:rsidRPr="00356BA7" w:rsidRDefault="00D91BC2" w:rsidP="006B66B9">
            <w:pPr>
              <w:spacing w:before="100" w:beforeAutospacing="1" w:after="100" w:afterAutospacing="1"/>
              <w:rPr>
                <w:rStyle w:val="Hyperlink"/>
                <w:rFonts w:ascii="Arial Narrow" w:hAnsi="Arial Narrow"/>
                <w:sz w:val="18"/>
                <w:szCs w:val="18"/>
              </w:rPr>
            </w:pPr>
            <w:hyperlink r:id="rId45" w:history="1">
              <w:proofErr w:type="spellStart"/>
              <w:r w:rsidR="00A15A40" w:rsidRPr="00A15A40">
                <w:rPr>
                  <w:rStyle w:val="Hyperlink"/>
                  <w:rFonts w:ascii="Arial Narrow" w:hAnsi="Arial Narrow"/>
                  <w:sz w:val="18"/>
                  <w:szCs w:val="18"/>
                </w:rPr>
                <w:t>Shoppers</w:t>
              </w:r>
              <w:proofErr w:type="spellEnd"/>
              <w:r w:rsidR="00A15A40" w:rsidRPr="00A15A40">
                <w:rPr>
                  <w:rStyle w:val="Hyperlink"/>
                  <w:rFonts w:ascii="Arial Narrow" w:hAnsi="Arial Narrow"/>
                  <w:sz w:val="18"/>
                  <w:szCs w:val="18"/>
                </w:rPr>
                <w:t xml:space="preserve"> </w:t>
              </w:r>
              <w:proofErr w:type="spellStart"/>
              <w:r w:rsidR="00A15A40" w:rsidRPr="00A15A40">
                <w:rPr>
                  <w:rStyle w:val="Hyperlink"/>
                  <w:rFonts w:ascii="Arial Narrow" w:hAnsi="Arial Narrow"/>
                  <w:sz w:val="18"/>
                  <w:szCs w:val="18"/>
                </w:rPr>
                <w:t>paying</w:t>
              </w:r>
              <w:proofErr w:type="spellEnd"/>
              <w:r w:rsidR="00A15A40" w:rsidRPr="00A15A40">
                <w:rPr>
                  <w:rStyle w:val="Hyperlink"/>
                  <w:rFonts w:ascii="Arial Narrow" w:hAnsi="Arial Narrow"/>
                  <w:sz w:val="18"/>
                  <w:szCs w:val="18"/>
                </w:rPr>
                <w:t xml:space="preserve"> </w:t>
              </w:r>
              <w:proofErr w:type="spellStart"/>
              <w:r w:rsidR="00A15A40" w:rsidRPr="00A15A40">
                <w:rPr>
                  <w:rStyle w:val="Hyperlink"/>
                  <w:rFonts w:ascii="Arial Narrow" w:hAnsi="Arial Narrow"/>
                  <w:sz w:val="18"/>
                  <w:szCs w:val="18"/>
                </w:rPr>
                <w:t>record</w:t>
              </w:r>
              <w:proofErr w:type="spellEnd"/>
              <w:r w:rsidR="00A15A40" w:rsidRPr="00A15A40">
                <w:rPr>
                  <w:rStyle w:val="Hyperlink"/>
                  <w:rFonts w:ascii="Arial Narrow" w:hAnsi="Arial Narrow"/>
                  <w:sz w:val="18"/>
                  <w:szCs w:val="18"/>
                </w:rPr>
                <w:t xml:space="preserve"> 10.6% </w:t>
              </w:r>
              <w:proofErr w:type="spellStart"/>
              <w:r w:rsidR="00A15A40" w:rsidRPr="00A15A40">
                <w:rPr>
                  <w:rStyle w:val="Hyperlink"/>
                  <w:rFonts w:ascii="Arial Narrow" w:hAnsi="Arial Narrow"/>
                  <w:sz w:val="18"/>
                  <w:szCs w:val="18"/>
                </w:rPr>
                <w:t>more</w:t>
              </w:r>
              <w:proofErr w:type="spellEnd"/>
              <w:r w:rsidR="00A15A40" w:rsidRPr="00A15A40">
                <w:rPr>
                  <w:rStyle w:val="Hyperlink"/>
                  <w:rFonts w:ascii="Arial Narrow" w:hAnsi="Arial Narrow"/>
                  <w:sz w:val="18"/>
                  <w:szCs w:val="18"/>
                </w:rPr>
                <w:t xml:space="preserve"> for </w:t>
              </w:r>
              <w:proofErr w:type="spellStart"/>
              <w:r w:rsidR="00A15A40" w:rsidRPr="00A15A40">
                <w:rPr>
                  <w:rStyle w:val="Hyperlink"/>
                  <w:rFonts w:ascii="Arial Narrow" w:hAnsi="Arial Narrow"/>
                  <w:sz w:val="18"/>
                  <w:szCs w:val="18"/>
                </w:rPr>
                <w:t>food</w:t>
              </w:r>
              <w:proofErr w:type="spellEnd"/>
              <w:r w:rsidR="00A15A40" w:rsidRPr="00A15A40">
                <w:rPr>
                  <w:rStyle w:val="Hyperlink"/>
                  <w:rFonts w:ascii="Arial Narrow" w:hAnsi="Arial Narrow"/>
                  <w:sz w:val="18"/>
                  <w:szCs w:val="18"/>
                </w:rPr>
                <w:t xml:space="preserve"> </w:t>
              </w:r>
              <w:proofErr w:type="spellStart"/>
              <w:r w:rsidR="00A15A40" w:rsidRPr="00A15A40">
                <w:rPr>
                  <w:rStyle w:val="Hyperlink"/>
                  <w:rFonts w:ascii="Arial Narrow" w:hAnsi="Arial Narrow"/>
                  <w:sz w:val="18"/>
                  <w:szCs w:val="18"/>
                </w:rPr>
                <w:t>than</w:t>
              </w:r>
              <w:proofErr w:type="spellEnd"/>
              <w:r w:rsidR="00A15A40" w:rsidRPr="00A15A40">
                <w:rPr>
                  <w:rStyle w:val="Hyperlink"/>
                  <w:rFonts w:ascii="Arial Narrow" w:hAnsi="Arial Narrow"/>
                  <w:sz w:val="18"/>
                  <w:szCs w:val="18"/>
                </w:rPr>
                <w:t xml:space="preserve"> a </w:t>
              </w:r>
              <w:proofErr w:type="spellStart"/>
              <w:r w:rsidR="00A15A40" w:rsidRPr="00A15A40">
                <w:rPr>
                  <w:rStyle w:val="Hyperlink"/>
                  <w:rFonts w:ascii="Arial Narrow" w:hAnsi="Arial Narrow"/>
                  <w:sz w:val="18"/>
                  <w:szCs w:val="18"/>
                </w:rPr>
                <w:t>year</w:t>
              </w:r>
              <w:proofErr w:type="spellEnd"/>
              <w:r w:rsidR="00A15A40" w:rsidRPr="00A15A40">
                <w:rPr>
                  <w:rStyle w:val="Hyperlink"/>
                  <w:rFonts w:ascii="Arial Narrow" w:hAnsi="Arial Narrow"/>
                  <w:sz w:val="18"/>
                  <w:szCs w:val="18"/>
                </w:rPr>
                <w:t xml:space="preserve"> </w:t>
              </w:r>
              <w:proofErr w:type="spellStart"/>
              <w:r w:rsidR="00A15A40" w:rsidRPr="00A15A40">
                <w:rPr>
                  <w:rStyle w:val="Hyperlink"/>
                  <w:rFonts w:ascii="Arial Narrow" w:hAnsi="Arial Narrow"/>
                  <w:sz w:val="18"/>
                  <w:szCs w:val="18"/>
                </w:rPr>
                <w:t>ago</w:t>
              </w:r>
              <w:proofErr w:type="spellEnd"/>
              <w:r w:rsidR="00A15A40" w:rsidRPr="00A15A40">
                <w:rPr>
                  <w:rStyle w:val="Hyperlink"/>
                  <w:rFonts w:ascii="Arial Narrow" w:hAnsi="Arial Narrow"/>
                  <w:sz w:val="18"/>
                  <w:szCs w:val="18"/>
                </w:rPr>
                <w:t xml:space="preserve"> | </w:t>
              </w:r>
              <w:proofErr w:type="spellStart"/>
              <w:r w:rsidR="00A15A40" w:rsidRPr="00A15A40">
                <w:rPr>
                  <w:rStyle w:val="Hyperlink"/>
                  <w:rFonts w:ascii="Arial Narrow" w:hAnsi="Arial Narrow"/>
                  <w:sz w:val="18"/>
                  <w:szCs w:val="18"/>
                </w:rPr>
                <w:t>Business</w:t>
              </w:r>
              <w:proofErr w:type="spellEnd"/>
              <w:r w:rsidR="00A15A40" w:rsidRPr="00A15A40">
                <w:rPr>
                  <w:rStyle w:val="Hyperlink"/>
                  <w:rFonts w:ascii="Arial Narrow" w:hAnsi="Arial Narrow"/>
                  <w:sz w:val="18"/>
                  <w:szCs w:val="18"/>
                </w:rPr>
                <w:t xml:space="preserve"> </w:t>
              </w:r>
              <w:proofErr w:type="spellStart"/>
              <w:r w:rsidR="00A15A40" w:rsidRPr="00A15A40">
                <w:rPr>
                  <w:rStyle w:val="Hyperlink"/>
                  <w:rFonts w:ascii="Arial Narrow" w:hAnsi="Arial Narrow"/>
                  <w:sz w:val="18"/>
                  <w:szCs w:val="18"/>
                </w:rPr>
                <w:t>News</w:t>
              </w:r>
              <w:proofErr w:type="spellEnd"/>
              <w:r w:rsidR="00A15A40" w:rsidRPr="00A15A40">
                <w:rPr>
                  <w:rStyle w:val="Hyperlink"/>
                  <w:rFonts w:ascii="Arial Narrow" w:hAnsi="Arial Narrow"/>
                  <w:sz w:val="18"/>
                  <w:szCs w:val="18"/>
                </w:rPr>
                <w:t xml:space="preserve"> | </w:t>
              </w:r>
              <w:proofErr w:type="spellStart"/>
              <w:r w:rsidR="00A15A40" w:rsidRPr="00A15A40">
                <w:rPr>
                  <w:rStyle w:val="Hyperlink"/>
                  <w:rFonts w:ascii="Arial Narrow" w:hAnsi="Arial Narrow"/>
                  <w:sz w:val="18"/>
                  <w:szCs w:val="18"/>
                </w:rPr>
                <w:t>Sky</w:t>
              </w:r>
              <w:proofErr w:type="spellEnd"/>
              <w:r w:rsidR="00A15A40" w:rsidRPr="00A15A40">
                <w:rPr>
                  <w:rStyle w:val="Hyperlink"/>
                  <w:rFonts w:ascii="Arial Narrow" w:hAnsi="Arial Narrow"/>
                  <w:sz w:val="18"/>
                  <w:szCs w:val="18"/>
                </w:rPr>
                <w:t xml:space="preserve"> </w:t>
              </w:r>
              <w:proofErr w:type="spellStart"/>
              <w:r w:rsidR="00A15A40" w:rsidRPr="00A15A40">
                <w:rPr>
                  <w:rStyle w:val="Hyperlink"/>
                  <w:rFonts w:ascii="Arial Narrow" w:hAnsi="Arial Narrow"/>
                  <w:sz w:val="18"/>
                  <w:szCs w:val="18"/>
                </w:rPr>
                <w:t>News</w:t>
              </w:r>
              <w:proofErr w:type="spellEnd"/>
            </w:hyperlink>
          </w:p>
        </w:tc>
      </w:tr>
      <w:tr w:rsidR="005D5E89" w:rsidRPr="002F0B1F" w14:paraId="10E0D848" w14:textId="77777777" w:rsidTr="00D80C35">
        <w:trPr>
          <w:trHeight w:val="258"/>
        </w:trPr>
        <w:tc>
          <w:tcPr>
            <w:tcW w:w="859" w:type="dxa"/>
            <w:shd w:val="clear" w:color="auto" w:fill="auto"/>
            <w:tcMar>
              <w:top w:w="29" w:type="dxa"/>
              <w:left w:w="115" w:type="dxa"/>
              <w:bottom w:w="29" w:type="dxa"/>
              <w:right w:w="115" w:type="dxa"/>
            </w:tcMar>
          </w:tcPr>
          <w:p w14:paraId="7328587A" w14:textId="4507DCD4" w:rsidR="005D5E89" w:rsidRPr="002F0B1F" w:rsidRDefault="00B80AD9" w:rsidP="006B66B9">
            <w:pPr>
              <w:spacing w:after="0"/>
              <w:jc w:val="both"/>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lastRenderedPageBreak/>
              <w:t>09-30</w:t>
            </w:r>
          </w:p>
        </w:tc>
        <w:tc>
          <w:tcPr>
            <w:tcW w:w="11819" w:type="dxa"/>
            <w:shd w:val="clear" w:color="auto" w:fill="auto"/>
            <w:tcMar>
              <w:top w:w="29" w:type="dxa"/>
              <w:left w:w="115" w:type="dxa"/>
              <w:bottom w:w="29" w:type="dxa"/>
              <w:right w:w="115" w:type="dxa"/>
            </w:tcMar>
          </w:tcPr>
          <w:p w14:paraId="6DD739B4" w14:textId="1701053A" w:rsidR="005D5E89" w:rsidRPr="005B0E7A" w:rsidRDefault="00B54A12" w:rsidP="00E22548">
            <w:pPr>
              <w:spacing w:before="100" w:beforeAutospacing="1" w:after="100" w:afterAutospacing="1" w:line="240" w:lineRule="auto"/>
              <w:jc w:val="both"/>
              <w:rPr>
                <w:rFonts w:ascii="Arial Narrow" w:eastAsia="Times New Roman" w:hAnsi="Arial Narrow" w:cs="Arial"/>
                <w:color w:val="000000"/>
                <w:sz w:val="24"/>
                <w:szCs w:val="24"/>
                <w:lang w:eastAsia="lt-LT"/>
              </w:rPr>
            </w:pPr>
            <w:r w:rsidRPr="00B80AD9">
              <w:rPr>
                <w:rFonts w:ascii="Arial Narrow" w:eastAsia="Times New Roman" w:hAnsi="Arial Narrow" w:cs="Arial"/>
                <w:color w:val="000000"/>
                <w:sz w:val="24"/>
                <w:szCs w:val="24"/>
                <w:lang w:eastAsia="lt-LT"/>
              </w:rPr>
              <w:t xml:space="preserve">JK išlieka vienintele G7 ekonomika, neatsigavusia iki </w:t>
            </w:r>
            <w:proofErr w:type="spellStart"/>
            <w:r w:rsidRPr="00B80AD9">
              <w:rPr>
                <w:rFonts w:ascii="Arial Narrow" w:eastAsia="Times New Roman" w:hAnsi="Arial Narrow" w:cs="Arial"/>
                <w:color w:val="000000"/>
                <w:sz w:val="24"/>
                <w:szCs w:val="24"/>
                <w:lang w:eastAsia="lt-LT"/>
              </w:rPr>
              <w:t>pandeminio</w:t>
            </w:r>
            <w:proofErr w:type="spellEnd"/>
            <w:r w:rsidRPr="00B80AD9">
              <w:rPr>
                <w:rFonts w:ascii="Arial Narrow" w:eastAsia="Times New Roman" w:hAnsi="Arial Narrow" w:cs="Arial"/>
                <w:color w:val="000000"/>
                <w:sz w:val="24"/>
                <w:szCs w:val="24"/>
                <w:lang w:eastAsia="lt-LT"/>
              </w:rPr>
              <w:t xml:space="preserve"> lygio. 2022 m. II </w:t>
            </w:r>
            <w:proofErr w:type="spellStart"/>
            <w:r w:rsidRPr="00B80AD9">
              <w:rPr>
                <w:rFonts w:ascii="Arial Narrow" w:eastAsia="Times New Roman" w:hAnsi="Arial Narrow" w:cs="Arial"/>
                <w:color w:val="000000"/>
                <w:sz w:val="24"/>
                <w:szCs w:val="24"/>
                <w:lang w:eastAsia="lt-LT"/>
              </w:rPr>
              <w:t>ketv</w:t>
            </w:r>
            <w:proofErr w:type="spellEnd"/>
            <w:r w:rsidRPr="00B80AD9">
              <w:rPr>
                <w:rFonts w:ascii="Arial Narrow" w:eastAsia="Times New Roman" w:hAnsi="Arial Narrow" w:cs="Arial"/>
                <w:color w:val="000000"/>
                <w:sz w:val="24"/>
                <w:szCs w:val="24"/>
                <w:lang w:eastAsia="lt-LT"/>
              </w:rPr>
              <w:t xml:space="preserve">. JK BVP buvo 0,2 proc. mažesnis nei 2019 m. tuo pačiu metu. Statistika rodo, kad JK prasidėjo pragyvenimo krizė šalies ekonomikai dar neatsigavus nuo pandemijos. </w:t>
            </w:r>
          </w:p>
        </w:tc>
        <w:tc>
          <w:tcPr>
            <w:tcW w:w="2568" w:type="dxa"/>
            <w:shd w:val="clear" w:color="auto" w:fill="auto"/>
            <w:tcMar>
              <w:top w:w="29" w:type="dxa"/>
              <w:left w:w="115" w:type="dxa"/>
              <w:bottom w:w="29" w:type="dxa"/>
              <w:right w:w="115" w:type="dxa"/>
            </w:tcMar>
          </w:tcPr>
          <w:p w14:paraId="74CDA932" w14:textId="0095B210" w:rsidR="005D5E89" w:rsidRPr="00356BA7" w:rsidRDefault="00D91BC2" w:rsidP="006B66B9">
            <w:pPr>
              <w:spacing w:before="100" w:beforeAutospacing="1" w:after="100" w:afterAutospacing="1"/>
              <w:rPr>
                <w:rStyle w:val="Hyperlink"/>
                <w:rFonts w:ascii="Arial Narrow" w:eastAsia="Times New Roman" w:hAnsi="Arial Narrow" w:cs="Arial"/>
                <w:noProof/>
                <w:sz w:val="18"/>
                <w:szCs w:val="18"/>
                <w:lang w:eastAsia="lt-LT"/>
              </w:rPr>
            </w:pPr>
            <w:hyperlink r:id="rId46" w:history="1">
              <w:r w:rsidR="00B80AD9" w:rsidRPr="00356BA7">
                <w:rPr>
                  <w:rStyle w:val="Hyperlink"/>
                  <w:rFonts w:ascii="Arial Narrow" w:eastAsia="Times New Roman" w:hAnsi="Arial Narrow" w:cs="Arial"/>
                  <w:noProof/>
                  <w:sz w:val="18"/>
                  <w:szCs w:val="18"/>
                  <w:lang w:eastAsia="lt-LT"/>
                </w:rPr>
                <w:t>UK remains only G7 economy to languish below pre-pandemic levels | Financial Times (ft.com)</w:t>
              </w:r>
            </w:hyperlink>
          </w:p>
        </w:tc>
      </w:tr>
      <w:tr w:rsidR="005D5E89" w:rsidRPr="002F0B1F" w14:paraId="75947D85" w14:textId="77777777" w:rsidTr="00D80C35">
        <w:trPr>
          <w:trHeight w:val="258"/>
        </w:trPr>
        <w:tc>
          <w:tcPr>
            <w:tcW w:w="859" w:type="dxa"/>
            <w:shd w:val="clear" w:color="auto" w:fill="auto"/>
            <w:tcMar>
              <w:top w:w="29" w:type="dxa"/>
              <w:left w:w="115" w:type="dxa"/>
              <w:bottom w:w="29" w:type="dxa"/>
              <w:right w:w="115" w:type="dxa"/>
            </w:tcMar>
          </w:tcPr>
          <w:p w14:paraId="7C788E07" w14:textId="1B9AEA03" w:rsidR="005D5E89" w:rsidRPr="002F0B1F" w:rsidRDefault="00B80AD9" w:rsidP="006B66B9">
            <w:pPr>
              <w:spacing w:after="0"/>
              <w:jc w:val="both"/>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09-26</w:t>
            </w:r>
          </w:p>
        </w:tc>
        <w:tc>
          <w:tcPr>
            <w:tcW w:w="11819" w:type="dxa"/>
            <w:shd w:val="clear" w:color="auto" w:fill="auto"/>
            <w:tcMar>
              <w:top w:w="29" w:type="dxa"/>
              <w:left w:w="115" w:type="dxa"/>
              <w:bottom w:w="29" w:type="dxa"/>
              <w:right w:w="115" w:type="dxa"/>
            </w:tcMar>
          </w:tcPr>
          <w:p w14:paraId="37EDA43F" w14:textId="42645FBE" w:rsidR="005D5E89" w:rsidRPr="005B0E7A" w:rsidRDefault="00B80AD9" w:rsidP="00E22548">
            <w:pPr>
              <w:spacing w:before="100" w:beforeAutospacing="1" w:after="100" w:afterAutospacing="1" w:line="240" w:lineRule="auto"/>
              <w:jc w:val="both"/>
              <w:rPr>
                <w:rFonts w:ascii="Arial Narrow" w:eastAsia="Times New Roman" w:hAnsi="Arial Narrow" w:cs="Arial"/>
                <w:color w:val="000000"/>
                <w:sz w:val="24"/>
                <w:szCs w:val="24"/>
                <w:lang w:eastAsia="lt-LT"/>
              </w:rPr>
            </w:pPr>
            <w:r w:rsidRPr="00B80AD9">
              <w:rPr>
                <w:rFonts w:ascii="Arial Narrow" w:eastAsia="Times New Roman" w:hAnsi="Arial Narrow" w:cs="Arial"/>
                <w:color w:val="000000"/>
                <w:sz w:val="24"/>
                <w:szCs w:val="24"/>
                <w:lang w:eastAsia="lt-LT"/>
              </w:rPr>
              <w:t>Tiesioginių užsienio investicijų į šiaurinę Angliją vertė per pastaruosius penkerius metus išaugo beveik trimis ketvirčiais, o krito visose kitose JK vietose, įskaitant Londoną.</w:t>
            </w:r>
          </w:p>
        </w:tc>
        <w:tc>
          <w:tcPr>
            <w:tcW w:w="2568" w:type="dxa"/>
            <w:shd w:val="clear" w:color="auto" w:fill="auto"/>
            <w:tcMar>
              <w:top w:w="29" w:type="dxa"/>
              <w:left w:w="115" w:type="dxa"/>
              <w:bottom w:w="29" w:type="dxa"/>
              <w:right w:w="115" w:type="dxa"/>
            </w:tcMar>
          </w:tcPr>
          <w:p w14:paraId="32C2C88C" w14:textId="5AB48EF8" w:rsidR="005D5E89" w:rsidRPr="00356BA7" w:rsidRDefault="00D91BC2" w:rsidP="006B66B9">
            <w:pPr>
              <w:spacing w:before="100" w:beforeAutospacing="1" w:after="100" w:afterAutospacing="1"/>
              <w:rPr>
                <w:rStyle w:val="Hyperlink"/>
                <w:rFonts w:ascii="Arial Narrow" w:hAnsi="Arial Narrow"/>
                <w:sz w:val="18"/>
                <w:szCs w:val="18"/>
              </w:rPr>
            </w:pPr>
            <w:hyperlink r:id="rId47" w:history="1">
              <w:r w:rsidR="00B80AD9" w:rsidRPr="00356BA7">
                <w:rPr>
                  <w:rStyle w:val="Hyperlink"/>
                  <w:rFonts w:ascii="Arial Narrow" w:eastAsia="Times New Roman" w:hAnsi="Arial Narrow" w:cs="Arial"/>
                  <w:noProof/>
                  <w:sz w:val="18"/>
                  <w:szCs w:val="18"/>
                  <w:lang w:eastAsia="lt-LT"/>
                </w:rPr>
                <w:t>Foreign investment grows in north of England but falls in rest of UK | Financial Times (ft.com)</w:t>
              </w:r>
            </w:hyperlink>
          </w:p>
        </w:tc>
      </w:tr>
      <w:tr w:rsidR="005D5E89" w:rsidRPr="002F0B1F" w14:paraId="4672C00A" w14:textId="77777777" w:rsidTr="00D80C35">
        <w:trPr>
          <w:trHeight w:val="258"/>
        </w:trPr>
        <w:tc>
          <w:tcPr>
            <w:tcW w:w="859" w:type="dxa"/>
            <w:shd w:val="clear" w:color="auto" w:fill="auto"/>
            <w:tcMar>
              <w:top w:w="29" w:type="dxa"/>
              <w:left w:w="115" w:type="dxa"/>
              <w:bottom w:w="29" w:type="dxa"/>
              <w:right w:w="115" w:type="dxa"/>
            </w:tcMar>
          </w:tcPr>
          <w:p w14:paraId="4BC9CCC9" w14:textId="45A8D255" w:rsidR="005D5E89" w:rsidRPr="002F0B1F" w:rsidRDefault="00B80AD9" w:rsidP="006B66B9">
            <w:pPr>
              <w:spacing w:after="0"/>
              <w:jc w:val="both"/>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09-25</w:t>
            </w:r>
          </w:p>
        </w:tc>
        <w:tc>
          <w:tcPr>
            <w:tcW w:w="11819" w:type="dxa"/>
            <w:shd w:val="clear" w:color="auto" w:fill="auto"/>
            <w:tcMar>
              <w:top w:w="29" w:type="dxa"/>
              <w:left w:w="115" w:type="dxa"/>
              <w:bottom w:w="29" w:type="dxa"/>
              <w:right w:w="115" w:type="dxa"/>
            </w:tcMar>
          </w:tcPr>
          <w:p w14:paraId="17C20AF9" w14:textId="63624BB6" w:rsidR="005D5E89" w:rsidRPr="005B0E7A" w:rsidRDefault="009C2637" w:rsidP="00E22548">
            <w:pPr>
              <w:spacing w:before="100" w:beforeAutospacing="1" w:after="100" w:afterAutospacing="1" w:line="240" w:lineRule="auto"/>
              <w:jc w:val="both"/>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t>JK MP peržiūrėti JK vizų sistemą</w:t>
            </w:r>
            <w:r w:rsidR="00A15A40" w:rsidRPr="00A15A40">
              <w:rPr>
                <w:rFonts w:ascii="Arial Narrow" w:eastAsia="Times New Roman" w:hAnsi="Arial Narrow" w:cs="Arial"/>
                <w:color w:val="000000"/>
                <w:sz w:val="24"/>
                <w:szCs w:val="24"/>
                <w:lang w:eastAsia="lt-LT"/>
              </w:rPr>
              <w:t>, kad išspręstų didelį darbo jėgos trūkumą pagrindinėse pramonės šakose</w:t>
            </w:r>
            <w:r>
              <w:rPr>
                <w:rFonts w:ascii="Arial Narrow" w:eastAsia="Times New Roman" w:hAnsi="Arial Narrow" w:cs="Arial"/>
                <w:color w:val="000000"/>
                <w:sz w:val="24"/>
                <w:szCs w:val="24"/>
                <w:lang w:eastAsia="lt-LT"/>
              </w:rPr>
              <w:t xml:space="preserve"> ir leistų įmonėms pritraukti daugiau darbuotojų </w:t>
            </w:r>
            <w:r w:rsidR="00A15A40" w:rsidRPr="00A15A40">
              <w:rPr>
                <w:rFonts w:ascii="Arial Narrow" w:eastAsia="Times New Roman" w:hAnsi="Arial Narrow" w:cs="Arial"/>
                <w:color w:val="000000"/>
                <w:sz w:val="24"/>
                <w:szCs w:val="24"/>
                <w:lang w:eastAsia="lt-LT"/>
              </w:rPr>
              <w:t xml:space="preserve">iš užsienio. </w:t>
            </w:r>
          </w:p>
        </w:tc>
        <w:tc>
          <w:tcPr>
            <w:tcW w:w="2568" w:type="dxa"/>
            <w:shd w:val="clear" w:color="auto" w:fill="auto"/>
            <w:tcMar>
              <w:top w:w="29" w:type="dxa"/>
              <w:left w:w="115" w:type="dxa"/>
              <w:bottom w:w="29" w:type="dxa"/>
              <w:right w:w="115" w:type="dxa"/>
            </w:tcMar>
          </w:tcPr>
          <w:p w14:paraId="0A2B9EAB" w14:textId="18C6E9AC" w:rsidR="005D5E89" w:rsidRPr="00356BA7" w:rsidRDefault="00D91BC2" w:rsidP="006B66B9">
            <w:pPr>
              <w:spacing w:before="100" w:beforeAutospacing="1" w:after="100" w:afterAutospacing="1"/>
              <w:rPr>
                <w:rStyle w:val="Hyperlink"/>
                <w:rFonts w:ascii="Arial Narrow" w:hAnsi="Arial Narrow"/>
                <w:sz w:val="18"/>
                <w:szCs w:val="18"/>
              </w:rPr>
            </w:pPr>
            <w:hyperlink r:id="rId48" w:history="1">
              <w:r w:rsidR="00B80AD9" w:rsidRPr="00356BA7">
                <w:rPr>
                  <w:rStyle w:val="Hyperlink"/>
                  <w:rFonts w:ascii="Arial Narrow" w:eastAsia="Times New Roman" w:hAnsi="Arial Narrow" w:cs="Arial"/>
                  <w:noProof/>
                  <w:sz w:val="18"/>
                  <w:szCs w:val="18"/>
                  <w:lang w:eastAsia="lt-LT"/>
                </w:rPr>
                <w:t>Liz Truss to review visa schemes in bid to ease UK labour shortages | Financial Times (ft.com)</w:t>
              </w:r>
            </w:hyperlink>
          </w:p>
        </w:tc>
      </w:tr>
      <w:tr w:rsidR="005D5E89" w:rsidRPr="002F0B1F" w14:paraId="0D63B559" w14:textId="77777777" w:rsidTr="00D80C35">
        <w:trPr>
          <w:trHeight w:val="258"/>
        </w:trPr>
        <w:tc>
          <w:tcPr>
            <w:tcW w:w="859" w:type="dxa"/>
            <w:shd w:val="clear" w:color="auto" w:fill="auto"/>
            <w:tcMar>
              <w:top w:w="29" w:type="dxa"/>
              <w:left w:w="115" w:type="dxa"/>
              <w:bottom w:w="29" w:type="dxa"/>
              <w:right w:w="115" w:type="dxa"/>
            </w:tcMar>
          </w:tcPr>
          <w:p w14:paraId="5E52BD57" w14:textId="6A76A4FA" w:rsidR="005D5E89" w:rsidRPr="002F0B1F" w:rsidRDefault="009B4F44" w:rsidP="006B66B9">
            <w:pPr>
              <w:spacing w:after="0"/>
              <w:jc w:val="both"/>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09-20</w:t>
            </w:r>
          </w:p>
        </w:tc>
        <w:tc>
          <w:tcPr>
            <w:tcW w:w="11819" w:type="dxa"/>
            <w:shd w:val="clear" w:color="auto" w:fill="auto"/>
            <w:tcMar>
              <w:top w:w="29" w:type="dxa"/>
              <w:left w:w="115" w:type="dxa"/>
              <w:bottom w:w="29" w:type="dxa"/>
              <w:right w:w="115" w:type="dxa"/>
            </w:tcMar>
          </w:tcPr>
          <w:p w14:paraId="27369D9B" w14:textId="3E13854D" w:rsidR="005D5E89" w:rsidRPr="00AE2CFF" w:rsidRDefault="009B4F44" w:rsidP="00E22548">
            <w:pPr>
              <w:spacing w:before="100" w:beforeAutospacing="1" w:after="100" w:afterAutospacing="1" w:line="240" w:lineRule="auto"/>
              <w:jc w:val="both"/>
              <w:rPr>
                <w:rFonts w:ascii="Arial Narrow" w:eastAsia="Times New Roman" w:hAnsi="Arial Narrow" w:cs="Arial"/>
                <w:color w:val="000000"/>
                <w:sz w:val="24"/>
                <w:szCs w:val="24"/>
                <w:lang w:val="en-US" w:eastAsia="lt-LT"/>
              </w:rPr>
            </w:pPr>
            <w:r w:rsidRPr="009B4F44">
              <w:rPr>
                <w:rFonts w:ascii="Arial Narrow" w:eastAsia="Times New Roman" w:hAnsi="Arial Narrow" w:cs="Arial"/>
                <w:color w:val="000000"/>
                <w:sz w:val="24"/>
                <w:szCs w:val="24"/>
                <w:lang w:eastAsia="lt-LT"/>
              </w:rPr>
              <w:t xml:space="preserve">Liz </w:t>
            </w:r>
            <w:proofErr w:type="spellStart"/>
            <w:r w:rsidRPr="009B4F44">
              <w:rPr>
                <w:rFonts w:ascii="Arial Narrow" w:eastAsia="Times New Roman" w:hAnsi="Arial Narrow" w:cs="Arial"/>
                <w:color w:val="000000"/>
                <w:sz w:val="24"/>
                <w:szCs w:val="24"/>
                <w:lang w:eastAsia="lt-LT"/>
              </w:rPr>
              <w:t>Truss</w:t>
            </w:r>
            <w:proofErr w:type="spellEnd"/>
            <w:r w:rsidRPr="009B4F44">
              <w:rPr>
                <w:rFonts w:ascii="Arial Narrow" w:eastAsia="Times New Roman" w:hAnsi="Arial Narrow" w:cs="Arial"/>
                <w:color w:val="000000"/>
                <w:sz w:val="24"/>
                <w:szCs w:val="24"/>
                <w:lang w:eastAsia="lt-LT"/>
              </w:rPr>
              <w:t xml:space="preserve"> pripažino, kad JK ir JAV prekybos susitarimas, ilgai laikytas vienu didžiausių „</w:t>
            </w:r>
            <w:proofErr w:type="spellStart"/>
            <w:r w:rsidRPr="009B4F44">
              <w:rPr>
                <w:rFonts w:ascii="Arial Narrow" w:eastAsia="Times New Roman" w:hAnsi="Arial Narrow" w:cs="Arial"/>
                <w:color w:val="000000"/>
                <w:sz w:val="24"/>
                <w:szCs w:val="24"/>
                <w:lang w:eastAsia="lt-LT"/>
              </w:rPr>
              <w:t>Brexit</w:t>
            </w:r>
            <w:proofErr w:type="spellEnd"/>
            <w:r w:rsidRPr="009B4F44">
              <w:rPr>
                <w:rFonts w:ascii="Arial Narrow" w:eastAsia="Times New Roman" w:hAnsi="Arial Narrow" w:cs="Arial"/>
                <w:color w:val="000000"/>
                <w:sz w:val="24"/>
                <w:szCs w:val="24"/>
                <w:lang w:eastAsia="lt-LT"/>
              </w:rPr>
              <w:t>“ prizų, nėra horizonte. „</w:t>
            </w:r>
            <w:proofErr w:type="spellStart"/>
            <w:r w:rsidRPr="009B4F44">
              <w:rPr>
                <w:rFonts w:ascii="Arial Narrow" w:eastAsia="Times New Roman" w:hAnsi="Arial Narrow" w:cs="Arial"/>
                <w:color w:val="000000"/>
                <w:sz w:val="24"/>
                <w:szCs w:val="24"/>
                <w:lang w:eastAsia="lt-LT"/>
              </w:rPr>
              <w:t>Brexit</w:t>
            </w:r>
            <w:proofErr w:type="spellEnd"/>
            <w:r w:rsidRPr="009B4F44">
              <w:rPr>
                <w:rFonts w:ascii="Arial Narrow" w:eastAsia="Times New Roman" w:hAnsi="Arial Narrow" w:cs="Arial"/>
                <w:color w:val="000000"/>
                <w:sz w:val="24"/>
                <w:szCs w:val="24"/>
                <w:lang w:eastAsia="lt-LT"/>
              </w:rPr>
              <w:t>“ šalininkai tvirtino, kad 2016 m</w:t>
            </w:r>
            <w:r>
              <w:rPr>
                <w:rFonts w:ascii="Arial Narrow" w:eastAsia="Times New Roman" w:hAnsi="Arial Narrow" w:cs="Arial"/>
                <w:color w:val="000000"/>
                <w:sz w:val="24"/>
                <w:szCs w:val="24"/>
                <w:lang w:eastAsia="lt-LT"/>
              </w:rPr>
              <w:t xml:space="preserve">. </w:t>
            </w:r>
            <w:r w:rsidRPr="009B4F44">
              <w:rPr>
                <w:rFonts w:ascii="Arial Narrow" w:eastAsia="Times New Roman" w:hAnsi="Arial Narrow" w:cs="Arial"/>
                <w:color w:val="000000"/>
                <w:sz w:val="24"/>
                <w:szCs w:val="24"/>
                <w:lang w:eastAsia="lt-LT"/>
              </w:rPr>
              <w:t>balsavimas dėl pasitraukimo atvers kelią laisvosios prekybos susitarimui su JAV</w:t>
            </w:r>
            <w:r>
              <w:rPr>
                <w:rFonts w:ascii="Arial Narrow" w:eastAsia="Times New Roman" w:hAnsi="Arial Narrow" w:cs="Arial"/>
                <w:color w:val="000000"/>
                <w:sz w:val="24"/>
                <w:szCs w:val="24"/>
                <w:lang w:eastAsia="lt-LT"/>
              </w:rPr>
              <w:t>.</w:t>
            </w:r>
          </w:p>
        </w:tc>
        <w:tc>
          <w:tcPr>
            <w:tcW w:w="2568" w:type="dxa"/>
            <w:shd w:val="clear" w:color="auto" w:fill="auto"/>
            <w:tcMar>
              <w:top w:w="29" w:type="dxa"/>
              <w:left w:w="115" w:type="dxa"/>
              <w:bottom w:w="29" w:type="dxa"/>
              <w:right w:w="115" w:type="dxa"/>
            </w:tcMar>
          </w:tcPr>
          <w:p w14:paraId="75490578" w14:textId="7BE03D40" w:rsidR="005D5E89" w:rsidRPr="00356BA7" w:rsidRDefault="00D91BC2" w:rsidP="006B66B9">
            <w:pPr>
              <w:spacing w:before="100" w:beforeAutospacing="1" w:after="100" w:afterAutospacing="1"/>
              <w:rPr>
                <w:rStyle w:val="Hyperlink"/>
                <w:rFonts w:ascii="Arial Narrow" w:hAnsi="Arial Narrow"/>
                <w:sz w:val="18"/>
                <w:szCs w:val="18"/>
              </w:rPr>
            </w:pPr>
            <w:hyperlink r:id="rId49" w:history="1">
              <w:r w:rsidR="009B4F44" w:rsidRPr="00356BA7">
                <w:rPr>
                  <w:rStyle w:val="Hyperlink"/>
                  <w:rFonts w:ascii="Arial Narrow" w:eastAsia="Times New Roman" w:hAnsi="Arial Narrow" w:cs="Arial"/>
                  <w:noProof/>
                  <w:sz w:val="18"/>
                  <w:szCs w:val="18"/>
                  <w:lang w:eastAsia="lt-LT"/>
                </w:rPr>
                <w:t>Liz Truss admits UK trade deal with US is not on the agenda | Financial Times (ft.com)</w:t>
              </w:r>
            </w:hyperlink>
          </w:p>
        </w:tc>
      </w:tr>
      <w:tr w:rsidR="00AE2CFF" w:rsidRPr="002F0B1F" w14:paraId="049E51B9" w14:textId="77777777" w:rsidTr="00D80C35">
        <w:trPr>
          <w:trHeight w:val="258"/>
        </w:trPr>
        <w:tc>
          <w:tcPr>
            <w:tcW w:w="859" w:type="dxa"/>
            <w:shd w:val="clear" w:color="auto" w:fill="auto"/>
            <w:tcMar>
              <w:top w:w="29" w:type="dxa"/>
              <w:left w:w="115" w:type="dxa"/>
              <w:bottom w:w="29" w:type="dxa"/>
              <w:right w:w="115" w:type="dxa"/>
            </w:tcMar>
          </w:tcPr>
          <w:p w14:paraId="41A5E33B" w14:textId="19A7DB0A" w:rsidR="00AE2CFF" w:rsidRPr="00A15A40" w:rsidRDefault="00AE2CFF" w:rsidP="00A15A40">
            <w:pPr>
              <w:spacing w:before="100" w:beforeAutospacing="1" w:after="100" w:afterAutospacing="1" w:line="240" w:lineRule="auto"/>
              <w:rPr>
                <w:rFonts w:ascii="Arial Narrow" w:eastAsia="Times New Roman" w:hAnsi="Arial Narrow" w:cs="Arial"/>
                <w:color w:val="000000"/>
                <w:sz w:val="24"/>
                <w:szCs w:val="24"/>
                <w:lang w:eastAsia="lt-LT"/>
              </w:rPr>
            </w:pPr>
            <w:r w:rsidRPr="00A15A40">
              <w:rPr>
                <w:rFonts w:ascii="Arial Narrow" w:eastAsia="Times New Roman" w:hAnsi="Arial Narrow" w:cs="Arial"/>
                <w:color w:val="000000"/>
                <w:sz w:val="24"/>
                <w:szCs w:val="24"/>
                <w:lang w:eastAsia="lt-LT"/>
              </w:rPr>
              <w:t>09-30</w:t>
            </w:r>
          </w:p>
        </w:tc>
        <w:tc>
          <w:tcPr>
            <w:tcW w:w="11819" w:type="dxa"/>
            <w:shd w:val="clear" w:color="auto" w:fill="auto"/>
            <w:tcMar>
              <w:top w:w="29" w:type="dxa"/>
              <w:left w:w="115" w:type="dxa"/>
              <w:bottom w:w="29" w:type="dxa"/>
              <w:right w:w="115" w:type="dxa"/>
            </w:tcMar>
          </w:tcPr>
          <w:p w14:paraId="140B1EC2" w14:textId="21BA9C95" w:rsidR="00AE2CFF" w:rsidRPr="005B0E7A" w:rsidRDefault="00AE2CFF" w:rsidP="00E22548">
            <w:pPr>
              <w:spacing w:before="100" w:beforeAutospacing="1" w:after="100" w:afterAutospacing="1" w:line="240" w:lineRule="auto"/>
              <w:jc w:val="both"/>
              <w:rPr>
                <w:rFonts w:ascii="Arial Narrow" w:eastAsia="Times New Roman" w:hAnsi="Arial Narrow" w:cs="Arial"/>
                <w:color w:val="000000"/>
                <w:sz w:val="24"/>
                <w:szCs w:val="24"/>
                <w:lang w:eastAsia="lt-LT"/>
              </w:rPr>
            </w:pPr>
            <w:r w:rsidRPr="00117793">
              <w:rPr>
                <w:rFonts w:ascii="Arial Narrow" w:eastAsia="Times New Roman" w:hAnsi="Arial Narrow" w:cs="Arial"/>
                <w:color w:val="000000"/>
                <w:sz w:val="24"/>
                <w:szCs w:val="24"/>
                <w:lang w:eastAsia="lt-LT"/>
              </w:rPr>
              <w:t xml:space="preserve">Naujas JK sankcijų paketas po Putino neteisėtos Ukrainos regionų aneksijos: 1) Rusija neteks prieigos prie pagrindinių Vakarų paslaugų, nuo kurių Rusija priklauso, įskaitant IT konsultavimo, architektūros, inžinerines, reklamos, sandorių teisinių konsultacijų ir audito paslaugas; 2) JK uždraudžia eksportuoti beveik 700 prekių, kurios labai svarbios Rusijos pramoniniams ir technologiniams </w:t>
            </w:r>
            <w:r w:rsidR="00E22548">
              <w:rPr>
                <w:rFonts w:ascii="Arial Narrow" w:eastAsia="Times New Roman" w:hAnsi="Arial Narrow" w:cs="Arial"/>
                <w:color w:val="000000"/>
                <w:sz w:val="24"/>
                <w:szCs w:val="24"/>
                <w:lang w:eastAsia="lt-LT"/>
              </w:rPr>
              <w:t>sektoriams</w:t>
            </w:r>
            <w:r w:rsidRPr="00117793">
              <w:rPr>
                <w:rFonts w:ascii="Arial Narrow" w:eastAsia="Times New Roman" w:hAnsi="Arial Narrow" w:cs="Arial"/>
                <w:color w:val="000000"/>
                <w:sz w:val="24"/>
                <w:szCs w:val="24"/>
                <w:lang w:eastAsia="lt-LT"/>
              </w:rPr>
              <w:t>; 3) JK sankcijos Rusijos Federacijos centrinio banko valdytojai.</w:t>
            </w:r>
          </w:p>
        </w:tc>
        <w:tc>
          <w:tcPr>
            <w:tcW w:w="2568" w:type="dxa"/>
            <w:shd w:val="clear" w:color="auto" w:fill="auto"/>
            <w:tcMar>
              <w:top w:w="29" w:type="dxa"/>
              <w:left w:w="115" w:type="dxa"/>
              <w:bottom w:w="29" w:type="dxa"/>
              <w:right w:w="115" w:type="dxa"/>
            </w:tcMar>
          </w:tcPr>
          <w:p w14:paraId="09A7C788" w14:textId="04D794B9" w:rsidR="00AE2CFF" w:rsidRPr="00356BA7" w:rsidRDefault="00D91BC2" w:rsidP="00AE2CFF">
            <w:pPr>
              <w:spacing w:before="100" w:beforeAutospacing="1" w:after="100" w:afterAutospacing="1"/>
              <w:rPr>
                <w:rStyle w:val="Hyperlink"/>
                <w:rFonts w:ascii="Arial Narrow" w:hAnsi="Arial Narrow"/>
                <w:sz w:val="18"/>
                <w:szCs w:val="18"/>
              </w:rPr>
            </w:pPr>
            <w:hyperlink r:id="rId50" w:history="1">
              <w:r w:rsidR="00AE2CFF" w:rsidRPr="00356BA7">
                <w:rPr>
                  <w:rStyle w:val="Hyperlink"/>
                  <w:rFonts w:ascii="Arial Narrow" w:eastAsia="Times New Roman" w:hAnsi="Arial Narrow" w:cs="Arial"/>
                  <w:noProof/>
                  <w:sz w:val="18"/>
                  <w:szCs w:val="18"/>
                  <w:lang w:eastAsia="lt-LT"/>
                </w:rPr>
                <w:t>Sanctions in response to Putin’s illegal annexation of Ukrainian regions - GOV.UK (www.gov.uk)</w:t>
              </w:r>
            </w:hyperlink>
          </w:p>
        </w:tc>
      </w:tr>
      <w:tr w:rsidR="00BC1C3A" w:rsidRPr="002F0B1F" w14:paraId="5DA93D42" w14:textId="77777777" w:rsidTr="00D80C35">
        <w:trPr>
          <w:trHeight w:val="258"/>
        </w:trPr>
        <w:tc>
          <w:tcPr>
            <w:tcW w:w="859" w:type="dxa"/>
            <w:shd w:val="clear" w:color="auto" w:fill="auto"/>
            <w:tcMar>
              <w:top w:w="29" w:type="dxa"/>
              <w:left w:w="115" w:type="dxa"/>
              <w:bottom w:w="29" w:type="dxa"/>
              <w:right w:w="115" w:type="dxa"/>
            </w:tcMar>
          </w:tcPr>
          <w:p w14:paraId="1877D3D7" w14:textId="7B82B68C" w:rsidR="00BC1C3A" w:rsidRPr="00A15A40" w:rsidRDefault="00A15A40" w:rsidP="00A15A40">
            <w:pPr>
              <w:spacing w:before="100" w:beforeAutospacing="1" w:after="100" w:afterAutospacing="1" w:line="240" w:lineRule="auto"/>
              <w:rPr>
                <w:rFonts w:ascii="Arial Narrow" w:eastAsia="Times New Roman" w:hAnsi="Arial Narrow" w:cs="Arial"/>
                <w:color w:val="000000"/>
                <w:sz w:val="24"/>
                <w:szCs w:val="24"/>
                <w:lang w:eastAsia="lt-LT"/>
              </w:rPr>
            </w:pPr>
            <w:r w:rsidRPr="00A15A40">
              <w:rPr>
                <w:rFonts w:ascii="Arial Narrow" w:eastAsia="Times New Roman" w:hAnsi="Arial Narrow" w:cs="Arial"/>
                <w:color w:val="000000"/>
                <w:sz w:val="24"/>
                <w:szCs w:val="24"/>
                <w:lang w:eastAsia="lt-LT"/>
              </w:rPr>
              <w:t>09-15</w:t>
            </w:r>
          </w:p>
        </w:tc>
        <w:tc>
          <w:tcPr>
            <w:tcW w:w="11819" w:type="dxa"/>
            <w:shd w:val="clear" w:color="auto" w:fill="auto"/>
            <w:tcMar>
              <w:top w:w="29" w:type="dxa"/>
              <w:left w:w="115" w:type="dxa"/>
              <w:bottom w:w="29" w:type="dxa"/>
              <w:right w:w="115" w:type="dxa"/>
            </w:tcMar>
          </w:tcPr>
          <w:p w14:paraId="48069EA5" w14:textId="4ABE9DF8" w:rsidR="00BC1C3A" w:rsidRPr="00356BA7" w:rsidRDefault="00BC1C3A" w:rsidP="00E22548">
            <w:pPr>
              <w:spacing w:before="100" w:beforeAutospacing="1" w:after="100" w:afterAutospacing="1" w:line="240" w:lineRule="auto"/>
              <w:jc w:val="both"/>
              <w:rPr>
                <w:rFonts w:ascii="Arial Narrow" w:eastAsia="Times New Roman" w:hAnsi="Arial Narrow" w:cs="Arial"/>
                <w:color w:val="000000"/>
                <w:sz w:val="24"/>
                <w:szCs w:val="24"/>
                <w:lang w:eastAsia="lt-LT"/>
              </w:rPr>
            </w:pPr>
            <w:r w:rsidRPr="00356BA7">
              <w:rPr>
                <w:rFonts w:ascii="Arial Narrow" w:eastAsia="Times New Roman" w:hAnsi="Arial Narrow" w:cs="Arial"/>
                <w:color w:val="000000"/>
                <w:sz w:val="24"/>
                <w:szCs w:val="24"/>
                <w:lang w:eastAsia="lt-LT"/>
              </w:rPr>
              <w:t xml:space="preserve">JK gyventojai skuba iki </w:t>
            </w:r>
            <w:proofErr w:type="spellStart"/>
            <w:r w:rsidRPr="00356BA7">
              <w:rPr>
                <w:rFonts w:ascii="Arial Narrow" w:eastAsia="Times New Roman" w:hAnsi="Arial Narrow" w:cs="Arial"/>
                <w:color w:val="000000"/>
                <w:sz w:val="24"/>
                <w:szCs w:val="24"/>
                <w:lang w:eastAsia="lt-LT"/>
              </w:rPr>
              <w:t>š.m</w:t>
            </w:r>
            <w:proofErr w:type="spellEnd"/>
            <w:r w:rsidRPr="00356BA7">
              <w:rPr>
                <w:rFonts w:ascii="Arial Narrow" w:eastAsia="Times New Roman" w:hAnsi="Arial Narrow" w:cs="Arial"/>
                <w:color w:val="000000"/>
                <w:sz w:val="24"/>
                <w:szCs w:val="24"/>
                <w:lang w:eastAsia="lt-LT"/>
              </w:rPr>
              <w:t xml:space="preserve">. rugsėjo galo grąžinti popierines 20 GBP bei 50 GBP kupiūras, kurios bus pakeistos naujos - plastikinės - sudėties banknotais. Banknotų sudėties keitimo periodas sutampa su monarcho atvaizdo ant JK valiutos pokyčiais – iš naujų medžiagų pagaminti banknotai taip pat turės karaliaus Karolio III atvaizdą. </w:t>
            </w:r>
          </w:p>
        </w:tc>
        <w:tc>
          <w:tcPr>
            <w:tcW w:w="2568" w:type="dxa"/>
            <w:shd w:val="clear" w:color="auto" w:fill="auto"/>
            <w:tcMar>
              <w:top w:w="29" w:type="dxa"/>
              <w:left w:w="115" w:type="dxa"/>
              <w:bottom w:w="29" w:type="dxa"/>
              <w:right w:w="115" w:type="dxa"/>
            </w:tcMar>
          </w:tcPr>
          <w:p w14:paraId="4100FAFB" w14:textId="43B8DBDE" w:rsidR="00BC1C3A" w:rsidRPr="00356BA7" w:rsidRDefault="00D91BC2" w:rsidP="00BC1C3A">
            <w:pPr>
              <w:spacing w:before="100" w:beforeAutospacing="1" w:after="100" w:afterAutospacing="1"/>
              <w:rPr>
                <w:rStyle w:val="Hyperlink"/>
                <w:rFonts w:ascii="Arial Narrow" w:hAnsi="Arial Narrow"/>
                <w:sz w:val="18"/>
                <w:szCs w:val="18"/>
              </w:rPr>
            </w:pPr>
            <w:hyperlink r:id="rId51" w:history="1">
              <w:proofErr w:type="spellStart"/>
              <w:r w:rsidR="00A15A40" w:rsidRPr="00A15A40">
                <w:rPr>
                  <w:rStyle w:val="Hyperlink"/>
                  <w:rFonts w:ascii="Arial Narrow" w:hAnsi="Arial Narrow"/>
                  <w:sz w:val="18"/>
                  <w:szCs w:val="18"/>
                </w:rPr>
                <w:t>People</w:t>
              </w:r>
              <w:proofErr w:type="spellEnd"/>
              <w:r w:rsidR="00A15A40" w:rsidRPr="00A15A40">
                <w:rPr>
                  <w:rStyle w:val="Hyperlink"/>
                  <w:rFonts w:ascii="Arial Narrow" w:hAnsi="Arial Narrow"/>
                  <w:sz w:val="18"/>
                  <w:szCs w:val="18"/>
                </w:rPr>
                <w:t xml:space="preserve"> </w:t>
              </w:r>
              <w:proofErr w:type="spellStart"/>
              <w:r w:rsidR="00A15A40" w:rsidRPr="00A15A40">
                <w:rPr>
                  <w:rStyle w:val="Hyperlink"/>
                  <w:rFonts w:ascii="Arial Narrow" w:hAnsi="Arial Narrow"/>
                  <w:sz w:val="18"/>
                  <w:szCs w:val="18"/>
                </w:rPr>
                <w:t>race</w:t>
              </w:r>
              <w:proofErr w:type="spellEnd"/>
              <w:r w:rsidR="00A15A40" w:rsidRPr="00A15A40">
                <w:rPr>
                  <w:rStyle w:val="Hyperlink"/>
                  <w:rFonts w:ascii="Arial Narrow" w:hAnsi="Arial Narrow"/>
                  <w:sz w:val="18"/>
                  <w:szCs w:val="18"/>
                </w:rPr>
                <w:t xml:space="preserve"> to </w:t>
              </w:r>
              <w:proofErr w:type="spellStart"/>
              <w:r w:rsidR="00A15A40" w:rsidRPr="00A15A40">
                <w:rPr>
                  <w:rStyle w:val="Hyperlink"/>
                  <w:rFonts w:ascii="Arial Narrow" w:hAnsi="Arial Narrow"/>
                  <w:sz w:val="18"/>
                  <w:szCs w:val="18"/>
                </w:rPr>
                <w:t>exchange</w:t>
              </w:r>
              <w:proofErr w:type="spellEnd"/>
              <w:r w:rsidR="00A15A40" w:rsidRPr="00A15A40">
                <w:rPr>
                  <w:rStyle w:val="Hyperlink"/>
                  <w:rFonts w:ascii="Arial Narrow" w:hAnsi="Arial Narrow"/>
                  <w:sz w:val="18"/>
                  <w:szCs w:val="18"/>
                </w:rPr>
                <w:t xml:space="preserve"> </w:t>
              </w:r>
              <w:proofErr w:type="spellStart"/>
              <w:r w:rsidR="00A15A40" w:rsidRPr="00A15A40">
                <w:rPr>
                  <w:rStyle w:val="Hyperlink"/>
                  <w:rFonts w:ascii="Arial Narrow" w:hAnsi="Arial Narrow"/>
                  <w:sz w:val="18"/>
                  <w:szCs w:val="18"/>
                </w:rPr>
                <w:t>paper</w:t>
              </w:r>
              <w:proofErr w:type="spellEnd"/>
              <w:r w:rsidR="00A15A40" w:rsidRPr="00A15A40">
                <w:rPr>
                  <w:rStyle w:val="Hyperlink"/>
                  <w:rFonts w:ascii="Arial Narrow" w:hAnsi="Arial Narrow"/>
                  <w:sz w:val="18"/>
                  <w:szCs w:val="18"/>
                </w:rPr>
                <w:t xml:space="preserve"> </w:t>
              </w:r>
              <w:proofErr w:type="spellStart"/>
              <w:r w:rsidR="00A15A40" w:rsidRPr="00A15A40">
                <w:rPr>
                  <w:rStyle w:val="Hyperlink"/>
                  <w:rFonts w:ascii="Arial Narrow" w:hAnsi="Arial Narrow"/>
                  <w:sz w:val="18"/>
                  <w:szCs w:val="18"/>
                </w:rPr>
                <w:t>banknotes</w:t>
              </w:r>
              <w:proofErr w:type="spellEnd"/>
              <w:r w:rsidR="00A15A40" w:rsidRPr="00A15A40">
                <w:rPr>
                  <w:rStyle w:val="Hyperlink"/>
                  <w:rFonts w:ascii="Arial Narrow" w:hAnsi="Arial Narrow"/>
                  <w:sz w:val="18"/>
                  <w:szCs w:val="18"/>
                </w:rPr>
                <w:t xml:space="preserve"> </w:t>
              </w:r>
              <w:proofErr w:type="spellStart"/>
              <w:r w:rsidR="00A15A40" w:rsidRPr="00A15A40">
                <w:rPr>
                  <w:rStyle w:val="Hyperlink"/>
                  <w:rFonts w:ascii="Arial Narrow" w:hAnsi="Arial Narrow"/>
                  <w:sz w:val="18"/>
                  <w:szCs w:val="18"/>
                </w:rPr>
                <w:t>before</w:t>
              </w:r>
              <w:proofErr w:type="spellEnd"/>
              <w:r w:rsidR="00A15A40" w:rsidRPr="00A15A40">
                <w:rPr>
                  <w:rStyle w:val="Hyperlink"/>
                  <w:rFonts w:ascii="Arial Narrow" w:hAnsi="Arial Narrow"/>
                  <w:sz w:val="18"/>
                  <w:szCs w:val="18"/>
                </w:rPr>
                <w:t xml:space="preserve"> </w:t>
              </w:r>
              <w:proofErr w:type="spellStart"/>
              <w:r w:rsidR="00A15A40" w:rsidRPr="00A15A40">
                <w:rPr>
                  <w:rStyle w:val="Hyperlink"/>
                  <w:rFonts w:ascii="Arial Narrow" w:hAnsi="Arial Narrow"/>
                  <w:sz w:val="18"/>
                  <w:szCs w:val="18"/>
                </w:rPr>
                <w:t>deadline</w:t>
              </w:r>
              <w:proofErr w:type="spellEnd"/>
              <w:r w:rsidR="00A15A40" w:rsidRPr="00A15A40">
                <w:rPr>
                  <w:rStyle w:val="Hyperlink"/>
                  <w:rFonts w:ascii="Arial Narrow" w:hAnsi="Arial Narrow"/>
                  <w:sz w:val="18"/>
                  <w:szCs w:val="18"/>
                </w:rPr>
                <w:t xml:space="preserve"> | Bank of </w:t>
              </w:r>
              <w:proofErr w:type="spellStart"/>
              <w:r w:rsidR="00A15A40" w:rsidRPr="00A15A40">
                <w:rPr>
                  <w:rStyle w:val="Hyperlink"/>
                  <w:rFonts w:ascii="Arial Narrow" w:hAnsi="Arial Narrow"/>
                  <w:sz w:val="18"/>
                  <w:szCs w:val="18"/>
                </w:rPr>
                <w:t>England</w:t>
              </w:r>
              <w:proofErr w:type="spellEnd"/>
              <w:r w:rsidR="00A15A40" w:rsidRPr="00A15A40">
                <w:rPr>
                  <w:rStyle w:val="Hyperlink"/>
                  <w:rFonts w:ascii="Arial Narrow" w:hAnsi="Arial Narrow"/>
                  <w:sz w:val="18"/>
                  <w:szCs w:val="18"/>
                </w:rPr>
                <w:t xml:space="preserve"> | The </w:t>
              </w:r>
              <w:proofErr w:type="spellStart"/>
              <w:r w:rsidR="00A15A40" w:rsidRPr="00A15A40">
                <w:rPr>
                  <w:rStyle w:val="Hyperlink"/>
                  <w:rFonts w:ascii="Arial Narrow" w:hAnsi="Arial Narrow"/>
                  <w:sz w:val="18"/>
                  <w:szCs w:val="18"/>
                </w:rPr>
                <w:t>Guardian</w:t>
              </w:r>
              <w:proofErr w:type="spellEnd"/>
            </w:hyperlink>
          </w:p>
        </w:tc>
      </w:tr>
      <w:tr w:rsidR="00BC1C3A" w:rsidRPr="002F0B1F" w14:paraId="314CC16D" w14:textId="77777777" w:rsidTr="00D80C35">
        <w:trPr>
          <w:trHeight w:val="258"/>
        </w:trPr>
        <w:tc>
          <w:tcPr>
            <w:tcW w:w="859" w:type="dxa"/>
            <w:shd w:val="clear" w:color="auto" w:fill="auto"/>
            <w:tcMar>
              <w:top w:w="29" w:type="dxa"/>
              <w:left w:w="115" w:type="dxa"/>
              <w:bottom w:w="29" w:type="dxa"/>
              <w:right w:w="115" w:type="dxa"/>
            </w:tcMar>
          </w:tcPr>
          <w:p w14:paraId="781DB8F9" w14:textId="4CC7CB11" w:rsidR="00BC1C3A" w:rsidRPr="00A15A40" w:rsidRDefault="00A15A40" w:rsidP="00A15A40">
            <w:pPr>
              <w:spacing w:before="100" w:beforeAutospacing="1" w:after="100" w:afterAutospacing="1" w:line="240" w:lineRule="auto"/>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t>10-06</w:t>
            </w:r>
          </w:p>
        </w:tc>
        <w:tc>
          <w:tcPr>
            <w:tcW w:w="11819" w:type="dxa"/>
            <w:shd w:val="clear" w:color="auto" w:fill="auto"/>
            <w:tcMar>
              <w:top w:w="29" w:type="dxa"/>
              <w:left w:w="115" w:type="dxa"/>
              <w:bottom w:w="29" w:type="dxa"/>
              <w:right w:w="115" w:type="dxa"/>
            </w:tcMar>
          </w:tcPr>
          <w:p w14:paraId="274E10AF" w14:textId="31EDB5AA" w:rsidR="00BC1C3A" w:rsidRPr="00356BA7" w:rsidRDefault="00BC1C3A" w:rsidP="00E22548">
            <w:pPr>
              <w:spacing w:before="100" w:beforeAutospacing="1" w:after="100" w:afterAutospacing="1" w:line="240" w:lineRule="auto"/>
              <w:jc w:val="both"/>
              <w:rPr>
                <w:rFonts w:ascii="Arial Narrow" w:eastAsia="Times New Roman" w:hAnsi="Arial Narrow" w:cs="Arial"/>
                <w:color w:val="000000"/>
                <w:sz w:val="24"/>
                <w:szCs w:val="24"/>
                <w:lang w:eastAsia="lt-LT"/>
              </w:rPr>
            </w:pPr>
            <w:r w:rsidRPr="00356BA7">
              <w:rPr>
                <w:rFonts w:ascii="Arial Narrow" w:eastAsia="Times New Roman" w:hAnsi="Arial Narrow" w:cs="Arial"/>
                <w:color w:val="000000"/>
                <w:sz w:val="24"/>
                <w:szCs w:val="24"/>
                <w:lang w:eastAsia="lt-LT"/>
              </w:rPr>
              <w:t>Pirmoji Škotijos ministrė paskelbė apie nuomos įšaldymą socialiniame ir privačiame sektoriuose ir moratoriumą iškeldinimui, kad apsaugotų žmones nuo pragyvenimo išlaidų krizės.</w:t>
            </w:r>
          </w:p>
        </w:tc>
        <w:tc>
          <w:tcPr>
            <w:tcW w:w="2568" w:type="dxa"/>
            <w:shd w:val="clear" w:color="auto" w:fill="auto"/>
            <w:tcMar>
              <w:top w:w="29" w:type="dxa"/>
              <w:left w:w="115" w:type="dxa"/>
              <w:bottom w:w="29" w:type="dxa"/>
              <w:right w:w="115" w:type="dxa"/>
            </w:tcMar>
          </w:tcPr>
          <w:p w14:paraId="78E2D686" w14:textId="0D1C55B8" w:rsidR="00BC1C3A" w:rsidRPr="00356BA7" w:rsidRDefault="00D91BC2" w:rsidP="00BC1C3A">
            <w:pPr>
              <w:spacing w:before="100" w:beforeAutospacing="1" w:after="100" w:afterAutospacing="1"/>
              <w:rPr>
                <w:rStyle w:val="Hyperlink"/>
                <w:rFonts w:ascii="Arial Narrow" w:hAnsi="Arial Narrow"/>
                <w:sz w:val="18"/>
                <w:szCs w:val="18"/>
              </w:rPr>
            </w:pPr>
            <w:hyperlink r:id="rId52" w:history="1">
              <w:proofErr w:type="spellStart"/>
              <w:r w:rsidR="00A15A40" w:rsidRPr="00A15A40">
                <w:rPr>
                  <w:rStyle w:val="Hyperlink"/>
                  <w:rFonts w:ascii="Arial Narrow" w:hAnsi="Arial Narrow"/>
                  <w:sz w:val="18"/>
                  <w:szCs w:val="18"/>
                </w:rPr>
                <w:t>Rent</w:t>
              </w:r>
              <w:proofErr w:type="spellEnd"/>
              <w:r w:rsidR="00A15A40" w:rsidRPr="00A15A40">
                <w:rPr>
                  <w:rStyle w:val="Hyperlink"/>
                  <w:rFonts w:ascii="Arial Narrow" w:hAnsi="Arial Narrow"/>
                  <w:sz w:val="18"/>
                  <w:szCs w:val="18"/>
                </w:rPr>
                <w:t xml:space="preserve"> </w:t>
              </w:r>
              <w:proofErr w:type="spellStart"/>
              <w:r w:rsidR="00A15A40" w:rsidRPr="00A15A40">
                <w:rPr>
                  <w:rStyle w:val="Hyperlink"/>
                  <w:rFonts w:ascii="Arial Narrow" w:hAnsi="Arial Narrow"/>
                  <w:sz w:val="18"/>
                  <w:szCs w:val="18"/>
                </w:rPr>
                <w:t>freeze</w:t>
              </w:r>
              <w:proofErr w:type="spellEnd"/>
              <w:r w:rsidR="00A15A40" w:rsidRPr="00A15A40">
                <w:rPr>
                  <w:rStyle w:val="Hyperlink"/>
                  <w:rFonts w:ascii="Arial Narrow" w:hAnsi="Arial Narrow"/>
                  <w:sz w:val="18"/>
                  <w:szCs w:val="18"/>
                </w:rPr>
                <w:t xml:space="preserve"> </w:t>
              </w:r>
              <w:proofErr w:type="spellStart"/>
              <w:r w:rsidR="00A15A40" w:rsidRPr="00A15A40">
                <w:rPr>
                  <w:rStyle w:val="Hyperlink"/>
                  <w:rFonts w:ascii="Arial Narrow" w:hAnsi="Arial Narrow"/>
                  <w:sz w:val="18"/>
                  <w:szCs w:val="18"/>
                </w:rPr>
                <w:t>will</w:t>
              </w:r>
              <w:proofErr w:type="spellEnd"/>
              <w:r w:rsidR="00A15A40" w:rsidRPr="00A15A40">
                <w:rPr>
                  <w:rStyle w:val="Hyperlink"/>
                  <w:rFonts w:ascii="Arial Narrow" w:hAnsi="Arial Narrow"/>
                  <w:sz w:val="18"/>
                  <w:szCs w:val="18"/>
                </w:rPr>
                <w:t xml:space="preserve"> </w:t>
              </w:r>
              <w:proofErr w:type="spellStart"/>
              <w:r w:rsidR="00A15A40" w:rsidRPr="00A15A40">
                <w:rPr>
                  <w:rStyle w:val="Hyperlink"/>
                  <w:rFonts w:ascii="Arial Narrow" w:hAnsi="Arial Narrow"/>
                  <w:sz w:val="18"/>
                  <w:szCs w:val="18"/>
                </w:rPr>
                <w:t>come</w:t>
              </w:r>
              <w:proofErr w:type="spellEnd"/>
              <w:r w:rsidR="00A15A40" w:rsidRPr="00A15A40">
                <w:rPr>
                  <w:rStyle w:val="Hyperlink"/>
                  <w:rFonts w:ascii="Arial Narrow" w:hAnsi="Arial Narrow"/>
                  <w:sz w:val="18"/>
                  <w:szCs w:val="18"/>
                </w:rPr>
                <w:t xml:space="preserve"> </w:t>
              </w:r>
              <w:proofErr w:type="spellStart"/>
              <w:r w:rsidR="00A15A40" w:rsidRPr="00A15A40">
                <w:rPr>
                  <w:rStyle w:val="Hyperlink"/>
                  <w:rFonts w:ascii="Arial Narrow" w:hAnsi="Arial Narrow"/>
                  <w:sz w:val="18"/>
                  <w:szCs w:val="18"/>
                </w:rPr>
                <w:t>into</w:t>
              </w:r>
              <w:proofErr w:type="spellEnd"/>
              <w:r w:rsidR="00A15A40" w:rsidRPr="00A15A40">
                <w:rPr>
                  <w:rStyle w:val="Hyperlink"/>
                  <w:rFonts w:ascii="Arial Narrow" w:hAnsi="Arial Narrow"/>
                  <w:sz w:val="18"/>
                  <w:szCs w:val="18"/>
                </w:rPr>
                <w:t xml:space="preserve"> force in </w:t>
              </w:r>
              <w:proofErr w:type="spellStart"/>
              <w:r w:rsidR="00A15A40" w:rsidRPr="00A15A40">
                <w:rPr>
                  <w:rStyle w:val="Hyperlink"/>
                  <w:rFonts w:ascii="Arial Narrow" w:hAnsi="Arial Narrow"/>
                  <w:sz w:val="18"/>
                  <w:szCs w:val="18"/>
                </w:rPr>
                <w:t>Scotland</w:t>
              </w:r>
              <w:proofErr w:type="spellEnd"/>
              <w:r w:rsidR="00A15A40" w:rsidRPr="00A15A40">
                <w:rPr>
                  <w:rStyle w:val="Hyperlink"/>
                  <w:rFonts w:ascii="Arial Narrow" w:hAnsi="Arial Narrow"/>
                  <w:sz w:val="18"/>
                  <w:szCs w:val="18"/>
                </w:rPr>
                <w:t xml:space="preserve"> </w:t>
              </w:r>
              <w:proofErr w:type="spellStart"/>
              <w:r w:rsidR="00A15A40" w:rsidRPr="00A15A40">
                <w:rPr>
                  <w:rStyle w:val="Hyperlink"/>
                  <w:rFonts w:ascii="Arial Narrow" w:hAnsi="Arial Narrow"/>
                  <w:sz w:val="18"/>
                  <w:szCs w:val="18"/>
                </w:rPr>
                <w:t>as</w:t>
              </w:r>
              <w:proofErr w:type="spellEnd"/>
              <w:r w:rsidR="00A15A40" w:rsidRPr="00A15A40">
                <w:rPr>
                  <w:rStyle w:val="Hyperlink"/>
                  <w:rFonts w:ascii="Arial Narrow" w:hAnsi="Arial Narrow"/>
                  <w:sz w:val="18"/>
                  <w:szCs w:val="18"/>
                </w:rPr>
                <w:t xml:space="preserve"> </w:t>
              </w:r>
              <w:proofErr w:type="spellStart"/>
              <w:r w:rsidR="00A15A40" w:rsidRPr="00A15A40">
                <w:rPr>
                  <w:rStyle w:val="Hyperlink"/>
                  <w:rFonts w:ascii="Arial Narrow" w:hAnsi="Arial Narrow"/>
                  <w:sz w:val="18"/>
                  <w:szCs w:val="18"/>
                </w:rPr>
                <w:t>emergency</w:t>
              </w:r>
              <w:proofErr w:type="spellEnd"/>
              <w:r w:rsidR="00A15A40" w:rsidRPr="00A15A40">
                <w:rPr>
                  <w:rStyle w:val="Hyperlink"/>
                  <w:rFonts w:ascii="Arial Narrow" w:hAnsi="Arial Narrow"/>
                  <w:sz w:val="18"/>
                  <w:szCs w:val="18"/>
                </w:rPr>
                <w:t xml:space="preserve"> </w:t>
              </w:r>
              <w:proofErr w:type="spellStart"/>
              <w:r w:rsidR="00A15A40" w:rsidRPr="00A15A40">
                <w:rPr>
                  <w:rStyle w:val="Hyperlink"/>
                  <w:rFonts w:ascii="Arial Narrow" w:hAnsi="Arial Narrow"/>
                  <w:sz w:val="18"/>
                  <w:szCs w:val="18"/>
                </w:rPr>
                <w:t>legislation</w:t>
              </w:r>
              <w:proofErr w:type="spellEnd"/>
              <w:r w:rsidR="00A15A40" w:rsidRPr="00A15A40">
                <w:rPr>
                  <w:rStyle w:val="Hyperlink"/>
                  <w:rFonts w:ascii="Arial Narrow" w:hAnsi="Arial Narrow"/>
                  <w:sz w:val="18"/>
                  <w:szCs w:val="18"/>
                </w:rPr>
                <w:t xml:space="preserve"> </w:t>
              </w:r>
              <w:proofErr w:type="spellStart"/>
              <w:r w:rsidR="00A15A40" w:rsidRPr="00A15A40">
                <w:rPr>
                  <w:rStyle w:val="Hyperlink"/>
                  <w:rFonts w:ascii="Arial Narrow" w:hAnsi="Arial Narrow"/>
                  <w:sz w:val="18"/>
                  <w:szCs w:val="18"/>
                </w:rPr>
                <w:t>passes</w:t>
              </w:r>
              <w:proofErr w:type="spellEnd"/>
              <w:r w:rsidR="00A15A40" w:rsidRPr="00A15A40">
                <w:rPr>
                  <w:rStyle w:val="Hyperlink"/>
                  <w:rFonts w:ascii="Arial Narrow" w:hAnsi="Arial Narrow"/>
                  <w:sz w:val="18"/>
                  <w:szCs w:val="18"/>
                </w:rPr>
                <w:t xml:space="preserve"> | The </w:t>
              </w:r>
              <w:proofErr w:type="spellStart"/>
              <w:r w:rsidR="00A15A40" w:rsidRPr="00A15A40">
                <w:rPr>
                  <w:rStyle w:val="Hyperlink"/>
                  <w:rFonts w:ascii="Arial Narrow" w:hAnsi="Arial Narrow"/>
                  <w:sz w:val="18"/>
                  <w:szCs w:val="18"/>
                </w:rPr>
                <w:t>National</w:t>
              </w:r>
              <w:proofErr w:type="spellEnd"/>
            </w:hyperlink>
          </w:p>
        </w:tc>
      </w:tr>
      <w:tr w:rsidR="00BC1C3A" w:rsidRPr="002F0B1F" w14:paraId="16E2FBD6" w14:textId="77777777" w:rsidTr="00D80C35">
        <w:trPr>
          <w:trHeight w:val="41"/>
        </w:trPr>
        <w:tc>
          <w:tcPr>
            <w:tcW w:w="15246" w:type="dxa"/>
            <w:gridSpan w:val="3"/>
            <w:shd w:val="clear" w:color="auto" w:fill="DEEAF6" w:themeFill="accent1" w:themeFillTint="33"/>
            <w:tcMar>
              <w:top w:w="29" w:type="dxa"/>
              <w:left w:w="115" w:type="dxa"/>
              <w:bottom w:w="29" w:type="dxa"/>
              <w:right w:w="115" w:type="dxa"/>
            </w:tcMar>
          </w:tcPr>
          <w:p w14:paraId="7D50914C" w14:textId="77777777" w:rsidR="00BC1C3A" w:rsidRPr="00943C34" w:rsidRDefault="00BC1C3A" w:rsidP="00BC1C3A">
            <w:pPr>
              <w:spacing w:after="0"/>
              <w:rPr>
                <w:noProof/>
                <w:lang w:val="en-GB"/>
              </w:rPr>
            </w:pPr>
            <w:r w:rsidRPr="00943C34">
              <w:rPr>
                <w:rFonts w:ascii="Arial Narrow" w:hAnsi="Arial Narrow" w:cs="Arial"/>
                <w:b/>
                <w:noProof/>
                <w:sz w:val="24"/>
                <w:szCs w:val="18"/>
                <w:lang w:val="en-GB"/>
              </w:rPr>
              <w:t>Strategijos ir naudingi dokumentai</w:t>
            </w:r>
          </w:p>
        </w:tc>
      </w:tr>
      <w:tr w:rsidR="00BC1C3A" w:rsidRPr="002F0B1F" w14:paraId="70D97977" w14:textId="77777777" w:rsidTr="00D80C35">
        <w:trPr>
          <w:trHeight w:val="41"/>
        </w:trPr>
        <w:tc>
          <w:tcPr>
            <w:tcW w:w="859" w:type="dxa"/>
            <w:shd w:val="clear" w:color="auto" w:fill="auto"/>
            <w:tcMar>
              <w:top w:w="29" w:type="dxa"/>
              <w:left w:w="115" w:type="dxa"/>
              <w:bottom w:w="29" w:type="dxa"/>
              <w:right w:w="115" w:type="dxa"/>
            </w:tcMar>
          </w:tcPr>
          <w:p w14:paraId="1CE3F186" w14:textId="77777777" w:rsidR="00BC1C3A" w:rsidRPr="002F0B1F" w:rsidRDefault="00BC1C3A" w:rsidP="00BC1C3A">
            <w:pPr>
              <w:pStyle w:val="ListParagraph"/>
              <w:spacing w:after="0"/>
              <w:ind w:left="0"/>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14:paraId="6FB55EAB" w14:textId="77777777" w:rsidR="00BC1C3A" w:rsidRPr="002F0B1F" w:rsidRDefault="00BC1C3A" w:rsidP="00E22548">
            <w:pPr>
              <w:pStyle w:val="ListParagraph"/>
              <w:spacing w:after="0"/>
              <w:ind w:left="0"/>
              <w:jc w:val="both"/>
              <w:rPr>
                <w:rFonts w:ascii="Arial Narrow" w:hAnsi="Arial Narrow" w:cs="Arial"/>
                <w:sz w:val="24"/>
                <w:szCs w:val="24"/>
              </w:rPr>
            </w:pPr>
            <w:r w:rsidRPr="002F0B1F">
              <w:rPr>
                <w:rFonts w:ascii="Arial Narrow" w:hAnsi="Arial Narrow" w:cs="Arial"/>
                <w:b/>
                <w:sz w:val="24"/>
                <w:szCs w:val="24"/>
              </w:rPr>
              <w:t>Viešieji pirkimai.</w:t>
            </w:r>
            <w:r w:rsidRPr="002F0B1F">
              <w:rPr>
                <w:rFonts w:ascii="Arial Narrow" w:hAnsi="Arial Narrow" w:cs="Arial"/>
                <w:sz w:val="24"/>
                <w:szCs w:val="24"/>
              </w:rPr>
              <w:t xml:space="preserve"> Nuo 2021 m. ES verslai gali dalyvauti JK viešuosiuose pirkimuose pagal naują tvarką: pareiškėjų teisės, įsipareigojimai ir kitos sąlygos bus reglamentuojamos JK teisės aktais bei PPO Vyriausybės viešųjų pirkimų susitarimo principais („WTO </w:t>
            </w:r>
            <w:proofErr w:type="spellStart"/>
            <w:r w:rsidRPr="002F0B1F">
              <w:rPr>
                <w:rFonts w:ascii="Arial Narrow" w:hAnsi="Arial Narrow" w:cs="Arial"/>
                <w:sz w:val="24"/>
                <w:szCs w:val="24"/>
              </w:rPr>
              <w:t>Government</w:t>
            </w:r>
            <w:proofErr w:type="spellEnd"/>
            <w:r w:rsidRPr="002F0B1F">
              <w:rPr>
                <w:rFonts w:ascii="Arial Narrow" w:hAnsi="Arial Narrow" w:cs="Arial"/>
                <w:sz w:val="24"/>
                <w:szCs w:val="24"/>
              </w:rPr>
              <w:t xml:space="preserve"> </w:t>
            </w:r>
            <w:proofErr w:type="spellStart"/>
            <w:r w:rsidRPr="002F0B1F">
              <w:rPr>
                <w:rFonts w:ascii="Arial Narrow" w:hAnsi="Arial Narrow" w:cs="Arial"/>
                <w:sz w:val="24"/>
                <w:szCs w:val="24"/>
              </w:rPr>
              <w:t>Procurement</w:t>
            </w:r>
            <w:proofErr w:type="spellEnd"/>
            <w:r w:rsidRPr="002F0B1F">
              <w:rPr>
                <w:rFonts w:ascii="Arial Narrow" w:hAnsi="Arial Narrow" w:cs="Arial"/>
                <w:sz w:val="24"/>
                <w:szCs w:val="24"/>
              </w:rPr>
              <w:t xml:space="preserve"> </w:t>
            </w:r>
            <w:proofErr w:type="spellStart"/>
            <w:r w:rsidRPr="002F0B1F">
              <w:rPr>
                <w:rFonts w:ascii="Arial Narrow" w:hAnsi="Arial Narrow" w:cs="Arial"/>
                <w:sz w:val="24"/>
                <w:szCs w:val="24"/>
              </w:rPr>
              <w:t>Agreement</w:t>
            </w:r>
            <w:proofErr w:type="spellEnd"/>
            <w:r w:rsidRPr="002F0B1F">
              <w:rPr>
                <w:rFonts w:ascii="Arial Narrow" w:hAnsi="Arial Narrow" w:cs="Arial"/>
                <w:sz w:val="24"/>
                <w:szCs w:val="24"/>
              </w:rPr>
              <w:t xml:space="preserve"> – GPA“), o nebe ES direktyvomis. Viešuosius pirkimus su reikalavimais tiekėjams galima rasti JK viešųjų pirkimų portale ir filtruoti pagal sektorius.  </w:t>
            </w:r>
          </w:p>
        </w:tc>
        <w:tc>
          <w:tcPr>
            <w:tcW w:w="2568" w:type="dxa"/>
            <w:shd w:val="clear" w:color="auto" w:fill="auto"/>
            <w:tcMar>
              <w:top w:w="29" w:type="dxa"/>
              <w:left w:w="115" w:type="dxa"/>
              <w:bottom w:w="29" w:type="dxa"/>
              <w:right w:w="115" w:type="dxa"/>
            </w:tcMar>
          </w:tcPr>
          <w:p w14:paraId="1BFDC0C8" w14:textId="77777777" w:rsidR="00BC1C3A" w:rsidRPr="00943C34" w:rsidRDefault="00BC1C3A" w:rsidP="00BC1C3A">
            <w:pPr>
              <w:spacing w:after="0"/>
              <w:jc w:val="both"/>
              <w:rPr>
                <w:rFonts w:ascii="Arial Narrow" w:hAnsi="Arial Narrow" w:cs="Arial"/>
                <w:noProof/>
                <w:sz w:val="18"/>
                <w:szCs w:val="18"/>
                <w:lang w:val="en-GB"/>
              </w:rPr>
            </w:pPr>
            <w:r w:rsidRPr="00943C34">
              <w:rPr>
                <w:rFonts w:ascii="Arial Narrow" w:hAnsi="Arial Narrow" w:cs="Arial"/>
                <w:noProof/>
                <w:sz w:val="18"/>
                <w:szCs w:val="18"/>
                <w:lang w:val="en-GB"/>
              </w:rPr>
              <w:t xml:space="preserve">JK viešųjų pirkimų portalas: </w:t>
            </w:r>
            <w:hyperlink r:id="rId53" w:history="1">
              <w:r w:rsidRPr="00943C34">
                <w:rPr>
                  <w:rStyle w:val="Hyperlink"/>
                  <w:rFonts w:ascii="Arial Narrow" w:hAnsi="Arial Narrow" w:cs="Arial"/>
                  <w:noProof/>
                  <w:sz w:val="18"/>
                  <w:szCs w:val="18"/>
                  <w:lang w:val="en-GB"/>
                </w:rPr>
                <w:t>Find a Tender (find-tender.service.gov.uk)</w:t>
              </w:r>
            </w:hyperlink>
          </w:p>
        </w:tc>
      </w:tr>
      <w:tr w:rsidR="00BC1C3A" w:rsidRPr="002F0B1F" w14:paraId="1D6D044A" w14:textId="77777777" w:rsidTr="00D80C35">
        <w:trPr>
          <w:trHeight w:val="41"/>
        </w:trPr>
        <w:tc>
          <w:tcPr>
            <w:tcW w:w="859" w:type="dxa"/>
            <w:shd w:val="clear" w:color="auto" w:fill="auto"/>
            <w:tcMar>
              <w:top w:w="29" w:type="dxa"/>
              <w:left w:w="115" w:type="dxa"/>
              <w:bottom w:w="29" w:type="dxa"/>
              <w:right w:w="115" w:type="dxa"/>
            </w:tcMar>
          </w:tcPr>
          <w:p w14:paraId="6215CF00" w14:textId="77777777" w:rsidR="00BC1C3A" w:rsidRPr="002F0B1F" w:rsidRDefault="00BC1C3A" w:rsidP="00BC1C3A">
            <w:pPr>
              <w:pStyle w:val="ListParagraph"/>
              <w:spacing w:after="0"/>
              <w:ind w:left="0"/>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14:paraId="79B32E1B" w14:textId="77777777" w:rsidR="00BC1C3A" w:rsidRPr="002F0B1F" w:rsidRDefault="00BC1C3A" w:rsidP="00E22548">
            <w:pPr>
              <w:pStyle w:val="ListParagraph"/>
              <w:spacing w:after="0"/>
              <w:ind w:left="0"/>
              <w:jc w:val="both"/>
              <w:rPr>
                <w:rFonts w:ascii="Arial Narrow" w:hAnsi="Arial Narrow" w:cs="Arial"/>
                <w:sz w:val="24"/>
                <w:szCs w:val="24"/>
              </w:rPr>
            </w:pPr>
            <w:r w:rsidRPr="002F0B1F">
              <w:rPr>
                <w:rFonts w:ascii="Arial Narrow" w:hAnsi="Arial Narrow" w:cs="Arial"/>
                <w:sz w:val="24"/>
                <w:szCs w:val="24"/>
              </w:rPr>
              <w:t>JK maisto sektoriaus strategija (2022 m. birželis) siekiama skatinti vietos žemės ūkio maisto produktų gamybą, stiprinti maisto produktų tiekimo grandines, užtikrinti aukštos kvalifikacijos darbo vietų kūrimą žemės ūkio</w:t>
            </w:r>
            <w:r>
              <w:rPr>
                <w:rFonts w:ascii="Arial Narrow" w:hAnsi="Arial Narrow" w:cs="Arial"/>
                <w:sz w:val="24"/>
                <w:szCs w:val="24"/>
              </w:rPr>
              <w:t>,</w:t>
            </w:r>
            <w:r w:rsidRPr="002F0B1F">
              <w:rPr>
                <w:rFonts w:ascii="Arial Narrow" w:hAnsi="Arial Narrow" w:cs="Arial"/>
                <w:sz w:val="24"/>
                <w:szCs w:val="24"/>
              </w:rPr>
              <w:t xml:space="preserve"> maisto ir jūros gėrybių sektoriuose, garantuoti aukštesnės kokybės maisto produktų pasirinkimą JK gyventojams ir gerinti gyventojų sveikatą bei skatinti tvaresnę mitybą.</w:t>
            </w:r>
          </w:p>
        </w:tc>
        <w:tc>
          <w:tcPr>
            <w:tcW w:w="2568" w:type="dxa"/>
            <w:shd w:val="clear" w:color="auto" w:fill="auto"/>
            <w:tcMar>
              <w:top w:w="29" w:type="dxa"/>
              <w:left w:w="115" w:type="dxa"/>
              <w:bottom w:w="29" w:type="dxa"/>
              <w:right w:w="115" w:type="dxa"/>
            </w:tcMar>
          </w:tcPr>
          <w:p w14:paraId="69FCAC5B" w14:textId="77777777" w:rsidR="00BC1C3A" w:rsidRPr="00943C34" w:rsidRDefault="00D91BC2" w:rsidP="00BC1C3A">
            <w:pPr>
              <w:spacing w:after="0"/>
              <w:rPr>
                <w:rFonts w:ascii="Arial Narrow" w:hAnsi="Arial Narrow" w:cs="Arial"/>
                <w:noProof/>
                <w:sz w:val="18"/>
                <w:szCs w:val="18"/>
                <w:lang w:val="en-GB"/>
              </w:rPr>
            </w:pPr>
            <w:hyperlink r:id="rId54" w:history="1">
              <w:r w:rsidR="00BC1C3A" w:rsidRPr="00943C34">
                <w:rPr>
                  <w:rStyle w:val="Hyperlink"/>
                  <w:rFonts w:ascii="Arial Narrow" w:hAnsi="Arial Narrow" w:cs="Arial"/>
                  <w:noProof/>
                  <w:sz w:val="18"/>
                  <w:szCs w:val="18"/>
                  <w:lang w:val="en-GB"/>
                </w:rPr>
                <w:t>Government food strategy - GOV.UK (www.gov.uk)</w:t>
              </w:r>
            </w:hyperlink>
          </w:p>
        </w:tc>
      </w:tr>
      <w:tr w:rsidR="00BC1C3A" w:rsidRPr="002F0B1F" w14:paraId="0DB2CC6F" w14:textId="77777777" w:rsidTr="00D80C35">
        <w:trPr>
          <w:trHeight w:val="41"/>
        </w:trPr>
        <w:tc>
          <w:tcPr>
            <w:tcW w:w="859" w:type="dxa"/>
            <w:shd w:val="clear" w:color="auto" w:fill="auto"/>
            <w:tcMar>
              <w:top w:w="29" w:type="dxa"/>
              <w:left w:w="115" w:type="dxa"/>
              <w:bottom w:w="29" w:type="dxa"/>
              <w:right w:w="115" w:type="dxa"/>
            </w:tcMar>
          </w:tcPr>
          <w:p w14:paraId="7A4A4D91" w14:textId="77777777" w:rsidR="00BC1C3A" w:rsidRPr="002F0B1F" w:rsidRDefault="00BC1C3A" w:rsidP="00BC1C3A">
            <w:pPr>
              <w:pStyle w:val="ListParagraph"/>
              <w:spacing w:after="0"/>
              <w:ind w:left="0"/>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14:paraId="0F8EA6D8" w14:textId="77777777" w:rsidR="00BC1C3A" w:rsidRPr="002F0B1F" w:rsidRDefault="00BC1C3A" w:rsidP="00E22548">
            <w:pPr>
              <w:spacing w:after="0"/>
              <w:jc w:val="both"/>
              <w:rPr>
                <w:rFonts w:ascii="Arial Narrow" w:hAnsi="Arial Narrow" w:cs="Arial"/>
                <w:sz w:val="24"/>
                <w:szCs w:val="24"/>
              </w:rPr>
            </w:pPr>
            <w:r w:rsidRPr="002F0B1F">
              <w:rPr>
                <w:rFonts w:ascii="Arial Narrow" w:hAnsi="Arial Narrow" w:cs="Arial"/>
                <w:sz w:val="24"/>
                <w:szCs w:val="24"/>
              </w:rPr>
              <w:t>JK skaitmeninė strategija (2022 m. birželis) –</w:t>
            </w:r>
            <w:r>
              <w:rPr>
                <w:rFonts w:ascii="Arial Narrow" w:hAnsi="Arial Narrow" w:cs="Arial"/>
                <w:sz w:val="24"/>
                <w:szCs w:val="24"/>
              </w:rPr>
              <w:t xml:space="preserve"> </w:t>
            </w:r>
            <w:r w:rsidRPr="002F0B1F">
              <w:rPr>
                <w:rFonts w:ascii="Arial Narrow" w:hAnsi="Arial Narrow" w:cs="Arial"/>
                <w:sz w:val="24"/>
                <w:szCs w:val="24"/>
              </w:rPr>
              <w:t xml:space="preserve">ateities ambicijos ir kursas, kuriuo siekiama užtikrinti šalies kaip pasaulinės mokslo ir technologijų </w:t>
            </w:r>
            <w:proofErr w:type="spellStart"/>
            <w:r w:rsidRPr="002F0B1F">
              <w:rPr>
                <w:rFonts w:ascii="Arial Narrow" w:hAnsi="Arial Narrow" w:cs="Arial"/>
                <w:sz w:val="24"/>
                <w:szCs w:val="24"/>
              </w:rPr>
              <w:t>supergalios</w:t>
            </w:r>
            <w:proofErr w:type="spellEnd"/>
            <w:r w:rsidRPr="002F0B1F">
              <w:rPr>
                <w:rFonts w:ascii="Arial Narrow" w:hAnsi="Arial Narrow" w:cs="Arial"/>
                <w:sz w:val="24"/>
                <w:szCs w:val="24"/>
              </w:rPr>
              <w:t xml:space="preserve"> statusą. </w:t>
            </w:r>
          </w:p>
        </w:tc>
        <w:tc>
          <w:tcPr>
            <w:tcW w:w="2568" w:type="dxa"/>
            <w:shd w:val="clear" w:color="auto" w:fill="auto"/>
            <w:tcMar>
              <w:top w:w="29" w:type="dxa"/>
              <w:left w:w="115" w:type="dxa"/>
              <w:bottom w:w="29" w:type="dxa"/>
              <w:right w:w="115" w:type="dxa"/>
            </w:tcMar>
          </w:tcPr>
          <w:p w14:paraId="6EA366FC" w14:textId="77777777" w:rsidR="00BC1C3A" w:rsidRPr="00943C34" w:rsidRDefault="00D91BC2" w:rsidP="00BC1C3A">
            <w:pPr>
              <w:spacing w:after="0"/>
              <w:rPr>
                <w:rStyle w:val="Hyperlink"/>
                <w:rFonts w:ascii="Arial Narrow" w:eastAsia="Times New Roman" w:hAnsi="Arial Narrow" w:cs="Arial"/>
                <w:noProof/>
                <w:sz w:val="18"/>
                <w:szCs w:val="18"/>
                <w:lang w:val="en-GB"/>
              </w:rPr>
            </w:pPr>
            <w:hyperlink r:id="rId55" w:history="1">
              <w:r w:rsidR="00BC1C3A" w:rsidRPr="00943C34">
                <w:rPr>
                  <w:rStyle w:val="Hyperlink"/>
                  <w:rFonts w:ascii="Arial Narrow" w:eastAsia="Times New Roman" w:hAnsi="Arial Narrow" w:cs="Arial"/>
                  <w:noProof/>
                  <w:sz w:val="18"/>
                  <w:szCs w:val="18"/>
                  <w:lang w:val="en-GB"/>
                </w:rPr>
                <w:t>UK Digital Strategy - GOV.UK (www.gov.uk)</w:t>
              </w:r>
            </w:hyperlink>
          </w:p>
        </w:tc>
      </w:tr>
      <w:tr w:rsidR="00BC1C3A" w:rsidRPr="002F0B1F" w14:paraId="031A1141" w14:textId="77777777" w:rsidTr="00D80C35">
        <w:trPr>
          <w:trHeight w:val="401"/>
        </w:trPr>
        <w:tc>
          <w:tcPr>
            <w:tcW w:w="859" w:type="dxa"/>
            <w:shd w:val="clear" w:color="auto" w:fill="auto"/>
            <w:tcMar>
              <w:top w:w="29" w:type="dxa"/>
              <w:left w:w="115" w:type="dxa"/>
              <w:bottom w:w="29" w:type="dxa"/>
              <w:right w:w="115" w:type="dxa"/>
            </w:tcMar>
          </w:tcPr>
          <w:p w14:paraId="1F596D9B" w14:textId="77777777" w:rsidR="00BC1C3A" w:rsidRPr="002F0B1F" w:rsidRDefault="00BC1C3A" w:rsidP="00BC1C3A">
            <w:pPr>
              <w:spacing w:after="0"/>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14:paraId="44CE9E63" w14:textId="77777777" w:rsidR="00BC1C3A" w:rsidRPr="002F0B1F" w:rsidRDefault="00BC1C3A" w:rsidP="00E22548">
            <w:pPr>
              <w:pStyle w:val="ListParagraph"/>
              <w:spacing w:after="0"/>
              <w:ind w:left="0"/>
              <w:jc w:val="both"/>
              <w:rPr>
                <w:rFonts w:ascii="Arial Narrow" w:hAnsi="Arial Narrow" w:cs="Arial"/>
                <w:sz w:val="24"/>
                <w:szCs w:val="24"/>
              </w:rPr>
            </w:pPr>
            <w:r w:rsidRPr="002F0B1F">
              <w:rPr>
                <w:rFonts w:ascii="Arial Narrow" w:hAnsi="Arial Narrow" w:cs="Arial"/>
                <w:sz w:val="24"/>
                <w:szCs w:val="24"/>
              </w:rPr>
              <w:t>JK transporto strategija (2021 m. rugpjūtis)</w:t>
            </w:r>
          </w:p>
        </w:tc>
        <w:tc>
          <w:tcPr>
            <w:tcW w:w="2568" w:type="dxa"/>
            <w:shd w:val="clear" w:color="auto" w:fill="auto"/>
            <w:tcMar>
              <w:top w:w="29" w:type="dxa"/>
              <w:left w:w="115" w:type="dxa"/>
              <w:bottom w:w="29" w:type="dxa"/>
              <w:right w:w="115" w:type="dxa"/>
            </w:tcMar>
          </w:tcPr>
          <w:p w14:paraId="459F15F4" w14:textId="77777777" w:rsidR="00BC1C3A" w:rsidRPr="00943C34" w:rsidRDefault="00D91BC2" w:rsidP="00BC1C3A">
            <w:pPr>
              <w:spacing w:after="0"/>
              <w:rPr>
                <w:rFonts w:ascii="Arial Narrow" w:hAnsi="Arial Narrow" w:cs="Arial"/>
                <w:noProof/>
                <w:color w:val="0563C1"/>
                <w:sz w:val="18"/>
                <w:szCs w:val="18"/>
                <w:u w:val="single"/>
                <w:lang w:val="en-GB"/>
              </w:rPr>
            </w:pPr>
            <w:hyperlink r:id="rId56" w:history="1">
              <w:r w:rsidR="00BC1C3A" w:rsidRPr="00943C34">
                <w:rPr>
                  <w:rStyle w:val="Hyperlink"/>
                  <w:rFonts w:ascii="Arial Narrow" w:hAnsi="Arial Narrow" w:cs="Arial"/>
                  <w:noProof/>
                  <w:sz w:val="18"/>
                  <w:szCs w:val="18"/>
                  <w:lang w:val="en-GB"/>
                </w:rPr>
                <w:t>IUK-110122-UK-Transport-Vision-2050.pdf (ukri.org)</w:t>
              </w:r>
            </w:hyperlink>
          </w:p>
        </w:tc>
      </w:tr>
      <w:tr w:rsidR="00BC1C3A" w:rsidRPr="002F0B1F" w14:paraId="59E96AD3" w14:textId="77777777" w:rsidTr="00D80C35">
        <w:trPr>
          <w:trHeight w:val="41"/>
        </w:trPr>
        <w:tc>
          <w:tcPr>
            <w:tcW w:w="859" w:type="dxa"/>
            <w:shd w:val="clear" w:color="auto" w:fill="auto"/>
            <w:tcMar>
              <w:top w:w="29" w:type="dxa"/>
              <w:left w:w="115" w:type="dxa"/>
              <w:bottom w:w="29" w:type="dxa"/>
              <w:right w:w="115" w:type="dxa"/>
            </w:tcMar>
          </w:tcPr>
          <w:p w14:paraId="1A149566" w14:textId="77777777" w:rsidR="00BC1C3A" w:rsidRPr="002F0B1F" w:rsidRDefault="00BC1C3A" w:rsidP="00BC1C3A">
            <w:pPr>
              <w:spacing w:after="0"/>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14:paraId="22B43909" w14:textId="77777777" w:rsidR="00BC1C3A" w:rsidRPr="002F0B1F" w:rsidRDefault="00BC1C3A" w:rsidP="00E22548">
            <w:pPr>
              <w:spacing w:after="0"/>
              <w:jc w:val="both"/>
              <w:rPr>
                <w:rFonts w:ascii="Arial Narrow" w:hAnsi="Arial Narrow" w:cs="Arial"/>
                <w:sz w:val="24"/>
                <w:szCs w:val="24"/>
              </w:rPr>
            </w:pPr>
            <w:r w:rsidRPr="002F0B1F">
              <w:rPr>
                <w:rFonts w:ascii="Arial Narrow" w:hAnsi="Arial Narrow" w:cs="Arial"/>
                <w:sz w:val="24"/>
                <w:szCs w:val="24"/>
              </w:rPr>
              <w:t>Energetikos saugumo strategijoje (2022 m. balandis) siekiama didinti JK energetikos nepriklausomybę, nutraukti RU naftos ir dujų importą bei didinti atsinaujinančios energetikos šaltinius.</w:t>
            </w:r>
          </w:p>
        </w:tc>
        <w:tc>
          <w:tcPr>
            <w:tcW w:w="2568" w:type="dxa"/>
            <w:shd w:val="clear" w:color="auto" w:fill="auto"/>
            <w:tcMar>
              <w:top w:w="29" w:type="dxa"/>
              <w:left w:w="115" w:type="dxa"/>
              <w:bottom w:w="29" w:type="dxa"/>
              <w:right w:w="115" w:type="dxa"/>
            </w:tcMar>
          </w:tcPr>
          <w:p w14:paraId="76FCC39E" w14:textId="77777777" w:rsidR="00BC1C3A" w:rsidRPr="00943C34" w:rsidRDefault="00D91BC2" w:rsidP="00BC1C3A">
            <w:pPr>
              <w:spacing w:after="0"/>
              <w:rPr>
                <w:rStyle w:val="Hyperlink"/>
                <w:rFonts w:ascii="Arial Narrow" w:hAnsi="Arial Narrow" w:cs="Arial"/>
                <w:noProof/>
                <w:sz w:val="18"/>
                <w:szCs w:val="18"/>
                <w:lang w:val="en-GB"/>
              </w:rPr>
            </w:pPr>
            <w:hyperlink r:id="rId57" w:history="1">
              <w:r w:rsidR="00BC1C3A" w:rsidRPr="00943C34">
                <w:rPr>
                  <w:rStyle w:val="Hyperlink"/>
                  <w:rFonts w:ascii="Arial Narrow" w:hAnsi="Arial Narrow" w:cs="Arial"/>
                  <w:noProof/>
                  <w:sz w:val="18"/>
                  <w:szCs w:val="18"/>
                  <w:lang w:val="en-GB"/>
                </w:rPr>
                <w:t>British energy security strategy - GOV.UK (www.gov.uk)</w:t>
              </w:r>
            </w:hyperlink>
          </w:p>
        </w:tc>
      </w:tr>
      <w:tr w:rsidR="00BC1C3A" w:rsidRPr="002F0B1F" w14:paraId="67BE6FB1" w14:textId="77777777" w:rsidTr="00D80C35">
        <w:trPr>
          <w:trHeight w:val="41"/>
        </w:trPr>
        <w:tc>
          <w:tcPr>
            <w:tcW w:w="859" w:type="dxa"/>
            <w:shd w:val="clear" w:color="auto" w:fill="auto"/>
            <w:tcMar>
              <w:top w:w="29" w:type="dxa"/>
              <w:left w:w="115" w:type="dxa"/>
              <w:bottom w:w="29" w:type="dxa"/>
              <w:right w:w="115" w:type="dxa"/>
            </w:tcMar>
          </w:tcPr>
          <w:p w14:paraId="6AB4062E" w14:textId="77777777" w:rsidR="00BC1C3A" w:rsidRPr="002F0B1F" w:rsidRDefault="00BC1C3A" w:rsidP="00BC1C3A">
            <w:pPr>
              <w:pStyle w:val="ListParagraph"/>
              <w:spacing w:after="0"/>
              <w:ind w:left="0"/>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14:paraId="175DF146" w14:textId="77777777" w:rsidR="00BC1C3A" w:rsidRPr="002F0B1F" w:rsidRDefault="00BC1C3A" w:rsidP="00E22548">
            <w:pPr>
              <w:spacing w:after="0"/>
              <w:jc w:val="both"/>
              <w:rPr>
                <w:rFonts w:ascii="Arial Narrow" w:hAnsi="Arial Narrow" w:cs="Arial"/>
                <w:sz w:val="24"/>
                <w:szCs w:val="24"/>
              </w:rPr>
            </w:pPr>
            <w:r w:rsidRPr="002F0B1F">
              <w:rPr>
                <w:rFonts w:ascii="Arial Narrow" w:hAnsi="Arial Narrow" w:cs="Arial"/>
                <w:sz w:val="24"/>
                <w:szCs w:val="24"/>
              </w:rPr>
              <w:t>JK vandenilio</w:t>
            </w:r>
            <w:r>
              <w:rPr>
                <w:rFonts w:ascii="Arial Narrow" w:hAnsi="Arial Narrow" w:cs="Arial"/>
                <w:sz w:val="24"/>
                <w:szCs w:val="24"/>
              </w:rPr>
              <w:t xml:space="preserve"> strategija (2021 m. rugpjūtis)</w:t>
            </w:r>
          </w:p>
        </w:tc>
        <w:tc>
          <w:tcPr>
            <w:tcW w:w="2568" w:type="dxa"/>
            <w:shd w:val="clear" w:color="auto" w:fill="auto"/>
            <w:tcMar>
              <w:top w:w="29" w:type="dxa"/>
              <w:left w:w="115" w:type="dxa"/>
              <w:bottom w:w="29" w:type="dxa"/>
              <w:right w:w="115" w:type="dxa"/>
            </w:tcMar>
          </w:tcPr>
          <w:p w14:paraId="09FDC6C0" w14:textId="77777777" w:rsidR="00BC1C3A" w:rsidRPr="00943C34" w:rsidRDefault="00D91BC2" w:rsidP="00BC1C3A">
            <w:pPr>
              <w:spacing w:after="0"/>
              <w:rPr>
                <w:rStyle w:val="Hyperlink"/>
                <w:rFonts w:ascii="Arial Narrow" w:hAnsi="Arial Narrow" w:cs="Arial"/>
                <w:noProof/>
                <w:sz w:val="18"/>
                <w:szCs w:val="18"/>
                <w:lang w:val="en-GB"/>
              </w:rPr>
            </w:pPr>
            <w:hyperlink r:id="rId58" w:history="1">
              <w:r w:rsidR="00BC1C3A" w:rsidRPr="00943C34">
                <w:rPr>
                  <w:rStyle w:val="Hyperlink"/>
                  <w:rFonts w:ascii="Arial Narrow" w:hAnsi="Arial Narrow" w:cs="Arial"/>
                  <w:noProof/>
                  <w:sz w:val="18"/>
                  <w:szCs w:val="18"/>
                  <w:lang w:val="en-GB"/>
                </w:rPr>
                <w:t>UK hydrogen strategy - GOV.UK (www.gov.uk)</w:t>
              </w:r>
            </w:hyperlink>
          </w:p>
        </w:tc>
      </w:tr>
      <w:tr w:rsidR="00BC1C3A" w:rsidRPr="002F0B1F" w14:paraId="2FE4290F" w14:textId="77777777" w:rsidTr="00D80C35">
        <w:trPr>
          <w:trHeight w:val="111"/>
        </w:trPr>
        <w:tc>
          <w:tcPr>
            <w:tcW w:w="15246" w:type="dxa"/>
            <w:gridSpan w:val="3"/>
            <w:shd w:val="clear" w:color="auto" w:fill="DEEAF6"/>
            <w:tcMar>
              <w:top w:w="29" w:type="dxa"/>
              <w:left w:w="115" w:type="dxa"/>
              <w:bottom w:w="29" w:type="dxa"/>
              <w:right w:w="115" w:type="dxa"/>
            </w:tcMar>
          </w:tcPr>
          <w:p w14:paraId="0FCFBF22" w14:textId="77777777" w:rsidR="00BC1C3A" w:rsidRPr="00943C34" w:rsidRDefault="00BC1C3A" w:rsidP="00BC1C3A">
            <w:pPr>
              <w:spacing w:after="0"/>
              <w:rPr>
                <w:rFonts w:ascii="Arial Narrow" w:hAnsi="Arial Narrow" w:cs="Arial"/>
                <w:noProof/>
                <w:sz w:val="18"/>
                <w:szCs w:val="18"/>
                <w:lang w:val="en-GB"/>
              </w:rPr>
            </w:pPr>
            <w:r w:rsidRPr="00943C34">
              <w:rPr>
                <w:rFonts w:ascii="Arial Narrow" w:hAnsi="Arial Narrow" w:cs="Arial"/>
                <w:b/>
                <w:noProof/>
                <w:sz w:val="24"/>
                <w:szCs w:val="24"/>
                <w:lang w:val="en-GB"/>
              </w:rPr>
              <w:t>PORTUGALIJA</w:t>
            </w:r>
          </w:p>
        </w:tc>
      </w:tr>
      <w:tr w:rsidR="00BC1C3A" w:rsidRPr="002F0B1F" w14:paraId="4F8DFBBF" w14:textId="77777777" w:rsidTr="00D80C35">
        <w:trPr>
          <w:trHeight w:val="371"/>
        </w:trPr>
        <w:tc>
          <w:tcPr>
            <w:tcW w:w="15246" w:type="dxa"/>
            <w:gridSpan w:val="3"/>
            <w:shd w:val="clear" w:color="auto" w:fill="DEEAF6"/>
            <w:tcMar>
              <w:top w:w="29" w:type="dxa"/>
              <w:left w:w="115" w:type="dxa"/>
              <w:bottom w:w="29" w:type="dxa"/>
              <w:right w:w="115" w:type="dxa"/>
            </w:tcMar>
          </w:tcPr>
          <w:p w14:paraId="5F07F6A5" w14:textId="77777777" w:rsidR="00BC1C3A" w:rsidRPr="00943C34" w:rsidRDefault="00BC1C3A" w:rsidP="00BC1C3A">
            <w:pPr>
              <w:spacing w:after="0"/>
              <w:rPr>
                <w:rFonts w:ascii="Arial Narrow" w:hAnsi="Arial Narrow" w:cs="Arial"/>
                <w:b/>
                <w:noProof/>
                <w:sz w:val="24"/>
                <w:szCs w:val="18"/>
                <w:lang w:val="en-GB"/>
              </w:rPr>
            </w:pPr>
            <w:r w:rsidRPr="00943C34">
              <w:rPr>
                <w:rFonts w:ascii="Arial Narrow" w:hAnsi="Arial Narrow" w:cs="Arial"/>
                <w:b/>
                <w:noProof/>
                <w:sz w:val="24"/>
                <w:szCs w:val="18"/>
                <w:lang w:val="en-GB"/>
              </w:rPr>
              <w:t>Bendra ekonominė informacija</w:t>
            </w:r>
          </w:p>
        </w:tc>
      </w:tr>
      <w:tr w:rsidR="00BC1C3A" w:rsidRPr="002F0B1F" w14:paraId="780B903F" w14:textId="77777777" w:rsidTr="00D80C35">
        <w:trPr>
          <w:trHeight w:val="387"/>
        </w:trPr>
        <w:tc>
          <w:tcPr>
            <w:tcW w:w="859" w:type="dxa"/>
            <w:shd w:val="clear" w:color="auto" w:fill="auto"/>
            <w:tcMar>
              <w:top w:w="29" w:type="dxa"/>
              <w:left w:w="115" w:type="dxa"/>
              <w:bottom w:w="29" w:type="dxa"/>
              <w:right w:w="115" w:type="dxa"/>
            </w:tcMar>
          </w:tcPr>
          <w:p w14:paraId="014686DE" w14:textId="7897C03A" w:rsidR="00BC1C3A" w:rsidRDefault="00BC1C3A" w:rsidP="00BC1C3A">
            <w:pPr>
              <w:spacing w:after="0"/>
              <w:jc w:val="both"/>
              <w:rPr>
                <w:rFonts w:ascii="Arial Narrow" w:hAnsi="Arial Narrow" w:cs="Arial"/>
                <w:sz w:val="24"/>
                <w:szCs w:val="24"/>
              </w:rPr>
            </w:pPr>
            <w:r>
              <w:rPr>
                <w:rFonts w:ascii="Arial Narrow" w:hAnsi="Arial Narrow" w:cs="Arial"/>
                <w:sz w:val="24"/>
                <w:szCs w:val="24"/>
              </w:rPr>
              <w:t>09-22</w:t>
            </w:r>
          </w:p>
        </w:tc>
        <w:tc>
          <w:tcPr>
            <w:tcW w:w="11819" w:type="dxa"/>
            <w:shd w:val="clear" w:color="auto" w:fill="auto"/>
            <w:tcMar>
              <w:top w:w="29" w:type="dxa"/>
              <w:left w:w="115" w:type="dxa"/>
              <w:bottom w:w="29" w:type="dxa"/>
              <w:right w:w="115" w:type="dxa"/>
            </w:tcMar>
          </w:tcPr>
          <w:p w14:paraId="09B0A022" w14:textId="5DE66E3F" w:rsidR="00BC1C3A" w:rsidRPr="0068537C" w:rsidRDefault="00BC1C3A" w:rsidP="00BC1C3A">
            <w:pPr>
              <w:spacing w:after="0"/>
              <w:jc w:val="both"/>
              <w:rPr>
                <w:rFonts w:ascii="Arial Narrow" w:hAnsi="Arial Narrow" w:cs="Arial"/>
                <w:sz w:val="24"/>
                <w:szCs w:val="24"/>
                <w:lang w:val="en-US"/>
              </w:rPr>
            </w:pPr>
            <w:r w:rsidRPr="0055605A">
              <w:rPr>
                <w:rFonts w:ascii="Arial Narrow" w:hAnsi="Arial Narrow" w:cs="Arial"/>
                <w:sz w:val="24"/>
                <w:szCs w:val="24"/>
              </w:rPr>
              <w:t>PT Viešųjų finansų taryba pagerino šalies 2022 m. B</w:t>
            </w:r>
            <w:r>
              <w:rPr>
                <w:rFonts w:ascii="Arial Narrow" w:hAnsi="Arial Narrow" w:cs="Arial"/>
                <w:sz w:val="24"/>
                <w:szCs w:val="24"/>
              </w:rPr>
              <w:t>VP augimo prognozę iki 6,7%, tačiau</w:t>
            </w:r>
            <w:r w:rsidRPr="0055605A">
              <w:rPr>
                <w:rFonts w:ascii="Arial Narrow" w:hAnsi="Arial Narrow" w:cs="Arial"/>
                <w:sz w:val="24"/>
                <w:szCs w:val="24"/>
              </w:rPr>
              <w:t xml:space="preserve"> 2023 m. BVP turėtų augti tik 1,2</w:t>
            </w:r>
          </w:p>
        </w:tc>
        <w:tc>
          <w:tcPr>
            <w:tcW w:w="2568" w:type="dxa"/>
            <w:shd w:val="clear" w:color="auto" w:fill="auto"/>
            <w:tcMar>
              <w:top w:w="29" w:type="dxa"/>
              <w:left w:w="115" w:type="dxa"/>
              <w:bottom w:w="29" w:type="dxa"/>
              <w:right w:w="115" w:type="dxa"/>
            </w:tcMar>
          </w:tcPr>
          <w:p w14:paraId="57FBF5A5" w14:textId="48C54BC4" w:rsidR="00BC1C3A" w:rsidRPr="00917DBA" w:rsidRDefault="00D91BC2" w:rsidP="00BC1C3A">
            <w:pPr>
              <w:spacing w:before="100" w:beforeAutospacing="1" w:after="0"/>
              <w:jc w:val="both"/>
              <w:rPr>
                <w:rFonts w:ascii="Arial Narrow" w:eastAsia="Times New Roman" w:hAnsi="Arial Narrow" w:cs="Arial"/>
                <w:noProof/>
                <w:color w:val="000000"/>
                <w:sz w:val="18"/>
                <w:szCs w:val="18"/>
                <w:u w:val="single"/>
                <w:lang w:eastAsia="lt-LT"/>
              </w:rPr>
            </w:pPr>
            <w:hyperlink r:id="rId59" w:history="1">
              <w:r w:rsidR="00BC1C3A" w:rsidRPr="00795F26">
                <w:rPr>
                  <w:rStyle w:val="Hyperlink"/>
                  <w:rFonts w:ascii="Arial Narrow" w:eastAsia="Times New Roman" w:hAnsi="Arial Narrow" w:cs="Arial"/>
                  <w:noProof/>
                  <w:sz w:val="18"/>
                  <w:szCs w:val="18"/>
                  <w:lang w:eastAsia="lt-LT"/>
                </w:rPr>
                <w:t>https://econews.pt/2022/09/22/gdp-growth-upgraded-to-6-7-this-year-only-1-2-in-2023/</w:t>
              </w:r>
            </w:hyperlink>
            <w:r w:rsidR="00BC1C3A">
              <w:rPr>
                <w:rFonts w:ascii="Arial Narrow" w:eastAsia="Times New Roman" w:hAnsi="Arial Narrow" w:cs="Arial"/>
                <w:noProof/>
                <w:color w:val="000000"/>
                <w:sz w:val="18"/>
                <w:szCs w:val="18"/>
                <w:u w:val="single"/>
                <w:lang w:eastAsia="lt-LT"/>
              </w:rPr>
              <w:t xml:space="preserve"> </w:t>
            </w:r>
          </w:p>
        </w:tc>
      </w:tr>
      <w:tr w:rsidR="00BC1C3A" w:rsidRPr="002F0B1F" w14:paraId="17654015" w14:textId="77777777" w:rsidTr="00D80C35">
        <w:trPr>
          <w:trHeight w:val="387"/>
        </w:trPr>
        <w:tc>
          <w:tcPr>
            <w:tcW w:w="859" w:type="dxa"/>
            <w:shd w:val="clear" w:color="auto" w:fill="auto"/>
            <w:tcMar>
              <w:top w:w="29" w:type="dxa"/>
              <w:left w:w="115" w:type="dxa"/>
              <w:bottom w:w="29" w:type="dxa"/>
              <w:right w:w="115" w:type="dxa"/>
            </w:tcMar>
          </w:tcPr>
          <w:p w14:paraId="7C646DB7" w14:textId="0AEEF692" w:rsidR="00BC1C3A" w:rsidRPr="005207BB" w:rsidRDefault="00BC1C3A" w:rsidP="00BC1C3A">
            <w:pPr>
              <w:spacing w:after="0"/>
              <w:jc w:val="both"/>
              <w:rPr>
                <w:rFonts w:ascii="Arial Narrow" w:hAnsi="Arial Narrow" w:cs="Arial"/>
                <w:sz w:val="24"/>
                <w:szCs w:val="24"/>
              </w:rPr>
            </w:pPr>
            <w:r>
              <w:rPr>
                <w:rFonts w:ascii="Arial Narrow" w:hAnsi="Arial Narrow" w:cs="Arial"/>
                <w:sz w:val="24"/>
                <w:szCs w:val="24"/>
              </w:rPr>
              <w:t>09-30</w:t>
            </w:r>
          </w:p>
        </w:tc>
        <w:tc>
          <w:tcPr>
            <w:tcW w:w="11819" w:type="dxa"/>
            <w:shd w:val="clear" w:color="auto" w:fill="auto"/>
            <w:tcMar>
              <w:top w:w="29" w:type="dxa"/>
              <w:left w:w="115" w:type="dxa"/>
              <w:bottom w:w="29" w:type="dxa"/>
              <w:right w:w="115" w:type="dxa"/>
            </w:tcMar>
          </w:tcPr>
          <w:p w14:paraId="33D1F965" w14:textId="63FDFD55" w:rsidR="00BC1C3A" w:rsidRPr="005E7F7D" w:rsidRDefault="00BC1C3A" w:rsidP="00BC1C3A">
            <w:pPr>
              <w:spacing w:after="0"/>
              <w:jc w:val="both"/>
              <w:rPr>
                <w:rFonts w:ascii="Arial Narrow" w:hAnsi="Arial Narrow" w:cs="Arial"/>
                <w:sz w:val="24"/>
                <w:szCs w:val="24"/>
              </w:rPr>
            </w:pPr>
            <w:r>
              <w:rPr>
                <w:rFonts w:ascii="Arial Narrow" w:hAnsi="Arial Narrow" w:cs="Arial"/>
                <w:sz w:val="24"/>
                <w:szCs w:val="24"/>
              </w:rPr>
              <w:t>Infliacija rugsėjo mėn. siekė 9,3 proc. Tai – aukščiausias lygis nuo 1992 m.</w:t>
            </w:r>
          </w:p>
        </w:tc>
        <w:tc>
          <w:tcPr>
            <w:tcW w:w="2568" w:type="dxa"/>
            <w:shd w:val="clear" w:color="auto" w:fill="auto"/>
            <w:tcMar>
              <w:top w:w="29" w:type="dxa"/>
              <w:left w:w="115" w:type="dxa"/>
              <w:bottom w:w="29" w:type="dxa"/>
              <w:right w:w="115" w:type="dxa"/>
            </w:tcMar>
          </w:tcPr>
          <w:p w14:paraId="19597188" w14:textId="244186F9" w:rsidR="00BC1C3A" w:rsidRPr="00EF7C4B" w:rsidRDefault="00D91BC2" w:rsidP="00BC1C3A">
            <w:pPr>
              <w:spacing w:before="100" w:beforeAutospacing="1" w:after="0"/>
              <w:jc w:val="both"/>
              <w:rPr>
                <w:rFonts w:ascii="Arial Narrow" w:eastAsia="Times New Roman" w:hAnsi="Arial Narrow" w:cs="Arial"/>
                <w:noProof/>
                <w:color w:val="000000"/>
                <w:sz w:val="18"/>
                <w:szCs w:val="18"/>
                <w:u w:val="single"/>
                <w:lang w:val="en-US" w:eastAsia="lt-LT"/>
              </w:rPr>
            </w:pPr>
            <w:hyperlink r:id="rId60" w:history="1">
              <w:r w:rsidR="00BC1C3A" w:rsidRPr="00917DBA">
                <w:rPr>
                  <w:rStyle w:val="Hyperlink"/>
                  <w:rFonts w:ascii="Arial Narrow" w:eastAsia="Times New Roman" w:hAnsi="Arial Narrow" w:cs="Arial"/>
                  <w:noProof/>
                  <w:sz w:val="18"/>
                  <w:szCs w:val="18"/>
                  <w:lang w:eastAsia="lt-LT"/>
                </w:rPr>
                <w:t>Inflation at highest value since October 1992 - The Portugal News</w:t>
              </w:r>
            </w:hyperlink>
          </w:p>
        </w:tc>
      </w:tr>
      <w:tr w:rsidR="00BC1C3A" w:rsidRPr="002F0B1F" w14:paraId="36F9EFE9" w14:textId="77777777" w:rsidTr="007B781D">
        <w:trPr>
          <w:trHeight w:val="249"/>
        </w:trPr>
        <w:tc>
          <w:tcPr>
            <w:tcW w:w="859" w:type="dxa"/>
            <w:shd w:val="clear" w:color="auto" w:fill="auto"/>
            <w:tcMar>
              <w:top w:w="29" w:type="dxa"/>
              <w:left w:w="115" w:type="dxa"/>
              <w:bottom w:w="29" w:type="dxa"/>
              <w:right w:w="115" w:type="dxa"/>
            </w:tcMar>
          </w:tcPr>
          <w:p w14:paraId="225818A8" w14:textId="00B2ADAB" w:rsidR="00BC1C3A" w:rsidRPr="005207BB" w:rsidRDefault="00BC1C3A" w:rsidP="00BC1C3A">
            <w:pPr>
              <w:spacing w:after="0"/>
              <w:jc w:val="both"/>
              <w:rPr>
                <w:rFonts w:ascii="Arial Narrow" w:hAnsi="Arial Narrow" w:cs="Arial"/>
                <w:sz w:val="24"/>
                <w:szCs w:val="24"/>
              </w:rPr>
            </w:pPr>
            <w:r>
              <w:rPr>
                <w:rFonts w:ascii="Arial Narrow" w:hAnsi="Arial Narrow" w:cs="Arial"/>
                <w:sz w:val="24"/>
                <w:szCs w:val="24"/>
              </w:rPr>
              <w:t>09-30</w:t>
            </w:r>
          </w:p>
        </w:tc>
        <w:tc>
          <w:tcPr>
            <w:tcW w:w="11819" w:type="dxa"/>
            <w:shd w:val="clear" w:color="auto" w:fill="auto"/>
            <w:tcMar>
              <w:top w:w="29" w:type="dxa"/>
              <w:left w:w="115" w:type="dxa"/>
              <w:bottom w:w="29" w:type="dxa"/>
              <w:right w:w="115" w:type="dxa"/>
            </w:tcMar>
          </w:tcPr>
          <w:p w14:paraId="28B6B342" w14:textId="4F101B35" w:rsidR="00BC1C3A" w:rsidRPr="005E7F7D" w:rsidRDefault="00BC1C3A" w:rsidP="00BC1C3A">
            <w:pPr>
              <w:spacing w:after="0"/>
              <w:jc w:val="both"/>
              <w:rPr>
                <w:rFonts w:ascii="Arial Narrow" w:hAnsi="Arial Narrow" w:cs="Arial"/>
                <w:sz w:val="24"/>
                <w:szCs w:val="24"/>
              </w:rPr>
            </w:pPr>
            <w:r w:rsidRPr="0055605A">
              <w:rPr>
                <w:rFonts w:ascii="Arial Narrow" w:hAnsi="Arial Narrow" w:cs="Arial"/>
                <w:sz w:val="24"/>
                <w:szCs w:val="24"/>
              </w:rPr>
              <w:t>Nedarbo lygis rugpjūčio mėn. siekė 6 proc. Toks rodiklis išlieka ketvirtą mėnesį iš eilės ir yra mažesnis nei 2021 m. liepą (6,3 proc.).</w:t>
            </w:r>
          </w:p>
        </w:tc>
        <w:tc>
          <w:tcPr>
            <w:tcW w:w="2568" w:type="dxa"/>
            <w:shd w:val="clear" w:color="auto" w:fill="auto"/>
            <w:tcMar>
              <w:top w:w="29" w:type="dxa"/>
              <w:left w:w="115" w:type="dxa"/>
              <w:bottom w:w="29" w:type="dxa"/>
              <w:right w:w="115" w:type="dxa"/>
            </w:tcMar>
          </w:tcPr>
          <w:p w14:paraId="0407B6BC" w14:textId="4A9C203F" w:rsidR="00BC1C3A" w:rsidRPr="00943C34" w:rsidRDefault="00D91BC2" w:rsidP="00BC1C3A">
            <w:pPr>
              <w:spacing w:before="100" w:beforeAutospacing="1" w:after="0"/>
              <w:jc w:val="both"/>
              <w:rPr>
                <w:rFonts w:ascii="Arial Narrow" w:hAnsi="Arial Narrow"/>
                <w:noProof/>
                <w:sz w:val="18"/>
                <w:szCs w:val="18"/>
                <w:u w:val="single"/>
                <w:lang w:val="en-GB"/>
              </w:rPr>
            </w:pPr>
            <w:hyperlink r:id="rId61" w:history="1">
              <w:r w:rsidR="00BC1C3A" w:rsidRPr="00917DBA">
                <w:rPr>
                  <w:rStyle w:val="Hyperlink"/>
                  <w:rFonts w:ascii="Arial Narrow" w:hAnsi="Arial Narrow"/>
                  <w:noProof/>
                  <w:sz w:val="18"/>
                  <w:szCs w:val="18"/>
                </w:rPr>
                <w:t>Unemployment rate stabilises at 6.0% - The Portugal News</w:t>
              </w:r>
            </w:hyperlink>
          </w:p>
        </w:tc>
      </w:tr>
      <w:tr w:rsidR="00BC1C3A" w:rsidRPr="002F0B1F" w14:paraId="69BA05A4" w14:textId="77777777" w:rsidTr="00D80C35">
        <w:trPr>
          <w:trHeight w:val="387"/>
        </w:trPr>
        <w:tc>
          <w:tcPr>
            <w:tcW w:w="859" w:type="dxa"/>
            <w:shd w:val="clear" w:color="auto" w:fill="auto"/>
            <w:tcMar>
              <w:top w:w="29" w:type="dxa"/>
              <w:left w:w="115" w:type="dxa"/>
              <w:bottom w:w="29" w:type="dxa"/>
              <w:right w:w="115" w:type="dxa"/>
            </w:tcMar>
          </w:tcPr>
          <w:p w14:paraId="225634B7" w14:textId="41F05EB4" w:rsidR="00BC1C3A" w:rsidRDefault="00BC1C3A" w:rsidP="00BC1C3A">
            <w:pPr>
              <w:spacing w:after="0"/>
              <w:jc w:val="both"/>
              <w:rPr>
                <w:rFonts w:ascii="Arial Narrow" w:hAnsi="Arial Narrow" w:cs="Arial"/>
                <w:sz w:val="24"/>
                <w:szCs w:val="24"/>
              </w:rPr>
            </w:pPr>
            <w:r>
              <w:rPr>
                <w:rFonts w:ascii="Arial Narrow" w:hAnsi="Arial Narrow" w:cs="Arial"/>
                <w:sz w:val="24"/>
                <w:szCs w:val="24"/>
              </w:rPr>
              <w:t>09-16</w:t>
            </w:r>
          </w:p>
        </w:tc>
        <w:tc>
          <w:tcPr>
            <w:tcW w:w="11819" w:type="dxa"/>
            <w:shd w:val="clear" w:color="auto" w:fill="auto"/>
            <w:tcMar>
              <w:top w:w="29" w:type="dxa"/>
              <w:left w:w="115" w:type="dxa"/>
              <w:bottom w:w="29" w:type="dxa"/>
              <w:right w:w="115" w:type="dxa"/>
            </w:tcMar>
          </w:tcPr>
          <w:p w14:paraId="60312333" w14:textId="251978FE" w:rsidR="00BC1C3A" w:rsidRDefault="00BC1C3A" w:rsidP="00BC1C3A">
            <w:pPr>
              <w:spacing w:after="0"/>
              <w:jc w:val="both"/>
              <w:rPr>
                <w:rFonts w:ascii="Arial Narrow" w:hAnsi="Arial Narrow" w:cs="Arial"/>
                <w:sz w:val="24"/>
                <w:szCs w:val="24"/>
              </w:rPr>
            </w:pPr>
            <w:r w:rsidRPr="0055605A">
              <w:rPr>
                <w:rFonts w:ascii="Arial Narrow" w:hAnsi="Arial Narrow" w:cs="Arial"/>
                <w:sz w:val="24"/>
                <w:szCs w:val="24"/>
              </w:rPr>
              <w:t xml:space="preserve">Parlamentas patvirtinto Vyriausybės priemones, skirtas kovoti su augančiomis pragyvenimo išlaidomis ir didėjančia infliacija. Patvirtintas nuomos kainų didinimo limitas (2023 m. </w:t>
            </w:r>
            <w:proofErr w:type="spellStart"/>
            <w:r w:rsidRPr="0055605A">
              <w:rPr>
                <w:rFonts w:ascii="Arial Narrow" w:hAnsi="Arial Narrow" w:cs="Arial"/>
                <w:sz w:val="24"/>
                <w:szCs w:val="24"/>
              </w:rPr>
              <w:t>max</w:t>
            </w:r>
            <w:proofErr w:type="spellEnd"/>
            <w:r w:rsidRPr="0055605A">
              <w:rPr>
                <w:rFonts w:ascii="Arial Narrow" w:hAnsi="Arial Narrow" w:cs="Arial"/>
                <w:sz w:val="24"/>
                <w:szCs w:val="24"/>
              </w:rPr>
              <w:t xml:space="preserve"> 2 proc.), pensijų lygio peržiūra ir PVM elektros energijai sumažinimas nuo 13% iki 6%.</w:t>
            </w:r>
          </w:p>
        </w:tc>
        <w:tc>
          <w:tcPr>
            <w:tcW w:w="2568" w:type="dxa"/>
            <w:shd w:val="clear" w:color="auto" w:fill="auto"/>
            <w:tcMar>
              <w:top w:w="29" w:type="dxa"/>
              <w:left w:w="115" w:type="dxa"/>
              <w:bottom w:w="29" w:type="dxa"/>
              <w:right w:w="115" w:type="dxa"/>
            </w:tcMar>
          </w:tcPr>
          <w:p w14:paraId="582049BF" w14:textId="1365E663" w:rsidR="00BC1C3A" w:rsidRPr="00917DBA" w:rsidRDefault="00D91BC2" w:rsidP="00BC1C3A">
            <w:pPr>
              <w:spacing w:before="100" w:beforeAutospacing="1" w:after="0"/>
              <w:jc w:val="both"/>
              <w:rPr>
                <w:rFonts w:ascii="Arial Narrow" w:hAnsi="Arial Narrow"/>
                <w:noProof/>
                <w:sz w:val="18"/>
                <w:szCs w:val="18"/>
                <w:u w:val="single"/>
              </w:rPr>
            </w:pPr>
            <w:hyperlink r:id="rId62" w:history="1">
              <w:r w:rsidR="00BC1C3A" w:rsidRPr="00852637">
                <w:rPr>
                  <w:rStyle w:val="Hyperlink"/>
                  <w:rFonts w:ascii="Arial Narrow" w:hAnsi="Arial Narrow"/>
                  <w:noProof/>
                  <w:sz w:val="18"/>
                  <w:szCs w:val="18"/>
                </w:rPr>
                <w:t>Government measures to combat cost of living - The Portugal News</w:t>
              </w:r>
            </w:hyperlink>
          </w:p>
        </w:tc>
      </w:tr>
      <w:tr w:rsidR="00BC1C3A" w:rsidRPr="002F0B1F" w14:paraId="66723998" w14:textId="77777777" w:rsidTr="00D80C35">
        <w:trPr>
          <w:trHeight w:val="387"/>
        </w:trPr>
        <w:tc>
          <w:tcPr>
            <w:tcW w:w="859" w:type="dxa"/>
            <w:shd w:val="clear" w:color="auto" w:fill="auto"/>
            <w:tcMar>
              <w:top w:w="29" w:type="dxa"/>
              <w:left w:w="115" w:type="dxa"/>
              <w:bottom w:w="29" w:type="dxa"/>
              <w:right w:w="115" w:type="dxa"/>
            </w:tcMar>
          </w:tcPr>
          <w:p w14:paraId="5BFBDD31" w14:textId="1513B783" w:rsidR="00BC1C3A" w:rsidRDefault="00BC1C3A" w:rsidP="00BC1C3A">
            <w:pPr>
              <w:spacing w:after="0"/>
              <w:jc w:val="both"/>
              <w:rPr>
                <w:rFonts w:ascii="Arial Narrow" w:hAnsi="Arial Narrow" w:cs="Arial"/>
                <w:sz w:val="24"/>
                <w:szCs w:val="24"/>
              </w:rPr>
            </w:pPr>
            <w:r>
              <w:rPr>
                <w:rFonts w:ascii="Arial Narrow" w:hAnsi="Arial Narrow" w:cs="Arial"/>
                <w:sz w:val="24"/>
                <w:szCs w:val="24"/>
              </w:rPr>
              <w:t>09-07</w:t>
            </w:r>
          </w:p>
        </w:tc>
        <w:tc>
          <w:tcPr>
            <w:tcW w:w="11819" w:type="dxa"/>
            <w:shd w:val="clear" w:color="auto" w:fill="auto"/>
            <w:tcMar>
              <w:top w:w="29" w:type="dxa"/>
              <w:left w:w="115" w:type="dxa"/>
              <w:bottom w:w="29" w:type="dxa"/>
              <w:right w:w="115" w:type="dxa"/>
            </w:tcMar>
          </w:tcPr>
          <w:p w14:paraId="3FBF7CE9" w14:textId="77777777" w:rsidR="00BC1C3A" w:rsidRPr="0055605A" w:rsidRDefault="00BC1C3A" w:rsidP="00BC1C3A">
            <w:pPr>
              <w:spacing w:after="0"/>
              <w:jc w:val="both"/>
              <w:rPr>
                <w:rFonts w:ascii="Arial Narrow" w:hAnsi="Arial Narrow" w:cs="Arial"/>
                <w:sz w:val="24"/>
                <w:szCs w:val="24"/>
              </w:rPr>
            </w:pPr>
            <w:r w:rsidRPr="0055605A">
              <w:rPr>
                <w:rFonts w:ascii="Arial Narrow" w:hAnsi="Arial Narrow" w:cs="Arial"/>
                <w:sz w:val="24"/>
                <w:szCs w:val="24"/>
              </w:rPr>
              <w:t>Daugiau nei pusė portugalų (5,8 mln.) spalio mėn. gaus 125 EUR išmoką. Finansų ministro teigimu, pajamas siekiama grąžinti mokesčių mokėtojams, kreipiantis į visus asmenis 2021 m. deklaravusius pajamas iki 37 800 EUR. Ši parama valstybei kainuos apie 725 mln. EUR.</w:t>
            </w:r>
          </w:p>
          <w:p w14:paraId="68617D69" w14:textId="5D4369C2" w:rsidR="00BC1C3A" w:rsidRPr="00BF3ED6" w:rsidRDefault="00BC1C3A" w:rsidP="00BC1C3A">
            <w:pPr>
              <w:spacing w:after="0"/>
              <w:jc w:val="both"/>
              <w:rPr>
                <w:rFonts w:ascii="Arial Narrow" w:hAnsi="Arial Narrow" w:cs="Arial"/>
                <w:sz w:val="24"/>
                <w:szCs w:val="24"/>
              </w:rPr>
            </w:pPr>
          </w:p>
        </w:tc>
        <w:tc>
          <w:tcPr>
            <w:tcW w:w="2568" w:type="dxa"/>
            <w:shd w:val="clear" w:color="auto" w:fill="auto"/>
            <w:tcMar>
              <w:top w:w="29" w:type="dxa"/>
              <w:left w:w="115" w:type="dxa"/>
              <w:bottom w:w="29" w:type="dxa"/>
              <w:right w:w="115" w:type="dxa"/>
            </w:tcMar>
          </w:tcPr>
          <w:p w14:paraId="0BE494A9" w14:textId="77777777" w:rsidR="00BC1C3A" w:rsidRDefault="00D91BC2" w:rsidP="00BC1C3A">
            <w:pPr>
              <w:spacing w:before="100" w:beforeAutospacing="1" w:after="0"/>
              <w:jc w:val="both"/>
              <w:rPr>
                <w:rFonts w:ascii="Arial Narrow" w:hAnsi="Arial Narrow"/>
                <w:noProof/>
                <w:sz w:val="18"/>
                <w:szCs w:val="18"/>
                <w:u w:val="single"/>
              </w:rPr>
            </w:pPr>
            <w:hyperlink r:id="rId63" w:history="1">
              <w:r w:rsidR="00BC1C3A" w:rsidRPr="000028BE">
                <w:rPr>
                  <w:rStyle w:val="Hyperlink"/>
                  <w:rFonts w:ascii="Arial Narrow" w:hAnsi="Arial Narrow"/>
                  <w:noProof/>
                  <w:sz w:val="18"/>
                  <w:szCs w:val="18"/>
                </w:rPr>
                <w:t>Portugal giving each citizen 125€ support - The Portugal News</w:t>
              </w:r>
            </w:hyperlink>
          </w:p>
          <w:p w14:paraId="7F151276" w14:textId="4E4A4600" w:rsidR="00BC1C3A" w:rsidRPr="00852637" w:rsidRDefault="00D91BC2" w:rsidP="00BC1C3A">
            <w:pPr>
              <w:spacing w:before="100" w:beforeAutospacing="1" w:after="0"/>
              <w:jc w:val="both"/>
              <w:rPr>
                <w:rFonts w:ascii="Arial Narrow" w:hAnsi="Arial Narrow"/>
                <w:noProof/>
                <w:sz w:val="18"/>
                <w:szCs w:val="18"/>
                <w:u w:val="single"/>
              </w:rPr>
            </w:pPr>
            <w:hyperlink r:id="rId64" w:history="1">
              <w:r w:rsidR="00BC1C3A" w:rsidRPr="00795F26">
                <w:rPr>
                  <w:rStyle w:val="Hyperlink"/>
                  <w:rFonts w:ascii="Arial Narrow" w:hAnsi="Arial Narrow"/>
                  <w:noProof/>
                  <w:sz w:val="18"/>
                  <w:szCs w:val="18"/>
                </w:rPr>
                <w:t>https://econews.pt/2022/09/26/portugal-e125-support-to-all-families-paid-from-20-october/</w:t>
              </w:r>
            </w:hyperlink>
            <w:r w:rsidR="00BC1C3A">
              <w:rPr>
                <w:rFonts w:ascii="Arial Narrow" w:hAnsi="Arial Narrow"/>
                <w:noProof/>
                <w:sz w:val="18"/>
                <w:szCs w:val="18"/>
                <w:u w:val="single"/>
              </w:rPr>
              <w:t xml:space="preserve"> </w:t>
            </w:r>
          </w:p>
        </w:tc>
      </w:tr>
      <w:tr w:rsidR="00BC1C3A" w:rsidRPr="002F0B1F" w14:paraId="75A99919" w14:textId="77777777" w:rsidTr="00D80C35">
        <w:trPr>
          <w:trHeight w:val="387"/>
        </w:trPr>
        <w:tc>
          <w:tcPr>
            <w:tcW w:w="859" w:type="dxa"/>
            <w:shd w:val="clear" w:color="auto" w:fill="auto"/>
            <w:tcMar>
              <w:top w:w="29" w:type="dxa"/>
              <w:left w:w="115" w:type="dxa"/>
              <w:bottom w:w="29" w:type="dxa"/>
              <w:right w:w="115" w:type="dxa"/>
            </w:tcMar>
          </w:tcPr>
          <w:p w14:paraId="675F1CAE" w14:textId="06D5C3D0" w:rsidR="00BC1C3A" w:rsidRDefault="00BC1C3A" w:rsidP="00BC1C3A">
            <w:pPr>
              <w:spacing w:after="0"/>
              <w:jc w:val="both"/>
              <w:rPr>
                <w:rFonts w:ascii="Arial Narrow" w:hAnsi="Arial Narrow" w:cs="Arial"/>
                <w:sz w:val="24"/>
                <w:szCs w:val="24"/>
              </w:rPr>
            </w:pPr>
            <w:r>
              <w:rPr>
                <w:rFonts w:ascii="Arial Narrow" w:hAnsi="Arial Narrow" w:cs="Arial"/>
                <w:sz w:val="24"/>
                <w:szCs w:val="24"/>
              </w:rPr>
              <w:t>09-27</w:t>
            </w:r>
          </w:p>
        </w:tc>
        <w:tc>
          <w:tcPr>
            <w:tcW w:w="11819" w:type="dxa"/>
            <w:shd w:val="clear" w:color="auto" w:fill="auto"/>
            <w:tcMar>
              <w:top w:w="29" w:type="dxa"/>
              <w:left w:w="115" w:type="dxa"/>
              <w:bottom w:w="29" w:type="dxa"/>
              <w:right w:w="115" w:type="dxa"/>
            </w:tcMar>
          </w:tcPr>
          <w:p w14:paraId="46DC3F6A" w14:textId="5EFD8942" w:rsidR="00BC1C3A" w:rsidRPr="0055605A" w:rsidRDefault="00BC1C3A" w:rsidP="00BC1C3A">
            <w:pPr>
              <w:spacing w:after="0"/>
              <w:jc w:val="both"/>
              <w:rPr>
                <w:rFonts w:ascii="Arial Narrow" w:hAnsi="Arial Narrow" w:cs="Arial"/>
                <w:sz w:val="24"/>
                <w:szCs w:val="24"/>
              </w:rPr>
            </w:pPr>
            <w:r w:rsidRPr="00D36EE4">
              <w:rPr>
                <w:rFonts w:ascii="Arial Narrow" w:hAnsi="Arial Narrow" w:cs="Arial"/>
                <w:sz w:val="24"/>
                <w:szCs w:val="24"/>
              </w:rPr>
              <w:t>Pagal Energijos taupymo planą 2022–2023 m., PT Vyriausybė per ateinančius mėnesius įgyvendins privalomas taupymo priemones. Pastatų vidaus apšvietimas žiemos laikotarpiu bus išjungtas nuo 22 val., o vasarą – nuo 23 val. Vidaus apšvietimas taip pat turės būti išjungtas, kai erdvė nenaudojama ir pasibaigus darbo valandoms, skatinant didesnį natūralios šviesos išnaudojimą. Be kitų iniciatyvų, oro kondicionavimo įrenginių temperatūra bus reguliuojama „iki 18 ºC žiemą ir ne žemesnė kaip 25 ºC vasarą“.</w:t>
            </w:r>
          </w:p>
        </w:tc>
        <w:tc>
          <w:tcPr>
            <w:tcW w:w="2568" w:type="dxa"/>
            <w:shd w:val="clear" w:color="auto" w:fill="auto"/>
            <w:tcMar>
              <w:top w:w="29" w:type="dxa"/>
              <w:left w:w="115" w:type="dxa"/>
              <w:bottom w:w="29" w:type="dxa"/>
              <w:right w:w="115" w:type="dxa"/>
            </w:tcMar>
          </w:tcPr>
          <w:p w14:paraId="0A79972F" w14:textId="32C7925C" w:rsidR="00BC1C3A" w:rsidRPr="00D36EE4" w:rsidRDefault="00D91BC2" w:rsidP="00BC1C3A">
            <w:pPr>
              <w:spacing w:before="100" w:beforeAutospacing="1" w:after="0"/>
              <w:jc w:val="both"/>
              <w:rPr>
                <w:rStyle w:val="Hyperlink"/>
                <w:rFonts w:ascii="Arial Narrow" w:hAnsi="Arial Narrow"/>
                <w:noProof/>
                <w:sz w:val="18"/>
                <w:szCs w:val="18"/>
              </w:rPr>
            </w:pPr>
            <w:hyperlink r:id="rId65" w:history="1">
              <w:r w:rsidR="00BC1C3A" w:rsidRPr="00D36EE4">
                <w:rPr>
                  <w:rStyle w:val="Hyperlink"/>
                  <w:rFonts w:ascii="Arial Narrow" w:hAnsi="Arial Narrow"/>
                  <w:noProof/>
                  <w:sz w:val="18"/>
                  <w:szCs w:val="18"/>
                </w:rPr>
                <w:t>Energy saving plan for Portugal comes into force - Portugal Resident</w:t>
              </w:r>
            </w:hyperlink>
          </w:p>
        </w:tc>
      </w:tr>
      <w:tr w:rsidR="00BC1C3A" w:rsidRPr="002F0B1F" w14:paraId="77019166" w14:textId="77777777" w:rsidTr="00D80C35">
        <w:trPr>
          <w:trHeight w:val="387"/>
        </w:trPr>
        <w:tc>
          <w:tcPr>
            <w:tcW w:w="859" w:type="dxa"/>
            <w:shd w:val="clear" w:color="auto" w:fill="auto"/>
            <w:tcMar>
              <w:top w:w="29" w:type="dxa"/>
              <w:left w:w="115" w:type="dxa"/>
              <w:bottom w:w="29" w:type="dxa"/>
              <w:right w:w="115" w:type="dxa"/>
            </w:tcMar>
          </w:tcPr>
          <w:p w14:paraId="49273F09" w14:textId="4C9F9CE5" w:rsidR="00BC1C3A" w:rsidRDefault="00BC1C3A" w:rsidP="00BC1C3A">
            <w:pPr>
              <w:spacing w:after="0"/>
              <w:jc w:val="both"/>
              <w:rPr>
                <w:rFonts w:ascii="Arial Narrow" w:hAnsi="Arial Narrow" w:cs="Arial"/>
                <w:sz w:val="24"/>
                <w:szCs w:val="24"/>
                <w:lang w:val="en-US"/>
              </w:rPr>
            </w:pPr>
            <w:r>
              <w:rPr>
                <w:rFonts w:ascii="Arial Narrow" w:hAnsi="Arial Narrow" w:cs="Arial"/>
                <w:sz w:val="24"/>
                <w:szCs w:val="24"/>
                <w:lang w:val="en-US"/>
              </w:rPr>
              <w:t>09-15</w:t>
            </w:r>
          </w:p>
        </w:tc>
        <w:tc>
          <w:tcPr>
            <w:tcW w:w="11819" w:type="dxa"/>
            <w:shd w:val="clear" w:color="auto" w:fill="auto"/>
            <w:tcMar>
              <w:top w:w="29" w:type="dxa"/>
              <w:left w:w="115" w:type="dxa"/>
              <w:bottom w:w="29" w:type="dxa"/>
              <w:right w:w="115" w:type="dxa"/>
            </w:tcMar>
          </w:tcPr>
          <w:p w14:paraId="01AA0C26" w14:textId="2252DB14" w:rsidR="00BC1C3A" w:rsidRPr="0055605A" w:rsidRDefault="00BC1C3A" w:rsidP="00BC1C3A">
            <w:pPr>
              <w:spacing w:after="0"/>
              <w:jc w:val="both"/>
              <w:rPr>
                <w:rFonts w:ascii="Arial Narrow" w:hAnsi="Arial Narrow" w:cs="Arial"/>
                <w:sz w:val="24"/>
                <w:szCs w:val="24"/>
              </w:rPr>
            </w:pPr>
            <w:r w:rsidRPr="0055605A">
              <w:rPr>
                <w:rFonts w:ascii="Arial Narrow" w:hAnsi="Arial Narrow" w:cs="Arial"/>
                <w:sz w:val="24"/>
                <w:szCs w:val="24"/>
              </w:rPr>
              <w:t>„</w:t>
            </w:r>
            <w:proofErr w:type="spellStart"/>
            <w:r w:rsidRPr="0055605A">
              <w:rPr>
                <w:rFonts w:ascii="Arial Narrow" w:hAnsi="Arial Narrow" w:cs="Arial"/>
                <w:sz w:val="24"/>
                <w:szCs w:val="24"/>
              </w:rPr>
              <w:t>Air</w:t>
            </w:r>
            <w:proofErr w:type="spellEnd"/>
            <w:r w:rsidRPr="0055605A">
              <w:rPr>
                <w:rFonts w:ascii="Arial Narrow" w:hAnsi="Arial Narrow" w:cs="Arial"/>
                <w:sz w:val="24"/>
                <w:szCs w:val="24"/>
              </w:rPr>
              <w:t xml:space="preserve"> France-KLM“ ir „</w:t>
            </w:r>
            <w:proofErr w:type="spellStart"/>
            <w:r w:rsidRPr="0055605A">
              <w:rPr>
                <w:rFonts w:ascii="Arial Narrow" w:hAnsi="Arial Narrow" w:cs="Arial"/>
                <w:sz w:val="24"/>
                <w:szCs w:val="24"/>
              </w:rPr>
              <w:t>Lufthansa</w:t>
            </w:r>
            <w:proofErr w:type="spellEnd"/>
            <w:r w:rsidRPr="0055605A">
              <w:rPr>
                <w:rFonts w:ascii="Arial Narrow" w:hAnsi="Arial Narrow" w:cs="Arial"/>
                <w:sz w:val="24"/>
                <w:szCs w:val="24"/>
              </w:rPr>
              <w:t>“ orlaivių grupės konkuruoja dėl 50</w:t>
            </w:r>
            <w:r>
              <w:rPr>
                <w:rFonts w:ascii="Arial Narrow" w:hAnsi="Arial Narrow" w:cs="Arial"/>
                <w:sz w:val="24"/>
                <w:szCs w:val="24"/>
              </w:rPr>
              <w:t xml:space="preserve"> proc. PT</w:t>
            </w:r>
            <w:r w:rsidRPr="0055605A">
              <w:rPr>
                <w:rFonts w:ascii="Arial Narrow" w:hAnsi="Arial Narrow" w:cs="Arial"/>
                <w:sz w:val="24"/>
                <w:szCs w:val="24"/>
              </w:rPr>
              <w:t xml:space="preserve"> nacionalinės oro bendrovės „</w:t>
            </w:r>
            <w:proofErr w:type="spellStart"/>
            <w:r w:rsidRPr="0055605A">
              <w:rPr>
                <w:rFonts w:ascii="Arial Narrow" w:hAnsi="Arial Narrow" w:cs="Arial"/>
                <w:sz w:val="24"/>
                <w:szCs w:val="24"/>
              </w:rPr>
              <w:t>Tap</w:t>
            </w:r>
            <w:proofErr w:type="spellEnd"/>
            <w:r w:rsidRPr="0055605A">
              <w:rPr>
                <w:rFonts w:ascii="Arial Narrow" w:hAnsi="Arial Narrow" w:cs="Arial"/>
                <w:sz w:val="24"/>
                <w:szCs w:val="24"/>
              </w:rPr>
              <w:t xml:space="preserve"> </w:t>
            </w:r>
            <w:proofErr w:type="spellStart"/>
            <w:r w:rsidRPr="0055605A">
              <w:rPr>
                <w:rFonts w:ascii="Arial Narrow" w:hAnsi="Arial Narrow" w:cs="Arial"/>
                <w:sz w:val="24"/>
                <w:szCs w:val="24"/>
              </w:rPr>
              <w:t>Air</w:t>
            </w:r>
            <w:proofErr w:type="spellEnd"/>
            <w:r w:rsidRPr="0055605A">
              <w:rPr>
                <w:rFonts w:ascii="Arial Narrow" w:hAnsi="Arial Narrow" w:cs="Arial"/>
                <w:sz w:val="24"/>
                <w:szCs w:val="24"/>
              </w:rPr>
              <w:t xml:space="preserve"> </w:t>
            </w:r>
            <w:proofErr w:type="spellStart"/>
            <w:r w:rsidRPr="0055605A">
              <w:rPr>
                <w:rFonts w:ascii="Arial Narrow" w:hAnsi="Arial Narrow" w:cs="Arial"/>
                <w:sz w:val="24"/>
                <w:szCs w:val="24"/>
              </w:rPr>
              <w:t>Portugal</w:t>
            </w:r>
            <w:proofErr w:type="spellEnd"/>
            <w:r w:rsidRPr="0055605A">
              <w:rPr>
                <w:rFonts w:ascii="Arial Narrow" w:hAnsi="Arial Narrow" w:cs="Arial"/>
                <w:sz w:val="24"/>
                <w:szCs w:val="24"/>
              </w:rPr>
              <w:t xml:space="preserve">“ akcijų. Derybas koordinuoja </w:t>
            </w:r>
            <w:r>
              <w:rPr>
                <w:rFonts w:ascii="Arial Narrow" w:hAnsi="Arial Narrow" w:cs="Arial"/>
                <w:sz w:val="24"/>
                <w:szCs w:val="24"/>
              </w:rPr>
              <w:t>Portugalijos</w:t>
            </w:r>
            <w:r w:rsidRPr="0055605A">
              <w:rPr>
                <w:rFonts w:ascii="Arial Narrow" w:hAnsi="Arial Narrow" w:cs="Arial"/>
                <w:sz w:val="24"/>
                <w:szCs w:val="24"/>
              </w:rPr>
              <w:t xml:space="preserve"> vyriausybė, kuri iki metų pabaigos nori pradėti pakartotinį aviakompanijos privatizavimą, išsaugodama oro uosto centrą Lisabonoje.</w:t>
            </w:r>
          </w:p>
        </w:tc>
        <w:tc>
          <w:tcPr>
            <w:tcW w:w="2568" w:type="dxa"/>
            <w:shd w:val="clear" w:color="auto" w:fill="auto"/>
            <w:tcMar>
              <w:top w:w="29" w:type="dxa"/>
              <w:left w:w="115" w:type="dxa"/>
              <w:bottom w:w="29" w:type="dxa"/>
              <w:right w:w="115" w:type="dxa"/>
            </w:tcMar>
          </w:tcPr>
          <w:p w14:paraId="73A0B30B" w14:textId="5FAB640F" w:rsidR="00BC1C3A" w:rsidRPr="0055605A" w:rsidRDefault="00D91BC2" w:rsidP="00BC1C3A">
            <w:pPr>
              <w:spacing w:before="100" w:beforeAutospacing="1" w:after="0"/>
              <w:jc w:val="both"/>
              <w:rPr>
                <w:rStyle w:val="Hyperlink"/>
                <w:rFonts w:ascii="Arial Narrow" w:hAnsi="Arial Narrow"/>
                <w:noProof/>
                <w:sz w:val="18"/>
                <w:szCs w:val="18"/>
              </w:rPr>
            </w:pPr>
            <w:hyperlink r:id="rId66" w:history="1">
              <w:r w:rsidR="00BC1C3A" w:rsidRPr="0055605A">
                <w:rPr>
                  <w:rStyle w:val="Hyperlink"/>
                  <w:rFonts w:ascii="Arial Narrow" w:hAnsi="Arial Narrow"/>
                  <w:noProof/>
                  <w:sz w:val="18"/>
                  <w:szCs w:val="18"/>
                </w:rPr>
                <w:t>Tap Portugal airline towards privatization (avionews.it)</w:t>
              </w:r>
            </w:hyperlink>
          </w:p>
        </w:tc>
      </w:tr>
      <w:tr w:rsidR="00BC1C3A" w:rsidRPr="002F0B1F" w14:paraId="790B8414" w14:textId="77777777" w:rsidTr="00D80C35">
        <w:trPr>
          <w:trHeight w:val="387"/>
        </w:trPr>
        <w:tc>
          <w:tcPr>
            <w:tcW w:w="859" w:type="dxa"/>
            <w:shd w:val="clear" w:color="auto" w:fill="auto"/>
            <w:tcMar>
              <w:top w:w="29" w:type="dxa"/>
              <w:left w:w="115" w:type="dxa"/>
              <w:bottom w:w="29" w:type="dxa"/>
              <w:right w:w="115" w:type="dxa"/>
            </w:tcMar>
          </w:tcPr>
          <w:p w14:paraId="2D759E87" w14:textId="59874C81" w:rsidR="00BC1C3A" w:rsidRPr="00B5265E" w:rsidRDefault="00BC1C3A" w:rsidP="00BC1C3A">
            <w:pPr>
              <w:spacing w:after="0"/>
              <w:jc w:val="both"/>
              <w:rPr>
                <w:rFonts w:ascii="Arial Narrow" w:hAnsi="Arial Narrow" w:cs="Arial"/>
                <w:sz w:val="24"/>
                <w:szCs w:val="24"/>
                <w:lang w:val="en-US"/>
              </w:rPr>
            </w:pPr>
            <w:r>
              <w:rPr>
                <w:rFonts w:ascii="Arial Narrow" w:hAnsi="Arial Narrow" w:cs="Arial"/>
                <w:sz w:val="24"/>
                <w:szCs w:val="24"/>
                <w:lang w:val="en-US"/>
              </w:rPr>
              <w:t>09-29</w:t>
            </w:r>
          </w:p>
        </w:tc>
        <w:tc>
          <w:tcPr>
            <w:tcW w:w="11819" w:type="dxa"/>
            <w:shd w:val="clear" w:color="auto" w:fill="auto"/>
            <w:tcMar>
              <w:top w:w="29" w:type="dxa"/>
              <w:left w:w="115" w:type="dxa"/>
              <w:bottom w:w="29" w:type="dxa"/>
              <w:right w:w="115" w:type="dxa"/>
            </w:tcMar>
          </w:tcPr>
          <w:p w14:paraId="144F7591" w14:textId="67FAD53B" w:rsidR="00BC1C3A" w:rsidRPr="005207BB" w:rsidRDefault="00BC1C3A" w:rsidP="00BC1C3A">
            <w:pPr>
              <w:spacing w:after="0"/>
              <w:jc w:val="both"/>
              <w:rPr>
                <w:rFonts w:ascii="Arial Narrow" w:hAnsi="Arial Narrow" w:cs="Arial"/>
                <w:sz w:val="24"/>
                <w:szCs w:val="24"/>
              </w:rPr>
            </w:pPr>
            <w:r w:rsidRPr="0055605A">
              <w:rPr>
                <w:rFonts w:ascii="Arial Narrow" w:hAnsi="Arial Narrow" w:cs="Arial"/>
                <w:sz w:val="24"/>
                <w:szCs w:val="24"/>
              </w:rPr>
              <w:t>Ekspertai atliks strateginius aplinkos vertinimas naujai planuojamam Lisabonos oro uostui Lisabonos miesto apylinkėse (</w:t>
            </w:r>
            <w:proofErr w:type="spellStart"/>
            <w:r w:rsidRPr="0055605A">
              <w:rPr>
                <w:rFonts w:ascii="Arial Narrow" w:hAnsi="Arial Narrow" w:cs="Arial"/>
                <w:sz w:val="24"/>
                <w:szCs w:val="24"/>
              </w:rPr>
              <w:t>Montijo</w:t>
            </w:r>
            <w:proofErr w:type="spellEnd"/>
            <w:r w:rsidRPr="0055605A">
              <w:rPr>
                <w:rFonts w:ascii="Arial Narrow" w:hAnsi="Arial Narrow" w:cs="Arial"/>
                <w:sz w:val="24"/>
                <w:szCs w:val="24"/>
              </w:rPr>
              <w:t xml:space="preserve">, </w:t>
            </w:r>
            <w:proofErr w:type="spellStart"/>
            <w:r w:rsidRPr="0055605A">
              <w:rPr>
                <w:rFonts w:ascii="Arial Narrow" w:hAnsi="Arial Narrow" w:cs="Arial"/>
                <w:sz w:val="24"/>
                <w:szCs w:val="24"/>
              </w:rPr>
              <w:t>Alcochete</w:t>
            </w:r>
            <w:proofErr w:type="spellEnd"/>
            <w:r w:rsidRPr="0055605A">
              <w:rPr>
                <w:rFonts w:ascii="Arial Narrow" w:hAnsi="Arial Narrow" w:cs="Arial"/>
                <w:sz w:val="24"/>
                <w:szCs w:val="24"/>
              </w:rPr>
              <w:t xml:space="preserve"> and </w:t>
            </w:r>
            <w:proofErr w:type="spellStart"/>
            <w:r w:rsidRPr="0055605A">
              <w:rPr>
                <w:rFonts w:ascii="Arial Narrow" w:hAnsi="Arial Narrow" w:cs="Arial"/>
                <w:sz w:val="24"/>
                <w:szCs w:val="24"/>
              </w:rPr>
              <w:t>Santarém</w:t>
            </w:r>
            <w:proofErr w:type="spellEnd"/>
            <w:r w:rsidRPr="0055605A">
              <w:rPr>
                <w:rFonts w:ascii="Arial Narrow" w:hAnsi="Arial Narrow" w:cs="Arial"/>
                <w:sz w:val="24"/>
                <w:szCs w:val="24"/>
              </w:rPr>
              <w:t>). Diskusijos, kaip suvaldyti augantį oro eismą, vyksta daugelį metų. Iki šiol PT vyriausybės negalėjo rasti sprendimo.</w:t>
            </w:r>
          </w:p>
        </w:tc>
        <w:tc>
          <w:tcPr>
            <w:tcW w:w="2568" w:type="dxa"/>
            <w:shd w:val="clear" w:color="auto" w:fill="auto"/>
            <w:tcMar>
              <w:top w:w="29" w:type="dxa"/>
              <w:left w:w="115" w:type="dxa"/>
              <w:bottom w:w="29" w:type="dxa"/>
              <w:right w:w="115" w:type="dxa"/>
            </w:tcMar>
          </w:tcPr>
          <w:p w14:paraId="475DEAF5" w14:textId="77678142" w:rsidR="00BC1C3A" w:rsidRPr="00D36EE4" w:rsidRDefault="00D91BC2" w:rsidP="00BC1C3A">
            <w:pPr>
              <w:spacing w:before="100" w:beforeAutospacing="1" w:after="0"/>
              <w:jc w:val="both"/>
              <w:rPr>
                <w:rStyle w:val="Hyperlink"/>
                <w:rFonts w:ascii="Arial Narrow" w:hAnsi="Arial Narrow"/>
                <w:noProof/>
                <w:sz w:val="18"/>
                <w:szCs w:val="18"/>
              </w:rPr>
            </w:pPr>
            <w:hyperlink r:id="rId67" w:history="1">
              <w:r w:rsidR="00BC1C3A" w:rsidRPr="00917DBA">
                <w:rPr>
                  <w:rStyle w:val="Hyperlink"/>
                  <w:rFonts w:ascii="Arial Narrow" w:hAnsi="Arial Narrow"/>
                  <w:noProof/>
                  <w:sz w:val="18"/>
                  <w:szCs w:val="18"/>
                </w:rPr>
                <w:t>Experts to assess impact of five possible solutions for Lisbon airport - Portugal Resident</w:t>
              </w:r>
            </w:hyperlink>
          </w:p>
        </w:tc>
      </w:tr>
      <w:tr w:rsidR="00BC1C3A" w:rsidRPr="002F0B1F" w14:paraId="46196548" w14:textId="77777777" w:rsidTr="00D80C35">
        <w:trPr>
          <w:trHeight w:val="387"/>
        </w:trPr>
        <w:tc>
          <w:tcPr>
            <w:tcW w:w="859" w:type="dxa"/>
            <w:shd w:val="clear" w:color="auto" w:fill="auto"/>
            <w:tcMar>
              <w:top w:w="29" w:type="dxa"/>
              <w:left w:w="115" w:type="dxa"/>
              <w:bottom w:w="29" w:type="dxa"/>
              <w:right w:w="115" w:type="dxa"/>
            </w:tcMar>
          </w:tcPr>
          <w:p w14:paraId="2562FB63" w14:textId="0F57EF2B" w:rsidR="00BC1C3A" w:rsidRDefault="00BC1C3A" w:rsidP="00BC1C3A">
            <w:pPr>
              <w:spacing w:after="0"/>
              <w:jc w:val="both"/>
              <w:rPr>
                <w:rFonts w:ascii="Arial Narrow" w:hAnsi="Arial Narrow" w:cs="Arial"/>
                <w:sz w:val="24"/>
                <w:szCs w:val="24"/>
                <w:lang w:val="en-US"/>
              </w:rPr>
            </w:pPr>
            <w:r>
              <w:rPr>
                <w:rFonts w:ascii="Arial Narrow" w:hAnsi="Arial Narrow" w:cs="Arial"/>
                <w:sz w:val="24"/>
                <w:szCs w:val="24"/>
                <w:lang w:val="en-US"/>
              </w:rPr>
              <w:lastRenderedPageBreak/>
              <w:t>09-26</w:t>
            </w:r>
          </w:p>
        </w:tc>
        <w:tc>
          <w:tcPr>
            <w:tcW w:w="11819" w:type="dxa"/>
            <w:shd w:val="clear" w:color="auto" w:fill="auto"/>
            <w:tcMar>
              <w:top w:w="29" w:type="dxa"/>
              <w:left w:w="115" w:type="dxa"/>
              <w:bottom w:w="29" w:type="dxa"/>
              <w:right w:w="115" w:type="dxa"/>
            </w:tcMar>
          </w:tcPr>
          <w:p w14:paraId="6152D0A4" w14:textId="352B861A" w:rsidR="00BC1C3A" w:rsidRDefault="00BC1C3A" w:rsidP="00BC1C3A">
            <w:pPr>
              <w:spacing w:after="0"/>
              <w:jc w:val="both"/>
              <w:rPr>
                <w:rFonts w:ascii="Arial Narrow" w:hAnsi="Arial Narrow" w:cs="Arial"/>
                <w:sz w:val="24"/>
                <w:szCs w:val="24"/>
              </w:rPr>
            </w:pPr>
            <w:r w:rsidRPr="0055605A">
              <w:rPr>
                <w:rFonts w:ascii="Arial Narrow" w:hAnsi="Arial Narrow" w:cs="Arial"/>
                <w:sz w:val="24"/>
                <w:szCs w:val="24"/>
              </w:rPr>
              <w:t>PT valstybės sekretorius turizmui pareiškė, kad jei būtų priimtas sprendimas dėl naujojo Lisabonos oro uosto , turizmo sektorius „būtų dar didesnis PT ekonomikos variklis“. 2017 m. rengiant PT Turizmo strategiją 2027 (ET27), jau buvo prognozuota, kad naujasis Lisabonos oro uostas nebus parengtas iki 2027 m.</w:t>
            </w:r>
          </w:p>
        </w:tc>
        <w:tc>
          <w:tcPr>
            <w:tcW w:w="2568" w:type="dxa"/>
            <w:shd w:val="clear" w:color="auto" w:fill="auto"/>
            <w:tcMar>
              <w:top w:w="29" w:type="dxa"/>
              <w:left w:w="115" w:type="dxa"/>
              <w:bottom w:w="29" w:type="dxa"/>
              <w:right w:w="115" w:type="dxa"/>
            </w:tcMar>
          </w:tcPr>
          <w:p w14:paraId="411B0EF3" w14:textId="05553831" w:rsidR="00BC1C3A" w:rsidRPr="00917DBA" w:rsidRDefault="00D91BC2" w:rsidP="00BC1C3A">
            <w:pPr>
              <w:spacing w:before="100" w:beforeAutospacing="1" w:after="0"/>
              <w:jc w:val="both"/>
              <w:rPr>
                <w:rFonts w:ascii="Arial Narrow" w:hAnsi="Arial Narrow"/>
                <w:noProof/>
                <w:sz w:val="18"/>
                <w:szCs w:val="18"/>
                <w:u w:val="single"/>
              </w:rPr>
            </w:pPr>
            <w:hyperlink r:id="rId68" w:history="1">
              <w:r w:rsidR="00BC1C3A" w:rsidRPr="00795F26">
                <w:rPr>
                  <w:rStyle w:val="Hyperlink"/>
                  <w:rFonts w:ascii="Arial Narrow" w:hAnsi="Arial Narrow"/>
                  <w:noProof/>
                  <w:sz w:val="18"/>
                  <w:szCs w:val="18"/>
                </w:rPr>
                <w:t>https://econews.pt/2022/09/26/tourism-would-be-bigger-if-new-lisbon-airport-has-been-resolved-earlier/</w:t>
              </w:r>
            </w:hyperlink>
            <w:r w:rsidR="00BC1C3A">
              <w:rPr>
                <w:rFonts w:ascii="Arial Narrow" w:hAnsi="Arial Narrow"/>
                <w:noProof/>
                <w:sz w:val="18"/>
                <w:szCs w:val="18"/>
                <w:u w:val="single"/>
              </w:rPr>
              <w:t xml:space="preserve"> </w:t>
            </w:r>
          </w:p>
        </w:tc>
      </w:tr>
      <w:tr w:rsidR="00BC1C3A" w:rsidRPr="002F0B1F" w14:paraId="1F751C09" w14:textId="77777777" w:rsidTr="005E7F7D">
        <w:trPr>
          <w:trHeight w:val="502"/>
        </w:trPr>
        <w:tc>
          <w:tcPr>
            <w:tcW w:w="859" w:type="dxa"/>
            <w:shd w:val="clear" w:color="auto" w:fill="auto"/>
            <w:tcMar>
              <w:top w:w="29" w:type="dxa"/>
              <w:left w:w="115" w:type="dxa"/>
              <w:bottom w:w="29" w:type="dxa"/>
              <w:right w:w="115" w:type="dxa"/>
            </w:tcMar>
          </w:tcPr>
          <w:p w14:paraId="60545A9B" w14:textId="3A23ADBD" w:rsidR="00BC1C3A" w:rsidRPr="008B725A" w:rsidRDefault="00BC1C3A" w:rsidP="00BC1C3A">
            <w:pPr>
              <w:spacing w:after="0"/>
              <w:jc w:val="both"/>
              <w:rPr>
                <w:rFonts w:ascii="Arial Narrow" w:hAnsi="Arial Narrow" w:cs="Arial"/>
                <w:sz w:val="24"/>
                <w:szCs w:val="24"/>
                <w:lang w:val="en-US"/>
              </w:rPr>
            </w:pPr>
            <w:r>
              <w:rPr>
                <w:rFonts w:ascii="Arial Narrow" w:hAnsi="Arial Narrow" w:cs="Arial"/>
                <w:sz w:val="24"/>
                <w:szCs w:val="24"/>
                <w:lang w:val="en-US"/>
              </w:rPr>
              <w:t>09-28</w:t>
            </w:r>
          </w:p>
        </w:tc>
        <w:tc>
          <w:tcPr>
            <w:tcW w:w="11819" w:type="dxa"/>
            <w:shd w:val="clear" w:color="auto" w:fill="auto"/>
            <w:tcMar>
              <w:top w:w="29" w:type="dxa"/>
              <w:left w:w="115" w:type="dxa"/>
              <w:bottom w:w="29" w:type="dxa"/>
              <w:right w:w="115" w:type="dxa"/>
            </w:tcMar>
          </w:tcPr>
          <w:p w14:paraId="1F24D86F" w14:textId="2BF6E138" w:rsidR="00BC1C3A" w:rsidRPr="005E7F7D" w:rsidRDefault="00BC1C3A" w:rsidP="00BC1C3A">
            <w:pPr>
              <w:spacing w:after="0"/>
              <w:jc w:val="both"/>
              <w:rPr>
                <w:rFonts w:ascii="Arial Narrow" w:hAnsi="Arial Narrow" w:cs="Arial"/>
                <w:sz w:val="24"/>
                <w:szCs w:val="24"/>
                <w:lang w:val="en-US"/>
              </w:rPr>
            </w:pPr>
            <w:r w:rsidRPr="005E7F7D">
              <w:rPr>
                <w:rFonts w:ascii="Arial Narrow" w:hAnsi="Arial Narrow" w:cs="Arial"/>
                <w:sz w:val="24"/>
                <w:szCs w:val="24"/>
              </w:rPr>
              <w:t xml:space="preserve">Mažiausiai dvylika </w:t>
            </w:r>
            <w:r>
              <w:rPr>
                <w:rFonts w:ascii="Arial Narrow" w:hAnsi="Arial Narrow" w:cs="Arial"/>
                <w:sz w:val="24"/>
                <w:szCs w:val="24"/>
              </w:rPr>
              <w:t>ES VN</w:t>
            </w:r>
            <w:r w:rsidRPr="005E7F7D">
              <w:rPr>
                <w:rFonts w:ascii="Arial Narrow" w:hAnsi="Arial Narrow" w:cs="Arial"/>
                <w:sz w:val="24"/>
                <w:szCs w:val="24"/>
              </w:rPr>
              <w:t xml:space="preserve">, tarp jų ir Portugalija, pasirašė bendrą laišką, kuriame </w:t>
            </w:r>
            <w:r>
              <w:rPr>
                <w:rFonts w:ascii="Arial Narrow" w:hAnsi="Arial Narrow" w:cs="Arial"/>
                <w:sz w:val="24"/>
                <w:szCs w:val="24"/>
              </w:rPr>
              <w:t>ragina nustatyti</w:t>
            </w:r>
            <w:r w:rsidRPr="005E7F7D">
              <w:rPr>
                <w:rFonts w:ascii="Arial Narrow" w:hAnsi="Arial Narrow" w:cs="Arial"/>
                <w:sz w:val="24"/>
                <w:szCs w:val="24"/>
              </w:rPr>
              <w:t xml:space="preserve"> dujų kain</w:t>
            </w:r>
            <w:r>
              <w:rPr>
                <w:rFonts w:ascii="Arial Narrow" w:hAnsi="Arial Narrow" w:cs="Arial"/>
                <w:sz w:val="24"/>
                <w:szCs w:val="24"/>
              </w:rPr>
              <w:t>ų lubas, rugsėjo mėn. vykusioje ES Energetikos taryboje.</w:t>
            </w:r>
          </w:p>
        </w:tc>
        <w:tc>
          <w:tcPr>
            <w:tcW w:w="2568" w:type="dxa"/>
            <w:shd w:val="clear" w:color="auto" w:fill="auto"/>
            <w:tcMar>
              <w:top w:w="29" w:type="dxa"/>
              <w:left w:w="115" w:type="dxa"/>
              <w:bottom w:w="29" w:type="dxa"/>
              <w:right w:w="115" w:type="dxa"/>
            </w:tcMar>
          </w:tcPr>
          <w:p w14:paraId="638FD1EB" w14:textId="52962F9D" w:rsidR="00BC1C3A" w:rsidRPr="00943C34" w:rsidRDefault="00D91BC2" w:rsidP="00BC1C3A">
            <w:pPr>
              <w:spacing w:before="100" w:beforeAutospacing="1" w:after="0"/>
              <w:jc w:val="both"/>
              <w:rPr>
                <w:rFonts w:ascii="Arial Narrow" w:eastAsia="Times New Roman" w:hAnsi="Arial Narrow" w:cs="Arial"/>
                <w:noProof/>
                <w:color w:val="000000"/>
                <w:sz w:val="18"/>
                <w:szCs w:val="18"/>
                <w:u w:val="single"/>
                <w:lang w:val="en-GB" w:eastAsia="lt-LT"/>
              </w:rPr>
            </w:pPr>
            <w:hyperlink r:id="rId69" w:history="1">
              <w:r w:rsidR="00BC1C3A" w:rsidRPr="005E7F7D">
                <w:rPr>
                  <w:rStyle w:val="Hyperlink"/>
                  <w:rFonts w:ascii="Arial Narrow" w:eastAsia="Times New Roman" w:hAnsi="Arial Narrow" w:cs="Arial"/>
                  <w:noProof/>
                  <w:sz w:val="18"/>
                  <w:szCs w:val="18"/>
                  <w:lang w:eastAsia="lt-LT"/>
                </w:rPr>
                <w:t>Portugal calls for gas price cap - The Portugal News</w:t>
              </w:r>
            </w:hyperlink>
          </w:p>
        </w:tc>
      </w:tr>
      <w:tr w:rsidR="00BC1C3A" w:rsidRPr="002F0B1F" w14:paraId="20EE67A5" w14:textId="77777777" w:rsidTr="004929B6">
        <w:trPr>
          <w:trHeight w:val="382"/>
        </w:trPr>
        <w:tc>
          <w:tcPr>
            <w:tcW w:w="859" w:type="dxa"/>
            <w:shd w:val="clear" w:color="auto" w:fill="auto"/>
            <w:tcMar>
              <w:top w:w="29" w:type="dxa"/>
              <w:left w:w="115" w:type="dxa"/>
              <w:bottom w:w="29" w:type="dxa"/>
              <w:right w:w="115" w:type="dxa"/>
            </w:tcMar>
          </w:tcPr>
          <w:p w14:paraId="6AC13BD1" w14:textId="10813CF5" w:rsidR="00BC1C3A" w:rsidRPr="005B73ED" w:rsidRDefault="00BC1C3A" w:rsidP="00BC1C3A">
            <w:pPr>
              <w:spacing w:after="0"/>
              <w:jc w:val="both"/>
              <w:rPr>
                <w:rFonts w:ascii="Arial Narrow" w:hAnsi="Arial Narrow" w:cs="Arial"/>
                <w:sz w:val="24"/>
                <w:szCs w:val="24"/>
                <w:lang w:val="en-US"/>
              </w:rPr>
            </w:pPr>
            <w:r>
              <w:rPr>
                <w:rFonts w:ascii="Arial Narrow" w:hAnsi="Arial Narrow" w:cs="Arial"/>
                <w:sz w:val="24"/>
                <w:szCs w:val="24"/>
                <w:lang w:val="en-US"/>
              </w:rPr>
              <w:t>09-28</w:t>
            </w:r>
          </w:p>
        </w:tc>
        <w:tc>
          <w:tcPr>
            <w:tcW w:w="11819" w:type="dxa"/>
            <w:shd w:val="clear" w:color="auto" w:fill="auto"/>
            <w:tcMar>
              <w:top w:w="29" w:type="dxa"/>
              <w:left w:w="115" w:type="dxa"/>
              <w:bottom w:w="29" w:type="dxa"/>
              <w:right w:w="115" w:type="dxa"/>
            </w:tcMar>
          </w:tcPr>
          <w:p w14:paraId="74C079F8" w14:textId="3F8769CF" w:rsidR="00BC1C3A" w:rsidRPr="00163F49" w:rsidRDefault="00BC1C3A" w:rsidP="00BC1C3A">
            <w:pPr>
              <w:spacing w:after="0"/>
              <w:jc w:val="both"/>
              <w:rPr>
                <w:rFonts w:ascii="Arial Narrow" w:hAnsi="Arial Narrow" w:cs="Arial"/>
                <w:sz w:val="24"/>
                <w:szCs w:val="24"/>
                <w:lang w:val="en-US"/>
              </w:rPr>
            </w:pPr>
            <w:r w:rsidRPr="00163F49">
              <w:rPr>
                <w:rFonts w:ascii="Arial Narrow" w:hAnsi="Arial Narrow" w:cs="Arial"/>
                <w:sz w:val="24"/>
                <w:szCs w:val="24"/>
              </w:rPr>
              <w:t xml:space="preserve">Portugalija patraukli Kinijos </w:t>
            </w:r>
            <w:r>
              <w:rPr>
                <w:rFonts w:ascii="Arial Narrow" w:hAnsi="Arial Narrow" w:cs="Arial"/>
                <w:sz w:val="24"/>
                <w:szCs w:val="24"/>
              </w:rPr>
              <w:t>investuotojams, investuojantiems</w:t>
            </w:r>
            <w:r w:rsidRPr="00163F49">
              <w:rPr>
                <w:rFonts w:ascii="Arial Narrow" w:hAnsi="Arial Narrow" w:cs="Arial"/>
                <w:sz w:val="24"/>
                <w:szCs w:val="24"/>
              </w:rPr>
              <w:t xml:space="preserve"> į infrastruktūrą</w:t>
            </w:r>
            <w:r>
              <w:rPr>
                <w:rFonts w:ascii="Arial Narrow" w:hAnsi="Arial Narrow" w:cs="Arial"/>
                <w:sz w:val="24"/>
                <w:szCs w:val="24"/>
              </w:rPr>
              <w:t xml:space="preserve"> ypač </w:t>
            </w:r>
            <w:r w:rsidRPr="00163F49">
              <w:rPr>
                <w:rFonts w:ascii="Arial Narrow" w:hAnsi="Arial Narrow" w:cs="Arial"/>
                <w:sz w:val="24"/>
                <w:szCs w:val="24"/>
              </w:rPr>
              <w:t>tran</w:t>
            </w:r>
            <w:r>
              <w:rPr>
                <w:rFonts w:ascii="Arial Narrow" w:hAnsi="Arial Narrow" w:cs="Arial"/>
                <w:sz w:val="24"/>
                <w:szCs w:val="24"/>
              </w:rPr>
              <w:t xml:space="preserve">sporto ir aplinkosaugos srityse. </w:t>
            </w:r>
          </w:p>
          <w:p w14:paraId="1220A3C2" w14:textId="55D17F07" w:rsidR="00BC1C3A" w:rsidRPr="005207BB" w:rsidRDefault="00BC1C3A" w:rsidP="00BC1C3A">
            <w:pPr>
              <w:spacing w:after="0"/>
              <w:jc w:val="both"/>
              <w:rPr>
                <w:rFonts w:ascii="Arial Narrow" w:hAnsi="Arial Narrow" w:cs="Arial"/>
                <w:sz w:val="24"/>
                <w:szCs w:val="24"/>
              </w:rPr>
            </w:pPr>
          </w:p>
        </w:tc>
        <w:tc>
          <w:tcPr>
            <w:tcW w:w="2568" w:type="dxa"/>
            <w:shd w:val="clear" w:color="auto" w:fill="auto"/>
            <w:tcMar>
              <w:top w:w="29" w:type="dxa"/>
              <w:left w:w="115" w:type="dxa"/>
              <w:bottom w:w="29" w:type="dxa"/>
              <w:right w:w="115" w:type="dxa"/>
            </w:tcMar>
          </w:tcPr>
          <w:p w14:paraId="0937135C" w14:textId="3283B747" w:rsidR="00BC1C3A" w:rsidRPr="006127DE" w:rsidRDefault="00D91BC2" w:rsidP="00BC1C3A">
            <w:pPr>
              <w:spacing w:before="100" w:beforeAutospacing="1" w:after="0"/>
              <w:jc w:val="both"/>
              <w:rPr>
                <w:rStyle w:val="Hyperlink"/>
                <w:rFonts w:eastAsia="Times New Roman" w:cs="Arial"/>
                <w:lang w:eastAsia="lt-LT"/>
              </w:rPr>
            </w:pPr>
            <w:hyperlink r:id="rId70" w:history="1">
              <w:r w:rsidR="00BC1C3A" w:rsidRPr="006127DE">
                <w:rPr>
                  <w:rStyle w:val="Hyperlink"/>
                  <w:rFonts w:ascii="Arial Narrow" w:eastAsia="Times New Roman" w:hAnsi="Arial Narrow" w:cs="Arial"/>
                  <w:noProof/>
                  <w:sz w:val="18"/>
                  <w:szCs w:val="18"/>
                  <w:lang w:eastAsia="lt-LT"/>
                </w:rPr>
                <w:t>https://econews.pt/2022/09/28/portugal-attractive-to-chinese-infrastructure-investment/</w:t>
              </w:r>
            </w:hyperlink>
            <w:r w:rsidR="00BC1C3A" w:rsidRPr="006127DE">
              <w:rPr>
                <w:rStyle w:val="Hyperlink"/>
                <w:rFonts w:eastAsia="Times New Roman" w:cs="Arial"/>
                <w:lang w:eastAsia="lt-LT"/>
              </w:rPr>
              <w:t xml:space="preserve"> </w:t>
            </w:r>
          </w:p>
        </w:tc>
      </w:tr>
      <w:tr w:rsidR="00BC1C3A" w:rsidRPr="002F0B1F" w14:paraId="4B063D02" w14:textId="77777777" w:rsidTr="004929B6">
        <w:trPr>
          <w:trHeight w:val="382"/>
        </w:trPr>
        <w:tc>
          <w:tcPr>
            <w:tcW w:w="859" w:type="dxa"/>
            <w:shd w:val="clear" w:color="auto" w:fill="auto"/>
            <w:tcMar>
              <w:top w:w="29" w:type="dxa"/>
              <w:left w:w="115" w:type="dxa"/>
              <w:bottom w:w="29" w:type="dxa"/>
              <w:right w:w="115" w:type="dxa"/>
            </w:tcMar>
          </w:tcPr>
          <w:p w14:paraId="5460DE69" w14:textId="015E76DE" w:rsidR="00BC1C3A" w:rsidRDefault="006127DE" w:rsidP="00BC1C3A">
            <w:pPr>
              <w:spacing w:after="0"/>
              <w:jc w:val="both"/>
              <w:rPr>
                <w:rFonts w:ascii="Arial Narrow" w:hAnsi="Arial Narrow" w:cs="Arial"/>
                <w:sz w:val="24"/>
                <w:szCs w:val="24"/>
                <w:lang w:val="en-US"/>
              </w:rPr>
            </w:pPr>
            <w:r>
              <w:rPr>
                <w:rFonts w:ascii="Arial Narrow" w:hAnsi="Arial Narrow" w:cs="Arial"/>
                <w:sz w:val="24"/>
                <w:szCs w:val="24"/>
                <w:lang w:val="en-US"/>
              </w:rPr>
              <w:t>09-28</w:t>
            </w:r>
          </w:p>
        </w:tc>
        <w:tc>
          <w:tcPr>
            <w:tcW w:w="11819" w:type="dxa"/>
            <w:shd w:val="clear" w:color="auto" w:fill="auto"/>
            <w:tcMar>
              <w:top w:w="29" w:type="dxa"/>
              <w:left w:w="115" w:type="dxa"/>
              <w:bottom w:w="29" w:type="dxa"/>
              <w:right w:w="115" w:type="dxa"/>
            </w:tcMar>
          </w:tcPr>
          <w:p w14:paraId="23413252" w14:textId="67895620" w:rsidR="00BC1C3A" w:rsidRPr="00163F49" w:rsidRDefault="00BC1C3A" w:rsidP="00BC1C3A">
            <w:pPr>
              <w:spacing w:after="0"/>
              <w:jc w:val="both"/>
              <w:rPr>
                <w:rFonts w:ascii="Arial Narrow" w:hAnsi="Arial Narrow" w:cs="Arial"/>
                <w:sz w:val="24"/>
                <w:szCs w:val="24"/>
              </w:rPr>
            </w:pPr>
            <w:r w:rsidRPr="00E53DEF">
              <w:rPr>
                <w:rFonts w:ascii="Arial Narrow" w:hAnsi="Arial Narrow" w:cs="Arial"/>
                <w:sz w:val="24"/>
                <w:szCs w:val="24"/>
              </w:rPr>
              <w:t xml:space="preserve">Įgyvendinant </w:t>
            </w:r>
            <w:r>
              <w:rPr>
                <w:rFonts w:ascii="Arial Narrow" w:hAnsi="Arial Narrow" w:cs="Arial"/>
                <w:sz w:val="24"/>
                <w:szCs w:val="24"/>
              </w:rPr>
              <w:t>2022 m.</w:t>
            </w:r>
            <w:r w:rsidRPr="00E53DEF">
              <w:rPr>
                <w:rFonts w:ascii="Arial Narrow" w:hAnsi="Arial Narrow" w:cs="Arial"/>
                <w:sz w:val="24"/>
                <w:szCs w:val="24"/>
              </w:rPr>
              <w:t xml:space="preserve"> sausį su Maroku pasirašytą susitarimą dėl darbuotojų iš Maroko teisinių gyvenimo ir darbo sąlygų Portugalijoje, pradedamas pilotinis projektas, pagal kurį 2023 m. šalies žemės ūkio sektoriuje bus įdarbinti 400 marokiečių – taip bus bandoma spręsti nedarbo problemą Maroke ir trūkstamos darbo jėgos problemą Portugalijoje. </w:t>
            </w:r>
          </w:p>
        </w:tc>
        <w:tc>
          <w:tcPr>
            <w:tcW w:w="2568" w:type="dxa"/>
            <w:shd w:val="clear" w:color="auto" w:fill="auto"/>
            <w:tcMar>
              <w:top w:w="29" w:type="dxa"/>
              <w:left w:w="115" w:type="dxa"/>
              <w:bottom w:w="29" w:type="dxa"/>
              <w:right w:w="115" w:type="dxa"/>
            </w:tcMar>
          </w:tcPr>
          <w:p w14:paraId="1734434A" w14:textId="11554CAA" w:rsidR="00BC1C3A" w:rsidRPr="006127DE" w:rsidRDefault="006127DE" w:rsidP="00BC1C3A">
            <w:pPr>
              <w:spacing w:before="100" w:beforeAutospacing="1" w:after="0"/>
              <w:jc w:val="both"/>
              <w:rPr>
                <w:rStyle w:val="Hyperlink"/>
                <w:rFonts w:ascii="Arial Narrow" w:eastAsia="Times New Roman" w:hAnsi="Arial Narrow" w:cs="Arial"/>
                <w:noProof/>
                <w:sz w:val="18"/>
                <w:szCs w:val="18"/>
                <w:lang w:eastAsia="lt-LT"/>
              </w:rPr>
            </w:pPr>
            <w:hyperlink r:id="rId71" w:history="1">
              <w:proofErr w:type="spellStart"/>
              <w:r w:rsidRPr="006127DE">
                <w:rPr>
                  <w:rStyle w:val="Hyperlink"/>
                  <w:rFonts w:ascii="Arial Narrow" w:eastAsia="Times New Roman" w:hAnsi="Arial Narrow" w:cs="Arial"/>
                  <w:noProof/>
                  <w:sz w:val="18"/>
                  <w:szCs w:val="18"/>
                  <w:lang w:eastAsia="lt-LT"/>
                </w:rPr>
                <w:t>Portugal</w:t>
              </w:r>
              <w:proofErr w:type="spellEnd"/>
              <w:r w:rsidRPr="006127DE">
                <w:rPr>
                  <w:rStyle w:val="Hyperlink"/>
                  <w:rFonts w:ascii="Arial Narrow" w:eastAsia="Times New Roman" w:hAnsi="Arial Narrow" w:cs="Arial"/>
                  <w:noProof/>
                  <w:sz w:val="18"/>
                  <w:szCs w:val="18"/>
                  <w:lang w:eastAsia="lt-LT"/>
                </w:rPr>
                <w:t xml:space="preserve"> and </w:t>
              </w:r>
              <w:proofErr w:type="spellStart"/>
              <w:r w:rsidRPr="006127DE">
                <w:rPr>
                  <w:rStyle w:val="Hyperlink"/>
                  <w:rFonts w:ascii="Arial Narrow" w:eastAsia="Times New Roman" w:hAnsi="Arial Narrow" w:cs="Arial"/>
                  <w:noProof/>
                  <w:sz w:val="18"/>
                  <w:szCs w:val="18"/>
                  <w:lang w:eastAsia="lt-LT"/>
                </w:rPr>
                <w:t>Morocco</w:t>
              </w:r>
              <w:proofErr w:type="spellEnd"/>
              <w:r w:rsidRPr="006127DE">
                <w:rPr>
                  <w:rStyle w:val="Hyperlink"/>
                  <w:rFonts w:ascii="Arial Narrow" w:eastAsia="Times New Roman" w:hAnsi="Arial Narrow" w:cs="Arial"/>
                  <w:noProof/>
                  <w:sz w:val="18"/>
                  <w:szCs w:val="18"/>
                  <w:lang w:eastAsia="lt-LT"/>
                </w:rPr>
                <w:t xml:space="preserve"> </w:t>
              </w:r>
              <w:proofErr w:type="spellStart"/>
              <w:r w:rsidRPr="006127DE">
                <w:rPr>
                  <w:rStyle w:val="Hyperlink"/>
                  <w:rFonts w:ascii="Arial Narrow" w:eastAsia="Times New Roman" w:hAnsi="Arial Narrow" w:cs="Arial"/>
                  <w:noProof/>
                  <w:sz w:val="18"/>
                  <w:szCs w:val="18"/>
                  <w:lang w:eastAsia="lt-LT"/>
                </w:rPr>
                <w:t>move</w:t>
              </w:r>
              <w:proofErr w:type="spellEnd"/>
              <w:r w:rsidRPr="006127DE">
                <w:rPr>
                  <w:rStyle w:val="Hyperlink"/>
                  <w:rFonts w:ascii="Arial Narrow" w:eastAsia="Times New Roman" w:hAnsi="Arial Narrow" w:cs="Arial"/>
                  <w:noProof/>
                  <w:sz w:val="18"/>
                  <w:szCs w:val="18"/>
                  <w:lang w:eastAsia="lt-LT"/>
                </w:rPr>
                <w:t xml:space="preserve"> </w:t>
              </w:r>
              <w:proofErr w:type="spellStart"/>
              <w:r w:rsidRPr="006127DE">
                <w:rPr>
                  <w:rStyle w:val="Hyperlink"/>
                  <w:rFonts w:ascii="Arial Narrow" w:eastAsia="Times New Roman" w:hAnsi="Arial Narrow" w:cs="Arial"/>
                  <w:noProof/>
                  <w:sz w:val="18"/>
                  <w:szCs w:val="18"/>
                  <w:lang w:eastAsia="lt-LT"/>
                </w:rPr>
                <w:t>forward</w:t>
              </w:r>
              <w:proofErr w:type="spellEnd"/>
              <w:r w:rsidRPr="006127DE">
                <w:rPr>
                  <w:rStyle w:val="Hyperlink"/>
                  <w:rFonts w:ascii="Arial Narrow" w:eastAsia="Times New Roman" w:hAnsi="Arial Narrow" w:cs="Arial"/>
                  <w:noProof/>
                  <w:sz w:val="18"/>
                  <w:szCs w:val="18"/>
                  <w:lang w:eastAsia="lt-LT"/>
                </w:rPr>
                <w:t xml:space="preserve"> </w:t>
              </w:r>
              <w:proofErr w:type="spellStart"/>
              <w:r w:rsidRPr="006127DE">
                <w:rPr>
                  <w:rStyle w:val="Hyperlink"/>
                  <w:rFonts w:ascii="Arial Narrow" w:eastAsia="Times New Roman" w:hAnsi="Arial Narrow" w:cs="Arial"/>
                  <w:noProof/>
                  <w:sz w:val="18"/>
                  <w:szCs w:val="18"/>
                  <w:lang w:eastAsia="lt-LT"/>
                </w:rPr>
                <w:t>with</w:t>
              </w:r>
              <w:proofErr w:type="spellEnd"/>
              <w:r w:rsidRPr="006127DE">
                <w:rPr>
                  <w:rStyle w:val="Hyperlink"/>
                  <w:rFonts w:ascii="Arial Narrow" w:eastAsia="Times New Roman" w:hAnsi="Arial Narrow" w:cs="Arial"/>
                  <w:noProof/>
                  <w:sz w:val="18"/>
                  <w:szCs w:val="18"/>
                  <w:lang w:eastAsia="lt-LT"/>
                </w:rPr>
                <w:t xml:space="preserve"> </w:t>
              </w:r>
              <w:proofErr w:type="spellStart"/>
              <w:r w:rsidRPr="006127DE">
                <w:rPr>
                  <w:rStyle w:val="Hyperlink"/>
                  <w:rFonts w:ascii="Arial Narrow" w:eastAsia="Times New Roman" w:hAnsi="Arial Narrow" w:cs="Arial"/>
                  <w:noProof/>
                  <w:sz w:val="18"/>
                  <w:szCs w:val="18"/>
                  <w:lang w:eastAsia="lt-LT"/>
                </w:rPr>
                <w:t>pilot</w:t>
              </w:r>
              <w:proofErr w:type="spellEnd"/>
              <w:r w:rsidRPr="006127DE">
                <w:rPr>
                  <w:rStyle w:val="Hyperlink"/>
                  <w:rFonts w:ascii="Arial Narrow" w:eastAsia="Times New Roman" w:hAnsi="Arial Narrow" w:cs="Arial"/>
                  <w:noProof/>
                  <w:sz w:val="18"/>
                  <w:szCs w:val="18"/>
                  <w:lang w:eastAsia="lt-LT"/>
                </w:rPr>
                <w:t xml:space="preserve"> </w:t>
              </w:r>
              <w:proofErr w:type="spellStart"/>
              <w:r w:rsidRPr="006127DE">
                <w:rPr>
                  <w:rStyle w:val="Hyperlink"/>
                  <w:rFonts w:ascii="Arial Narrow" w:eastAsia="Times New Roman" w:hAnsi="Arial Narrow" w:cs="Arial"/>
                  <w:noProof/>
                  <w:sz w:val="18"/>
                  <w:szCs w:val="18"/>
                  <w:lang w:eastAsia="lt-LT"/>
                </w:rPr>
                <w:t>project</w:t>
              </w:r>
              <w:proofErr w:type="spellEnd"/>
              <w:r w:rsidRPr="006127DE">
                <w:rPr>
                  <w:rStyle w:val="Hyperlink"/>
                  <w:rFonts w:ascii="Arial Narrow" w:eastAsia="Times New Roman" w:hAnsi="Arial Narrow" w:cs="Arial"/>
                  <w:noProof/>
                  <w:sz w:val="18"/>
                  <w:szCs w:val="18"/>
                  <w:lang w:eastAsia="lt-LT"/>
                </w:rPr>
                <w:t xml:space="preserve"> to </w:t>
              </w:r>
              <w:proofErr w:type="spellStart"/>
              <w:r w:rsidRPr="006127DE">
                <w:rPr>
                  <w:rStyle w:val="Hyperlink"/>
                  <w:rFonts w:ascii="Arial Narrow" w:eastAsia="Times New Roman" w:hAnsi="Arial Narrow" w:cs="Arial"/>
                  <w:noProof/>
                  <w:sz w:val="18"/>
                  <w:szCs w:val="18"/>
                  <w:lang w:eastAsia="lt-LT"/>
                </w:rPr>
                <w:t>recruit</w:t>
              </w:r>
              <w:proofErr w:type="spellEnd"/>
              <w:r w:rsidRPr="006127DE">
                <w:rPr>
                  <w:rStyle w:val="Hyperlink"/>
                  <w:rFonts w:ascii="Arial Narrow" w:eastAsia="Times New Roman" w:hAnsi="Arial Narrow" w:cs="Arial"/>
                  <w:noProof/>
                  <w:sz w:val="18"/>
                  <w:szCs w:val="18"/>
                  <w:lang w:eastAsia="lt-LT"/>
                </w:rPr>
                <w:t xml:space="preserve"> </w:t>
              </w:r>
              <w:proofErr w:type="spellStart"/>
              <w:r w:rsidRPr="006127DE">
                <w:rPr>
                  <w:rStyle w:val="Hyperlink"/>
                  <w:rFonts w:ascii="Arial Narrow" w:eastAsia="Times New Roman" w:hAnsi="Arial Narrow" w:cs="Arial"/>
                  <w:noProof/>
                  <w:sz w:val="18"/>
                  <w:szCs w:val="18"/>
                  <w:lang w:eastAsia="lt-LT"/>
                </w:rPr>
                <w:t>workers</w:t>
              </w:r>
              <w:proofErr w:type="spellEnd"/>
              <w:r w:rsidRPr="006127DE">
                <w:rPr>
                  <w:rStyle w:val="Hyperlink"/>
                  <w:rFonts w:ascii="Arial Narrow" w:eastAsia="Times New Roman" w:hAnsi="Arial Narrow" w:cs="Arial"/>
                  <w:noProof/>
                  <w:sz w:val="18"/>
                  <w:szCs w:val="18"/>
                  <w:lang w:eastAsia="lt-LT"/>
                </w:rPr>
                <w:t xml:space="preserve"> - XXIII </w:t>
              </w:r>
              <w:proofErr w:type="spellStart"/>
              <w:r w:rsidRPr="006127DE">
                <w:rPr>
                  <w:rStyle w:val="Hyperlink"/>
                  <w:rFonts w:ascii="Arial Narrow" w:eastAsia="Times New Roman" w:hAnsi="Arial Narrow" w:cs="Arial"/>
                  <w:noProof/>
                  <w:sz w:val="18"/>
                  <w:szCs w:val="18"/>
                  <w:lang w:eastAsia="lt-LT"/>
                </w:rPr>
                <w:t>Government</w:t>
              </w:r>
              <w:proofErr w:type="spellEnd"/>
              <w:r w:rsidRPr="006127DE">
                <w:rPr>
                  <w:rStyle w:val="Hyperlink"/>
                  <w:rFonts w:ascii="Arial Narrow" w:eastAsia="Times New Roman" w:hAnsi="Arial Narrow" w:cs="Arial"/>
                  <w:noProof/>
                  <w:sz w:val="18"/>
                  <w:szCs w:val="18"/>
                  <w:lang w:eastAsia="lt-LT"/>
                </w:rPr>
                <w:t xml:space="preserve"> - </w:t>
              </w:r>
              <w:proofErr w:type="spellStart"/>
              <w:r w:rsidRPr="006127DE">
                <w:rPr>
                  <w:rStyle w:val="Hyperlink"/>
                  <w:rFonts w:ascii="Arial Narrow" w:eastAsia="Times New Roman" w:hAnsi="Arial Narrow" w:cs="Arial"/>
                  <w:noProof/>
                  <w:sz w:val="18"/>
                  <w:szCs w:val="18"/>
                  <w:lang w:eastAsia="lt-LT"/>
                </w:rPr>
                <w:t>Portuguese</w:t>
              </w:r>
              <w:proofErr w:type="spellEnd"/>
              <w:r w:rsidRPr="006127DE">
                <w:rPr>
                  <w:rStyle w:val="Hyperlink"/>
                  <w:rFonts w:ascii="Arial Narrow" w:eastAsia="Times New Roman" w:hAnsi="Arial Narrow" w:cs="Arial"/>
                  <w:noProof/>
                  <w:sz w:val="18"/>
                  <w:szCs w:val="18"/>
                  <w:lang w:eastAsia="lt-LT"/>
                </w:rPr>
                <w:t xml:space="preserve"> Republic</w:t>
              </w:r>
            </w:hyperlink>
          </w:p>
        </w:tc>
      </w:tr>
      <w:tr w:rsidR="00BC1C3A" w:rsidRPr="002F0B1F" w14:paraId="7F98AB82" w14:textId="77777777" w:rsidTr="00D80C35">
        <w:trPr>
          <w:trHeight w:val="385"/>
        </w:trPr>
        <w:tc>
          <w:tcPr>
            <w:tcW w:w="15246" w:type="dxa"/>
            <w:gridSpan w:val="3"/>
            <w:shd w:val="clear" w:color="auto" w:fill="DEEAF6"/>
            <w:tcMar>
              <w:top w:w="29" w:type="dxa"/>
              <w:left w:w="115" w:type="dxa"/>
              <w:bottom w:w="29" w:type="dxa"/>
              <w:right w:w="115" w:type="dxa"/>
            </w:tcMar>
            <w:vAlign w:val="center"/>
          </w:tcPr>
          <w:p w14:paraId="407FBD94" w14:textId="77777777" w:rsidR="00BC1C3A" w:rsidRPr="00943C34" w:rsidRDefault="00BC1C3A" w:rsidP="00BC1C3A">
            <w:pPr>
              <w:spacing w:after="0"/>
              <w:rPr>
                <w:rFonts w:ascii="Arial Narrow" w:hAnsi="Arial Narrow"/>
                <w:noProof/>
                <w:sz w:val="24"/>
                <w:szCs w:val="24"/>
                <w:lang w:val="en-GB"/>
              </w:rPr>
            </w:pPr>
            <w:r w:rsidRPr="00943C34">
              <w:rPr>
                <w:rFonts w:ascii="Arial Narrow" w:hAnsi="Arial Narrow" w:cs="Arial"/>
                <w:b/>
                <w:noProof/>
                <w:sz w:val="24"/>
                <w:szCs w:val="24"/>
                <w:lang w:val="en-GB"/>
              </w:rPr>
              <w:t>OMANAS</w:t>
            </w:r>
            <w:bookmarkStart w:id="0" w:name="_GoBack"/>
            <w:bookmarkEnd w:id="0"/>
          </w:p>
        </w:tc>
      </w:tr>
      <w:tr w:rsidR="00BC1C3A" w:rsidRPr="002F0B1F" w14:paraId="3F0A8528" w14:textId="77777777" w:rsidTr="00D80C35">
        <w:trPr>
          <w:trHeight w:val="385"/>
        </w:trPr>
        <w:tc>
          <w:tcPr>
            <w:tcW w:w="15246" w:type="dxa"/>
            <w:gridSpan w:val="3"/>
            <w:shd w:val="clear" w:color="auto" w:fill="DEEAF6"/>
            <w:tcMar>
              <w:top w:w="29" w:type="dxa"/>
              <w:left w:w="115" w:type="dxa"/>
              <w:bottom w:w="29" w:type="dxa"/>
              <w:right w:w="115" w:type="dxa"/>
            </w:tcMar>
            <w:vAlign w:val="center"/>
          </w:tcPr>
          <w:p w14:paraId="1EF884C7" w14:textId="77777777" w:rsidR="00BC1C3A" w:rsidRPr="00943C34" w:rsidRDefault="00BC1C3A" w:rsidP="00BC1C3A">
            <w:pPr>
              <w:spacing w:after="0"/>
              <w:jc w:val="both"/>
              <w:rPr>
                <w:rFonts w:ascii="Arial Narrow" w:hAnsi="Arial Narrow"/>
                <w:noProof/>
                <w:sz w:val="24"/>
                <w:szCs w:val="24"/>
                <w:lang w:val="en-GB"/>
              </w:rPr>
            </w:pPr>
            <w:r w:rsidRPr="00943C34">
              <w:rPr>
                <w:rFonts w:ascii="Arial Narrow" w:hAnsi="Arial Narrow" w:cs="Arial"/>
                <w:b/>
                <w:noProof/>
                <w:sz w:val="24"/>
                <w:szCs w:val="24"/>
                <w:lang w:val="en-GB"/>
              </w:rPr>
              <w:t xml:space="preserve">Bendra ekonominė informacija </w:t>
            </w:r>
          </w:p>
        </w:tc>
      </w:tr>
      <w:tr w:rsidR="00BC1C3A" w:rsidRPr="002F0B1F" w14:paraId="517FDB9E" w14:textId="77777777" w:rsidTr="00D80C35">
        <w:trPr>
          <w:trHeight w:val="280"/>
        </w:trPr>
        <w:tc>
          <w:tcPr>
            <w:tcW w:w="859" w:type="dxa"/>
            <w:shd w:val="clear" w:color="auto" w:fill="auto"/>
            <w:tcMar>
              <w:top w:w="29" w:type="dxa"/>
              <w:left w:w="115" w:type="dxa"/>
              <w:bottom w:w="29" w:type="dxa"/>
              <w:right w:w="115" w:type="dxa"/>
            </w:tcMar>
          </w:tcPr>
          <w:p w14:paraId="11A33895" w14:textId="77777777" w:rsidR="00BC1C3A" w:rsidRPr="002F0B1F" w:rsidRDefault="00BC1C3A" w:rsidP="00BC1C3A">
            <w:pPr>
              <w:spacing w:before="100" w:beforeAutospacing="1" w:after="100" w:afterAutospacing="1"/>
              <w:rPr>
                <w:rFonts w:ascii="Arial" w:eastAsia="Times New Roman" w:hAnsi="Arial" w:cs="Arial"/>
                <w:color w:val="000000"/>
                <w:sz w:val="20"/>
                <w:szCs w:val="20"/>
                <w:lang w:eastAsia="lt-LT"/>
              </w:rPr>
            </w:pPr>
            <w:r w:rsidRPr="002F0B1F">
              <w:rPr>
                <w:rFonts w:ascii="Arial Narrow" w:eastAsia="Times New Roman" w:hAnsi="Arial Narrow" w:cs="Arial"/>
                <w:color w:val="000000"/>
                <w:sz w:val="24"/>
                <w:szCs w:val="24"/>
                <w:lang w:eastAsia="lt-LT"/>
              </w:rPr>
              <w:t> </w:t>
            </w:r>
          </w:p>
        </w:tc>
        <w:tc>
          <w:tcPr>
            <w:tcW w:w="11819" w:type="dxa"/>
            <w:shd w:val="clear" w:color="auto" w:fill="auto"/>
            <w:tcMar>
              <w:top w:w="29" w:type="dxa"/>
              <w:left w:w="115" w:type="dxa"/>
              <w:bottom w:w="29" w:type="dxa"/>
              <w:right w:w="115" w:type="dxa"/>
            </w:tcMar>
          </w:tcPr>
          <w:p w14:paraId="3DBE78EE" w14:textId="77777777" w:rsidR="00BC1C3A" w:rsidRPr="00353474" w:rsidRDefault="00BC1C3A" w:rsidP="00BC1C3A">
            <w:pPr>
              <w:spacing w:before="100" w:beforeAutospacing="1" w:after="100" w:afterAutospacing="1"/>
              <w:jc w:val="both"/>
              <w:rPr>
                <w:rFonts w:ascii="Arial Narrow" w:hAnsi="Arial Narrow"/>
                <w:sz w:val="24"/>
                <w:szCs w:val="24"/>
              </w:rPr>
            </w:pPr>
            <w:r w:rsidRPr="00353474">
              <w:rPr>
                <w:rFonts w:ascii="Arial Narrow" w:hAnsi="Arial Narrow"/>
                <w:sz w:val="24"/>
                <w:szCs w:val="24"/>
              </w:rPr>
              <w:t xml:space="preserve">Pagrindiniai 2022 m. Omano Sultonato industriniai renginiai – oficialioje „Oman </w:t>
            </w:r>
            <w:proofErr w:type="spellStart"/>
            <w:r w:rsidRPr="00353474">
              <w:rPr>
                <w:rFonts w:ascii="Arial Narrow" w:hAnsi="Arial Narrow"/>
                <w:sz w:val="24"/>
                <w:szCs w:val="24"/>
              </w:rPr>
              <w:t>Convention</w:t>
            </w:r>
            <w:proofErr w:type="spellEnd"/>
            <w:r w:rsidRPr="00353474">
              <w:rPr>
                <w:rFonts w:ascii="Arial Narrow" w:hAnsi="Arial Narrow"/>
                <w:sz w:val="24"/>
                <w:szCs w:val="24"/>
              </w:rPr>
              <w:t xml:space="preserve"> &amp; </w:t>
            </w:r>
            <w:proofErr w:type="spellStart"/>
            <w:r w:rsidRPr="00353474">
              <w:rPr>
                <w:rFonts w:ascii="Arial Narrow" w:hAnsi="Arial Narrow"/>
                <w:sz w:val="24"/>
                <w:szCs w:val="24"/>
              </w:rPr>
              <w:t>Exhibition</w:t>
            </w:r>
            <w:proofErr w:type="spellEnd"/>
            <w:r w:rsidRPr="00353474">
              <w:rPr>
                <w:rFonts w:ascii="Arial Narrow" w:hAnsi="Arial Narrow"/>
                <w:sz w:val="24"/>
                <w:szCs w:val="24"/>
              </w:rPr>
              <w:t xml:space="preserve"> Centre“ svetainėje.</w:t>
            </w:r>
          </w:p>
        </w:tc>
        <w:tc>
          <w:tcPr>
            <w:tcW w:w="2568" w:type="dxa"/>
            <w:shd w:val="clear" w:color="auto" w:fill="auto"/>
            <w:tcMar>
              <w:top w:w="29" w:type="dxa"/>
              <w:left w:w="115" w:type="dxa"/>
              <w:bottom w:w="29" w:type="dxa"/>
              <w:right w:w="115" w:type="dxa"/>
            </w:tcMar>
          </w:tcPr>
          <w:p w14:paraId="4F322345" w14:textId="77777777" w:rsidR="00BC1C3A" w:rsidRPr="00943C34" w:rsidRDefault="00D91BC2" w:rsidP="00BC1C3A">
            <w:pPr>
              <w:spacing w:before="100" w:beforeAutospacing="1" w:after="100" w:afterAutospacing="1"/>
              <w:rPr>
                <w:rFonts w:ascii="Arial" w:eastAsia="Times New Roman" w:hAnsi="Arial" w:cs="Arial"/>
                <w:noProof/>
                <w:color w:val="000000"/>
                <w:sz w:val="20"/>
                <w:szCs w:val="20"/>
                <w:lang w:val="en-GB" w:eastAsia="lt-LT"/>
              </w:rPr>
            </w:pPr>
            <w:hyperlink r:id="rId72" w:tgtFrame="_blank" w:history="1">
              <w:r w:rsidR="00BC1C3A" w:rsidRPr="00943C34">
                <w:rPr>
                  <w:rFonts w:ascii="Arial Narrow" w:eastAsia="Times New Roman" w:hAnsi="Arial Narrow" w:cs="Arial"/>
                  <w:noProof/>
                  <w:color w:val="1155CC"/>
                  <w:sz w:val="18"/>
                  <w:szCs w:val="18"/>
                  <w:u w:val="single"/>
                  <w:lang w:val="en-GB" w:eastAsia="lt-LT"/>
                </w:rPr>
                <w:t>Whatson | OMAN Convention and Exhibition Centre (ocec.om)</w:t>
              </w:r>
            </w:hyperlink>
          </w:p>
        </w:tc>
      </w:tr>
      <w:tr w:rsidR="00BC1C3A" w:rsidRPr="002F0B1F" w14:paraId="51D1608A" w14:textId="77777777" w:rsidTr="00AF49E0">
        <w:trPr>
          <w:trHeight w:val="653"/>
        </w:trPr>
        <w:tc>
          <w:tcPr>
            <w:tcW w:w="859" w:type="dxa"/>
            <w:shd w:val="clear" w:color="auto" w:fill="auto"/>
            <w:tcMar>
              <w:top w:w="29" w:type="dxa"/>
              <w:left w:w="115" w:type="dxa"/>
              <w:bottom w:w="29" w:type="dxa"/>
              <w:right w:w="115" w:type="dxa"/>
            </w:tcMar>
          </w:tcPr>
          <w:p w14:paraId="4AF72BB9" w14:textId="564A8B01" w:rsidR="00BC1C3A" w:rsidRPr="00AB2BA1" w:rsidRDefault="00BC1C3A" w:rsidP="00BC1C3A">
            <w:pPr>
              <w:spacing w:before="100" w:beforeAutospacing="1" w:after="100" w:afterAutospacing="1"/>
              <w:jc w:val="both"/>
              <w:rPr>
                <w:rFonts w:ascii="Arial Narrow" w:hAnsi="Arial Narrow"/>
                <w:sz w:val="24"/>
                <w:szCs w:val="24"/>
              </w:rPr>
            </w:pPr>
            <w:r>
              <w:rPr>
                <w:rFonts w:ascii="Arial Narrow" w:hAnsi="Arial Narrow"/>
                <w:sz w:val="24"/>
                <w:szCs w:val="24"/>
              </w:rPr>
              <w:t>09-19</w:t>
            </w:r>
          </w:p>
        </w:tc>
        <w:tc>
          <w:tcPr>
            <w:tcW w:w="11819" w:type="dxa"/>
            <w:shd w:val="clear" w:color="auto" w:fill="auto"/>
            <w:tcMar>
              <w:top w:w="29" w:type="dxa"/>
              <w:left w:w="115" w:type="dxa"/>
              <w:bottom w:w="29" w:type="dxa"/>
              <w:right w:w="115" w:type="dxa"/>
            </w:tcMar>
          </w:tcPr>
          <w:p w14:paraId="075529A8" w14:textId="25E880AA" w:rsidR="00BC1C3A" w:rsidRDefault="00BC1C3A" w:rsidP="00BC1C3A">
            <w:pPr>
              <w:spacing w:after="0"/>
              <w:jc w:val="both"/>
              <w:rPr>
                <w:rFonts w:ascii="Arial Narrow" w:hAnsi="Arial Narrow"/>
                <w:sz w:val="24"/>
                <w:szCs w:val="24"/>
              </w:rPr>
            </w:pPr>
            <w:r>
              <w:rPr>
                <w:rFonts w:ascii="Arial Narrow" w:hAnsi="Arial Narrow"/>
                <w:sz w:val="24"/>
                <w:szCs w:val="24"/>
              </w:rPr>
              <w:t xml:space="preserve">OM </w:t>
            </w:r>
            <w:r w:rsidRPr="00D2266E">
              <w:rPr>
                <w:rFonts w:ascii="Arial Narrow" w:hAnsi="Arial Narrow"/>
                <w:sz w:val="24"/>
                <w:szCs w:val="24"/>
              </w:rPr>
              <w:t xml:space="preserve">pavyko grąžinti dalį valstybės skolos iš finansinio pertekliaus, kurį </w:t>
            </w:r>
            <w:r>
              <w:rPr>
                <w:rFonts w:ascii="Arial Narrow" w:hAnsi="Arial Narrow"/>
                <w:sz w:val="24"/>
                <w:szCs w:val="24"/>
              </w:rPr>
              <w:t>pasiek</w:t>
            </w:r>
            <w:r w:rsidRPr="00AF49E0">
              <w:rPr>
                <w:rFonts w:ascii="Arial Narrow" w:hAnsi="Arial Narrow"/>
                <w:sz w:val="24"/>
                <w:szCs w:val="24"/>
              </w:rPr>
              <w:t>ė</w:t>
            </w:r>
            <w:r w:rsidRPr="00D2266E">
              <w:rPr>
                <w:rFonts w:ascii="Arial Narrow" w:hAnsi="Arial Narrow"/>
                <w:sz w:val="24"/>
                <w:szCs w:val="24"/>
              </w:rPr>
              <w:t xml:space="preserve"> dėl padidėjusių naftos kainų ir fiskalinių reformų, o </w:t>
            </w:r>
            <w:r>
              <w:rPr>
                <w:rFonts w:ascii="Arial Narrow" w:hAnsi="Arial Narrow"/>
                <w:sz w:val="24"/>
                <w:szCs w:val="24"/>
              </w:rPr>
              <w:t xml:space="preserve">tai labai prisidėjo prie bendro </w:t>
            </w:r>
            <w:proofErr w:type="spellStart"/>
            <w:r>
              <w:rPr>
                <w:rFonts w:ascii="Arial Narrow" w:hAnsi="Arial Narrow"/>
                <w:sz w:val="24"/>
                <w:szCs w:val="24"/>
              </w:rPr>
              <w:t>šallies</w:t>
            </w:r>
            <w:proofErr w:type="spellEnd"/>
            <w:r w:rsidRPr="00D2266E">
              <w:rPr>
                <w:rFonts w:ascii="Arial Narrow" w:hAnsi="Arial Narrow"/>
                <w:sz w:val="24"/>
                <w:szCs w:val="24"/>
              </w:rPr>
              <w:t xml:space="preserve"> ekonominės būklės pagerėjimo.</w:t>
            </w:r>
          </w:p>
        </w:tc>
        <w:tc>
          <w:tcPr>
            <w:tcW w:w="2568" w:type="dxa"/>
            <w:shd w:val="clear" w:color="auto" w:fill="auto"/>
            <w:tcMar>
              <w:top w:w="29" w:type="dxa"/>
              <w:left w:w="115" w:type="dxa"/>
              <w:bottom w:w="29" w:type="dxa"/>
              <w:right w:w="115" w:type="dxa"/>
            </w:tcMar>
          </w:tcPr>
          <w:p w14:paraId="692BD683" w14:textId="724790E5" w:rsidR="00BC1C3A" w:rsidRPr="00AB2BA1" w:rsidRDefault="00D91BC2" w:rsidP="00BC1C3A">
            <w:pPr>
              <w:spacing w:before="100" w:beforeAutospacing="1" w:after="100" w:afterAutospacing="1"/>
              <w:jc w:val="both"/>
              <w:rPr>
                <w:rFonts w:ascii="Arial Narrow" w:eastAsia="Times New Roman" w:hAnsi="Arial Narrow" w:cs="Arial"/>
                <w:noProof/>
                <w:color w:val="000000"/>
                <w:sz w:val="18"/>
                <w:szCs w:val="18"/>
                <w:u w:val="single"/>
                <w:lang w:eastAsia="lt-LT"/>
              </w:rPr>
            </w:pPr>
            <w:hyperlink r:id="rId73" w:history="1">
              <w:r w:rsidR="00BC1C3A" w:rsidRPr="00D2266E">
                <w:rPr>
                  <w:rStyle w:val="Hyperlink"/>
                  <w:rFonts w:ascii="Arial Narrow" w:eastAsia="Times New Roman" w:hAnsi="Arial Narrow" w:cs="Arial"/>
                  <w:noProof/>
                  <w:sz w:val="18"/>
                  <w:szCs w:val="18"/>
                  <w:lang w:eastAsia="lt-LT"/>
                </w:rPr>
                <w:t>Oman has effectively used high oil prices to improve economy, consolidate growth - Times of Oman</w:t>
              </w:r>
            </w:hyperlink>
          </w:p>
        </w:tc>
      </w:tr>
      <w:tr w:rsidR="00BC1C3A" w:rsidRPr="002F0B1F" w14:paraId="03C96F4B" w14:textId="77777777" w:rsidTr="00D80C35">
        <w:trPr>
          <w:trHeight w:val="758"/>
        </w:trPr>
        <w:tc>
          <w:tcPr>
            <w:tcW w:w="859" w:type="dxa"/>
            <w:shd w:val="clear" w:color="auto" w:fill="auto"/>
            <w:tcMar>
              <w:top w:w="29" w:type="dxa"/>
              <w:left w:w="115" w:type="dxa"/>
              <w:bottom w:w="29" w:type="dxa"/>
              <w:right w:w="115" w:type="dxa"/>
            </w:tcMar>
          </w:tcPr>
          <w:p w14:paraId="52F69A1E" w14:textId="6E288254" w:rsidR="00BC1C3A" w:rsidRPr="00AB2BA1" w:rsidRDefault="00BC1C3A" w:rsidP="00BC1C3A">
            <w:pPr>
              <w:spacing w:before="100" w:beforeAutospacing="1" w:after="100" w:afterAutospacing="1"/>
              <w:jc w:val="both"/>
              <w:rPr>
                <w:rFonts w:ascii="Arial Narrow" w:hAnsi="Arial Narrow"/>
                <w:sz w:val="24"/>
                <w:szCs w:val="24"/>
              </w:rPr>
            </w:pPr>
            <w:r>
              <w:rPr>
                <w:rFonts w:ascii="Arial Narrow" w:hAnsi="Arial Narrow"/>
                <w:sz w:val="24"/>
                <w:szCs w:val="24"/>
              </w:rPr>
              <w:t>09-12</w:t>
            </w:r>
          </w:p>
        </w:tc>
        <w:tc>
          <w:tcPr>
            <w:tcW w:w="11819" w:type="dxa"/>
            <w:shd w:val="clear" w:color="auto" w:fill="auto"/>
            <w:tcMar>
              <w:top w:w="29" w:type="dxa"/>
              <w:left w:w="115" w:type="dxa"/>
              <w:bottom w:w="29" w:type="dxa"/>
              <w:right w:w="115" w:type="dxa"/>
            </w:tcMar>
          </w:tcPr>
          <w:p w14:paraId="59835500" w14:textId="15232241" w:rsidR="00BC1C3A" w:rsidRDefault="00BC1C3A" w:rsidP="00BC1C3A">
            <w:pPr>
              <w:spacing w:after="0"/>
              <w:jc w:val="both"/>
              <w:rPr>
                <w:rFonts w:ascii="Arial Narrow" w:hAnsi="Arial Narrow"/>
                <w:sz w:val="24"/>
                <w:szCs w:val="24"/>
              </w:rPr>
            </w:pPr>
            <w:r>
              <w:rPr>
                <w:rFonts w:ascii="Arial Narrow" w:hAnsi="Arial Narrow"/>
                <w:sz w:val="24"/>
                <w:szCs w:val="24"/>
              </w:rPr>
              <w:t>Kataras ir OM</w:t>
            </w:r>
            <w:r w:rsidRPr="00D2266E">
              <w:rPr>
                <w:rFonts w:ascii="Arial Narrow" w:hAnsi="Arial Narrow"/>
                <w:sz w:val="24"/>
                <w:szCs w:val="24"/>
              </w:rPr>
              <w:t xml:space="preserve"> gaus didžiausią naudą iš aukštų</w:t>
            </w:r>
            <w:r>
              <w:rPr>
                <w:rFonts w:ascii="Arial Narrow" w:hAnsi="Arial Narrow"/>
                <w:sz w:val="24"/>
                <w:szCs w:val="24"/>
              </w:rPr>
              <w:t xml:space="preserve"> naftos kainų, teigia „</w:t>
            </w:r>
            <w:proofErr w:type="spellStart"/>
            <w:r>
              <w:rPr>
                <w:rFonts w:ascii="Arial Narrow" w:hAnsi="Arial Narrow"/>
                <w:sz w:val="24"/>
                <w:szCs w:val="24"/>
              </w:rPr>
              <w:t>Moody’s</w:t>
            </w:r>
            <w:proofErr w:type="spellEnd"/>
            <w:r>
              <w:rPr>
                <w:rFonts w:ascii="Arial Narrow" w:hAnsi="Arial Narrow"/>
                <w:sz w:val="24"/>
                <w:szCs w:val="24"/>
              </w:rPr>
              <w:t>“. „</w:t>
            </w:r>
            <w:r w:rsidRPr="00D2266E">
              <w:rPr>
                <w:rFonts w:ascii="Arial Narrow" w:hAnsi="Arial Narrow"/>
                <w:sz w:val="24"/>
                <w:szCs w:val="24"/>
              </w:rPr>
              <w:t xml:space="preserve">Valstybės, kurios yra jautriausios naftos kainų </w:t>
            </w:r>
            <w:proofErr w:type="spellStart"/>
            <w:r w:rsidRPr="00D2266E">
              <w:rPr>
                <w:rFonts w:ascii="Arial Narrow" w:hAnsi="Arial Narrow"/>
                <w:sz w:val="24"/>
                <w:szCs w:val="24"/>
              </w:rPr>
              <w:t>svyravimams</w:t>
            </w:r>
            <w:proofErr w:type="spellEnd"/>
            <w:r w:rsidRPr="00D2266E">
              <w:rPr>
                <w:rFonts w:ascii="Arial Narrow" w:hAnsi="Arial Narrow"/>
                <w:sz w:val="24"/>
                <w:szCs w:val="24"/>
              </w:rPr>
              <w:t xml:space="preserve"> ir kurių skolų našta </w:t>
            </w:r>
            <w:r>
              <w:rPr>
                <w:rFonts w:ascii="Arial Narrow" w:hAnsi="Arial Narrow"/>
                <w:sz w:val="24"/>
                <w:szCs w:val="24"/>
              </w:rPr>
              <w:t>išaugusi</w:t>
            </w:r>
            <w:r w:rsidRPr="00D2266E">
              <w:rPr>
                <w:rFonts w:ascii="Arial Narrow" w:hAnsi="Arial Narrow"/>
                <w:sz w:val="24"/>
                <w:szCs w:val="24"/>
              </w:rPr>
              <w:t xml:space="preserve">, gali pastebėti reikšmingiausius savo fiskalinės ir ekonominės jėgos </w:t>
            </w:r>
            <w:proofErr w:type="spellStart"/>
            <w:r w:rsidRPr="00D2266E">
              <w:rPr>
                <w:rFonts w:ascii="Arial Narrow" w:hAnsi="Arial Narrow"/>
                <w:sz w:val="24"/>
                <w:szCs w:val="24"/>
              </w:rPr>
              <w:t>pagerėj</w:t>
            </w:r>
            <w:r>
              <w:rPr>
                <w:rFonts w:ascii="Arial Narrow" w:hAnsi="Arial Narrow"/>
                <w:sz w:val="24"/>
                <w:szCs w:val="24"/>
              </w:rPr>
              <w:t>i</w:t>
            </w:r>
            <w:r w:rsidRPr="00D2266E">
              <w:rPr>
                <w:rFonts w:ascii="Arial Narrow" w:hAnsi="Arial Narrow"/>
                <w:sz w:val="24"/>
                <w:szCs w:val="24"/>
              </w:rPr>
              <w:t>mus</w:t>
            </w:r>
            <w:proofErr w:type="spellEnd"/>
            <w:r>
              <w:rPr>
                <w:rFonts w:ascii="Arial Narrow" w:hAnsi="Arial Narrow"/>
                <w:sz w:val="24"/>
                <w:szCs w:val="24"/>
              </w:rPr>
              <w:t>“</w:t>
            </w:r>
            <w:r w:rsidRPr="00D2266E">
              <w:rPr>
                <w:rFonts w:ascii="Arial Narrow" w:hAnsi="Arial Narrow"/>
                <w:sz w:val="24"/>
                <w:szCs w:val="24"/>
              </w:rPr>
              <w:t xml:space="preserve">, - </w:t>
            </w:r>
            <w:r>
              <w:rPr>
                <w:rFonts w:ascii="Arial Narrow" w:hAnsi="Arial Narrow"/>
                <w:sz w:val="24"/>
                <w:szCs w:val="24"/>
              </w:rPr>
              <w:t>teigia „</w:t>
            </w:r>
            <w:proofErr w:type="spellStart"/>
            <w:r>
              <w:rPr>
                <w:rFonts w:ascii="Arial Narrow" w:hAnsi="Arial Narrow"/>
                <w:sz w:val="24"/>
                <w:szCs w:val="24"/>
              </w:rPr>
              <w:t>Moody‘s</w:t>
            </w:r>
            <w:proofErr w:type="spellEnd"/>
            <w:r>
              <w:rPr>
                <w:rFonts w:ascii="Arial Narrow" w:hAnsi="Arial Narrow"/>
                <w:sz w:val="24"/>
                <w:szCs w:val="24"/>
              </w:rPr>
              <w:t>“.</w:t>
            </w:r>
            <w:r w:rsidRPr="00D2266E">
              <w:rPr>
                <w:rFonts w:ascii="Arial Narrow" w:hAnsi="Arial Narrow"/>
                <w:sz w:val="24"/>
                <w:szCs w:val="24"/>
              </w:rPr>
              <w:t xml:space="preserve"> </w:t>
            </w:r>
          </w:p>
        </w:tc>
        <w:tc>
          <w:tcPr>
            <w:tcW w:w="2568" w:type="dxa"/>
            <w:shd w:val="clear" w:color="auto" w:fill="auto"/>
            <w:tcMar>
              <w:top w:w="29" w:type="dxa"/>
              <w:left w:w="115" w:type="dxa"/>
              <w:bottom w:w="29" w:type="dxa"/>
              <w:right w:w="115" w:type="dxa"/>
            </w:tcMar>
          </w:tcPr>
          <w:p w14:paraId="1E60D49E" w14:textId="29C1817A" w:rsidR="00BC1C3A" w:rsidRPr="00AB2BA1" w:rsidRDefault="00D91BC2" w:rsidP="00BC1C3A">
            <w:pPr>
              <w:spacing w:before="100" w:beforeAutospacing="1" w:after="100" w:afterAutospacing="1"/>
              <w:jc w:val="both"/>
              <w:rPr>
                <w:rFonts w:ascii="Arial Narrow" w:eastAsia="Times New Roman" w:hAnsi="Arial Narrow" w:cs="Arial"/>
                <w:noProof/>
                <w:color w:val="000000"/>
                <w:sz w:val="18"/>
                <w:szCs w:val="18"/>
                <w:u w:val="single"/>
                <w:lang w:eastAsia="lt-LT"/>
              </w:rPr>
            </w:pPr>
            <w:hyperlink r:id="rId74" w:history="1">
              <w:r w:rsidR="00BC1C3A" w:rsidRPr="00D2266E">
                <w:rPr>
                  <w:rStyle w:val="Hyperlink"/>
                  <w:rFonts w:ascii="Arial Narrow" w:eastAsia="Times New Roman" w:hAnsi="Arial Narrow" w:cs="Arial"/>
                  <w:noProof/>
                  <w:sz w:val="18"/>
                  <w:szCs w:val="18"/>
                  <w:lang w:eastAsia="lt-LT"/>
                </w:rPr>
                <w:t>Qatar, Oman to benefit the most from high oil prices, says Moody’s analyst (gulf-times.com)</w:t>
              </w:r>
            </w:hyperlink>
          </w:p>
        </w:tc>
      </w:tr>
      <w:tr w:rsidR="00BC1C3A" w:rsidRPr="002F0B1F" w14:paraId="779F1925" w14:textId="77777777" w:rsidTr="00D80C35">
        <w:trPr>
          <w:trHeight w:val="758"/>
        </w:trPr>
        <w:tc>
          <w:tcPr>
            <w:tcW w:w="859" w:type="dxa"/>
            <w:shd w:val="clear" w:color="auto" w:fill="auto"/>
            <w:tcMar>
              <w:top w:w="29" w:type="dxa"/>
              <w:left w:w="115" w:type="dxa"/>
              <w:bottom w:w="29" w:type="dxa"/>
              <w:right w:w="115" w:type="dxa"/>
            </w:tcMar>
          </w:tcPr>
          <w:p w14:paraId="57669FC9" w14:textId="66951203" w:rsidR="00BC1C3A" w:rsidRDefault="00BC1C3A" w:rsidP="00BC1C3A">
            <w:pPr>
              <w:spacing w:before="100" w:beforeAutospacing="1" w:after="100" w:afterAutospacing="1"/>
              <w:jc w:val="both"/>
              <w:rPr>
                <w:rFonts w:ascii="Arial Narrow" w:hAnsi="Arial Narrow"/>
                <w:sz w:val="24"/>
                <w:szCs w:val="24"/>
              </w:rPr>
            </w:pPr>
            <w:r>
              <w:rPr>
                <w:rFonts w:ascii="Arial Narrow" w:hAnsi="Arial Narrow"/>
                <w:sz w:val="24"/>
                <w:szCs w:val="24"/>
              </w:rPr>
              <w:t>09-06</w:t>
            </w:r>
          </w:p>
        </w:tc>
        <w:tc>
          <w:tcPr>
            <w:tcW w:w="11819" w:type="dxa"/>
            <w:shd w:val="clear" w:color="auto" w:fill="auto"/>
            <w:tcMar>
              <w:top w:w="29" w:type="dxa"/>
              <w:left w:w="115" w:type="dxa"/>
              <w:bottom w:w="29" w:type="dxa"/>
              <w:right w:w="115" w:type="dxa"/>
            </w:tcMar>
          </w:tcPr>
          <w:p w14:paraId="170CC933" w14:textId="59462FEA" w:rsidR="00BC1C3A" w:rsidRPr="00D2266E" w:rsidRDefault="00BC1C3A" w:rsidP="00BC1C3A">
            <w:pPr>
              <w:spacing w:after="0"/>
              <w:jc w:val="both"/>
              <w:rPr>
                <w:rFonts w:ascii="Arial Narrow" w:hAnsi="Arial Narrow"/>
                <w:sz w:val="24"/>
                <w:szCs w:val="24"/>
              </w:rPr>
            </w:pPr>
            <w:r>
              <w:rPr>
                <w:rFonts w:ascii="Arial Narrow" w:hAnsi="Arial Narrow"/>
                <w:sz w:val="24"/>
                <w:szCs w:val="24"/>
              </w:rPr>
              <w:t xml:space="preserve">Ekonomikai atsigaunant </w:t>
            </w:r>
            <w:r w:rsidRPr="00D2266E">
              <w:rPr>
                <w:rFonts w:ascii="Arial Narrow" w:hAnsi="Arial Narrow"/>
                <w:sz w:val="24"/>
                <w:szCs w:val="24"/>
              </w:rPr>
              <w:t>po pandemijos ir</w:t>
            </w:r>
            <w:r>
              <w:rPr>
                <w:rFonts w:ascii="Arial Narrow" w:hAnsi="Arial Narrow"/>
                <w:sz w:val="24"/>
                <w:szCs w:val="24"/>
              </w:rPr>
              <w:t xml:space="preserve"> išaugus</w:t>
            </w:r>
            <w:r w:rsidRPr="00D2266E">
              <w:rPr>
                <w:rFonts w:ascii="Arial Narrow" w:hAnsi="Arial Narrow"/>
                <w:sz w:val="24"/>
                <w:szCs w:val="24"/>
              </w:rPr>
              <w:t xml:space="preserve"> O</w:t>
            </w:r>
            <w:r>
              <w:rPr>
                <w:rFonts w:ascii="Arial Narrow" w:hAnsi="Arial Narrow"/>
                <w:sz w:val="24"/>
                <w:szCs w:val="24"/>
              </w:rPr>
              <w:t>M</w:t>
            </w:r>
            <w:r w:rsidRPr="00D2266E">
              <w:rPr>
                <w:rFonts w:ascii="Arial Narrow" w:hAnsi="Arial Narrow"/>
                <w:sz w:val="24"/>
                <w:szCs w:val="24"/>
              </w:rPr>
              <w:t xml:space="preserve"> produk</w:t>
            </w:r>
            <w:r>
              <w:rPr>
                <w:rFonts w:ascii="Arial Narrow" w:hAnsi="Arial Narrow"/>
                <w:sz w:val="24"/>
                <w:szCs w:val="24"/>
              </w:rPr>
              <w:t>cijos</w:t>
            </w:r>
            <w:r w:rsidRPr="00D2266E">
              <w:rPr>
                <w:rFonts w:ascii="Arial Narrow" w:hAnsi="Arial Narrow"/>
                <w:sz w:val="24"/>
                <w:szCs w:val="24"/>
              </w:rPr>
              <w:t xml:space="preserve"> paklausai JAV, Indijoje ir Artimųjų Rytų rinkose, Sultonato ne naftos</w:t>
            </w:r>
            <w:r>
              <w:rPr>
                <w:rFonts w:ascii="Arial Narrow" w:hAnsi="Arial Narrow"/>
                <w:sz w:val="24"/>
                <w:szCs w:val="24"/>
              </w:rPr>
              <w:t xml:space="preserve"> produktų</w:t>
            </w:r>
            <w:r w:rsidRPr="00D2266E">
              <w:rPr>
                <w:rFonts w:ascii="Arial Narrow" w:hAnsi="Arial Narrow"/>
                <w:sz w:val="24"/>
                <w:szCs w:val="24"/>
              </w:rPr>
              <w:t xml:space="preserve"> eksportas </w:t>
            </w:r>
            <w:r>
              <w:rPr>
                <w:rFonts w:ascii="Arial Narrow" w:hAnsi="Arial Narrow"/>
                <w:sz w:val="24"/>
                <w:szCs w:val="24"/>
              </w:rPr>
              <w:t xml:space="preserve">2022 m. sausio-gegužės mėn. </w:t>
            </w:r>
            <w:r w:rsidRPr="00D2266E">
              <w:rPr>
                <w:rFonts w:ascii="Arial Narrow" w:hAnsi="Arial Narrow"/>
                <w:sz w:val="24"/>
                <w:szCs w:val="24"/>
              </w:rPr>
              <w:t>išaugo 47</w:t>
            </w:r>
            <w:r>
              <w:rPr>
                <w:rFonts w:ascii="Arial Narrow" w:hAnsi="Arial Narrow"/>
                <w:sz w:val="24"/>
                <w:szCs w:val="24"/>
              </w:rPr>
              <w:t>,3</w:t>
            </w:r>
            <w:r w:rsidRPr="00D2266E">
              <w:rPr>
                <w:rFonts w:ascii="Arial Narrow" w:hAnsi="Arial Narrow"/>
                <w:sz w:val="24"/>
                <w:szCs w:val="24"/>
              </w:rPr>
              <w:t xml:space="preserve"> proc</w:t>
            </w:r>
            <w:r>
              <w:rPr>
                <w:rFonts w:ascii="Arial Narrow" w:hAnsi="Arial Narrow"/>
                <w:sz w:val="24"/>
                <w:szCs w:val="24"/>
              </w:rPr>
              <w:t xml:space="preserve">. palyginti su tuo pačiu laikotarpiu 2021 m. </w:t>
            </w:r>
            <w:r w:rsidRPr="00D2266E">
              <w:rPr>
                <w:rFonts w:ascii="Arial Narrow" w:hAnsi="Arial Narrow"/>
                <w:sz w:val="24"/>
                <w:szCs w:val="24"/>
              </w:rPr>
              <w:t xml:space="preserve"> </w:t>
            </w:r>
          </w:p>
        </w:tc>
        <w:tc>
          <w:tcPr>
            <w:tcW w:w="2568" w:type="dxa"/>
            <w:shd w:val="clear" w:color="auto" w:fill="auto"/>
            <w:tcMar>
              <w:top w:w="29" w:type="dxa"/>
              <w:left w:w="115" w:type="dxa"/>
              <w:bottom w:w="29" w:type="dxa"/>
              <w:right w:w="115" w:type="dxa"/>
            </w:tcMar>
          </w:tcPr>
          <w:p w14:paraId="608F6192" w14:textId="40DCA4FD" w:rsidR="00BC1C3A" w:rsidRPr="00D2266E" w:rsidRDefault="00D91BC2" w:rsidP="00BC1C3A">
            <w:pPr>
              <w:spacing w:before="100" w:beforeAutospacing="1" w:after="100" w:afterAutospacing="1"/>
              <w:jc w:val="both"/>
              <w:rPr>
                <w:rFonts w:ascii="Arial Narrow" w:eastAsia="Times New Roman" w:hAnsi="Arial Narrow" w:cs="Arial"/>
                <w:noProof/>
                <w:color w:val="000000"/>
                <w:sz w:val="18"/>
                <w:szCs w:val="18"/>
                <w:u w:val="single"/>
                <w:lang w:eastAsia="lt-LT"/>
              </w:rPr>
            </w:pPr>
            <w:hyperlink r:id="rId75" w:history="1">
              <w:r w:rsidR="00BC1C3A" w:rsidRPr="00D2266E">
                <w:rPr>
                  <w:rStyle w:val="Hyperlink"/>
                  <w:rFonts w:ascii="Arial Narrow" w:eastAsia="Times New Roman" w:hAnsi="Arial Narrow" w:cs="Arial"/>
                  <w:noProof/>
                  <w:sz w:val="18"/>
                  <w:szCs w:val="18"/>
                  <w:lang w:eastAsia="lt-LT"/>
                </w:rPr>
                <w:t>Oman’s non-oil exports jump 47% (muscatdaily.com)</w:t>
              </w:r>
            </w:hyperlink>
          </w:p>
        </w:tc>
      </w:tr>
      <w:tr w:rsidR="00BC1C3A" w:rsidRPr="002F0B1F" w14:paraId="17A6C040" w14:textId="77777777" w:rsidTr="00AF49E0">
        <w:trPr>
          <w:trHeight w:val="734"/>
        </w:trPr>
        <w:tc>
          <w:tcPr>
            <w:tcW w:w="859" w:type="dxa"/>
            <w:shd w:val="clear" w:color="auto" w:fill="auto"/>
            <w:tcMar>
              <w:top w:w="29" w:type="dxa"/>
              <w:left w:w="115" w:type="dxa"/>
              <w:bottom w:w="29" w:type="dxa"/>
              <w:right w:w="115" w:type="dxa"/>
            </w:tcMar>
          </w:tcPr>
          <w:p w14:paraId="0380F0C5" w14:textId="2971C7D1" w:rsidR="00BC1C3A" w:rsidRPr="003E5018" w:rsidRDefault="00BC1C3A" w:rsidP="00BC1C3A">
            <w:pPr>
              <w:spacing w:before="100" w:beforeAutospacing="1" w:after="100" w:afterAutospacing="1"/>
              <w:jc w:val="both"/>
              <w:rPr>
                <w:rFonts w:ascii="Arial Narrow" w:eastAsia="Times New Roman" w:hAnsi="Arial Narrow" w:cs="Arial"/>
                <w:noProof/>
                <w:color w:val="000000"/>
                <w:sz w:val="24"/>
                <w:szCs w:val="24"/>
                <w:lang w:val="en-GB" w:eastAsia="lt-LT"/>
              </w:rPr>
            </w:pPr>
            <w:r>
              <w:rPr>
                <w:rFonts w:ascii="Arial Narrow" w:eastAsia="Times New Roman" w:hAnsi="Arial Narrow" w:cs="Arial"/>
                <w:noProof/>
                <w:color w:val="000000"/>
                <w:sz w:val="24"/>
                <w:szCs w:val="24"/>
                <w:lang w:val="en-GB" w:eastAsia="lt-LT"/>
              </w:rPr>
              <w:t>09-03</w:t>
            </w:r>
          </w:p>
        </w:tc>
        <w:tc>
          <w:tcPr>
            <w:tcW w:w="11819" w:type="dxa"/>
            <w:shd w:val="clear" w:color="auto" w:fill="auto"/>
            <w:tcMar>
              <w:top w:w="29" w:type="dxa"/>
              <w:left w:w="115" w:type="dxa"/>
              <w:bottom w:w="29" w:type="dxa"/>
              <w:right w:w="115" w:type="dxa"/>
            </w:tcMar>
          </w:tcPr>
          <w:p w14:paraId="04A170C4" w14:textId="2E1F921D" w:rsidR="00BC1C3A" w:rsidRPr="00D65DC8" w:rsidRDefault="00BC1C3A" w:rsidP="00BC1C3A">
            <w:pPr>
              <w:spacing w:after="0"/>
              <w:jc w:val="both"/>
              <w:rPr>
                <w:rFonts w:ascii="Arial Narrow" w:hAnsi="Arial Narrow"/>
                <w:noProof/>
                <w:sz w:val="24"/>
                <w:szCs w:val="24"/>
              </w:rPr>
            </w:pPr>
            <w:r>
              <w:rPr>
                <w:rFonts w:ascii="Arial Narrow" w:hAnsi="Arial Narrow"/>
                <w:noProof/>
                <w:sz w:val="24"/>
                <w:szCs w:val="24"/>
              </w:rPr>
              <w:t>Pristatyta n</w:t>
            </w:r>
            <w:r w:rsidRPr="00F87D1C">
              <w:rPr>
                <w:rFonts w:ascii="Arial Narrow" w:hAnsi="Arial Narrow"/>
                <w:noProof/>
                <w:sz w:val="24"/>
                <w:szCs w:val="24"/>
              </w:rPr>
              <w:t>auja internet</w:t>
            </w:r>
            <w:r>
              <w:rPr>
                <w:rFonts w:ascii="Arial Narrow" w:hAnsi="Arial Narrow"/>
                <w:noProof/>
                <w:sz w:val="24"/>
                <w:szCs w:val="24"/>
              </w:rPr>
              <w:t>o</w:t>
            </w:r>
            <w:r w:rsidRPr="00F87D1C">
              <w:rPr>
                <w:rFonts w:ascii="Arial Narrow" w:hAnsi="Arial Narrow"/>
                <w:noProof/>
                <w:sz w:val="24"/>
                <w:szCs w:val="24"/>
              </w:rPr>
              <w:t xml:space="preserve"> paslauga, skirta verslo klimatui O</w:t>
            </w:r>
            <w:r>
              <w:rPr>
                <w:rFonts w:ascii="Arial Narrow" w:hAnsi="Arial Narrow"/>
                <w:noProof/>
                <w:sz w:val="24"/>
                <w:szCs w:val="24"/>
              </w:rPr>
              <w:t>M</w:t>
            </w:r>
            <w:r w:rsidRPr="00F87D1C">
              <w:rPr>
                <w:rFonts w:ascii="Arial Narrow" w:hAnsi="Arial Narrow"/>
                <w:noProof/>
                <w:sz w:val="24"/>
                <w:szCs w:val="24"/>
              </w:rPr>
              <w:t xml:space="preserve"> pagerinti. Prekybos, pramonės ir investicijų skatinimo ministerija pradėjo</w:t>
            </w:r>
            <w:r>
              <w:rPr>
                <w:rFonts w:ascii="Arial Narrow" w:hAnsi="Arial Narrow"/>
                <w:noProof/>
                <w:sz w:val="24"/>
                <w:szCs w:val="24"/>
              </w:rPr>
              <w:t xml:space="preserve"> elektroniniu būdu</w:t>
            </w:r>
            <w:r w:rsidRPr="00F87D1C">
              <w:rPr>
                <w:rFonts w:ascii="Arial Narrow" w:hAnsi="Arial Narrow"/>
                <w:noProof/>
                <w:sz w:val="24"/>
                <w:szCs w:val="24"/>
              </w:rPr>
              <w:t xml:space="preserve"> teikti kilmės šalies sert</w:t>
            </w:r>
            <w:r>
              <w:rPr>
                <w:rFonts w:ascii="Arial Narrow" w:hAnsi="Arial Narrow"/>
                <w:noProof/>
                <w:sz w:val="24"/>
                <w:szCs w:val="24"/>
              </w:rPr>
              <w:t>ifikatus arabų šalims, Singapūrui</w:t>
            </w:r>
            <w:r w:rsidRPr="00F87D1C">
              <w:rPr>
                <w:rFonts w:ascii="Arial Narrow" w:hAnsi="Arial Narrow"/>
                <w:noProof/>
                <w:sz w:val="24"/>
                <w:szCs w:val="24"/>
              </w:rPr>
              <w:t xml:space="preserve"> ir ELPA </w:t>
            </w:r>
            <w:r>
              <w:rPr>
                <w:rFonts w:ascii="Arial Narrow" w:hAnsi="Arial Narrow"/>
                <w:noProof/>
                <w:sz w:val="24"/>
                <w:szCs w:val="24"/>
              </w:rPr>
              <w:t xml:space="preserve">susitarimo </w:t>
            </w:r>
            <w:r w:rsidRPr="00F87D1C">
              <w:rPr>
                <w:rFonts w:ascii="Arial Narrow" w:hAnsi="Arial Narrow"/>
                <w:noProof/>
                <w:sz w:val="24"/>
                <w:szCs w:val="24"/>
              </w:rPr>
              <w:t xml:space="preserve">šalims. Paslauga </w:t>
            </w:r>
            <w:r>
              <w:rPr>
                <w:rFonts w:ascii="Arial Narrow" w:hAnsi="Arial Narrow"/>
                <w:noProof/>
                <w:sz w:val="24"/>
                <w:szCs w:val="24"/>
              </w:rPr>
              <w:t>siekiama</w:t>
            </w:r>
            <w:r w:rsidRPr="00F87D1C">
              <w:rPr>
                <w:rFonts w:ascii="Arial Narrow" w:hAnsi="Arial Narrow"/>
                <w:noProof/>
                <w:sz w:val="24"/>
                <w:szCs w:val="24"/>
              </w:rPr>
              <w:t xml:space="preserve"> palengvinti šioje srityje veikiančių įmonių procedūras. </w:t>
            </w:r>
          </w:p>
        </w:tc>
        <w:tc>
          <w:tcPr>
            <w:tcW w:w="2568" w:type="dxa"/>
            <w:shd w:val="clear" w:color="auto" w:fill="auto"/>
            <w:tcMar>
              <w:top w:w="29" w:type="dxa"/>
              <w:left w:w="115" w:type="dxa"/>
              <w:bottom w:w="29" w:type="dxa"/>
              <w:right w:w="115" w:type="dxa"/>
            </w:tcMar>
          </w:tcPr>
          <w:p w14:paraId="406FAF59" w14:textId="0BA82AC7" w:rsidR="00BC1C3A" w:rsidRPr="00943C34" w:rsidRDefault="00D91BC2" w:rsidP="00BC1C3A">
            <w:pPr>
              <w:spacing w:before="100" w:beforeAutospacing="1" w:after="100" w:afterAutospacing="1"/>
              <w:jc w:val="both"/>
              <w:rPr>
                <w:rFonts w:ascii="Arial Narrow" w:eastAsia="Times New Roman" w:hAnsi="Arial Narrow" w:cs="Arial"/>
                <w:noProof/>
                <w:color w:val="000000"/>
                <w:sz w:val="18"/>
                <w:szCs w:val="18"/>
                <w:u w:val="single"/>
                <w:lang w:val="en-GB" w:eastAsia="lt-LT"/>
              </w:rPr>
            </w:pPr>
            <w:hyperlink r:id="rId76" w:history="1">
              <w:r w:rsidR="00BC1C3A" w:rsidRPr="00F87D1C">
                <w:rPr>
                  <w:rStyle w:val="Hyperlink"/>
                  <w:rFonts w:ascii="Arial Narrow" w:eastAsia="Times New Roman" w:hAnsi="Arial Narrow" w:cs="Arial"/>
                  <w:noProof/>
                  <w:sz w:val="18"/>
                  <w:szCs w:val="18"/>
                  <w:lang w:eastAsia="lt-LT"/>
                </w:rPr>
                <w:t>New online service of ministry to boost business climate in Oman - Times of Oman</w:t>
              </w:r>
            </w:hyperlink>
          </w:p>
        </w:tc>
      </w:tr>
      <w:tr w:rsidR="00BC1C3A" w:rsidRPr="002F0B1F" w14:paraId="0A536DF2" w14:textId="77777777" w:rsidTr="00F63AC1">
        <w:trPr>
          <w:trHeight w:val="638"/>
        </w:trPr>
        <w:tc>
          <w:tcPr>
            <w:tcW w:w="859" w:type="dxa"/>
            <w:shd w:val="clear" w:color="auto" w:fill="auto"/>
            <w:tcMar>
              <w:top w:w="29" w:type="dxa"/>
              <w:left w:w="115" w:type="dxa"/>
              <w:bottom w:w="29" w:type="dxa"/>
              <w:right w:w="115" w:type="dxa"/>
            </w:tcMar>
          </w:tcPr>
          <w:p w14:paraId="576742A9" w14:textId="3CD72290" w:rsidR="00BC1C3A" w:rsidRDefault="00BC1C3A" w:rsidP="00BC1C3A">
            <w:pPr>
              <w:spacing w:before="100" w:beforeAutospacing="1" w:after="100" w:afterAutospacing="1"/>
              <w:jc w:val="both"/>
              <w:rPr>
                <w:rFonts w:ascii="Arial Narrow" w:eastAsia="Times New Roman" w:hAnsi="Arial Narrow" w:cs="Arial"/>
                <w:noProof/>
                <w:color w:val="000000"/>
                <w:sz w:val="24"/>
                <w:szCs w:val="24"/>
                <w:lang w:val="en-GB" w:eastAsia="lt-LT"/>
              </w:rPr>
            </w:pPr>
            <w:r>
              <w:rPr>
                <w:rFonts w:ascii="Arial Narrow" w:eastAsia="Times New Roman" w:hAnsi="Arial Narrow" w:cs="Arial"/>
                <w:noProof/>
                <w:color w:val="000000"/>
                <w:sz w:val="24"/>
                <w:szCs w:val="24"/>
                <w:lang w:val="en-GB" w:eastAsia="lt-LT"/>
              </w:rPr>
              <w:t>09-03</w:t>
            </w:r>
          </w:p>
        </w:tc>
        <w:tc>
          <w:tcPr>
            <w:tcW w:w="11819" w:type="dxa"/>
            <w:shd w:val="clear" w:color="auto" w:fill="auto"/>
            <w:tcMar>
              <w:top w:w="29" w:type="dxa"/>
              <w:left w:w="115" w:type="dxa"/>
              <w:bottom w:w="29" w:type="dxa"/>
              <w:right w:w="115" w:type="dxa"/>
            </w:tcMar>
          </w:tcPr>
          <w:p w14:paraId="2F752ECD" w14:textId="7B79752C" w:rsidR="00BC1C3A" w:rsidRDefault="00BC1C3A" w:rsidP="00BC1C3A">
            <w:pPr>
              <w:spacing w:after="0"/>
              <w:jc w:val="both"/>
              <w:rPr>
                <w:rFonts w:ascii="Arial Narrow" w:hAnsi="Arial Narrow"/>
                <w:noProof/>
                <w:sz w:val="24"/>
                <w:szCs w:val="24"/>
              </w:rPr>
            </w:pPr>
            <w:r w:rsidRPr="00AB2BA1">
              <w:rPr>
                <w:rFonts w:ascii="Arial Narrow" w:hAnsi="Arial Narrow"/>
                <w:noProof/>
                <w:sz w:val="24"/>
                <w:szCs w:val="24"/>
              </w:rPr>
              <w:t>O</w:t>
            </w:r>
            <w:r>
              <w:rPr>
                <w:rFonts w:ascii="Arial Narrow" w:hAnsi="Arial Narrow"/>
                <w:noProof/>
                <w:sz w:val="24"/>
                <w:szCs w:val="24"/>
              </w:rPr>
              <w:t>M</w:t>
            </w:r>
            <w:r w:rsidRPr="00AB2BA1">
              <w:rPr>
                <w:rFonts w:ascii="Arial Narrow" w:hAnsi="Arial Narrow"/>
                <w:noProof/>
                <w:sz w:val="24"/>
                <w:szCs w:val="24"/>
              </w:rPr>
              <w:t xml:space="preserve"> jūrų uostai per</w:t>
            </w:r>
            <w:r>
              <w:rPr>
                <w:rFonts w:ascii="Arial Narrow" w:hAnsi="Arial Narrow"/>
                <w:noProof/>
                <w:sz w:val="24"/>
                <w:szCs w:val="24"/>
              </w:rPr>
              <w:t xml:space="preserve"> 2022 m. sausio-geg</w:t>
            </w:r>
            <w:r w:rsidRPr="00D65DC8">
              <w:rPr>
                <w:rFonts w:ascii="Arial Narrow" w:hAnsi="Arial Narrow"/>
                <w:noProof/>
                <w:sz w:val="24"/>
                <w:szCs w:val="24"/>
              </w:rPr>
              <w:t xml:space="preserve">užės mėn. </w:t>
            </w:r>
            <w:r w:rsidRPr="00AB2BA1">
              <w:rPr>
                <w:rFonts w:ascii="Arial Narrow" w:hAnsi="Arial Narrow"/>
                <w:noProof/>
                <w:sz w:val="24"/>
                <w:szCs w:val="24"/>
              </w:rPr>
              <w:t xml:space="preserve">fiksavo importuojamų </w:t>
            </w:r>
            <w:r>
              <w:rPr>
                <w:rFonts w:ascii="Arial Narrow" w:hAnsi="Arial Narrow"/>
                <w:noProof/>
                <w:sz w:val="24"/>
                <w:szCs w:val="24"/>
              </w:rPr>
              <w:t xml:space="preserve">prekių apimties padidėjimą iki 15,7 mln. t </w:t>
            </w:r>
            <w:r w:rsidRPr="00AB2BA1">
              <w:rPr>
                <w:rFonts w:ascii="Arial Narrow" w:hAnsi="Arial Narrow"/>
                <w:noProof/>
                <w:sz w:val="24"/>
                <w:szCs w:val="24"/>
              </w:rPr>
              <w:t>, palyginti su 12,2 mln. t</w:t>
            </w:r>
            <w:r>
              <w:rPr>
                <w:rFonts w:ascii="Arial Narrow" w:hAnsi="Arial Narrow"/>
                <w:noProof/>
                <w:sz w:val="24"/>
                <w:szCs w:val="24"/>
              </w:rPr>
              <w:t xml:space="preserve"> </w:t>
            </w:r>
            <w:r w:rsidRPr="00AB2BA1">
              <w:rPr>
                <w:rFonts w:ascii="Arial Narrow" w:hAnsi="Arial Narrow"/>
                <w:noProof/>
                <w:sz w:val="24"/>
                <w:szCs w:val="24"/>
              </w:rPr>
              <w:t>pernai tuo pačiu laikotarpiu, t</w:t>
            </w:r>
            <w:r>
              <w:rPr>
                <w:rFonts w:ascii="Arial Narrow" w:hAnsi="Arial Narrow"/>
                <w:noProof/>
                <w:sz w:val="24"/>
                <w:szCs w:val="24"/>
              </w:rPr>
              <w:t xml:space="preserve">. </w:t>
            </w:r>
            <w:r w:rsidRPr="00AB2BA1">
              <w:rPr>
                <w:rFonts w:ascii="Arial Narrow" w:hAnsi="Arial Narrow"/>
                <w:noProof/>
                <w:sz w:val="24"/>
                <w:szCs w:val="24"/>
              </w:rPr>
              <w:t>y</w:t>
            </w:r>
            <w:r>
              <w:rPr>
                <w:rFonts w:ascii="Arial Narrow" w:hAnsi="Arial Narrow"/>
                <w:noProof/>
                <w:sz w:val="24"/>
                <w:szCs w:val="24"/>
              </w:rPr>
              <w:t>.</w:t>
            </w:r>
            <w:r w:rsidRPr="00AB2BA1">
              <w:rPr>
                <w:rFonts w:ascii="Arial Narrow" w:hAnsi="Arial Narrow"/>
                <w:noProof/>
                <w:sz w:val="24"/>
                <w:szCs w:val="24"/>
              </w:rPr>
              <w:t xml:space="preserve"> 28,4 proc.</w:t>
            </w:r>
            <w:r>
              <w:rPr>
                <w:rFonts w:ascii="Arial Narrow" w:hAnsi="Arial Narrow"/>
                <w:noProof/>
                <w:sz w:val="24"/>
                <w:szCs w:val="24"/>
              </w:rPr>
              <w:t xml:space="preserve"> daugiau.</w:t>
            </w:r>
          </w:p>
        </w:tc>
        <w:tc>
          <w:tcPr>
            <w:tcW w:w="2568" w:type="dxa"/>
            <w:shd w:val="clear" w:color="auto" w:fill="auto"/>
            <w:tcMar>
              <w:top w:w="29" w:type="dxa"/>
              <w:left w:w="115" w:type="dxa"/>
              <w:bottom w:w="29" w:type="dxa"/>
              <w:right w:w="115" w:type="dxa"/>
            </w:tcMar>
          </w:tcPr>
          <w:p w14:paraId="3D914D68" w14:textId="07E9C8FE" w:rsidR="00BC1C3A" w:rsidRPr="00F87D1C" w:rsidRDefault="00D91BC2" w:rsidP="00BC1C3A">
            <w:pPr>
              <w:spacing w:before="100" w:beforeAutospacing="1" w:after="100" w:afterAutospacing="1"/>
              <w:jc w:val="both"/>
              <w:rPr>
                <w:rFonts w:ascii="Arial Narrow" w:eastAsia="Times New Roman" w:hAnsi="Arial Narrow" w:cs="Arial"/>
                <w:noProof/>
                <w:color w:val="000000"/>
                <w:sz w:val="18"/>
                <w:szCs w:val="18"/>
                <w:u w:val="single"/>
                <w:lang w:eastAsia="lt-LT"/>
              </w:rPr>
            </w:pPr>
            <w:hyperlink r:id="rId77" w:history="1">
              <w:r w:rsidR="00BC1C3A" w:rsidRPr="00AB2BA1">
                <w:rPr>
                  <w:rStyle w:val="Hyperlink"/>
                  <w:rFonts w:ascii="Arial Narrow" w:eastAsia="Times New Roman" w:hAnsi="Arial Narrow" w:cs="Arial"/>
                  <w:noProof/>
                  <w:sz w:val="18"/>
                  <w:szCs w:val="18"/>
                  <w:lang w:eastAsia="lt-LT"/>
                </w:rPr>
                <w:t>Oman sees 28% increase in imports through seaports | Times of Oman - Times of Oman</w:t>
              </w:r>
            </w:hyperlink>
          </w:p>
        </w:tc>
      </w:tr>
      <w:tr w:rsidR="00BC1C3A" w:rsidRPr="002F0B1F" w14:paraId="60A34DDE" w14:textId="77777777" w:rsidTr="00D80C35">
        <w:trPr>
          <w:trHeight w:val="665"/>
        </w:trPr>
        <w:tc>
          <w:tcPr>
            <w:tcW w:w="859" w:type="dxa"/>
            <w:shd w:val="clear" w:color="auto" w:fill="auto"/>
            <w:tcMar>
              <w:top w:w="29" w:type="dxa"/>
              <w:left w:w="115" w:type="dxa"/>
              <w:bottom w:w="29" w:type="dxa"/>
              <w:right w:w="115" w:type="dxa"/>
            </w:tcMar>
          </w:tcPr>
          <w:p w14:paraId="17026286" w14:textId="7373575F" w:rsidR="00BC1C3A" w:rsidRDefault="00BC1C3A" w:rsidP="00BC1C3A">
            <w:pPr>
              <w:spacing w:before="100" w:beforeAutospacing="1" w:after="100" w:afterAutospacing="1"/>
              <w:jc w:val="both"/>
              <w:rPr>
                <w:rFonts w:ascii="Arial Narrow" w:eastAsia="Times New Roman" w:hAnsi="Arial Narrow" w:cs="Arial"/>
                <w:noProof/>
                <w:color w:val="000000"/>
                <w:sz w:val="24"/>
                <w:szCs w:val="24"/>
                <w:lang w:val="en-GB" w:eastAsia="lt-LT"/>
              </w:rPr>
            </w:pPr>
            <w:r>
              <w:rPr>
                <w:rFonts w:ascii="Arial Narrow" w:eastAsia="Times New Roman" w:hAnsi="Arial Narrow" w:cs="Arial"/>
                <w:noProof/>
                <w:color w:val="000000"/>
                <w:sz w:val="24"/>
                <w:szCs w:val="24"/>
                <w:lang w:val="en-GB" w:eastAsia="lt-LT"/>
              </w:rPr>
              <w:t>09-28</w:t>
            </w:r>
          </w:p>
        </w:tc>
        <w:tc>
          <w:tcPr>
            <w:tcW w:w="11819" w:type="dxa"/>
            <w:shd w:val="clear" w:color="auto" w:fill="auto"/>
            <w:tcMar>
              <w:top w:w="29" w:type="dxa"/>
              <w:left w:w="115" w:type="dxa"/>
              <w:bottom w:w="29" w:type="dxa"/>
              <w:right w:w="115" w:type="dxa"/>
            </w:tcMar>
          </w:tcPr>
          <w:p w14:paraId="518A5A36" w14:textId="06C8FB6C" w:rsidR="00BC1C3A" w:rsidRDefault="00BC1C3A" w:rsidP="00BC1C3A">
            <w:pPr>
              <w:spacing w:after="0"/>
              <w:jc w:val="both"/>
              <w:rPr>
                <w:rFonts w:ascii="Arial Narrow" w:hAnsi="Arial Narrow"/>
                <w:noProof/>
                <w:sz w:val="24"/>
                <w:szCs w:val="24"/>
              </w:rPr>
            </w:pPr>
            <w:r w:rsidRPr="00D65DC8">
              <w:rPr>
                <w:rFonts w:ascii="Arial Narrow" w:hAnsi="Arial Narrow"/>
                <w:noProof/>
                <w:sz w:val="24"/>
                <w:szCs w:val="24"/>
              </w:rPr>
              <w:t>O</w:t>
            </w:r>
            <w:r>
              <w:rPr>
                <w:rFonts w:ascii="Arial Narrow" w:hAnsi="Arial Narrow"/>
                <w:noProof/>
                <w:sz w:val="24"/>
                <w:szCs w:val="24"/>
              </w:rPr>
              <w:t>M</w:t>
            </w:r>
            <w:r w:rsidRPr="00D65DC8">
              <w:rPr>
                <w:rFonts w:ascii="Arial Narrow" w:hAnsi="Arial Narrow"/>
                <w:noProof/>
                <w:sz w:val="24"/>
                <w:szCs w:val="24"/>
              </w:rPr>
              <w:t xml:space="preserve"> turi pakankamai kviečių atsargų šešiems mėne</w:t>
            </w:r>
            <w:r>
              <w:rPr>
                <w:rFonts w:ascii="Arial Narrow" w:hAnsi="Arial Narrow"/>
                <w:noProof/>
                <w:sz w:val="24"/>
                <w:szCs w:val="24"/>
              </w:rPr>
              <w:t xml:space="preserve">siams. Šiuo metu šalis turi </w:t>
            </w:r>
            <w:r w:rsidRPr="00D65DC8">
              <w:rPr>
                <w:rFonts w:ascii="Arial Narrow" w:hAnsi="Arial Narrow"/>
                <w:noProof/>
                <w:sz w:val="24"/>
                <w:szCs w:val="24"/>
              </w:rPr>
              <w:t xml:space="preserve">apie 400 </w:t>
            </w:r>
            <w:r>
              <w:rPr>
                <w:rFonts w:ascii="Arial Narrow" w:hAnsi="Arial Narrow"/>
                <w:noProof/>
                <w:sz w:val="24"/>
                <w:szCs w:val="24"/>
              </w:rPr>
              <w:t>tūkst. t kviečių atsargų</w:t>
            </w:r>
            <w:r w:rsidRPr="00D65DC8">
              <w:rPr>
                <w:rFonts w:ascii="Arial Narrow" w:hAnsi="Arial Narrow"/>
                <w:noProof/>
                <w:sz w:val="24"/>
                <w:szCs w:val="24"/>
              </w:rPr>
              <w:t>. Paskutinė kviečių siunta</w:t>
            </w:r>
            <w:r>
              <w:rPr>
                <w:rFonts w:ascii="Arial Narrow" w:hAnsi="Arial Narrow"/>
                <w:noProof/>
                <w:sz w:val="24"/>
                <w:szCs w:val="24"/>
              </w:rPr>
              <w:t xml:space="preserve"> šalį pasiekė iš Ukrainos kuomet buvo </w:t>
            </w:r>
            <w:r w:rsidRPr="00D65DC8">
              <w:rPr>
                <w:rFonts w:ascii="Arial Narrow" w:hAnsi="Arial Narrow"/>
                <w:noProof/>
                <w:sz w:val="24"/>
                <w:szCs w:val="24"/>
              </w:rPr>
              <w:t xml:space="preserve">nupirkta apie 30 </w:t>
            </w:r>
            <w:r>
              <w:rPr>
                <w:rFonts w:ascii="Arial Narrow" w:hAnsi="Arial Narrow"/>
                <w:noProof/>
                <w:sz w:val="24"/>
                <w:szCs w:val="24"/>
              </w:rPr>
              <w:t>tūkst. t.</w:t>
            </w:r>
          </w:p>
        </w:tc>
        <w:tc>
          <w:tcPr>
            <w:tcW w:w="2568" w:type="dxa"/>
            <w:shd w:val="clear" w:color="auto" w:fill="auto"/>
            <w:tcMar>
              <w:top w:w="29" w:type="dxa"/>
              <w:left w:w="115" w:type="dxa"/>
              <w:bottom w:w="29" w:type="dxa"/>
              <w:right w:w="115" w:type="dxa"/>
            </w:tcMar>
          </w:tcPr>
          <w:p w14:paraId="43B3B7E9" w14:textId="0038D9A3" w:rsidR="00BC1C3A" w:rsidRPr="00F87D1C" w:rsidRDefault="00D91BC2" w:rsidP="00BC1C3A">
            <w:pPr>
              <w:spacing w:before="100" w:beforeAutospacing="1" w:after="100" w:afterAutospacing="1"/>
              <w:jc w:val="both"/>
              <w:rPr>
                <w:rFonts w:ascii="Arial Narrow" w:eastAsia="Times New Roman" w:hAnsi="Arial Narrow" w:cs="Arial"/>
                <w:noProof/>
                <w:color w:val="000000"/>
                <w:sz w:val="18"/>
                <w:szCs w:val="18"/>
                <w:u w:val="single"/>
                <w:lang w:eastAsia="lt-LT"/>
              </w:rPr>
            </w:pPr>
            <w:hyperlink r:id="rId78" w:history="1">
              <w:r w:rsidR="00BC1C3A" w:rsidRPr="00D65DC8">
                <w:rPr>
                  <w:rStyle w:val="Hyperlink"/>
                  <w:rFonts w:ascii="Arial Narrow" w:eastAsia="Times New Roman" w:hAnsi="Arial Narrow" w:cs="Arial"/>
                  <w:noProof/>
                  <w:sz w:val="18"/>
                  <w:szCs w:val="18"/>
                  <w:lang w:eastAsia="lt-LT"/>
                </w:rPr>
                <w:t>Oman has enough wheat reserves for six months, says Oman Flour Mills | Reuters</w:t>
              </w:r>
            </w:hyperlink>
          </w:p>
        </w:tc>
      </w:tr>
      <w:tr w:rsidR="00BC1C3A" w:rsidRPr="002F0B1F" w14:paraId="168605E3" w14:textId="77777777" w:rsidTr="00D80C35">
        <w:trPr>
          <w:trHeight w:val="665"/>
        </w:trPr>
        <w:tc>
          <w:tcPr>
            <w:tcW w:w="859" w:type="dxa"/>
            <w:shd w:val="clear" w:color="auto" w:fill="auto"/>
            <w:tcMar>
              <w:top w:w="29" w:type="dxa"/>
              <w:left w:w="115" w:type="dxa"/>
              <w:bottom w:w="29" w:type="dxa"/>
              <w:right w:w="115" w:type="dxa"/>
            </w:tcMar>
          </w:tcPr>
          <w:p w14:paraId="4FE5D830" w14:textId="04A9C24A" w:rsidR="00BC1C3A" w:rsidRDefault="00BC1C3A" w:rsidP="00BC1C3A">
            <w:pPr>
              <w:spacing w:before="100" w:beforeAutospacing="1" w:after="100" w:afterAutospacing="1"/>
              <w:jc w:val="both"/>
              <w:rPr>
                <w:rFonts w:ascii="Arial Narrow" w:eastAsia="Times New Roman" w:hAnsi="Arial Narrow" w:cs="Arial"/>
                <w:noProof/>
                <w:color w:val="000000"/>
                <w:sz w:val="24"/>
                <w:szCs w:val="24"/>
                <w:lang w:val="en-GB" w:eastAsia="lt-LT"/>
              </w:rPr>
            </w:pPr>
            <w:r w:rsidRPr="00AB2BA1">
              <w:rPr>
                <w:rFonts w:ascii="Arial Narrow" w:hAnsi="Arial Narrow"/>
                <w:sz w:val="24"/>
                <w:szCs w:val="24"/>
              </w:rPr>
              <w:lastRenderedPageBreak/>
              <w:t>09-14</w:t>
            </w:r>
          </w:p>
        </w:tc>
        <w:tc>
          <w:tcPr>
            <w:tcW w:w="11819" w:type="dxa"/>
            <w:shd w:val="clear" w:color="auto" w:fill="auto"/>
            <w:tcMar>
              <w:top w:w="29" w:type="dxa"/>
              <w:left w:w="115" w:type="dxa"/>
              <w:bottom w:w="29" w:type="dxa"/>
              <w:right w:w="115" w:type="dxa"/>
            </w:tcMar>
          </w:tcPr>
          <w:p w14:paraId="3FA39C74" w14:textId="24826235" w:rsidR="00BC1C3A" w:rsidRPr="00D65DC8" w:rsidRDefault="00BC1C3A" w:rsidP="00BC1C3A">
            <w:pPr>
              <w:spacing w:after="0"/>
              <w:jc w:val="both"/>
              <w:rPr>
                <w:rFonts w:ascii="Arial Narrow" w:hAnsi="Arial Narrow"/>
                <w:noProof/>
                <w:sz w:val="24"/>
                <w:szCs w:val="24"/>
              </w:rPr>
            </w:pPr>
            <w:r>
              <w:rPr>
                <w:rFonts w:ascii="Arial Narrow" w:hAnsi="Arial Narrow"/>
                <w:sz w:val="24"/>
                <w:szCs w:val="24"/>
              </w:rPr>
              <w:t xml:space="preserve">OM </w:t>
            </w:r>
            <w:r w:rsidRPr="00AB2BA1">
              <w:rPr>
                <w:rFonts w:ascii="Arial Narrow" w:hAnsi="Arial Narrow"/>
                <w:sz w:val="24"/>
                <w:szCs w:val="24"/>
              </w:rPr>
              <w:t xml:space="preserve">Susisiekimo, ryšių ir informacinių technologijų ministras susitiko su LR susisiekimo ministru. </w:t>
            </w:r>
            <w:r>
              <w:rPr>
                <w:rFonts w:ascii="Arial Narrow" w:hAnsi="Arial Narrow"/>
                <w:sz w:val="24"/>
                <w:szCs w:val="24"/>
              </w:rPr>
              <w:t>Šalių atstovai</w:t>
            </w:r>
            <w:r w:rsidRPr="00AB2BA1">
              <w:rPr>
                <w:rFonts w:ascii="Arial Narrow" w:hAnsi="Arial Narrow"/>
                <w:sz w:val="24"/>
                <w:szCs w:val="24"/>
              </w:rPr>
              <w:t xml:space="preserve"> aptarė esamo bendradarbiavimo tarp abiejų šalių stiprinimą. Jie taip pat nagrinėjo galimybes investuoti į logistikos paslaugas, uostus, informacin</w:t>
            </w:r>
            <w:r>
              <w:rPr>
                <w:rFonts w:ascii="Arial Narrow" w:hAnsi="Arial Narrow"/>
                <w:sz w:val="24"/>
                <w:szCs w:val="24"/>
              </w:rPr>
              <w:t>es ir ryšių technologijas.</w:t>
            </w:r>
            <w:r w:rsidRPr="00AB2BA1">
              <w:rPr>
                <w:rFonts w:ascii="Arial Narrow" w:hAnsi="Arial Narrow"/>
                <w:sz w:val="24"/>
                <w:szCs w:val="24"/>
              </w:rPr>
              <w:t xml:space="preserve"> </w:t>
            </w:r>
          </w:p>
        </w:tc>
        <w:tc>
          <w:tcPr>
            <w:tcW w:w="2568" w:type="dxa"/>
            <w:shd w:val="clear" w:color="auto" w:fill="auto"/>
            <w:tcMar>
              <w:top w:w="29" w:type="dxa"/>
              <w:left w:w="115" w:type="dxa"/>
              <w:bottom w:w="29" w:type="dxa"/>
              <w:right w:w="115" w:type="dxa"/>
            </w:tcMar>
          </w:tcPr>
          <w:p w14:paraId="02B5E104" w14:textId="36FC068F" w:rsidR="00BC1C3A" w:rsidRPr="00D65DC8" w:rsidRDefault="00D91BC2" w:rsidP="00BC1C3A">
            <w:pPr>
              <w:spacing w:before="100" w:beforeAutospacing="1" w:after="100" w:afterAutospacing="1"/>
              <w:jc w:val="both"/>
              <w:rPr>
                <w:rFonts w:ascii="Arial Narrow" w:eastAsia="Times New Roman" w:hAnsi="Arial Narrow" w:cs="Arial"/>
                <w:noProof/>
                <w:color w:val="000000"/>
                <w:sz w:val="18"/>
                <w:szCs w:val="18"/>
                <w:u w:val="single"/>
                <w:lang w:eastAsia="lt-LT"/>
              </w:rPr>
            </w:pPr>
            <w:hyperlink r:id="rId79" w:history="1">
              <w:r w:rsidR="00BC1C3A" w:rsidRPr="00AB2BA1">
                <w:rPr>
                  <w:rStyle w:val="Hyperlink"/>
                  <w:rFonts w:ascii="Arial Narrow" w:eastAsia="Times New Roman" w:hAnsi="Arial Narrow" w:cs="Arial"/>
                  <w:noProof/>
                  <w:sz w:val="18"/>
                  <w:szCs w:val="18"/>
                  <w:lang w:eastAsia="lt-LT"/>
                </w:rPr>
                <w:t>Oman, Lithuania to cooperate in transport, ICT - Times of Oman</w:t>
              </w:r>
            </w:hyperlink>
          </w:p>
        </w:tc>
      </w:tr>
      <w:tr w:rsidR="00BC1C3A" w:rsidRPr="002F0B1F" w14:paraId="11318EDA" w14:textId="77777777" w:rsidTr="00D80C35">
        <w:trPr>
          <w:trHeight w:val="665"/>
        </w:trPr>
        <w:tc>
          <w:tcPr>
            <w:tcW w:w="859" w:type="dxa"/>
            <w:shd w:val="clear" w:color="auto" w:fill="auto"/>
            <w:tcMar>
              <w:top w:w="29" w:type="dxa"/>
              <w:left w:w="115" w:type="dxa"/>
              <w:bottom w:w="29" w:type="dxa"/>
              <w:right w:w="115" w:type="dxa"/>
            </w:tcMar>
          </w:tcPr>
          <w:p w14:paraId="15A5DD14" w14:textId="7888C303" w:rsidR="00BC1C3A" w:rsidRDefault="00BC1C3A" w:rsidP="00BC1C3A">
            <w:pPr>
              <w:spacing w:before="100" w:beforeAutospacing="1" w:after="100" w:afterAutospacing="1"/>
              <w:jc w:val="both"/>
              <w:rPr>
                <w:rFonts w:ascii="Arial Narrow" w:eastAsia="Times New Roman" w:hAnsi="Arial Narrow" w:cs="Arial"/>
                <w:noProof/>
                <w:color w:val="000000"/>
                <w:sz w:val="24"/>
                <w:szCs w:val="24"/>
                <w:lang w:val="en-GB" w:eastAsia="lt-LT"/>
              </w:rPr>
            </w:pPr>
            <w:r>
              <w:rPr>
                <w:rFonts w:ascii="Arial Narrow" w:eastAsia="Times New Roman" w:hAnsi="Arial Narrow" w:cs="Arial"/>
                <w:noProof/>
                <w:color w:val="000000"/>
                <w:sz w:val="24"/>
                <w:szCs w:val="24"/>
                <w:lang w:val="en-GB" w:eastAsia="lt-LT"/>
              </w:rPr>
              <w:t>09-28</w:t>
            </w:r>
          </w:p>
        </w:tc>
        <w:tc>
          <w:tcPr>
            <w:tcW w:w="11819" w:type="dxa"/>
            <w:shd w:val="clear" w:color="auto" w:fill="auto"/>
            <w:tcMar>
              <w:top w:w="29" w:type="dxa"/>
              <w:left w:w="115" w:type="dxa"/>
              <w:bottom w:w="29" w:type="dxa"/>
              <w:right w:w="115" w:type="dxa"/>
            </w:tcMar>
          </w:tcPr>
          <w:p w14:paraId="171EF7C6" w14:textId="4E6E8AB3" w:rsidR="00BC1C3A" w:rsidRPr="00D65DC8" w:rsidRDefault="00BC1C3A" w:rsidP="00BC1C3A">
            <w:pPr>
              <w:spacing w:after="0"/>
              <w:jc w:val="both"/>
              <w:rPr>
                <w:rFonts w:ascii="Arial Narrow" w:hAnsi="Arial Narrow"/>
                <w:noProof/>
                <w:sz w:val="24"/>
                <w:szCs w:val="24"/>
              </w:rPr>
            </w:pPr>
            <w:r>
              <w:rPr>
                <w:rFonts w:ascii="Arial Narrow" w:hAnsi="Arial Narrow"/>
                <w:noProof/>
                <w:sz w:val="24"/>
                <w:szCs w:val="24"/>
              </w:rPr>
              <w:t>P</w:t>
            </w:r>
            <w:r w:rsidRPr="00D65DC8">
              <w:rPr>
                <w:rFonts w:ascii="Arial Narrow" w:hAnsi="Arial Narrow"/>
                <w:noProof/>
                <w:sz w:val="24"/>
                <w:szCs w:val="24"/>
              </w:rPr>
              <w:t xml:space="preserve">asirašytas susitarimas sukurti </w:t>
            </w:r>
            <w:r>
              <w:rPr>
                <w:rFonts w:ascii="Arial Narrow" w:hAnsi="Arial Narrow"/>
                <w:noProof/>
                <w:sz w:val="24"/>
                <w:szCs w:val="24"/>
              </w:rPr>
              <w:t xml:space="preserve">greitųjų </w:t>
            </w:r>
            <w:r w:rsidRPr="00D65DC8">
              <w:rPr>
                <w:rFonts w:ascii="Arial Narrow" w:hAnsi="Arial Narrow"/>
                <w:noProof/>
                <w:sz w:val="24"/>
                <w:szCs w:val="24"/>
              </w:rPr>
              <w:t>geležinkelių tinklą, jungiantį Omaną ir JAE. 3 m</w:t>
            </w:r>
            <w:r>
              <w:rPr>
                <w:rFonts w:ascii="Arial Narrow" w:hAnsi="Arial Narrow"/>
                <w:noProof/>
                <w:sz w:val="24"/>
                <w:szCs w:val="24"/>
              </w:rPr>
              <w:t xml:space="preserve">lrd. JAV dol. </w:t>
            </w:r>
            <w:r w:rsidRPr="00D65DC8">
              <w:rPr>
                <w:rFonts w:ascii="Arial Narrow" w:hAnsi="Arial Narrow"/>
                <w:noProof/>
                <w:sz w:val="24"/>
                <w:szCs w:val="24"/>
              </w:rPr>
              <w:t xml:space="preserve">vertą sandorį pasirašė </w:t>
            </w:r>
            <w:r>
              <w:rPr>
                <w:rFonts w:ascii="Arial Narrow" w:hAnsi="Arial Narrow"/>
                <w:noProof/>
                <w:sz w:val="24"/>
                <w:szCs w:val="24"/>
              </w:rPr>
              <w:t>„</w:t>
            </w:r>
            <w:r w:rsidRPr="00D65DC8">
              <w:rPr>
                <w:rFonts w:ascii="Arial Narrow" w:hAnsi="Arial Narrow"/>
                <w:noProof/>
                <w:sz w:val="24"/>
                <w:szCs w:val="24"/>
              </w:rPr>
              <w:t>Omano Rail</w:t>
            </w:r>
            <w:r>
              <w:rPr>
                <w:rFonts w:ascii="Arial Narrow" w:hAnsi="Arial Narrow"/>
                <w:noProof/>
                <w:sz w:val="24"/>
                <w:szCs w:val="24"/>
              </w:rPr>
              <w:t>“</w:t>
            </w:r>
            <w:r w:rsidRPr="00D65DC8">
              <w:rPr>
                <w:rFonts w:ascii="Arial Narrow" w:hAnsi="Arial Narrow"/>
                <w:noProof/>
                <w:sz w:val="24"/>
                <w:szCs w:val="24"/>
              </w:rPr>
              <w:t xml:space="preserve"> – Omano nacionalinio geležinkelių tinklo kūrėjas ir operatorius – ir </w:t>
            </w:r>
            <w:r>
              <w:rPr>
                <w:rFonts w:ascii="Arial Narrow" w:hAnsi="Arial Narrow"/>
                <w:noProof/>
                <w:sz w:val="24"/>
                <w:szCs w:val="24"/>
              </w:rPr>
              <w:t>„</w:t>
            </w:r>
            <w:r w:rsidRPr="00D65DC8">
              <w:rPr>
                <w:rFonts w:ascii="Arial Narrow" w:hAnsi="Arial Narrow"/>
                <w:noProof/>
                <w:sz w:val="24"/>
                <w:szCs w:val="24"/>
              </w:rPr>
              <w:t>Etihad Rail</w:t>
            </w:r>
            <w:r>
              <w:rPr>
                <w:rFonts w:ascii="Arial Narrow" w:hAnsi="Arial Narrow"/>
                <w:noProof/>
                <w:sz w:val="24"/>
                <w:szCs w:val="24"/>
              </w:rPr>
              <w:t>“</w:t>
            </w:r>
            <w:r w:rsidRPr="00D65DC8">
              <w:rPr>
                <w:rFonts w:ascii="Arial Narrow" w:hAnsi="Arial Narrow"/>
                <w:noProof/>
                <w:sz w:val="24"/>
                <w:szCs w:val="24"/>
              </w:rPr>
              <w:t xml:space="preserve">, nacionalinio geležinkelių tinklo </w:t>
            </w:r>
            <w:r>
              <w:rPr>
                <w:rFonts w:ascii="Arial Narrow" w:hAnsi="Arial Narrow"/>
                <w:noProof/>
                <w:sz w:val="24"/>
                <w:szCs w:val="24"/>
              </w:rPr>
              <w:t xml:space="preserve">JAE </w:t>
            </w:r>
            <w:r w:rsidRPr="00D65DC8">
              <w:rPr>
                <w:rFonts w:ascii="Arial Narrow" w:hAnsi="Arial Narrow"/>
                <w:noProof/>
                <w:sz w:val="24"/>
                <w:szCs w:val="24"/>
              </w:rPr>
              <w:t xml:space="preserve">operatorius. </w:t>
            </w:r>
            <w:r>
              <w:rPr>
                <w:rFonts w:ascii="Arial Narrow" w:hAnsi="Arial Narrow"/>
                <w:noProof/>
                <w:sz w:val="24"/>
                <w:szCs w:val="24"/>
              </w:rPr>
              <w:t>Bendra Omano ir JAE kompanija suprojektuos ir eksploatuos geležinkelių</w:t>
            </w:r>
            <w:r w:rsidRPr="00D65DC8">
              <w:rPr>
                <w:rFonts w:ascii="Arial Narrow" w:hAnsi="Arial Narrow"/>
                <w:noProof/>
                <w:sz w:val="24"/>
                <w:szCs w:val="24"/>
              </w:rPr>
              <w:t xml:space="preserve"> tinklą, kuris sujungs</w:t>
            </w:r>
            <w:r>
              <w:rPr>
                <w:rFonts w:ascii="Arial Narrow" w:hAnsi="Arial Narrow"/>
                <w:noProof/>
                <w:sz w:val="24"/>
                <w:szCs w:val="24"/>
              </w:rPr>
              <w:t xml:space="preserve"> OM</w:t>
            </w:r>
            <w:r w:rsidRPr="00D65DC8">
              <w:rPr>
                <w:rFonts w:ascii="Arial Narrow" w:hAnsi="Arial Narrow"/>
                <w:noProof/>
                <w:sz w:val="24"/>
                <w:szCs w:val="24"/>
              </w:rPr>
              <w:t xml:space="preserve"> Soharo uostą ir JAE nacionalinį geležinkelių tinklą.</w:t>
            </w:r>
          </w:p>
        </w:tc>
        <w:tc>
          <w:tcPr>
            <w:tcW w:w="2568" w:type="dxa"/>
            <w:shd w:val="clear" w:color="auto" w:fill="auto"/>
            <w:tcMar>
              <w:top w:w="29" w:type="dxa"/>
              <w:left w:w="115" w:type="dxa"/>
              <w:bottom w:w="29" w:type="dxa"/>
              <w:right w:w="115" w:type="dxa"/>
            </w:tcMar>
          </w:tcPr>
          <w:p w14:paraId="1A14208D" w14:textId="39A7B5B8" w:rsidR="00BC1C3A" w:rsidRPr="00943C34" w:rsidRDefault="00D91BC2" w:rsidP="00BC1C3A">
            <w:pPr>
              <w:shd w:val="clear" w:color="auto" w:fill="FFFFFF"/>
              <w:jc w:val="both"/>
              <w:rPr>
                <w:rFonts w:ascii="Arial Narrow" w:eastAsia="Times New Roman" w:hAnsi="Arial Narrow" w:cs="Arial"/>
                <w:noProof/>
                <w:color w:val="222222"/>
                <w:sz w:val="18"/>
                <w:szCs w:val="18"/>
                <w:u w:val="single"/>
                <w:lang w:val="en-GB"/>
              </w:rPr>
            </w:pPr>
            <w:hyperlink r:id="rId80" w:history="1">
              <w:r w:rsidR="00BC1C3A" w:rsidRPr="00D65DC8">
                <w:rPr>
                  <w:rStyle w:val="Hyperlink"/>
                  <w:rFonts w:ascii="Arial Narrow" w:eastAsia="Times New Roman" w:hAnsi="Arial Narrow" w:cs="Arial"/>
                  <w:noProof/>
                  <w:sz w:val="18"/>
                  <w:szCs w:val="18"/>
                </w:rPr>
                <w:t>16 pacts signed between Oman and UAE | Times of Oman - Times of Oman</w:t>
              </w:r>
            </w:hyperlink>
          </w:p>
        </w:tc>
      </w:tr>
      <w:tr w:rsidR="00BC1C3A" w:rsidRPr="002F0B1F" w14:paraId="4F094213" w14:textId="77777777" w:rsidTr="00D80C35">
        <w:trPr>
          <w:trHeight w:val="353"/>
        </w:trPr>
        <w:tc>
          <w:tcPr>
            <w:tcW w:w="15246" w:type="dxa"/>
            <w:gridSpan w:val="3"/>
            <w:shd w:val="clear" w:color="auto" w:fill="auto"/>
            <w:tcMar>
              <w:top w:w="29" w:type="dxa"/>
              <w:left w:w="115" w:type="dxa"/>
              <w:bottom w:w="29" w:type="dxa"/>
              <w:right w:w="115" w:type="dxa"/>
            </w:tcMar>
          </w:tcPr>
          <w:p w14:paraId="08A22244" w14:textId="77777777" w:rsidR="00BC1C3A" w:rsidRPr="002F0B1F" w:rsidRDefault="00BC1C3A" w:rsidP="00BC1C3A">
            <w:pPr>
              <w:spacing w:after="0"/>
              <w:rPr>
                <w:rFonts w:ascii="Arial Narrow" w:hAnsi="Arial Narrow"/>
                <w:color w:val="0563C1"/>
                <w:sz w:val="18"/>
                <w:szCs w:val="24"/>
                <w:u w:val="single"/>
              </w:rPr>
            </w:pPr>
            <w:r w:rsidRPr="002F0B1F">
              <w:rPr>
                <w:rFonts w:ascii="Arial Narrow" w:hAnsi="Arial Narrow" w:cs="Arial"/>
                <w:i/>
                <w:sz w:val="24"/>
                <w:szCs w:val="24"/>
              </w:rPr>
              <w:t xml:space="preserve">Parengė Ingrida </w:t>
            </w:r>
            <w:proofErr w:type="spellStart"/>
            <w:r w:rsidRPr="002F0B1F">
              <w:rPr>
                <w:rFonts w:ascii="Arial Narrow" w:hAnsi="Arial Narrow" w:cs="Arial"/>
                <w:i/>
                <w:sz w:val="24"/>
                <w:szCs w:val="24"/>
              </w:rPr>
              <w:t>Darašaitė</w:t>
            </w:r>
            <w:proofErr w:type="spellEnd"/>
            <w:r w:rsidRPr="002F0B1F">
              <w:rPr>
                <w:rFonts w:ascii="Arial Narrow" w:hAnsi="Arial Narrow" w:cs="Arial"/>
                <w:i/>
                <w:sz w:val="24"/>
                <w:szCs w:val="24"/>
              </w:rPr>
              <w:t xml:space="preserve">, LR ambasados Jungtinėje Karalystėje pirmoji sekretorė, el. paštas </w:t>
            </w:r>
            <w:hyperlink r:id="rId81" w:history="1">
              <w:r w:rsidRPr="002F0B1F">
                <w:rPr>
                  <w:rStyle w:val="Hyperlink"/>
                  <w:rFonts w:ascii="Arial Narrow" w:hAnsi="Arial Narrow" w:cs="Arial"/>
                  <w:i/>
                  <w:sz w:val="24"/>
                  <w:szCs w:val="24"/>
                </w:rPr>
                <w:t>ingrida.darasaite@urm.lt</w:t>
              </w:r>
            </w:hyperlink>
          </w:p>
        </w:tc>
      </w:tr>
    </w:tbl>
    <w:p w14:paraId="2D59AD0B" w14:textId="77777777" w:rsidR="002C106C" w:rsidRPr="002F0B1F" w:rsidRDefault="002C106C" w:rsidP="006B66B9">
      <w:pPr>
        <w:spacing w:after="0"/>
        <w:rPr>
          <w:rFonts w:ascii="Times New Roman" w:hAnsi="Times New Roman" w:cs="Arial"/>
          <w:sz w:val="24"/>
          <w:szCs w:val="24"/>
        </w:rPr>
      </w:pPr>
    </w:p>
    <w:p w14:paraId="64505370" w14:textId="77777777" w:rsidR="002C106C" w:rsidRPr="002F0B1F" w:rsidRDefault="002C106C" w:rsidP="006B66B9">
      <w:pPr>
        <w:spacing w:after="0"/>
        <w:rPr>
          <w:rFonts w:ascii="Times New Roman" w:hAnsi="Times New Roman" w:cs="Arial"/>
          <w:sz w:val="24"/>
          <w:szCs w:val="24"/>
        </w:rPr>
      </w:pPr>
    </w:p>
    <w:p w14:paraId="789DE4B9" w14:textId="77777777" w:rsidR="00CB6D69" w:rsidRDefault="00CB6D69" w:rsidP="006B66B9"/>
    <w:sectPr w:rsidR="00CB6D69" w:rsidSect="00D80C35">
      <w:headerReference w:type="first" r:id="rId82"/>
      <w:pgSz w:w="16838" w:h="11906" w:orient="landscape"/>
      <w:pgMar w:top="709" w:right="820"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F77CD" w14:textId="77777777" w:rsidR="00D91BC2" w:rsidRDefault="00D91BC2" w:rsidP="002C106C">
      <w:pPr>
        <w:spacing w:after="0" w:line="240" w:lineRule="auto"/>
      </w:pPr>
      <w:r>
        <w:separator/>
      </w:r>
    </w:p>
  </w:endnote>
  <w:endnote w:type="continuationSeparator" w:id="0">
    <w:p w14:paraId="03959DC8" w14:textId="77777777" w:rsidR="00D91BC2" w:rsidRDefault="00D91BC2" w:rsidP="002C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6CA86" w14:textId="77777777" w:rsidR="00D91BC2" w:rsidRDefault="00D91BC2" w:rsidP="002C106C">
      <w:pPr>
        <w:spacing w:after="0" w:line="240" w:lineRule="auto"/>
      </w:pPr>
      <w:r>
        <w:separator/>
      </w:r>
    </w:p>
  </w:footnote>
  <w:footnote w:type="continuationSeparator" w:id="0">
    <w:p w14:paraId="1ED5B92C" w14:textId="77777777" w:rsidR="00D91BC2" w:rsidRDefault="00D91BC2" w:rsidP="002C1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8117" w14:textId="6A751B00" w:rsidR="00D80C35" w:rsidRPr="00AB0E70" w:rsidRDefault="00D80C35" w:rsidP="00D80C35">
    <w:pPr>
      <w:spacing w:after="0" w:line="240" w:lineRule="auto"/>
      <w:jc w:val="center"/>
      <w:rPr>
        <w:rFonts w:ascii="Arial Narrow" w:hAnsi="Arial Narrow" w:cs="Arial"/>
        <w:sz w:val="24"/>
        <w:szCs w:val="24"/>
      </w:rPr>
    </w:pPr>
    <w:r w:rsidRPr="00AB0E70">
      <w:rPr>
        <w:rFonts w:ascii="Arial Narrow" w:hAnsi="Arial Narrow" w:cs="Arial"/>
        <w:sz w:val="24"/>
        <w:szCs w:val="24"/>
      </w:rPr>
      <w:t>202</w:t>
    </w:r>
    <w:r>
      <w:rPr>
        <w:rFonts w:ascii="Arial Narrow" w:hAnsi="Arial Narrow" w:cs="Arial"/>
        <w:sz w:val="24"/>
        <w:szCs w:val="24"/>
      </w:rPr>
      <w:t>2</w:t>
    </w:r>
    <w:r w:rsidRPr="00AB0E70">
      <w:rPr>
        <w:rFonts w:ascii="Arial Narrow" w:hAnsi="Arial Narrow" w:cs="Arial"/>
        <w:sz w:val="24"/>
        <w:szCs w:val="24"/>
      </w:rPr>
      <w:t xml:space="preserve"> M.</w:t>
    </w:r>
    <w:r w:rsidR="00BC2AC8">
      <w:rPr>
        <w:rFonts w:ascii="Arial Narrow" w:hAnsi="Arial Narrow" w:cs="Arial"/>
        <w:sz w:val="24"/>
        <w:szCs w:val="24"/>
      </w:rPr>
      <w:t xml:space="preserve"> RUGS</w:t>
    </w:r>
    <w:r w:rsidR="00BC2AC8" w:rsidRPr="00BC2AC8">
      <w:rPr>
        <w:rFonts w:ascii="Arial Narrow" w:hAnsi="Arial Narrow" w:cs="Arial"/>
        <w:sz w:val="24"/>
        <w:szCs w:val="24"/>
      </w:rPr>
      <w:t>ĖJO</w:t>
    </w:r>
    <w:r w:rsidRPr="00AB0E70">
      <w:rPr>
        <w:rFonts w:ascii="Arial Narrow" w:hAnsi="Arial Narrow" w:cs="Arial"/>
        <w:sz w:val="24"/>
        <w:szCs w:val="24"/>
      </w:rPr>
      <w:t xml:space="preserve"> MĖN. AKTUALIOS EKONOMINĖS INFORMACIJOS SUVESTINĖ</w:t>
    </w:r>
  </w:p>
  <w:p w14:paraId="72FA333B" w14:textId="77777777" w:rsidR="00D80C35" w:rsidRDefault="00D80C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50F4"/>
    <w:multiLevelType w:val="hybridMultilevel"/>
    <w:tmpl w:val="9836CAE2"/>
    <w:lvl w:ilvl="0" w:tplc="04090001">
      <w:start w:val="1"/>
      <w:numFmt w:val="bullet"/>
      <w:lvlText w:val=""/>
      <w:lvlJc w:val="left"/>
      <w:pPr>
        <w:ind w:left="720" w:hanging="360"/>
      </w:pPr>
      <w:rPr>
        <w:rFonts w:ascii="Symbol" w:hAnsi="Symbol" w:hint="default"/>
      </w:rPr>
    </w:lvl>
    <w:lvl w:ilvl="1" w:tplc="BC2A3148">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927C8B"/>
    <w:multiLevelType w:val="hybridMultilevel"/>
    <w:tmpl w:val="9E84C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38C2C62"/>
    <w:multiLevelType w:val="hybridMultilevel"/>
    <w:tmpl w:val="E17A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63C6D"/>
    <w:multiLevelType w:val="hybridMultilevel"/>
    <w:tmpl w:val="E466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26E56"/>
    <w:multiLevelType w:val="hybridMultilevel"/>
    <w:tmpl w:val="3136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C2C91"/>
    <w:multiLevelType w:val="hybridMultilevel"/>
    <w:tmpl w:val="98187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4A90C8">
      <w:start w:val="10"/>
      <w:numFmt w:val="bullet"/>
      <w:lvlText w:val="•"/>
      <w:lvlJc w:val="left"/>
      <w:pPr>
        <w:ind w:left="2160" w:hanging="360"/>
      </w:pPr>
      <w:rPr>
        <w:rFonts w:ascii="Times New Roman" w:eastAsia="Calibr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8B486B"/>
    <w:multiLevelType w:val="hybridMultilevel"/>
    <w:tmpl w:val="FA648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A5A452B"/>
    <w:multiLevelType w:val="hybridMultilevel"/>
    <w:tmpl w:val="DF9CE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0F35C30"/>
    <w:multiLevelType w:val="hybridMultilevel"/>
    <w:tmpl w:val="D6EE0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64639E1"/>
    <w:multiLevelType w:val="hybridMultilevel"/>
    <w:tmpl w:val="37E48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6"/>
  </w:num>
  <w:num w:numId="5">
    <w:abstractNumId w:val="5"/>
  </w:num>
  <w:num w:numId="6">
    <w:abstractNumId w:val="0"/>
  </w:num>
  <w:num w:numId="7">
    <w:abstractNumId w:val="0"/>
  </w:num>
  <w:num w:numId="8">
    <w:abstractNumId w:val="3"/>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3D"/>
    <w:rsid w:val="000028BE"/>
    <w:rsid w:val="000200B3"/>
    <w:rsid w:val="0003770C"/>
    <w:rsid w:val="00057857"/>
    <w:rsid w:val="00094962"/>
    <w:rsid w:val="00096F41"/>
    <w:rsid w:val="000D4A58"/>
    <w:rsid w:val="000D5AAC"/>
    <w:rsid w:val="000E54A4"/>
    <w:rsid w:val="00113B07"/>
    <w:rsid w:val="00131284"/>
    <w:rsid w:val="0013508E"/>
    <w:rsid w:val="0014649C"/>
    <w:rsid w:val="00146E06"/>
    <w:rsid w:val="00154C83"/>
    <w:rsid w:val="00163F49"/>
    <w:rsid w:val="00197FB7"/>
    <w:rsid w:val="001C1D7F"/>
    <w:rsid w:val="001C2C51"/>
    <w:rsid w:val="001E245B"/>
    <w:rsid w:val="001E30E3"/>
    <w:rsid w:val="001E6EB7"/>
    <w:rsid w:val="00222A1A"/>
    <w:rsid w:val="00226DD4"/>
    <w:rsid w:val="00254D9F"/>
    <w:rsid w:val="0026042B"/>
    <w:rsid w:val="002B510A"/>
    <w:rsid w:val="002C106C"/>
    <w:rsid w:val="002C7716"/>
    <w:rsid w:val="0031024C"/>
    <w:rsid w:val="003134C9"/>
    <w:rsid w:val="00333E31"/>
    <w:rsid w:val="00356BA7"/>
    <w:rsid w:val="003608E8"/>
    <w:rsid w:val="003C26E5"/>
    <w:rsid w:val="003D0181"/>
    <w:rsid w:val="003E5018"/>
    <w:rsid w:val="003E5458"/>
    <w:rsid w:val="004234B2"/>
    <w:rsid w:val="0044623E"/>
    <w:rsid w:val="00461DEF"/>
    <w:rsid w:val="00463826"/>
    <w:rsid w:val="00490617"/>
    <w:rsid w:val="004929B6"/>
    <w:rsid w:val="004A76BC"/>
    <w:rsid w:val="00507B40"/>
    <w:rsid w:val="00516222"/>
    <w:rsid w:val="005207BB"/>
    <w:rsid w:val="00533FD4"/>
    <w:rsid w:val="00537AF2"/>
    <w:rsid w:val="00537FF1"/>
    <w:rsid w:val="0055605A"/>
    <w:rsid w:val="005B0E7A"/>
    <w:rsid w:val="005B73ED"/>
    <w:rsid w:val="005D5E89"/>
    <w:rsid w:val="005D73D0"/>
    <w:rsid w:val="005E1730"/>
    <w:rsid w:val="005E7F7D"/>
    <w:rsid w:val="00600046"/>
    <w:rsid w:val="006127DE"/>
    <w:rsid w:val="006204C9"/>
    <w:rsid w:val="00622B77"/>
    <w:rsid w:val="00643EEC"/>
    <w:rsid w:val="00644DAF"/>
    <w:rsid w:val="006776AF"/>
    <w:rsid w:val="0068537C"/>
    <w:rsid w:val="006921B1"/>
    <w:rsid w:val="006A429F"/>
    <w:rsid w:val="006A56B6"/>
    <w:rsid w:val="006A7914"/>
    <w:rsid w:val="006B4ACC"/>
    <w:rsid w:val="006B66B9"/>
    <w:rsid w:val="006B7186"/>
    <w:rsid w:val="006D1E95"/>
    <w:rsid w:val="006D5CF7"/>
    <w:rsid w:val="00723AFB"/>
    <w:rsid w:val="00727C4E"/>
    <w:rsid w:val="007513D5"/>
    <w:rsid w:val="007605C3"/>
    <w:rsid w:val="007A7AA1"/>
    <w:rsid w:val="007B781D"/>
    <w:rsid w:val="007C5858"/>
    <w:rsid w:val="007D3C5E"/>
    <w:rsid w:val="007F5DB2"/>
    <w:rsid w:val="007F7043"/>
    <w:rsid w:val="00825761"/>
    <w:rsid w:val="0082577B"/>
    <w:rsid w:val="00827200"/>
    <w:rsid w:val="00827F91"/>
    <w:rsid w:val="00852637"/>
    <w:rsid w:val="0085655B"/>
    <w:rsid w:val="00874410"/>
    <w:rsid w:val="00881220"/>
    <w:rsid w:val="0089682F"/>
    <w:rsid w:val="008A5BFD"/>
    <w:rsid w:val="008B0A77"/>
    <w:rsid w:val="008B725A"/>
    <w:rsid w:val="008F1826"/>
    <w:rsid w:val="009177B4"/>
    <w:rsid w:val="00917DBA"/>
    <w:rsid w:val="00943C34"/>
    <w:rsid w:val="00970E51"/>
    <w:rsid w:val="009712A5"/>
    <w:rsid w:val="00971C19"/>
    <w:rsid w:val="0099483C"/>
    <w:rsid w:val="009B4F44"/>
    <w:rsid w:val="009C2637"/>
    <w:rsid w:val="009E4574"/>
    <w:rsid w:val="009E58DE"/>
    <w:rsid w:val="009E75CB"/>
    <w:rsid w:val="009F40EB"/>
    <w:rsid w:val="00A15A40"/>
    <w:rsid w:val="00A4129F"/>
    <w:rsid w:val="00A447F3"/>
    <w:rsid w:val="00A603A2"/>
    <w:rsid w:val="00A643A4"/>
    <w:rsid w:val="00A96326"/>
    <w:rsid w:val="00AB2BA1"/>
    <w:rsid w:val="00AB3FC8"/>
    <w:rsid w:val="00AE2CFF"/>
    <w:rsid w:val="00AF49E0"/>
    <w:rsid w:val="00B0741F"/>
    <w:rsid w:val="00B5265E"/>
    <w:rsid w:val="00B54A12"/>
    <w:rsid w:val="00B80AD9"/>
    <w:rsid w:val="00BC1C3A"/>
    <w:rsid w:val="00BC2AC8"/>
    <w:rsid w:val="00BC78E0"/>
    <w:rsid w:val="00BE2E65"/>
    <w:rsid w:val="00BF3ED6"/>
    <w:rsid w:val="00C057CD"/>
    <w:rsid w:val="00C458B3"/>
    <w:rsid w:val="00C50C02"/>
    <w:rsid w:val="00C55E3A"/>
    <w:rsid w:val="00C767D4"/>
    <w:rsid w:val="00C8254D"/>
    <w:rsid w:val="00CA0B90"/>
    <w:rsid w:val="00CB6D69"/>
    <w:rsid w:val="00CC7439"/>
    <w:rsid w:val="00CF3F7D"/>
    <w:rsid w:val="00D2266E"/>
    <w:rsid w:val="00D36EE4"/>
    <w:rsid w:val="00D45AF9"/>
    <w:rsid w:val="00D60164"/>
    <w:rsid w:val="00D65DC8"/>
    <w:rsid w:val="00D73D01"/>
    <w:rsid w:val="00D80C35"/>
    <w:rsid w:val="00D91BC2"/>
    <w:rsid w:val="00DA72F0"/>
    <w:rsid w:val="00DB58FD"/>
    <w:rsid w:val="00E22548"/>
    <w:rsid w:val="00E4004A"/>
    <w:rsid w:val="00E407C9"/>
    <w:rsid w:val="00E53DEF"/>
    <w:rsid w:val="00E6108E"/>
    <w:rsid w:val="00E84BED"/>
    <w:rsid w:val="00E8517A"/>
    <w:rsid w:val="00E90530"/>
    <w:rsid w:val="00E90B8C"/>
    <w:rsid w:val="00E9183D"/>
    <w:rsid w:val="00E94414"/>
    <w:rsid w:val="00EB19FB"/>
    <w:rsid w:val="00EF7C4B"/>
    <w:rsid w:val="00F01659"/>
    <w:rsid w:val="00F07978"/>
    <w:rsid w:val="00F22F2E"/>
    <w:rsid w:val="00F23724"/>
    <w:rsid w:val="00F36913"/>
    <w:rsid w:val="00F462F9"/>
    <w:rsid w:val="00F63AC1"/>
    <w:rsid w:val="00F6708F"/>
    <w:rsid w:val="00F82623"/>
    <w:rsid w:val="00F87D1C"/>
    <w:rsid w:val="00F96D22"/>
    <w:rsid w:val="00FB76AB"/>
    <w:rsid w:val="00FF0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C9F8"/>
  <w15:chartTrackingRefBased/>
  <w15:docId w15:val="{F0725145-EEAE-4125-AC59-2FC4D4B1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06C"/>
    <w:pPr>
      <w:spacing w:after="200" w:line="276" w:lineRule="auto"/>
    </w:pPr>
    <w:rPr>
      <w:rFonts w:ascii="Calibri" w:eastAsia="Calibri" w:hAnsi="Calibri" w:cs="Times New Roman"/>
      <w:lang w:val="lt-LT"/>
    </w:rPr>
  </w:style>
  <w:style w:type="paragraph" w:styleId="Heading1">
    <w:name w:val="heading 1"/>
    <w:basedOn w:val="Normal"/>
    <w:next w:val="Normal"/>
    <w:link w:val="Heading1Char"/>
    <w:qFormat/>
    <w:rsid w:val="002C106C"/>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5E7F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06C"/>
    <w:rPr>
      <w:rFonts w:ascii="Garamond" w:eastAsia="Times New Roman" w:hAnsi="Garamond" w:cs="Arial"/>
      <w:caps/>
      <w:color w:val="4F6228"/>
      <w:sz w:val="16"/>
      <w:szCs w:val="32"/>
    </w:rPr>
  </w:style>
  <w:style w:type="paragraph" w:styleId="Header">
    <w:name w:val="header"/>
    <w:basedOn w:val="Normal"/>
    <w:link w:val="HeaderChar"/>
    <w:uiPriority w:val="99"/>
    <w:rsid w:val="002C106C"/>
    <w:pPr>
      <w:tabs>
        <w:tab w:val="center" w:pos="4153"/>
        <w:tab w:val="right" w:pos="8306"/>
      </w:tabs>
    </w:pPr>
    <w:rPr>
      <w:rFonts w:eastAsia="Times New Roman"/>
      <w:szCs w:val="20"/>
      <w:lang w:val="x-none"/>
    </w:rPr>
  </w:style>
  <w:style w:type="character" w:customStyle="1" w:styleId="HeaderChar">
    <w:name w:val="Header Char"/>
    <w:basedOn w:val="DefaultParagraphFont"/>
    <w:link w:val="Header"/>
    <w:uiPriority w:val="99"/>
    <w:rsid w:val="002C106C"/>
    <w:rPr>
      <w:rFonts w:ascii="Calibri" w:eastAsia="Times New Roman" w:hAnsi="Calibri" w:cs="Times New Roman"/>
      <w:szCs w:val="20"/>
      <w:lang w:val="x-none"/>
    </w:rPr>
  </w:style>
  <w:style w:type="paragraph" w:styleId="ListParagraph">
    <w:name w:val="List Paragraph"/>
    <w:aliases w:val="List Bullet Mary,List Paragraph (numbered (a)),Indent Paragraph,Bullets,Numbered List Paragraph,Colorful List - Accent 11,References,body bullets,LIST OF TABLES.,List Paragraph1,WB List Paragraph,Dot pt,No Spacing1,Indicator Text,Bullet 1"/>
    <w:basedOn w:val="Normal"/>
    <w:link w:val="ListParagraphChar"/>
    <w:uiPriority w:val="34"/>
    <w:qFormat/>
    <w:rsid w:val="002C106C"/>
    <w:pPr>
      <w:ind w:left="720"/>
      <w:contextualSpacing/>
    </w:pPr>
  </w:style>
  <w:style w:type="character" w:styleId="Hyperlink">
    <w:name w:val="Hyperlink"/>
    <w:uiPriority w:val="99"/>
    <w:unhideWhenUsed/>
    <w:rsid w:val="002C106C"/>
    <w:rPr>
      <w:color w:val="0563C1"/>
      <w:u w:val="single"/>
    </w:rPr>
  </w:style>
  <w:style w:type="character" w:customStyle="1" w:styleId="ListParagraphChar">
    <w:name w:val="List Paragraph Char"/>
    <w:aliases w:val="List Bullet Mary Char,List Paragraph (numbered (a)) Char,Indent Paragraph Char,Bullets Char,Numbered List Paragraph Char,Colorful List - Accent 11 Char,References Char,body bullets Char,LIST OF TABLES. Char,List Paragraph1 Char"/>
    <w:link w:val="ListParagraph"/>
    <w:uiPriority w:val="34"/>
    <w:locked/>
    <w:rsid w:val="002C106C"/>
    <w:rPr>
      <w:rFonts w:ascii="Calibri" w:eastAsia="Calibri" w:hAnsi="Calibri" w:cs="Times New Roman"/>
      <w:lang w:val="lt-LT"/>
    </w:rPr>
  </w:style>
  <w:style w:type="character" w:customStyle="1" w:styleId="Aucun">
    <w:name w:val="Aucun"/>
    <w:rsid w:val="002C106C"/>
  </w:style>
  <w:style w:type="paragraph" w:styleId="Footer">
    <w:name w:val="footer"/>
    <w:basedOn w:val="Normal"/>
    <w:link w:val="FooterChar"/>
    <w:uiPriority w:val="99"/>
    <w:unhideWhenUsed/>
    <w:rsid w:val="002C1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06C"/>
    <w:rPr>
      <w:rFonts w:ascii="Calibri" w:eastAsia="Calibri" w:hAnsi="Calibri" w:cs="Times New Roman"/>
      <w:lang w:val="lt-LT"/>
    </w:rPr>
  </w:style>
  <w:style w:type="character" w:customStyle="1" w:styleId="UnresolvedMention">
    <w:name w:val="Unresolved Mention"/>
    <w:basedOn w:val="DefaultParagraphFont"/>
    <w:uiPriority w:val="99"/>
    <w:semiHidden/>
    <w:unhideWhenUsed/>
    <w:rsid w:val="00C8254D"/>
    <w:rPr>
      <w:color w:val="605E5C"/>
      <w:shd w:val="clear" w:color="auto" w:fill="E1DFDD"/>
    </w:rPr>
  </w:style>
  <w:style w:type="character" w:styleId="FollowedHyperlink">
    <w:name w:val="FollowedHyperlink"/>
    <w:basedOn w:val="DefaultParagraphFont"/>
    <w:uiPriority w:val="99"/>
    <w:semiHidden/>
    <w:unhideWhenUsed/>
    <w:rsid w:val="00E90B8C"/>
    <w:rPr>
      <w:color w:val="954F72" w:themeColor="followedHyperlink"/>
      <w:u w:val="single"/>
    </w:rPr>
  </w:style>
  <w:style w:type="paragraph" w:styleId="BalloonText">
    <w:name w:val="Balloon Text"/>
    <w:basedOn w:val="Normal"/>
    <w:link w:val="BalloonTextChar"/>
    <w:uiPriority w:val="99"/>
    <w:semiHidden/>
    <w:unhideWhenUsed/>
    <w:rsid w:val="00F96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22"/>
    <w:rPr>
      <w:rFonts w:ascii="Segoe UI" w:eastAsia="Calibri" w:hAnsi="Segoe UI" w:cs="Segoe UI"/>
      <w:sz w:val="18"/>
      <w:szCs w:val="18"/>
      <w:lang w:val="lt-LT"/>
    </w:rPr>
  </w:style>
  <w:style w:type="paragraph" w:styleId="NormalWeb">
    <w:name w:val="Normal (Web)"/>
    <w:basedOn w:val="Normal"/>
    <w:uiPriority w:val="99"/>
    <w:semiHidden/>
    <w:unhideWhenUsed/>
    <w:rsid w:val="00146E06"/>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Heading2Char">
    <w:name w:val="Heading 2 Char"/>
    <w:basedOn w:val="DefaultParagraphFont"/>
    <w:link w:val="Heading2"/>
    <w:uiPriority w:val="9"/>
    <w:semiHidden/>
    <w:rsid w:val="005E7F7D"/>
    <w:rPr>
      <w:rFonts w:asciiTheme="majorHAnsi" w:eastAsiaTheme="majorEastAsia" w:hAnsiTheme="majorHAnsi" w:cstheme="majorBidi"/>
      <w:color w:val="2E74B5" w:themeColor="accent1" w:themeShade="BF"/>
      <w:sz w:val="26"/>
      <w:szCs w:val="26"/>
      <w:lang w:val="lt-LT"/>
    </w:rPr>
  </w:style>
  <w:style w:type="paragraph" w:styleId="NoSpacing">
    <w:name w:val="No Spacing"/>
    <w:basedOn w:val="Normal"/>
    <w:uiPriority w:val="1"/>
    <w:qFormat/>
    <w:rsid w:val="00DB58FD"/>
    <w:pPr>
      <w:spacing w:after="0" w:line="240" w:lineRule="auto"/>
    </w:pPr>
    <w:rPr>
      <w:rFonts w:eastAsiaTheme="minorHAns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4834">
      <w:bodyDiv w:val="1"/>
      <w:marLeft w:val="0"/>
      <w:marRight w:val="0"/>
      <w:marTop w:val="0"/>
      <w:marBottom w:val="0"/>
      <w:divBdr>
        <w:top w:val="none" w:sz="0" w:space="0" w:color="auto"/>
        <w:left w:val="none" w:sz="0" w:space="0" w:color="auto"/>
        <w:bottom w:val="none" w:sz="0" w:space="0" w:color="auto"/>
        <w:right w:val="none" w:sz="0" w:space="0" w:color="auto"/>
      </w:divBdr>
    </w:div>
    <w:div w:id="36050100">
      <w:bodyDiv w:val="1"/>
      <w:marLeft w:val="0"/>
      <w:marRight w:val="0"/>
      <w:marTop w:val="0"/>
      <w:marBottom w:val="0"/>
      <w:divBdr>
        <w:top w:val="none" w:sz="0" w:space="0" w:color="auto"/>
        <w:left w:val="none" w:sz="0" w:space="0" w:color="auto"/>
        <w:bottom w:val="none" w:sz="0" w:space="0" w:color="auto"/>
        <w:right w:val="none" w:sz="0" w:space="0" w:color="auto"/>
      </w:divBdr>
    </w:div>
    <w:div w:id="45840848">
      <w:bodyDiv w:val="1"/>
      <w:marLeft w:val="0"/>
      <w:marRight w:val="0"/>
      <w:marTop w:val="0"/>
      <w:marBottom w:val="0"/>
      <w:divBdr>
        <w:top w:val="none" w:sz="0" w:space="0" w:color="auto"/>
        <w:left w:val="none" w:sz="0" w:space="0" w:color="auto"/>
        <w:bottom w:val="none" w:sz="0" w:space="0" w:color="auto"/>
        <w:right w:val="none" w:sz="0" w:space="0" w:color="auto"/>
      </w:divBdr>
    </w:div>
    <w:div w:id="59136666">
      <w:bodyDiv w:val="1"/>
      <w:marLeft w:val="0"/>
      <w:marRight w:val="0"/>
      <w:marTop w:val="0"/>
      <w:marBottom w:val="0"/>
      <w:divBdr>
        <w:top w:val="none" w:sz="0" w:space="0" w:color="auto"/>
        <w:left w:val="none" w:sz="0" w:space="0" w:color="auto"/>
        <w:bottom w:val="none" w:sz="0" w:space="0" w:color="auto"/>
        <w:right w:val="none" w:sz="0" w:space="0" w:color="auto"/>
      </w:divBdr>
      <w:divsChild>
        <w:div w:id="1576091124">
          <w:marLeft w:val="0"/>
          <w:marRight w:val="0"/>
          <w:marTop w:val="100"/>
          <w:marBottom w:val="0"/>
          <w:divBdr>
            <w:top w:val="none" w:sz="0" w:space="0" w:color="auto"/>
            <w:left w:val="none" w:sz="0" w:space="0" w:color="auto"/>
            <w:bottom w:val="none" w:sz="0" w:space="0" w:color="auto"/>
            <w:right w:val="none" w:sz="0" w:space="0" w:color="auto"/>
          </w:divBdr>
        </w:div>
        <w:div w:id="389160075">
          <w:marLeft w:val="0"/>
          <w:marRight w:val="0"/>
          <w:marTop w:val="0"/>
          <w:marBottom w:val="0"/>
          <w:divBdr>
            <w:top w:val="none" w:sz="0" w:space="0" w:color="auto"/>
            <w:left w:val="none" w:sz="0" w:space="0" w:color="auto"/>
            <w:bottom w:val="none" w:sz="0" w:space="0" w:color="auto"/>
            <w:right w:val="none" w:sz="0" w:space="0" w:color="auto"/>
          </w:divBdr>
          <w:divsChild>
            <w:div w:id="612203729">
              <w:marLeft w:val="0"/>
              <w:marRight w:val="0"/>
              <w:marTop w:val="0"/>
              <w:marBottom w:val="0"/>
              <w:divBdr>
                <w:top w:val="none" w:sz="0" w:space="0" w:color="auto"/>
                <w:left w:val="none" w:sz="0" w:space="0" w:color="auto"/>
                <w:bottom w:val="none" w:sz="0" w:space="0" w:color="auto"/>
                <w:right w:val="none" w:sz="0" w:space="0" w:color="auto"/>
              </w:divBdr>
              <w:divsChild>
                <w:div w:id="10955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0966">
      <w:bodyDiv w:val="1"/>
      <w:marLeft w:val="0"/>
      <w:marRight w:val="0"/>
      <w:marTop w:val="0"/>
      <w:marBottom w:val="0"/>
      <w:divBdr>
        <w:top w:val="none" w:sz="0" w:space="0" w:color="auto"/>
        <w:left w:val="none" w:sz="0" w:space="0" w:color="auto"/>
        <w:bottom w:val="none" w:sz="0" w:space="0" w:color="auto"/>
        <w:right w:val="none" w:sz="0" w:space="0" w:color="auto"/>
      </w:divBdr>
    </w:div>
    <w:div w:id="103574963">
      <w:bodyDiv w:val="1"/>
      <w:marLeft w:val="0"/>
      <w:marRight w:val="0"/>
      <w:marTop w:val="0"/>
      <w:marBottom w:val="0"/>
      <w:divBdr>
        <w:top w:val="none" w:sz="0" w:space="0" w:color="auto"/>
        <w:left w:val="none" w:sz="0" w:space="0" w:color="auto"/>
        <w:bottom w:val="none" w:sz="0" w:space="0" w:color="auto"/>
        <w:right w:val="none" w:sz="0" w:space="0" w:color="auto"/>
      </w:divBdr>
    </w:div>
    <w:div w:id="160629444">
      <w:bodyDiv w:val="1"/>
      <w:marLeft w:val="0"/>
      <w:marRight w:val="0"/>
      <w:marTop w:val="0"/>
      <w:marBottom w:val="0"/>
      <w:divBdr>
        <w:top w:val="none" w:sz="0" w:space="0" w:color="auto"/>
        <w:left w:val="none" w:sz="0" w:space="0" w:color="auto"/>
        <w:bottom w:val="none" w:sz="0" w:space="0" w:color="auto"/>
        <w:right w:val="none" w:sz="0" w:space="0" w:color="auto"/>
      </w:divBdr>
    </w:div>
    <w:div w:id="211162852">
      <w:bodyDiv w:val="1"/>
      <w:marLeft w:val="0"/>
      <w:marRight w:val="0"/>
      <w:marTop w:val="0"/>
      <w:marBottom w:val="0"/>
      <w:divBdr>
        <w:top w:val="none" w:sz="0" w:space="0" w:color="auto"/>
        <w:left w:val="none" w:sz="0" w:space="0" w:color="auto"/>
        <w:bottom w:val="none" w:sz="0" w:space="0" w:color="auto"/>
        <w:right w:val="none" w:sz="0" w:space="0" w:color="auto"/>
      </w:divBdr>
    </w:div>
    <w:div w:id="212741878">
      <w:bodyDiv w:val="1"/>
      <w:marLeft w:val="0"/>
      <w:marRight w:val="0"/>
      <w:marTop w:val="0"/>
      <w:marBottom w:val="0"/>
      <w:divBdr>
        <w:top w:val="none" w:sz="0" w:space="0" w:color="auto"/>
        <w:left w:val="none" w:sz="0" w:space="0" w:color="auto"/>
        <w:bottom w:val="none" w:sz="0" w:space="0" w:color="auto"/>
        <w:right w:val="none" w:sz="0" w:space="0" w:color="auto"/>
      </w:divBdr>
    </w:div>
    <w:div w:id="239828782">
      <w:bodyDiv w:val="1"/>
      <w:marLeft w:val="0"/>
      <w:marRight w:val="0"/>
      <w:marTop w:val="0"/>
      <w:marBottom w:val="0"/>
      <w:divBdr>
        <w:top w:val="none" w:sz="0" w:space="0" w:color="auto"/>
        <w:left w:val="none" w:sz="0" w:space="0" w:color="auto"/>
        <w:bottom w:val="none" w:sz="0" w:space="0" w:color="auto"/>
        <w:right w:val="none" w:sz="0" w:space="0" w:color="auto"/>
      </w:divBdr>
    </w:div>
    <w:div w:id="260144287">
      <w:bodyDiv w:val="1"/>
      <w:marLeft w:val="0"/>
      <w:marRight w:val="0"/>
      <w:marTop w:val="0"/>
      <w:marBottom w:val="0"/>
      <w:divBdr>
        <w:top w:val="none" w:sz="0" w:space="0" w:color="auto"/>
        <w:left w:val="none" w:sz="0" w:space="0" w:color="auto"/>
        <w:bottom w:val="none" w:sz="0" w:space="0" w:color="auto"/>
        <w:right w:val="none" w:sz="0" w:space="0" w:color="auto"/>
      </w:divBdr>
    </w:div>
    <w:div w:id="286592134">
      <w:bodyDiv w:val="1"/>
      <w:marLeft w:val="0"/>
      <w:marRight w:val="0"/>
      <w:marTop w:val="0"/>
      <w:marBottom w:val="0"/>
      <w:divBdr>
        <w:top w:val="none" w:sz="0" w:space="0" w:color="auto"/>
        <w:left w:val="none" w:sz="0" w:space="0" w:color="auto"/>
        <w:bottom w:val="none" w:sz="0" w:space="0" w:color="auto"/>
        <w:right w:val="none" w:sz="0" w:space="0" w:color="auto"/>
      </w:divBdr>
    </w:div>
    <w:div w:id="349649137">
      <w:bodyDiv w:val="1"/>
      <w:marLeft w:val="0"/>
      <w:marRight w:val="0"/>
      <w:marTop w:val="0"/>
      <w:marBottom w:val="0"/>
      <w:divBdr>
        <w:top w:val="none" w:sz="0" w:space="0" w:color="auto"/>
        <w:left w:val="none" w:sz="0" w:space="0" w:color="auto"/>
        <w:bottom w:val="none" w:sz="0" w:space="0" w:color="auto"/>
        <w:right w:val="none" w:sz="0" w:space="0" w:color="auto"/>
      </w:divBdr>
    </w:div>
    <w:div w:id="391779250">
      <w:bodyDiv w:val="1"/>
      <w:marLeft w:val="0"/>
      <w:marRight w:val="0"/>
      <w:marTop w:val="0"/>
      <w:marBottom w:val="0"/>
      <w:divBdr>
        <w:top w:val="none" w:sz="0" w:space="0" w:color="auto"/>
        <w:left w:val="none" w:sz="0" w:space="0" w:color="auto"/>
        <w:bottom w:val="none" w:sz="0" w:space="0" w:color="auto"/>
        <w:right w:val="none" w:sz="0" w:space="0" w:color="auto"/>
      </w:divBdr>
    </w:div>
    <w:div w:id="400298927">
      <w:bodyDiv w:val="1"/>
      <w:marLeft w:val="0"/>
      <w:marRight w:val="0"/>
      <w:marTop w:val="0"/>
      <w:marBottom w:val="0"/>
      <w:divBdr>
        <w:top w:val="none" w:sz="0" w:space="0" w:color="auto"/>
        <w:left w:val="none" w:sz="0" w:space="0" w:color="auto"/>
        <w:bottom w:val="none" w:sz="0" w:space="0" w:color="auto"/>
        <w:right w:val="none" w:sz="0" w:space="0" w:color="auto"/>
      </w:divBdr>
    </w:div>
    <w:div w:id="461263920">
      <w:bodyDiv w:val="1"/>
      <w:marLeft w:val="0"/>
      <w:marRight w:val="0"/>
      <w:marTop w:val="0"/>
      <w:marBottom w:val="0"/>
      <w:divBdr>
        <w:top w:val="none" w:sz="0" w:space="0" w:color="auto"/>
        <w:left w:val="none" w:sz="0" w:space="0" w:color="auto"/>
        <w:bottom w:val="none" w:sz="0" w:space="0" w:color="auto"/>
        <w:right w:val="none" w:sz="0" w:space="0" w:color="auto"/>
      </w:divBdr>
    </w:div>
    <w:div w:id="488987066">
      <w:bodyDiv w:val="1"/>
      <w:marLeft w:val="0"/>
      <w:marRight w:val="0"/>
      <w:marTop w:val="0"/>
      <w:marBottom w:val="0"/>
      <w:divBdr>
        <w:top w:val="none" w:sz="0" w:space="0" w:color="auto"/>
        <w:left w:val="none" w:sz="0" w:space="0" w:color="auto"/>
        <w:bottom w:val="none" w:sz="0" w:space="0" w:color="auto"/>
        <w:right w:val="none" w:sz="0" w:space="0" w:color="auto"/>
      </w:divBdr>
    </w:div>
    <w:div w:id="491260058">
      <w:bodyDiv w:val="1"/>
      <w:marLeft w:val="0"/>
      <w:marRight w:val="0"/>
      <w:marTop w:val="0"/>
      <w:marBottom w:val="0"/>
      <w:divBdr>
        <w:top w:val="none" w:sz="0" w:space="0" w:color="auto"/>
        <w:left w:val="none" w:sz="0" w:space="0" w:color="auto"/>
        <w:bottom w:val="none" w:sz="0" w:space="0" w:color="auto"/>
        <w:right w:val="none" w:sz="0" w:space="0" w:color="auto"/>
      </w:divBdr>
    </w:div>
    <w:div w:id="638389487">
      <w:bodyDiv w:val="1"/>
      <w:marLeft w:val="0"/>
      <w:marRight w:val="0"/>
      <w:marTop w:val="0"/>
      <w:marBottom w:val="0"/>
      <w:divBdr>
        <w:top w:val="none" w:sz="0" w:space="0" w:color="auto"/>
        <w:left w:val="none" w:sz="0" w:space="0" w:color="auto"/>
        <w:bottom w:val="none" w:sz="0" w:space="0" w:color="auto"/>
        <w:right w:val="none" w:sz="0" w:space="0" w:color="auto"/>
      </w:divBdr>
    </w:div>
    <w:div w:id="727074811">
      <w:bodyDiv w:val="1"/>
      <w:marLeft w:val="0"/>
      <w:marRight w:val="0"/>
      <w:marTop w:val="0"/>
      <w:marBottom w:val="0"/>
      <w:divBdr>
        <w:top w:val="none" w:sz="0" w:space="0" w:color="auto"/>
        <w:left w:val="none" w:sz="0" w:space="0" w:color="auto"/>
        <w:bottom w:val="none" w:sz="0" w:space="0" w:color="auto"/>
        <w:right w:val="none" w:sz="0" w:space="0" w:color="auto"/>
      </w:divBdr>
    </w:div>
    <w:div w:id="871959518">
      <w:bodyDiv w:val="1"/>
      <w:marLeft w:val="0"/>
      <w:marRight w:val="0"/>
      <w:marTop w:val="0"/>
      <w:marBottom w:val="0"/>
      <w:divBdr>
        <w:top w:val="none" w:sz="0" w:space="0" w:color="auto"/>
        <w:left w:val="none" w:sz="0" w:space="0" w:color="auto"/>
        <w:bottom w:val="none" w:sz="0" w:space="0" w:color="auto"/>
        <w:right w:val="none" w:sz="0" w:space="0" w:color="auto"/>
      </w:divBdr>
    </w:div>
    <w:div w:id="907765128">
      <w:bodyDiv w:val="1"/>
      <w:marLeft w:val="0"/>
      <w:marRight w:val="0"/>
      <w:marTop w:val="0"/>
      <w:marBottom w:val="0"/>
      <w:divBdr>
        <w:top w:val="none" w:sz="0" w:space="0" w:color="auto"/>
        <w:left w:val="none" w:sz="0" w:space="0" w:color="auto"/>
        <w:bottom w:val="none" w:sz="0" w:space="0" w:color="auto"/>
        <w:right w:val="none" w:sz="0" w:space="0" w:color="auto"/>
      </w:divBdr>
    </w:div>
    <w:div w:id="1075787867">
      <w:bodyDiv w:val="1"/>
      <w:marLeft w:val="0"/>
      <w:marRight w:val="0"/>
      <w:marTop w:val="0"/>
      <w:marBottom w:val="0"/>
      <w:divBdr>
        <w:top w:val="none" w:sz="0" w:space="0" w:color="auto"/>
        <w:left w:val="none" w:sz="0" w:space="0" w:color="auto"/>
        <w:bottom w:val="none" w:sz="0" w:space="0" w:color="auto"/>
        <w:right w:val="none" w:sz="0" w:space="0" w:color="auto"/>
      </w:divBdr>
      <w:divsChild>
        <w:div w:id="1337423655">
          <w:marLeft w:val="0"/>
          <w:marRight w:val="0"/>
          <w:marTop w:val="0"/>
          <w:marBottom w:val="0"/>
          <w:divBdr>
            <w:top w:val="none" w:sz="0" w:space="0" w:color="auto"/>
            <w:left w:val="none" w:sz="0" w:space="0" w:color="auto"/>
            <w:bottom w:val="none" w:sz="0" w:space="0" w:color="auto"/>
            <w:right w:val="none" w:sz="0" w:space="0" w:color="auto"/>
          </w:divBdr>
          <w:divsChild>
            <w:div w:id="1599213541">
              <w:marLeft w:val="0"/>
              <w:marRight w:val="0"/>
              <w:marTop w:val="0"/>
              <w:marBottom w:val="0"/>
              <w:divBdr>
                <w:top w:val="none" w:sz="0" w:space="0" w:color="auto"/>
                <w:left w:val="none" w:sz="0" w:space="0" w:color="auto"/>
                <w:bottom w:val="none" w:sz="0" w:space="0" w:color="auto"/>
                <w:right w:val="none" w:sz="0" w:space="0" w:color="auto"/>
              </w:divBdr>
              <w:divsChild>
                <w:div w:id="2049450479">
                  <w:marLeft w:val="0"/>
                  <w:marRight w:val="0"/>
                  <w:marTop w:val="0"/>
                  <w:marBottom w:val="0"/>
                  <w:divBdr>
                    <w:top w:val="none" w:sz="0" w:space="0" w:color="auto"/>
                    <w:left w:val="none" w:sz="0" w:space="0" w:color="auto"/>
                    <w:bottom w:val="none" w:sz="0" w:space="0" w:color="auto"/>
                    <w:right w:val="none" w:sz="0" w:space="0" w:color="auto"/>
                  </w:divBdr>
                  <w:divsChild>
                    <w:div w:id="1470393505">
                      <w:marLeft w:val="0"/>
                      <w:marRight w:val="0"/>
                      <w:marTop w:val="0"/>
                      <w:marBottom w:val="0"/>
                      <w:divBdr>
                        <w:top w:val="none" w:sz="0" w:space="0" w:color="auto"/>
                        <w:left w:val="none" w:sz="0" w:space="0" w:color="auto"/>
                        <w:bottom w:val="none" w:sz="0" w:space="0" w:color="auto"/>
                        <w:right w:val="none" w:sz="0" w:space="0" w:color="auto"/>
                      </w:divBdr>
                      <w:divsChild>
                        <w:div w:id="1451557620">
                          <w:marLeft w:val="0"/>
                          <w:marRight w:val="0"/>
                          <w:marTop w:val="0"/>
                          <w:marBottom w:val="0"/>
                          <w:divBdr>
                            <w:top w:val="none" w:sz="0" w:space="0" w:color="auto"/>
                            <w:left w:val="none" w:sz="0" w:space="0" w:color="auto"/>
                            <w:bottom w:val="none" w:sz="0" w:space="0" w:color="auto"/>
                            <w:right w:val="none" w:sz="0" w:space="0" w:color="auto"/>
                          </w:divBdr>
                          <w:divsChild>
                            <w:div w:id="1523976678">
                              <w:marLeft w:val="0"/>
                              <w:marRight w:val="0"/>
                              <w:marTop w:val="0"/>
                              <w:marBottom w:val="0"/>
                              <w:divBdr>
                                <w:top w:val="none" w:sz="0" w:space="0" w:color="auto"/>
                                <w:left w:val="none" w:sz="0" w:space="0" w:color="auto"/>
                                <w:bottom w:val="none" w:sz="0" w:space="0" w:color="auto"/>
                                <w:right w:val="none" w:sz="0" w:space="0" w:color="auto"/>
                              </w:divBdr>
                              <w:divsChild>
                                <w:div w:id="1297687587">
                                  <w:marLeft w:val="0"/>
                                  <w:marRight w:val="0"/>
                                  <w:marTop w:val="0"/>
                                  <w:marBottom w:val="0"/>
                                  <w:divBdr>
                                    <w:top w:val="none" w:sz="0" w:space="0" w:color="auto"/>
                                    <w:left w:val="none" w:sz="0" w:space="0" w:color="auto"/>
                                    <w:bottom w:val="none" w:sz="0" w:space="0" w:color="auto"/>
                                    <w:right w:val="none" w:sz="0" w:space="0" w:color="auto"/>
                                  </w:divBdr>
                                  <w:divsChild>
                                    <w:div w:id="13547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444842">
      <w:bodyDiv w:val="1"/>
      <w:marLeft w:val="0"/>
      <w:marRight w:val="0"/>
      <w:marTop w:val="0"/>
      <w:marBottom w:val="0"/>
      <w:divBdr>
        <w:top w:val="none" w:sz="0" w:space="0" w:color="auto"/>
        <w:left w:val="none" w:sz="0" w:space="0" w:color="auto"/>
        <w:bottom w:val="none" w:sz="0" w:space="0" w:color="auto"/>
        <w:right w:val="none" w:sz="0" w:space="0" w:color="auto"/>
      </w:divBdr>
    </w:div>
    <w:div w:id="1130053716">
      <w:bodyDiv w:val="1"/>
      <w:marLeft w:val="0"/>
      <w:marRight w:val="0"/>
      <w:marTop w:val="0"/>
      <w:marBottom w:val="0"/>
      <w:divBdr>
        <w:top w:val="none" w:sz="0" w:space="0" w:color="auto"/>
        <w:left w:val="none" w:sz="0" w:space="0" w:color="auto"/>
        <w:bottom w:val="none" w:sz="0" w:space="0" w:color="auto"/>
        <w:right w:val="none" w:sz="0" w:space="0" w:color="auto"/>
      </w:divBdr>
    </w:div>
    <w:div w:id="1149831331">
      <w:bodyDiv w:val="1"/>
      <w:marLeft w:val="0"/>
      <w:marRight w:val="0"/>
      <w:marTop w:val="0"/>
      <w:marBottom w:val="0"/>
      <w:divBdr>
        <w:top w:val="none" w:sz="0" w:space="0" w:color="auto"/>
        <w:left w:val="none" w:sz="0" w:space="0" w:color="auto"/>
        <w:bottom w:val="none" w:sz="0" w:space="0" w:color="auto"/>
        <w:right w:val="none" w:sz="0" w:space="0" w:color="auto"/>
      </w:divBdr>
    </w:div>
    <w:div w:id="1151867192">
      <w:bodyDiv w:val="1"/>
      <w:marLeft w:val="0"/>
      <w:marRight w:val="0"/>
      <w:marTop w:val="0"/>
      <w:marBottom w:val="0"/>
      <w:divBdr>
        <w:top w:val="none" w:sz="0" w:space="0" w:color="auto"/>
        <w:left w:val="none" w:sz="0" w:space="0" w:color="auto"/>
        <w:bottom w:val="none" w:sz="0" w:space="0" w:color="auto"/>
        <w:right w:val="none" w:sz="0" w:space="0" w:color="auto"/>
      </w:divBdr>
    </w:div>
    <w:div w:id="1207524684">
      <w:bodyDiv w:val="1"/>
      <w:marLeft w:val="0"/>
      <w:marRight w:val="0"/>
      <w:marTop w:val="0"/>
      <w:marBottom w:val="0"/>
      <w:divBdr>
        <w:top w:val="none" w:sz="0" w:space="0" w:color="auto"/>
        <w:left w:val="none" w:sz="0" w:space="0" w:color="auto"/>
        <w:bottom w:val="none" w:sz="0" w:space="0" w:color="auto"/>
        <w:right w:val="none" w:sz="0" w:space="0" w:color="auto"/>
      </w:divBdr>
    </w:div>
    <w:div w:id="1225070466">
      <w:bodyDiv w:val="1"/>
      <w:marLeft w:val="0"/>
      <w:marRight w:val="0"/>
      <w:marTop w:val="0"/>
      <w:marBottom w:val="0"/>
      <w:divBdr>
        <w:top w:val="none" w:sz="0" w:space="0" w:color="auto"/>
        <w:left w:val="none" w:sz="0" w:space="0" w:color="auto"/>
        <w:bottom w:val="none" w:sz="0" w:space="0" w:color="auto"/>
        <w:right w:val="none" w:sz="0" w:space="0" w:color="auto"/>
      </w:divBdr>
    </w:div>
    <w:div w:id="1236434632">
      <w:bodyDiv w:val="1"/>
      <w:marLeft w:val="0"/>
      <w:marRight w:val="0"/>
      <w:marTop w:val="0"/>
      <w:marBottom w:val="0"/>
      <w:divBdr>
        <w:top w:val="none" w:sz="0" w:space="0" w:color="auto"/>
        <w:left w:val="none" w:sz="0" w:space="0" w:color="auto"/>
        <w:bottom w:val="none" w:sz="0" w:space="0" w:color="auto"/>
        <w:right w:val="none" w:sz="0" w:space="0" w:color="auto"/>
      </w:divBdr>
    </w:div>
    <w:div w:id="1290429933">
      <w:bodyDiv w:val="1"/>
      <w:marLeft w:val="0"/>
      <w:marRight w:val="0"/>
      <w:marTop w:val="0"/>
      <w:marBottom w:val="0"/>
      <w:divBdr>
        <w:top w:val="none" w:sz="0" w:space="0" w:color="auto"/>
        <w:left w:val="none" w:sz="0" w:space="0" w:color="auto"/>
        <w:bottom w:val="none" w:sz="0" w:space="0" w:color="auto"/>
        <w:right w:val="none" w:sz="0" w:space="0" w:color="auto"/>
      </w:divBdr>
    </w:div>
    <w:div w:id="1293444428">
      <w:bodyDiv w:val="1"/>
      <w:marLeft w:val="0"/>
      <w:marRight w:val="0"/>
      <w:marTop w:val="0"/>
      <w:marBottom w:val="0"/>
      <w:divBdr>
        <w:top w:val="none" w:sz="0" w:space="0" w:color="auto"/>
        <w:left w:val="none" w:sz="0" w:space="0" w:color="auto"/>
        <w:bottom w:val="none" w:sz="0" w:space="0" w:color="auto"/>
        <w:right w:val="none" w:sz="0" w:space="0" w:color="auto"/>
      </w:divBdr>
    </w:div>
    <w:div w:id="1320616566">
      <w:bodyDiv w:val="1"/>
      <w:marLeft w:val="0"/>
      <w:marRight w:val="0"/>
      <w:marTop w:val="0"/>
      <w:marBottom w:val="0"/>
      <w:divBdr>
        <w:top w:val="none" w:sz="0" w:space="0" w:color="auto"/>
        <w:left w:val="none" w:sz="0" w:space="0" w:color="auto"/>
        <w:bottom w:val="none" w:sz="0" w:space="0" w:color="auto"/>
        <w:right w:val="none" w:sz="0" w:space="0" w:color="auto"/>
      </w:divBdr>
    </w:div>
    <w:div w:id="1363168380">
      <w:bodyDiv w:val="1"/>
      <w:marLeft w:val="0"/>
      <w:marRight w:val="0"/>
      <w:marTop w:val="0"/>
      <w:marBottom w:val="0"/>
      <w:divBdr>
        <w:top w:val="none" w:sz="0" w:space="0" w:color="auto"/>
        <w:left w:val="none" w:sz="0" w:space="0" w:color="auto"/>
        <w:bottom w:val="none" w:sz="0" w:space="0" w:color="auto"/>
        <w:right w:val="none" w:sz="0" w:space="0" w:color="auto"/>
      </w:divBdr>
    </w:div>
    <w:div w:id="1433816975">
      <w:bodyDiv w:val="1"/>
      <w:marLeft w:val="0"/>
      <w:marRight w:val="0"/>
      <w:marTop w:val="0"/>
      <w:marBottom w:val="0"/>
      <w:divBdr>
        <w:top w:val="none" w:sz="0" w:space="0" w:color="auto"/>
        <w:left w:val="none" w:sz="0" w:space="0" w:color="auto"/>
        <w:bottom w:val="none" w:sz="0" w:space="0" w:color="auto"/>
        <w:right w:val="none" w:sz="0" w:space="0" w:color="auto"/>
      </w:divBdr>
    </w:div>
    <w:div w:id="1444610324">
      <w:bodyDiv w:val="1"/>
      <w:marLeft w:val="0"/>
      <w:marRight w:val="0"/>
      <w:marTop w:val="0"/>
      <w:marBottom w:val="0"/>
      <w:divBdr>
        <w:top w:val="none" w:sz="0" w:space="0" w:color="auto"/>
        <w:left w:val="none" w:sz="0" w:space="0" w:color="auto"/>
        <w:bottom w:val="none" w:sz="0" w:space="0" w:color="auto"/>
        <w:right w:val="none" w:sz="0" w:space="0" w:color="auto"/>
      </w:divBdr>
    </w:div>
    <w:div w:id="1449549390">
      <w:bodyDiv w:val="1"/>
      <w:marLeft w:val="0"/>
      <w:marRight w:val="0"/>
      <w:marTop w:val="0"/>
      <w:marBottom w:val="0"/>
      <w:divBdr>
        <w:top w:val="none" w:sz="0" w:space="0" w:color="auto"/>
        <w:left w:val="none" w:sz="0" w:space="0" w:color="auto"/>
        <w:bottom w:val="none" w:sz="0" w:space="0" w:color="auto"/>
        <w:right w:val="none" w:sz="0" w:space="0" w:color="auto"/>
      </w:divBdr>
    </w:div>
    <w:div w:id="1453596772">
      <w:bodyDiv w:val="1"/>
      <w:marLeft w:val="0"/>
      <w:marRight w:val="0"/>
      <w:marTop w:val="0"/>
      <w:marBottom w:val="0"/>
      <w:divBdr>
        <w:top w:val="none" w:sz="0" w:space="0" w:color="auto"/>
        <w:left w:val="none" w:sz="0" w:space="0" w:color="auto"/>
        <w:bottom w:val="none" w:sz="0" w:space="0" w:color="auto"/>
        <w:right w:val="none" w:sz="0" w:space="0" w:color="auto"/>
      </w:divBdr>
      <w:divsChild>
        <w:div w:id="1934509936">
          <w:marLeft w:val="0"/>
          <w:marRight w:val="0"/>
          <w:marTop w:val="100"/>
          <w:marBottom w:val="0"/>
          <w:divBdr>
            <w:top w:val="none" w:sz="0" w:space="0" w:color="auto"/>
            <w:left w:val="none" w:sz="0" w:space="0" w:color="auto"/>
            <w:bottom w:val="none" w:sz="0" w:space="0" w:color="auto"/>
            <w:right w:val="none" w:sz="0" w:space="0" w:color="auto"/>
          </w:divBdr>
        </w:div>
        <w:div w:id="436948936">
          <w:marLeft w:val="0"/>
          <w:marRight w:val="0"/>
          <w:marTop w:val="0"/>
          <w:marBottom w:val="0"/>
          <w:divBdr>
            <w:top w:val="none" w:sz="0" w:space="0" w:color="auto"/>
            <w:left w:val="none" w:sz="0" w:space="0" w:color="auto"/>
            <w:bottom w:val="none" w:sz="0" w:space="0" w:color="auto"/>
            <w:right w:val="none" w:sz="0" w:space="0" w:color="auto"/>
          </w:divBdr>
          <w:divsChild>
            <w:div w:id="580676089">
              <w:marLeft w:val="0"/>
              <w:marRight w:val="0"/>
              <w:marTop w:val="0"/>
              <w:marBottom w:val="0"/>
              <w:divBdr>
                <w:top w:val="none" w:sz="0" w:space="0" w:color="auto"/>
                <w:left w:val="none" w:sz="0" w:space="0" w:color="auto"/>
                <w:bottom w:val="none" w:sz="0" w:space="0" w:color="auto"/>
                <w:right w:val="none" w:sz="0" w:space="0" w:color="auto"/>
              </w:divBdr>
              <w:divsChild>
                <w:div w:id="5895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96057">
      <w:bodyDiv w:val="1"/>
      <w:marLeft w:val="0"/>
      <w:marRight w:val="0"/>
      <w:marTop w:val="0"/>
      <w:marBottom w:val="0"/>
      <w:divBdr>
        <w:top w:val="none" w:sz="0" w:space="0" w:color="auto"/>
        <w:left w:val="none" w:sz="0" w:space="0" w:color="auto"/>
        <w:bottom w:val="none" w:sz="0" w:space="0" w:color="auto"/>
        <w:right w:val="none" w:sz="0" w:space="0" w:color="auto"/>
      </w:divBdr>
    </w:div>
    <w:div w:id="1484354690">
      <w:bodyDiv w:val="1"/>
      <w:marLeft w:val="0"/>
      <w:marRight w:val="0"/>
      <w:marTop w:val="0"/>
      <w:marBottom w:val="0"/>
      <w:divBdr>
        <w:top w:val="none" w:sz="0" w:space="0" w:color="auto"/>
        <w:left w:val="none" w:sz="0" w:space="0" w:color="auto"/>
        <w:bottom w:val="none" w:sz="0" w:space="0" w:color="auto"/>
        <w:right w:val="none" w:sz="0" w:space="0" w:color="auto"/>
      </w:divBdr>
    </w:div>
    <w:div w:id="1578393922">
      <w:bodyDiv w:val="1"/>
      <w:marLeft w:val="0"/>
      <w:marRight w:val="0"/>
      <w:marTop w:val="0"/>
      <w:marBottom w:val="0"/>
      <w:divBdr>
        <w:top w:val="none" w:sz="0" w:space="0" w:color="auto"/>
        <w:left w:val="none" w:sz="0" w:space="0" w:color="auto"/>
        <w:bottom w:val="none" w:sz="0" w:space="0" w:color="auto"/>
        <w:right w:val="none" w:sz="0" w:space="0" w:color="auto"/>
      </w:divBdr>
    </w:div>
    <w:div w:id="1578663862">
      <w:bodyDiv w:val="1"/>
      <w:marLeft w:val="0"/>
      <w:marRight w:val="0"/>
      <w:marTop w:val="0"/>
      <w:marBottom w:val="0"/>
      <w:divBdr>
        <w:top w:val="none" w:sz="0" w:space="0" w:color="auto"/>
        <w:left w:val="none" w:sz="0" w:space="0" w:color="auto"/>
        <w:bottom w:val="none" w:sz="0" w:space="0" w:color="auto"/>
        <w:right w:val="none" w:sz="0" w:space="0" w:color="auto"/>
      </w:divBdr>
    </w:div>
    <w:div w:id="1614093567">
      <w:bodyDiv w:val="1"/>
      <w:marLeft w:val="0"/>
      <w:marRight w:val="0"/>
      <w:marTop w:val="0"/>
      <w:marBottom w:val="0"/>
      <w:divBdr>
        <w:top w:val="none" w:sz="0" w:space="0" w:color="auto"/>
        <w:left w:val="none" w:sz="0" w:space="0" w:color="auto"/>
        <w:bottom w:val="none" w:sz="0" w:space="0" w:color="auto"/>
        <w:right w:val="none" w:sz="0" w:space="0" w:color="auto"/>
      </w:divBdr>
    </w:div>
    <w:div w:id="1813250587">
      <w:bodyDiv w:val="1"/>
      <w:marLeft w:val="0"/>
      <w:marRight w:val="0"/>
      <w:marTop w:val="0"/>
      <w:marBottom w:val="0"/>
      <w:divBdr>
        <w:top w:val="none" w:sz="0" w:space="0" w:color="auto"/>
        <w:left w:val="none" w:sz="0" w:space="0" w:color="auto"/>
        <w:bottom w:val="none" w:sz="0" w:space="0" w:color="auto"/>
        <w:right w:val="none" w:sz="0" w:space="0" w:color="auto"/>
      </w:divBdr>
    </w:div>
    <w:div w:id="1840998163">
      <w:bodyDiv w:val="1"/>
      <w:marLeft w:val="0"/>
      <w:marRight w:val="0"/>
      <w:marTop w:val="0"/>
      <w:marBottom w:val="0"/>
      <w:divBdr>
        <w:top w:val="none" w:sz="0" w:space="0" w:color="auto"/>
        <w:left w:val="none" w:sz="0" w:space="0" w:color="auto"/>
        <w:bottom w:val="none" w:sz="0" w:space="0" w:color="auto"/>
        <w:right w:val="none" w:sz="0" w:space="0" w:color="auto"/>
      </w:divBdr>
    </w:div>
    <w:div w:id="1869681455">
      <w:bodyDiv w:val="1"/>
      <w:marLeft w:val="0"/>
      <w:marRight w:val="0"/>
      <w:marTop w:val="0"/>
      <w:marBottom w:val="0"/>
      <w:divBdr>
        <w:top w:val="none" w:sz="0" w:space="0" w:color="auto"/>
        <w:left w:val="none" w:sz="0" w:space="0" w:color="auto"/>
        <w:bottom w:val="none" w:sz="0" w:space="0" w:color="auto"/>
        <w:right w:val="none" w:sz="0" w:space="0" w:color="auto"/>
      </w:divBdr>
    </w:div>
    <w:div w:id="1898011377">
      <w:bodyDiv w:val="1"/>
      <w:marLeft w:val="0"/>
      <w:marRight w:val="0"/>
      <w:marTop w:val="0"/>
      <w:marBottom w:val="0"/>
      <w:divBdr>
        <w:top w:val="none" w:sz="0" w:space="0" w:color="auto"/>
        <w:left w:val="none" w:sz="0" w:space="0" w:color="auto"/>
        <w:bottom w:val="none" w:sz="0" w:space="0" w:color="auto"/>
        <w:right w:val="none" w:sz="0" w:space="0" w:color="auto"/>
      </w:divBdr>
    </w:div>
    <w:div w:id="1898710972">
      <w:bodyDiv w:val="1"/>
      <w:marLeft w:val="0"/>
      <w:marRight w:val="0"/>
      <w:marTop w:val="0"/>
      <w:marBottom w:val="0"/>
      <w:divBdr>
        <w:top w:val="none" w:sz="0" w:space="0" w:color="auto"/>
        <w:left w:val="none" w:sz="0" w:space="0" w:color="auto"/>
        <w:bottom w:val="none" w:sz="0" w:space="0" w:color="auto"/>
        <w:right w:val="none" w:sz="0" w:space="0" w:color="auto"/>
      </w:divBdr>
    </w:div>
    <w:div w:id="1915552260">
      <w:bodyDiv w:val="1"/>
      <w:marLeft w:val="0"/>
      <w:marRight w:val="0"/>
      <w:marTop w:val="0"/>
      <w:marBottom w:val="0"/>
      <w:divBdr>
        <w:top w:val="none" w:sz="0" w:space="0" w:color="auto"/>
        <w:left w:val="none" w:sz="0" w:space="0" w:color="auto"/>
        <w:bottom w:val="none" w:sz="0" w:space="0" w:color="auto"/>
        <w:right w:val="none" w:sz="0" w:space="0" w:color="auto"/>
      </w:divBdr>
    </w:div>
    <w:div w:id="1923292956">
      <w:bodyDiv w:val="1"/>
      <w:marLeft w:val="0"/>
      <w:marRight w:val="0"/>
      <w:marTop w:val="0"/>
      <w:marBottom w:val="0"/>
      <w:divBdr>
        <w:top w:val="none" w:sz="0" w:space="0" w:color="auto"/>
        <w:left w:val="none" w:sz="0" w:space="0" w:color="auto"/>
        <w:bottom w:val="none" w:sz="0" w:space="0" w:color="auto"/>
        <w:right w:val="none" w:sz="0" w:space="0" w:color="auto"/>
      </w:divBdr>
    </w:div>
    <w:div w:id="1972438371">
      <w:bodyDiv w:val="1"/>
      <w:marLeft w:val="0"/>
      <w:marRight w:val="0"/>
      <w:marTop w:val="0"/>
      <w:marBottom w:val="0"/>
      <w:divBdr>
        <w:top w:val="none" w:sz="0" w:space="0" w:color="auto"/>
        <w:left w:val="none" w:sz="0" w:space="0" w:color="auto"/>
        <w:bottom w:val="none" w:sz="0" w:space="0" w:color="auto"/>
        <w:right w:val="none" w:sz="0" w:space="0" w:color="auto"/>
      </w:divBdr>
      <w:divsChild>
        <w:div w:id="1620457044">
          <w:marLeft w:val="0"/>
          <w:marRight w:val="0"/>
          <w:marTop w:val="100"/>
          <w:marBottom w:val="0"/>
          <w:divBdr>
            <w:top w:val="none" w:sz="0" w:space="0" w:color="auto"/>
            <w:left w:val="none" w:sz="0" w:space="0" w:color="auto"/>
            <w:bottom w:val="none" w:sz="0" w:space="0" w:color="auto"/>
            <w:right w:val="none" w:sz="0" w:space="0" w:color="auto"/>
          </w:divBdr>
        </w:div>
        <w:div w:id="1388869436">
          <w:marLeft w:val="0"/>
          <w:marRight w:val="0"/>
          <w:marTop w:val="0"/>
          <w:marBottom w:val="0"/>
          <w:divBdr>
            <w:top w:val="none" w:sz="0" w:space="0" w:color="auto"/>
            <w:left w:val="none" w:sz="0" w:space="0" w:color="auto"/>
            <w:bottom w:val="none" w:sz="0" w:space="0" w:color="auto"/>
            <w:right w:val="none" w:sz="0" w:space="0" w:color="auto"/>
          </w:divBdr>
          <w:divsChild>
            <w:div w:id="601571625">
              <w:marLeft w:val="0"/>
              <w:marRight w:val="0"/>
              <w:marTop w:val="0"/>
              <w:marBottom w:val="0"/>
              <w:divBdr>
                <w:top w:val="none" w:sz="0" w:space="0" w:color="auto"/>
                <w:left w:val="none" w:sz="0" w:space="0" w:color="auto"/>
                <w:bottom w:val="none" w:sz="0" w:space="0" w:color="auto"/>
                <w:right w:val="none" w:sz="0" w:space="0" w:color="auto"/>
              </w:divBdr>
              <w:divsChild>
                <w:div w:id="12647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81328">
      <w:bodyDiv w:val="1"/>
      <w:marLeft w:val="0"/>
      <w:marRight w:val="0"/>
      <w:marTop w:val="0"/>
      <w:marBottom w:val="0"/>
      <w:divBdr>
        <w:top w:val="none" w:sz="0" w:space="0" w:color="auto"/>
        <w:left w:val="none" w:sz="0" w:space="0" w:color="auto"/>
        <w:bottom w:val="none" w:sz="0" w:space="0" w:color="auto"/>
        <w:right w:val="none" w:sz="0" w:space="0" w:color="auto"/>
      </w:divBdr>
    </w:div>
    <w:div w:id="2049798110">
      <w:bodyDiv w:val="1"/>
      <w:marLeft w:val="0"/>
      <w:marRight w:val="0"/>
      <w:marTop w:val="0"/>
      <w:marBottom w:val="0"/>
      <w:divBdr>
        <w:top w:val="none" w:sz="0" w:space="0" w:color="auto"/>
        <w:left w:val="none" w:sz="0" w:space="0" w:color="auto"/>
        <w:bottom w:val="none" w:sz="0" w:space="0" w:color="auto"/>
        <w:right w:val="none" w:sz="0" w:space="0" w:color="auto"/>
      </w:divBdr>
    </w:div>
    <w:div w:id="2056344320">
      <w:bodyDiv w:val="1"/>
      <w:marLeft w:val="0"/>
      <w:marRight w:val="0"/>
      <w:marTop w:val="0"/>
      <w:marBottom w:val="0"/>
      <w:divBdr>
        <w:top w:val="none" w:sz="0" w:space="0" w:color="auto"/>
        <w:left w:val="none" w:sz="0" w:space="0" w:color="auto"/>
        <w:bottom w:val="none" w:sz="0" w:space="0" w:color="auto"/>
        <w:right w:val="none" w:sz="0" w:space="0" w:color="auto"/>
      </w:divBdr>
    </w:div>
    <w:div w:id="211258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bi.org.uk/uk-transition-hub/importing-goods-from-the-eu-to-uk/?fbclid=IwAR2h-0GWcxdLhyAsItdiESQn_GeaOgJ6nMp-JrimDA204BcOoyjwL8Locno" TargetMode="External"/><Relationship Id="rId18" Type="http://schemas.openxmlformats.org/officeDocument/2006/relationships/hyperlink" Target="https://www.gov.uk/government/publications/our-plan-for-patients/our-plan-for-patients" TargetMode="External"/><Relationship Id="rId26" Type="http://schemas.openxmlformats.org/officeDocument/2006/relationships/hyperlink" Target="https://www.ft.com/content/6e7bca1a-f43a-45f1-a684-1f6cf1415e2c" TargetMode="External"/><Relationship Id="rId39" Type="http://schemas.openxmlformats.org/officeDocument/2006/relationships/hyperlink" Target="https://news.sky.com/story/u-turns-are-seldom-fatal-but-can-be-a-symptom-of-overconfident-governments-12714405" TargetMode="External"/><Relationship Id="rId21" Type="http://schemas.openxmlformats.org/officeDocument/2006/relationships/hyperlink" Target="https://www.ft.com/content/af81fee3-3ede-4cb2-8c82-550b510d0d25" TargetMode="External"/><Relationship Id="rId34" Type="http://schemas.openxmlformats.org/officeDocument/2006/relationships/hyperlink" Target="https://news.sky.com/story/chancellor-kwasi-kwarteng-insists-government-protecting-people-across-uk-with-mini-budget-announcement-12707711" TargetMode="External"/><Relationship Id="rId42" Type="http://schemas.openxmlformats.org/officeDocument/2006/relationships/hyperlink" Target="https://www.ft.com/content/ac967983-2f4f-4b0b-8714-4b7d356b2530" TargetMode="External"/><Relationship Id="rId47" Type="http://schemas.openxmlformats.org/officeDocument/2006/relationships/hyperlink" Target="https://www.ft.com/content/a8ae0664-4654-4646-910e-5b63d38631e7" TargetMode="External"/><Relationship Id="rId50" Type="http://schemas.openxmlformats.org/officeDocument/2006/relationships/hyperlink" Target="https://www.gov.uk/government/news/sanctions-in-response-to-putins-illegal-annexation-of-ukrainian-regions" TargetMode="External"/><Relationship Id="rId55" Type="http://schemas.openxmlformats.org/officeDocument/2006/relationships/hyperlink" Target="https://www.gov.uk/government/publications/uks-digital-strategy/uk-digital-strategy" TargetMode="External"/><Relationship Id="rId63" Type="http://schemas.openxmlformats.org/officeDocument/2006/relationships/hyperlink" Target="https://www.theportugalnews.com/news/2022-09-07/portugal-giving-each-citizen-125-support/70080" TargetMode="External"/><Relationship Id="rId68" Type="http://schemas.openxmlformats.org/officeDocument/2006/relationships/hyperlink" Target="https://econews.pt/2022/09/26/tourism-would-be-bigger-if-new-lisbon-airport-has-been-resolved-earlier/" TargetMode="External"/><Relationship Id="rId76" Type="http://schemas.openxmlformats.org/officeDocument/2006/relationships/hyperlink" Target="https://timesofoman.com/article/120768-new-online-service-of-ministry-to-boost-business-climate-in-oman" TargetMode="External"/><Relationship Id="rId84" Type="http://schemas.openxmlformats.org/officeDocument/2006/relationships/theme" Target="theme/theme1.xml"/><Relationship Id="rId7" Type="http://schemas.openxmlformats.org/officeDocument/2006/relationships/hyperlink" Target="https://www.gov.uk/guidance/webinars-for-using-the-ukca-marking-and-placing-goods-on-the-market-in-great-britain-and-northern-ireland?utm_medium=email&amp;utm_campaign=govuk-notifications&amp;utm_source=9908833b-ce22-428b-a915-ec362e8a53b8&amp;utm_content=immediately" TargetMode="External"/><Relationship Id="rId71" Type="http://schemas.openxmlformats.org/officeDocument/2006/relationships/hyperlink" Target="https://www.portugal.gov.pt/en/gc23/communication/news-item?i=portugal-and-morocco-move-forward-with-pilot-project-to-recruit-workers" TargetMode="External"/><Relationship Id="rId2" Type="http://schemas.openxmlformats.org/officeDocument/2006/relationships/styles" Target="styles.xml"/><Relationship Id="rId16" Type="http://schemas.openxmlformats.org/officeDocument/2006/relationships/hyperlink" Target="https://www.great.gov.uk/international/content/investment/sectors/healthcare-and-life-sciences/" TargetMode="External"/><Relationship Id="rId29" Type="http://schemas.openxmlformats.org/officeDocument/2006/relationships/hyperlink" Target="https://www.gov.uk/government/statistics/trade-and-investment-core-statistics-book?utm_medium=email&amp;utm_campaign=govuk-notifications&amp;utm_source=cafffcd6-71e2-401e-96e2-2fa6bc92e483&amp;utm_content=immediately" TargetMode="External"/><Relationship Id="rId11" Type="http://schemas.openxmlformats.org/officeDocument/2006/relationships/hyperlink" Target="https://ec.europa.eu/taxation_customs/customs-4/international-affairs/third-countries/united-kingdom/new-import-formalities-bring-goods-eu-uk-1-january-2022_en" TargetMode="External"/><Relationship Id="rId24" Type="http://schemas.openxmlformats.org/officeDocument/2006/relationships/hyperlink" Target="https://www.theguardian.com/uk-news/2022/oct/06/train-strikes-saturday-network-rail-services-run" TargetMode="External"/><Relationship Id="rId32" Type="http://schemas.openxmlformats.org/officeDocument/2006/relationships/hyperlink" Target="https://www.gov.uk/government/news/chancellor-announces-new-growth-plan-with-biggest-package-of-tax-cuts-in-generations" TargetMode="External"/><Relationship Id="rId37" Type="http://schemas.openxmlformats.org/officeDocument/2006/relationships/hyperlink" Target="https://www.ft.com/content/756e81d1-b2a6-4580-9054-206386353c4e" TargetMode="External"/><Relationship Id="rId40" Type="http://schemas.openxmlformats.org/officeDocument/2006/relationships/hyperlink" Target="https://commonslibrary.parliament.uk/research-briefings/sn02784/" TargetMode="External"/><Relationship Id="rId45" Type="http://schemas.openxmlformats.org/officeDocument/2006/relationships/hyperlink" Target="https://news.sky.com/story/shoppers-paying-record-10-6-more-for-food-than-a-year-ago-12706615" TargetMode="External"/><Relationship Id="rId53" Type="http://schemas.openxmlformats.org/officeDocument/2006/relationships/hyperlink" Target="https://www.find-tender.service.gov.uk/Search" TargetMode="External"/><Relationship Id="rId58" Type="http://schemas.openxmlformats.org/officeDocument/2006/relationships/hyperlink" Target="https://www.gov.uk/government/publications/uk-hydrogen-strategy" TargetMode="External"/><Relationship Id="rId66" Type="http://schemas.openxmlformats.org/officeDocument/2006/relationships/hyperlink" Target="https://www.avionews.it/en/item/1246859-tap-portugal-airline-towards-privatization.html" TargetMode="External"/><Relationship Id="rId74" Type="http://schemas.openxmlformats.org/officeDocument/2006/relationships/hyperlink" Target="https://www.gulf-times.com/story/724133/Qatar-Oman-to-benefit-the-most-from-high-oil-price" TargetMode="External"/><Relationship Id="rId79" Type="http://schemas.openxmlformats.org/officeDocument/2006/relationships/hyperlink" Target="https://timesofoman.com/article/121213-oman-lithuania-to-cooperate-in-transport-ict" TargetMode="External"/><Relationship Id="rId5" Type="http://schemas.openxmlformats.org/officeDocument/2006/relationships/footnotes" Target="footnotes.xml"/><Relationship Id="rId61" Type="http://schemas.openxmlformats.org/officeDocument/2006/relationships/hyperlink" Target="https://www.theportugalnews.com/news/2022-09-29/unemployment-rate-stabilises-at-60/70734" TargetMode="External"/><Relationship Id="rId82" Type="http://schemas.openxmlformats.org/officeDocument/2006/relationships/header" Target="header1.xml"/><Relationship Id="rId10" Type="http://schemas.openxmlformats.org/officeDocument/2006/relationships/hyperlink" Target="https://www.gov.uk/guidance/check-your-readiness-to-export-to-the-uk-and-other-international-markets?utm_medium=email&amp;utm_campaign=govuk-notifications-topic&amp;utm_source=3a3ba157-f707-4cc6-bd1d-02164da49d3f&amp;utm_content=immediately" TargetMode="External"/><Relationship Id="rId19" Type="http://schemas.openxmlformats.org/officeDocument/2006/relationships/hyperlink" Target="https://www.ft.com/content/7be5e28d-567f-4172-95fd-5976be1e142d" TargetMode="External"/><Relationship Id="rId31" Type="http://schemas.openxmlformats.org/officeDocument/2006/relationships/hyperlink" Target="https://www.ft.com/content/3bc2e0a9-46f8-4f9b-bba3-1d4ff12fce8d" TargetMode="External"/><Relationship Id="rId44" Type="http://schemas.openxmlformats.org/officeDocument/2006/relationships/hyperlink" Target="https://www.ft.com/content/f96b0bf0-3145-478d-b16a-f671141581cd" TargetMode="External"/><Relationship Id="rId52" Type="http://schemas.openxmlformats.org/officeDocument/2006/relationships/hyperlink" Target="https://www.thenational.scot/news/23027352.rent-freeze-will-come-force-scotland-emergency-legislation-passes/" TargetMode="External"/><Relationship Id="rId60" Type="http://schemas.openxmlformats.org/officeDocument/2006/relationships/hyperlink" Target="https://www.theportugalnews.com/news/2022-09-30/inflation-at-highest-value-since-october-1992/70782" TargetMode="External"/><Relationship Id="rId65" Type="http://schemas.openxmlformats.org/officeDocument/2006/relationships/hyperlink" Target="https://www.portugalresident.com/energy-saving-plan-for-portugal-comes-into-force/" TargetMode="External"/><Relationship Id="rId73" Type="http://schemas.openxmlformats.org/officeDocument/2006/relationships/hyperlink" Target="https://timesofoman.com/article/121406-oman-has-effectively-used-high-oil-prices-to-improve-economy-consolidate-growth" TargetMode="External"/><Relationship Id="rId78" Type="http://schemas.openxmlformats.org/officeDocument/2006/relationships/hyperlink" Target="https://www.reuters.com/markets/commodities/oman-has-enough-wheat-reserves-six-months-says-oman-flour-mills-2022-09-28/" TargetMode="External"/><Relationship Id="rId81" Type="http://schemas.openxmlformats.org/officeDocument/2006/relationships/hyperlink" Target="mailto:ingrida.darasaite@urm.lt" TargetMode="External"/><Relationship Id="rId4" Type="http://schemas.openxmlformats.org/officeDocument/2006/relationships/webSettings" Target="webSettings.xml"/><Relationship Id="rId9" Type="http://schemas.openxmlformats.org/officeDocument/2006/relationships/hyperlink" Target="https://www.gov.uk/topic/business-tax/import-export" TargetMode="External"/><Relationship Id="rId14" Type="http://schemas.openxmlformats.org/officeDocument/2006/relationships/hyperlink" Target="https://www.gov.uk/import-goods-into-uk" TargetMode="External"/><Relationship Id="rId22" Type="http://schemas.openxmlformats.org/officeDocument/2006/relationships/hyperlink" Target="https://www.ft.com/content/c4abae25-6d1f-4561-aba6-9d7489de7085" TargetMode="External"/><Relationship Id="rId27" Type="http://schemas.openxmlformats.org/officeDocument/2006/relationships/hyperlink" Target="https://www.ft.com/content/2fe924e8-1fc2-4f98-9c3f-b0eff70b2174" TargetMode="External"/><Relationship Id="rId30" Type="http://schemas.openxmlformats.org/officeDocument/2006/relationships/hyperlink" Target="https://www.gov.uk/government/statistics/uk-trade-in-numbers/uk-trade-in-numbers-web-version" TargetMode="External"/><Relationship Id="rId35" Type="http://schemas.openxmlformats.org/officeDocument/2006/relationships/hyperlink" Target="https://www.ft.com/content/a3d27838-22df-4372-a8b2-371926a9054b" TargetMode="External"/><Relationship Id="rId43" Type="http://schemas.openxmlformats.org/officeDocument/2006/relationships/hyperlink" Target="https://www.ft.com/content/376c8d1d-6071-4c23-ba39-7a6e734d3947" TargetMode="External"/><Relationship Id="rId48" Type="http://schemas.openxmlformats.org/officeDocument/2006/relationships/hyperlink" Target="https://www.ft.com/content/de5e54e2-c4e5-43eb-8821-860f52d5d1e3" TargetMode="External"/><Relationship Id="rId56" Type="http://schemas.openxmlformats.org/officeDocument/2006/relationships/hyperlink" Target="https://www.ukri.org/wp-content/uploads/2022/01/IUK-110122-UK-Transport-Vision-2050.pdf" TargetMode="External"/><Relationship Id="rId64" Type="http://schemas.openxmlformats.org/officeDocument/2006/relationships/hyperlink" Target="https://econews.pt/2022/09/26/portugal-e125-support-to-all-families-paid-from-20-october/" TargetMode="External"/><Relationship Id="rId69" Type="http://schemas.openxmlformats.org/officeDocument/2006/relationships/hyperlink" Target="https://www.theportugalnews.com/news/2022-09-28/portugal-calls-for-gas-price-cap/70679" TargetMode="External"/><Relationship Id="rId77" Type="http://schemas.openxmlformats.org/officeDocument/2006/relationships/hyperlink" Target="https://timesofoman.com/article/120755-oman-sees-28-increase-in-imports-through-seaports" TargetMode="External"/><Relationship Id="rId8" Type="http://schemas.openxmlformats.org/officeDocument/2006/relationships/hyperlink" Target="http://exhibitions.co.uk/find-an-event" TargetMode="External"/><Relationship Id="rId51" Type="http://schemas.openxmlformats.org/officeDocument/2006/relationships/hyperlink" Target="https://www.theguardian.com/business/2022/sep/15/race-to-exchange-paper-banknotes-as-deadline-looms" TargetMode="External"/><Relationship Id="rId72" Type="http://schemas.openxmlformats.org/officeDocument/2006/relationships/hyperlink" Target="https://ocec.om/Whatson" TargetMode="External"/><Relationship Id="rId80" Type="http://schemas.openxmlformats.org/officeDocument/2006/relationships/hyperlink" Target="https://timesofoman.com/article/121780-16-pacts-signed-between-oman-and-uae" TargetMode="External"/><Relationship Id="rId3" Type="http://schemas.openxmlformats.org/officeDocument/2006/relationships/settings" Target="settings.xml"/><Relationship Id="rId12" Type="http://schemas.openxmlformats.org/officeDocument/2006/relationships/hyperlink" Target="https://assets.publishing.service.gov.uk/government/uploads/system/uploads/attachment_data/file/1041528/2021_December_BordersOPModel.pdf" TargetMode="External"/><Relationship Id="rId17" Type="http://schemas.openxmlformats.org/officeDocument/2006/relationships/hyperlink" Target="https://www.ft.com/content/e53e247e-376a-4d72-bd19-9c1f99c0bb65" TargetMode="External"/><Relationship Id="rId25" Type="http://schemas.openxmlformats.org/officeDocument/2006/relationships/hyperlink" Target="https://news.sky.com/story/nurses-to-vote-on-strike-action-in-royal-college-of-nursings-first-ever-uk-wide-ballot-12713226" TargetMode="External"/><Relationship Id="rId33" Type="http://schemas.openxmlformats.org/officeDocument/2006/relationships/hyperlink" Target="https://news.sky.com/story/mini-budget-the-key-announcements-from-the-chancellor-at-a-glance-12703687" TargetMode="External"/><Relationship Id="rId38" Type="http://schemas.openxmlformats.org/officeDocument/2006/relationships/hyperlink" Target="https://www.ft.com/content/9c86c4eb-f111-4d38-a796-9da92b0d041d" TargetMode="External"/><Relationship Id="rId46" Type="http://schemas.openxmlformats.org/officeDocument/2006/relationships/hyperlink" Target="https://www.ft.com/content/4edae69b-c82d-49fb-ae5a-03d14ca8caa6" TargetMode="External"/><Relationship Id="rId59" Type="http://schemas.openxmlformats.org/officeDocument/2006/relationships/hyperlink" Target="https://econews.pt/2022/09/22/gdp-growth-upgraded-to-6-7-this-year-only-1-2-in-2023/" TargetMode="External"/><Relationship Id="rId67" Type="http://schemas.openxmlformats.org/officeDocument/2006/relationships/hyperlink" Target="https://www.portugalresident.com/experts-to-assess-impact-of-five-possible-solutions-for-lisbon-airport/" TargetMode="External"/><Relationship Id="rId20" Type="http://schemas.openxmlformats.org/officeDocument/2006/relationships/hyperlink" Target="https://www.ft.com/content/984129f9-a133-468b-bc38-e8c4ec7386d6" TargetMode="External"/><Relationship Id="rId41" Type="http://schemas.openxmlformats.org/officeDocument/2006/relationships/hyperlink" Target="https://www.ft.com/content/8c5c07ae-2cb6-4650-afa9-496c1077ae6c" TargetMode="External"/><Relationship Id="rId54" Type="http://schemas.openxmlformats.org/officeDocument/2006/relationships/hyperlink" Target="https://www.gov.uk/government/publications/government-food-strategy/government-food-strategy" TargetMode="External"/><Relationship Id="rId62" Type="http://schemas.openxmlformats.org/officeDocument/2006/relationships/hyperlink" Target="https://www.theportugalnews.com/news/2022-09-19/government-measures-to-combat-cost-of-living/70411" TargetMode="External"/><Relationship Id="rId70" Type="http://schemas.openxmlformats.org/officeDocument/2006/relationships/hyperlink" Target="https://econews.pt/2022/09/28/portugal-attractive-to-chinese-infrastructure-investment/" TargetMode="External"/><Relationship Id="rId75" Type="http://schemas.openxmlformats.org/officeDocument/2006/relationships/hyperlink" Target="https://www.muscatdaily.com/2022/09/06/omans-non-oil-exports-jump-47/"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overnment/publications/uk-life-sciences-support?utm_medium=email&amp;utm_campaign=govuk-notifications&amp;utm_source=4b52b16d-d3af-45f0-872a-ed33aa71e6c9&amp;utm_content=immediately" TargetMode="External"/><Relationship Id="rId23" Type="http://schemas.openxmlformats.org/officeDocument/2006/relationships/hyperlink" Target="https://www.gov.uk/government/news/new-uk-ukraine-transport-partnership-to-rebuild-war-torn-infrastructure" TargetMode="External"/><Relationship Id="rId28" Type="http://schemas.openxmlformats.org/officeDocument/2006/relationships/hyperlink" Target="https://www.ft.com/content/1b1ffe92-17f6-4a95-8fca-8f3547f7361e" TargetMode="External"/><Relationship Id="rId36" Type="http://schemas.openxmlformats.org/officeDocument/2006/relationships/hyperlink" Target="https://www.ft.com/content/06962055-6b3d-4712-814f-acea3cb9e082" TargetMode="External"/><Relationship Id="rId49" Type="http://schemas.openxmlformats.org/officeDocument/2006/relationships/hyperlink" Target="https://www.ft.com/content/1b0e6267-d46e-4eb8-9071-d12532a9abb9" TargetMode="External"/><Relationship Id="rId57" Type="http://schemas.openxmlformats.org/officeDocument/2006/relationships/hyperlink" Target="https://www.gov.uk/government/publications/british-energy-security-strategy/british-energy-security-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9</Pages>
  <Words>5360</Words>
  <Characters>30556</Characters>
  <Application>Microsoft Office Word</Application>
  <DocSecurity>0</DocSecurity>
  <Lines>254</Lines>
  <Paragraphs>71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DARAŠAITĖ</dc:creator>
  <cp:keywords/>
  <dc:description/>
  <cp:lastModifiedBy>Ingrida DARAŠAITĖ</cp:lastModifiedBy>
  <cp:revision>5</cp:revision>
  <cp:lastPrinted>2022-08-25T11:47:00Z</cp:lastPrinted>
  <dcterms:created xsi:type="dcterms:W3CDTF">2022-10-08T12:58:00Z</dcterms:created>
  <dcterms:modified xsi:type="dcterms:W3CDTF">2022-10-09T14:10:00Z</dcterms:modified>
</cp:coreProperties>
</file>