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DB" w:rsidRDefault="005C2BDB" w:rsidP="00597A31">
      <w:pPr>
        <w:spacing w:after="0" w:line="240" w:lineRule="auto"/>
        <w:jc w:val="both"/>
        <w:rPr>
          <w:rFonts w:ascii="Times New Roman" w:hAnsi="Times New Roman" w:cs="Times New Roman"/>
        </w:rPr>
      </w:pP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 xml:space="preserve">Lietuvos Respublikos diplomatinių atstovybių </w:t>
      </w: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ir konsulinių įstaigų ekonominių funkcijų</w:t>
      </w: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vykdymo taisyklių</w:t>
      </w: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1 priedas</w:t>
      </w:r>
    </w:p>
    <w:p w:rsidR="00722D25" w:rsidRPr="00597A31" w:rsidRDefault="00722D25" w:rsidP="00597A31">
      <w:pPr>
        <w:spacing w:after="0" w:line="240" w:lineRule="auto"/>
        <w:jc w:val="both"/>
        <w:rPr>
          <w:rFonts w:ascii="Times New Roman" w:hAnsi="Times New Roman" w:cs="Times New Roman"/>
        </w:rPr>
      </w:pPr>
    </w:p>
    <w:p w:rsidR="00722D25" w:rsidRPr="00597A31" w:rsidRDefault="00722D25" w:rsidP="00597A31">
      <w:pPr>
        <w:spacing w:after="0" w:line="240" w:lineRule="auto"/>
        <w:jc w:val="center"/>
        <w:rPr>
          <w:rFonts w:ascii="Times New Roman" w:hAnsi="Times New Roman" w:cs="Times New Roman"/>
          <w:b/>
        </w:rPr>
      </w:pPr>
      <w:r w:rsidRPr="00597A31">
        <w:rPr>
          <w:rFonts w:ascii="Times New Roman" w:hAnsi="Times New Roman" w:cs="Times New Roman"/>
          <w:b/>
        </w:rPr>
        <w:t xml:space="preserve">Lietuvos Respublikos ambasados </w:t>
      </w:r>
      <w:r w:rsidR="007025EF" w:rsidRPr="00597A31">
        <w:rPr>
          <w:rFonts w:ascii="Times New Roman" w:hAnsi="Times New Roman" w:cs="Times New Roman"/>
          <w:b/>
        </w:rPr>
        <w:t>Sakartvele</w:t>
      </w:r>
    </w:p>
    <w:p w:rsidR="00722D25" w:rsidRPr="00597A31" w:rsidRDefault="00722D25" w:rsidP="00597A31">
      <w:pPr>
        <w:spacing w:after="0" w:line="240" w:lineRule="auto"/>
        <w:jc w:val="center"/>
        <w:rPr>
          <w:rFonts w:ascii="Times New Roman" w:hAnsi="Times New Roman" w:cs="Times New Roman"/>
          <w:b/>
        </w:rPr>
      </w:pPr>
      <w:r w:rsidRPr="00597A31">
        <w:rPr>
          <w:rFonts w:ascii="Times New Roman" w:hAnsi="Times New Roman" w:cs="Times New Roman"/>
          <w:b/>
        </w:rPr>
        <w:t>AKTUALIOS EKONOMINĖS INFORMACIJOS SUVESTINĖ</w:t>
      </w:r>
    </w:p>
    <w:p w:rsidR="00722D25" w:rsidRPr="00597A31" w:rsidRDefault="00722D25" w:rsidP="00597A31">
      <w:pPr>
        <w:spacing w:after="0" w:line="240" w:lineRule="auto"/>
        <w:jc w:val="both"/>
        <w:rPr>
          <w:rFonts w:ascii="Times New Roman" w:hAnsi="Times New Roman" w:cs="Times New Roman"/>
        </w:rPr>
      </w:pPr>
    </w:p>
    <w:p w:rsidR="00722D25" w:rsidRPr="00597A31" w:rsidRDefault="00413C02" w:rsidP="00597A31">
      <w:pPr>
        <w:spacing w:after="0" w:line="240" w:lineRule="auto"/>
        <w:jc w:val="center"/>
        <w:rPr>
          <w:rFonts w:ascii="Times New Roman" w:hAnsi="Times New Roman" w:cs="Times New Roman"/>
        </w:rPr>
      </w:pPr>
      <w:r w:rsidRPr="00597A31">
        <w:rPr>
          <w:rFonts w:ascii="Times New Roman" w:hAnsi="Times New Roman" w:cs="Times New Roman"/>
        </w:rPr>
        <w:t>202</w:t>
      </w:r>
      <w:r w:rsidR="008A3347">
        <w:rPr>
          <w:rFonts w:ascii="Times New Roman" w:hAnsi="Times New Roman" w:cs="Times New Roman"/>
        </w:rPr>
        <w:t>2</w:t>
      </w:r>
      <w:r w:rsidRPr="00597A31">
        <w:rPr>
          <w:rFonts w:ascii="Times New Roman" w:hAnsi="Times New Roman" w:cs="Times New Roman"/>
        </w:rPr>
        <w:t xml:space="preserve"> m. </w:t>
      </w:r>
      <w:r w:rsidR="00A37E7E">
        <w:rPr>
          <w:rFonts w:ascii="Times New Roman" w:hAnsi="Times New Roman" w:cs="Times New Roman"/>
        </w:rPr>
        <w:t>vasario</w:t>
      </w:r>
      <w:r w:rsidR="00722D25" w:rsidRPr="00597A31">
        <w:rPr>
          <w:rFonts w:ascii="Times New Roman" w:hAnsi="Times New Roman" w:cs="Times New Roman"/>
        </w:rPr>
        <w:t xml:space="preserve"> mėn.</w:t>
      </w:r>
    </w:p>
    <w:p w:rsidR="00722D25" w:rsidRPr="00597A31" w:rsidRDefault="00722D25" w:rsidP="00597A31">
      <w:pPr>
        <w:spacing w:after="0" w:line="240" w:lineRule="auto"/>
        <w:jc w:val="center"/>
        <w:rPr>
          <w:rFonts w:ascii="Times New Roman" w:hAnsi="Times New Roman" w:cs="Times New Roman"/>
        </w:rPr>
      </w:pPr>
    </w:p>
    <w:tbl>
      <w:tblPr>
        <w:tblStyle w:val="TableGrid"/>
        <w:tblW w:w="10343" w:type="dxa"/>
        <w:tblLayout w:type="fixed"/>
        <w:tblLook w:val="04A0" w:firstRow="1" w:lastRow="0" w:firstColumn="1" w:lastColumn="0" w:noHBand="0" w:noVBand="1"/>
      </w:tblPr>
      <w:tblGrid>
        <w:gridCol w:w="1275"/>
        <w:gridCol w:w="4532"/>
        <w:gridCol w:w="3544"/>
        <w:gridCol w:w="992"/>
      </w:tblGrid>
      <w:tr w:rsidR="00722D25" w:rsidRPr="00597A31" w:rsidTr="000241DC">
        <w:trPr>
          <w:trHeight w:val="518"/>
        </w:trPr>
        <w:tc>
          <w:tcPr>
            <w:tcW w:w="1275"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DATA</w:t>
            </w:r>
          </w:p>
        </w:tc>
        <w:tc>
          <w:tcPr>
            <w:tcW w:w="4532"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PATEIKIAMOS INFORMACIJOS APIBENDRINIMAS</w:t>
            </w:r>
          </w:p>
        </w:tc>
        <w:tc>
          <w:tcPr>
            <w:tcW w:w="3544"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INFORMACIJOS ŠALTINIS</w:t>
            </w:r>
          </w:p>
        </w:tc>
        <w:tc>
          <w:tcPr>
            <w:tcW w:w="992"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PASTABOS</w:t>
            </w:r>
          </w:p>
        </w:tc>
      </w:tr>
      <w:tr w:rsidR="00722D25" w:rsidRPr="00597A31" w:rsidTr="009B7793">
        <w:trPr>
          <w:trHeight w:val="259"/>
        </w:trPr>
        <w:tc>
          <w:tcPr>
            <w:tcW w:w="10343" w:type="dxa"/>
            <w:gridSpan w:val="4"/>
          </w:tcPr>
          <w:p w:rsidR="00722D25" w:rsidRPr="00597A31" w:rsidRDefault="00722D25" w:rsidP="00597A31">
            <w:pPr>
              <w:jc w:val="both"/>
              <w:rPr>
                <w:rFonts w:ascii="Times New Roman" w:hAnsi="Times New Roman" w:cs="Times New Roman"/>
                <w:b/>
              </w:rPr>
            </w:pPr>
            <w:r w:rsidRPr="00597A31">
              <w:rPr>
                <w:rFonts w:ascii="Times New Roman" w:hAnsi="Times New Roman" w:cs="Times New Roman"/>
                <w:b/>
              </w:rPr>
              <w:t>Lietuvos eksportuotojams aktuali informacija</w:t>
            </w:r>
          </w:p>
        </w:tc>
      </w:tr>
      <w:tr w:rsidR="00861F63" w:rsidRPr="00861F63" w:rsidTr="000241DC">
        <w:tc>
          <w:tcPr>
            <w:tcW w:w="1275" w:type="dxa"/>
            <w:shd w:val="clear" w:color="auto" w:fill="auto"/>
          </w:tcPr>
          <w:p w:rsidR="00861F63" w:rsidRPr="00861F63" w:rsidRDefault="00861F63" w:rsidP="00861F63">
            <w:pPr>
              <w:jc w:val="both"/>
              <w:rPr>
                <w:rFonts w:ascii="Times New Roman" w:hAnsi="Times New Roman" w:cs="Times New Roman"/>
              </w:rPr>
            </w:pPr>
          </w:p>
        </w:tc>
        <w:tc>
          <w:tcPr>
            <w:tcW w:w="4532" w:type="dxa"/>
            <w:shd w:val="clear" w:color="auto" w:fill="auto"/>
          </w:tcPr>
          <w:p w:rsidR="00861F63" w:rsidRPr="00861F63" w:rsidRDefault="00861F63" w:rsidP="00861F63">
            <w:pPr>
              <w:shd w:val="clear" w:color="auto" w:fill="FFFFFF"/>
              <w:jc w:val="both"/>
              <w:rPr>
                <w:rFonts w:ascii="Times New Roman" w:hAnsi="Times New Roman" w:cs="Times New Roman"/>
              </w:rPr>
            </w:pPr>
          </w:p>
        </w:tc>
        <w:tc>
          <w:tcPr>
            <w:tcW w:w="3544" w:type="dxa"/>
            <w:shd w:val="clear" w:color="auto" w:fill="auto"/>
          </w:tcPr>
          <w:p w:rsidR="00861F63" w:rsidRPr="00861F63" w:rsidRDefault="00861F63" w:rsidP="00861F63">
            <w:pPr>
              <w:jc w:val="both"/>
              <w:rPr>
                <w:rStyle w:val="Hyperlink"/>
                <w:rFonts w:ascii="Times New Roman" w:hAnsi="Times New Roman" w:cs="Times New Roman"/>
              </w:rPr>
            </w:pPr>
          </w:p>
        </w:tc>
        <w:tc>
          <w:tcPr>
            <w:tcW w:w="992" w:type="dxa"/>
          </w:tcPr>
          <w:p w:rsidR="00861F63" w:rsidRPr="00861F63" w:rsidRDefault="00861F63" w:rsidP="00861F63">
            <w:pPr>
              <w:jc w:val="both"/>
              <w:rPr>
                <w:rFonts w:ascii="Times New Roman" w:hAnsi="Times New Roman" w:cs="Times New Roman"/>
              </w:rPr>
            </w:pPr>
          </w:p>
        </w:tc>
      </w:tr>
      <w:tr w:rsidR="00861F63" w:rsidRPr="00861F63" w:rsidTr="009B7793">
        <w:trPr>
          <w:trHeight w:val="259"/>
        </w:trPr>
        <w:tc>
          <w:tcPr>
            <w:tcW w:w="10343" w:type="dxa"/>
            <w:gridSpan w:val="4"/>
          </w:tcPr>
          <w:p w:rsidR="00861F63" w:rsidRPr="00861F63" w:rsidRDefault="00861F63" w:rsidP="00861F63">
            <w:pPr>
              <w:jc w:val="both"/>
              <w:rPr>
                <w:rFonts w:ascii="Times New Roman" w:hAnsi="Times New Roman" w:cs="Times New Roman"/>
                <w:b/>
              </w:rPr>
            </w:pPr>
            <w:r w:rsidRPr="00861F63">
              <w:rPr>
                <w:rFonts w:ascii="Times New Roman" w:hAnsi="Times New Roman" w:cs="Times New Roman"/>
                <w:b/>
              </w:rPr>
              <w:t>Investicijoms pritraukti į Lietuvą aktuali informacija</w:t>
            </w:r>
          </w:p>
        </w:tc>
      </w:tr>
      <w:tr w:rsidR="00861F63" w:rsidRPr="00861F63" w:rsidTr="000241DC">
        <w:trPr>
          <w:trHeight w:val="259"/>
        </w:trPr>
        <w:tc>
          <w:tcPr>
            <w:tcW w:w="1275" w:type="dxa"/>
          </w:tcPr>
          <w:p w:rsidR="00861F63" w:rsidRPr="00861F63" w:rsidRDefault="00861F63" w:rsidP="00861F63">
            <w:pPr>
              <w:jc w:val="both"/>
              <w:rPr>
                <w:rFonts w:ascii="Times New Roman" w:hAnsi="Times New Roman" w:cs="Times New Roman"/>
              </w:rPr>
            </w:pPr>
          </w:p>
        </w:tc>
        <w:tc>
          <w:tcPr>
            <w:tcW w:w="4532" w:type="dxa"/>
          </w:tcPr>
          <w:p w:rsidR="00861F63" w:rsidRPr="00861F63" w:rsidRDefault="00861F63" w:rsidP="00861F63">
            <w:pPr>
              <w:shd w:val="clear" w:color="auto" w:fill="FFFFFF"/>
              <w:jc w:val="both"/>
              <w:rPr>
                <w:rFonts w:ascii="Times New Roman" w:hAnsi="Times New Roman" w:cs="Times New Roman"/>
              </w:rPr>
            </w:pPr>
          </w:p>
        </w:tc>
        <w:tc>
          <w:tcPr>
            <w:tcW w:w="3544" w:type="dxa"/>
          </w:tcPr>
          <w:p w:rsidR="00861F63" w:rsidRPr="00861F63" w:rsidRDefault="00861F63" w:rsidP="00861F63">
            <w:pPr>
              <w:jc w:val="both"/>
              <w:rPr>
                <w:rStyle w:val="Hyperlink"/>
                <w:rFonts w:ascii="Times New Roman" w:hAnsi="Times New Roman" w:cs="Times New Roman"/>
              </w:rPr>
            </w:pPr>
          </w:p>
        </w:tc>
        <w:tc>
          <w:tcPr>
            <w:tcW w:w="992" w:type="dxa"/>
          </w:tcPr>
          <w:p w:rsidR="00861F63" w:rsidRPr="00861F63" w:rsidRDefault="00861F63" w:rsidP="00861F63">
            <w:pPr>
              <w:jc w:val="both"/>
              <w:rPr>
                <w:rFonts w:ascii="Times New Roman" w:hAnsi="Times New Roman" w:cs="Times New Roman"/>
              </w:rPr>
            </w:pPr>
          </w:p>
        </w:tc>
      </w:tr>
      <w:tr w:rsidR="00861F63" w:rsidRPr="00861F63" w:rsidTr="009B7793">
        <w:trPr>
          <w:trHeight w:val="259"/>
        </w:trPr>
        <w:tc>
          <w:tcPr>
            <w:tcW w:w="10343" w:type="dxa"/>
            <w:gridSpan w:val="4"/>
          </w:tcPr>
          <w:p w:rsidR="00861F63" w:rsidRPr="00861F63" w:rsidRDefault="00861F63" w:rsidP="00861F63">
            <w:pPr>
              <w:jc w:val="both"/>
              <w:rPr>
                <w:rFonts w:ascii="Times New Roman" w:hAnsi="Times New Roman" w:cs="Times New Roman"/>
                <w:b/>
              </w:rPr>
            </w:pPr>
            <w:r w:rsidRPr="00861F63">
              <w:rPr>
                <w:rFonts w:ascii="Times New Roman" w:hAnsi="Times New Roman" w:cs="Times New Roman"/>
                <w:b/>
              </w:rPr>
              <w:t>Lietuvos verslo plėtrai aktuali informacija</w:t>
            </w:r>
          </w:p>
        </w:tc>
      </w:tr>
      <w:tr w:rsidR="00861F63" w:rsidRPr="00861F63" w:rsidTr="000241DC">
        <w:trPr>
          <w:trHeight w:val="265"/>
        </w:trPr>
        <w:tc>
          <w:tcPr>
            <w:tcW w:w="1275" w:type="dxa"/>
            <w:shd w:val="clear" w:color="auto" w:fill="auto"/>
          </w:tcPr>
          <w:p w:rsidR="00861F63" w:rsidRPr="00861F63" w:rsidRDefault="00861F63" w:rsidP="00861F63">
            <w:pPr>
              <w:jc w:val="both"/>
              <w:rPr>
                <w:rFonts w:ascii="Times New Roman" w:hAnsi="Times New Roman" w:cs="Times New Roman"/>
              </w:rPr>
            </w:pPr>
          </w:p>
        </w:tc>
        <w:tc>
          <w:tcPr>
            <w:tcW w:w="4532" w:type="dxa"/>
            <w:shd w:val="clear" w:color="auto" w:fill="auto"/>
          </w:tcPr>
          <w:p w:rsidR="00861F63" w:rsidRPr="00861F63" w:rsidRDefault="00861F63" w:rsidP="00861F63">
            <w:pPr>
              <w:shd w:val="clear" w:color="auto" w:fill="FFFFFF"/>
              <w:jc w:val="both"/>
              <w:rPr>
                <w:rFonts w:ascii="Times New Roman" w:hAnsi="Times New Roman" w:cs="Times New Roman"/>
              </w:rPr>
            </w:pPr>
          </w:p>
        </w:tc>
        <w:tc>
          <w:tcPr>
            <w:tcW w:w="3544" w:type="dxa"/>
            <w:shd w:val="clear" w:color="auto" w:fill="auto"/>
          </w:tcPr>
          <w:p w:rsidR="00861F63" w:rsidRPr="00861F63" w:rsidRDefault="00861F63" w:rsidP="00861F63">
            <w:pPr>
              <w:jc w:val="both"/>
              <w:rPr>
                <w:rStyle w:val="Hyperlink"/>
                <w:rFonts w:ascii="Times New Roman" w:hAnsi="Times New Roman" w:cs="Times New Roman"/>
                <w:u w:val="none"/>
              </w:rPr>
            </w:pPr>
          </w:p>
        </w:tc>
        <w:tc>
          <w:tcPr>
            <w:tcW w:w="992" w:type="dxa"/>
            <w:shd w:val="clear" w:color="auto" w:fill="auto"/>
          </w:tcPr>
          <w:p w:rsidR="00861F63" w:rsidRPr="00861F63" w:rsidRDefault="00861F63" w:rsidP="00861F63">
            <w:pPr>
              <w:jc w:val="both"/>
              <w:rPr>
                <w:rFonts w:ascii="Times New Roman" w:hAnsi="Times New Roman" w:cs="Times New Roman"/>
              </w:rPr>
            </w:pPr>
          </w:p>
        </w:tc>
      </w:tr>
      <w:tr w:rsidR="00861F63" w:rsidRPr="00861F63" w:rsidTr="009B7793">
        <w:trPr>
          <w:trHeight w:val="259"/>
        </w:trPr>
        <w:tc>
          <w:tcPr>
            <w:tcW w:w="10343" w:type="dxa"/>
            <w:gridSpan w:val="4"/>
          </w:tcPr>
          <w:p w:rsidR="00861F63" w:rsidRPr="00861F63" w:rsidRDefault="00861F63" w:rsidP="00861F63">
            <w:pPr>
              <w:jc w:val="both"/>
              <w:rPr>
                <w:rFonts w:ascii="Times New Roman" w:hAnsi="Times New Roman" w:cs="Times New Roman"/>
                <w:b/>
              </w:rPr>
            </w:pPr>
            <w:r w:rsidRPr="00861F63">
              <w:rPr>
                <w:rFonts w:ascii="Times New Roman" w:hAnsi="Times New Roman" w:cs="Times New Roman"/>
                <w:b/>
              </w:rPr>
              <w:t>Lietuvos turizmo sektoriui aktuali informacija</w:t>
            </w:r>
          </w:p>
        </w:tc>
      </w:tr>
      <w:tr w:rsidR="00861F63" w:rsidRPr="00861F63" w:rsidTr="000241DC">
        <w:trPr>
          <w:trHeight w:val="259"/>
        </w:trPr>
        <w:tc>
          <w:tcPr>
            <w:tcW w:w="1275" w:type="dxa"/>
          </w:tcPr>
          <w:p w:rsidR="00861F63" w:rsidRPr="00861F63" w:rsidRDefault="00AA2F53" w:rsidP="00861F63">
            <w:pPr>
              <w:jc w:val="both"/>
              <w:rPr>
                <w:rFonts w:ascii="Times New Roman" w:hAnsi="Times New Roman" w:cs="Times New Roman"/>
                <w:lang w:val="de-DE"/>
              </w:rPr>
            </w:pPr>
            <w:r w:rsidRPr="00AA2F53">
              <w:rPr>
                <w:rFonts w:ascii="Times New Roman" w:hAnsi="Times New Roman" w:cs="Times New Roman"/>
                <w:color w:val="000000"/>
                <w:shd w:val="clear" w:color="auto" w:fill="FFFFFF"/>
              </w:rPr>
              <w:t>2022-02-07</w:t>
            </w:r>
          </w:p>
        </w:tc>
        <w:tc>
          <w:tcPr>
            <w:tcW w:w="4532" w:type="dxa"/>
          </w:tcPr>
          <w:p w:rsidR="00861F63" w:rsidRPr="0060420E" w:rsidRDefault="00AA2F53" w:rsidP="00636F26">
            <w:pPr>
              <w:shd w:val="clear" w:color="auto" w:fill="FFFFFF"/>
              <w:jc w:val="both"/>
              <w:rPr>
                <w:rFonts w:ascii="Times New Roman" w:hAnsi="Times New Roman" w:cs="Times New Roman"/>
                <w:shd w:val="clear" w:color="auto" w:fill="FFFFFF"/>
              </w:rPr>
            </w:pPr>
            <w:r w:rsidRPr="0060420E">
              <w:rPr>
                <w:rFonts w:ascii="Times New Roman" w:hAnsi="Times New Roman" w:cs="Times New Roman"/>
                <w:shd w:val="clear" w:color="auto" w:fill="FFFFFF"/>
              </w:rPr>
              <w:t>2022 m. sausį pajamos iš turizmo atsigavo iki 80% 2019 m. lygio nepaisant „</w:t>
            </w:r>
            <w:proofErr w:type="spellStart"/>
            <w:r w:rsidRPr="0060420E">
              <w:rPr>
                <w:rFonts w:ascii="Times New Roman" w:hAnsi="Times New Roman" w:cs="Times New Roman"/>
                <w:shd w:val="clear" w:color="auto" w:fill="FFFFFF"/>
              </w:rPr>
              <w:t>Omicron</w:t>
            </w:r>
            <w:proofErr w:type="spellEnd"/>
            <w:r w:rsidRPr="0060420E">
              <w:rPr>
                <w:rFonts w:ascii="Times New Roman" w:hAnsi="Times New Roman" w:cs="Times New Roman"/>
                <w:shd w:val="clear" w:color="auto" w:fill="FFFFFF"/>
              </w:rPr>
              <w:t>“ išplitimo. Turistų atvykimas (nakvynių) skaič</w:t>
            </w:r>
            <w:r w:rsidR="00636F26" w:rsidRPr="0060420E">
              <w:rPr>
                <w:rFonts w:ascii="Times New Roman" w:hAnsi="Times New Roman" w:cs="Times New Roman"/>
                <w:shd w:val="clear" w:color="auto" w:fill="FFFFFF"/>
              </w:rPr>
              <w:t>i</w:t>
            </w:r>
            <w:r w:rsidRPr="0060420E">
              <w:rPr>
                <w:rFonts w:ascii="Times New Roman" w:hAnsi="Times New Roman" w:cs="Times New Roman"/>
                <w:shd w:val="clear" w:color="auto" w:fill="FFFFFF"/>
              </w:rPr>
              <w:t xml:space="preserve">us pasiekė 53,5 % 2019 m. sausio lygmens, tačiau atvykstančių vienai dienai skaičius, sudaręs apie 30 % visų tarptautinių atvykimų iki Covid-19 pandemijos, išliko nedidelis ir sudarė 10,3 % 2019 m. sausio lygio. 2022 m. sausį į </w:t>
            </w:r>
            <w:proofErr w:type="spellStart"/>
            <w:r w:rsidRPr="0060420E">
              <w:rPr>
                <w:rFonts w:ascii="Times New Roman" w:hAnsi="Times New Roman" w:cs="Times New Roman"/>
                <w:shd w:val="clear" w:color="auto" w:fill="FFFFFF"/>
              </w:rPr>
              <w:t>Sakartvelą</w:t>
            </w:r>
            <w:proofErr w:type="spellEnd"/>
            <w:r w:rsidRPr="0060420E">
              <w:rPr>
                <w:rFonts w:ascii="Times New Roman" w:hAnsi="Times New Roman" w:cs="Times New Roman"/>
                <w:shd w:val="clear" w:color="auto" w:fill="FFFFFF"/>
              </w:rPr>
              <w:t xml:space="preserve"> atvyko 177,1 tūkst. tarptautinių lankytojų (424,4 proc. daugiau nei per metus, skaičiuojami ir turistai, ir atvykę vienai dienai kartu), daugiausia iš Turkijos (17,9 % visų), Rusijos (16,0 %) ir Armėnijos (11,1 %). Pažymėtina, kad atvykėlių iš Ukrainos, Izraelio, Kazachstano, Saudo Arabijos ir Uzbekistano skaičius viršijo 2019 m. statistiką. Daugiausia lankytojų į </w:t>
            </w:r>
            <w:proofErr w:type="spellStart"/>
            <w:r w:rsidRPr="0060420E">
              <w:rPr>
                <w:rFonts w:ascii="Times New Roman" w:hAnsi="Times New Roman" w:cs="Times New Roman"/>
                <w:shd w:val="clear" w:color="auto" w:fill="FFFFFF"/>
              </w:rPr>
              <w:t>Sakartvelą</w:t>
            </w:r>
            <w:proofErr w:type="spellEnd"/>
            <w:r w:rsidRPr="0060420E">
              <w:rPr>
                <w:rFonts w:ascii="Times New Roman" w:hAnsi="Times New Roman" w:cs="Times New Roman"/>
                <w:shd w:val="clear" w:color="auto" w:fill="FFFFFF"/>
              </w:rPr>
              <w:t xml:space="preserve"> keliavo oru (50,3 %).</w:t>
            </w:r>
            <w:r w:rsidR="00636F26" w:rsidRPr="0060420E">
              <w:rPr>
                <w:rFonts w:ascii="Times New Roman" w:hAnsi="Times New Roman" w:cs="Times New Roman"/>
                <w:shd w:val="clear" w:color="auto" w:fill="FFFFFF"/>
              </w:rPr>
              <w:t xml:space="preserve"> Pajamos iš tarptautinių keliautojų sausį sudarė 114 mln. USD, tai apie 104 mln. USD daugiau, nei 2021 m. sausio mėn. – tačiau 79 milijonais mažiau, nei 2019 m. sausį.   </w:t>
            </w:r>
          </w:p>
        </w:tc>
        <w:tc>
          <w:tcPr>
            <w:tcW w:w="3544" w:type="dxa"/>
          </w:tcPr>
          <w:p w:rsidR="00861F63" w:rsidRPr="00861F63" w:rsidRDefault="00AA2F53" w:rsidP="00861F63">
            <w:pPr>
              <w:jc w:val="both"/>
              <w:rPr>
                <w:rFonts w:ascii="Times New Roman" w:hAnsi="Times New Roman" w:cs="Times New Roman"/>
              </w:rPr>
            </w:pPr>
            <w:hyperlink r:id="rId6" w:history="1">
              <w:r w:rsidRPr="007527C3">
                <w:rPr>
                  <w:rStyle w:val="Hyperlink"/>
                  <w:rFonts w:ascii="Times New Roman" w:hAnsi="Times New Roman" w:cs="Times New Roman"/>
                </w:rPr>
                <w:t>https://api.galtandtaggart.com/sites/default/files/2022-02/report/weekly-market-watch-february-7-2022_eng.pdf</w:t>
              </w:r>
            </w:hyperlink>
            <w:r>
              <w:rPr>
                <w:rFonts w:ascii="Times New Roman" w:hAnsi="Times New Roman" w:cs="Times New Roman"/>
              </w:rPr>
              <w:t xml:space="preserve"> </w:t>
            </w:r>
            <w:r w:rsidR="00636F26">
              <w:rPr>
                <w:rFonts w:ascii="Times New Roman" w:hAnsi="Times New Roman" w:cs="Times New Roman"/>
              </w:rPr>
              <w:t xml:space="preserve">; </w:t>
            </w:r>
            <w:hyperlink r:id="rId7" w:history="1">
              <w:r w:rsidR="00636F26" w:rsidRPr="00C05F5E">
                <w:rPr>
                  <w:rStyle w:val="Hyperlink"/>
                  <w:rFonts w:ascii="Times New Roman" w:hAnsi="Times New Roman" w:cs="Times New Roman"/>
                </w:rPr>
                <w:t>https://1tv.ge/en/news/number-of-intl-visits-up-424-4-in-georgia-in-january-2022/</w:t>
              </w:r>
            </w:hyperlink>
            <w:r w:rsidR="00636F26" w:rsidRPr="00C05F5E">
              <w:rPr>
                <w:rStyle w:val="jlqj4b"/>
                <w:rFonts w:ascii="Times New Roman" w:hAnsi="Times New Roman" w:cs="Times New Roman"/>
              </w:rPr>
              <w:t xml:space="preserve"> ; </w:t>
            </w:r>
            <w:hyperlink r:id="rId8" w:history="1">
              <w:r w:rsidR="00636F26" w:rsidRPr="00C05F5E">
                <w:rPr>
                  <w:rStyle w:val="Hyperlink"/>
                  <w:rFonts w:ascii="Times New Roman" w:hAnsi="Times New Roman" w:cs="Times New Roman"/>
                </w:rPr>
                <w:t>https://agenda.ge/en/news/2022/326</w:t>
              </w:r>
            </w:hyperlink>
            <w:r w:rsidR="00636F26" w:rsidRPr="00C05F5E">
              <w:rPr>
                <w:rStyle w:val="jlqj4b"/>
                <w:rFonts w:ascii="Times New Roman" w:hAnsi="Times New Roman" w:cs="Times New Roman"/>
              </w:rPr>
              <w:t xml:space="preserve"> ; </w:t>
            </w:r>
            <w:hyperlink r:id="rId9" w:history="1">
              <w:r w:rsidR="00636F26" w:rsidRPr="00C05F5E">
                <w:rPr>
                  <w:rStyle w:val="Hyperlink"/>
                  <w:rFonts w:ascii="Times New Roman" w:hAnsi="Times New Roman" w:cs="Times New Roman"/>
                </w:rPr>
                <w:t>https://api.galtandtaggart.com/sites/default/files/2022-02/report/tourism-market-watch-january-2022.pdf</w:t>
              </w:r>
            </w:hyperlink>
            <w:r w:rsidR="00636F26">
              <w:rPr>
                <w:rStyle w:val="Hyperlink"/>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D657F4">
        <w:trPr>
          <w:trHeight w:val="278"/>
        </w:trPr>
        <w:tc>
          <w:tcPr>
            <w:tcW w:w="1275" w:type="dxa"/>
            <w:shd w:val="clear" w:color="auto" w:fill="auto"/>
          </w:tcPr>
          <w:p w:rsidR="00861F63" w:rsidRPr="00861F63" w:rsidRDefault="00F418B8" w:rsidP="00861F63">
            <w:pPr>
              <w:jc w:val="both"/>
              <w:rPr>
                <w:rFonts w:ascii="Times New Roman" w:hAnsi="Times New Roman" w:cs="Times New Roman"/>
              </w:rPr>
            </w:pPr>
            <w:r w:rsidRPr="00F418B8">
              <w:rPr>
                <w:rFonts w:ascii="Times New Roman" w:hAnsi="Times New Roman" w:cs="Times New Roman"/>
              </w:rPr>
              <w:t>2022-02-16</w:t>
            </w:r>
          </w:p>
        </w:tc>
        <w:tc>
          <w:tcPr>
            <w:tcW w:w="4532" w:type="dxa"/>
            <w:shd w:val="clear" w:color="auto" w:fill="auto"/>
          </w:tcPr>
          <w:p w:rsidR="00861F63" w:rsidRPr="0060420E" w:rsidRDefault="00F418B8" w:rsidP="00861F63">
            <w:pPr>
              <w:pStyle w:val="Heading4"/>
              <w:spacing w:before="0"/>
              <w:jc w:val="both"/>
              <w:outlineLvl w:val="3"/>
              <w:rPr>
                <w:rFonts w:ascii="Times New Roman" w:hAnsi="Times New Roman" w:cs="Times New Roman"/>
                <w:i w:val="0"/>
                <w:color w:val="auto"/>
              </w:rPr>
            </w:pPr>
            <w:r w:rsidRPr="0060420E">
              <w:rPr>
                <w:rFonts w:ascii="Times New Roman" w:hAnsi="Times New Roman" w:cs="Times New Roman"/>
                <w:i w:val="0"/>
                <w:color w:val="auto"/>
              </w:rPr>
              <w:t>Nuo gegužės 1 d. Vokietijos „</w:t>
            </w:r>
            <w:proofErr w:type="spellStart"/>
            <w:r w:rsidRPr="0060420E">
              <w:rPr>
                <w:rFonts w:ascii="Times New Roman" w:hAnsi="Times New Roman" w:cs="Times New Roman"/>
                <w:i w:val="0"/>
                <w:color w:val="auto"/>
              </w:rPr>
              <w:t>Condor</w:t>
            </w:r>
            <w:proofErr w:type="spellEnd"/>
            <w:r w:rsidRPr="0060420E">
              <w:rPr>
                <w:rFonts w:ascii="Times New Roman" w:hAnsi="Times New Roman" w:cs="Times New Roman"/>
                <w:i w:val="0"/>
                <w:color w:val="auto"/>
              </w:rPr>
              <w:t>“ oro linijos pradės tiesioginius skrydžius iš Frankfurto į Tbilisį, o „</w:t>
            </w:r>
            <w:proofErr w:type="spellStart"/>
            <w:r w:rsidRPr="0060420E">
              <w:rPr>
                <w:rFonts w:ascii="Times New Roman" w:hAnsi="Times New Roman" w:cs="Times New Roman"/>
                <w:i w:val="0"/>
                <w:color w:val="auto"/>
              </w:rPr>
              <w:t>Air</w:t>
            </w:r>
            <w:proofErr w:type="spellEnd"/>
            <w:r w:rsidRPr="0060420E">
              <w:rPr>
                <w:rFonts w:ascii="Times New Roman" w:hAnsi="Times New Roman" w:cs="Times New Roman"/>
                <w:i w:val="0"/>
                <w:color w:val="auto"/>
              </w:rPr>
              <w:t xml:space="preserve"> Baltic“ nuo gegužės 2 dienos pirmą kartą pradės vykdyti tiesioginius skrydžius iš Rygos į Batumį.</w:t>
            </w:r>
          </w:p>
        </w:tc>
        <w:tc>
          <w:tcPr>
            <w:tcW w:w="3544" w:type="dxa"/>
            <w:shd w:val="clear" w:color="auto" w:fill="auto"/>
          </w:tcPr>
          <w:p w:rsidR="00861F63" w:rsidRPr="00861F63" w:rsidRDefault="00F418B8" w:rsidP="00861F63">
            <w:pPr>
              <w:jc w:val="both"/>
              <w:rPr>
                <w:rFonts w:ascii="Times New Roman" w:hAnsi="Times New Roman" w:cs="Times New Roman"/>
              </w:rPr>
            </w:pPr>
            <w:hyperlink r:id="rId10" w:history="1">
              <w:r w:rsidRPr="007527C3">
                <w:rPr>
                  <w:rStyle w:val="Hyperlink"/>
                  <w:rFonts w:ascii="Times New Roman" w:hAnsi="Times New Roman" w:cs="Times New Roman"/>
                </w:rPr>
                <w:t>https://1tv.ge/en/news/german-condor-airlines-to-start-operating-in-georgia/</w:t>
              </w:r>
            </w:hyperlink>
            <w:r>
              <w:rPr>
                <w:rFonts w:ascii="Times New Roman" w:hAnsi="Times New Roman" w:cs="Times New Roman"/>
              </w:rPr>
              <w:t xml:space="preserve"> </w:t>
            </w:r>
            <w:r w:rsidRPr="00F418B8">
              <w:rPr>
                <w:rFonts w:ascii="Times New Roman" w:hAnsi="Times New Roman" w:cs="Times New Roman"/>
              </w:rPr>
              <w:t xml:space="preserve">; </w:t>
            </w:r>
            <w:hyperlink r:id="rId11" w:history="1">
              <w:r w:rsidRPr="007527C3">
                <w:rPr>
                  <w:rStyle w:val="Hyperlink"/>
                  <w:rFonts w:ascii="Times New Roman" w:hAnsi="Times New Roman" w:cs="Times New Roman"/>
                </w:rPr>
                <w:t>https://1tv.ge/en/news/air-baltic-to-start-operating-in-batumi/</w:t>
              </w:r>
            </w:hyperlink>
            <w:r>
              <w:rPr>
                <w:rFonts w:ascii="Times New Roman" w:hAnsi="Times New Roman" w:cs="Times New Roman"/>
              </w:rPr>
              <w:t xml:space="preserve">  </w:t>
            </w:r>
          </w:p>
        </w:tc>
        <w:tc>
          <w:tcPr>
            <w:tcW w:w="992" w:type="dxa"/>
          </w:tcPr>
          <w:p w:rsidR="00861F63" w:rsidRPr="00861F63" w:rsidRDefault="00861F63" w:rsidP="00861F63">
            <w:pPr>
              <w:rPr>
                <w:rFonts w:ascii="Times New Roman" w:hAnsi="Times New Roman" w:cs="Times New Roman"/>
              </w:rPr>
            </w:pPr>
          </w:p>
        </w:tc>
      </w:tr>
      <w:tr w:rsidR="00F418B8" w:rsidRPr="00861F63" w:rsidTr="00D657F4">
        <w:trPr>
          <w:trHeight w:val="278"/>
        </w:trPr>
        <w:tc>
          <w:tcPr>
            <w:tcW w:w="1275" w:type="dxa"/>
            <w:shd w:val="clear" w:color="auto" w:fill="auto"/>
          </w:tcPr>
          <w:p w:rsidR="00F418B8" w:rsidRPr="00861F63" w:rsidRDefault="00793CD6" w:rsidP="00861F63">
            <w:pPr>
              <w:jc w:val="both"/>
              <w:rPr>
                <w:rFonts w:ascii="Times New Roman" w:hAnsi="Times New Roman" w:cs="Times New Roman"/>
              </w:rPr>
            </w:pPr>
            <w:r>
              <w:rPr>
                <w:rFonts w:ascii="Times New Roman" w:hAnsi="Times New Roman" w:cs="Times New Roman"/>
              </w:rPr>
              <w:t>2022-02-23</w:t>
            </w:r>
          </w:p>
        </w:tc>
        <w:tc>
          <w:tcPr>
            <w:tcW w:w="4532" w:type="dxa"/>
            <w:shd w:val="clear" w:color="auto" w:fill="auto"/>
          </w:tcPr>
          <w:p w:rsidR="00F418B8" w:rsidRPr="0060420E" w:rsidRDefault="00793CD6" w:rsidP="00861F63">
            <w:pPr>
              <w:pStyle w:val="Heading4"/>
              <w:spacing w:before="0"/>
              <w:jc w:val="both"/>
              <w:outlineLvl w:val="3"/>
              <w:rPr>
                <w:rFonts w:ascii="Times New Roman" w:hAnsi="Times New Roman" w:cs="Times New Roman"/>
                <w:i w:val="0"/>
                <w:color w:val="auto"/>
              </w:rPr>
            </w:pPr>
            <w:r w:rsidRPr="0060420E">
              <w:rPr>
                <w:rFonts w:ascii="Times New Roman" w:hAnsi="Times New Roman" w:cs="Times New Roman"/>
                <w:i w:val="0"/>
                <w:color w:val="auto"/>
              </w:rPr>
              <w:t>„</w:t>
            </w:r>
            <w:proofErr w:type="spellStart"/>
            <w:r w:rsidRPr="0060420E">
              <w:rPr>
                <w:rFonts w:ascii="Times New Roman" w:hAnsi="Times New Roman" w:cs="Times New Roman"/>
                <w:i w:val="0"/>
                <w:color w:val="auto"/>
              </w:rPr>
              <w:t>Turkish</w:t>
            </w:r>
            <w:proofErr w:type="spellEnd"/>
            <w:r w:rsidRPr="0060420E">
              <w:rPr>
                <w:rFonts w:ascii="Times New Roman" w:hAnsi="Times New Roman" w:cs="Times New Roman"/>
                <w:i w:val="0"/>
                <w:color w:val="auto"/>
              </w:rPr>
              <w:t xml:space="preserve"> Pegasus </w:t>
            </w:r>
            <w:proofErr w:type="spellStart"/>
            <w:r w:rsidRPr="0060420E">
              <w:rPr>
                <w:rFonts w:ascii="Times New Roman" w:hAnsi="Times New Roman" w:cs="Times New Roman"/>
                <w:i w:val="0"/>
                <w:color w:val="auto"/>
              </w:rPr>
              <w:t>Airlines</w:t>
            </w:r>
            <w:proofErr w:type="spellEnd"/>
            <w:r w:rsidRPr="0060420E">
              <w:rPr>
                <w:rFonts w:ascii="Times New Roman" w:hAnsi="Times New Roman" w:cs="Times New Roman"/>
                <w:i w:val="0"/>
                <w:color w:val="auto"/>
              </w:rPr>
              <w:t xml:space="preserve">“ nuo gegužės 4 d. pradės skrydžius iš </w:t>
            </w:r>
            <w:proofErr w:type="spellStart"/>
            <w:r w:rsidRPr="0060420E">
              <w:rPr>
                <w:rFonts w:ascii="Times New Roman" w:hAnsi="Times New Roman" w:cs="Times New Roman"/>
                <w:i w:val="0"/>
                <w:color w:val="auto"/>
              </w:rPr>
              <w:t>Izmiro</w:t>
            </w:r>
            <w:proofErr w:type="spellEnd"/>
            <w:r w:rsidRPr="0060420E">
              <w:rPr>
                <w:rFonts w:ascii="Times New Roman" w:hAnsi="Times New Roman" w:cs="Times New Roman"/>
                <w:i w:val="0"/>
                <w:color w:val="auto"/>
              </w:rPr>
              <w:t xml:space="preserve"> į Tbilisį.  </w:t>
            </w:r>
          </w:p>
        </w:tc>
        <w:tc>
          <w:tcPr>
            <w:tcW w:w="3544" w:type="dxa"/>
            <w:shd w:val="clear" w:color="auto" w:fill="auto"/>
          </w:tcPr>
          <w:p w:rsidR="00F418B8" w:rsidRPr="00861F63" w:rsidRDefault="00793CD6" w:rsidP="00861F63">
            <w:pPr>
              <w:jc w:val="both"/>
              <w:rPr>
                <w:rFonts w:ascii="Times New Roman" w:hAnsi="Times New Roman" w:cs="Times New Roman"/>
              </w:rPr>
            </w:pPr>
            <w:hyperlink r:id="rId12" w:history="1">
              <w:r w:rsidRPr="007527C3">
                <w:rPr>
                  <w:rStyle w:val="Hyperlink"/>
                  <w:rFonts w:ascii="Times New Roman" w:hAnsi="Times New Roman" w:cs="Times New Roman"/>
                </w:rPr>
                <w:t>https://1tv.ge/en/news/pegasus-airlines-to-begin-izmir-tbilisi-flights/</w:t>
              </w:r>
            </w:hyperlink>
            <w:r>
              <w:rPr>
                <w:rFonts w:ascii="Times New Roman" w:hAnsi="Times New Roman" w:cs="Times New Roman"/>
              </w:rPr>
              <w:t xml:space="preserve"> </w:t>
            </w:r>
          </w:p>
        </w:tc>
        <w:tc>
          <w:tcPr>
            <w:tcW w:w="992" w:type="dxa"/>
          </w:tcPr>
          <w:p w:rsidR="00F418B8" w:rsidRPr="00861F63" w:rsidRDefault="00F418B8" w:rsidP="00861F63">
            <w:pPr>
              <w:rPr>
                <w:rFonts w:ascii="Times New Roman" w:hAnsi="Times New Roman" w:cs="Times New Roman"/>
              </w:rPr>
            </w:pPr>
          </w:p>
        </w:tc>
      </w:tr>
      <w:tr w:rsidR="00793CD6" w:rsidRPr="00861F63" w:rsidTr="00D657F4">
        <w:trPr>
          <w:trHeight w:val="278"/>
        </w:trPr>
        <w:tc>
          <w:tcPr>
            <w:tcW w:w="1275" w:type="dxa"/>
            <w:shd w:val="clear" w:color="auto" w:fill="auto"/>
          </w:tcPr>
          <w:p w:rsidR="00793CD6" w:rsidRDefault="00793CD6" w:rsidP="00861F63">
            <w:pPr>
              <w:jc w:val="both"/>
              <w:rPr>
                <w:rFonts w:ascii="Times New Roman" w:hAnsi="Times New Roman" w:cs="Times New Roman"/>
              </w:rPr>
            </w:pPr>
          </w:p>
        </w:tc>
        <w:tc>
          <w:tcPr>
            <w:tcW w:w="4532" w:type="dxa"/>
            <w:shd w:val="clear" w:color="auto" w:fill="auto"/>
          </w:tcPr>
          <w:p w:rsidR="00793CD6" w:rsidRPr="0060420E" w:rsidRDefault="00793CD6" w:rsidP="00861F63">
            <w:pPr>
              <w:pStyle w:val="Heading4"/>
              <w:spacing w:before="0"/>
              <w:jc w:val="both"/>
              <w:outlineLvl w:val="3"/>
              <w:rPr>
                <w:rFonts w:ascii="Times New Roman" w:hAnsi="Times New Roman" w:cs="Times New Roman"/>
                <w:i w:val="0"/>
                <w:color w:val="auto"/>
              </w:rPr>
            </w:pPr>
          </w:p>
        </w:tc>
        <w:tc>
          <w:tcPr>
            <w:tcW w:w="3544" w:type="dxa"/>
            <w:shd w:val="clear" w:color="auto" w:fill="auto"/>
          </w:tcPr>
          <w:p w:rsidR="00793CD6" w:rsidRDefault="00793CD6" w:rsidP="00861F63">
            <w:pPr>
              <w:jc w:val="both"/>
              <w:rPr>
                <w:rFonts w:ascii="Times New Roman" w:hAnsi="Times New Roman" w:cs="Times New Roman"/>
              </w:rPr>
            </w:pPr>
          </w:p>
        </w:tc>
        <w:tc>
          <w:tcPr>
            <w:tcW w:w="992" w:type="dxa"/>
          </w:tcPr>
          <w:p w:rsidR="00793CD6" w:rsidRPr="00861F63" w:rsidRDefault="00793CD6" w:rsidP="00861F63">
            <w:pPr>
              <w:rPr>
                <w:rFonts w:ascii="Times New Roman" w:hAnsi="Times New Roman" w:cs="Times New Roman"/>
              </w:rPr>
            </w:pPr>
          </w:p>
        </w:tc>
      </w:tr>
      <w:tr w:rsidR="00861F63" w:rsidRPr="00861F63" w:rsidTr="009B7793">
        <w:trPr>
          <w:trHeight w:val="259"/>
        </w:trPr>
        <w:tc>
          <w:tcPr>
            <w:tcW w:w="10343" w:type="dxa"/>
            <w:gridSpan w:val="4"/>
          </w:tcPr>
          <w:p w:rsidR="00861F63" w:rsidRPr="0060420E" w:rsidRDefault="00861F63" w:rsidP="00861F63">
            <w:pPr>
              <w:jc w:val="both"/>
              <w:rPr>
                <w:rFonts w:ascii="Times New Roman" w:hAnsi="Times New Roman" w:cs="Times New Roman"/>
                <w:b/>
              </w:rPr>
            </w:pPr>
            <w:r w:rsidRPr="0060420E">
              <w:rPr>
                <w:rFonts w:ascii="Times New Roman" w:hAnsi="Times New Roman" w:cs="Times New Roman"/>
                <w:b/>
              </w:rPr>
              <w:t>Bendradarbiavimui MTEPI</w:t>
            </w:r>
            <w:r w:rsidRPr="0060420E">
              <w:rPr>
                <w:rFonts w:ascii="Times New Roman" w:hAnsi="Times New Roman" w:cs="Times New Roman"/>
                <w:b/>
                <w:vertAlign w:val="superscript"/>
              </w:rPr>
              <w:t>1</w:t>
            </w:r>
            <w:r w:rsidRPr="0060420E">
              <w:rPr>
                <w:rFonts w:ascii="Times New Roman" w:hAnsi="Times New Roman" w:cs="Times New Roman"/>
                <w:b/>
              </w:rPr>
              <w:t xml:space="preserve"> srityse aktuali informacija</w:t>
            </w:r>
          </w:p>
        </w:tc>
      </w:tr>
      <w:tr w:rsidR="00861F63" w:rsidRPr="00861F63" w:rsidTr="008C75B9">
        <w:trPr>
          <w:trHeight w:val="259"/>
        </w:trPr>
        <w:tc>
          <w:tcPr>
            <w:tcW w:w="1275" w:type="dxa"/>
            <w:shd w:val="clear" w:color="auto" w:fill="auto"/>
          </w:tcPr>
          <w:p w:rsidR="00861F63" w:rsidRPr="00861F63" w:rsidRDefault="00861F63" w:rsidP="00861F63">
            <w:pPr>
              <w:jc w:val="both"/>
              <w:rPr>
                <w:rFonts w:ascii="Times New Roman" w:hAnsi="Times New Roman" w:cs="Times New Roman"/>
                <w:color w:val="000000"/>
              </w:rPr>
            </w:pPr>
          </w:p>
        </w:tc>
        <w:tc>
          <w:tcPr>
            <w:tcW w:w="4532" w:type="dxa"/>
          </w:tcPr>
          <w:p w:rsidR="00861F63" w:rsidRPr="0060420E" w:rsidRDefault="00861F63" w:rsidP="00861F63">
            <w:pPr>
              <w:pStyle w:val="NormalWeb"/>
              <w:shd w:val="clear" w:color="auto" w:fill="FFFFFF"/>
              <w:spacing w:before="0" w:beforeAutospacing="0" w:after="0" w:afterAutospacing="0"/>
              <w:jc w:val="both"/>
              <w:rPr>
                <w:sz w:val="22"/>
                <w:szCs w:val="22"/>
              </w:rPr>
            </w:pPr>
          </w:p>
        </w:tc>
        <w:tc>
          <w:tcPr>
            <w:tcW w:w="3544" w:type="dxa"/>
          </w:tcPr>
          <w:p w:rsidR="00861F63" w:rsidRPr="00861F63" w:rsidRDefault="00861F63" w:rsidP="00861F63">
            <w:pPr>
              <w:jc w:val="both"/>
              <w:rPr>
                <w:rFonts w:ascii="Times New Roman" w:hAnsi="Times New Roman" w:cs="Times New Roman"/>
                <w:color w:val="000000"/>
              </w:rPr>
            </w:pPr>
          </w:p>
        </w:tc>
        <w:tc>
          <w:tcPr>
            <w:tcW w:w="992" w:type="dxa"/>
          </w:tcPr>
          <w:p w:rsidR="00861F63" w:rsidRPr="00861F63" w:rsidRDefault="00861F63" w:rsidP="00861F63">
            <w:pPr>
              <w:jc w:val="both"/>
              <w:rPr>
                <w:rFonts w:ascii="Times New Roman" w:hAnsi="Times New Roman" w:cs="Times New Roman"/>
              </w:rPr>
            </w:pPr>
          </w:p>
        </w:tc>
      </w:tr>
      <w:tr w:rsidR="00861F63" w:rsidRPr="00861F63" w:rsidTr="009B7793">
        <w:trPr>
          <w:trHeight w:val="259"/>
        </w:trPr>
        <w:tc>
          <w:tcPr>
            <w:tcW w:w="10343" w:type="dxa"/>
            <w:gridSpan w:val="4"/>
          </w:tcPr>
          <w:p w:rsidR="00861F63" w:rsidRPr="0060420E" w:rsidRDefault="00861F63" w:rsidP="00861F63">
            <w:pPr>
              <w:jc w:val="both"/>
              <w:rPr>
                <w:rFonts w:ascii="Times New Roman" w:hAnsi="Times New Roman" w:cs="Times New Roman"/>
                <w:b/>
              </w:rPr>
            </w:pPr>
            <w:r w:rsidRPr="0060420E">
              <w:rPr>
                <w:rFonts w:ascii="Times New Roman" w:hAnsi="Times New Roman" w:cs="Times New Roman"/>
                <w:b/>
              </w:rPr>
              <w:t>Lietuvos ekonominiam saugumui aktuali informacija</w:t>
            </w:r>
          </w:p>
        </w:tc>
      </w:tr>
      <w:tr w:rsidR="00861F63" w:rsidRPr="00861F63" w:rsidTr="000241DC">
        <w:trPr>
          <w:trHeight w:val="219"/>
        </w:trPr>
        <w:tc>
          <w:tcPr>
            <w:tcW w:w="1275" w:type="dxa"/>
            <w:shd w:val="clear" w:color="auto" w:fill="auto"/>
          </w:tcPr>
          <w:p w:rsidR="00861F63" w:rsidRPr="00861F63" w:rsidRDefault="0060420E" w:rsidP="00861F63">
            <w:pPr>
              <w:jc w:val="both"/>
              <w:rPr>
                <w:rFonts w:ascii="Times New Roman" w:hAnsi="Times New Roman" w:cs="Times New Roman"/>
              </w:rPr>
            </w:pPr>
            <w:r w:rsidRPr="0060420E">
              <w:rPr>
                <w:rFonts w:ascii="Times New Roman" w:hAnsi="Times New Roman" w:cs="Times New Roman"/>
              </w:rPr>
              <w:t>2022-02-28</w:t>
            </w:r>
            <w:r>
              <w:rPr>
                <w:rFonts w:ascii="Times New Roman" w:hAnsi="Times New Roman" w:cs="Times New Roman"/>
              </w:rPr>
              <w:t xml:space="preserve"> </w:t>
            </w:r>
          </w:p>
        </w:tc>
        <w:tc>
          <w:tcPr>
            <w:tcW w:w="4532" w:type="dxa"/>
            <w:shd w:val="clear" w:color="auto" w:fill="auto"/>
          </w:tcPr>
          <w:p w:rsidR="00861F63" w:rsidRPr="0060420E" w:rsidRDefault="0060420E" w:rsidP="00861F63">
            <w:pPr>
              <w:pStyle w:val="NormalWeb"/>
              <w:shd w:val="clear" w:color="auto" w:fill="FFFFFF"/>
              <w:spacing w:after="0"/>
              <w:jc w:val="both"/>
              <w:textAlignment w:val="baseline"/>
              <w:rPr>
                <w:sz w:val="22"/>
                <w:szCs w:val="22"/>
              </w:rPr>
            </w:pPr>
            <w:r w:rsidRPr="0060420E">
              <w:rPr>
                <w:sz w:val="22"/>
                <w:szCs w:val="22"/>
              </w:rPr>
              <w:t xml:space="preserve">Rusijos valstybinio VTB banko </w:t>
            </w:r>
            <w:proofErr w:type="spellStart"/>
            <w:r w:rsidRPr="0060420E">
              <w:rPr>
                <w:sz w:val="22"/>
                <w:szCs w:val="22"/>
              </w:rPr>
              <w:t>Sakartvelo</w:t>
            </w:r>
            <w:proofErr w:type="spellEnd"/>
            <w:r w:rsidRPr="0060420E">
              <w:rPr>
                <w:sz w:val="22"/>
                <w:szCs w:val="22"/>
              </w:rPr>
              <w:t xml:space="preserve"> filialas nebegali vykdyti operacijų JAV doleriais, Didžiosios Britanijos svarais arba eurais po jam paskelbtų sankcijų. </w:t>
            </w:r>
            <w:proofErr w:type="spellStart"/>
            <w:r w:rsidRPr="0060420E">
              <w:rPr>
                <w:sz w:val="22"/>
                <w:szCs w:val="22"/>
              </w:rPr>
              <w:t>Sakartvelo</w:t>
            </w:r>
            <w:proofErr w:type="spellEnd"/>
            <w:r w:rsidRPr="0060420E">
              <w:rPr>
                <w:sz w:val="22"/>
                <w:szCs w:val="22"/>
              </w:rPr>
              <w:t xml:space="preserve"> nacionalinis bankas pareiškė, kad įvykdė sankcijas ir apribojo VTB sandorius atitinkama užsienio valiuta. Originaliame pareiškime NBG išreiškė pasirengimą suteikti VTB bankui finansinių </w:t>
            </w:r>
            <w:r w:rsidRPr="0060420E">
              <w:rPr>
                <w:sz w:val="22"/>
                <w:szCs w:val="22"/>
              </w:rPr>
              <w:lastRenderedPageBreak/>
              <w:t xml:space="preserve">išteklių, iškilus likvidumo poreikiams, bet netrukus buvo paskelbta, kad NBG „atidžiai stebi pokyčius ir yra pasirengęs apsaugoti indėlininkų interesus naudojant numatytas priemones pagal . tarptautinius standartus ir įstatymus“. Netrukus pranešta, kad VTB banko </w:t>
            </w:r>
            <w:proofErr w:type="spellStart"/>
            <w:r w:rsidRPr="0060420E">
              <w:rPr>
                <w:sz w:val="22"/>
                <w:szCs w:val="22"/>
              </w:rPr>
              <w:t>Sakartvelo</w:t>
            </w:r>
            <w:proofErr w:type="spellEnd"/>
            <w:r w:rsidRPr="0060420E">
              <w:rPr>
                <w:sz w:val="22"/>
                <w:szCs w:val="22"/>
              </w:rPr>
              <w:t xml:space="preserve"> filialas pardavė savo indėlių ir paskolų portfelį Kinijos </w:t>
            </w:r>
            <w:proofErr w:type="spellStart"/>
            <w:r w:rsidRPr="0060420E">
              <w:rPr>
                <w:sz w:val="22"/>
                <w:szCs w:val="22"/>
              </w:rPr>
              <w:t>Hualing</w:t>
            </w:r>
            <w:proofErr w:type="spellEnd"/>
            <w:r w:rsidRPr="0060420E">
              <w:rPr>
                <w:sz w:val="22"/>
                <w:szCs w:val="22"/>
              </w:rPr>
              <w:t xml:space="preserve"> grupei priklausančiam </w:t>
            </w:r>
            <w:proofErr w:type="spellStart"/>
            <w:r w:rsidRPr="0060420E">
              <w:rPr>
                <w:sz w:val="22"/>
                <w:szCs w:val="22"/>
              </w:rPr>
              <w:t>BasisBank</w:t>
            </w:r>
            <w:proofErr w:type="spellEnd"/>
            <w:r w:rsidRPr="0060420E">
              <w:rPr>
                <w:sz w:val="22"/>
                <w:szCs w:val="22"/>
              </w:rPr>
              <w:t>.</w:t>
            </w:r>
          </w:p>
        </w:tc>
        <w:tc>
          <w:tcPr>
            <w:tcW w:w="3544" w:type="dxa"/>
            <w:shd w:val="clear" w:color="auto" w:fill="auto"/>
          </w:tcPr>
          <w:p w:rsidR="00861F63" w:rsidRPr="00861F63" w:rsidRDefault="0060420E" w:rsidP="00861F63">
            <w:pPr>
              <w:jc w:val="both"/>
              <w:rPr>
                <w:rFonts w:ascii="Times New Roman" w:hAnsi="Times New Roman" w:cs="Times New Roman"/>
              </w:rPr>
            </w:pPr>
            <w:hyperlink r:id="rId13" w:history="1">
              <w:r w:rsidRPr="007527C3">
                <w:rPr>
                  <w:rStyle w:val="Hyperlink"/>
                  <w:rFonts w:ascii="Times New Roman" w:hAnsi="Times New Roman" w:cs="Times New Roman"/>
                </w:rPr>
                <w:t>https://civil.ge/archives/475109</w:t>
              </w:r>
            </w:hyperlink>
            <w:r>
              <w:rPr>
                <w:rFonts w:ascii="Times New Roman" w:hAnsi="Times New Roman" w:cs="Times New Roman"/>
              </w:rPr>
              <w:t xml:space="preserve"> </w:t>
            </w:r>
          </w:p>
        </w:tc>
        <w:tc>
          <w:tcPr>
            <w:tcW w:w="992" w:type="dxa"/>
            <w:shd w:val="clear" w:color="auto" w:fill="auto"/>
          </w:tcPr>
          <w:p w:rsidR="00861F63" w:rsidRPr="00861F63" w:rsidRDefault="00861F63" w:rsidP="00861F63">
            <w:pPr>
              <w:jc w:val="both"/>
              <w:rPr>
                <w:rFonts w:ascii="Times New Roman" w:hAnsi="Times New Roman" w:cs="Times New Roman"/>
              </w:rPr>
            </w:pPr>
          </w:p>
        </w:tc>
      </w:tr>
      <w:tr w:rsidR="0060420E" w:rsidRPr="00861F63" w:rsidTr="000241DC">
        <w:trPr>
          <w:trHeight w:val="219"/>
        </w:trPr>
        <w:tc>
          <w:tcPr>
            <w:tcW w:w="1275" w:type="dxa"/>
            <w:shd w:val="clear" w:color="auto" w:fill="auto"/>
          </w:tcPr>
          <w:p w:rsidR="0060420E" w:rsidRPr="00861F63" w:rsidRDefault="0060420E" w:rsidP="00861F63">
            <w:pPr>
              <w:jc w:val="both"/>
              <w:rPr>
                <w:rFonts w:ascii="Times New Roman" w:hAnsi="Times New Roman" w:cs="Times New Roman"/>
              </w:rPr>
            </w:pPr>
          </w:p>
        </w:tc>
        <w:tc>
          <w:tcPr>
            <w:tcW w:w="4532" w:type="dxa"/>
            <w:shd w:val="clear" w:color="auto" w:fill="auto"/>
          </w:tcPr>
          <w:p w:rsidR="0060420E" w:rsidRPr="0060420E" w:rsidRDefault="0060420E" w:rsidP="00861F63">
            <w:pPr>
              <w:pStyle w:val="NormalWeb"/>
              <w:shd w:val="clear" w:color="auto" w:fill="FFFFFF"/>
              <w:spacing w:after="0"/>
              <w:jc w:val="both"/>
              <w:textAlignment w:val="baseline"/>
              <w:rPr>
                <w:sz w:val="22"/>
                <w:szCs w:val="22"/>
              </w:rPr>
            </w:pPr>
          </w:p>
        </w:tc>
        <w:tc>
          <w:tcPr>
            <w:tcW w:w="3544" w:type="dxa"/>
            <w:shd w:val="clear" w:color="auto" w:fill="auto"/>
          </w:tcPr>
          <w:p w:rsidR="0060420E" w:rsidRPr="00861F63" w:rsidRDefault="0060420E" w:rsidP="00861F63">
            <w:pPr>
              <w:jc w:val="both"/>
              <w:rPr>
                <w:rFonts w:ascii="Times New Roman" w:hAnsi="Times New Roman" w:cs="Times New Roman"/>
              </w:rPr>
            </w:pPr>
          </w:p>
        </w:tc>
        <w:tc>
          <w:tcPr>
            <w:tcW w:w="992" w:type="dxa"/>
            <w:shd w:val="clear" w:color="auto" w:fill="auto"/>
          </w:tcPr>
          <w:p w:rsidR="0060420E" w:rsidRPr="00861F63" w:rsidRDefault="0060420E" w:rsidP="00861F63">
            <w:pPr>
              <w:jc w:val="both"/>
              <w:rPr>
                <w:rFonts w:ascii="Times New Roman" w:hAnsi="Times New Roman" w:cs="Times New Roman"/>
              </w:rPr>
            </w:pPr>
          </w:p>
        </w:tc>
      </w:tr>
      <w:tr w:rsidR="00861F63" w:rsidRPr="00861F63" w:rsidTr="009B7793">
        <w:trPr>
          <w:trHeight w:val="259"/>
        </w:trPr>
        <w:tc>
          <w:tcPr>
            <w:tcW w:w="10343" w:type="dxa"/>
            <w:gridSpan w:val="4"/>
          </w:tcPr>
          <w:p w:rsidR="00861F63" w:rsidRPr="0060420E" w:rsidRDefault="00861F63" w:rsidP="00861F63">
            <w:pPr>
              <w:jc w:val="both"/>
              <w:rPr>
                <w:rFonts w:ascii="Times New Roman" w:hAnsi="Times New Roman" w:cs="Times New Roman"/>
                <w:b/>
              </w:rPr>
            </w:pPr>
            <w:r w:rsidRPr="0060420E">
              <w:rPr>
                <w:rFonts w:ascii="Times New Roman" w:hAnsi="Times New Roman" w:cs="Times New Roman"/>
                <w:b/>
              </w:rPr>
              <w:t>Bendra ekonominė informacija</w:t>
            </w:r>
          </w:p>
        </w:tc>
      </w:tr>
      <w:tr w:rsidR="00861F63" w:rsidRPr="00861F63" w:rsidTr="000241DC">
        <w:trPr>
          <w:trHeight w:val="259"/>
        </w:trPr>
        <w:tc>
          <w:tcPr>
            <w:tcW w:w="1275" w:type="dxa"/>
          </w:tcPr>
          <w:p w:rsidR="00861F63" w:rsidRPr="00861F63" w:rsidRDefault="00A37E7E" w:rsidP="00861F63">
            <w:pPr>
              <w:jc w:val="both"/>
              <w:rPr>
                <w:rFonts w:ascii="Times New Roman" w:hAnsi="Times New Roman" w:cs="Times New Roman"/>
              </w:rPr>
            </w:pPr>
            <w:r w:rsidRPr="00A37E7E">
              <w:rPr>
                <w:rFonts w:ascii="Times New Roman" w:hAnsi="Times New Roman" w:cs="Times New Roman"/>
                <w:color w:val="000000"/>
                <w:shd w:val="clear" w:color="auto" w:fill="FFFFFF"/>
              </w:rPr>
              <w:t>2022-02-01</w:t>
            </w:r>
          </w:p>
        </w:tc>
        <w:tc>
          <w:tcPr>
            <w:tcW w:w="4532" w:type="dxa"/>
          </w:tcPr>
          <w:p w:rsidR="00861F63" w:rsidRPr="0060420E" w:rsidRDefault="00A37E7E" w:rsidP="00861F63">
            <w:pPr>
              <w:ind w:firstLine="26"/>
              <w:jc w:val="both"/>
              <w:rPr>
                <w:rFonts w:ascii="Times New Roman" w:hAnsi="Times New Roman" w:cs="Times New Roman"/>
                <w:shd w:val="clear" w:color="auto" w:fill="FFFFFF"/>
              </w:rPr>
            </w:pPr>
            <w:proofErr w:type="spellStart"/>
            <w:r w:rsidRPr="0060420E">
              <w:rPr>
                <w:rFonts w:ascii="Times New Roman" w:hAnsi="Times New Roman" w:cs="Times New Roman"/>
                <w:shd w:val="clear" w:color="auto" w:fill="FFFFFF"/>
              </w:rPr>
              <w:t>Sakartvelo</w:t>
            </w:r>
            <w:proofErr w:type="spellEnd"/>
            <w:r w:rsidRPr="0060420E">
              <w:rPr>
                <w:rFonts w:ascii="Times New Roman" w:hAnsi="Times New Roman" w:cs="Times New Roman"/>
                <w:shd w:val="clear" w:color="auto" w:fill="FFFFFF"/>
              </w:rPr>
              <w:t xml:space="preserve"> nacionalinis bankas paliko nepakeistą </w:t>
            </w:r>
            <w:proofErr w:type="spellStart"/>
            <w:r w:rsidRPr="0060420E">
              <w:rPr>
                <w:rFonts w:ascii="Times New Roman" w:hAnsi="Times New Roman" w:cs="Times New Roman"/>
                <w:shd w:val="clear" w:color="auto" w:fill="FFFFFF"/>
              </w:rPr>
              <w:t>refinansavimo</w:t>
            </w:r>
            <w:proofErr w:type="spellEnd"/>
            <w:r w:rsidRPr="0060420E">
              <w:rPr>
                <w:rFonts w:ascii="Times New Roman" w:hAnsi="Times New Roman" w:cs="Times New Roman"/>
                <w:shd w:val="clear" w:color="auto" w:fill="FFFFFF"/>
              </w:rPr>
              <w:t xml:space="preserve"> palūkanų normą – 10,5 % per metus, nors infliacija šalyje jau pasiekė 13,9 %.</w:t>
            </w:r>
          </w:p>
        </w:tc>
        <w:tc>
          <w:tcPr>
            <w:tcW w:w="3544" w:type="dxa"/>
          </w:tcPr>
          <w:p w:rsidR="00861F63" w:rsidRPr="00861F63" w:rsidRDefault="00A37E7E" w:rsidP="00A37E7E">
            <w:pPr>
              <w:jc w:val="both"/>
              <w:rPr>
                <w:rFonts w:ascii="Times New Roman" w:hAnsi="Times New Roman" w:cs="Times New Roman"/>
              </w:rPr>
            </w:pPr>
            <w:r w:rsidRPr="00A37E7E">
              <w:rPr>
                <w:rFonts w:ascii="Times New Roman" w:hAnsi="Times New Roman" w:cs="Times New Roman"/>
              </w:rPr>
              <w:t xml:space="preserve">https://agenda.ge/en/news/2022/235; </w:t>
            </w:r>
            <w:hyperlink r:id="rId14" w:history="1">
              <w:r w:rsidRPr="007527C3">
                <w:rPr>
                  <w:rStyle w:val="Hyperlink"/>
                  <w:rFonts w:ascii="Times New Roman" w:hAnsi="Times New Roman" w:cs="Times New Roman"/>
                </w:rPr>
                <w:t>https://civil.ge/archives/470696</w:t>
              </w:r>
            </w:hyperlink>
            <w:r>
              <w:rPr>
                <w:rFonts w:ascii="Times New Roman" w:hAnsi="Times New Roman" w:cs="Times New Roman"/>
              </w:rPr>
              <w:t xml:space="preserve"> </w:t>
            </w:r>
            <w:r w:rsidRPr="00A37E7E">
              <w:rPr>
                <w:rFonts w:ascii="Times New Roman" w:hAnsi="Times New Roman" w:cs="Times New Roman"/>
              </w:rPr>
              <w:t xml:space="preserve">; </w:t>
            </w:r>
            <w:hyperlink r:id="rId15" w:history="1">
              <w:r w:rsidRPr="007527C3">
                <w:rPr>
                  <w:rStyle w:val="Hyperlink"/>
                  <w:rFonts w:ascii="Times New Roman" w:hAnsi="Times New Roman" w:cs="Times New Roman"/>
                </w:rPr>
                <w:t>https://www.interpressnews.ge/en/article/118075-annual-inflation-rate-amounted-to-139</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259"/>
        </w:trPr>
        <w:tc>
          <w:tcPr>
            <w:tcW w:w="1275" w:type="dxa"/>
          </w:tcPr>
          <w:p w:rsidR="00861F63" w:rsidRPr="00861F63" w:rsidRDefault="00AA2F53" w:rsidP="00861F63">
            <w:pPr>
              <w:jc w:val="both"/>
              <w:rPr>
                <w:rFonts w:ascii="Times New Roman" w:hAnsi="Times New Roman" w:cs="Times New Roman"/>
              </w:rPr>
            </w:pPr>
            <w:r w:rsidRPr="00AA2F53">
              <w:rPr>
                <w:rFonts w:ascii="Times New Roman" w:hAnsi="Times New Roman" w:cs="Times New Roman"/>
              </w:rPr>
              <w:t>2022-02-07</w:t>
            </w:r>
          </w:p>
        </w:tc>
        <w:tc>
          <w:tcPr>
            <w:tcW w:w="4532" w:type="dxa"/>
          </w:tcPr>
          <w:p w:rsidR="00861F63" w:rsidRPr="0060420E" w:rsidRDefault="00AA2F53" w:rsidP="00861F63">
            <w:pPr>
              <w:shd w:val="clear" w:color="auto" w:fill="FFFFFF"/>
              <w:jc w:val="both"/>
              <w:rPr>
                <w:rFonts w:ascii="Times New Roman" w:hAnsi="Times New Roman" w:cs="Times New Roman"/>
                <w:shd w:val="clear" w:color="auto" w:fill="FFFFFF"/>
              </w:rPr>
            </w:pPr>
            <w:r w:rsidRPr="0060420E">
              <w:rPr>
                <w:rFonts w:ascii="Times New Roman" w:hAnsi="Times New Roman" w:cs="Times New Roman"/>
                <w:shd w:val="clear" w:color="auto" w:fill="FFFFFF"/>
              </w:rPr>
              <w:t>2021 m. gruodžio mėnesį realusis BVP augimas sudarė 9,6 % per metus, o tai taip pat yra 0,9% daugiau, palyginti su 2019 m. gruodžiu. Per visus 2021 metus augimas turėtų siekti, preliminariais vertinimais, 10,6 % (-4,1 % pirmąjį ketvirtį, 28,9 % 2 ketvirtį, 9,1 % trečiąjį ketvirtį ir 9,5 % ketvirtąjį ketvirtį), lyginant su 2019 m., augimas sudaro 3,1 %. Prognozuojama, kad 2022 m. ekonomika augs 5,0 %.</w:t>
            </w:r>
          </w:p>
        </w:tc>
        <w:tc>
          <w:tcPr>
            <w:tcW w:w="3544" w:type="dxa"/>
          </w:tcPr>
          <w:p w:rsidR="00861F63" w:rsidRPr="00861F63" w:rsidRDefault="00AA2F53" w:rsidP="00861F63">
            <w:pPr>
              <w:ind w:right="-109"/>
              <w:jc w:val="both"/>
              <w:rPr>
                <w:rFonts w:ascii="Times New Roman" w:hAnsi="Times New Roman" w:cs="Times New Roman"/>
                <w:color w:val="000000"/>
                <w:shd w:val="clear" w:color="auto" w:fill="FFFFFF"/>
              </w:rPr>
            </w:pPr>
            <w:hyperlink r:id="rId16" w:history="1">
              <w:r w:rsidRPr="007527C3">
                <w:rPr>
                  <w:rStyle w:val="Hyperlink"/>
                  <w:rFonts w:ascii="Times New Roman" w:hAnsi="Times New Roman" w:cs="Times New Roman"/>
                  <w:shd w:val="clear" w:color="auto" w:fill="FFFFFF"/>
                </w:rPr>
                <w:t>https://api.galtandtaggart.com/sites/default/files/2022-02/report/weekly-market-watch-february-7-2022_eng.pdf</w:t>
              </w:r>
            </w:hyperlink>
            <w:r>
              <w:rPr>
                <w:rFonts w:ascii="Times New Roman" w:hAnsi="Times New Roman" w:cs="Times New Roman"/>
                <w:color w:val="000000"/>
                <w:shd w:val="clear" w:color="auto" w:fill="FFFFFF"/>
              </w:rPr>
              <w:t xml:space="preserve"> </w:t>
            </w:r>
          </w:p>
        </w:tc>
        <w:tc>
          <w:tcPr>
            <w:tcW w:w="992" w:type="dxa"/>
          </w:tcPr>
          <w:p w:rsidR="00861F63" w:rsidRPr="00861F63" w:rsidRDefault="00861F63" w:rsidP="00861F63">
            <w:pPr>
              <w:jc w:val="both"/>
              <w:rPr>
                <w:rFonts w:ascii="Times New Roman" w:hAnsi="Times New Roman" w:cs="Times New Roman"/>
              </w:rPr>
            </w:pPr>
          </w:p>
        </w:tc>
      </w:tr>
      <w:tr w:rsidR="00F418B8" w:rsidRPr="00861F63" w:rsidTr="000241DC">
        <w:trPr>
          <w:trHeight w:val="259"/>
        </w:trPr>
        <w:tc>
          <w:tcPr>
            <w:tcW w:w="1275" w:type="dxa"/>
          </w:tcPr>
          <w:p w:rsidR="00F418B8" w:rsidRPr="00AA2F53" w:rsidRDefault="00F418B8" w:rsidP="00861F63">
            <w:pPr>
              <w:jc w:val="both"/>
              <w:rPr>
                <w:rFonts w:ascii="Times New Roman" w:hAnsi="Times New Roman" w:cs="Times New Roman"/>
              </w:rPr>
            </w:pPr>
            <w:r w:rsidRPr="00F418B8">
              <w:rPr>
                <w:rFonts w:ascii="Times New Roman" w:hAnsi="Times New Roman" w:cs="Times New Roman"/>
              </w:rPr>
              <w:t>2022-02-17</w:t>
            </w:r>
          </w:p>
        </w:tc>
        <w:tc>
          <w:tcPr>
            <w:tcW w:w="4532" w:type="dxa"/>
          </w:tcPr>
          <w:p w:rsidR="00F418B8" w:rsidRPr="00AA2F53" w:rsidRDefault="00F418B8" w:rsidP="00861F63">
            <w:pPr>
              <w:shd w:val="clear" w:color="auto" w:fill="FFFFFF"/>
              <w:jc w:val="both"/>
              <w:rPr>
                <w:rFonts w:ascii="Times New Roman" w:hAnsi="Times New Roman" w:cs="Times New Roman"/>
                <w:color w:val="000000"/>
                <w:shd w:val="clear" w:color="auto" w:fill="FFFFFF"/>
              </w:rPr>
            </w:pPr>
            <w:r w:rsidRPr="00F418B8">
              <w:rPr>
                <w:rFonts w:ascii="Times New Roman" w:hAnsi="Times New Roman" w:cs="Times New Roman"/>
                <w:color w:val="000000"/>
                <w:shd w:val="clear" w:color="auto" w:fill="FFFFFF"/>
              </w:rPr>
              <w:t xml:space="preserve">Pasak </w:t>
            </w:r>
            <w:proofErr w:type="spellStart"/>
            <w:r w:rsidRPr="00F418B8">
              <w:rPr>
                <w:rFonts w:ascii="Times New Roman" w:hAnsi="Times New Roman" w:cs="Times New Roman"/>
                <w:color w:val="000000"/>
                <w:shd w:val="clear" w:color="auto" w:fill="FFFFFF"/>
              </w:rPr>
              <w:t>Sakartvelo</w:t>
            </w:r>
            <w:proofErr w:type="spellEnd"/>
            <w:r w:rsidRPr="00F418B8">
              <w:rPr>
                <w:rFonts w:ascii="Times New Roman" w:hAnsi="Times New Roman" w:cs="Times New Roman"/>
                <w:color w:val="000000"/>
                <w:shd w:val="clear" w:color="auto" w:fill="FFFFFF"/>
              </w:rPr>
              <w:t xml:space="preserve"> finansų ministro, 2021 m. šalies ekonomikos augimas siekė 10,6%, arba 2,5 karto daugiau, nei prognozuota, valstybės biudžetas 2021 m. pasipildė papildomai 1,5 milijardo </w:t>
            </w:r>
            <w:proofErr w:type="spellStart"/>
            <w:r w:rsidRPr="00F418B8">
              <w:rPr>
                <w:rFonts w:ascii="Times New Roman" w:hAnsi="Times New Roman" w:cs="Times New Roman"/>
                <w:color w:val="000000"/>
                <w:shd w:val="clear" w:color="auto" w:fill="FFFFFF"/>
              </w:rPr>
              <w:t>larių</w:t>
            </w:r>
            <w:proofErr w:type="spellEnd"/>
            <w:r w:rsidRPr="00F418B8">
              <w:rPr>
                <w:rFonts w:ascii="Times New Roman" w:hAnsi="Times New Roman" w:cs="Times New Roman"/>
                <w:color w:val="000000"/>
                <w:shd w:val="clear" w:color="auto" w:fill="FFFFFF"/>
              </w:rPr>
              <w:t xml:space="preserve">, lėšos skirtos sveikatos apsaugos, infrastruktūros ir ekonomikos atkūrimo projektams, taip pat sumažėjo valstybės skola, kuri, prognozuojama, bus mažesnė nei 48 % BVP. Nepaisant to, opozicija sukritikavo ministrą, išreikšdama susirūpinimą dėl skurdo, silpno </w:t>
            </w:r>
            <w:proofErr w:type="spellStart"/>
            <w:r w:rsidRPr="00F418B8">
              <w:rPr>
                <w:rFonts w:ascii="Times New Roman" w:hAnsi="Times New Roman" w:cs="Times New Roman"/>
                <w:color w:val="000000"/>
                <w:shd w:val="clear" w:color="auto" w:fill="FFFFFF"/>
              </w:rPr>
              <w:t>lario</w:t>
            </w:r>
            <w:proofErr w:type="spellEnd"/>
            <w:r w:rsidRPr="00F418B8">
              <w:rPr>
                <w:rFonts w:ascii="Times New Roman" w:hAnsi="Times New Roman" w:cs="Times New Roman"/>
                <w:color w:val="000000"/>
                <w:shd w:val="clear" w:color="auto" w:fill="FFFFFF"/>
              </w:rPr>
              <w:t>, nedarbo ir didėjančių komunalinių paslaugų kainų.</w:t>
            </w:r>
          </w:p>
        </w:tc>
        <w:tc>
          <w:tcPr>
            <w:tcW w:w="3544" w:type="dxa"/>
          </w:tcPr>
          <w:p w:rsidR="00F418B8" w:rsidRDefault="00F418B8" w:rsidP="00861F63">
            <w:pPr>
              <w:jc w:val="both"/>
              <w:rPr>
                <w:rFonts w:ascii="Times New Roman" w:hAnsi="Times New Roman" w:cs="Times New Roman"/>
              </w:rPr>
            </w:pPr>
            <w:hyperlink r:id="rId17" w:history="1">
              <w:r w:rsidRPr="007527C3">
                <w:rPr>
                  <w:rStyle w:val="Hyperlink"/>
                  <w:rFonts w:ascii="Times New Roman" w:hAnsi="Times New Roman" w:cs="Times New Roman"/>
                </w:rPr>
                <w:t>https://1tv.ge/en/news/finance-minister-reports-to-parliament/</w:t>
              </w:r>
            </w:hyperlink>
            <w:r>
              <w:rPr>
                <w:rFonts w:ascii="Times New Roman" w:hAnsi="Times New Roman" w:cs="Times New Roman"/>
              </w:rPr>
              <w:t xml:space="preserve"> </w:t>
            </w:r>
            <w:r w:rsidRPr="00F418B8">
              <w:rPr>
                <w:rFonts w:ascii="Times New Roman" w:hAnsi="Times New Roman" w:cs="Times New Roman"/>
              </w:rPr>
              <w:t xml:space="preserve">; </w:t>
            </w:r>
            <w:hyperlink r:id="rId18" w:history="1">
              <w:r w:rsidRPr="007527C3">
                <w:rPr>
                  <w:rStyle w:val="Hyperlink"/>
                  <w:rFonts w:ascii="Times New Roman" w:hAnsi="Times New Roman" w:cs="Times New Roman"/>
                </w:rPr>
                <w:t>https://agenda.ge/en/news/2022/349</w:t>
              </w:r>
            </w:hyperlink>
            <w:r>
              <w:rPr>
                <w:rFonts w:ascii="Times New Roman" w:hAnsi="Times New Roman" w:cs="Times New Roman"/>
              </w:rPr>
              <w:t xml:space="preserve"> </w:t>
            </w:r>
            <w:r w:rsidRPr="00F418B8">
              <w:rPr>
                <w:rFonts w:ascii="Times New Roman" w:hAnsi="Times New Roman" w:cs="Times New Roman"/>
              </w:rPr>
              <w:t xml:space="preserve">; </w:t>
            </w:r>
            <w:hyperlink r:id="rId19" w:history="1">
              <w:r w:rsidRPr="007527C3">
                <w:rPr>
                  <w:rStyle w:val="Hyperlink"/>
                  <w:rFonts w:ascii="Times New Roman" w:hAnsi="Times New Roman" w:cs="Times New Roman"/>
                </w:rPr>
                <w:t>https://www.interpressnews.ge/en/article/118286-finance-minister-in-2022-in-addition-to-the-budget-deficit-the-government-debt-rate-will-be-also-reduced-to-48-percent-of-gdp</w:t>
              </w:r>
            </w:hyperlink>
            <w:r>
              <w:rPr>
                <w:rFonts w:ascii="Times New Roman" w:hAnsi="Times New Roman" w:cs="Times New Roman"/>
              </w:rPr>
              <w:t xml:space="preserve"> </w:t>
            </w:r>
            <w:r w:rsidRPr="00F418B8">
              <w:rPr>
                <w:rFonts w:ascii="Times New Roman" w:hAnsi="Times New Roman" w:cs="Times New Roman"/>
              </w:rPr>
              <w:t xml:space="preserve"> ; </w:t>
            </w:r>
            <w:hyperlink r:id="rId20" w:history="1">
              <w:r w:rsidRPr="007527C3">
                <w:rPr>
                  <w:rStyle w:val="Hyperlink"/>
                  <w:rFonts w:ascii="Times New Roman" w:hAnsi="Times New Roman" w:cs="Times New Roman"/>
                </w:rPr>
                <w:t>https://www.interpressnews.ge/en/article/118288-giorgi-vashadze-to-minister-of-finance-how-long-should-we-be-afraid-to-enter-the-store-go-to-the-market-and-pay-utility-bills</w:t>
              </w:r>
            </w:hyperlink>
            <w:r>
              <w:rPr>
                <w:rFonts w:ascii="Times New Roman" w:hAnsi="Times New Roman" w:cs="Times New Roman"/>
              </w:rPr>
              <w:t xml:space="preserve"> </w:t>
            </w:r>
          </w:p>
        </w:tc>
        <w:tc>
          <w:tcPr>
            <w:tcW w:w="992" w:type="dxa"/>
          </w:tcPr>
          <w:p w:rsidR="00F418B8" w:rsidRPr="00861F63" w:rsidRDefault="00F418B8" w:rsidP="00861F63">
            <w:pPr>
              <w:jc w:val="both"/>
              <w:rPr>
                <w:rFonts w:ascii="Times New Roman" w:hAnsi="Times New Roman" w:cs="Times New Roman"/>
              </w:rPr>
            </w:pPr>
          </w:p>
        </w:tc>
      </w:tr>
      <w:tr w:rsidR="0060420E" w:rsidRPr="00861F63" w:rsidTr="000241DC">
        <w:trPr>
          <w:trHeight w:val="259"/>
        </w:trPr>
        <w:tc>
          <w:tcPr>
            <w:tcW w:w="1275" w:type="dxa"/>
          </w:tcPr>
          <w:p w:rsidR="0060420E" w:rsidRPr="00AA2F53" w:rsidRDefault="0060420E" w:rsidP="0060420E">
            <w:pPr>
              <w:jc w:val="both"/>
              <w:rPr>
                <w:rFonts w:ascii="Times New Roman" w:hAnsi="Times New Roman" w:cs="Times New Roman"/>
              </w:rPr>
            </w:pPr>
            <w:r>
              <w:rPr>
                <w:rFonts w:ascii="Times New Roman" w:hAnsi="Times New Roman" w:cs="Times New Roman"/>
              </w:rPr>
              <w:t>2022-02-28</w:t>
            </w:r>
          </w:p>
        </w:tc>
        <w:tc>
          <w:tcPr>
            <w:tcW w:w="4532" w:type="dxa"/>
          </w:tcPr>
          <w:p w:rsidR="0060420E" w:rsidRPr="00AA2F53" w:rsidRDefault="0060420E" w:rsidP="00861F63">
            <w:pPr>
              <w:shd w:val="clear" w:color="auto" w:fill="FFFFFF"/>
              <w:jc w:val="both"/>
              <w:rPr>
                <w:rFonts w:ascii="Times New Roman" w:hAnsi="Times New Roman" w:cs="Times New Roman"/>
                <w:color w:val="000000"/>
                <w:shd w:val="clear" w:color="auto" w:fill="FFFFFF"/>
              </w:rPr>
            </w:pPr>
            <w:r w:rsidRPr="0060420E">
              <w:rPr>
                <w:rFonts w:ascii="Times New Roman" w:hAnsi="Times New Roman" w:cs="Times New Roman"/>
                <w:color w:val="000000"/>
                <w:shd w:val="clear" w:color="auto" w:fill="FFFFFF"/>
              </w:rPr>
              <w:t>Remiantis preliminariais Nacionalinės statistikos tarnybos (</w:t>
            </w:r>
            <w:proofErr w:type="spellStart"/>
            <w:r w:rsidRPr="0060420E">
              <w:rPr>
                <w:rFonts w:ascii="Times New Roman" w:hAnsi="Times New Roman" w:cs="Times New Roman"/>
                <w:color w:val="000000"/>
                <w:shd w:val="clear" w:color="auto" w:fill="FFFFFF"/>
              </w:rPr>
              <w:t>Geostat</w:t>
            </w:r>
            <w:proofErr w:type="spellEnd"/>
            <w:r w:rsidRPr="0060420E">
              <w:rPr>
                <w:rFonts w:ascii="Times New Roman" w:hAnsi="Times New Roman" w:cs="Times New Roman"/>
                <w:color w:val="000000"/>
                <w:shd w:val="clear" w:color="auto" w:fill="FFFFFF"/>
              </w:rPr>
              <w:t xml:space="preserve">) vasario 28 d. paskelbtais skaičiavimais, </w:t>
            </w:r>
            <w:proofErr w:type="spellStart"/>
            <w:r w:rsidRPr="0060420E">
              <w:rPr>
                <w:rFonts w:ascii="Times New Roman" w:hAnsi="Times New Roman" w:cs="Times New Roman"/>
                <w:color w:val="000000"/>
                <w:shd w:val="clear" w:color="auto" w:fill="FFFFFF"/>
              </w:rPr>
              <w:t>Sakartvelo</w:t>
            </w:r>
            <w:proofErr w:type="spellEnd"/>
            <w:r w:rsidRPr="0060420E">
              <w:rPr>
                <w:rFonts w:ascii="Times New Roman" w:hAnsi="Times New Roman" w:cs="Times New Roman"/>
                <w:color w:val="000000"/>
                <w:shd w:val="clear" w:color="auto" w:fill="FFFFFF"/>
              </w:rPr>
              <w:t xml:space="preserve"> realusis BVP 2022 m. sausio mėnesį, , palyginti su 2021 m. sausiu, išaugo 18 procentų.</w:t>
            </w:r>
          </w:p>
        </w:tc>
        <w:tc>
          <w:tcPr>
            <w:tcW w:w="3544" w:type="dxa"/>
          </w:tcPr>
          <w:p w:rsidR="0060420E" w:rsidRDefault="0060420E" w:rsidP="00861F63">
            <w:pPr>
              <w:jc w:val="both"/>
              <w:rPr>
                <w:rFonts w:ascii="Times New Roman" w:hAnsi="Times New Roman" w:cs="Times New Roman"/>
              </w:rPr>
            </w:pPr>
            <w:hyperlink r:id="rId21" w:history="1">
              <w:r w:rsidRPr="007527C3">
                <w:rPr>
                  <w:rStyle w:val="Hyperlink"/>
                  <w:rFonts w:ascii="Times New Roman" w:hAnsi="Times New Roman" w:cs="Times New Roman"/>
                </w:rPr>
                <w:t>https://civil.ge/archives/475770</w:t>
              </w:r>
            </w:hyperlink>
            <w:r>
              <w:rPr>
                <w:rFonts w:ascii="Times New Roman" w:hAnsi="Times New Roman" w:cs="Times New Roman"/>
              </w:rPr>
              <w:t xml:space="preserve"> </w:t>
            </w:r>
          </w:p>
        </w:tc>
        <w:tc>
          <w:tcPr>
            <w:tcW w:w="992" w:type="dxa"/>
          </w:tcPr>
          <w:p w:rsidR="0060420E" w:rsidRPr="00861F63" w:rsidRDefault="0060420E" w:rsidP="00861F63">
            <w:pPr>
              <w:jc w:val="both"/>
              <w:rPr>
                <w:rFonts w:ascii="Times New Roman" w:hAnsi="Times New Roman" w:cs="Times New Roman"/>
              </w:rPr>
            </w:pPr>
          </w:p>
        </w:tc>
      </w:tr>
      <w:tr w:rsidR="00861F63" w:rsidRPr="00861F63" w:rsidTr="000241DC">
        <w:trPr>
          <w:trHeight w:val="259"/>
        </w:trPr>
        <w:tc>
          <w:tcPr>
            <w:tcW w:w="1275" w:type="dxa"/>
          </w:tcPr>
          <w:p w:rsidR="00861F63" w:rsidRPr="00861F63" w:rsidRDefault="00AA2F53" w:rsidP="00861F63">
            <w:pPr>
              <w:jc w:val="both"/>
              <w:rPr>
                <w:rFonts w:ascii="Times New Roman" w:hAnsi="Times New Roman" w:cs="Times New Roman"/>
              </w:rPr>
            </w:pPr>
            <w:r w:rsidRPr="00AA2F53">
              <w:rPr>
                <w:rFonts w:ascii="Times New Roman" w:hAnsi="Times New Roman" w:cs="Times New Roman"/>
              </w:rPr>
              <w:t>2022-02-07</w:t>
            </w:r>
          </w:p>
        </w:tc>
        <w:tc>
          <w:tcPr>
            <w:tcW w:w="4532" w:type="dxa"/>
          </w:tcPr>
          <w:p w:rsidR="00861F63" w:rsidRPr="00861F63" w:rsidRDefault="00AA2F53" w:rsidP="00861F63">
            <w:pPr>
              <w:shd w:val="clear" w:color="auto" w:fill="FFFFFF"/>
              <w:jc w:val="both"/>
              <w:rPr>
                <w:rFonts w:ascii="Times New Roman" w:hAnsi="Times New Roman" w:cs="Times New Roman"/>
                <w:color w:val="000000"/>
                <w:shd w:val="clear" w:color="auto" w:fill="FFFFFF"/>
              </w:rPr>
            </w:pPr>
            <w:r w:rsidRPr="00AA2F53">
              <w:rPr>
                <w:rFonts w:ascii="Times New Roman" w:hAnsi="Times New Roman" w:cs="Times New Roman"/>
                <w:color w:val="000000"/>
                <w:shd w:val="clear" w:color="auto" w:fill="FFFFFF"/>
              </w:rPr>
              <w:t>„</w:t>
            </w:r>
            <w:proofErr w:type="spellStart"/>
            <w:r w:rsidRPr="00AA2F53">
              <w:rPr>
                <w:rFonts w:ascii="Times New Roman" w:hAnsi="Times New Roman" w:cs="Times New Roman"/>
                <w:color w:val="000000"/>
                <w:shd w:val="clear" w:color="auto" w:fill="FFFFFF"/>
              </w:rPr>
              <w:t>Geostat</w:t>
            </w:r>
            <w:proofErr w:type="spellEnd"/>
            <w:r w:rsidRPr="00AA2F53">
              <w:rPr>
                <w:rFonts w:ascii="Times New Roman" w:hAnsi="Times New Roman" w:cs="Times New Roman"/>
                <w:color w:val="000000"/>
                <w:shd w:val="clear" w:color="auto" w:fill="FFFFFF"/>
              </w:rPr>
              <w:t xml:space="preserve">“ duomenimis, 2022 m. sausio mėnesį metinė infliacija siekė 13,9% - kaip ir praėjusį mėnesį. Infliaciją daugiausiai lėmė maisto ir nealkoholinių gėrimų kainų pokyčiai (+16,2 % per metus, +5,27 procentinio punkto), būsto, vandens, elektros, dujų ir kito kuro kainų pokyčiai (+44,8 % per metus, +3,69 </w:t>
            </w:r>
            <w:proofErr w:type="spellStart"/>
            <w:r w:rsidRPr="00AA2F53">
              <w:rPr>
                <w:rFonts w:ascii="Times New Roman" w:hAnsi="Times New Roman" w:cs="Times New Roman"/>
                <w:color w:val="000000"/>
                <w:shd w:val="clear" w:color="auto" w:fill="FFFFFF"/>
              </w:rPr>
              <w:t>p.p</w:t>
            </w:r>
            <w:proofErr w:type="spellEnd"/>
            <w:r w:rsidRPr="00AA2F53">
              <w:rPr>
                <w:rFonts w:ascii="Times New Roman" w:hAnsi="Times New Roman" w:cs="Times New Roman"/>
                <w:color w:val="000000"/>
                <w:shd w:val="clear" w:color="auto" w:fill="FFFFFF"/>
              </w:rPr>
              <w:t xml:space="preserve">.), transporto (+16,2 % per metus, +2,08 </w:t>
            </w:r>
            <w:proofErr w:type="spellStart"/>
            <w:r w:rsidRPr="00AA2F53">
              <w:rPr>
                <w:rFonts w:ascii="Times New Roman" w:hAnsi="Times New Roman" w:cs="Times New Roman"/>
                <w:color w:val="000000"/>
                <w:shd w:val="clear" w:color="auto" w:fill="FFFFFF"/>
              </w:rPr>
              <w:t>p.p</w:t>
            </w:r>
            <w:proofErr w:type="spellEnd"/>
            <w:r w:rsidRPr="00AA2F53">
              <w:rPr>
                <w:rFonts w:ascii="Times New Roman" w:hAnsi="Times New Roman" w:cs="Times New Roman"/>
                <w:color w:val="000000"/>
                <w:shd w:val="clear" w:color="auto" w:fill="FFFFFF"/>
              </w:rPr>
              <w:t xml:space="preserve">.) ir restoranų bei viešbučių paslaugų brangimas (+16,0 % m., +0,86 </w:t>
            </w:r>
            <w:proofErr w:type="spellStart"/>
            <w:r w:rsidRPr="00AA2F53">
              <w:rPr>
                <w:rFonts w:ascii="Times New Roman" w:hAnsi="Times New Roman" w:cs="Times New Roman"/>
                <w:color w:val="000000"/>
                <w:shd w:val="clear" w:color="auto" w:fill="FFFFFF"/>
              </w:rPr>
              <w:t>p.p</w:t>
            </w:r>
            <w:proofErr w:type="spellEnd"/>
            <w:r w:rsidRPr="00AA2F53">
              <w:rPr>
                <w:rFonts w:ascii="Times New Roman" w:hAnsi="Times New Roman" w:cs="Times New Roman"/>
                <w:color w:val="000000"/>
                <w:shd w:val="clear" w:color="auto" w:fill="FFFFFF"/>
              </w:rPr>
              <w:t>.). Infliacija lyginant su praėjusiu mėnesiu sudarė 1,1 proc. Tikimės, kad 2022 m. vidutinė metinė infliacija sieks 4,9%.</w:t>
            </w:r>
          </w:p>
        </w:tc>
        <w:tc>
          <w:tcPr>
            <w:tcW w:w="3544" w:type="dxa"/>
          </w:tcPr>
          <w:p w:rsidR="00861F63" w:rsidRPr="00861F63" w:rsidRDefault="00AA2F53" w:rsidP="00861F63">
            <w:pPr>
              <w:jc w:val="both"/>
              <w:rPr>
                <w:rFonts w:ascii="Times New Roman" w:hAnsi="Times New Roman" w:cs="Times New Roman"/>
              </w:rPr>
            </w:pPr>
            <w:hyperlink r:id="rId22" w:history="1">
              <w:r w:rsidRPr="007527C3">
                <w:rPr>
                  <w:rStyle w:val="Hyperlink"/>
                  <w:rFonts w:ascii="Times New Roman" w:hAnsi="Times New Roman" w:cs="Times New Roman"/>
                </w:rPr>
                <w:t>https://api.galtandtaggart.com/sites/default/files/2022-02/report/weekly-market-watch-february-7-2022_eng.pdf</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259"/>
        </w:trPr>
        <w:tc>
          <w:tcPr>
            <w:tcW w:w="1275" w:type="dxa"/>
          </w:tcPr>
          <w:p w:rsidR="00861F63" w:rsidRPr="00861F63" w:rsidRDefault="003F02A5" w:rsidP="00861F63">
            <w:pPr>
              <w:jc w:val="both"/>
              <w:rPr>
                <w:rFonts w:ascii="Times New Roman" w:hAnsi="Times New Roman" w:cs="Times New Roman"/>
              </w:rPr>
            </w:pPr>
            <w:r>
              <w:rPr>
                <w:rFonts w:ascii="Times New Roman" w:hAnsi="Times New Roman" w:cs="Times New Roman"/>
              </w:rPr>
              <w:t>2022-02-07</w:t>
            </w:r>
          </w:p>
        </w:tc>
        <w:tc>
          <w:tcPr>
            <w:tcW w:w="4532" w:type="dxa"/>
          </w:tcPr>
          <w:p w:rsidR="00861F63" w:rsidRPr="00861F63" w:rsidRDefault="003F02A5" w:rsidP="00861F63">
            <w:pPr>
              <w:shd w:val="clear" w:color="auto" w:fill="FFFFFF"/>
              <w:jc w:val="both"/>
              <w:rPr>
                <w:rFonts w:ascii="Times New Roman" w:hAnsi="Times New Roman" w:cs="Times New Roman"/>
              </w:rPr>
            </w:pPr>
            <w:r w:rsidRPr="003F02A5">
              <w:rPr>
                <w:rFonts w:ascii="Times New Roman" w:hAnsi="Times New Roman" w:cs="Times New Roman"/>
              </w:rPr>
              <w:t>Pasaulinė finansinių reitingų įmonė „</w:t>
            </w:r>
            <w:proofErr w:type="spellStart"/>
            <w:r w:rsidRPr="003F02A5">
              <w:rPr>
                <w:rFonts w:ascii="Times New Roman" w:hAnsi="Times New Roman" w:cs="Times New Roman"/>
              </w:rPr>
              <w:t>Fitch</w:t>
            </w:r>
            <w:proofErr w:type="spellEnd"/>
            <w:r w:rsidRPr="003F02A5">
              <w:rPr>
                <w:rFonts w:ascii="Times New Roman" w:hAnsi="Times New Roman" w:cs="Times New Roman"/>
              </w:rPr>
              <w:t xml:space="preserve"> </w:t>
            </w:r>
            <w:proofErr w:type="spellStart"/>
            <w:r w:rsidRPr="003F02A5">
              <w:rPr>
                <w:rFonts w:ascii="Times New Roman" w:hAnsi="Times New Roman" w:cs="Times New Roman"/>
              </w:rPr>
              <w:t>Ratings</w:t>
            </w:r>
            <w:proofErr w:type="spellEnd"/>
            <w:r w:rsidRPr="003F02A5">
              <w:rPr>
                <w:rFonts w:ascii="Times New Roman" w:hAnsi="Times New Roman" w:cs="Times New Roman"/>
              </w:rPr>
              <w:t xml:space="preserve">“ patvirtino </w:t>
            </w:r>
            <w:proofErr w:type="spellStart"/>
            <w:r w:rsidRPr="003F02A5">
              <w:rPr>
                <w:rFonts w:ascii="Times New Roman" w:hAnsi="Times New Roman" w:cs="Times New Roman"/>
              </w:rPr>
              <w:t>Sakartvelo</w:t>
            </w:r>
            <w:proofErr w:type="spellEnd"/>
            <w:r w:rsidRPr="003F02A5">
              <w:rPr>
                <w:rFonts w:ascii="Times New Roman" w:hAnsi="Times New Roman" w:cs="Times New Roman"/>
              </w:rPr>
              <w:t xml:space="preserve"> ilgalaikio užsienio valiutos emitento reitingą „BB“ su „iš esmės stabilia“ perspektyva. „</w:t>
            </w:r>
            <w:proofErr w:type="spellStart"/>
            <w:r w:rsidRPr="003F02A5">
              <w:rPr>
                <w:rFonts w:ascii="Times New Roman" w:hAnsi="Times New Roman" w:cs="Times New Roman"/>
              </w:rPr>
              <w:t>Fitch</w:t>
            </w:r>
            <w:proofErr w:type="spellEnd"/>
            <w:r w:rsidRPr="003F02A5">
              <w:rPr>
                <w:rFonts w:ascii="Times New Roman" w:hAnsi="Times New Roman" w:cs="Times New Roman"/>
              </w:rPr>
              <w:t xml:space="preserve">“ prognozuoja, kad </w:t>
            </w:r>
            <w:r w:rsidRPr="003F02A5">
              <w:rPr>
                <w:rFonts w:ascii="Times New Roman" w:hAnsi="Times New Roman" w:cs="Times New Roman"/>
              </w:rPr>
              <w:lastRenderedPageBreak/>
              <w:t xml:space="preserve">2022 m. </w:t>
            </w:r>
            <w:proofErr w:type="spellStart"/>
            <w:r w:rsidRPr="003F02A5">
              <w:rPr>
                <w:rFonts w:ascii="Times New Roman" w:hAnsi="Times New Roman" w:cs="Times New Roman"/>
              </w:rPr>
              <w:t>Sakartvelo</w:t>
            </w:r>
            <w:proofErr w:type="spellEnd"/>
            <w:r w:rsidRPr="003F02A5">
              <w:rPr>
                <w:rFonts w:ascii="Times New Roman" w:hAnsi="Times New Roman" w:cs="Times New Roman"/>
              </w:rPr>
              <w:t xml:space="preserve"> ekonomika augs 5,5 proc., o 2023 m. – 5,3 proc., be to, prognozuojamas turizmo sektoriaus atsigavimas. „</w:t>
            </w:r>
            <w:proofErr w:type="spellStart"/>
            <w:r w:rsidRPr="003F02A5">
              <w:rPr>
                <w:rFonts w:ascii="Times New Roman" w:hAnsi="Times New Roman" w:cs="Times New Roman"/>
              </w:rPr>
              <w:t>Fitch</w:t>
            </w:r>
            <w:proofErr w:type="spellEnd"/>
            <w:r w:rsidRPr="003F02A5">
              <w:rPr>
                <w:rFonts w:ascii="Times New Roman" w:hAnsi="Times New Roman" w:cs="Times New Roman"/>
              </w:rPr>
              <w:t>“ taip pat tikisi, kad šalies nacionalinis bankas laikysis griežtos politikos 2022 m., prognozuodamas vidutinę 7,0 procentų infliaciją 2022 m.</w:t>
            </w:r>
          </w:p>
        </w:tc>
        <w:tc>
          <w:tcPr>
            <w:tcW w:w="3544" w:type="dxa"/>
          </w:tcPr>
          <w:p w:rsidR="00861F63" w:rsidRPr="00861F63" w:rsidRDefault="003F02A5" w:rsidP="00861F63">
            <w:pPr>
              <w:jc w:val="both"/>
              <w:rPr>
                <w:rFonts w:ascii="Times New Roman" w:hAnsi="Times New Roman" w:cs="Times New Roman"/>
              </w:rPr>
            </w:pPr>
            <w:hyperlink r:id="rId23" w:history="1">
              <w:r w:rsidRPr="007527C3">
                <w:rPr>
                  <w:rStyle w:val="Hyperlink"/>
                  <w:rFonts w:ascii="Times New Roman" w:hAnsi="Times New Roman" w:cs="Times New Roman"/>
                </w:rPr>
                <w:t>https://www.agenda.ge/en/news/2022/264</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259"/>
        </w:trPr>
        <w:tc>
          <w:tcPr>
            <w:tcW w:w="1275" w:type="dxa"/>
          </w:tcPr>
          <w:p w:rsidR="00861F63" w:rsidRPr="00861F63" w:rsidRDefault="003B05D4" w:rsidP="00861F63">
            <w:pPr>
              <w:jc w:val="both"/>
              <w:rPr>
                <w:rFonts w:ascii="Times New Roman" w:hAnsi="Times New Roman" w:cs="Times New Roman"/>
              </w:rPr>
            </w:pPr>
            <w:r>
              <w:rPr>
                <w:rFonts w:ascii="Times New Roman" w:hAnsi="Times New Roman" w:cs="Times New Roman"/>
              </w:rPr>
              <w:t>2022-02-09</w:t>
            </w:r>
          </w:p>
        </w:tc>
        <w:tc>
          <w:tcPr>
            <w:tcW w:w="4532" w:type="dxa"/>
          </w:tcPr>
          <w:p w:rsidR="00861F63" w:rsidRPr="00861F63" w:rsidRDefault="003B05D4" w:rsidP="00861F63">
            <w:pPr>
              <w:shd w:val="clear" w:color="auto" w:fill="FFFFFF"/>
              <w:jc w:val="both"/>
              <w:rPr>
                <w:rFonts w:ascii="Times New Roman" w:hAnsi="Times New Roman" w:cs="Times New Roman"/>
                <w:color w:val="000000"/>
                <w:shd w:val="clear" w:color="auto" w:fill="FFFFFF"/>
              </w:rPr>
            </w:pPr>
            <w:proofErr w:type="spellStart"/>
            <w:r w:rsidRPr="003B05D4">
              <w:rPr>
                <w:rFonts w:ascii="Times New Roman" w:hAnsi="Times New Roman" w:cs="Times New Roman"/>
                <w:color w:val="000000"/>
                <w:shd w:val="clear" w:color="auto" w:fill="FFFFFF"/>
              </w:rPr>
              <w:t>Sakartvelo</w:t>
            </w:r>
            <w:proofErr w:type="spellEnd"/>
            <w:r w:rsidRPr="003B05D4">
              <w:rPr>
                <w:rFonts w:ascii="Times New Roman" w:hAnsi="Times New Roman" w:cs="Times New Roman"/>
                <w:color w:val="000000"/>
                <w:shd w:val="clear" w:color="auto" w:fill="FFFFFF"/>
              </w:rPr>
              <w:t xml:space="preserve"> užsienio skola išaugo 8,9% ir 2021 m. gruodžio 31 d. siekė 8,2 mlrd. USD.</w:t>
            </w:r>
          </w:p>
        </w:tc>
        <w:tc>
          <w:tcPr>
            <w:tcW w:w="3544" w:type="dxa"/>
          </w:tcPr>
          <w:p w:rsidR="00861F63" w:rsidRPr="00861F63" w:rsidRDefault="003B05D4" w:rsidP="00861F63">
            <w:pPr>
              <w:jc w:val="both"/>
              <w:rPr>
                <w:rFonts w:ascii="Times New Roman" w:hAnsi="Times New Roman" w:cs="Times New Roman"/>
              </w:rPr>
            </w:pPr>
            <w:hyperlink r:id="rId24" w:history="1">
              <w:r w:rsidRPr="007527C3">
                <w:rPr>
                  <w:rStyle w:val="Hyperlink"/>
                  <w:rFonts w:ascii="Times New Roman" w:hAnsi="Times New Roman" w:cs="Times New Roman"/>
                </w:rPr>
                <w:t>http://www.sarke.com/cgi/search/news.asp?Code=10064347</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259"/>
        </w:trPr>
        <w:tc>
          <w:tcPr>
            <w:tcW w:w="1275" w:type="dxa"/>
          </w:tcPr>
          <w:p w:rsidR="00861F63" w:rsidRDefault="00636F26" w:rsidP="00861F63">
            <w:pPr>
              <w:jc w:val="both"/>
              <w:rPr>
                <w:rFonts w:ascii="Times New Roman" w:hAnsi="Times New Roman" w:cs="Times New Roman"/>
              </w:rPr>
            </w:pPr>
            <w:r w:rsidRPr="00636F26">
              <w:rPr>
                <w:rFonts w:ascii="Times New Roman" w:hAnsi="Times New Roman" w:cs="Times New Roman"/>
              </w:rPr>
              <w:t>2022-02-14</w:t>
            </w:r>
          </w:p>
          <w:p w:rsidR="0071442F" w:rsidRPr="00861F63" w:rsidRDefault="0071442F" w:rsidP="00861F63">
            <w:pPr>
              <w:jc w:val="both"/>
              <w:rPr>
                <w:rFonts w:ascii="Times New Roman" w:hAnsi="Times New Roman" w:cs="Times New Roman"/>
              </w:rPr>
            </w:pPr>
            <w:r>
              <w:rPr>
                <w:rFonts w:ascii="Times New Roman" w:hAnsi="Times New Roman" w:cs="Times New Roman"/>
              </w:rPr>
              <w:t>2022-02-21</w:t>
            </w:r>
          </w:p>
        </w:tc>
        <w:tc>
          <w:tcPr>
            <w:tcW w:w="4532" w:type="dxa"/>
          </w:tcPr>
          <w:p w:rsidR="0071442F" w:rsidRPr="00861F63" w:rsidRDefault="00636F26" w:rsidP="0071442F">
            <w:pPr>
              <w:shd w:val="clear" w:color="auto" w:fill="FFFFFF"/>
              <w:jc w:val="both"/>
              <w:rPr>
                <w:rFonts w:ascii="Times New Roman" w:hAnsi="Times New Roman" w:cs="Times New Roman"/>
                <w:color w:val="000000"/>
                <w:shd w:val="clear" w:color="auto" w:fill="FFFFFF"/>
              </w:rPr>
            </w:pPr>
            <w:proofErr w:type="spellStart"/>
            <w:r w:rsidRPr="00636F26">
              <w:rPr>
                <w:rFonts w:ascii="Times New Roman" w:hAnsi="Times New Roman" w:cs="Times New Roman"/>
                <w:color w:val="000000"/>
                <w:shd w:val="clear" w:color="auto" w:fill="FFFFFF"/>
              </w:rPr>
              <w:t>Sakartvelo</w:t>
            </w:r>
            <w:proofErr w:type="spellEnd"/>
            <w:r w:rsidRPr="00636F26">
              <w:rPr>
                <w:rFonts w:ascii="Times New Roman" w:hAnsi="Times New Roman" w:cs="Times New Roman"/>
                <w:color w:val="000000"/>
                <w:shd w:val="clear" w:color="auto" w:fill="FFFFFF"/>
              </w:rPr>
              <w:t xml:space="preserve"> užsienio prekybos apyvarta 2022 m. sausio mėn</w:t>
            </w:r>
            <w:r w:rsidR="0071442F">
              <w:rPr>
                <w:rFonts w:ascii="Times New Roman" w:hAnsi="Times New Roman" w:cs="Times New Roman"/>
                <w:color w:val="000000"/>
                <w:shd w:val="clear" w:color="auto" w:fill="FFFFFF"/>
              </w:rPr>
              <w:t>esį,</w:t>
            </w:r>
            <w:r w:rsidRPr="00636F26">
              <w:rPr>
                <w:rFonts w:ascii="Times New Roman" w:hAnsi="Times New Roman" w:cs="Times New Roman"/>
                <w:color w:val="000000"/>
                <w:shd w:val="clear" w:color="auto" w:fill="FFFFFF"/>
              </w:rPr>
              <w:t xml:space="preserve"> </w:t>
            </w:r>
            <w:r w:rsidR="0071442F" w:rsidRPr="0071442F">
              <w:rPr>
                <w:rFonts w:ascii="Times New Roman" w:hAnsi="Times New Roman" w:cs="Times New Roman"/>
                <w:color w:val="000000"/>
                <w:shd w:val="clear" w:color="auto" w:fill="FFFFFF"/>
              </w:rPr>
              <w:t xml:space="preserve">palyginti su tuo pačiu laikotarpiu pernai, išaugo 41,2% ir </w:t>
            </w:r>
            <w:r w:rsidRPr="00636F26">
              <w:rPr>
                <w:rFonts w:ascii="Times New Roman" w:hAnsi="Times New Roman" w:cs="Times New Roman"/>
                <w:color w:val="000000"/>
                <w:shd w:val="clear" w:color="auto" w:fill="FFFFFF"/>
              </w:rPr>
              <w:t>siekė 1,1 mlrd. JAV dolerių: eksporto vertė išaugo 47,6 proc. ir sudarė 331,3 mln. USD, o importas padidėjo 38,</w:t>
            </w:r>
            <w:r w:rsidR="0071442F">
              <w:rPr>
                <w:rFonts w:ascii="Times New Roman" w:hAnsi="Times New Roman" w:cs="Times New Roman"/>
                <w:color w:val="000000"/>
                <w:shd w:val="clear" w:color="auto" w:fill="FFFFFF"/>
              </w:rPr>
              <w:t>7</w:t>
            </w:r>
            <w:r w:rsidRPr="00636F26">
              <w:rPr>
                <w:rFonts w:ascii="Times New Roman" w:hAnsi="Times New Roman" w:cs="Times New Roman"/>
                <w:color w:val="000000"/>
                <w:shd w:val="clear" w:color="auto" w:fill="FFFFFF"/>
              </w:rPr>
              <w:t xml:space="preserve"> proc. </w:t>
            </w:r>
            <w:r w:rsidR="0071442F">
              <w:rPr>
                <w:rFonts w:ascii="Times New Roman" w:hAnsi="Times New Roman" w:cs="Times New Roman"/>
                <w:color w:val="000000"/>
                <w:shd w:val="clear" w:color="auto" w:fill="FFFFFF"/>
              </w:rPr>
              <w:t>iki</w:t>
            </w:r>
            <w:r w:rsidRPr="00636F26">
              <w:rPr>
                <w:rFonts w:ascii="Times New Roman" w:hAnsi="Times New Roman" w:cs="Times New Roman"/>
                <w:color w:val="000000"/>
                <w:shd w:val="clear" w:color="auto" w:fill="FFFFFF"/>
              </w:rPr>
              <w:t xml:space="preserve"> 77</w:t>
            </w:r>
            <w:r w:rsidR="0071442F">
              <w:rPr>
                <w:rFonts w:ascii="Times New Roman" w:hAnsi="Times New Roman" w:cs="Times New Roman"/>
                <w:color w:val="000000"/>
                <w:shd w:val="clear" w:color="auto" w:fill="FFFFFF"/>
              </w:rPr>
              <w:t>9</w:t>
            </w:r>
            <w:r w:rsidRPr="00636F26">
              <w:rPr>
                <w:rFonts w:ascii="Times New Roman" w:hAnsi="Times New Roman" w:cs="Times New Roman"/>
                <w:color w:val="000000"/>
                <w:shd w:val="clear" w:color="auto" w:fill="FFFFFF"/>
              </w:rPr>
              <w:t xml:space="preserve">,1 mln. Per visus 2021 m. </w:t>
            </w:r>
            <w:proofErr w:type="spellStart"/>
            <w:r w:rsidRPr="00636F26">
              <w:rPr>
                <w:rFonts w:ascii="Times New Roman" w:hAnsi="Times New Roman" w:cs="Times New Roman"/>
                <w:color w:val="000000"/>
                <w:shd w:val="clear" w:color="auto" w:fill="FFFFFF"/>
              </w:rPr>
              <w:t>Sakartvelo</w:t>
            </w:r>
            <w:proofErr w:type="spellEnd"/>
            <w:r w:rsidRPr="00636F26">
              <w:rPr>
                <w:rFonts w:ascii="Times New Roman" w:hAnsi="Times New Roman" w:cs="Times New Roman"/>
                <w:color w:val="000000"/>
                <w:shd w:val="clear" w:color="auto" w:fill="FFFFFF"/>
              </w:rPr>
              <w:t xml:space="preserve"> eksportas siekė 4,24 mlrd. USD, o importas – 10 mlrd. dolerių, bendra apyvarta siekė 14,31 mlrd. USD, o prekybos deficitas buvo 5,83 mlrd. USD.</w:t>
            </w:r>
            <w:r w:rsidR="0071442F">
              <w:rPr>
                <w:rFonts w:ascii="Times New Roman" w:hAnsi="Times New Roman" w:cs="Times New Roman"/>
                <w:color w:val="000000"/>
                <w:shd w:val="clear" w:color="auto" w:fill="FFFFFF"/>
              </w:rPr>
              <w:t xml:space="preserve"> </w:t>
            </w:r>
            <w:r w:rsidR="0071442F" w:rsidRPr="0071442F">
              <w:rPr>
                <w:rFonts w:ascii="Times New Roman" w:hAnsi="Times New Roman" w:cs="Times New Roman"/>
                <w:color w:val="000000"/>
                <w:shd w:val="clear" w:color="auto" w:fill="FFFFFF"/>
              </w:rPr>
              <w:t>Svarbiausių prekybos partnerių sąraše pagal apyvartą buvo Turkija (168,7 mln. USD), Rusija – 128,6 mln. USD, Azerbaidžanas – 122 mln. USD, Kinija – 90,6 mln. USD, Ukraina – 65,2 mln. Tarp svarbiausių eksporto rinkų - Bulgarija (49,6 mln. USD), Azerbaidžanas (46,8 mln. USD), Rusija (42,7 mln. USD), Ukraina (31,6 mln. USD) ir Kinija (27,8 mln. USD), daugiausiai importuota iš Turkijos, Rusijos, Azerbaidžano, Kinijos ir JAV (atitinkamai 141,1 mln., 85,9 mln., 75,2 mln., 62,8 mln. ir 35,8 mln. USD).</w:t>
            </w:r>
            <w:r w:rsidR="0071442F">
              <w:rPr>
                <w:rFonts w:ascii="Times New Roman" w:hAnsi="Times New Roman" w:cs="Times New Roman"/>
                <w:color w:val="000000"/>
                <w:shd w:val="clear" w:color="auto" w:fill="FFFFFF"/>
              </w:rPr>
              <w:t xml:space="preserve"> </w:t>
            </w:r>
          </w:p>
        </w:tc>
        <w:tc>
          <w:tcPr>
            <w:tcW w:w="3544" w:type="dxa"/>
          </w:tcPr>
          <w:p w:rsidR="00861F63" w:rsidRPr="00861F63" w:rsidRDefault="00636F26" w:rsidP="00861F63">
            <w:pPr>
              <w:jc w:val="both"/>
              <w:rPr>
                <w:rFonts w:ascii="Times New Roman" w:hAnsi="Times New Roman" w:cs="Times New Roman"/>
              </w:rPr>
            </w:pPr>
            <w:hyperlink r:id="rId25" w:history="1">
              <w:r w:rsidRPr="007527C3">
                <w:rPr>
                  <w:rStyle w:val="Hyperlink"/>
                  <w:rFonts w:ascii="Times New Roman" w:hAnsi="Times New Roman" w:cs="Times New Roman"/>
                </w:rPr>
                <w:t>https://www.agenda.ge/en/news/2022/321</w:t>
              </w:r>
            </w:hyperlink>
            <w:r>
              <w:rPr>
                <w:rFonts w:ascii="Times New Roman" w:hAnsi="Times New Roman" w:cs="Times New Roman"/>
              </w:rPr>
              <w:t xml:space="preserve"> </w:t>
            </w:r>
            <w:r w:rsidRPr="00636F26">
              <w:rPr>
                <w:rFonts w:ascii="Times New Roman" w:hAnsi="Times New Roman" w:cs="Times New Roman"/>
              </w:rPr>
              <w:t xml:space="preserve">; </w:t>
            </w:r>
            <w:hyperlink r:id="rId26" w:history="1">
              <w:r w:rsidRPr="007527C3">
                <w:rPr>
                  <w:rStyle w:val="Hyperlink"/>
                  <w:rFonts w:ascii="Times New Roman" w:hAnsi="Times New Roman" w:cs="Times New Roman"/>
                </w:rPr>
                <w:t>https://civil.ge/archives/472554</w:t>
              </w:r>
            </w:hyperlink>
            <w:r>
              <w:rPr>
                <w:rFonts w:ascii="Times New Roman" w:hAnsi="Times New Roman" w:cs="Times New Roman"/>
              </w:rPr>
              <w:t xml:space="preserve"> </w:t>
            </w:r>
            <w:r w:rsidR="0071442F">
              <w:rPr>
                <w:rFonts w:ascii="Times New Roman" w:hAnsi="Times New Roman" w:cs="Times New Roman"/>
              </w:rPr>
              <w:t xml:space="preserve">; </w:t>
            </w:r>
            <w:hyperlink r:id="rId27" w:history="1">
              <w:r w:rsidR="0071442F" w:rsidRPr="00092370">
                <w:rPr>
                  <w:rStyle w:val="Hyperlink"/>
                  <w:rFonts w:ascii="Times New Roman" w:hAnsi="Times New Roman" w:cs="Times New Roman"/>
                </w:rPr>
                <w:t>https://civil.ge/archives/473866</w:t>
              </w:r>
            </w:hyperlink>
            <w:r w:rsidR="0071442F">
              <w:rPr>
                <w:rStyle w:val="Hyperlink"/>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259"/>
        </w:trPr>
        <w:tc>
          <w:tcPr>
            <w:tcW w:w="1275" w:type="dxa"/>
          </w:tcPr>
          <w:p w:rsidR="00861F63" w:rsidRPr="00861F63" w:rsidRDefault="00F418B8" w:rsidP="00861F63">
            <w:pPr>
              <w:jc w:val="both"/>
              <w:rPr>
                <w:rFonts w:ascii="Times New Roman" w:hAnsi="Times New Roman" w:cs="Times New Roman"/>
              </w:rPr>
            </w:pPr>
            <w:r w:rsidRPr="00F418B8">
              <w:rPr>
                <w:rFonts w:ascii="Times New Roman" w:hAnsi="Times New Roman" w:cs="Times New Roman"/>
              </w:rPr>
              <w:t>2022-02-18</w:t>
            </w:r>
          </w:p>
        </w:tc>
        <w:tc>
          <w:tcPr>
            <w:tcW w:w="4532" w:type="dxa"/>
          </w:tcPr>
          <w:p w:rsidR="00861F63" w:rsidRPr="00861F63" w:rsidRDefault="00F418B8" w:rsidP="00861F63">
            <w:pPr>
              <w:shd w:val="clear" w:color="auto" w:fill="FFFFFF"/>
              <w:jc w:val="both"/>
              <w:rPr>
                <w:rFonts w:ascii="Times New Roman" w:hAnsi="Times New Roman" w:cs="Times New Roman"/>
                <w:color w:val="000000"/>
                <w:shd w:val="clear" w:color="auto" w:fill="FFFFFF"/>
              </w:rPr>
            </w:pPr>
            <w:r w:rsidRPr="00F418B8">
              <w:rPr>
                <w:rFonts w:ascii="Times New Roman" w:hAnsi="Times New Roman" w:cs="Times New Roman"/>
                <w:color w:val="000000"/>
                <w:shd w:val="clear" w:color="auto" w:fill="FFFFFF"/>
              </w:rPr>
              <w:t xml:space="preserve">2021 m. IV ketvirtį nedarbo lygis </w:t>
            </w:r>
            <w:proofErr w:type="spellStart"/>
            <w:r w:rsidRPr="00F418B8">
              <w:rPr>
                <w:rFonts w:ascii="Times New Roman" w:hAnsi="Times New Roman" w:cs="Times New Roman"/>
                <w:color w:val="000000"/>
                <w:shd w:val="clear" w:color="auto" w:fill="FFFFFF"/>
              </w:rPr>
              <w:t>Sakartvele</w:t>
            </w:r>
            <w:proofErr w:type="spellEnd"/>
            <w:r w:rsidRPr="00F418B8">
              <w:rPr>
                <w:rFonts w:ascii="Times New Roman" w:hAnsi="Times New Roman" w:cs="Times New Roman"/>
                <w:color w:val="000000"/>
                <w:shd w:val="clear" w:color="auto" w:fill="FFFFFF"/>
              </w:rPr>
              <w:t xml:space="preserve"> sumažėjo 1,4 procentinio punkto lyginant su atitinkamu praėjusių metų laikotarpiu ir siekė 19 procentų.</w:t>
            </w:r>
          </w:p>
        </w:tc>
        <w:tc>
          <w:tcPr>
            <w:tcW w:w="3544" w:type="dxa"/>
          </w:tcPr>
          <w:p w:rsidR="00861F63" w:rsidRPr="00861F63" w:rsidRDefault="00F418B8" w:rsidP="00861F63">
            <w:pPr>
              <w:jc w:val="both"/>
              <w:rPr>
                <w:rFonts w:ascii="Times New Roman" w:hAnsi="Times New Roman" w:cs="Times New Roman"/>
              </w:rPr>
            </w:pPr>
            <w:hyperlink r:id="rId28" w:history="1">
              <w:r w:rsidRPr="007527C3">
                <w:rPr>
                  <w:rStyle w:val="Hyperlink"/>
                  <w:rFonts w:ascii="Times New Roman" w:hAnsi="Times New Roman" w:cs="Times New Roman"/>
                </w:rPr>
                <w:t>https://www.interpressnews.ge/en/article/118295-unemployment-rate-reached-190-percent-in-georgia-in-fourth-quarter-of-2021</w:t>
              </w:r>
            </w:hyperlink>
            <w:r>
              <w:rPr>
                <w:rFonts w:ascii="Times New Roman" w:hAnsi="Times New Roman" w:cs="Times New Roman"/>
              </w:rPr>
              <w:t xml:space="preserve"> </w:t>
            </w:r>
            <w:r w:rsidRPr="00F418B8">
              <w:rPr>
                <w:rFonts w:ascii="Times New Roman" w:hAnsi="Times New Roman" w:cs="Times New Roman"/>
              </w:rPr>
              <w:t xml:space="preserve"> ; </w:t>
            </w:r>
            <w:hyperlink r:id="rId29" w:history="1">
              <w:r w:rsidRPr="007527C3">
                <w:rPr>
                  <w:rStyle w:val="Hyperlink"/>
                  <w:rFonts w:ascii="Times New Roman" w:hAnsi="Times New Roman" w:cs="Times New Roman"/>
                </w:rPr>
                <w:t>https://www.agenda.ge/en/news/2022/362</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259"/>
        </w:trPr>
        <w:tc>
          <w:tcPr>
            <w:tcW w:w="1275" w:type="dxa"/>
          </w:tcPr>
          <w:p w:rsidR="00861F63" w:rsidRPr="00861F63" w:rsidRDefault="00861F63" w:rsidP="00861F63">
            <w:pPr>
              <w:jc w:val="both"/>
              <w:rPr>
                <w:rFonts w:ascii="Times New Roman" w:hAnsi="Times New Roman" w:cs="Times New Roman"/>
              </w:rPr>
            </w:pPr>
          </w:p>
        </w:tc>
        <w:tc>
          <w:tcPr>
            <w:tcW w:w="4532" w:type="dxa"/>
          </w:tcPr>
          <w:p w:rsidR="00861F63" w:rsidRPr="00861F63" w:rsidRDefault="00861F63" w:rsidP="00861F63">
            <w:pPr>
              <w:shd w:val="clear" w:color="auto" w:fill="FFFFFF"/>
              <w:jc w:val="both"/>
              <w:rPr>
                <w:rFonts w:ascii="Times New Roman" w:hAnsi="Times New Roman" w:cs="Times New Roman"/>
                <w:color w:val="000000"/>
                <w:shd w:val="clear" w:color="auto" w:fill="FFFFFF"/>
              </w:rPr>
            </w:pPr>
          </w:p>
        </w:tc>
        <w:tc>
          <w:tcPr>
            <w:tcW w:w="3544" w:type="dxa"/>
          </w:tcPr>
          <w:p w:rsidR="00861F63" w:rsidRPr="00861F63" w:rsidRDefault="00861F63" w:rsidP="00861F63">
            <w:pPr>
              <w:jc w:val="both"/>
              <w:rPr>
                <w:rFonts w:ascii="Times New Roman" w:hAnsi="Times New Roman" w:cs="Times New Roman"/>
              </w:rPr>
            </w:pPr>
          </w:p>
        </w:tc>
        <w:tc>
          <w:tcPr>
            <w:tcW w:w="992" w:type="dxa"/>
          </w:tcPr>
          <w:p w:rsidR="00861F63" w:rsidRPr="00861F63" w:rsidRDefault="00861F63" w:rsidP="00861F63">
            <w:pPr>
              <w:jc w:val="both"/>
              <w:rPr>
                <w:rFonts w:ascii="Times New Roman" w:hAnsi="Times New Roman" w:cs="Times New Roman"/>
              </w:rPr>
            </w:pPr>
          </w:p>
        </w:tc>
      </w:tr>
      <w:tr w:rsidR="00861F63" w:rsidRPr="00861F63" w:rsidTr="009B7793">
        <w:tc>
          <w:tcPr>
            <w:tcW w:w="10343" w:type="dxa"/>
            <w:gridSpan w:val="4"/>
          </w:tcPr>
          <w:p w:rsidR="00861F63" w:rsidRPr="00861F63" w:rsidRDefault="00861F63" w:rsidP="00861F63">
            <w:pPr>
              <w:jc w:val="both"/>
              <w:rPr>
                <w:rFonts w:ascii="Times New Roman" w:hAnsi="Times New Roman" w:cs="Times New Roman"/>
                <w:b/>
              </w:rPr>
            </w:pPr>
            <w:r w:rsidRPr="00861F63">
              <w:rPr>
                <w:rFonts w:ascii="Times New Roman" w:hAnsi="Times New Roman" w:cs="Times New Roman"/>
                <w:b/>
              </w:rPr>
              <w:t>Kita ekonominiam bendradarbiavimui aktuali informacija</w:t>
            </w:r>
          </w:p>
        </w:tc>
      </w:tr>
      <w:tr w:rsidR="00861F63" w:rsidRPr="00861F63" w:rsidTr="000241DC">
        <w:trPr>
          <w:trHeight w:val="339"/>
        </w:trPr>
        <w:tc>
          <w:tcPr>
            <w:tcW w:w="1275" w:type="dxa"/>
          </w:tcPr>
          <w:p w:rsidR="00861F63" w:rsidRPr="00861F63" w:rsidRDefault="00A37E7E" w:rsidP="00861F63">
            <w:pPr>
              <w:jc w:val="both"/>
              <w:rPr>
                <w:rFonts w:ascii="Times New Roman" w:hAnsi="Times New Roman" w:cs="Times New Roman"/>
                <w:lang w:val="de-DE"/>
              </w:rPr>
            </w:pPr>
            <w:r w:rsidRPr="00A37E7E">
              <w:rPr>
                <w:rFonts w:ascii="Times New Roman" w:hAnsi="Times New Roman" w:cs="Times New Roman"/>
                <w:lang w:val="de-DE"/>
              </w:rPr>
              <w:t>2022-02-03</w:t>
            </w:r>
          </w:p>
        </w:tc>
        <w:tc>
          <w:tcPr>
            <w:tcW w:w="4532" w:type="dxa"/>
          </w:tcPr>
          <w:p w:rsidR="00861F63" w:rsidRPr="00861F63" w:rsidRDefault="00A37E7E" w:rsidP="00861F63">
            <w:pPr>
              <w:pStyle w:val="NormalWeb"/>
              <w:shd w:val="clear" w:color="auto" w:fill="FFFFFF"/>
              <w:spacing w:after="0"/>
              <w:jc w:val="both"/>
              <w:rPr>
                <w:color w:val="000000"/>
                <w:sz w:val="22"/>
                <w:szCs w:val="22"/>
              </w:rPr>
            </w:pPr>
            <w:r w:rsidRPr="00A37E7E">
              <w:rPr>
                <w:color w:val="000000"/>
                <w:sz w:val="22"/>
                <w:szCs w:val="22"/>
              </w:rPr>
              <w:t xml:space="preserve">Ispanijos </w:t>
            </w:r>
            <w:proofErr w:type="spellStart"/>
            <w:r w:rsidRPr="00A37E7E">
              <w:rPr>
                <w:color w:val="000000"/>
                <w:sz w:val="22"/>
                <w:szCs w:val="22"/>
              </w:rPr>
              <w:t>vandentvarkos</w:t>
            </w:r>
            <w:proofErr w:type="spellEnd"/>
            <w:r w:rsidRPr="00A37E7E">
              <w:rPr>
                <w:color w:val="000000"/>
                <w:sz w:val="22"/>
                <w:szCs w:val="22"/>
              </w:rPr>
              <w:t xml:space="preserve"> įmonė FCC </w:t>
            </w:r>
            <w:proofErr w:type="spellStart"/>
            <w:r w:rsidRPr="00A37E7E">
              <w:rPr>
                <w:color w:val="000000"/>
                <w:sz w:val="22"/>
                <w:szCs w:val="22"/>
              </w:rPr>
              <w:t>Aqualia</w:t>
            </w:r>
            <w:proofErr w:type="spellEnd"/>
            <w:r w:rsidRPr="00A37E7E">
              <w:rPr>
                <w:color w:val="000000"/>
                <w:sz w:val="22"/>
                <w:szCs w:val="22"/>
              </w:rPr>
              <w:t xml:space="preserve"> įsigijo 80 % „</w:t>
            </w:r>
            <w:bookmarkStart w:id="0" w:name="_GoBack"/>
            <w:bookmarkEnd w:id="0"/>
            <w:r w:rsidRPr="00A37E7E">
              <w:rPr>
                <w:color w:val="000000"/>
                <w:sz w:val="22"/>
                <w:szCs w:val="22"/>
              </w:rPr>
              <w:t>Georgia Global Utilities“, Tbilisyje įsikūrusios vandens tiekimo ir atsinaujinančios energijos įmonės, aptarnaujančios beveik 1,4 milijono žmonių šalyje, už 180 mln. USD. „Georgia Global Utilities“ taip pat yra motininė „</w:t>
            </w:r>
            <w:proofErr w:type="spellStart"/>
            <w:r w:rsidRPr="00A37E7E">
              <w:rPr>
                <w:color w:val="000000"/>
                <w:sz w:val="22"/>
                <w:szCs w:val="22"/>
              </w:rPr>
              <w:t>Georgian</w:t>
            </w:r>
            <w:proofErr w:type="spellEnd"/>
            <w:r w:rsidRPr="00A37E7E">
              <w:rPr>
                <w:color w:val="000000"/>
                <w:sz w:val="22"/>
                <w:szCs w:val="22"/>
              </w:rPr>
              <w:t xml:space="preserve"> </w:t>
            </w:r>
            <w:proofErr w:type="spellStart"/>
            <w:r w:rsidRPr="00A37E7E">
              <w:rPr>
                <w:color w:val="000000"/>
                <w:sz w:val="22"/>
                <w:szCs w:val="22"/>
              </w:rPr>
              <w:t>Water</w:t>
            </w:r>
            <w:proofErr w:type="spellEnd"/>
            <w:r w:rsidRPr="00A37E7E">
              <w:rPr>
                <w:color w:val="000000"/>
                <w:sz w:val="22"/>
                <w:szCs w:val="22"/>
              </w:rPr>
              <w:t xml:space="preserve"> </w:t>
            </w:r>
            <w:proofErr w:type="spellStart"/>
            <w:r w:rsidRPr="00A37E7E">
              <w:rPr>
                <w:color w:val="000000"/>
                <w:sz w:val="22"/>
                <w:szCs w:val="22"/>
              </w:rPr>
              <w:t>and</w:t>
            </w:r>
            <w:proofErr w:type="spellEnd"/>
            <w:r w:rsidRPr="00A37E7E">
              <w:rPr>
                <w:color w:val="000000"/>
                <w:sz w:val="22"/>
                <w:szCs w:val="22"/>
              </w:rPr>
              <w:t xml:space="preserve"> Power“, tiekiančios geriamąjį vandenį 510 000 klientų Tbilisyje ir </w:t>
            </w:r>
            <w:proofErr w:type="spellStart"/>
            <w:r w:rsidRPr="00A37E7E">
              <w:rPr>
                <w:color w:val="000000"/>
                <w:sz w:val="22"/>
                <w:szCs w:val="22"/>
              </w:rPr>
              <w:t>Mtskhetoje</w:t>
            </w:r>
            <w:proofErr w:type="spellEnd"/>
            <w:r w:rsidRPr="00A37E7E">
              <w:rPr>
                <w:color w:val="000000"/>
                <w:sz w:val="22"/>
                <w:szCs w:val="22"/>
              </w:rPr>
              <w:t>, bei „</w:t>
            </w:r>
            <w:proofErr w:type="spellStart"/>
            <w:r w:rsidRPr="00A37E7E">
              <w:rPr>
                <w:color w:val="000000"/>
                <w:sz w:val="22"/>
                <w:szCs w:val="22"/>
              </w:rPr>
              <w:t>Rustavi</w:t>
            </w:r>
            <w:proofErr w:type="spellEnd"/>
            <w:r w:rsidRPr="00A37E7E">
              <w:rPr>
                <w:color w:val="000000"/>
                <w:sz w:val="22"/>
                <w:szCs w:val="22"/>
              </w:rPr>
              <w:t xml:space="preserve"> </w:t>
            </w:r>
            <w:proofErr w:type="spellStart"/>
            <w:r w:rsidRPr="00A37E7E">
              <w:rPr>
                <w:color w:val="000000"/>
                <w:sz w:val="22"/>
                <w:szCs w:val="22"/>
              </w:rPr>
              <w:t>Water</w:t>
            </w:r>
            <w:proofErr w:type="spellEnd"/>
            <w:r w:rsidRPr="00A37E7E">
              <w:rPr>
                <w:color w:val="000000"/>
                <w:sz w:val="22"/>
                <w:szCs w:val="22"/>
              </w:rPr>
              <w:t>“, aptarnaujančios 53000 namų ūkių, įmonė, taip pat valdo 8 hidroelektrines, kurių bendra galia 240 MW.</w:t>
            </w:r>
          </w:p>
        </w:tc>
        <w:tc>
          <w:tcPr>
            <w:tcW w:w="3544" w:type="dxa"/>
          </w:tcPr>
          <w:p w:rsidR="00861F63" w:rsidRPr="00861F63" w:rsidRDefault="00A37E7E" w:rsidP="00861F63">
            <w:pPr>
              <w:jc w:val="both"/>
              <w:rPr>
                <w:rFonts w:ascii="Times New Roman" w:hAnsi="Times New Roman" w:cs="Times New Roman"/>
              </w:rPr>
            </w:pPr>
            <w:hyperlink r:id="rId30" w:history="1">
              <w:r w:rsidRPr="007527C3">
                <w:rPr>
                  <w:rStyle w:val="Hyperlink"/>
                  <w:rFonts w:ascii="Times New Roman" w:hAnsi="Times New Roman" w:cs="Times New Roman"/>
                </w:rPr>
                <w:t>https://civil.ge/archives/470822</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339"/>
        </w:trPr>
        <w:tc>
          <w:tcPr>
            <w:tcW w:w="1275" w:type="dxa"/>
          </w:tcPr>
          <w:p w:rsidR="00861F63" w:rsidRPr="00861F63" w:rsidRDefault="00AA2F53" w:rsidP="00861F63">
            <w:pPr>
              <w:jc w:val="both"/>
              <w:rPr>
                <w:rFonts w:ascii="Times New Roman" w:hAnsi="Times New Roman" w:cs="Times New Roman"/>
              </w:rPr>
            </w:pPr>
            <w:r w:rsidRPr="00AA2F53">
              <w:rPr>
                <w:rFonts w:ascii="Times New Roman" w:hAnsi="Times New Roman" w:cs="Times New Roman"/>
              </w:rPr>
              <w:t>2022-02-04</w:t>
            </w:r>
          </w:p>
        </w:tc>
        <w:tc>
          <w:tcPr>
            <w:tcW w:w="4532" w:type="dxa"/>
          </w:tcPr>
          <w:p w:rsidR="00861F63" w:rsidRPr="00861F63" w:rsidRDefault="00AA2F53" w:rsidP="00AA2F53">
            <w:pPr>
              <w:pStyle w:val="NormalWeb"/>
              <w:shd w:val="clear" w:color="auto" w:fill="FFFFFF"/>
              <w:spacing w:before="0" w:beforeAutospacing="0" w:after="0" w:afterAutospacing="0"/>
              <w:jc w:val="both"/>
              <w:rPr>
                <w:color w:val="000000"/>
                <w:sz w:val="22"/>
                <w:szCs w:val="22"/>
              </w:rPr>
            </w:pPr>
            <w:proofErr w:type="spellStart"/>
            <w:r w:rsidRPr="00AA2F53">
              <w:rPr>
                <w:color w:val="000000"/>
                <w:sz w:val="22"/>
                <w:szCs w:val="22"/>
              </w:rPr>
              <w:t>Sakartvelo</w:t>
            </w:r>
            <w:proofErr w:type="spellEnd"/>
            <w:r w:rsidRPr="00AA2F53">
              <w:rPr>
                <w:color w:val="000000"/>
                <w:sz w:val="22"/>
                <w:szCs w:val="22"/>
              </w:rPr>
              <w:t xml:space="preserve"> </w:t>
            </w:r>
            <w:proofErr w:type="spellStart"/>
            <w:r w:rsidRPr="00AA2F53">
              <w:rPr>
                <w:color w:val="000000"/>
                <w:sz w:val="22"/>
                <w:szCs w:val="22"/>
              </w:rPr>
              <w:t>lari</w:t>
            </w:r>
            <w:r>
              <w:rPr>
                <w:color w:val="000000"/>
                <w:sz w:val="22"/>
                <w:szCs w:val="22"/>
              </w:rPr>
              <w:t>ui</w:t>
            </w:r>
            <w:proofErr w:type="spellEnd"/>
            <w:r w:rsidRPr="00AA2F53">
              <w:rPr>
                <w:color w:val="000000"/>
                <w:sz w:val="22"/>
                <w:szCs w:val="22"/>
              </w:rPr>
              <w:t xml:space="preserve"> toliau stiprėja</w:t>
            </w:r>
            <w:r>
              <w:rPr>
                <w:color w:val="000000"/>
                <w:sz w:val="22"/>
                <w:szCs w:val="22"/>
              </w:rPr>
              <w:t>nt (</w:t>
            </w:r>
            <w:r w:rsidRPr="00AA2F53">
              <w:rPr>
                <w:color w:val="000000"/>
                <w:sz w:val="22"/>
                <w:szCs w:val="22"/>
              </w:rPr>
              <w:t xml:space="preserve">1 JAV doleris pirmąkart skaičiuojant nuo 2020 m. birželio </w:t>
            </w:r>
            <w:r>
              <w:rPr>
                <w:color w:val="000000"/>
                <w:sz w:val="22"/>
                <w:szCs w:val="22"/>
              </w:rPr>
              <w:t xml:space="preserve">ėmė </w:t>
            </w:r>
            <w:r w:rsidRPr="00AA2F53">
              <w:rPr>
                <w:color w:val="000000"/>
                <w:sz w:val="22"/>
                <w:szCs w:val="22"/>
              </w:rPr>
              <w:t>kainuo</w:t>
            </w:r>
            <w:r>
              <w:rPr>
                <w:color w:val="000000"/>
                <w:sz w:val="22"/>
                <w:szCs w:val="22"/>
              </w:rPr>
              <w:t>ti</w:t>
            </w:r>
            <w:r w:rsidRPr="00AA2F53">
              <w:rPr>
                <w:color w:val="000000"/>
                <w:sz w:val="22"/>
                <w:szCs w:val="22"/>
              </w:rPr>
              <w:t xml:space="preserve"> mažiau 3 </w:t>
            </w:r>
            <w:proofErr w:type="spellStart"/>
            <w:r w:rsidRPr="00AA2F53">
              <w:rPr>
                <w:color w:val="000000"/>
                <w:sz w:val="22"/>
                <w:szCs w:val="22"/>
              </w:rPr>
              <w:t>larių</w:t>
            </w:r>
            <w:proofErr w:type="spellEnd"/>
            <w:r w:rsidRPr="00AA2F53">
              <w:rPr>
                <w:color w:val="000000"/>
                <w:sz w:val="22"/>
                <w:szCs w:val="22"/>
              </w:rPr>
              <w:t xml:space="preserve"> (1 USD – 2,9867 GEL)</w:t>
            </w:r>
            <w:r>
              <w:rPr>
                <w:color w:val="000000"/>
                <w:sz w:val="22"/>
                <w:szCs w:val="22"/>
              </w:rPr>
              <w:t xml:space="preserve">, </w:t>
            </w:r>
            <w:r w:rsidRPr="00AA2F53">
              <w:rPr>
                <w:color w:val="000000"/>
                <w:sz w:val="22"/>
                <w:szCs w:val="22"/>
              </w:rPr>
              <w:t>kainų augim</w:t>
            </w:r>
            <w:r>
              <w:rPr>
                <w:color w:val="000000"/>
                <w:sz w:val="22"/>
                <w:szCs w:val="22"/>
              </w:rPr>
              <w:t>as vis vien tęsiasi</w:t>
            </w:r>
            <w:r w:rsidRPr="00AA2F53">
              <w:rPr>
                <w:color w:val="000000"/>
                <w:sz w:val="22"/>
                <w:szCs w:val="22"/>
              </w:rPr>
              <w:t>.</w:t>
            </w:r>
          </w:p>
        </w:tc>
        <w:tc>
          <w:tcPr>
            <w:tcW w:w="3544" w:type="dxa"/>
          </w:tcPr>
          <w:p w:rsidR="00861F63" w:rsidRPr="00861F63" w:rsidRDefault="00AA2F53" w:rsidP="00861F63">
            <w:pPr>
              <w:jc w:val="both"/>
              <w:rPr>
                <w:rFonts w:ascii="Times New Roman" w:hAnsi="Times New Roman" w:cs="Times New Roman"/>
              </w:rPr>
            </w:pPr>
            <w:hyperlink r:id="rId31" w:history="1">
              <w:r w:rsidRPr="007527C3">
                <w:rPr>
                  <w:rStyle w:val="Hyperlink"/>
                  <w:rFonts w:ascii="Times New Roman" w:hAnsi="Times New Roman" w:cs="Times New Roman"/>
                </w:rPr>
                <w:t>https://civil.ge/archives/471028</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0241DC">
        <w:trPr>
          <w:trHeight w:val="339"/>
        </w:trPr>
        <w:tc>
          <w:tcPr>
            <w:tcW w:w="1275" w:type="dxa"/>
          </w:tcPr>
          <w:p w:rsidR="00861F63" w:rsidRPr="00861F63" w:rsidRDefault="000F562B" w:rsidP="00861F63">
            <w:pPr>
              <w:jc w:val="both"/>
              <w:rPr>
                <w:rFonts w:ascii="Times New Roman" w:hAnsi="Times New Roman" w:cs="Times New Roman"/>
              </w:rPr>
            </w:pPr>
            <w:r>
              <w:rPr>
                <w:rFonts w:ascii="Times New Roman" w:hAnsi="Times New Roman" w:cs="Times New Roman"/>
              </w:rPr>
              <w:t>2022-02-09</w:t>
            </w:r>
          </w:p>
        </w:tc>
        <w:tc>
          <w:tcPr>
            <w:tcW w:w="4532" w:type="dxa"/>
          </w:tcPr>
          <w:p w:rsidR="00861F63" w:rsidRPr="00861F63" w:rsidRDefault="000F562B" w:rsidP="00861F63">
            <w:pPr>
              <w:pStyle w:val="NormalWeb"/>
              <w:shd w:val="clear" w:color="auto" w:fill="FFFFFF"/>
              <w:spacing w:before="0" w:beforeAutospacing="0" w:after="0" w:afterAutospacing="0"/>
              <w:jc w:val="both"/>
              <w:rPr>
                <w:color w:val="000000"/>
                <w:sz w:val="22"/>
                <w:szCs w:val="22"/>
              </w:rPr>
            </w:pPr>
            <w:proofErr w:type="spellStart"/>
            <w:r w:rsidRPr="000F562B">
              <w:rPr>
                <w:color w:val="000000"/>
                <w:sz w:val="22"/>
                <w:szCs w:val="22"/>
              </w:rPr>
              <w:t>Sakartvelo</w:t>
            </w:r>
            <w:proofErr w:type="spellEnd"/>
            <w:r w:rsidRPr="000F562B">
              <w:rPr>
                <w:color w:val="000000"/>
                <w:sz w:val="22"/>
                <w:szCs w:val="22"/>
              </w:rPr>
              <w:t xml:space="preserve"> kultūros ministerija paminėjo karaliaus Dovydo IV, XII amžiaus valdovo, atminimo dieną, išleisdama būsimo kompiuterinio žaidimo </w:t>
            </w:r>
            <w:proofErr w:type="spellStart"/>
            <w:r w:rsidRPr="000F562B">
              <w:rPr>
                <w:color w:val="000000"/>
                <w:sz w:val="22"/>
                <w:szCs w:val="22"/>
              </w:rPr>
              <w:t>Didgori</w:t>
            </w:r>
            <w:proofErr w:type="spellEnd"/>
            <w:r w:rsidRPr="000F562B">
              <w:rPr>
                <w:color w:val="000000"/>
                <w:sz w:val="22"/>
                <w:szCs w:val="22"/>
              </w:rPr>
              <w:t xml:space="preserve"> mūšio (1121 m.) tema anonsą. Žaidimas skirtas pažymėti </w:t>
            </w:r>
            <w:proofErr w:type="spellStart"/>
            <w:r w:rsidRPr="000F562B">
              <w:rPr>
                <w:color w:val="000000"/>
                <w:sz w:val="22"/>
                <w:szCs w:val="22"/>
              </w:rPr>
              <w:t>Sakartvelo</w:t>
            </w:r>
            <w:proofErr w:type="spellEnd"/>
            <w:r w:rsidRPr="000F562B">
              <w:rPr>
                <w:color w:val="000000"/>
                <w:sz w:val="22"/>
                <w:szCs w:val="22"/>
              </w:rPr>
              <w:t xml:space="preserve"> karaliaus, dar žinomo Dovydo Statytojo vardu, pajėgų susidūrimo, palikimą vienijant ir kuriant karalystę. Ministerijos parama </w:t>
            </w:r>
            <w:r w:rsidRPr="000F562B">
              <w:rPr>
                <w:color w:val="000000"/>
                <w:sz w:val="22"/>
                <w:szCs w:val="22"/>
              </w:rPr>
              <w:lastRenderedPageBreak/>
              <w:t xml:space="preserve">žaidimo gamybai – pirmas valstybės paramos tokiam projektui </w:t>
            </w:r>
            <w:proofErr w:type="spellStart"/>
            <w:r w:rsidRPr="000F562B">
              <w:rPr>
                <w:color w:val="000000"/>
                <w:sz w:val="22"/>
                <w:szCs w:val="22"/>
              </w:rPr>
              <w:t>Sakartvele</w:t>
            </w:r>
            <w:proofErr w:type="spellEnd"/>
            <w:r w:rsidRPr="000F562B">
              <w:rPr>
                <w:color w:val="000000"/>
                <w:sz w:val="22"/>
                <w:szCs w:val="22"/>
              </w:rPr>
              <w:t xml:space="preserve"> atvejis – skirta per valstybės institucijos paskelbtą konkursą siekiant populiarinti „</w:t>
            </w:r>
            <w:proofErr w:type="spellStart"/>
            <w:r w:rsidRPr="000F562B">
              <w:rPr>
                <w:color w:val="000000"/>
                <w:sz w:val="22"/>
                <w:szCs w:val="22"/>
              </w:rPr>
              <w:t>Sakartvelo</w:t>
            </w:r>
            <w:proofErr w:type="spellEnd"/>
            <w:r w:rsidRPr="000F562B">
              <w:rPr>
                <w:color w:val="000000"/>
                <w:sz w:val="22"/>
                <w:szCs w:val="22"/>
              </w:rPr>
              <w:t xml:space="preserve"> kultūrą, istoriją ir mitologiją“ skaitmeninėje laikmenoje </w:t>
            </w:r>
            <w:proofErr w:type="spellStart"/>
            <w:r w:rsidRPr="000F562B">
              <w:rPr>
                <w:color w:val="000000"/>
                <w:sz w:val="22"/>
                <w:szCs w:val="22"/>
              </w:rPr>
              <w:t>kompanijAI</w:t>
            </w:r>
            <w:proofErr w:type="spellEnd"/>
            <w:r w:rsidRPr="000F562B">
              <w:rPr>
                <w:color w:val="000000"/>
                <w:sz w:val="22"/>
                <w:szCs w:val="22"/>
              </w:rPr>
              <w:t xml:space="preserve"> „</w:t>
            </w:r>
            <w:proofErr w:type="spellStart"/>
            <w:r w:rsidRPr="000F562B">
              <w:rPr>
                <w:color w:val="000000"/>
                <w:sz w:val="22"/>
                <w:szCs w:val="22"/>
              </w:rPr>
              <w:t>Celestial</w:t>
            </w:r>
            <w:proofErr w:type="spellEnd"/>
            <w:r w:rsidRPr="000F562B">
              <w:rPr>
                <w:color w:val="000000"/>
                <w:sz w:val="22"/>
                <w:szCs w:val="22"/>
              </w:rPr>
              <w:t xml:space="preserve"> </w:t>
            </w:r>
            <w:proofErr w:type="spellStart"/>
            <w:r w:rsidRPr="000F562B">
              <w:rPr>
                <w:color w:val="000000"/>
                <w:sz w:val="22"/>
                <w:szCs w:val="22"/>
              </w:rPr>
              <w:t>Dimension</w:t>
            </w:r>
            <w:proofErr w:type="spellEnd"/>
            <w:r w:rsidRPr="000F562B">
              <w:rPr>
                <w:color w:val="000000"/>
                <w:sz w:val="22"/>
                <w:szCs w:val="22"/>
              </w:rPr>
              <w:t xml:space="preserve">“. Žaidimas, sukurtas pagal „taktinės strategijos“ žanrą, kuriamas taip, kad istorinius aspektus, įrangą ir viduramžių epochos įvykius atspindėtų autentiškai, kūrėjus konsultavo istorikas </w:t>
            </w:r>
            <w:proofErr w:type="spellStart"/>
            <w:r w:rsidRPr="000F562B">
              <w:rPr>
                <w:color w:val="000000"/>
                <w:sz w:val="22"/>
                <w:szCs w:val="22"/>
              </w:rPr>
              <w:t>M.Bakhtadze</w:t>
            </w:r>
            <w:proofErr w:type="spellEnd"/>
            <w:r w:rsidRPr="000F562B">
              <w:rPr>
                <w:color w:val="000000"/>
                <w:sz w:val="22"/>
                <w:szCs w:val="22"/>
              </w:rPr>
              <w:t xml:space="preserve">. Pergalė per tris valandas trukusį mūšį lėmė esminį politinės įtakos Kaukaze pokytį, nutolinusį </w:t>
            </w:r>
            <w:proofErr w:type="spellStart"/>
            <w:r w:rsidRPr="000F562B">
              <w:rPr>
                <w:color w:val="000000"/>
                <w:sz w:val="22"/>
                <w:szCs w:val="22"/>
              </w:rPr>
              <w:t>Sakartvelą</w:t>
            </w:r>
            <w:proofErr w:type="spellEnd"/>
            <w:r w:rsidRPr="000F562B">
              <w:rPr>
                <w:color w:val="000000"/>
                <w:sz w:val="22"/>
                <w:szCs w:val="22"/>
              </w:rPr>
              <w:t xml:space="preserve"> nuo musulmoniško pasaulio ir lėmusį karalystės suvienijimą kitais metais po mūšio.</w:t>
            </w:r>
          </w:p>
        </w:tc>
        <w:tc>
          <w:tcPr>
            <w:tcW w:w="3544" w:type="dxa"/>
          </w:tcPr>
          <w:p w:rsidR="00861F63" w:rsidRPr="00861F63" w:rsidRDefault="000F562B" w:rsidP="00861F63">
            <w:pPr>
              <w:jc w:val="both"/>
              <w:rPr>
                <w:rFonts w:ascii="Times New Roman" w:hAnsi="Times New Roman" w:cs="Times New Roman"/>
              </w:rPr>
            </w:pPr>
            <w:hyperlink r:id="rId32" w:history="1">
              <w:r w:rsidRPr="007527C3">
                <w:rPr>
                  <w:rStyle w:val="Hyperlink"/>
                  <w:rFonts w:ascii="Times New Roman" w:hAnsi="Times New Roman" w:cs="Times New Roman"/>
                </w:rPr>
                <w:t>https://www.agenda.ge/en/news/2022/283</w:t>
              </w:r>
            </w:hyperlink>
            <w:r>
              <w:rPr>
                <w:rFonts w:ascii="Times New Roman" w:hAnsi="Times New Roman" w:cs="Times New Roman"/>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D657F4">
        <w:trPr>
          <w:trHeight w:val="221"/>
        </w:trPr>
        <w:tc>
          <w:tcPr>
            <w:tcW w:w="1275" w:type="dxa"/>
          </w:tcPr>
          <w:p w:rsidR="00861F63" w:rsidRPr="00861F63" w:rsidRDefault="00C85C83" w:rsidP="00861F63">
            <w:pPr>
              <w:jc w:val="both"/>
              <w:rPr>
                <w:rStyle w:val="Hyperlink"/>
                <w:rFonts w:ascii="Times New Roman" w:hAnsi="Times New Roman" w:cs="Times New Roman"/>
                <w:color w:val="auto"/>
                <w:u w:val="none"/>
              </w:rPr>
            </w:pPr>
            <w:r w:rsidRPr="00C85C83">
              <w:rPr>
                <w:rStyle w:val="Hyperlink"/>
                <w:rFonts w:ascii="Times New Roman" w:hAnsi="Times New Roman" w:cs="Times New Roman"/>
                <w:color w:val="auto"/>
                <w:u w:val="none"/>
              </w:rPr>
              <w:t>2022-02-08</w:t>
            </w:r>
          </w:p>
        </w:tc>
        <w:tc>
          <w:tcPr>
            <w:tcW w:w="4532" w:type="dxa"/>
          </w:tcPr>
          <w:p w:rsidR="00861F63" w:rsidRPr="00861F63" w:rsidRDefault="00C85C83" w:rsidP="00861F63">
            <w:pPr>
              <w:shd w:val="clear" w:color="auto" w:fill="FFFFFF"/>
              <w:jc w:val="both"/>
              <w:rPr>
                <w:rStyle w:val="Hyperlink"/>
                <w:rFonts w:ascii="Times New Roman" w:hAnsi="Times New Roman" w:cs="Times New Roman"/>
                <w:color w:val="auto"/>
                <w:u w:val="none"/>
              </w:rPr>
            </w:pPr>
            <w:r w:rsidRPr="00C85C83">
              <w:rPr>
                <w:rStyle w:val="Hyperlink"/>
                <w:rFonts w:ascii="Times New Roman" w:hAnsi="Times New Roman" w:cs="Times New Roman"/>
                <w:color w:val="auto"/>
                <w:u w:val="none"/>
              </w:rPr>
              <w:t xml:space="preserve">2022 metų sausį </w:t>
            </w:r>
            <w:proofErr w:type="spellStart"/>
            <w:r w:rsidRPr="00C85C83">
              <w:rPr>
                <w:rStyle w:val="Hyperlink"/>
                <w:rFonts w:ascii="Times New Roman" w:hAnsi="Times New Roman" w:cs="Times New Roman"/>
                <w:color w:val="auto"/>
                <w:u w:val="none"/>
              </w:rPr>
              <w:t>Sakartvelas</w:t>
            </w:r>
            <w:proofErr w:type="spellEnd"/>
            <w:r w:rsidRPr="00C85C83">
              <w:rPr>
                <w:rStyle w:val="Hyperlink"/>
                <w:rFonts w:ascii="Times New Roman" w:hAnsi="Times New Roman" w:cs="Times New Roman"/>
                <w:color w:val="auto"/>
                <w:u w:val="none"/>
              </w:rPr>
              <w:t xml:space="preserve"> (123 įmonės) eksportavo 5,3 mln. butelių vyno į 35 šalis, tai yra 51 procentu daugiau, nei pernai tuo pačiu laikotarpiu. 43 % išaugo ir pajamos iš eksporto - iki 11,6 mln. USD. Į Lietuvą ją eksportuoti 117588 buteliai, augimas siekė 114 %.</w:t>
            </w:r>
          </w:p>
        </w:tc>
        <w:tc>
          <w:tcPr>
            <w:tcW w:w="3544" w:type="dxa"/>
          </w:tcPr>
          <w:p w:rsidR="00861F63" w:rsidRPr="00861F63" w:rsidRDefault="00C85C83" w:rsidP="00861F63">
            <w:pPr>
              <w:jc w:val="both"/>
              <w:rPr>
                <w:rStyle w:val="Hyperlink"/>
                <w:rFonts w:ascii="Times New Roman" w:hAnsi="Times New Roman" w:cs="Times New Roman"/>
                <w:color w:val="auto"/>
                <w:u w:val="none"/>
              </w:rPr>
            </w:pPr>
            <w:hyperlink r:id="rId33" w:history="1">
              <w:r w:rsidRPr="007527C3">
                <w:rPr>
                  <w:rStyle w:val="Hyperlink"/>
                  <w:rFonts w:ascii="Times New Roman" w:hAnsi="Times New Roman" w:cs="Times New Roman"/>
                </w:rPr>
                <w:t>https://agenda.ge/en/news/2022/276</w:t>
              </w:r>
            </w:hyperlink>
            <w:r>
              <w:rPr>
                <w:rStyle w:val="Hyperlink"/>
                <w:rFonts w:ascii="Times New Roman" w:hAnsi="Times New Roman" w:cs="Times New Roman"/>
                <w:color w:val="auto"/>
                <w:u w:val="none"/>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D657F4">
        <w:trPr>
          <w:trHeight w:val="221"/>
        </w:trPr>
        <w:tc>
          <w:tcPr>
            <w:tcW w:w="1275" w:type="dxa"/>
          </w:tcPr>
          <w:p w:rsidR="00861F63" w:rsidRPr="00861F63" w:rsidRDefault="00636F26" w:rsidP="00861F63">
            <w:pPr>
              <w:jc w:val="both"/>
              <w:rPr>
                <w:rStyle w:val="Hyperlink"/>
                <w:rFonts w:ascii="Times New Roman" w:hAnsi="Times New Roman" w:cs="Times New Roman"/>
                <w:color w:val="auto"/>
                <w:u w:val="none"/>
              </w:rPr>
            </w:pPr>
            <w:r w:rsidRPr="00636F26">
              <w:rPr>
                <w:rStyle w:val="Hyperlink"/>
                <w:rFonts w:ascii="Times New Roman" w:hAnsi="Times New Roman" w:cs="Times New Roman"/>
                <w:color w:val="auto"/>
                <w:u w:val="none"/>
              </w:rPr>
              <w:t>2022-02-14</w:t>
            </w:r>
          </w:p>
        </w:tc>
        <w:tc>
          <w:tcPr>
            <w:tcW w:w="4532" w:type="dxa"/>
          </w:tcPr>
          <w:p w:rsidR="00861F63" w:rsidRPr="00861F63" w:rsidRDefault="00636F26" w:rsidP="00861F63">
            <w:pPr>
              <w:shd w:val="clear" w:color="auto" w:fill="FFFFFF"/>
              <w:jc w:val="both"/>
              <w:rPr>
                <w:rStyle w:val="Hyperlink"/>
                <w:rFonts w:ascii="Times New Roman" w:hAnsi="Times New Roman" w:cs="Times New Roman"/>
                <w:color w:val="auto"/>
                <w:u w:val="none"/>
              </w:rPr>
            </w:pPr>
            <w:r w:rsidRPr="00636F26">
              <w:rPr>
                <w:rStyle w:val="Hyperlink"/>
                <w:rFonts w:ascii="Times New Roman" w:hAnsi="Times New Roman" w:cs="Times New Roman"/>
                <w:color w:val="auto"/>
                <w:u w:val="none"/>
              </w:rPr>
              <w:t xml:space="preserve">Kovo 1 d. pradedama vykdyti dar praėjusiais metais anonsuota didelės apimties valstybės užimtumo programa žmonėms, gaunantiems socialines išmokas. Kaip teigia ministras pirmininkas, iki 200 tūkstančių iš 600 tūkstančiai socialiai pažeidžiamų piliečių gali dirbti, tačiau jie yra visiškai </w:t>
            </w:r>
            <w:proofErr w:type="spellStart"/>
            <w:r w:rsidRPr="00636F26">
              <w:rPr>
                <w:rStyle w:val="Hyperlink"/>
                <w:rFonts w:ascii="Times New Roman" w:hAnsi="Times New Roman" w:cs="Times New Roman"/>
                <w:color w:val="auto"/>
                <w:u w:val="none"/>
              </w:rPr>
              <w:t>demotyvuoti</w:t>
            </w:r>
            <w:proofErr w:type="spellEnd"/>
            <w:r w:rsidRPr="00636F26">
              <w:rPr>
                <w:rStyle w:val="Hyperlink"/>
                <w:rFonts w:ascii="Times New Roman" w:hAnsi="Times New Roman" w:cs="Times New Roman"/>
                <w:color w:val="auto"/>
                <w:u w:val="none"/>
              </w:rPr>
              <w:t xml:space="preserve"> būti įdarbinti legaliai.</w:t>
            </w:r>
          </w:p>
        </w:tc>
        <w:tc>
          <w:tcPr>
            <w:tcW w:w="3544" w:type="dxa"/>
          </w:tcPr>
          <w:p w:rsidR="00861F63" w:rsidRPr="00861F63" w:rsidRDefault="00636F26" w:rsidP="00861F63">
            <w:pPr>
              <w:jc w:val="both"/>
              <w:rPr>
                <w:rStyle w:val="Hyperlink"/>
                <w:rFonts w:ascii="Times New Roman" w:hAnsi="Times New Roman" w:cs="Times New Roman"/>
                <w:color w:val="auto"/>
                <w:u w:val="none"/>
              </w:rPr>
            </w:pPr>
            <w:hyperlink r:id="rId34" w:history="1">
              <w:r w:rsidRPr="007527C3">
                <w:rPr>
                  <w:rStyle w:val="Hyperlink"/>
                  <w:rFonts w:ascii="Times New Roman" w:hAnsi="Times New Roman" w:cs="Times New Roman"/>
                </w:rPr>
                <w:t>https://www.interpressnews.ge/en/article/118224-irakli-gharibashvili-from-march-1-a-large-scale-public-employment-program-will-be-launched-for-people-receiving-social-benefits</w:t>
              </w:r>
            </w:hyperlink>
            <w:r>
              <w:rPr>
                <w:rStyle w:val="Hyperlink"/>
                <w:rFonts w:ascii="Times New Roman" w:hAnsi="Times New Roman" w:cs="Times New Roman"/>
                <w:color w:val="auto"/>
                <w:u w:val="none"/>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D657F4">
        <w:trPr>
          <w:trHeight w:val="221"/>
        </w:trPr>
        <w:tc>
          <w:tcPr>
            <w:tcW w:w="1275" w:type="dxa"/>
          </w:tcPr>
          <w:p w:rsidR="00861F63" w:rsidRPr="00861F63" w:rsidRDefault="00F418B8" w:rsidP="00861F63">
            <w:pPr>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2022-02-15</w:t>
            </w:r>
          </w:p>
        </w:tc>
        <w:tc>
          <w:tcPr>
            <w:tcW w:w="4532" w:type="dxa"/>
          </w:tcPr>
          <w:p w:rsidR="00861F63" w:rsidRPr="00861F63" w:rsidRDefault="00F418B8" w:rsidP="00861F63">
            <w:pPr>
              <w:shd w:val="clear" w:color="auto" w:fill="FFFFFF"/>
              <w:jc w:val="both"/>
              <w:rPr>
                <w:rStyle w:val="Hyperlink"/>
                <w:rFonts w:ascii="Times New Roman" w:hAnsi="Times New Roman" w:cs="Times New Roman"/>
                <w:color w:val="auto"/>
                <w:u w:val="none"/>
              </w:rPr>
            </w:pPr>
            <w:r w:rsidRPr="00F418B8">
              <w:rPr>
                <w:rStyle w:val="Hyperlink"/>
                <w:rFonts w:ascii="Times New Roman" w:hAnsi="Times New Roman" w:cs="Times New Roman"/>
                <w:color w:val="auto"/>
                <w:u w:val="none"/>
              </w:rPr>
              <w:t xml:space="preserve">Piniginės perlaidos į </w:t>
            </w:r>
            <w:proofErr w:type="spellStart"/>
            <w:r w:rsidRPr="00F418B8">
              <w:rPr>
                <w:rStyle w:val="Hyperlink"/>
                <w:rFonts w:ascii="Times New Roman" w:hAnsi="Times New Roman" w:cs="Times New Roman"/>
                <w:color w:val="auto"/>
                <w:u w:val="none"/>
              </w:rPr>
              <w:t>Sakartvelą</w:t>
            </w:r>
            <w:proofErr w:type="spellEnd"/>
            <w:r w:rsidRPr="00F418B8">
              <w:rPr>
                <w:rStyle w:val="Hyperlink"/>
                <w:rFonts w:ascii="Times New Roman" w:hAnsi="Times New Roman" w:cs="Times New Roman"/>
                <w:color w:val="auto"/>
                <w:u w:val="none"/>
              </w:rPr>
              <w:t xml:space="preserve"> iš užsienio 2022 m. sausio mėnesį siekė 168,8 mln. JAV dolerių, tai 12,7 % daugiau, nei 2021 m. sausį. Daugiausia pinigų atsiųsta iš Italijos (33,33 mln. USD), Rusijos (22,38 mln. USD), JAV (20,3 mln. USD).</w:t>
            </w:r>
          </w:p>
        </w:tc>
        <w:tc>
          <w:tcPr>
            <w:tcW w:w="3544" w:type="dxa"/>
          </w:tcPr>
          <w:p w:rsidR="00861F63" w:rsidRPr="00861F63" w:rsidRDefault="00F418B8" w:rsidP="00861F63">
            <w:pPr>
              <w:jc w:val="both"/>
              <w:rPr>
                <w:rStyle w:val="Hyperlink"/>
                <w:rFonts w:ascii="Times New Roman" w:hAnsi="Times New Roman" w:cs="Times New Roman"/>
                <w:color w:val="auto"/>
                <w:u w:val="none"/>
              </w:rPr>
            </w:pPr>
            <w:hyperlink r:id="rId35" w:history="1">
              <w:r w:rsidRPr="007527C3">
                <w:rPr>
                  <w:rStyle w:val="Hyperlink"/>
                  <w:rFonts w:ascii="Times New Roman" w:hAnsi="Times New Roman" w:cs="Times New Roman"/>
                </w:rPr>
                <w:t>https://agenda.ge/en/news/2022/328</w:t>
              </w:r>
            </w:hyperlink>
            <w:r>
              <w:rPr>
                <w:rStyle w:val="Hyperlink"/>
                <w:rFonts w:ascii="Times New Roman" w:hAnsi="Times New Roman" w:cs="Times New Roman"/>
                <w:color w:val="auto"/>
                <w:u w:val="none"/>
              </w:rPr>
              <w:t xml:space="preserve"> </w:t>
            </w:r>
          </w:p>
        </w:tc>
        <w:tc>
          <w:tcPr>
            <w:tcW w:w="992" w:type="dxa"/>
          </w:tcPr>
          <w:p w:rsidR="00861F63" w:rsidRPr="00861F63" w:rsidRDefault="00861F63" w:rsidP="00861F63">
            <w:pPr>
              <w:jc w:val="both"/>
              <w:rPr>
                <w:rFonts w:ascii="Times New Roman" w:hAnsi="Times New Roman" w:cs="Times New Roman"/>
              </w:rPr>
            </w:pPr>
          </w:p>
        </w:tc>
      </w:tr>
      <w:tr w:rsidR="00861F63" w:rsidRPr="00861F63" w:rsidTr="00D657F4">
        <w:trPr>
          <w:trHeight w:val="221"/>
        </w:trPr>
        <w:tc>
          <w:tcPr>
            <w:tcW w:w="1275" w:type="dxa"/>
          </w:tcPr>
          <w:p w:rsidR="00861F63" w:rsidRPr="00861F63" w:rsidRDefault="00F418B8" w:rsidP="00861F63">
            <w:pPr>
              <w:jc w:val="both"/>
              <w:rPr>
                <w:rStyle w:val="Hyperlink"/>
                <w:rFonts w:ascii="Times New Roman" w:hAnsi="Times New Roman" w:cs="Times New Roman"/>
                <w:color w:val="auto"/>
                <w:u w:val="none"/>
              </w:rPr>
            </w:pPr>
            <w:r w:rsidRPr="00F418B8">
              <w:rPr>
                <w:rStyle w:val="Hyperlink"/>
                <w:rFonts w:ascii="Times New Roman" w:hAnsi="Times New Roman" w:cs="Times New Roman"/>
                <w:color w:val="auto"/>
                <w:u w:val="none"/>
              </w:rPr>
              <w:t>2022-02-16</w:t>
            </w:r>
          </w:p>
        </w:tc>
        <w:tc>
          <w:tcPr>
            <w:tcW w:w="4532" w:type="dxa"/>
          </w:tcPr>
          <w:p w:rsidR="00861F63" w:rsidRPr="00861F63" w:rsidRDefault="00F418B8" w:rsidP="00861F63">
            <w:pPr>
              <w:shd w:val="clear" w:color="auto" w:fill="FFFFFF"/>
              <w:jc w:val="both"/>
              <w:rPr>
                <w:rStyle w:val="Hyperlink"/>
                <w:rFonts w:ascii="Times New Roman" w:hAnsi="Times New Roman" w:cs="Times New Roman"/>
                <w:color w:val="auto"/>
                <w:u w:val="none"/>
              </w:rPr>
            </w:pPr>
            <w:r w:rsidRPr="00F418B8">
              <w:rPr>
                <w:rStyle w:val="Hyperlink"/>
                <w:rFonts w:ascii="Times New Roman" w:hAnsi="Times New Roman" w:cs="Times New Roman"/>
                <w:color w:val="auto"/>
                <w:u w:val="none"/>
              </w:rPr>
              <w:t xml:space="preserve">Naujausiame „Paveldo fondo“ ekonominės laisvės indekse (tarpvalstybinis tyrimas, kuriuo vertinamas 177 šalių ekonomikos valdymas ir verslo aplinka) </w:t>
            </w:r>
            <w:proofErr w:type="spellStart"/>
            <w:r w:rsidRPr="00F418B8">
              <w:rPr>
                <w:rStyle w:val="Hyperlink"/>
                <w:rFonts w:ascii="Times New Roman" w:hAnsi="Times New Roman" w:cs="Times New Roman"/>
                <w:color w:val="auto"/>
                <w:u w:val="none"/>
              </w:rPr>
              <w:t>Sakartvelo</w:t>
            </w:r>
            <w:proofErr w:type="spellEnd"/>
            <w:r w:rsidRPr="00F418B8">
              <w:rPr>
                <w:rStyle w:val="Hyperlink"/>
                <w:rFonts w:ascii="Times New Roman" w:hAnsi="Times New Roman" w:cs="Times New Roman"/>
                <w:color w:val="auto"/>
                <w:u w:val="none"/>
              </w:rPr>
              <w:t xml:space="preserve"> ekonominės laisvės balas yra 71,8, šalis užėmė 26 vietą visame sąraše ir 18 vietą tarp 45 Europos regiono šalių. Vis tik 2021 m. indekse </w:t>
            </w:r>
            <w:proofErr w:type="spellStart"/>
            <w:r w:rsidRPr="00F418B8">
              <w:rPr>
                <w:rStyle w:val="Hyperlink"/>
                <w:rFonts w:ascii="Times New Roman" w:hAnsi="Times New Roman" w:cs="Times New Roman"/>
                <w:color w:val="auto"/>
                <w:u w:val="none"/>
              </w:rPr>
              <w:t>Sakartvelas</w:t>
            </w:r>
            <w:proofErr w:type="spellEnd"/>
            <w:r w:rsidRPr="00F418B8">
              <w:rPr>
                <w:rStyle w:val="Hyperlink"/>
                <w:rFonts w:ascii="Times New Roman" w:hAnsi="Times New Roman" w:cs="Times New Roman"/>
                <w:color w:val="auto"/>
                <w:u w:val="none"/>
              </w:rPr>
              <w:t xml:space="preserve"> užėmė 12 vietą, o pagal ataskaitą šiemet pozicijos pablogėjo net 8 iš 12 kriterijų. Pirmoji vieta skirta Singapūrui, 7-ta – Estijai, Lietuva užėmė 17 vietą.</w:t>
            </w:r>
          </w:p>
        </w:tc>
        <w:tc>
          <w:tcPr>
            <w:tcW w:w="3544" w:type="dxa"/>
          </w:tcPr>
          <w:p w:rsidR="00861F63" w:rsidRPr="00861F63" w:rsidRDefault="00F418B8" w:rsidP="00861F63">
            <w:pPr>
              <w:jc w:val="both"/>
              <w:rPr>
                <w:rStyle w:val="Hyperlink"/>
                <w:rFonts w:ascii="Times New Roman" w:hAnsi="Times New Roman" w:cs="Times New Roman"/>
                <w:color w:val="auto"/>
                <w:u w:val="none"/>
              </w:rPr>
            </w:pPr>
            <w:hyperlink r:id="rId36" w:history="1">
              <w:r w:rsidRPr="007527C3">
                <w:rPr>
                  <w:rStyle w:val="Hyperlink"/>
                  <w:rFonts w:ascii="Times New Roman" w:hAnsi="Times New Roman" w:cs="Times New Roman"/>
                </w:rPr>
                <w:t>https://www.heritage.org/index/</w:t>
              </w:r>
            </w:hyperlink>
            <w:r>
              <w:rPr>
                <w:rStyle w:val="Hyperlink"/>
                <w:rFonts w:ascii="Times New Roman" w:hAnsi="Times New Roman" w:cs="Times New Roman"/>
                <w:color w:val="auto"/>
                <w:u w:val="none"/>
              </w:rPr>
              <w:t xml:space="preserve"> </w:t>
            </w:r>
          </w:p>
        </w:tc>
        <w:tc>
          <w:tcPr>
            <w:tcW w:w="992" w:type="dxa"/>
          </w:tcPr>
          <w:p w:rsidR="00861F63" w:rsidRPr="00861F63" w:rsidRDefault="00861F63" w:rsidP="00861F63">
            <w:pPr>
              <w:jc w:val="both"/>
              <w:rPr>
                <w:rFonts w:ascii="Times New Roman" w:hAnsi="Times New Roman" w:cs="Times New Roman"/>
              </w:rPr>
            </w:pPr>
          </w:p>
        </w:tc>
      </w:tr>
      <w:tr w:rsidR="00F418B8" w:rsidRPr="00861F63" w:rsidTr="00D657F4">
        <w:trPr>
          <w:trHeight w:val="221"/>
        </w:trPr>
        <w:tc>
          <w:tcPr>
            <w:tcW w:w="1275" w:type="dxa"/>
          </w:tcPr>
          <w:p w:rsidR="00F418B8" w:rsidRPr="00861F63" w:rsidRDefault="00793CD6" w:rsidP="00861F63">
            <w:pPr>
              <w:jc w:val="both"/>
              <w:rPr>
                <w:rStyle w:val="Hyperlink"/>
                <w:rFonts w:ascii="Times New Roman" w:hAnsi="Times New Roman" w:cs="Times New Roman"/>
                <w:color w:val="auto"/>
                <w:u w:val="none"/>
              </w:rPr>
            </w:pPr>
            <w:r>
              <w:rPr>
                <w:rStyle w:val="Hyperlink"/>
                <w:rFonts w:ascii="Times New Roman" w:hAnsi="Times New Roman" w:cs="Times New Roman"/>
                <w:color w:val="auto"/>
                <w:u w:val="none"/>
              </w:rPr>
              <w:t>2022-02-24</w:t>
            </w:r>
          </w:p>
        </w:tc>
        <w:tc>
          <w:tcPr>
            <w:tcW w:w="4532" w:type="dxa"/>
          </w:tcPr>
          <w:p w:rsidR="00F418B8" w:rsidRPr="00861F63" w:rsidRDefault="00793CD6" w:rsidP="00861F63">
            <w:pPr>
              <w:shd w:val="clear" w:color="auto" w:fill="FFFFFF"/>
              <w:jc w:val="both"/>
              <w:rPr>
                <w:rStyle w:val="Hyperlink"/>
                <w:rFonts w:ascii="Times New Roman" w:hAnsi="Times New Roman" w:cs="Times New Roman"/>
                <w:color w:val="auto"/>
                <w:u w:val="none"/>
              </w:rPr>
            </w:pPr>
            <w:r w:rsidRPr="00793CD6">
              <w:rPr>
                <w:rStyle w:val="Hyperlink"/>
                <w:rFonts w:ascii="Times New Roman" w:hAnsi="Times New Roman" w:cs="Times New Roman"/>
                <w:color w:val="auto"/>
                <w:u w:val="none"/>
              </w:rPr>
              <w:t>Kaip jau skelbta anksčiau, nuo kovo 1 d. uždrausta visa lošimų reklama, o jaunesni nei 25 metų piliečiai nebegalės naudotis lošimo svetainėmis.</w:t>
            </w:r>
          </w:p>
        </w:tc>
        <w:tc>
          <w:tcPr>
            <w:tcW w:w="3544" w:type="dxa"/>
          </w:tcPr>
          <w:p w:rsidR="00F418B8" w:rsidRPr="00861F63" w:rsidRDefault="00793CD6" w:rsidP="00861F63">
            <w:pPr>
              <w:jc w:val="both"/>
              <w:rPr>
                <w:rStyle w:val="Hyperlink"/>
                <w:rFonts w:ascii="Times New Roman" w:hAnsi="Times New Roman" w:cs="Times New Roman"/>
                <w:color w:val="auto"/>
                <w:u w:val="none"/>
              </w:rPr>
            </w:pPr>
            <w:hyperlink r:id="rId37" w:history="1">
              <w:r w:rsidRPr="007527C3">
                <w:rPr>
                  <w:rStyle w:val="Hyperlink"/>
                  <w:rFonts w:ascii="Times New Roman" w:hAnsi="Times New Roman" w:cs="Times New Roman"/>
                </w:rPr>
                <w:t>https://www.agenda.ge/en/news/2022/421</w:t>
              </w:r>
            </w:hyperlink>
            <w:r>
              <w:rPr>
                <w:rStyle w:val="Hyperlink"/>
                <w:rFonts w:ascii="Times New Roman" w:hAnsi="Times New Roman" w:cs="Times New Roman"/>
                <w:color w:val="auto"/>
                <w:u w:val="none"/>
              </w:rPr>
              <w:t xml:space="preserve"> </w:t>
            </w:r>
          </w:p>
        </w:tc>
        <w:tc>
          <w:tcPr>
            <w:tcW w:w="992" w:type="dxa"/>
          </w:tcPr>
          <w:p w:rsidR="00F418B8" w:rsidRPr="00861F63" w:rsidRDefault="00F418B8" w:rsidP="00861F63">
            <w:pPr>
              <w:jc w:val="both"/>
              <w:rPr>
                <w:rFonts w:ascii="Times New Roman" w:hAnsi="Times New Roman" w:cs="Times New Roman"/>
              </w:rPr>
            </w:pPr>
          </w:p>
        </w:tc>
      </w:tr>
      <w:tr w:rsidR="00793CD6" w:rsidRPr="00861F63" w:rsidTr="00D657F4">
        <w:trPr>
          <w:trHeight w:val="221"/>
        </w:trPr>
        <w:tc>
          <w:tcPr>
            <w:tcW w:w="1275" w:type="dxa"/>
          </w:tcPr>
          <w:p w:rsidR="00793CD6" w:rsidRPr="00861F63" w:rsidRDefault="00793CD6" w:rsidP="00861F63">
            <w:pPr>
              <w:jc w:val="both"/>
              <w:rPr>
                <w:rStyle w:val="Hyperlink"/>
                <w:rFonts w:ascii="Times New Roman" w:hAnsi="Times New Roman" w:cs="Times New Roman"/>
                <w:color w:val="auto"/>
                <w:u w:val="none"/>
              </w:rPr>
            </w:pPr>
          </w:p>
        </w:tc>
        <w:tc>
          <w:tcPr>
            <w:tcW w:w="4532" w:type="dxa"/>
          </w:tcPr>
          <w:p w:rsidR="00793CD6" w:rsidRPr="00861F63" w:rsidRDefault="00793CD6" w:rsidP="00861F63">
            <w:pPr>
              <w:shd w:val="clear" w:color="auto" w:fill="FFFFFF"/>
              <w:jc w:val="both"/>
              <w:rPr>
                <w:rStyle w:val="Hyperlink"/>
                <w:rFonts w:ascii="Times New Roman" w:hAnsi="Times New Roman" w:cs="Times New Roman"/>
                <w:color w:val="auto"/>
                <w:u w:val="none"/>
              </w:rPr>
            </w:pPr>
          </w:p>
        </w:tc>
        <w:tc>
          <w:tcPr>
            <w:tcW w:w="3544" w:type="dxa"/>
          </w:tcPr>
          <w:p w:rsidR="00793CD6" w:rsidRPr="00861F63" w:rsidRDefault="00793CD6" w:rsidP="00861F63">
            <w:pPr>
              <w:jc w:val="both"/>
              <w:rPr>
                <w:rStyle w:val="Hyperlink"/>
                <w:rFonts w:ascii="Times New Roman" w:hAnsi="Times New Roman" w:cs="Times New Roman"/>
                <w:color w:val="auto"/>
                <w:u w:val="none"/>
              </w:rPr>
            </w:pPr>
          </w:p>
        </w:tc>
        <w:tc>
          <w:tcPr>
            <w:tcW w:w="992" w:type="dxa"/>
          </w:tcPr>
          <w:p w:rsidR="00793CD6" w:rsidRPr="00861F63" w:rsidRDefault="00793CD6" w:rsidP="00861F63">
            <w:pPr>
              <w:jc w:val="both"/>
              <w:rPr>
                <w:rFonts w:ascii="Times New Roman" w:hAnsi="Times New Roman" w:cs="Times New Roman"/>
              </w:rPr>
            </w:pPr>
          </w:p>
        </w:tc>
      </w:tr>
    </w:tbl>
    <w:p w:rsidR="00722D25" w:rsidRPr="00861F63" w:rsidRDefault="00722D25" w:rsidP="00597A31">
      <w:pPr>
        <w:spacing w:after="0" w:line="240" w:lineRule="auto"/>
        <w:jc w:val="both"/>
        <w:rPr>
          <w:rFonts w:ascii="Times New Roman" w:hAnsi="Times New Roman" w:cs="Times New Roman"/>
        </w:rPr>
      </w:pPr>
      <w:r w:rsidRPr="00861F63">
        <w:rPr>
          <w:rFonts w:ascii="Times New Roman" w:hAnsi="Times New Roman" w:cs="Times New Roman"/>
        </w:rPr>
        <w:t xml:space="preserve">Parengė: LR ambasados </w:t>
      </w:r>
      <w:proofErr w:type="spellStart"/>
      <w:r w:rsidR="007025EF" w:rsidRPr="00861F63">
        <w:rPr>
          <w:rFonts w:ascii="Times New Roman" w:hAnsi="Times New Roman" w:cs="Times New Roman"/>
        </w:rPr>
        <w:t>Sakartvele</w:t>
      </w:r>
      <w:proofErr w:type="spellEnd"/>
      <w:r w:rsidRPr="00861F63">
        <w:rPr>
          <w:rFonts w:ascii="Times New Roman" w:hAnsi="Times New Roman" w:cs="Times New Roman"/>
        </w:rPr>
        <w:t xml:space="preserve"> </w:t>
      </w:r>
      <w:r w:rsidR="00957D23" w:rsidRPr="00861F63">
        <w:rPr>
          <w:rFonts w:ascii="Times New Roman" w:hAnsi="Times New Roman" w:cs="Times New Roman"/>
        </w:rPr>
        <w:t xml:space="preserve">įgaliotasis ministras </w:t>
      </w:r>
      <w:proofErr w:type="spellStart"/>
      <w:r w:rsidR="00957D23" w:rsidRPr="00861F63">
        <w:rPr>
          <w:rFonts w:ascii="Times New Roman" w:hAnsi="Times New Roman" w:cs="Times New Roman"/>
        </w:rPr>
        <w:t>S.Valainis</w:t>
      </w:r>
      <w:proofErr w:type="spellEnd"/>
      <w:r w:rsidRPr="00861F63">
        <w:rPr>
          <w:rFonts w:ascii="Times New Roman" w:hAnsi="Times New Roman" w:cs="Times New Roman"/>
        </w:rPr>
        <w:t>; +</w:t>
      </w:r>
      <w:r w:rsidRPr="00861F63">
        <w:rPr>
          <w:rFonts w:ascii="Times New Roman" w:eastAsiaTheme="minorEastAsia" w:hAnsi="Times New Roman" w:cs="Times New Roman"/>
          <w:noProof/>
          <w:color w:val="1F497D"/>
          <w:lang w:eastAsia="lt-LT"/>
        </w:rPr>
        <w:t xml:space="preserve"> </w:t>
      </w:r>
      <w:r w:rsidRPr="00861F63">
        <w:rPr>
          <w:rFonts w:ascii="Times New Roman" w:eastAsiaTheme="minorEastAsia" w:hAnsi="Times New Roman" w:cs="Times New Roman"/>
          <w:noProof/>
          <w:lang w:eastAsia="lt-LT"/>
        </w:rPr>
        <w:t>995322912933</w:t>
      </w:r>
      <w:r w:rsidRPr="00861F63">
        <w:rPr>
          <w:rFonts w:ascii="Times New Roman" w:hAnsi="Times New Roman" w:cs="Times New Roman"/>
        </w:rPr>
        <w:t xml:space="preserve">, +37070653124, </w:t>
      </w:r>
      <w:hyperlink r:id="rId38" w:history="1">
        <w:r w:rsidR="00957D23" w:rsidRPr="00861F63">
          <w:rPr>
            <w:rStyle w:val="Hyperlink"/>
            <w:rFonts w:ascii="Times New Roman" w:hAnsi="Times New Roman" w:cs="Times New Roman"/>
          </w:rPr>
          <w:t>saulius.valainis@urm.lt</w:t>
        </w:r>
      </w:hyperlink>
      <w:r w:rsidR="00957D23" w:rsidRPr="00861F63">
        <w:rPr>
          <w:rFonts w:ascii="Times New Roman" w:hAnsi="Times New Roman" w:cs="Times New Roman"/>
        </w:rPr>
        <w:t xml:space="preserve"> </w:t>
      </w:r>
    </w:p>
    <w:p w:rsidR="00722D25" w:rsidRPr="00861F63" w:rsidRDefault="00722D25" w:rsidP="00597A31">
      <w:pPr>
        <w:spacing w:after="0" w:line="240" w:lineRule="auto"/>
        <w:jc w:val="both"/>
        <w:rPr>
          <w:rFonts w:ascii="Times New Roman" w:hAnsi="Times New Roman" w:cs="Times New Roman"/>
        </w:rPr>
      </w:pPr>
      <w:r w:rsidRPr="00861F63">
        <w:rPr>
          <w:rFonts w:ascii="Times New Roman" w:hAnsi="Times New Roman" w:cs="Times New Roman"/>
        </w:rPr>
        <w:t>_____________________</w:t>
      </w:r>
    </w:p>
    <w:p w:rsidR="006F10EB" w:rsidRPr="00E577DA" w:rsidRDefault="00722D25" w:rsidP="000241DC">
      <w:pPr>
        <w:spacing w:after="0" w:line="240" w:lineRule="auto"/>
        <w:jc w:val="both"/>
        <w:rPr>
          <w:rFonts w:ascii="Times New Roman" w:hAnsi="Times New Roman" w:cs="Times New Roman"/>
        </w:rPr>
      </w:pPr>
      <w:r w:rsidRPr="00E577DA">
        <w:rPr>
          <w:rFonts w:ascii="Times New Roman" w:hAnsi="Times New Roman" w:cs="Times New Roman"/>
          <w:vertAlign w:val="superscript"/>
        </w:rPr>
        <w:t>1</w:t>
      </w:r>
      <w:r w:rsidRPr="00E577DA">
        <w:rPr>
          <w:rFonts w:ascii="Times New Roman" w:hAnsi="Times New Roman" w:cs="Times New Roman"/>
        </w:rPr>
        <w:t xml:space="preserve"> MTEPI – moksliniai tyrimai, eksperimentinė plėtra ir inovacijos</w:t>
      </w:r>
    </w:p>
    <w:p w:rsidR="00F45E3C" w:rsidRPr="00E577DA" w:rsidRDefault="00F45E3C" w:rsidP="00597A31">
      <w:pPr>
        <w:pStyle w:val="NormalWeb"/>
        <w:shd w:val="clear" w:color="auto" w:fill="FFFFFF"/>
        <w:spacing w:before="0" w:beforeAutospacing="0" w:after="0" w:afterAutospacing="0"/>
        <w:jc w:val="both"/>
        <w:rPr>
          <w:sz w:val="22"/>
          <w:szCs w:val="22"/>
        </w:rPr>
      </w:pPr>
    </w:p>
    <w:sectPr w:rsidR="00F45E3C" w:rsidRPr="00E577DA" w:rsidSect="00E577DA">
      <w:pgSz w:w="11906" w:h="16838"/>
      <w:pgMar w:top="851" w:right="567" w:bottom="567"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165"/>
    <w:multiLevelType w:val="multilevel"/>
    <w:tmpl w:val="AF7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6502"/>
    <w:multiLevelType w:val="multilevel"/>
    <w:tmpl w:val="A53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D3CCD"/>
    <w:multiLevelType w:val="multilevel"/>
    <w:tmpl w:val="AF6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6255"/>
    <w:multiLevelType w:val="multilevel"/>
    <w:tmpl w:val="2A6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725CB"/>
    <w:multiLevelType w:val="multilevel"/>
    <w:tmpl w:val="2FC4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42F85"/>
    <w:multiLevelType w:val="multilevel"/>
    <w:tmpl w:val="972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3384E"/>
    <w:multiLevelType w:val="multilevel"/>
    <w:tmpl w:val="B15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75A47"/>
    <w:multiLevelType w:val="multilevel"/>
    <w:tmpl w:val="37F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82262"/>
    <w:multiLevelType w:val="multilevel"/>
    <w:tmpl w:val="669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C1D58"/>
    <w:multiLevelType w:val="multilevel"/>
    <w:tmpl w:val="C3C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65EB5"/>
    <w:multiLevelType w:val="multilevel"/>
    <w:tmpl w:val="329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332C9"/>
    <w:multiLevelType w:val="multilevel"/>
    <w:tmpl w:val="09D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31931"/>
    <w:multiLevelType w:val="multilevel"/>
    <w:tmpl w:val="418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90BD5"/>
    <w:multiLevelType w:val="multilevel"/>
    <w:tmpl w:val="1A7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F79AD"/>
    <w:multiLevelType w:val="multilevel"/>
    <w:tmpl w:val="78F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07524"/>
    <w:multiLevelType w:val="multilevel"/>
    <w:tmpl w:val="84C8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B1A84"/>
    <w:multiLevelType w:val="multilevel"/>
    <w:tmpl w:val="F26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C52F9"/>
    <w:multiLevelType w:val="multilevel"/>
    <w:tmpl w:val="D33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747B1"/>
    <w:multiLevelType w:val="multilevel"/>
    <w:tmpl w:val="1E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D0D6F"/>
    <w:multiLevelType w:val="multilevel"/>
    <w:tmpl w:val="269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42EF1"/>
    <w:multiLevelType w:val="multilevel"/>
    <w:tmpl w:val="453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26B5A"/>
    <w:multiLevelType w:val="multilevel"/>
    <w:tmpl w:val="43E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1517F"/>
    <w:multiLevelType w:val="multilevel"/>
    <w:tmpl w:val="65B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728F0"/>
    <w:multiLevelType w:val="multilevel"/>
    <w:tmpl w:val="8AD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16"/>
  </w:num>
  <w:num w:numId="5">
    <w:abstractNumId w:val="12"/>
  </w:num>
  <w:num w:numId="6">
    <w:abstractNumId w:val="14"/>
  </w:num>
  <w:num w:numId="7">
    <w:abstractNumId w:val="6"/>
  </w:num>
  <w:num w:numId="8">
    <w:abstractNumId w:val="9"/>
  </w:num>
  <w:num w:numId="9">
    <w:abstractNumId w:val="18"/>
  </w:num>
  <w:num w:numId="10">
    <w:abstractNumId w:val="1"/>
  </w:num>
  <w:num w:numId="11">
    <w:abstractNumId w:val="10"/>
  </w:num>
  <w:num w:numId="12">
    <w:abstractNumId w:val="2"/>
  </w:num>
  <w:num w:numId="13">
    <w:abstractNumId w:val="17"/>
  </w:num>
  <w:num w:numId="14">
    <w:abstractNumId w:val="7"/>
  </w:num>
  <w:num w:numId="15">
    <w:abstractNumId w:val="3"/>
  </w:num>
  <w:num w:numId="16">
    <w:abstractNumId w:val="21"/>
  </w:num>
  <w:num w:numId="17">
    <w:abstractNumId w:val="19"/>
  </w:num>
  <w:num w:numId="18">
    <w:abstractNumId w:val="8"/>
  </w:num>
  <w:num w:numId="19">
    <w:abstractNumId w:val="11"/>
  </w:num>
  <w:num w:numId="20">
    <w:abstractNumId w:val="5"/>
  </w:num>
  <w:num w:numId="21">
    <w:abstractNumId w:val="22"/>
  </w:num>
  <w:num w:numId="22">
    <w:abstractNumId w:val="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131078"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5"/>
    <w:rsid w:val="00000A3A"/>
    <w:rsid w:val="000020D6"/>
    <w:rsid w:val="000023BF"/>
    <w:rsid w:val="00006FD9"/>
    <w:rsid w:val="00013DF2"/>
    <w:rsid w:val="000154E3"/>
    <w:rsid w:val="000165F8"/>
    <w:rsid w:val="000177F3"/>
    <w:rsid w:val="00021977"/>
    <w:rsid w:val="000241DC"/>
    <w:rsid w:val="000341BC"/>
    <w:rsid w:val="0003487B"/>
    <w:rsid w:val="000367C5"/>
    <w:rsid w:val="000432D7"/>
    <w:rsid w:val="00043DF2"/>
    <w:rsid w:val="000502EA"/>
    <w:rsid w:val="00052C7D"/>
    <w:rsid w:val="000533A3"/>
    <w:rsid w:val="000545F1"/>
    <w:rsid w:val="00056760"/>
    <w:rsid w:val="0005716C"/>
    <w:rsid w:val="0006013B"/>
    <w:rsid w:val="00060182"/>
    <w:rsid w:val="000609B7"/>
    <w:rsid w:val="00065640"/>
    <w:rsid w:val="00066B45"/>
    <w:rsid w:val="00072FFF"/>
    <w:rsid w:val="00076E12"/>
    <w:rsid w:val="00081EB0"/>
    <w:rsid w:val="00083B40"/>
    <w:rsid w:val="00083B89"/>
    <w:rsid w:val="000910C6"/>
    <w:rsid w:val="00091155"/>
    <w:rsid w:val="00096E1C"/>
    <w:rsid w:val="000A3590"/>
    <w:rsid w:val="000A4008"/>
    <w:rsid w:val="000A517B"/>
    <w:rsid w:val="000A6BBB"/>
    <w:rsid w:val="000B3840"/>
    <w:rsid w:val="000B3B97"/>
    <w:rsid w:val="000B4F88"/>
    <w:rsid w:val="000C15D8"/>
    <w:rsid w:val="000D15C4"/>
    <w:rsid w:val="000D1CB8"/>
    <w:rsid w:val="000D2E47"/>
    <w:rsid w:val="000D5ECE"/>
    <w:rsid w:val="000E7E65"/>
    <w:rsid w:val="000F0307"/>
    <w:rsid w:val="000F1975"/>
    <w:rsid w:val="000F19CE"/>
    <w:rsid w:val="000F296F"/>
    <w:rsid w:val="000F3894"/>
    <w:rsid w:val="000F562B"/>
    <w:rsid w:val="000F7848"/>
    <w:rsid w:val="00101C17"/>
    <w:rsid w:val="00107D50"/>
    <w:rsid w:val="00113FA0"/>
    <w:rsid w:val="00117166"/>
    <w:rsid w:val="001200B8"/>
    <w:rsid w:val="0012069C"/>
    <w:rsid w:val="00121342"/>
    <w:rsid w:val="001237F5"/>
    <w:rsid w:val="00127F15"/>
    <w:rsid w:val="00130E28"/>
    <w:rsid w:val="00141E98"/>
    <w:rsid w:val="00144F42"/>
    <w:rsid w:val="00147BD9"/>
    <w:rsid w:val="0015293E"/>
    <w:rsid w:val="0016161C"/>
    <w:rsid w:val="001640CD"/>
    <w:rsid w:val="00164DDE"/>
    <w:rsid w:val="001662F4"/>
    <w:rsid w:val="001671E2"/>
    <w:rsid w:val="0016762F"/>
    <w:rsid w:val="00170A15"/>
    <w:rsid w:val="00176AF5"/>
    <w:rsid w:val="0018036D"/>
    <w:rsid w:val="00180487"/>
    <w:rsid w:val="00181BCB"/>
    <w:rsid w:val="001835F6"/>
    <w:rsid w:val="00184D49"/>
    <w:rsid w:val="0018504C"/>
    <w:rsid w:val="00187D89"/>
    <w:rsid w:val="00191C5E"/>
    <w:rsid w:val="00192323"/>
    <w:rsid w:val="00192769"/>
    <w:rsid w:val="001946C8"/>
    <w:rsid w:val="00194E4A"/>
    <w:rsid w:val="001A46D3"/>
    <w:rsid w:val="001A6AB6"/>
    <w:rsid w:val="001A7F72"/>
    <w:rsid w:val="001B00AE"/>
    <w:rsid w:val="001B17F3"/>
    <w:rsid w:val="001C55AE"/>
    <w:rsid w:val="001C7193"/>
    <w:rsid w:val="001D1BD0"/>
    <w:rsid w:val="001D2A0B"/>
    <w:rsid w:val="001D7FFC"/>
    <w:rsid w:val="001E1345"/>
    <w:rsid w:val="001E1C05"/>
    <w:rsid w:val="001E6379"/>
    <w:rsid w:val="001E6563"/>
    <w:rsid w:val="001F068A"/>
    <w:rsid w:val="001F0FC6"/>
    <w:rsid w:val="001F177C"/>
    <w:rsid w:val="001F2130"/>
    <w:rsid w:val="002037F3"/>
    <w:rsid w:val="00204255"/>
    <w:rsid w:val="0021150D"/>
    <w:rsid w:val="00211F83"/>
    <w:rsid w:val="0021351F"/>
    <w:rsid w:val="002137D1"/>
    <w:rsid w:val="00213C05"/>
    <w:rsid w:val="00214FE8"/>
    <w:rsid w:val="00216C54"/>
    <w:rsid w:val="00217D01"/>
    <w:rsid w:val="0022160E"/>
    <w:rsid w:val="00222740"/>
    <w:rsid w:val="002228E6"/>
    <w:rsid w:val="00227702"/>
    <w:rsid w:val="00231D70"/>
    <w:rsid w:val="00231F0D"/>
    <w:rsid w:val="00236C91"/>
    <w:rsid w:val="002511F2"/>
    <w:rsid w:val="00252E0E"/>
    <w:rsid w:val="00253028"/>
    <w:rsid w:val="0025346D"/>
    <w:rsid w:val="00254434"/>
    <w:rsid w:val="00254A98"/>
    <w:rsid w:val="00256653"/>
    <w:rsid w:val="002643CF"/>
    <w:rsid w:val="00264E40"/>
    <w:rsid w:val="00265080"/>
    <w:rsid w:val="002653E6"/>
    <w:rsid w:val="00271B75"/>
    <w:rsid w:val="0027546F"/>
    <w:rsid w:val="00285A95"/>
    <w:rsid w:val="002A2F5D"/>
    <w:rsid w:val="002A3BB8"/>
    <w:rsid w:val="002A3F54"/>
    <w:rsid w:val="002A6EB0"/>
    <w:rsid w:val="002B45BF"/>
    <w:rsid w:val="002B7278"/>
    <w:rsid w:val="002C2346"/>
    <w:rsid w:val="002C369E"/>
    <w:rsid w:val="002C480E"/>
    <w:rsid w:val="002C66E5"/>
    <w:rsid w:val="002D0876"/>
    <w:rsid w:val="002D54F9"/>
    <w:rsid w:val="002D55D9"/>
    <w:rsid w:val="002D57AF"/>
    <w:rsid w:val="002D77A4"/>
    <w:rsid w:val="002E0E15"/>
    <w:rsid w:val="002E0E35"/>
    <w:rsid w:val="002E1920"/>
    <w:rsid w:val="002E46C8"/>
    <w:rsid w:val="002E7691"/>
    <w:rsid w:val="002F06FE"/>
    <w:rsid w:val="002F3E40"/>
    <w:rsid w:val="00304853"/>
    <w:rsid w:val="0031608D"/>
    <w:rsid w:val="003202DB"/>
    <w:rsid w:val="00331805"/>
    <w:rsid w:val="00333138"/>
    <w:rsid w:val="0033383C"/>
    <w:rsid w:val="00337323"/>
    <w:rsid w:val="0033799B"/>
    <w:rsid w:val="00343161"/>
    <w:rsid w:val="0035069D"/>
    <w:rsid w:val="00356782"/>
    <w:rsid w:val="00362E3B"/>
    <w:rsid w:val="00371B42"/>
    <w:rsid w:val="00380762"/>
    <w:rsid w:val="00384CB3"/>
    <w:rsid w:val="0039569A"/>
    <w:rsid w:val="003A1328"/>
    <w:rsid w:val="003A16E6"/>
    <w:rsid w:val="003A16F6"/>
    <w:rsid w:val="003A7DBA"/>
    <w:rsid w:val="003B02DA"/>
    <w:rsid w:val="003B05D4"/>
    <w:rsid w:val="003B2C20"/>
    <w:rsid w:val="003B3181"/>
    <w:rsid w:val="003C0ED0"/>
    <w:rsid w:val="003C2F94"/>
    <w:rsid w:val="003C3E79"/>
    <w:rsid w:val="003C4A46"/>
    <w:rsid w:val="003C5E15"/>
    <w:rsid w:val="003D2C92"/>
    <w:rsid w:val="003D56A0"/>
    <w:rsid w:val="003D5732"/>
    <w:rsid w:val="003D7EC7"/>
    <w:rsid w:val="003E3CBD"/>
    <w:rsid w:val="003E4E81"/>
    <w:rsid w:val="003E5D68"/>
    <w:rsid w:val="003E7146"/>
    <w:rsid w:val="003F02A5"/>
    <w:rsid w:val="003F26D1"/>
    <w:rsid w:val="003F3816"/>
    <w:rsid w:val="003F7508"/>
    <w:rsid w:val="00400815"/>
    <w:rsid w:val="00407515"/>
    <w:rsid w:val="00410779"/>
    <w:rsid w:val="004107BD"/>
    <w:rsid w:val="00412DE5"/>
    <w:rsid w:val="00413C02"/>
    <w:rsid w:val="004147EB"/>
    <w:rsid w:val="0041567C"/>
    <w:rsid w:val="00420946"/>
    <w:rsid w:val="0042660B"/>
    <w:rsid w:val="0042737A"/>
    <w:rsid w:val="00427E32"/>
    <w:rsid w:val="004309CC"/>
    <w:rsid w:val="00443F7D"/>
    <w:rsid w:val="00444D21"/>
    <w:rsid w:val="0044673C"/>
    <w:rsid w:val="00451785"/>
    <w:rsid w:val="00451993"/>
    <w:rsid w:val="00465F40"/>
    <w:rsid w:val="004668AA"/>
    <w:rsid w:val="00473ABF"/>
    <w:rsid w:val="0047444C"/>
    <w:rsid w:val="00475E71"/>
    <w:rsid w:val="0048083D"/>
    <w:rsid w:val="0049459E"/>
    <w:rsid w:val="004A1739"/>
    <w:rsid w:val="004A2647"/>
    <w:rsid w:val="004A3716"/>
    <w:rsid w:val="004A38B3"/>
    <w:rsid w:val="004A39EC"/>
    <w:rsid w:val="004A4E56"/>
    <w:rsid w:val="004A77A2"/>
    <w:rsid w:val="004B511E"/>
    <w:rsid w:val="004B5CB9"/>
    <w:rsid w:val="004B63D6"/>
    <w:rsid w:val="004C635D"/>
    <w:rsid w:val="004C6372"/>
    <w:rsid w:val="004D24C8"/>
    <w:rsid w:val="004F14D2"/>
    <w:rsid w:val="004F23C1"/>
    <w:rsid w:val="004F3A34"/>
    <w:rsid w:val="004F3C8F"/>
    <w:rsid w:val="00510DC1"/>
    <w:rsid w:val="00515668"/>
    <w:rsid w:val="005177F7"/>
    <w:rsid w:val="005179D9"/>
    <w:rsid w:val="00520449"/>
    <w:rsid w:val="00520FDB"/>
    <w:rsid w:val="00526ACE"/>
    <w:rsid w:val="00527A9A"/>
    <w:rsid w:val="00532060"/>
    <w:rsid w:val="0053378D"/>
    <w:rsid w:val="00537CD5"/>
    <w:rsid w:val="005409E7"/>
    <w:rsid w:val="00541E95"/>
    <w:rsid w:val="00545D9A"/>
    <w:rsid w:val="00550BA6"/>
    <w:rsid w:val="00552211"/>
    <w:rsid w:val="00560ACA"/>
    <w:rsid w:val="00561828"/>
    <w:rsid w:val="00561AEC"/>
    <w:rsid w:val="005659C0"/>
    <w:rsid w:val="00566FF9"/>
    <w:rsid w:val="00567B53"/>
    <w:rsid w:val="005767F3"/>
    <w:rsid w:val="005801EF"/>
    <w:rsid w:val="00584E41"/>
    <w:rsid w:val="005900AB"/>
    <w:rsid w:val="0059054A"/>
    <w:rsid w:val="005952FA"/>
    <w:rsid w:val="00596FBB"/>
    <w:rsid w:val="00597A31"/>
    <w:rsid w:val="00597FCB"/>
    <w:rsid w:val="005A6DDA"/>
    <w:rsid w:val="005A78D4"/>
    <w:rsid w:val="005B24A6"/>
    <w:rsid w:val="005B3A11"/>
    <w:rsid w:val="005C0694"/>
    <w:rsid w:val="005C2BDB"/>
    <w:rsid w:val="005C4F34"/>
    <w:rsid w:val="005C7238"/>
    <w:rsid w:val="005D543A"/>
    <w:rsid w:val="005D5470"/>
    <w:rsid w:val="005D73C2"/>
    <w:rsid w:val="005E063F"/>
    <w:rsid w:val="005F0B83"/>
    <w:rsid w:val="005F1A56"/>
    <w:rsid w:val="005F2BDE"/>
    <w:rsid w:val="005F501A"/>
    <w:rsid w:val="005F581C"/>
    <w:rsid w:val="0060420E"/>
    <w:rsid w:val="00607D91"/>
    <w:rsid w:val="00607F69"/>
    <w:rsid w:val="00613719"/>
    <w:rsid w:val="006143D0"/>
    <w:rsid w:val="0061459C"/>
    <w:rsid w:val="006262B5"/>
    <w:rsid w:val="00633CC5"/>
    <w:rsid w:val="0063630F"/>
    <w:rsid w:val="00636F26"/>
    <w:rsid w:val="00640E74"/>
    <w:rsid w:val="00641EC5"/>
    <w:rsid w:val="0064427B"/>
    <w:rsid w:val="006455E2"/>
    <w:rsid w:val="006464B0"/>
    <w:rsid w:val="006501B5"/>
    <w:rsid w:val="006554EA"/>
    <w:rsid w:val="00657DA9"/>
    <w:rsid w:val="00663700"/>
    <w:rsid w:val="00667DE7"/>
    <w:rsid w:val="00672EDC"/>
    <w:rsid w:val="0067562F"/>
    <w:rsid w:val="00677248"/>
    <w:rsid w:val="00680665"/>
    <w:rsid w:val="00682200"/>
    <w:rsid w:val="00682C7A"/>
    <w:rsid w:val="00690E67"/>
    <w:rsid w:val="00692B0C"/>
    <w:rsid w:val="0069762F"/>
    <w:rsid w:val="006A2C98"/>
    <w:rsid w:val="006A54AF"/>
    <w:rsid w:val="006B19CB"/>
    <w:rsid w:val="006C2AEC"/>
    <w:rsid w:val="006C2C3C"/>
    <w:rsid w:val="006C3784"/>
    <w:rsid w:val="006C7510"/>
    <w:rsid w:val="006D2747"/>
    <w:rsid w:val="006D4E49"/>
    <w:rsid w:val="006D622B"/>
    <w:rsid w:val="006D7E31"/>
    <w:rsid w:val="006E060C"/>
    <w:rsid w:val="006E127B"/>
    <w:rsid w:val="006E3F32"/>
    <w:rsid w:val="006E525E"/>
    <w:rsid w:val="006E5B9C"/>
    <w:rsid w:val="006E663A"/>
    <w:rsid w:val="006F10EB"/>
    <w:rsid w:val="006F2212"/>
    <w:rsid w:val="006F2C1F"/>
    <w:rsid w:val="006F7BC1"/>
    <w:rsid w:val="0070080F"/>
    <w:rsid w:val="007025EF"/>
    <w:rsid w:val="00702DD8"/>
    <w:rsid w:val="0070478F"/>
    <w:rsid w:val="00704ED6"/>
    <w:rsid w:val="00707EE5"/>
    <w:rsid w:val="00711792"/>
    <w:rsid w:val="007132E1"/>
    <w:rsid w:val="0071442F"/>
    <w:rsid w:val="00722D25"/>
    <w:rsid w:val="0072622C"/>
    <w:rsid w:val="00727AEC"/>
    <w:rsid w:val="00727AF6"/>
    <w:rsid w:val="00736318"/>
    <w:rsid w:val="0073714D"/>
    <w:rsid w:val="007404AB"/>
    <w:rsid w:val="0074106E"/>
    <w:rsid w:val="007426D4"/>
    <w:rsid w:val="0074724F"/>
    <w:rsid w:val="00750E1F"/>
    <w:rsid w:val="00753911"/>
    <w:rsid w:val="00754FFB"/>
    <w:rsid w:val="007565BE"/>
    <w:rsid w:val="0075669E"/>
    <w:rsid w:val="00756C26"/>
    <w:rsid w:val="00760DC9"/>
    <w:rsid w:val="00761D02"/>
    <w:rsid w:val="00763F8E"/>
    <w:rsid w:val="00765266"/>
    <w:rsid w:val="00765FDC"/>
    <w:rsid w:val="0077612E"/>
    <w:rsid w:val="007768D0"/>
    <w:rsid w:val="0078198B"/>
    <w:rsid w:val="00782964"/>
    <w:rsid w:val="00782EBD"/>
    <w:rsid w:val="007831FC"/>
    <w:rsid w:val="00783FA4"/>
    <w:rsid w:val="00785A74"/>
    <w:rsid w:val="00793CD6"/>
    <w:rsid w:val="00795022"/>
    <w:rsid w:val="007A27C5"/>
    <w:rsid w:val="007A651D"/>
    <w:rsid w:val="007A7672"/>
    <w:rsid w:val="007B1871"/>
    <w:rsid w:val="007B4BCC"/>
    <w:rsid w:val="007B6FFA"/>
    <w:rsid w:val="007C1B7F"/>
    <w:rsid w:val="007C659E"/>
    <w:rsid w:val="007D7160"/>
    <w:rsid w:val="007E1C92"/>
    <w:rsid w:val="007E30A9"/>
    <w:rsid w:val="007E768D"/>
    <w:rsid w:val="007E7ED1"/>
    <w:rsid w:val="007E7FF6"/>
    <w:rsid w:val="007F29AD"/>
    <w:rsid w:val="007F4713"/>
    <w:rsid w:val="007F50BA"/>
    <w:rsid w:val="007F5786"/>
    <w:rsid w:val="007F5D95"/>
    <w:rsid w:val="007F6C85"/>
    <w:rsid w:val="00801BEF"/>
    <w:rsid w:val="00804AEA"/>
    <w:rsid w:val="00805F08"/>
    <w:rsid w:val="00806F5A"/>
    <w:rsid w:val="008117E6"/>
    <w:rsid w:val="008142ED"/>
    <w:rsid w:val="00814EB1"/>
    <w:rsid w:val="00816155"/>
    <w:rsid w:val="00821952"/>
    <w:rsid w:val="0082339E"/>
    <w:rsid w:val="008259B0"/>
    <w:rsid w:val="00826DCF"/>
    <w:rsid w:val="0083126E"/>
    <w:rsid w:val="00835888"/>
    <w:rsid w:val="00841E9F"/>
    <w:rsid w:val="0084278C"/>
    <w:rsid w:val="00843D8E"/>
    <w:rsid w:val="00845211"/>
    <w:rsid w:val="008454B9"/>
    <w:rsid w:val="00851730"/>
    <w:rsid w:val="008530B8"/>
    <w:rsid w:val="00860B3A"/>
    <w:rsid w:val="00861F63"/>
    <w:rsid w:val="00864022"/>
    <w:rsid w:val="00867E72"/>
    <w:rsid w:val="00871A8F"/>
    <w:rsid w:val="008728E5"/>
    <w:rsid w:val="0087303C"/>
    <w:rsid w:val="008733E7"/>
    <w:rsid w:val="00873493"/>
    <w:rsid w:val="00875C73"/>
    <w:rsid w:val="00877200"/>
    <w:rsid w:val="008774A1"/>
    <w:rsid w:val="00884946"/>
    <w:rsid w:val="00886248"/>
    <w:rsid w:val="00886418"/>
    <w:rsid w:val="008930D6"/>
    <w:rsid w:val="00894302"/>
    <w:rsid w:val="00896A21"/>
    <w:rsid w:val="0089784F"/>
    <w:rsid w:val="008A106F"/>
    <w:rsid w:val="008A134F"/>
    <w:rsid w:val="008A3347"/>
    <w:rsid w:val="008A46BA"/>
    <w:rsid w:val="008A6A3B"/>
    <w:rsid w:val="008A6D21"/>
    <w:rsid w:val="008B0BB0"/>
    <w:rsid w:val="008B425B"/>
    <w:rsid w:val="008B49FD"/>
    <w:rsid w:val="008C6423"/>
    <w:rsid w:val="008C6740"/>
    <w:rsid w:val="008C71EE"/>
    <w:rsid w:val="008D4515"/>
    <w:rsid w:val="008E021D"/>
    <w:rsid w:val="008F02E4"/>
    <w:rsid w:val="008F0533"/>
    <w:rsid w:val="00926177"/>
    <w:rsid w:val="0092699F"/>
    <w:rsid w:val="009308C2"/>
    <w:rsid w:val="00931E3D"/>
    <w:rsid w:val="00940A0F"/>
    <w:rsid w:val="0094135B"/>
    <w:rsid w:val="00941ED2"/>
    <w:rsid w:val="00945BFF"/>
    <w:rsid w:val="00946DA2"/>
    <w:rsid w:val="0095007D"/>
    <w:rsid w:val="00951908"/>
    <w:rsid w:val="00951A19"/>
    <w:rsid w:val="00954FF6"/>
    <w:rsid w:val="009573F3"/>
    <w:rsid w:val="00957D23"/>
    <w:rsid w:val="00964DB1"/>
    <w:rsid w:val="00965697"/>
    <w:rsid w:val="00966B1D"/>
    <w:rsid w:val="0097028F"/>
    <w:rsid w:val="00970DB7"/>
    <w:rsid w:val="00972AFF"/>
    <w:rsid w:val="009758DC"/>
    <w:rsid w:val="00977400"/>
    <w:rsid w:val="00977E34"/>
    <w:rsid w:val="00984322"/>
    <w:rsid w:val="0099056F"/>
    <w:rsid w:val="0099360D"/>
    <w:rsid w:val="00993F39"/>
    <w:rsid w:val="00995ED9"/>
    <w:rsid w:val="009A2EFB"/>
    <w:rsid w:val="009B26AC"/>
    <w:rsid w:val="009B3A2D"/>
    <w:rsid w:val="009B71E5"/>
    <w:rsid w:val="009B7793"/>
    <w:rsid w:val="009C06B4"/>
    <w:rsid w:val="009C0F9C"/>
    <w:rsid w:val="009C22F9"/>
    <w:rsid w:val="009C3E06"/>
    <w:rsid w:val="009C78A9"/>
    <w:rsid w:val="009D0267"/>
    <w:rsid w:val="009D474E"/>
    <w:rsid w:val="009D5E59"/>
    <w:rsid w:val="009D704A"/>
    <w:rsid w:val="009E04A4"/>
    <w:rsid w:val="009E3930"/>
    <w:rsid w:val="009E3C4A"/>
    <w:rsid w:val="009F0199"/>
    <w:rsid w:val="009F142A"/>
    <w:rsid w:val="009F2088"/>
    <w:rsid w:val="009F4FC7"/>
    <w:rsid w:val="009F56BD"/>
    <w:rsid w:val="00A05FDF"/>
    <w:rsid w:val="00A076DC"/>
    <w:rsid w:val="00A14832"/>
    <w:rsid w:val="00A17F38"/>
    <w:rsid w:val="00A2156F"/>
    <w:rsid w:val="00A2494F"/>
    <w:rsid w:val="00A260B7"/>
    <w:rsid w:val="00A271CB"/>
    <w:rsid w:val="00A31AA5"/>
    <w:rsid w:val="00A31D25"/>
    <w:rsid w:val="00A37E7E"/>
    <w:rsid w:val="00A413C8"/>
    <w:rsid w:val="00A47476"/>
    <w:rsid w:val="00A54B18"/>
    <w:rsid w:val="00A54F36"/>
    <w:rsid w:val="00A562C9"/>
    <w:rsid w:val="00A615DC"/>
    <w:rsid w:val="00A61F7C"/>
    <w:rsid w:val="00A621C6"/>
    <w:rsid w:val="00A65E46"/>
    <w:rsid w:val="00A66EBF"/>
    <w:rsid w:val="00A75D35"/>
    <w:rsid w:val="00A76932"/>
    <w:rsid w:val="00A80477"/>
    <w:rsid w:val="00A83C1B"/>
    <w:rsid w:val="00A873BB"/>
    <w:rsid w:val="00A95ADA"/>
    <w:rsid w:val="00A95B32"/>
    <w:rsid w:val="00AA1CB5"/>
    <w:rsid w:val="00AA2633"/>
    <w:rsid w:val="00AA2F53"/>
    <w:rsid w:val="00AA45A0"/>
    <w:rsid w:val="00AA741F"/>
    <w:rsid w:val="00AB2423"/>
    <w:rsid w:val="00AB380A"/>
    <w:rsid w:val="00AB5F29"/>
    <w:rsid w:val="00AB697B"/>
    <w:rsid w:val="00AB7DB3"/>
    <w:rsid w:val="00AC0D84"/>
    <w:rsid w:val="00AD0DBC"/>
    <w:rsid w:val="00AD1D40"/>
    <w:rsid w:val="00AD244F"/>
    <w:rsid w:val="00AD53C6"/>
    <w:rsid w:val="00AD5978"/>
    <w:rsid w:val="00AE165F"/>
    <w:rsid w:val="00AE3B15"/>
    <w:rsid w:val="00AE4EC9"/>
    <w:rsid w:val="00AE5203"/>
    <w:rsid w:val="00AE61F4"/>
    <w:rsid w:val="00AE7910"/>
    <w:rsid w:val="00AE7B00"/>
    <w:rsid w:val="00AF0550"/>
    <w:rsid w:val="00AF441A"/>
    <w:rsid w:val="00AF5521"/>
    <w:rsid w:val="00B00867"/>
    <w:rsid w:val="00B06CA0"/>
    <w:rsid w:val="00B07617"/>
    <w:rsid w:val="00B11706"/>
    <w:rsid w:val="00B13B66"/>
    <w:rsid w:val="00B222D7"/>
    <w:rsid w:val="00B22D06"/>
    <w:rsid w:val="00B2692D"/>
    <w:rsid w:val="00B2766F"/>
    <w:rsid w:val="00B31D85"/>
    <w:rsid w:val="00B33B4C"/>
    <w:rsid w:val="00B347AD"/>
    <w:rsid w:val="00B35133"/>
    <w:rsid w:val="00B44C55"/>
    <w:rsid w:val="00B5158A"/>
    <w:rsid w:val="00B57C48"/>
    <w:rsid w:val="00B62269"/>
    <w:rsid w:val="00B711EC"/>
    <w:rsid w:val="00B75F9C"/>
    <w:rsid w:val="00B82469"/>
    <w:rsid w:val="00B844AC"/>
    <w:rsid w:val="00B845BB"/>
    <w:rsid w:val="00B85F41"/>
    <w:rsid w:val="00B909FA"/>
    <w:rsid w:val="00B96882"/>
    <w:rsid w:val="00BA31B0"/>
    <w:rsid w:val="00BA55DB"/>
    <w:rsid w:val="00BA7438"/>
    <w:rsid w:val="00BB0AD3"/>
    <w:rsid w:val="00BB288E"/>
    <w:rsid w:val="00BB3B62"/>
    <w:rsid w:val="00BB6E33"/>
    <w:rsid w:val="00BC0E9B"/>
    <w:rsid w:val="00BC21EB"/>
    <w:rsid w:val="00BC33E5"/>
    <w:rsid w:val="00BD0A9F"/>
    <w:rsid w:val="00BD3AEF"/>
    <w:rsid w:val="00BD53B1"/>
    <w:rsid w:val="00BE2747"/>
    <w:rsid w:val="00BE7181"/>
    <w:rsid w:val="00BF52E8"/>
    <w:rsid w:val="00BF5FB7"/>
    <w:rsid w:val="00BF6D7A"/>
    <w:rsid w:val="00BF7205"/>
    <w:rsid w:val="00C07A43"/>
    <w:rsid w:val="00C11EDA"/>
    <w:rsid w:val="00C12DAB"/>
    <w:rsid w:val="00C1769C"/>
    <w:rsid w:val="00C22EA1"/>
    <w:rsid w:val="00C3525F"/>
    <w:rsid w:val="00C35C88"/>
    <w:rsid w:val="00C405A9"/>
    <w:rsid w:val="00C41636"/>
    <w:rsid w:val="00C426AA"/>
    <w:rsid w:val="00C427EA"/>
    <w:rsid w:val="00C42827"/>
    <w:rsid w:val="00C43DF1"/>
    <w:rsid w:val="00C441A9"/>
    <w:rsid w:val="00C461FB"/>
    <w:rsid w:val="00C46CAF"/>
    <w:rsid w:val="00C47489"/>
    <w:rsid w:val="00C5016C"/>
    <w:rsid w:val="00C566AF"/>
    <w:rsid w:val="00C57769"/>
    <w:rsid w:val="00C62437"/>
    <w:rsid w:val="00C63909"/>
    <w:rsid w:val="00C75644"/>
    <w:rsid w:val="00C76DC1"/>
    <w:rsid w:val="00C83679"/>
    <w:rsid w:val="00C83966"/>
    <w:rsid w:val="00C854ED"/>
    <w:rsid w:val="00C85C83"/>
    <w:rsid w:val="00C90C80"/>
    <w:rsid w:val="00C951F7"/>
    <w:rsid w:val="00CA5350"/>
    <w:rsid w:val="00CA64EB"/>
    <w:rsid w:val="00CB086A"/>
    <w:rsid w:val="00CB1779"/>
    <w:rsid w:val="00CB7470"/>
    <w:rsid w:val="00CC01F0"/>
    <w:rsid w:val="00CC12FD"/>
    <w:rsid w:val="00CC1D45"/>
    <w:rsid w:val="00CD196F"/>
    <w:rsid w:val="00CD2DAD"/>
    <w:rsid w:val="00CD4EC9"/>
    <w:rsid w:val="00CD68F0"/>
    <w:rsid w:val="00CE10A0"/>
    <w:rsid w:val="00CE6F66"/>
    <w:rsid w:val="00CF1BEC"/>
    <w:rsid w:val="00CF1EF7"/>
    <w:rsid w:val="00CF7C14"/>
    <w:rsid w:val="00D02B6A"/>
    <w:rsid w:val="00D04C5B"/>
    <w:rsid w:val="00D0526D"/>
    <w:rsid w:val="00D135D6"/>
    <w:rsid w:val="00D16829"/>
    <w:rsid w:val="00D1710A"/>
    <w:rsid w:val="00D20380"/>
    <w:rsid w:val="00D21E7A"/>
    <w:rsid w:val="00D220D2"/>
    <w:rsid w:val="00D23A7A"/>
    <w:rsid w:val="00D340B2"/>
    <w:rsid w:val="00D342F5"/>
    <w:rsid w:val="00D40128"/>
    <w:rsid w:val="00D53A7D"/>
    <w:rsid w:val="00D53ACB"/>
    <w:rsid w:val="00D55AF7"/>
    <w:rsid w:val="00D605B5"/>
    <w:rsid w:val="00D647A1"/>
    <w:rsid w:val="00D657F4"/>
    <w:rsid w:val="00D6798F"/>
    <w:rsid w:val="00D70517"/>
    <w:rsid w:val="00D713F4"/>
    <w:rsid w:val="00D77BB1"/>
    <w:rsid w:val="00D77D0A"/>
    <w:rsid w:val="00D81BA6"/>
    <w:rsid w:val="00D902C3"/>
    <w:rsid w:val="00D9531A"/>
    <w:rsid w:val="00D97A2E"/>
    <w:rsid w:val="00DA0E34"/>
    <w:rsid w:val="00DA5F18"/>
    <w:rsid w:val="00DA7271"/>
    <w:rsid w:val="00DA7BB4"/>
    <w:rsid w:val="00DB0E9B"/>
    <w:rsid w:val="00DC4A83"/>
    <w:rsid w:val="00DD5703"/>
    <w:rsid w:val="00DD6821"/>
    <w:rsid w:val="00DE5C02"/>
    <w:rsid w:val="00DE62F9"/>
    <w:rsid w:val="00DF472C"/>
    <w:rsid w:val="00E00BF7"/>
    <w:rsid w:val="00E02A4E"/>
    <w:rsid w:val="00E03B1A"/>
    <w:rsid w:val="00E1798F"/>
    <w:rsid w:val="00E21665"/>
    <w:rsid w:val="00E27E84"/>
    <w:rsid w:val="00E27F22"/>
    <w:rsid w:val="00E30B91"/>
    <w:rsid w:val="00E340C1"/>
    <w:rsid w:val="00E34923"/>
    <w:rsid w:val="00E35A77"/>
    <w:rsid w:val="00E35B00"/>
    <w:rsid w:val="00E40D05"/>
    <w:rsid w:val="00E4268B"/>
    <w:rsid w:val="00E4447E"/>
    <w:rsid w:val="00E44CD7"/>
    <w:rsid w:val="00E577DA"/>
    <w:rsid w:val="00E60D4D"/>
    <w:rsid w:val="00E61186"/>
    <w:rsid w:val="00E67CA4"/>
    <w:rsid w:val="00E72052"/>
    <w:rsid w:val="00E7701D"/>
    <w:rsid w:val="00E7711B"/>
    <w:rsid w:val="00E81C7E"/>
    <w:rsid w:val="00E81F88"/>
    <w:rsid w:val="00E8261F"/>
    <w:rsid w:val="00E83518"/>
    <w:rsid w:val="00E8357D"/>
    <w:rsid w:val="00E842A0"/>
    <w:rsid w:val="00E86773"/>
    <w:rsid w:val="00E91791"/>
    <w:rsid w:val="00E91A6B"/>
    <w:rsid w:val="00E9462B"/>
    <w:rsid w:val="00E96243"/>
    <w:rsid w:val="00EA4608"/>
    <w:rsid w:val="00EC30B5"/>
    <w:rsid w:val="00EC36DC"/>
    <w:rsid w:val="00EC4AD3"/>
    <w:rsid w:val="00EC4AD5"/>
    <w:rsid w:val="00EC7CD0"/>
    <w:rsid w:val="00ED12BB"/>
    <w:rsid w:val="00ED325E"/>
    <w:rsid w:val="00ED333E"/>
    <w:rsid w:val="00ED473C"/>
    <w:rsid w:val="00ED4912"/>
    <w:rsid w:val="00ED5791"/>
    <w:rsid w:val="00EE0CAD"/>
    <w:rsid w:val="00EE1B83"/>
    <w:rsid w:val="00F04D64"/>
    <w:rsid w:val="00F0648E"/>
    <w:rsid w:val="00F13200"/>
    <w:rsid w:val="00F15A0E"/>
    <w:rsid w:val="00F17276"/>
    <w:rsid w:val="00F215A9"/>
    <w:rsid w:val="00F242BC"/>
    <w:rsid w:val="00F24DB0"/>
    <w:rsid w:val="00F26710"/>
    <w:rsid w:val="00F3434B"/>
    <w:rsid w:val="00F34A48"/>
    <w:rsid w:val="00F36DA8"/>
    <w:rsid w:val="00F40286"/>
    <w:rsid w:val="00F415F9"/>
    <w:rsid w:val="00F418B8"/>
    <w:rsid w:val="00F45E3C"/>
    <w:rsid w:val="00F46808"/>
    <w:rsid w:val="00F4753F"/>
    <w:rsid w:val="00F50C90"/>
    <w:rsid w:val="00F52323"/>
    <w:rsid w:val="00F52BE3"/>
    <w:rsid w:val="00F54687"/>
    <w:rsid w:val="00F5696C"/>
    <w:rsid w:val="00F570FA"/>
    <w:rsid w:val="00F6296C"/>
    <w:rsid w:val="00F660F7"/>
    <w:rsid w:val="00F74007"/>
    <w:rsid w:val="00F747A8"/>
    <w:rsid w:val="00F819B1"/>
    <w:rsid w:val="00F81C3A"/>
    <w:rsid w:val="00F82103"/>
    <w:rsid w:val="00F84F87"/>
    <w:rsid w:val="00F90AFE"/>
    <w:rsid w:val="00F971EA"/>
    <w:rsid w:val="00F97B6C"/>
    <w:rsid w:val="00FA044C"/>
    <w:rsid w:val="00FA5ACB"/>
    <w:rsid w:val="00FB0D4B"/>
    <w:rsid w:val="00FB21DE"/>
    <w:rsid w:val="00FB37B2"/>
    <w:rsid w:val="00FB771F"/>
    <w:rsid w:val="00FB7FA5"/>
    <w:rsid w:val="00FC1009"/>
    <w:rsid w:val="00FC1533"/>
    <w:rsid w:val="00FC3D65"/>
    <w:rsid w:val="00FC4F0E"/>
    <w:rsid w:val="00FD0BE0"/>
    <w:rsid w:val="00FD36CF"/>
    <w:rsid w:val="00FD3E58"/>
    <w:rsid w:val="00FD4C24"/>
    <w:rsid w:val="00FD4E62"/>
    <w:rsid w:val="00FE0658"/>
    <w:rsid w:val="00FE386D"/>
    <w:rsid w:val="00FE7664"/>
    <w:rsid w:val="00FF77D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864EB"/>
  <w15:docId w15:val="{80FD9862-E2EF-4859-906F-D1C5B696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25"/>
  </w:style>
  <w:style w:type="paragraph" w:styleId="Heading1">
    <w:name w:val="heading 1"/>
    <w:basedOn w:val="Normal"/>
    <w:next w:val="Normal"/>
    <w:link w:val="Heading1Char"/>
    <w:uiPriority w:val="9"/>
    <w:qFormat/>
    <w:rsid w:val="00E27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2D2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uiPriority w:val="9"/>
    <w:unhideWhenUsed/>
    <w:qFormat/>
    <w:rsid w:val="005F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D25"/>
    <w:rPr>
      <w:color w:val="0563C1" w:themeColor="hyperlink"/>
      <w:u w:val="single"/>
    </w:rPr>
  </w:style>
  <w:style w:type="paragraph" w:styleId="NormalWeb">
    <w:name w:val="Normal (Web)"/>
    <w:basedOn w:val="Normal"/>
    <w:uiPriority w:val="99"/>
    <w:unhideWhenUsed/>
    <w:rsid w:val="00722D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3Char">
    <w:name w:val="Heading 3 Char"/>
    <w:basedOn w:val="DefaultParagraphFont"/>
    <w:link w:val="Heading3"/>
    <w:uiPriority w:val="9"/>
    <w:rsid w:val="00722D25"/>
    <w:rPr>
      <w:rFonts w:ascii="Times New Roman" w:eastAsia="Times New Roman" w:hAnsi="Times New Roman" w:cs="Times New Roman"/>
      <w:b/>
      <w:bCs/>
      <w:sz w:val="27"/>
      <w:szCs w:val="27"/>
      <w:lang w:eastAsia="lt-LT"/>
    </w:rPr>
  </w:style>
  <w:style w:type="character" w:customStyle="1" w:styleId="Heading1Char">
    <w:name w:val="Heading 1 Char"/>
    <w:basedOn w:val="DefaultParagraphFont"/>
    <w:link w:val="Heading1"/>
    <w:uiPriority w:val="9"/>
    <w:rsid w:val="00E27E8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2494F"/>
    <w:rPr>
      <w:i/>
      <w:iCs/>
    </w:rPr>
  </w:style>
  <w:style w:type="character" w:styleId="FollowedHyperlink">
    <w:name w:val="FollowedHyperlink"/>
    <w:basedOn w:val="DefaultParagraphFont"/>
    <w:uiPriority w:val="99"/>
    <w:semiHidden/>
    <w:unhideWhenUsed/>
    <w:rsid w:val="00A66EBF"/>
    <w:rPr>
      <w:color w:val="954F72" w:themeColor="followedHyperlink"/>
      <w:u w:val="single"/>
    </w:rPr>
  </w:style>
  <w:style w:type="paragraph" w:customStyle="1" w:styleId="xmsonormal">
    <w:name w:val="xmsonormal"/>
    <w:basedOn w:val="Normal"/>
    <w:uiPriority w:val="99"/>
    <w:semiHidden/>
    <w:rsid w:val="00252E0E"/>
    <w:pPr>
      <w:spacing w:after="0" w:line="240" w:lineRule="auto"/>
    </w:pPr>
    <w:rPr>
      <w:rFonts w:ascii="Times New Roman" w:hAnsi="Times New Roman" w:cs="Times New Roman"/>
      <w:sz w:val="24"/>
      <w:szCs w:val="24"/>
      <w:lang w:eastAsia="lt-LT"/>
    </w:rPr>
  </w:style>
  <w:style w:type="character" w:customStyle="1" w:styleId="tlid-translation">
    <w:name w:val="tlid-translation"/>
    <w:basedOn w:val="DefaultParagraphFont"/>
    <w:rsid w:val="00A95ADA"/>
  </w:style>
  <w:style w:type="character" w:customStyle="1" w:styleId="st">
    <w:name w:val="st"/>
    <w:basedOn w:val="DefaultParagraphFont"/>
    <w:rsid w:val="00A95ADA"/>
  </w:style>
  <w:style w:type="character" w:styleId="CommentReference">
    <w:name w:val="annotation reference"/>
    <w:basedOn w:val="DefaultParagraphFont"/>
    <w:uiPriority w:val="99"/>
    <w:semiHidden/>
    <w:unhideWhenUsed/>
    <w:rsid w:val="009F4FC7"/>
    <w:rPr>
      <w:sz w:val="16"/>
      <w:szCs w:val="16"/>
    </w:rPr>
  </w:style>
  <w:style w:type="paragraph" w:styleId="CommentText">
    <w:name w:val="annotation text"/>
    <w:basedOn w:val="Normal"/>
    <w:link w:val="CommentTextChar"/>
    <w:uiPriority w:val="99"/>
    <w:semiHidden/>
    <w:unhideWhenUsed/>
    <w:rsid w:val="009F4FC7"/>
    <w:pPr>
      <w:spacing w:line="240" w:lineRule="auto"/>
    </w:pPr>
    <w:rPr>
      <w:sz w:val="20"/>
      <w:szCs w:val="20"/>
    </w:rPr>
  </w:style>
  <w:style w:type="character" w:customStyle="1" w:styleId="CommentTextChar">
    <w:name w:val="Comment Text Char"/>
    <w:basedOn w:val="DefaultParagraphFont"/>
    <w:link w:val="CommentText"/>
    <w:uiPriority w:val="99"/>
    <w:semiHidden/>
    <w:rsid w:val="009F4FC7"/>
    <w:rPr>
      <w:sz w:val="20"/>
      <w:szCs w:val="20"/>
    </w:rPr>
  </w:style>
  <w:style w:type="paragraph" w:styleId="CommentSubject">
    <w:name w:val="annotation subject"/>
    <w:basedOn w:val="CommentText"/>
    <w:next w:val="CommentText"/>
    <w:link w:val="CommentSubjectChar"/>
    <w:uiPriority w:val="99"/>
    <w:semiHidden/>
    <w:unhideWhenUsed/>
    <w:rsid w:val="009F4FC7"/>
    <w:rPr>
      <w:b/>
      <w:bCs/>
    </w:rPr>
  </w:style>
  <w:style w:type="character" w:customStyle="1" w:styleId="CommentSubjectChar">
    <w:name w:val="Comment Subject Char"/>
    <w:basedOn w:val="CommentTextChar"/>
    <w:link w:val="CommentSubject"/>
    <w:uiPriority w:val="99"/>
    <w:semiHidden/>
    <w:rsid w:val="009F4FC7"/>
    <w:rPr>
      <w:b/>
      <w:bCs/>
      <w:sz w:val="20"/>
      <w:szCs w:val="20"/>
    </w:rPr>
  </w:style>
  <w:style w:type="paragraph" w:styleId="BalloonText">
    <w:name w:val="Balloon Text"/>
    <w:basedOn w:val="Normal"/>
    <w:link w:val="BalloonTextChar"/>
    <w:uiPriority w:val="99"/>
    <w:semiHidden/>
    <w:unhideWhenUsed/>
    <w:rsid w:val="009F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C7"/>
    <w:rPr>
      <w:rFonts w:ascii="Segoe UI" w:hAnsi="Segoe UI" w:cs="Segoe UI"/>
      <w:sz w:val="18"/>
      <w:szCs w:val="18"/>
    </w:rPr>
  </w:style>
  <w:style w:type="character" w:customStyle="1" w:styleId="Heading4Char">
    <w:name w:val="Heading 4 Char"/>
    <w:basedOn w:val="DefaultParagraphFont"/>
    <w:link w:val="Heading4"/>
    <w:uiPriority w:val="9"/>
    <w:rsid w:val="005F2BD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16C54"/>
    <w:rPr>
      <w:b/>
      <w:bCs/>
    </w:rPr>
  </w:style>
  <w:style w:type="character" w:customStyle="1" w:styleId="jlqj4b">
    <w:name w:val="jlqj4b"/>
    <w:basedOn w:val="DefaultParagraphFont"/>
    <w:rsid w:val="00613719"/>
  </w:style>
  <w:style w:type="character" w:customStyle="1" w:styleId="viiyi">
    <w:name w:val="viiyi"/>
    <w:basedOn w:val="DefaultParagraphFont"/>
    <w:rsid w:val="00613719"/>
  </w:style>
  <w:style w:type="paragraph" w:styleId="NoSpacing">
    <w:name w:val="No Spacing"/>
    <w:basedOn w:val="Normal"/>
    <w:uiPriority w:val="1"/>
    <w:qFormat/>
    <w:rsid w:val="0097028F"/>
    <w:pPr>
      <w:spacing w:after="0" w:line="240" w:lineRule="auto"/>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807">
      <w:bodyDiv w:val="1"/>
      <w:marLeft w:val="0"/>
      <w:marRight w:val="0"/>
      <w:marTop w:val="0"/>
      <w:marBottom w:val="0"/>
      <w:divBdr>
        <w:top w:val="none" w:sz="0" w:space="0" w:color="auto"/>
        <w:left w:val="none" w:sz="0" w:space="0" w:color="auto"/>
        <w:bottom w:val="none" w:sz="0" w:space="0" w:color="auto"/>
        <w:right w:val="none" w:sz="0" w:space="0" w:color="auto"/>
      </w:divBdr>
    </w:div>
    <w:div w:id="171382273">
      <w:bodyDiv w:val="1"/>
      <w:marLeft w:val="0"/>
      <w:marRight w:val="0"/>
      <w:marTop w:val="0"/>
      <w:marBottom w:val="0"/>
      <w:divBdr>
        <w:top w:val="none" w:sz="0" w:space="0" w:color="auto"/>
        <w:left w:val="none" w:sz="0" w:space="0" w:color="auto"/>
        <w:bottom w:val="none" w:sz="0" w:space="0" w:color="auto"/>
        <w:right w:val="none" w:sz="0" w:space="0" w:color="auto"/>
      </w:divBdr>
      <w:divsChild>
        <w:div w:id="79177206">
          <w:marLeft w:val="-225"/>
          <w:marRight w:val="-225"/>
          <w:marTop w:val="0"/>
          <w:marBottom w:val="0"/>
          <w:divBdr>
            <w:top w:val="none" w:sz="0" w:space="0" w:color="auto"/>
            <w:left w:val="none" w:sz="0" w:space="0" w:color="auto"/>
            <w:bottom w:val="none" w:sz="0" w:space="0" w:color="auto"/>
            <w:right w:val="none" w:sz="0" w:space="0" w:color="auto"/>
          </w:divBdr>
          <w:divsChild>
            <w:div w:id="2010711237">
              <w:marLeft w:val="0"/>
              <w:marRight w:val="0"/>
              <w:marTop w:val="0"/>
              <w:marBottom w:val="0"/>
              <w:divBdr>
                <w:top w:val="none" w:sz="0" w:space="0" w:color="auto"/>
                <w:left w:val="none" w:sz="0" w:space="0" w:color="auto"/>
                <w:bottom w:val="none" w:sz="0" w:space="0" w:color="auto"/>
                <w:right w:val="none" w:sz="0" w:space="0" w:color="auto"/>
              </w:divBdr>
            </w:div>
          </w:divsChild>
        </w:div>
        <w:div w:id="328563000">
          <w:marLeft w:val="-225"/>
          <w:marRight w:val="-225"/>
          <w:marTop w:val="0"/>
          <w:marBottom w:val="0"/>
          <w:divBdr>
            <w:top w:val="none" w:sz="0" w:space="0" w:color="auto"/>
            <w:left w:val="none" w:sz="0" w:space="0" w:color="auto"/>
            <w:bottom w:val="none" w:sz="0" w:space="0" w:color="auto"/>
            <w:right w:val="none" w:sz="0" w:space="0" w:color="auto"/>
          </w:divBdr>
          <w:divsChild>
            <w:div w:id="919293761">
              <w:marLeft w:val="0"/>
              <w:marRight w:val="0"/>
              <w:marTop w:val="0"/>
              <w:marBottom w:val="0"/>
              <w:divBdr>
                <w:top w:val="none" w:sz="0" w:space="0" w:color="auto"/>
                <w:left w:val="none" w:sz="0" w:space="0" w:color="auto"/>
                <w:bottom w:val="none" w:sz="0" w:space="0" w:color="auto"/>
                <w:right w:val="none" w:sz="0" w:space="0" w:color="auto"/>
              </w:divBdr>
            </w:div>
          </w:divsChild>
        </w:div>
        <w:div w:id="502431067">
          <w:marLeft w:val="-225"/>
          <w:marRight w:val="-225"/>
          <w:marTop w:val="0"/>
          <w:marBottom w:val="300"/>
          <w:divBdr>
            <w:top w:val="none" w:sz="0" w:space="0" w:color="auto"/>
            <w:left w:val="none" w:sz="0" w:space="0" w:color="auto"/>
            <w:bottom w:val="none" w:sz="0" w:space="0" w:color="auto"/>
            <w:right w:val="none" w:sz="0" w:space="0" w:color="auto"/>
          </w:divBdr>
          <w:divsChild>
            <w:div w:id="1311130980">
              <w:marLeft w:val="0"/>
              <w:marRight w:val="0"/>
              <w:marTop w:val="0"/>
              <w:marBottom w:val="0"/>
              <w:divBdr>
                <w:top w:val="none" w:sz="0" w:space="0" w:color="auto"/>
                <w:left w:val="none" w:sz="0" w:space="0" w:color="auto"/>
                <w:bottom w:val="none" w:sz="0" w:space="0" w:color="auto"/>
                <w:right w:val="none" w:sz="0" w:space="0" w:color="auto"/>
              </w:divBdr>
              <w:divsChild>
                <w:div w:id="1642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578">
          <w:marLeft w:val="-225"/>
          <w:marRight w:val="-225"/>
          <w:marTop w:val="0"/>
          <w:marBottom w:val="300"/>
          <w:divBdr>
            <w:top w:val="none" w:sz="0" w:space="0" w:color="auto"/>
            <w:left w:val="none" w:sz="0" w:space="0" w:color="auto"/>
            <w:bottom w:val="none" w:sz="0" w:space="0" w:color="auto"/>
            <w:right w:val="none" w:sz="0" w:space="0" w:color="auto"/>
          </w:divBdr>
          <w:divsChild>
            <w:div w:id="835076317">
              <w:marLeft w:val="0"/>
              <w:marRight w:val="0"/>
              <w:marTop w:val="0"/>
              <w:marBottom w:val="0"/>
              <w:divBdr>
                <w:top w:val="none" w:sz="0" w:space="0" w:color="auto"/>
                <w:left w:val="none" w:sz="0" w:space="0" w:color="auto"/>
                <w:bottom w:val="none" w:sz="0" w:space="0" w:color="auto"/>
                <w:right w:val="none" w:sz="0" w:space="0" w:color="auto"/>
              </w:divBdr>
              <w:divsChild>
                <w:div w:id="1679886768">
                  <w:marLeft w:val="0"/>
                  <w:marRight w:val="0"/>
                  <w:marTop w:val="0"/>
                  <w:marBottom w:val="0"/>
                  <w:divBdr>
                    <w:top w:val="none" w:sz="0" w:space="0" w:color="auto"/>
                    <w:left w:val="none" w:sz="0" w:space="0" w:color="auto"/>
                    <w:bottom w:val="none" w:sz="0" w:space="0" w:color="auto"/>
                    <w:right w:val="none" w:sz="0" w:space="0" w:color="auto"/>
                  </w:divBdr>
                  <w:divsChild>
                    <w:div w:id="2134903871">
                      <w:marLeft w:val="0"/>
                      <w:marRight w:val="0"/>
                      <w:marTop w:val="0"/>
                      <w:marBottom w:val="0"/>
                      <w:divBdr>
                        <w:top w:val="none" w:sz="0" w:space="0" w:color="auto"/>
                        <w:left w:val="none" w:sz="0" w:space="0" w:color="auto"/>
                        <w:bottom w:val="none" w:sz="0" w:space="0" w:color="auto"/>
                        <w:right w:val="none" w:sz="0" w:space="0" w:color="auto"/>
                      </w:divBdr>
                      <w:divsChild>
                        <w:div w:id="14041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2330">
              <w:marLeft w:val="0"/>
              <w:marRight w:val="0"/>
              <w:marTop w:val="0"/>
              <w:marBottom w:val="0"/>
              <w:divBdr>
                <w:top w:val="none" w:sz="0" w:space="0" w:color="auto"/>
                <w:left w:val="none" w:sz="0" w:space="0" w:color="auto"/>
                <w:bottom w:val="none" w:sz="0" w:space="0" w:color="auto"/>
                <w:right w:val="none" w:sz="0" w:space="0" w:color="auto"/>
              </w:divBdr>
              <w:divsChild>
                <w:div w:id="14263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089">
      <w:bodyDiv w:val="1"/>
      <w:marLeft w:val="0"/>
      <w:marRight w:val="0"/>
      <w:marTop w:val="0"/>
      <w:marBottom w:val="0"/>
      <w:divBdr>
        <w:top w:val="none" w:sz="0" w:space="0" w:color="auto"/>
        <w:left w:val="none" w:sz="0" w:space="0" w:color="auto"/>
        <w:bottom w:val="none" w:sz="0" w:space="0" w:color="auto"/>
        <w:right w:val="none" w:sz="0" w:space="0" w:color="auto"/>
      </w:divBdr>
    </w:div>
    <w:div w:id="209197152">
      <w:bodyDiv w:val="1"/>
      <w:marLeft w:val="0"/>
      <w:marRight w:val="0"/>
      <w:marTop w:val="0"/>
      <w:marBottom w:val="0"/>
      <w:divBdr>
        <w:top w:val="none" w:sz="0" w:space="0" w:color="auto"/>
        <w:left w:val="none" w:sz="0" w:space="0" w:color="auto"/>
        <w:bottom w:val="none" w:sz="0" w:space="0" w:color="auto"/>
        <w:right w:val="none" w:sz="0" w:space="0" w:color="auto"/>
      </w:divBdr>
    </w:div>
    <w:div w:id="230583454">
      <w:bodyDiv w:val="1"/>
      <w:marLeft w:val="0"/>
      <w:marRight w:val="0"/>
      <w:marTop w:val="0"/>
      <w:marBottom w:val="0"/>
      <w:divBdr>
        <w:top w:val="none" w:sz="0" w:space="0" w:color="auto"/>
        <w:left w:val="none" w:sz="0" w:space="0" w:color="auto"/>
        <w:bottom w:val="none" w:sz="0" w:space="0" w:color="auto"/>
        <w:right w:val="none" w:sz="0" w:space="0" w:color="auto"/>
      </w:divBdr>
    </w:div>
    <w:div w:id="306472061">
      <w:bodyDiv w:val="1"/>
      <w:marLeft w:val="0"/>
      <w:marRight w:val="0"/>
      <w:marTop w:val="0"/>
      <w:marBottom w:val="0"/>
      <w:divBdr>
        <w:top w:val="none" w:sz="0" w:space="0" w:color="auto"/>
        <w:left w:val="none" w:sz="0" w:space="0" w:color="auto"/>
        <w:bottom w:val="none" w:sz="0" w:space="0" w:color="auto"/>
        <w:right w:val="none" w:sz="0" w:space="0" w:color="auto"/>
      </w:divBdr>
    </w:div>
    <w:div w:id="314837757">
      <w:bodyDiv w:val="1"/>
      <w:marLeft w:val="0"/>
      <w:marRight w:val="0"/>
      <w:marTop w:val="0"/>
      <w:marBottom w:val="0"/>
      <w:divBdr>
        <w:top w:val="none" w:sz="0" w:space="0" w:color="auto"/>
        <w:left w:val="none" w:sz="0" w:space="0" w:color="auto"/>
        <w:bottom w:val="none" w:sz="0" w:space="0" w:color="auto"/>
        <w:right w:val="none" w:sz="0" w:space="0" w:color="auto"/>
      </w:divBdr>
    </w:div>
    <w:div w:id="403837744">
      <w:bodyDiv w:val="1"/>
      <w:marLeft w:val="0"/>
      <w:marRight w:val="0"/>
      <w:marTop w:val="0"/>
      <w:marBottom w:val="0"/>
      <w:divBdr>
        <w:top w:val="none" w:sz="0" w:space="0" w:color="auto"/>
        <w:left w:val="none" w:sz="0" w:space="0" w:color="auto"/>
        <w:bottom w:val="none" w:sz="0" w:space="0" w:color="auto"/>
        <w:right w:val="none" w:sz="0" w:space="0" w:color="auto"/>
      </w:divBdr>
      <w:divsChild>
        <w:div w:id="656768699">
          <w:marLeft w:val="-225"/>
          <w:marRight w:val="-225"/>
          <w:marTop w:val="0"/>
          <w:marBottom w:val="300"/>
          <w:divBdr>
            <w:top w:val="none" w:sz="0" w:space="0" w:color="auto"/>
            <w:left w:val="none" w:sz="0" w:space="0" w:color="auto"/>
            <w:bottom w:val="none" w:sz="0" w:space="0" w:color="auto"/>
            <w:right w:val="none" w:sz="0" w:space="0" w:color="auto"/>
          </w:divBdr>
          <w:divsChild>
            <w:div w:id="856576173">
              <w:marLeft w:val="0"/>
              <w:marRight w:val="0"/>
              <w:marTop w:val="0"/>
              <w:marBottom w:val="0"/>
              <w:divBdr>
                <w:top w:val="none" w:sz="0" w:space="0" w:color="auto"/>
                <w:left w:val="none" w:sz="0" w:space="0" w:color="auto"/>
                <w:bottom w:val="none" w:sz="0" w:space="0" w:color="auto"/>
                <w:right w:val="none" w:sz="0" w:space="0" w:color="auto"/>
              </w:divBdr>
              <w:divsChild>
                <w:div w:id="362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361">
          <w:marLeft w:val="-225"/>
          <w:marRight w:val="-225"/>
          <w:marTop w:val="0"/>
          <w:marBottom w:val="300"/>
          <w:divBdr>
            <w:top w:val="none" w:sz="0" w:space="0" w:color="auto"/>
            <w:left w:val="none" w:sz="0" w:space="0" w:color="auto"/>
            <w:bottom w:val="none" w:sz="0" w:space="0" w:color="auto"/>
            <w:right w:val="none" w:sz="0" w:space="0" w:color="auto"/>
          </w:divBdr>
          <w:divsChild>
            <w:div w:id="354693892">
              <w:marLeft w:val="0"/>
              <w:marRight w:val="0"/>
              <w:marTop w:val="0"/>
              <w:marBottom w:val="0"/>
              <w:divBdr>
                <w:top w:val="none" w:sz="0" w:space="0" w:color="auto"/>
                <w:left w:val="none" w:sz="0" w:space="0" w:color="auto"/>
                <w:bottom w:val="none" w:sz="0" w:space="0" w:color="auto"/>
                <w:right w:val="none" w:sz="0" w:space="0" w:color="auto"/>
              </w:divBdr>
              <w:divsChild>
                <w:div w:id="1573009336">
                  <w:marLeft w:val="0"/>
                  <w:marRight w:val="0"/>
                  <w:marTop w:val="0"/>
                  <w:marBottom w:val="0"/>
                  <w:divBdr>
                    <w:top w:val="none" w:sz="0" w:space="0" w:color="auto"/>
                    <w:left w:val="none" w:sz="0" w:space="0" w:color="auto"/>
                    <w:bottom w:val="none" w:sz="0" w:space="0" w:color="auto"/>
                    <w:right w:val="none" w:sz="0" w:space="0" w:color="auto"/>
                  </w:divBdr>
                </w:div>
              </w:divsChild>
            </w:div>
            <w:div w:id="938024738">
              <w:marLeft w:val="0"/>
              <w:marRight w:val="0"/>
              <w:marTop w:val="0"/>
              <w:marBottom w:val="0"/>
              <w:divBdr>
                <w:top w:val="none" w:sz="0" w:space="0" w:color="auto"/>
                <w:left w:val="none" w:sz="0" w:space="0" w:color="auto"/>
                <w:bottom w:val="none" w:sz="0" w:space="0" w:color="auto"/>
                <w:right w:val="none" w:sz="0" w:space="0" w:color="auto"/>
              </w:divBdr>
              <w:divsChild>
                <w:div w:id="1766539236">
                  <w:marLeft w:val="0"/>
                  <w:marRight w:val="0"/>
                  <w:marTop w:val="0"/>
                  <w:marBottom w:val="0"/>
                  <w:divBdr>
                    <w:top w:val="none" w:sz="0" w:space="0" w:color="auto"/>
                    <w:left w:val="none" w:sz="0" w:space="0" w:color="auto"/>
                    <w:bottom w:val="none" w:sz="0" w:space="0" w:color="auto"/>
                    <w:right w:val="none" w:sz="0" w:space="0" w:color="auto"/>
                  </w:divBdr>
                  <w:divsChild>
                    <w:div w:id="1386946858">
                      <w:marLeft w:val="0"/>
                      <w:marRight w:val="0"/>
                      <w:marTop w:val="0"/>
                      <w:marBottom w:val="0"/>
                      <w:divBdr>
                        <w:top w:val="none" w:sz="0" w:space="0" w:color="auto"/>
                        <w:left w:val="none" w:sz="0" w:space="0" w:color="auto"/>
                        <w:bottom w:val="none" w:sz="0" w:space="0" w:color="auto"/>
                        <w:right w:val="none" w:sz="0" w:space="0" w:color="auto"/>
                      </w:divBdr>
                      <w:divsChild>
                        <w:div w:id="8798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7247">
          <w:marLeft w:val="-225"/>
          <w:marRight w:val="-225"/>
          <w:marTop w:val="0"/>
          <w:marBottom w:val="0"/>
          <w:divBdr>
            <w:top w:val="none" w:sz="0" w:space="0" w:color="auto"/>
            <w:left w:val="none" w:sz="0" w:space="0" w:color="auto"/>
            <w:bottom w:val="none" w:sz="0" w:space="0" w:color="auto"/>
            <w:right w:val="none" w:sz="0" w:space="0" w:color="auto"/>
          </w:divBdr>
          <w:divsChild>
            <w:div w:id="1940407653">
              <w:marLeft w:val="0"/>
              <w:marRight w:val="0"/>
              <w:marTop w:val="0"/>
              <w:marBottom w:val="0"/>
              <w:divBdr>
                <w:top w:val="none" w:sz="0" w:space="0" w:color="auto"/>
                <w:left w:val="none" w:sz="0" w:space="0" w:color="auto"/>
                <w:bottom w:val="none" w:sz="0" w:space="0" w:color="auto"/>
                <w:right w:val="none" w:sz="0" w:space="0" w:color="auto"/>
              </w:divBdr>
            </w:div>
          </w:divsChild>
        </w:div>
        <w:div w:id="1999453516">
          <w:marLeft w:val="-225"/>
          <w:marRight w:val="-225"/>
          <w:marTop w:val="0"/>
          <w:marBottom w:val="0"/>
          <w:divBdr>
            <w:top w:val="none" w:sz="0" w:space="0" w:color="auto"/>
            <w:left w:val="none" w:sz="0" w:space="0" w:color="auto"/>
            <w:bottom w:val="none" w:sz="0" w:space="0" w:color="auto"/>
            <w:right w:val="none" w:sz="0" w:space="0" w:color="auto"/>
          </w:divBdr>
          <w:divsChild>
            <w:div w:id="1619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0154">
      <w:bodyDiv w:val="1"/>
      <w:marLeft w:val="0"/>
      <w:marRight w:val="0"/>
      <w:marTop w:val="0"/>
      <w:marBottom w:val="0"/>
      <w:divBdr>
        <w:top w:val="none" w:sz="0" w:space="0" w:color="auto"/>
        <w:left w:val="none" w:sz="0" w:space="0" w:color="auto"/>
        <w:bottom w:val="none" w:sz="0" w:space="0" w:color="auto"/>
        <w:right w:val="none" w:sz="0" w:space="0" w:color="auto"/>
      </w:divBdr>
      <w:divsChild>
        <w:div w:id="116169995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2960449">
      <w:bodyDiv w:val="1"/>
      <w:marLeft w:val="0"/>
      <w:marRight w:val="0"/>
      <w:marTop w:val="0"/>
      <w:marBottom w:val="0"/>
      <w:divBdr>
        <w:top w:val="none" w:sz="0" w:space="0" w:color="auto"/>
        <w:left w:val="none" w:sz="0" w:space="0" w:color="auto"/>
        <w:bottom w:val="none" w:sz="0" w:space="0" w:color="auto"/>
        <w:right w:val="none" w:sz="0" w:space="0" w:color="auto"/>
      </w:divBdr>
    </w:div>
    <w:div w:id="456069118">
      <w:bodyDiv w:val="1"/>
      <w:marLeft w:val="0"/>
      <w:marRight w:val="0"/>
      <w:marTop w:val="0"/>
      <w:marBottom w:val="0"/>
      <w:divBdr>
        <w:top w:val="none" w:sz="0" w:space="0" w:color="auto"/>
        <w:left w:val="none" w:sz="0" w:space="0" w:color="auto"/>
        <w:bottom w:val="none" w:sz="0" w:space="0" w:color="auto"/>
        <w:right w:val="none" w:sz="0" w:space="0" w:color="auto"/>
      </w:divBdr>
      <w:divsChild>
        <w:div w:id="1767073365">
          <w:marLeft w:val="-225"/>
          <w:marRight w:val="-225"/>
          <w:marTop w:val="0"/>
          <w:marBottom w:val="300"/>
          <w:divBdr>
            <w:top w:val="none" w:sz="0" w:space="0" w:color="auto"/>
            <w:left w:val="none" w:sz="0" w:space="0" w:color="auto"/>
            <w:bottom w:val="none" w:sz="0" w:space="0" w:color="auto"/>
            <w:right w:val="none" w:sz="0" w:space="0" w:color="auto"/>
          </w:divBdr>
          <w:divsChild>
            <w:div w:id="44762876">
              <w:marLeft w:val="0"/>
              <w:marRight w:val="0"/>
              <w:marTop w:val="0"/>
              <w:marBottom w:val="0"/>
              <w:divBdr>
                <w:top w:val="none" w:sz="0" w:space="0" w:color="auto"/>
                <w:left w:val="none" w:sz="0" w:space="0" w:color="auto"/>
                <w:bottom w:val="none" w:sz="0" w:space="0" w:color="auto"/>
                <w:right w:val="none" w:sz="0" w:space="0" w:color="auto"/>
              </w:divBdr>
              <w:divsChild>
                <w:div w:id="1371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3671">
          <w:marLeft w:val="-225"/>
          <w:marRight w:val="-225"/>
          <w:marTop w:val="0"/>
          <w:marBottom w:val="0"/>
          <w:divBdr>
            <w:top w:val="none" w:sz="0" w:space="0" w:color="auto"/>
            <w:left w:val="none" w:sz="0" w:space="0" w:color="auto"/>
            <w:bottom w:val="none" w:sz="0" w:space="0" w:color="auto"/>
            <w:right w:val="none" w:sz="0" w:space="0" w:color="auto"/>
          </w:divBdr>
          <w:divsChild>
            <w:div w:id="12527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3055">
      <w:bodyDiv w:val="1"/>
      <w:marLeft w:val="0"/>
      <w:marRight w:val="0"/>
      <w:marTop w:val="0"/>
      <w:marBottom w:val="0"/>
      <w:divBdr>
        <w:top w:val="none" w:sz="0" w:space="0" w:color="auto"/>
        <w:left w:val="none" w:sz="0" w:space="0" w:color="auto"/>
        <w:bottom w:val="none" w:sz="0" w:space="0" w:color="auto"/>
        <w:right w:val="none" w:sz="0" w:space="0" w:color="auto"/>
      </w:divBdr>
      <w:divsChild>
        <w:div w:id="1307662502">
          <w:marLeft w:val="-225"/>
          <w:marRight w:val="-225"/>
          <w:marTop w:val="0"/>
          <w:marBottom w:val="300"/>
          <w:divBdr>
            <w:top w:val="none" w:sz="0" w:space="0" w:color="auto"/>
            <w:left w:val="none" w:sz="0" w:space="0" w:color="auto"/>
            <w:bottom w:val="none" w:sz="0" w:space="0" w:color="auto"/>
            <w:right w:val="none" w:sz="0" w:space="0" w:color="auto"/>
          </w:divBdr>
          <w:divsChild>
            <w:div w:id="589395144">
              <w:marLeft w:val="0"/>
              <w:marRight w:val="0"/>
              <w:marTop w:val="0"/>
              <w:marBottom w:val="0"/>
              <w:divBdr>
                <w:top w:val="none" w:sz="0" w:space="0" w:color="auto"/>
                <w:left w:val="none" w:sz="0" w:space="0" w:color="auto"/>
                <w:bottom w:val="none" w:sz="0" w:space="0" w:color="auto"/>
                <w:right w:val="none" w:sz="0" w:space="0" w:color="auto"/>
              </w:divBdr>
              <w:divsChild>
                <w:div w:id="359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703">
          <w:marLeft w:val="-225"/>
          <w:marRight w:val="-225"/>
          <w:marTop w:val="0"/>
          <w:marBottom w:val="0"/>
          <w:divBdr>
            <w:top w:val="none" w:sz="0" w:space="0" w:color="auto"/>
            <w:left w:val="none" w:sz="0" w:space="0" w:color="auto"/>
            <w:bottom w:val="none" w:sz="0" w:space="0" w:color="auto"/>
            <w:right w:val="none" w:sz="0" w:space="0" w:color="auto"/>
          </w:divBdr>
          <w:divsChild>
            <w:div w:id="1220703860">
              <w:marLeft w:val="0"/>
              <w:marRight w:val="0"/>
              <w:marTop w:val="0"/>
              <w:marBottom w:val="0"/>
              <w:divBdr>
                <w:top w:val="none" w:sz="0" w:space="0" w:color="auto"/>
                <w:left w:val="none" w:sz="0" w:space="0" w:color="auto"/>
                <w:bottom w:val="none" w:sz="0" w:space="0" w:color="auto"/>
                <w:right w:val="none" w:sz="0" w:space="0" w:color="auto"/>
              </w:divBdr>
            </w:div>
          </w:divsChild>
        </w:div>
        <w:div w:id="1901869070">
          <w:marLeft w:val="-225"/>
          <w:marRight w:val="-225"/>
          <w:marTop w:val="0"/>
          <w:marBottom w:val="300"/>
          <w:divBdr>
            <w:top w:val="none" w:sz="0" w:space="0" w:color="auto"/>
            <w:left w:val="none" w:sz="0" w:space="0" w:color="auto"/>
            <w:bottom w:val="none" w:sz="0" w:space="0" w:color="auto"/>
            <w:right w:val="none" w:sz="0" w:space="0" w:color="auto"/>
          </w:divBdr>
          <w:divsChild>
            <w:div w:id="21431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4634">
      <w:bodyDiv w:val="1"/>
      <w:marLeft w:val="0"/>
      <w:marRight w:val="0"/>
      <w:marTop w:val="0"/>
      <w:marBottom w:val="0"/>
      <w:divBdr>
        <w:top w:val="none" w:sz="0" w:space="0" w:color="auto"/>
        <w:left w:val="none" w:sz="0" w:space="0" w:color="auto"/>
        <w:bottom w:val="none" w:sz="0" w:space="0" w:color="auto"/>
        <w:right w:val="none" w:sz="0" w:space="0" w:color="auto"/>
      </w:divBdr>
    </w:div>
    <w:div w:id="578829044">
      <w:bodyDiv w:val="1"/>
      <w:marLeft w:val="0"/>
      <w:marRight w:val="0"/>
      <w:marTop w:val="0"/>
      <w:marBottom w:val="0"/>
      <w:divBdr>
        <w:top w:val="none" w:sz="0" w:space="0" w:color="auto"/>
        <w:left w:val="none" w:sz="0" w:space="0" w:color="auto"/>
        <w:bottom w:val="none" w:sz="0" w:space="0" w:color="auto"/>
        <w:right w:val="none" w:sz="0" w:space="0" w:color="auto"/>
      </w:divBdr>
    </w:div>
    <w:div w:id="590624828">
      <w:bodyDiv w:val="1"/>
      <w:marLeft w:val="0"/>
      <w:marRight w:val="0"/>
      <w:marTop w:val="0"/>
      <w:marBottom w:val="0"/>
      <w:divBdr>
        <w:top w:val="none" w:sz="0" w:space="0" w:color="auto"/>
        <w:left w:val="none" w:sz="0" w:space="0" w:color="auto"/>
        <w:bottom w:val="none" w:sz="0" w:space="0" w:color="auto"/>
        <w:right w:val="none" w:sz="0" w:space="0" w:color="auto"/>
      </w:divBdr>
      <w:divsChild>
        <w:div w:id="115351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38072223">
      <w:bodyDiv w:val="1"/>
      <w:marLeft w:val="0"/>
      <w:marRight w:val="0"/>
      <w:marTop w:val="0"/>
      <w:marBottom w:val="0"/>
      <w:divBdr>
        <w:top w:val="none" w:sz="0" w:space="0" w:color="auto"/>
        <w:left w:val="none" w:sz="0" w:space="0" w:color="auto"/>
        <w:bottom w:val="none" w:sz="0" w:space="0" w:color="auto"/>
        <w:right w:val="none" w:sz="0" w:space="0" w:color="auto"/>
      </w:divBdr>
    </w:div>
    <w:div w:id="772360894">
      <w:bodyDiv w:val="1"/>
      <w:marLeft w:val="0"/>
      <w:marRight w:val="0"/>
      <w:marTop w:val="0"/>
      <w:marBottom w:val="0"/>
      <w:divBdr>
        <w:top w:val="none" w:sz="0" w:space="0" w:color="auto"/>
        <w:left w:val="none" w:sz="0" w:space="0" w:color="auto"/>
        <w:bottom w:val="none" w:sz="0" w:space="0" w:color="auto"/>
        <w:right w:val="none" w:sz="0" w:space="0" w:color="auto"/>
      </w:divBdr>
    </w:div>
    <w:div w:id="787358045">
      <w:bodyDiv w:val="1"/>
      <w:marLeft w:val="0"/>
      <w:marRight w:val="0"/>
      <w:marTop w:val="0"/>
      <w:marBottom w:val="0"/>
      <w:divBdr>
        <w:top w:val="none" w:sz="0" w:space="0" w:color="auto"/>
        <w:left w:val="none" w:sz="0" w:space="0" w:color="auto"/>
        <w:bottom w:val="none" w:sz="0" w:space="0" w:color="auto"/>
        <w:right w:val="none" w:sz="0" w:space="0" w:color="auto"/>
      </w:divBdr>
    </w:div>
    <w:div w:id="793400125">
      <w:bodyDiv w:val="1"/>
      <w:marLeft w:val="0"/>
      <w:marRight w:val="0"/>
      <w:marTop w:val="0"/>
      <w:marBottom w:val="0"/>
      <w:divBdr>
        <w:top w:val="none" w:sz="0" w:space="0" w:color="auto"/>
        <w:left w:val="none" w:sz="0" w:space="0" w:color="auto"/>
        <w:bottom w:val="none" w:sz="0" w:space="0" w:color="auto"/>
        <w:right w:val="none" w:sz="0" w:space="0" w:color="auto"/>
      </w:divBdr>
    </w:div>
    <w:div w:id="1097335652">
      <w:bodyDiv w:val="1"/>
      <w:marLeft w:val="0"/>
      <w:marRight w:val="0"/>
      <w:marTop w:val="0"/>
      <w:marBottom w:val="0"/>
      <w:divBdr>
        <w:top w:val="none" w:sz="0" w:space="0" w:color="auto"/>
        <w:left w:val="none" w:sz="0" w:space="0" w:color="auto"/>
        <w:bottom w:val="none" w:sz="0" w:space="0" w:color="auto"/>
        <w:right w:val="none" w:sz="0" w:space="0" w:color="auto"/>
      </w:divBdr>
    </w:div>
    <w:div w:id="1101032491">
      <w:bodyDiv w:val="1"/>
      <w:marLeft w:val="0"/>
      <w:marRight w:val="0"/>
      <w:marTop w:val="0"/>
      <w:marBottom w:val="0"/>
      <w:divBdr>
        <w:top w:val="none" w:sz="0" w:space="0" w:color="auto"/>
        <w:left w:val="none" w:sz="0" w:space="0" w:color="auto"/>
        <w:bottom w:val="none" w:sz="0" w:space="0" w:color="auto"/>
        <w:right w:val="none" w:sz="0" w:space="0" w:color="auto"/>
      </w:divBdr>
    </w:div>
    <w:div w:id="1175341379">
      <w:bodyDiv w:val="1"/>
      <w:marLeft w:val="0"/>
      <w:marRight w:val="0"/>
      <w:marTop w:val="0"/>
      <w:marBottom w:val="0"/>
      <w:divBdr>
        <w:top w:val="none" w:sz="0" w:space="0" w:color="auto"/>
        <w:left w:val="none" w:sz="0" w:space="0" w:color="auto"/>
        <w:bottom w:val="none" w:sz="0" w:space="0" w:color="auto"/>
        <w:right w:val="none" w:sz="0" w:space="0" w:color="auto"/>
      </w:divBdr>
      <w:divsChild>
        <w:div w:id="408697929">
          <w:marLeft w:val="-225"/>
          <w:marRight w:val="-225"/>
          <w:marTop w:val="0"/>
          <w:marBottom w:val="0"/>
          <w:divBdr>
            <w:top w:val="none" w:sz="0" w:space="0" w:color="auto"/>
            <w:left w:val="none" w:sz="0" w:space="0" w:color="auto"/>
            <w:bottom w:val="none" w:sz="0" w:space="0" w:color="auto"/>
            <w:right w:val="none" w:sz="0" w:space="0" w:color="auto"/>
          </w:divBdr>
          <w:divsChild>
            <w:div w:id="1130123223">
              <w:marLeft w:val="0"/>
              <w:marRight w:val="0"/>
              <w:marTop w:val="0"/>
              <w:marBottom w:val="0"/>
              <w:divBdr>
                <w:top w:val="none" w:sz="0" w:space="0" w:color="auto"/>
                <w:left w:val="none" w:sz="0" w:space="0" w:color="auto"/>
                <w:bottom w:val="none" w:sz="0" w:space="0" w:color="auto"/>
                <w:right w:val="none" w:sz="0" w:space="0" w:color="auto"/>
              </w:divBdr>
            </w:div>
          </w:divsChild>
        </w:div>
        <w:div w:id="1580671851">
          <w:marLeft w:val="-225"/>
          <w:marRight w:val="-225"/>
          <w:marTop w:val="0"/>
          <w:marBottom w:val="300"/>
          <w:divBdr>
            <w:top w:val="none" w:sz="0" w:space="0" w:color="auto"/>
            <w:left w:val="none" w:sz="0" w:space="0" w:color="auto"/>
            <w:bottom w:val="none" w:sz="0" w:space="0" w:color="auto"/>
            <w:right w:val="none" w:sz="0" w:space="0" w:color="auto"/>
          </w:divBdr>
          <w:divsChild>
            <w:div w:id="1008605982">
              <w:marLeft w:val="0"/>
              <w:marRight w:val="0"/>
              <w:marTop w:val="0"/>
              <w:marBottom w:val="0"/>
              <w:divBdr>
                <w:top w:val="none" w:sz="0" w:space="0" w:color="auto"/>
                <w:left w:val="none" w:sz="0" w:space="0" w:color="auto"/>
                <w:bottom w:val="none" w:sz="0" w:space="0" w:color="auto"/>
                <w:right w:val="none" w:sz="0" w:space="0" w:color="auto"/>
              </w:divBdr>
              <w:divsChild>
                <w:div w:id="7774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2574">
      <w:bodyDiv w:val="1"/>
      <w:marLeft w:val="0"/>
      <w:marRight w:val="0"/>
      <w:marTop w:val="0"/>
      <w:marBottom w:val="0"/>
      <w:divBdr>
        <w:top w:val="none" w:sz="0" w:space="0" w:color="auto"/>
        <w:left w:val="none" w:sz="0" w:space="0" w:color="auto"/>
        <w:bottom w:val="none" w:sz="0" w:space="0" w:color="auto"/>
        <w:right w:val="none" w:sz="0" w:space="0" w:color="auto"/>
      </w:divBdr>
    </w:div>
    <w:div w:id="1198549578">
      <w:bodyDiv w:val="1"/>
      <w:marLeft w:val="0"/>
      <w:marRight w:val="0"/>
      <w:marTop w:val="0"/>
      <w:marBottom w:val="0"/>
      <w:divBdr>
        <w:top w:val="none" w:sz="0" w:space="0" w:color="auto"/>
        <w:left w:val="none" w:sz="0" w:space="0" w:color="auto"/>
        <w:bottom w:val="none" w:sz="0" w:space="0" w:color="auto"/>
        <w:right w:val="none" w:sz="0" w:space="0" w:color="auto"/>
      </w:divBdr>
    </w:div>
    <w:div w:id="1294753930">
      <w:bodyDiv w:val="1"/>
      <w:marLeft w:val="0"/>
      <w:marRight w:val="0"/>
      <w:marTop w:val="0"/>
      <w:marBottom w:val="0"/>
      <w:divBdr>
        <w:top w:val="none" w:sz="0" w:space="0" w:color="auto"/>
        <w:left w:val="none" w:sz="0" w:space="0" w:color="auto"/>
        <w:bottom w:val="none" w:sz="0" w:space="0" w:color="auto"/>
        <w:right w:val="none" w:sz="0" w:space="0" w:color="auto"/>
      </w:divBdr>
    </w:div>
    <w:div w:id="1378119777">
      <w:bodyDiv w:val="1"/>
      <w:marLeft w:val="0"/>
      <w:marRight w:val="0"/>
      <w:marTop w:val="0"/>
      <w:marBottom w:val="0"/>
      <w:divBdr>
        <w:top w:val="none" w:sz="0" w:space="0" w:color="auto"/>
        <w:left w:val="none" w:sz="0" w:space="0" w:color="auto"/>
        <w:bottom w:val="none" w:sz="0" w:space="0" w:color="auto"/>
        <w:right w:val="none" w:sz="0" w:space="0" w:color="auto"/>
      </w:divBdr>
      <w:divsChild>
        <w:div w:id="888684717">
          <w:marLeft w:val="-225"/>
          <w:marRight w:val="-225"/>
          <w:marTop w:val="0"/>
          <w:marBottom w:val="300"/>
          <w:divBdr>
            <w:top w:val="none" w:sz="0" w:space="0" w:color="auto"/>
            <w:left w:val="none" w:sz="0" w:space="0" w:color="auto"/>
            <w:bottom w:val="none" w:sz="0" w:space="0" w:color="auto"/>
            <w:right w:val="none" w:sz="0" w:space="0" w:color="auto"/>
          </w:divBdr>
          <w:divsChild>
            <w:div w:id="2020421089">
              <w:marLeft w:val="0"/>
              <w:marRight w:val="0"/>
              <w:marTop w:val="0"/>
              <w:marBottom w:val="0"/>
              <w:divBdr>
                <w:top w:val="none" w:sz="0" w:space="0" w:color="auto"/>
                <w:left w:val="none" w:sz="0" w:space="0" w:color="auto"/>
                <w:bottom w:val="none" w:sz="0" w:space="0" w:color="auto"/>
                <w:right w:val="none" w:sz="0" w:space="0" w:color="auto"/>
              </w:divBdr>
              <w:divsChild>
                <w:div w:id="690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726">
          <w:marLeft w:val="-225"/>
          <w:marRight w:val="-225"/>
          <w:marTop w:val="0"/>
          <w:marBottom w:val="0"/>
          <w:divBdr>
            <w:top w:val="none" w:sz="0" w:space="0" w:color="auto"/>
            <w:left w:val="none" w:sz="0" w:space="0" w:color="auto"/>
            <w:bottom w:val="none" w:sz="0" w:space="0" w:color="auto"/>
            <w:right w:val="none" w:sz="0" w:space="0" w:color="auto"/>
          </w:divBdr>
          <w:divsChild>
            <w:div w:id="723329696">
              <w:marLeft w:val="0"/>
              <w:marRight w:val="0"/>
              <w:marTop w:val="0"/>
              <w:marBottom w:val="0"/>
              <w:divBdr>
                <w:top w:val="none" w:sz="0" w:space="0" w:color="auto"/>
                <w:left w:val="none" w:sz="0" w:space="0" w:color="auto"/>
                <w:bottom w:val="none" w:sz="0" w:space="0" w:color="auto"/>
                <w:right w:val="none" w:sz="0" w:space="0" w:color="auto"/>
              </w:divBdr>
              <w:divsChild>
                <w:div w:id="1505585813">
                  <w:blockQuote w:val="1"/>
                  <w:marLeft w:val="0"/>
                  <w:marRight w:val="0"/>
                  <w:marTop w:val="0"/>
                  <w:marBottom w:val="300"/>
                  <w:divBdr>
                    <w:top w:val="none" w:sz="0" w:space="0" w:color="auto"/>
                    <w:left w:val="none" w:sz="0" w:space="0" w:color="auto"/>
                    <w:bottom w:val="none" w:sz="0" w:space="0" w:color="auto"/>
                    <w:right w:val="none" w:sz="0" w:space="0" w:color="auto"/>
                  </w:divBdr>
                </w:div>
                <w:div w:id="18655608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2499501">
      <w:bodyDiv w:val="1"/>
      <w:marLeft w:val="0"/>
      <w:marRight w:val="0"/>
      <w:marTop w:val="0"/>
      <w:marBottom w:val="0"/>
      <w:divBdr>
        <w:top w:val="none" w:sz="0" w:space="0" w:color="auto"/>
        <w:left w:val="none" w:sz="0" w:space="0" w:color="auto"/>
        <w:bottom w:val="none" w:sz="0" w:space="0" w:color="auto"/>
        <w:right w:val="none" w:sz="0" w:space="0" w:color="auto"/>
      </w:divBdr>
    </w:div>
    <w:div w:id="1521820236">
      <w:bodyDiv w:val="1"/>
      <w:marLeft w:val="0"/>
      <w:marRight w:val="0"/>
      <w:marTop w:val="0"/>
      <w:marBottom w:val="0"/>
      <w:divBdr>
        <w:top w:val="none" w:sz="0" w:space="0" w:color="auto"/>
        <w:left w:val="none" w:sz="0" w:space="0" w:color="auto"/>
        <w:bottom w:val="none" w:sz="0" w:space="0" w:color="auto"/>
        <w:right w:val="none" w:sz="0" w:space="0" w:color="auto"/>
      </w:divBdr>
      <w:divsChild>
        <w:div w:id="526480511">
          <w:marLeft w:val="-225"/>
          <w:marRight w:val="-225"/>
          <w:marTop w:val="0"/>
          <w:marBottom w:val="0"/>
          <w:divBdr>
            <w:top w:val="none" w:sz="0" w:space="0" w:color="auto"/>
            <w:left w:val="none" w:sz="0" w:space="0" w:color="auto"/>
            <w:bottom w:val="none" w:sz="0" w:space="0" w:color="auto"/>
            <w:right w:val="none" w:sz="0" w:space="0" w:color="auto"/>
          </w:divBdr>
          <w:divsChild>
            <w:div w:id="726808127">
              <w:marLeft w:val="0"/>
              <w:marRight w:val="0"/>
              <w:marTop w:val="0"/>
              <w:marBottom w:val="0"/>
              <w:divBdr>
                <w:top w:val="none" w:sz="0" w:space="0" w:color="auto"/>
                <w:left w:val="none" w:sz="0" w:space="0" w:color="auto"/>
                <w:bottom w:val="none" w:sz="0" w:space="0" w:color="auto"/>
                <w:right w:val="none" w:sz="0" w:space="0" w:color="auto"/>
              </w:divBdr>
            </w:div>
          </w:divsChild>
        </w:div>
        <w:div w:id="965740802">
          <w:marLeft w:val="-225"/>
          <w:marRight w:val="-225"/>
          <w:marTop w:val="0"/>
          <w:marBottom w:val="300"/>
          <w:divBdr>
            <w:top w:val="none" w:sz="0" w:space="0" w:color="auto"/>
            <w:left w:val="none" w:sz="0" w:space="0" w:color="auto"/>
            <w:bottom w:val="none" w:sz="0" w:space="0" w:color="auto"/>
            <w:right w:val="none" w:sz="0" w:space="0" w:color="auto"/>
          </w:divBdr>
          <w:divsChild>
            <w:div w:id="1469938761">
              <w:marLeft w:val="0"/>
              <w:marRight w:val="0"/>
              <w:marTop w:val="0"/>
              <w:marBottom w:val="0"/>
              <w:divBdr>
                <w:top w:val="none" w:sz="0" w:space="0" w:color="auto"/>
                <w:left w:val="none" w:sz="0" w:space="0" w:color="auto"/>
                <w:bottom w:val="none" w:sz="0" w:space="0" w:color="auto"/>
                <w:right w:val="none" w:sz="0" w:space="0" w:color="auto"/>
              </w:divBdr>
              <w:divsChild>
                <w:div w:id="762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2795">
      <w:bodyDiv w:val="1"/>
      <w:marLeft w:val="0"/>
      <w:marRight w:val="0"/>
      <w:marTop w:val="0"/>
      <w:marBottom w:val="0"/>
      <w:divBdr>
        <w:top w:val="none" w:sz="0" w:space="0" w:color="auto"/>
        <w:left w:val="none" w:sz="0" w:space="0" w:color="auto"/>
        <w:bottom w:val="none" w:sz="0" w:space="0" w:color="auto"/>
        <w:right w:val="none" w:sz="0" w:space="0" w:color="auto"/>
      </w:divBdr>
    </w:div>
    <w:div w:id="1630822335">
      <w:bodyDiv w:val="1"/>
      <w:marLeft w:val="0"/>
      <w:marRight w:val="0"/>
      <w:marTop w:val="0"/>
      <w:marBottom w:val="0"/>
      <w:divBdr>
        <w:top w:val="none" w:sz="0" w:space="0" w:color="auto"/>
        <w:left w:val="none" w:sz="0" w:space="0" w:color="auto"/>
        <w:bottom w:val="none" w:sz="0" w:space="0" w:color="auto"/>
        <w:right w:val="none" w:sz="0" w:space="0" w:color="auto"/>
      </w:divBdr>
    </w:div>
    <w:div w:id="1642149903">
      <w:bodyDiv w:val="1"/>
      <w:marLeft w:val="0"/>
      <w:marRight w:val="0"/>
      <w:marTop w:val="0"/>
      <w:marBottom w:val="0"/>
      <w:divBdr>
        <w:top w:val="none" w:sz="0" w:space="0" w:color="auto"/>
        <w:left w:val="none" w:sz="0" w:space="0" w:color="auto"/>
        <w:bottom w:val="none" w:sz="0" w:space="0" w:color="auto"/>
        <w:right w:val="none" w:sz="0" w:space="0" w:color="auto"/>
      </w:divBdr>
    </w:div>
    <w:div w:id="1717394216">
      <w:bodyDiv w:val="1"/>
      <w:marLeft w:val="0"/>
      <w:marRight w:val="0"/>
      <w:marTop w:val="0"/>
      <w:marBottom w:val="0"/>
      <w:divBdr>
        <w:top w:val="none" w:sz="0" w:space="0" w:color="auto"/>
        <w:left w:val="none" w:sz="0" w:space="0" w:color="auto"/>
        <w:bottom w:val="none" w:sz="0" w:space="0" w:color="auto"/>
        <w:right w:val="none" w:sz="0" w:space="0" w:color="auto"/>
      </w:divBdr>
    </w:div>
    <w:div w:id="1737626053">
      <w:bodyDiv w:val="1"/>
      <w:marLeft w:val="0"/>
      <w:marRight w:val="0"/>
      <w:marTop w:val="0"/>
      <w:marBottom w:val="0"/>
      <w:divBdr>
        <w:top w:val="none" w:sz="0" w:space="0" w:color="auto"/>
        <w:left w:val="none" w:sz="0" w:space="0" w:color="auto"/>
        <w:bottom w:val="none" w:sz="0" w:space="0" w:color="auto"/>
        <w:right w:val="none" w:sz="0" w:space="0" w:color="auto"/>
      </w:divBdr>
    </w:div>
    <w:div w:id="1747916564">
      <w:bodyDiv w:val="1"/>
      <w:marLeft w:val="0"/>
      <w:marRight w:val="0"/>
      <w:marTop w:val="0"/>
      <w:marBottom w:val="0"/>
      <w:divBdr>
        <w:top w:val="none" w:sz="0" w:space="0" w:color="auto"/>
        <w:left w:val="none" w:sz="0" w:space="0" w:color="auto"/>
        <w:bottom w:val="none" w:sz="0" w:space="0" w:color="auto"/>
        <w:right w:val="none" w:sz="0" w:space="0" w:color="auto"/>
      </w:divBdr>
    </w:div>
    <w:div w:id="1802572414">
      <w:bodyDiv w:val="1"/>
      <w:marLeft w:val="0"/>
      <w:marRight w:val="0"/>
      <w:marTop w:val="0"/>
      <w:marBottom w:val="0"/>
      <w:divBdr>
        <w:top w:val="none" w:sz="0" w:space="0" w:color="auto"/>
        <w:left w:val="none" w:sz="0" w:space="0" w:color="auto"/>
        <w:bottom w:val="none" w:sz="0" w:space="0" w:color="auto"/>
        <w:right w:val="none" w:sz="0" w:space="0" w:color="auto"/>
      </w:divBdr>
      <w:divsChild>
        <w:div w:id="225342228">
          <w:marLeft w:val="-225"/>
          <w:marRight w:val="-225"/>
          <w:marTop w:val="0"/>
          <w:marBottom w:val="300"/>
          <w:divBdr>
            <w:top w:val="none" w:sz="0" w:space="0" w:color="auto"/>
            <w:left w:val="none" w:sz="0" w:space="0" w:color="auto"/>
            <w:bottom w:val="none" w:sz="0" w:space="0" w:color="auto"/>
            <w:right w:val="none" w:sz="0" w:space="0" w:color="auto"/>
          </w:divBdr>
          <w:divsChild>
            <w:div w:id="196358698">
              <w:marLeft w:val="0"/>
              <w:marRight w:val="0"/>
              <w:marTop w:val="0"/>
              <w:marBottom w:val="0"/>
              <w:divBdr>
                <w:top w:val="none" w:sz="0" w:space="0" w:color="auto"/>
                <w:left w:val="none" w:sz="0" w:space="0" w:color="auto"/>
                <w:bottom w:val="none" w:sz="0" w:space="0" w:color="auto"/>
                <w:right w:val="none" w:sz="0" w:space="0" w:color="auto"/>
              </w:divBdr>
              <w:divsChild>
                <w:div w:id="39675960">
                  <w:marLeft w:val="0"/>
                  <w:marRight w:val="0"/>
                  <w:marTop w:val="0"/>
                  <w:marBottom w:val="0"/>
                  <w:divBdr>
                    <w:top w:val="none" w:sz="0" w:space="0" w:color="auto"/>
                    <w:left w:val="none" w:sz="0" w:space="0" w:color="auto"/>
                    <w:bottom w:val="none" w:sz="0" w:space="0" w:color="auto"/>
                    <w:right w:val="none" w:sz="0" w:space="0" w:color="auto"/>
                  </w:divBdr>
                </w:div>
              </w:divsChild>
            </w:div>
            <w:div w:id="1636061111">
              <w:marLeft w:val="0"/>
              <w:marRight w:val="0"/>
              <w:marTop w:val="0"/>
              <w:marBottom w:val="0"/>
              <w:divBdr>
                <w:top w:val="none" w:sz="0" w:space="0" w:color="auto"/>
                <w:left w:val="none" w:sz="0" w:space="0" w:color="auto"/>
                <w:bottom w:val="none" w:sz="0" w:space="0" w:color="auto"/>
                <w:right w:val="none" w:sz="0" w:space="0" w:color="auto"/>
              </w:divBdr>
              <w:divsChild>
                <w:div w:id="155654081">
                  <w:marLeft w:val="0"/>
                  <w:marRight w:val="0"/>
                  <w:marTop w:val="0"/>
                  <w:marBottom w:val="0"/>
                  <w:divBdr>
                    <w:top w:val="none" w:sz="0" w:space="0" w:color="auto"/>
                    <w:left w:val="none" w:sz="0" w:space="0" w:color="auto"/>
                    <w:bottom w:val="none" w:sz="0" w:space="0" w:color="auto"/>
                    <w:right w:val="none" w:sz="0" w:space="0" w:color="auto"/>
                  </w:divBdr>
                  <w:divsChild>
                    <w:div w:id="1037005055">
                      <w:marLeft w:val="0"/>
                      <w:marRight w:val="0"/>
                      <w:marTop w:val="0"/>
                      <w:marBottom w:val="0"/>
                      <w:divBdr>
                        <w:top w:val="none" w:sz="0" w:space="0" w:color="auto"/>
                        <w:left w:val="none" w:sz="0" w:space="0" w:color="auto"/>
                        <w:bottom w:val="none" w:sz="0" w:space="0" w:color="auto"/>
                        <w:right w:val="none" w:sz="0" w:space="0" w:color="auto"/>
                      </w:divBdr>
                      <w:divsChild>
                        <w:div w:id="1665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138">
          <w:marLeft w:val="-225"/>
          <w:marRight w:val="-225"/>
          <w:marTop w:val="0"/>
          <w:marBottom w:val="300"/>
          <w:divBdr>
            <w:top w:val="none" w:sz="0" w:space="0" w:color="auto"/>
            <w:left w:val="none" w:sz="0" w:space="0" w:color="auto"/>
            <w:bottom w:val="none" w:sz="0" w:space="0" w:color="auto"/>
            <w:right w:val="none" w:sz="0" w:space="0" w:color="auto"/>
          </w:divBdr>
          <w:divsChild>
            <w:div w:id="947614905">
              <w:marLeft w:val="0"/>
              <w:marRight w:val="0"/>
              <w:marTop w:val="0"/>
              <w:marBottom w:val="0"/>
              <w:divBdr>
                <w:top w:val="none" w:sz="0" w:space="0" w:color="auto"/>
                <w:left w:val="none" w:sz="0" w:space="0" w:color="auto"/>
                <w:bottom w:val="none" w:sz="0" w:space="0" w:color="auto"/>
                <w:right w:val="none" w:sz="0" w:space="0" w:color="auto"/>
              </w:divBdr>
              <w:divsChild>
                <w:div w:id="18538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89">
          <w:marLeft w:val="-225"/>
          <w:marRight w:val="-225"/>
          <w:marTop w:val="0"/>
          <w:marBottom w:val="0"/>
          <w:divBdr>
            <w:top w:val="none" w:sz="0" w:space="0" w:color="auto"/>
            <w:left w:val="none" w:sz="0" w:space="0" w:color="auto"/>
            <w:bottom w:val="none" w:sz="0" w:space="0" w:color="auto"/>
            <w:right w:val="none" w:sz="0" w:space="0" w:color="auto"/>
          </w:divBdr>
          <w:divsChild>
            <w:div w:id="1835493585">
              <w:marLeft w:val="0"/>
              <w:marRight w:val="0"/>
              <w:marTop w:val="0"/>
              <w:marBottom w:val="0"/>
              <w:divBdr>
                <w:top w:val="none" w:sz="0" w:space="0" w:color="auto"/>
                <w:left w:val="none" w:sz="0" w:space="0" w:color="auto"/>
                <w:bottom w:val="none" w:sz="0" w:space="0" w:color="auto"/>
                <w:right w:val="none" w:sz="0" w:space="0" w:color="auto"/>
              </w:divBdr>
            </w:div>
          </w:divsChild>
        </w:div>
        <w:div w:id="1138452026">
          <w:marLeft w:val="-225"/>
          <w:marRight w:val="-225"/>
          <w:marTop w:val="0"/>
          <w:marBottom w:val="0"/>
          <w:divBdr>
            <w:top w:val="none" w:sz="0" w:space="0" w:color="auto"/>
            <w:left w:val="none" w:sz="0" w:space="0" w:color="auto"/>
            <w:bottom w:val="none" w:sz="0" w:space="0" w:color="auto"/>
            <w:right w:val="none" w:sz="0" w:space="0" w:color="auto"/>
          </w:divBdr>
          <w:divsChild>
            <w:div w:id="1388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381">
      <w:bodyDiv w:val="1"/>
      <w:marLeft w:val="0"/>
      <w:marRight w:val="0"/>
      <w:marTop w:val="0"/>
      <w:marBottom w:val="0"/>
      <w:divBdr>
        <w:top w:val="none" w:sz="0" w:space="0" w:color="auto"/>
        <w:left w:val="none" w:sz="0" w:space="0" w:color="auto"/>
        <w:bottom w:val="none" w:sz="0" w:space="0" w:color="auto"/>
        <w:right w:val="none" w:sz="0" w:space="0" w:color="auto"/>
      </w:divBdr>
    </w:div>
    <w:div w:id="1850212355">
      <w:bodyDiv w:val="1"/>
      <w:marLeft w:val="0"/>
      <w:marRight w:val="0"/>
      <w:marTop w:val="0"/>
      <w:marBottom w:val="0"/>
      <w:divBdr>
        <w:top w:val="none" w:sz="0" w:space="0" w:color="auto"/>
        <w:left w:val="none" w:sz="0" w:space="0" w:color="auto"/>
        <w:bottom w:val="none" w:sz="0" w:space="0" w:color="auto"/>
        <w:right w:val="none" w:sz="0" w:space="0" w:color="auto"/>
      </w:divBdr>
    </w:div>
    <w:div w:id="1854220243">
      <w:bodyDiv w:val="1"/>
      <w:marLeft w:val="0"/>
      <w:marRight w:val="0"/>
      <w:marTop w:val="0"/>
      <w:marBottom w:val="0"/>
      <w:divBdr>
        <w:top w:val="none" w:sz="0" w:space="0" w:color="auto"/>
        <w:left w:val="none" w:sz="0" w:space="0" w:color="auto"/>
        <w:bottom w:val="none" w:sz="0" w:space="0" w:color="auto"/>
        <w:right w:val="none" w:sz="0" w:space="0" w:color="auto"/>
      </w:divBdr>
    </w:div>
    <w:div w:id="1947273447">
      <w:bodyDiv w:val="1"/>
      <w:marLeft w:val="0"/>
      <w:marRight w:val="0"/>
      <w:marTop w:val="0"/>
      <w:marBottom w:val="0"/>
      <w:divBdr>
        <w:top w:val="none" w:sz="0" w:space="0" w:color="auto"/>
        <w:left w:val="none" w:sz="0" w:space="0" w:color="auto"/>
        <w:bottom w:val="none" w:sz="0" w:space="0" w:color="auto"/>
        <w:right w:val="none" w:sz="0" w:space="0" w:color="auto"/>
      </w:divBdr>
    </w:div>
    <w:div w:id="1967160339">
      <w:bodyDiv w:val="1"/>
      <w:marLeft w:val="0"/>
      <w:marRight w:val="0"/>
      <w:marTop w:val="0"/>
      <w:marBottom w:val="0"/>
      <w:divBdr>
        <w:top w:val="none" w:sz="0" w:space="0" w:color="auto"/>
        <w:left w:val="none" w:sz="0" w:space="0" w:color="auto"/>
        <w:bottom w:val="none" w:sz="0" w:space="0" w:color="auto"/>
        <w:right w:val="none" w:sz="0" w:space="0" w:color="auto"/>
      </w:divBdr>
      <w:divsChild>
        <w:div w:id="171927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01693417">
      <w:bodyDiv w:val="1"/>
      <w:marLeft w:val="0"/>
      <w:marRight w:val="0"/>
      <w:marTop w:val="0"/>
      <w:marBottom w:val="0"/>
      <w:divBdr>
        <w:top w:val="none" w:sz="0" w:space="0" w:color="auto"/>
        <w:left w:val="none" w:sz="0" w:space="0" w:color="auto"/>
        <w:bottom w:val="none" w:sz="0" w:space="0" w:color="auto"/>
        <w:right w:val="none" w:sz="0" w:space="0" w:color="auto"/>
      </w:divBdr>
    </w:div>
    <w:div w:id="2003267840">
      <w:bodyDiv w:val="1"/>
      <w:marLeft w:val="0"/>
      <w:marRight w:val="0"/>
      <w:marTop w:val="0"/>
      <w:marBottom w:val="0"/>
      <w:divBdr>
        <w:top w:val="none" w:sz="0" w:space="0" w:color="auto"/>
        <w:left w:val="none" w:sz="0" w:space="0" w:color="auto"/>
        <w:bottom w:val="none" w:sz="0" w:space="0" w:color="auto"/>
        <w:right w:val="none" w:sz="0" w:space="0" w:color="auto"/>
      </w:divBdr>
    </w:div>
    <w:div w:id="2006544028">
      <w:bodyDiv w:val="1"/>
      <w:marLeft w:val="0"/>
      <w:marRight w:val="0"/>
      <w:marTop w:val="0"/>
      <w:marBottom w:val="0"/>
      <w:divBdr>
        <w:top w:val="none" w:sz="0" w:space="0" w:color="auto"/>
        <w:left w:val="none" w:sz="0" w:space="0" w:color="auto"/>
        <w:bottom w:val="none" w:sz="0" w:space="0" w:color="auto"/>
        <w:right w:val="none" w:sz="0" w:space="0" w:color="auto"/>
      </w:divBdr>
      <w:divsChild>
        <w:div w:id="362441962">
          <w:marLeft w:val="0"/>
          <w:marRight w:val="0"/>
          <w:marTop w:val="240"/>
          <w:marBottom w:val="240"/>
          <w:divBdr>
            <w:top w:val="none" w:sz="0" w:space="0" w:color="auto"/>
            <w:left w:val="none" w:sz="0" w:space="0" w:color="auto"/>
            <w:bottom w:val="none" w:sz="0" w:space="0" w:color="auto"/>
            <w:right w:val="none" w:sz="0" w:space="0" w:color="auto"/>
          </w:divBdr>
          <w:divsChild>
            <w:div w:id="1434476117">
              <w:marLeft w:val="0"/>
              <w:marRight w:val="0"/>
              <w:marTop w:val="0"/>
              <w:marBottom w:val="0"/>
              <w:divBdr>
                <w:top w:val="none" w:sz="0" w:space="0" w:color="auto"/>
                <w:left w:val="none" w:sz="0" w:space="0" w:color="auto"/>
                <w:bottom w:val="none" w:sz="0" w:space="0" w:color="auto"/>
                <w:right w:val="none" w:sz="0" w:space="0" w:color="auto"/>
              </w:divBdr>
              <w:divsChild>
                <w:div w:id="7088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40293">
      <w:bodyDiv w:val="1"/>
      <w:marLeft w:val="0"/>
      <w:marRight w:val="0"/>
      <w:marTop w:val="0"/>
      <w:marBottom w:val="0"/>
      <w:divBdr>
        <w:top w:val="none" w:sz="0" w:space="0" w:color="auto"/>
        <w:left w:val="none" w:sz="0" w:space="0" w:color="auto"/>
        <w:bottom w:val="none" w:sz="0" w:space="0" w:color="auto"/>
        <w:right w:val="none" w:sz="0" w:space="0" w:color="auto"/>
      </w:divBdr>
    </w:div>
    <w:div w:id="2106993474">
      <w:bodyDiv w:val="1"/>
      <w:marLeft w:val="0"/>
      <w:marRight w:val="0"/>
      <w:marTop w:val="0"/>
      <w:marBottom w:val="0"/>
      <w:divBdr>
        <w:top w:val="none" w:sz="0" w:space="0" w:color="auto"/>
        <w:left w:val="none" w:sz="0" w:space="0" w:color="auto"/>
        <w:bottom w:val="none" w:sz="0" w:space="0" w:color="auto"/>
        <w:right w:val="none" w:sz="0" w:space="0" w:color="auto"/>
      </w:divBdr>
      <w:divsChild>
        <w:div w:id="279802247">
          <w:marLeft w:val="-225"/>
          <w:marRight w:val="-225"/>
          <w:marTop w:val="0"/>
          <w:marBottom w:val="0"/>
          <w:divBdr>
            <w:top w:val="none" w:sz="0" w:space="0" w:color="auto"/>
            <w:left w:val="none" w:sz="0" w:space="0" w:color="auto"/>
            <w:bottom w:val="none" w:sz="0" w:space="0" w:color="auto"/>
            <w:right w:val="none" w:sz="0" w:space="0" w:color="auto"/>
          </w:divBdr>
          <w:divsChild>
            <w:div w:id="392630884">
              <w:marLeft w:val="0"/>
              <w:marRight w:val="0"/>
              <w:marTop w:val="0"/>
              <w:marBottom w:val="0"/>
              <w:divBdr>
                <w:top w:val="none" w:sz="0" w:space="0" w:color="auto"/>
                <w:left w:val="none" w:sz="0" w:space="0" w:color="auto"/>
                <w:bottom w:val="none" w:sz="0" w:space="0" w:color="auto"/>
                <w:right w:val="none" w:sz="0" w:space="0" w:color="auto"/>
              </w:divBdr>
            </w:div>
          </w:divsChild>
        </w:div>
        <w:div w:id="763260757">
          <w:marLeft w:val="-225"/>
          <w:marRight w:val="-225"/>
          <w:marTop w:val="0"/>
          <w:marBottom w:val="300"/>
          <w:divBdr>
            <w:top w:val="none" w:sz="0" w:space="0" w:color="auto"/>
            <w:left w:val="none" w:sz="0" w:space="0" w:color="auto"/>
            <w:bottom w:val="none" w:sz="0" w:space="0" w:color="auto"/>
            <w:right w:val="none" w:sz="0" w:space="0" w:color="auto"/>
          </w:divBdr>
          <w:divsChild>
            <w:div w:id="161971243">
              <w:marLeft w:val="0"/>
              <w:marRight w:val="0"/>
              <w:marTop w:val="0"/>
              <w:marBottom w:val="0"/>
              <w:divBdr>
                <w:top w:val="none" w:sz="0" w:space="0" w:color="auto"/>
                <w:left w:val="none" w:sz="0" w:space="0" w:color="auto"/>
                <w:bottom w:val="none" w:sz="0" w:space="0" w:color="auto"/>
                <w:right w:val="none" w:sz="0" w:space="0" w:color="auto"/>
              </w:divBdr>
              <w:divsChild>
                <w:div w:id="1439905205">
                  <w:marLeft w:val="0"/>
                  <w:marRight w:val="0"/>
                  <w:marTop w:val="0"/>
                  <w:marBottom w:val="0"/>
                  <w:divBdr>
                    <w:top w:val="none" w:sz="0" w:space="0" w:color="auto"/>
                    <w:left w:val="none" w:sz="0" w:space="0" w:color="auto"/>
                    <w:bottom w:val="none" w:sz="0" w:space="0" w:color="auto"/>
                    <w:right w:val="none" w:sz="0" w:space="0" w:color="auto"/>
                  </w:divBdr>
                  <w:divsChild>
                    <w:div w:id="822699114">
                      <w:marLeft w:val="0"/>
                      <w:marRight w:val="0"/>
                      <w:marTop w:val="0"/>
                      <w:marBottom w:val="0"/>
                      <w:divBdr>
                        <w:top w:val="none" w:sz="0" w:space="0" w:color="auto"/>
                        <w:left w:val="none" w:sz="0" w:space="0" w:color="auto"/>
                        <w:bottom w:val="none" w:sz="0" w:space="0" w:color="auto"/>
                        <w:right w:val="none" w:sz="0" w:space="0" w:color="auto"/>
                      </w:divBdr>
                      <w:divsChild>
                        <w:div w:id="1886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1287">
              <w:marLeft w:val="0"/>
              <w:marRight w:val="0"/>
              <w:marTop w:val="0"/>
              <w:marBottom w:val="0"/>
              <w:divBdr>
                <w:top w:val="none" w:sz="0" w:space="0" w:color="auto"/>
                <w:left w:val="none" w:sz="0" w:space="0" w:color="auto"/>
                <w:bottom w:val="none" w:sz="0" w:space="0" w:color="auto"/>
                <w:right w:val="none" w:sz="0" w:space="0" w:color="auto"/>
              </w:divBdr>
              <w:divsChild>
                <w:div w:id="19910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7031">
          <w:marLeft w:val="-225"/>
          <w:marRight w:val="-225"/>
          <w:marTop w:val="0"/>
          <w:marBottom w:val="0"/>
          <w:divBdr>
            <w:top w:val="none" w:sz="0" w:space="0" w:color="auto"/>
            <w:left w:val="none" w:sz="0" w:space="0" w:color="auto"/>
            <w:bottom w:val="none" w:sz="0" w:space="0" w:color="auto"/>
            <w:right w:val="none" w:sz="0" w:space="0" w:color="auto"/>
          </w:divBdr>
          <w:divsChild>
            <w:div w:id="778988453">
              <w:marLeft w:val="0"/>
              <w:marRight w:val="0"/>
              <w:marTop w:val="0"/>
              <w:marBottom w:val="0"/>
              <w:divBdr>
                <w:top w:val="none" w:sz="0" w:space="0" w:color="auto"/>
                <w:left w:val="none" w:sz="0" w:space="0" w:color="auto"/>
                <w:bottom w:val="none" w:sz="0" w:space="0" w:color="auto"/>
                <w:right w:val="none" w:sz="0" w:space="0" w:color="auto"/>
              </w:divBdr>
            </w:div>
          </w:divsChild>
        </w:div>
        <w:div w:id="1437671420">
          <w:marLeft w:val="-225"/>
          <w:marRight w:val="-225"/>
          <w:marTop w:val="0"/>
          <w:marBottom w:val="300"/>
          <w:divBdr>
            <w:top w:val="none" w:sz="0" w:space="0" w:color="auto"/>
            <w:left w:val="none" w:sz="0" w:space="0" w:color="auto"/>
            <w:bottom w:val="none" w:sz="0" w:space="0" w:color="auto"/>
            <w:right w:val="none" w:sz="0" w:space="0" w:color="auto"/>
          </w:divBdr>
          <w:divsChild>
            <w:div w:id="1307320374">
              <w:marLeft w:val="0"/>
              <w:marRight w:val="0"/>
              <w:marTop w:val="0"/>
              <w:marBottom w:val="0"/>
              <w:divBdr>
                <w:top w:val="none" w:sz="0" w:space="0" w:color="auto"/>
                <w:left w:val="none" w:sz="0" w:space="0" w:color="auto"/>
                <w:bottom w:val="none" w:sz="0" w:space="0" w:color="auto"/>
                <w:right w:val="none" w:sz="0" w:space="0" w:color="auto"/>
              </w:divBdr>
              <w:divsChild>
                <w:div w:id="662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da.ge/en/news/2022/326" TargetMode="External"/><Relationship Id="rId13" Type="http://schemas.openxmlformats.org/officeDocument/2006/relationships/hyperlink" Target="https://civil.ge/archives/475109" TargetMode="External"/><Relationship Id="rId18" Type="http://schemas.openxmlformats.org/officeDocument/2006/relationships/hyperlink" Target="https://agenda.ge/en/news/2022/349" TargetMode="External"/><Relationship Id="rId26" Type="http://schemas.openxmlformats.org/officeDocument/2006/relationships/hyperlink" Target="https://civil.ge/archives/47255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ivil.ge/archives/475770" TargetMode="External"/><Relationship Id="rId34" Type="http://schemas.openxmlformats.org/officeDocument/2006/relationships/hyperlink" Target="https://www.interpressnews.ge/en/article/118224-irakli-gharibashvili-from-march-1-a-large-scale-public-employment-program-will-be-launched-for-people-receiving-social-benefits" TargetMode="External"/><Relationship Id="rId7" Type="http://schemas.openxmlformats.org/officeDocument/2006/relationships/hyperlink" Target="https://1tv.ge/en/news/number-of-intl-visits-up-424-4-in-georgia-in-january-2022/" TargetMode="External"/><Relationship Id="rId12" Type="http://schemas.openxmlformats.org/officeDocument/2006/relationships/hyperlink" Target="https://1tv.ge/en/news/pegasus-airlines-to-begin-izmir-tbilisi-flights/" TargetMode="External"/><Relationship Id="rId17" Type="http://schemas.openxmlformats.org/officeDocument/2006/relationships/hyperlink" Target="https://1tv.ge/en/news/finance-minister-reports-to-parliament/" TargetMode="External"/><Relationship Id="rId25" Type="http://schemas.openxmlformats.org/officeDocument/2006/relationships/hyperlink" Target="https://www.agenda.ge/en/news/2022/321" TargetMode="External"/><Relationship Id="rId33" Type="http://schemas.openxmlformats.org/officeDocument/2006/relationships/hyperlink" Target="https://agenda.ge/en/news/2022/276" TargetMode="External"/><Relationship Id="rId38" Type="http://schemas.openxmlformats.org/officeDocument/2006/relationships/hyperlink" Target="mailto:saulius.valainis@urm.lt" TargetMode="External"/><Relationship Id="rId2" Type="http://schemas.openxmlformats.org/officeDocument/2006/relationships/numbering" Target="numbering.xml"/><Relationship Id="rId16" Type="http://schemas.openxmlformats.org/officeDocument/2006/relationships/hyperlink" Target="https://api.galtandtaggart.com/sites/default/files/2022-02/report/weekly-market-watch-february-7-2022_eng.pdf" TargetMode="External"/><Relationship Id="rId20" Type="http://schemas.openxmlformats.org/officeDocument/2006/relationships/hyperlink" Target="https://www.interpressnews.ge/en/article/118288-giorgi-vashadze-to-minister-of-finance-how-long-should-we-be-afraid-to-enter-the-store-go-to-the-market-and-pay-utility-bills" TargetMode="External"/><Relationship Id="rId29" Type="http://schemas.openxmlformats.org/officeDocument/2006/relationships/hyperlink" Target="https://www.agenda.ge/en/news/2022/362" TargetMode="External"/><Relationship Id="rId1" Type="http://schemas.openxmlformats.org/officeDocument/2006/relationships/customXml" Target="../customXml/item1.xml"/><Relationship Id="rId6" Type="http://schemas.openxmlformats.org/officeDocument/2006/relationships/hyperlink" Target="https://api.galtandtaggart.com/sites/default/files/2022-02/report/weekly-market-watch-february-7-2022_eng.pdf" TargetMode="External"/><Relationship Id="rId11" Type="http://schemas.openxmlformats.org/officeDocument/2006/relationships/hyperlink" Target="https://1tv.ge/en/news/air-baltic-to-start-operating-in-batumi/" TargetMode="External"/><Relationship Id="rId24" Type="http://schemas.openxmlformats.org/officeDocument/2006/relationships/hyperlink" Target="http://www.sarke.com/cgi/search/news.asp?Code=10064347" TargetMode="External"/><Relationship Id="rId32" Type="http://schemas.openxmlformats.org/officeDocument/2006/relationships/hyperlink" Target="https://www.agenda.ge/en/news/2022/283" TargetMode="External"/><Relationship Id="rId37" Type="http://schemas.openxmlformats.org/officeDocument/2006/relationships/hyperlink" Target="https://www.agenda.ge/en/news/2022/42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terpressnews.ge/en/article/118075-annual-inflation-rate-amounted-to-139" TargetMode="External"/><Relationship Id="rId23" Type="http://schemas.openxmlformats.org/officeDocument/2006/relationships/hyperlink" Target="https://www.agenda.ge/en/news/2022/264" TargetMode="External"/><Relationship Id="rId28" Type="http://schemas.openxmlformats.org/officeDocument/2006/relationships/hyperlink" Target="https://www.interpressnews.ge/en/article/118295-unemployment-rate-reached-190-percent-in-georgia-in-fourth-quarter-of-2021" TargetMode="External"/><Relationship Id="rId36" Type="http://schemas.openxmlformats.org/officeDocument/2006/relationships/hyperlink" Target="https://www.heritage.org/index/" TargetMode="External"/><Relationship Id="rId10" Type="http://schemas.openxmlformats.org/officeDocument/2006/relationships/hyperlink" Target="https://1tv.ge/en/news/german-condor-airlines-to-start-operating-in-georgia/" TargetMode="External"/><Relationship Id="rId19" Type="http://schemas.openxmlformats.org/officeDocument/2006/relationships/hyperlink" Target="https://www.interpressnews.ge/en/article/118286-finance-minister-in-2022-in-addition-to-the-budget-deficit-the-government-debt-rate-will-be-also-reduced-to-48-percent-of-gdp" TargetMode="External"/><Relationship Id="rId31" Type="http://schemas.openxmlformats.org/officeDocument/2006/relationships/hyperlink" Target="https://civil.ge/archives/471028" TargetMode="External"/><Relationship Id="rId4" Type="http://schemas.openxmlformats.org/officeDocument/2006/relationships/settings" Target="settings.xml"/><Relationship Id="rId9" Type="http://schemas.openxmlformats.org/officeDocument/2006/relationships/hyperlink" Target="https://api.galtandtaggart.com/sites/default/files/2022-02/report/tourism-market-watch-january-2022.pdf" TargetMode="External"/><Relationship Id="rId14" Type="http://schemas.openxmlformats.org/officeDocument/2006/relationships/hyperlink" Target="https://civil.ge/archives/470696" TargetMode="External"/><Relationship Id="rId22" Type="http://schemas.openxmlformats.org/officeDocument/2006/relationships/hyperlink" Target="https://api.galtandtaggart.com/sites/default/files/2022-02/report/weekly-market-watch-february-7-2022_eng.pdf" TargetMode="External"/><Relationship Id="rId27" Type="http://schemas.openxmlformats.org/officeDocument/2006/relationships/hyperlink" Target="https://civil.ge/archives/473866" TargetMode="External"/><Relationship Id="rId30" Type="http://schemas.openxmlformats.org/officeDocument/2006/relationships/hyperlink" Target="https://civil.ge/archives/470822" TargetMode="External"/><Relationship Id="rId35" Type="http://schemas.openxmlformats.org/officeDocument/2006/relationships/hyperlink" Target="https://agenda.ge/en/news/2022/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644F-3AD3-41BC-8335-4FD40EC4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9373</Words>
  <Characters>5343</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Šarūnė KUBILIŪTĖ</dc:creator>
  <cp:keywords/>
  <dc:description/>
  <cp:lastModifiedBy>Saulius VALAINIS</cp:lastModifiedBy>
  <cp:revision>2</cp:revision>
  <dcterms:created xsi:type="dcterms:W3CDTF">2022-03-09T09:02:00Z</dcterms:created>
  <dcterms:modified xsi:type="dcterms:W3CDTF">2022-03-09T09:02:00Z</dcterms:modified>
</cp:coreProperties>
</file>