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0D40" w14:textId="38B34D36" w:rsidR="00E63249" w:rsidRDefault="00B45F2F">
      <w:pPr>
        <w:rPr>
          <w:rFonts w:ascii="Bebas Neue" w:eastAsia="Bebas Neue" w:hAnsi="Bebas Neue" w:cs="Bebas Neue"/>
          <w:color w:val="FF0000"/>
          <w:sz w:val="100"/>
          <w:szCs w:val="10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1895F4" wp14:editId="78A6804E">
                <wp:simplePos x="0" y="0"/>
                <wp:positionH relativeFrom="column">
                  <wp:posOffset>5477510</wp:posOffset>
                </wp:positionH>
                <wp:positionV relativeFrom="paragraph">
                  <wp:posOffset>925195</wp:posOffset>
                </wp:positionV>
                <wp:extent cx="4514850" cy="97282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972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E0C8B" w14:textId="77777777" w:rsidR="00E63249" w:rsidRPr="004B5305" w:rsidRDefault="00E63249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A0DBCB" w14:textId="77777777" w:rsidR="00FF7C46" w:rsidRPr="004B5305" w:rsidRDefault="00FF7C46" w:rsidP="00FF7C46">
                            <w:pPr>
                              <w:spacing w:after="0" w:line="276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 xml:space="preserve">Who are we? </w:t>
                            </w:r>
                          </w:p>
                          <w:p w14:paraId="1A1CC47A" w14:textId="77777777" w:rsidR="00FF7C46" w:rsidRPr="004B5305" w:rsidRDefault="00FF7C46" w:rsidP="00FF7C46">
                            <w:pPr>
                              <w:spacing w:after="120" w:line="276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AA4BF8" w14:textId="77777777" w:rsidR="00FF7C46" w:rsidRPr="00D54E23" w:rsidRDefault="00381043" w:rsidP="00FF7C4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357" w:hanging="357"/>
                              <w:contextualSpacing w:val="0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hyperlink r:id="rId7" w:history="1">
                              <w:r w:rsidR="00FF7C46" w:rsidRPr="004614FF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  <w:lang w:val="de-DE"/>
                                </w:rPr>
                                <w:t>Volkshochschule im Landkreis Cham e.V.</w:t>
                              </w:r>
                            </w:hyperlink>
                            <w:r w:rsidR="00FF7C46"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="00FF7C46" w:rsidRPr="00D54E23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– an adult education centre in Bavaria, Germany, that has 30-year experience of provision and delivery of quality education and training for various target groups</w:t>
                            </w:r>
                          </w:p>
                          <w:p w14:paraId="0C314628" w14:textId="176BCD21" w:rsidR="00FF7C46" w:rsidRDefault="00381043" w:rsidP="00FF7C4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357" w:hanging="35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hyperlink r:id="rId8" w:history="1">
                              <w:r w:rsidR="00FF7C46" w:rsidRPr="00D54E2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IDEC</w:t>
                              </w:r>
                            </w:hyperlink>
                            <w:r w:rsidR="00F85DCB">
                              <w:rPr>
                                <w:rStyle w:val="Hyperlink"/>
                                <w:rFonts w:ascii="Century Gothic" w:hAnsi="Century Gothic"/>
                              </w:rPr>
                              <w:t xml:space="preserve"> S.A.</w:t>
                            </w:r>
                            <w:r w:rsidR="00FF7C46" w:rsidRPr="0072605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F7C46">
                              <w:rPr>
                                <w:rFonts w:ascii="Century Gothic" w:hAnsi="Century Gothic"/>
                              </w:rPr>
                              <w:t xml:space="preserve">– a company based in Piraeus, </w:t>
                            </w:r>
                            <w:r w:rsidR="00FF7C46" w:rsidRPr="00D54E23">
                              <w:rPr>
                                <w:rFonts w:ascii="Century Gothic" w:hAnsi="Century Gothic"/>
                              </w:rPr>
                              <w:t>Greece</w:t>
                            </w:r>
                            <w:r w:rsidR="00FF7C46">
                              <w:rPr>
                                <w:rFonts w:ascii="Century Gothic" w:hAnsi="Century Gothic"/>
                              </w:rPr>
                              <w:t xml:space="preserve">, that provides consulting and certification services, and conducts trainings and research both in Greece and internationally </w:t>
                            </w:r>
                          </w:p>
                          <w:p w14:paraId="595D36EF" w14:textId="77777777" w:rsidR="00FF7C46" w:rsidRDefault="00381043" w:rsidP="00FF7C4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357" w:hanging="357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hyperlink r:id="rId9" w:history="1">
                              <w:r w:rsidR="00FF7C46" w:rsidRPr="00D54E2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Kaunas Chamber of Commerce, Industry and Crafts</w:t>
                              </w:r>
                            </w:hyperlink>
                            <w:r w:rsidR="00FF7C46">
                              <w:rPr>
                                <w:rFonts w:ascii="Century Gothic" w:hAnsi="Century Gothic"/>
                              </w:rPr>
                              <w:t>, Lithuania –</w:t>
                            </w:r>
                            <w:r w:rsidR="00FF7C46" w:rsidRPr="0072605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F7C46">
                              <w:rPr>
                                <w:rFonts w:ascii="Century Gothic" w:hAnsi="Century Gothic"/>
                              </w:rPr>
                              <w:t>an NGO that represents the interests of business community, support the development of companies’ economic activities and provide consulting services to entrepreneurs</w:t>
                            </w:r>
                          </w:p>
                          <w:p w14:paraId="681156D3" w14:textId="77777777" w:rsidR="00FF7C46" w:rsidRDefault="00381043" w:rsidP="002F7D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hyperlink r:id="rId10" w:history="1">
                              <w:proofErr w:type="spellStart"/>
                              <w:r w:rsidR="00FF7C46" w:rsidRPr="00C555D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Asociación</w:t>
                              </w:r>
                              <w:proofErr w:type="spellEnd"/>
                              <w:r w:rsidR="00FF7C46" w:rsidRPr="00C555D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 xml:space="preserve"> Caminos</w:t>
                              </w:r>
                            </w:hyperlink>
                            <w:r w:rsidR="00FF7C46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FF7C46" w:rsidRPr="00C555D2">
                              <w:rPr>
                                <w:rFonts w:ascii="Century Gothic" w:hAnsi="Century Gothic"/>
                              </w:rPr>
                              <w:t>Spain</w:t>
                            </w:r>
                            <w:r w:rsidR="00FF7C46"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r w:rsidR="00FF7C46" w:rsidRPr="00486789">
                              <w:rPr>
                                <w:rFonts w:ascii="Century Gothic" w:hAnsi="Century Gothic"/>
                              </w:rPr>
                              <w:t>an association that</w:t>
                            </w:r>
                            <w:r w:rsidR="00FF7C46">
                              <w:rPr>
                                <w:rFonts w:ascii="Century Gothic" w:hAnsi="Century Gothic"/>
                              </w:rPr>
                              <w:t xml:space="preserve"> focuses on </w:t>
                            </w:r>
                            <w:r w:rsidR="00FF7C46" w:rsidRPr="00486789">
                              <w:rPr>
                                <w:rFonts w:ascii="Century Gothic" w:hAnsi="Century Gothic"/>
                              </w:rPr>
                              <w:t>fostering exchange and communication, improving individual opportunities for development and supporting the social inclusion of targets at risk</w:t>
                            </w:r>
                          </w:p>
                          <w:p w14:paraId="7C3CBAFC" w14:textId="77777777" w:rsidR="00FF7C46" w:rsidRDefault="00381043" w:rsidP="002F7D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contextualSpacing w:val="0"/>
                              <w:rPr>
                                <w:rFonts w:ascii="Century Gothic" w:hAnsi="Century Gothic"/>
                              </w:rPr>
                            </w:pPr>
                            <w:hyperlink r:id="rId11" w:history="1">
                              <w:r w:rsidR="00FF7C46" w:rsidRPr="00A4465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Folkuniversitetet</w:t>
                              </w:r>
                            </w:hyperlink>
                            <w:r w:rsidR="00FF7C46" w:rsidRPr="00A44651">
                              <w:rPr>
                                <w:rFonts w:ascii="Century Gothic" w:hAnsi="Century Gothic"/>
                              </w:rPr>
                              <w:t xml:space="preserve">, Sweden - an adult educational association that </w:t>
                            </w:r>
                            <w:r w:rsidR="00FF7C46">
                              <w:rPr>
                                <w:rFonts w:ascii="Century Gothic" w:hAnsi="Century Gothic"/>
                              </w:rPr>
                              <w:t>runs numerous internationally-</w:t>
                            </w:r>
                            <w:r w:rsidR="00FF7C46" w:rsidRPr="00A44651">
                              <w:rPr>
                                <w:rFonts w:ascii="Century Gothic" w:hAnsi="Century Gothic"/>
                              </w:rPr>
                              <w:t>oriented activities such as language courses, courses abroad and projects with an international emphasis</w:t>
                            </w:r>
                          </w:p>
                          <w:p w14:paraId="7B9E6D03" w14:textId="77777777" w:rsidR="00FF7C46" w:rsidRPr="00FF7C46" w:rsidRDefault="00381043" w:rsidP="002065D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357" w:hanging="357"/>
                              <w:contextualSpacing w:val="0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hyperlink r:id="rId12" w:history="1">
                              <w:proofErr w:type="spellStart"/>
                              <w:r w:rsidR="00FF7C46" w:rsidRPr="00FF7C4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Center</w:t>
                              </w:r>
                              <w:proofErr w:type="spellEnd"/>
                              <w:r w:rsidR="00FF7C46" w:rsidRPr="00FF7C4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 xml:space="preserve"> for Social Innovation LTD</w:t>
                              </w:r>
                            </w:hyperlink>
                            <w:r w:rsidR="00FF7C46" w:rsidRPr="00FF7C46">
                              <w:rPr>
                                <w:rFonts w:ascii="Century Gothic" w:hAnsi="Century Gothic"/>
                              </w:rPr>
                              <w:t>, Cyprus – an R&amp;D organisation</w:t>
                            </w:r>
                            <w:r w:rsidR="00FF7C46" w:rsidRPr="00857887">
                              <w:t xml:space="preserve"> </w:t>
                            </w:r>
                            <w:r w:rsidR="00FF7C46" w:rsidRPr="00FF7C46">
                              <w:rPr>
                                <w:rFonts w:ascii="Century Gothic" w:hAnsi="Century Gothic"/>
                              </w:rPr>
                              <w:t xml:space="preserve">focusing on developing and introducing disruptive solutions to systemic social, education and economic problems </w:t>
                            </w:r>
                          </w:p>
                          <w:p w14:paraId="5906F35E" w14:textId="4F11DED5" w:rsidR="00161BB2" w:rsidRPr="00FF7C46" w:rsidRDefault="00381043" w:rsidP="002F7D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357" w:hanging="357"/>
                              <w:contextualSpacing w:val="0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hyperlink r:id="rId13" w:history="1">
                              <w:r w:rsidR="00FF7C46" w:rsidRPr="00FF7C46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</w:rPr>
                                <w:t>Centre for Creative Development “</w:t>
                              </w:r>
                              <w:proofErr w:type="spellStart"/>
                              <w:r w:rsidR="00FF7C46" w:rsidRPr="00FF7C46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</w:rPr>
                                <w:t>Danilo</w:t>
                              </w:r>
                              <w:proofErr w:type="spellEnd"/>
                              <w:r w:rsidR="00FF7C46" w:rsidRPr="00FF7C46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  <w:proofErr w:type="spellStart"/>
                              <w:r w:rsidR="00FF7C46" w:rsidRPr="00FF7C46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</w:rPr>
                                <w:t>Dolci</w:t>
                              </w:r>
                              <w:proofErr w:type="spellEnd"/>
                              <w:r w:rsidR="00FF7C46" w:rsidRPr="00FF7C46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</w:rPr>
                                <w:t>”</w:t>
                              </w:r>
                            </w:hyperlink>
                            <w:r w:rsidR="00FF7C46" w:rsidRPr="00FF7C46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, </w:t>
                            </w:r>
                            <w:r w:rsidR="00FF7C46" w:rsidRPr="00FF7C46">
                              <w:rPr>
                                <w:rFonts w:ascii="Century Gothic" w:hAnsi="Century Gothic"/>
                              </w:rPr>
                              <w:t>Italy - a non-profit association that carries out educational projects in cooperation with schools, universities, institutions, associations and social groups both at local and international level</w:t>
                            </w:r>
                          </w:p>
                          <w:p w14:paraId="48AA7593" w14:textId="4E6D5534" w:rsidR="00161BB2" w:rsidRDefault="00161BB2" w:rsidP="00BE788F">
                            <w:pPr>
                              <w:spacing w:before="240" w:after="240" w:line="36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536A8CB2" w14:textId="39A47C94" w:rsidR="00161BB2" w:rsidRDefault="00161BB2" w:rsidP="00BE788F">
                            <w:pPr>
                              <w:spacing w:before="240" w:after="240" w:line="36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764C1387" w14:textId="5F96131C" w:rsidR="00161BB2" w:rsidRDefault="00161BB2" w:rsidP="00BE788F">
                            <w:pPr>
                              <w:spacing w:before="240" w:after="240" w:line="36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1B67F6C3" w14:textId="7E72454B" w:rsidR="00161BB2" w:rsidRDefault="00161BB2" w:rsidP="00BE788F">
                            <w:pPr>
                              <w:spacing w:before="240" w:after="240" w:line="36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00D93FC4" w14:textId="77777777" w:rsidR="00161BB2" w:rsidRPr="004B5305" w:rsidRDefault="00161BB2" w:rsidP="00BE788F">
                            <w:pPr>
                              <w:spacing w:before="240" w:after="240" w:line="360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5D66BD" w14:textId="77777777" w:rsidR="00E63249" w:rsidRPr="004B5305" w:rsidRDefault="00E63249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3B1BA1" w14:textId="77777777" w:rsidR="00E63249" w:rsidRPr="004B5305" w:rsidRDefault="00E63249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B84C90" w14:textId="77777777" w:rsidR="00E63249" w:rsidRPr="004B5305" w:rsidRDefault="00E63249">
                            <w:pPr>
                              <w:spacing w:after="0" w:line="258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95F4" id="Rectangle 4" o:spid="_x0000_s1026" style="position:absolute;margin-left:431.3pt;margin-top:72.85pt;width:355.5pt;height:7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" filled="f" stroked="f">
                <v:textbox inset="2.53958mm,1.2694mm,2.53958mm,1.2694mm">
                  <w:txbxContent>
                    <w:p w14:paraId="0FCE0C8B" w14:textId="77777777" w:rsidR="00E63249" w:rsidRPr="004B5305" w:rsidRDefault="00E63249">
                      <w:pPr>
                        <w:spacing w:after="0" w:line="258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34A0DBCB" w14:textId="77777777" w:rsidR="00FF7C46" w:rsidRPr="004B5305" w:rsidRDefault="00FF7C46" w:rsidP="00FF7C46">
                      <w:pPr>
                        <w:spacing w:after="0" w:line="276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 xml:space="preserve">Who are we? </w:t>
                      </w:r>
                    </w:p>
                    <w:p w14:paraId="1A1CC47A" w14:textId="77777777" w:rsidR="00FF7C46" w:rsidRPr="004B5305" w:rsidRDefault="00FF7C46" w:rsidP="00FF7C46">
                      <w:pPr>
                        <w:spacing w:after="120" w:line="276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5CAA4BF8" w14:textId="77777777" w:rsidR="00FF7C46" w:rsidRPr="00D54E23" w:rsidRDefault="00381043" w:rsidP="00FF7C4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357" w:hanging="357"/>
                        <w:contextualSpacing w:val="0"/>
                        <w:textDirection w:val="btLr"/>
                        <w:rPr>
                          <w:rFonts w:ascii="Century Gothic" w:hAnsi="Century Gothic"/>
                        </w:rPr>
                      </w:pPr>
                      <w:hyperlink r:id="rId14" w:history="1">
                        <w:r w:rsidR="00FF7C46" w:rsidRPr="004614FF">
                          <w:rPr>
                            <w:rStyle w:val="Hyperlink"/>
                            <w:rFonts w:ascii="Century Gothic" w:eastAsia="Century Gothic" w:hAnsi="Century Gothic" w:cs="Century Gothic"/>
                            <w:lang w:val="de-DE"/>
                          </w:rPr>
                          <w:t>Volkshochschule im Landkreis Cham e.V.</w:t>
                        </w:r>
                      </w:hyperlink>
                      <w:r w:rsidR="00FF7C46">
                        <w:rPr>
                          <w:rFonts w:ascii="Century Gothic" w:eastAsia="Century Gothic" w:hAnsi="Century Gothic" w:cs="Century Gothic"/>
                          <w:color w:val="000000"/>
                          <w:lang w:val="de-DE"/>
                        </w:rPr>
                        <w:t xml:space="preserve"> </w:t>
                      </w:r>
                      <w:r w:rsidR="00FF7C46" w:rsidRPr="00D54E23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– an adult education centre in Bavaria, Germany, that has 30-year experience of provision and delivery of quality education and training for various target groups</w:t>
                      </w:r>
                    </w:p>
                    <w:p w14:paraId="0C314628" w14:textId="176BCD21" w:rsidR="00FF7C46" w:rsidRDefault="00381043" w:rsidP="00FF7C4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357" w:hanging="357"/>
                        <w:contextualSpacing w:val="0"/>
                        <w:rPr>
                          <w:rFonts w:ascii="Century Gothic" w:hAnsi="Century Gothic"/>
                        </w:rPr>
                      </w:pPr>
                      <w:hyperlink r:id="rId15" w:history="1">
                        <w:r w:rsidR="00FF7C46" w:rsidRPr="00D54E23">
                          <w:rPr>
                            <w:rStyle w:val="Hyperlink"/>
                            <w:rFonts w:ascii="Century Gothic" w:hAnsi="Century Gothic"/>
                          </w:rPr>
                          <w:t>IDEC</w:t>
                        </w:r>
                      </w:hyperlink>
                      <w:r w:rsidR="00F85DCB">
                        <w:rPr>
                          <w:rStyle w:val="Hyperlink"/>
                          <w:rFonts w:ascii="Century Gothic" w:hAnsi="Century Gothic"/>
                        </w:rPr>
                        <w:t xml:space="preserve"> S.A.</w:t>
                      </w:r>
                      <w:r w:rsidR="00FF7C46" w:rsidRPr="0072605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F7C46">
                        <w:rPr>
                          <w:rFonts w:ascii="Century Gothic" w:hAnsi="Century Gothic"/>
                        </w:rPr>
                        <w:t xml:space="preserve">– a company based in Piraeus, </w:t>
                      </w:r>
                      <w:r w:rsidR="00FF7C46" w:rsidRPr="00D54E23">
                        <w:rPr>
                          <w:rFonts w:ascii="Century Gothic" w:hAnsi="Century Gothic"/>
                        </w:rPr>
                        <w:t>Greece</w:t>
                      </w:r>
                      <w:r w:rsidR="00FF7C46">
                        <w:rPr>
                          <w:rFonts w:ascii="Century Gothic" w:hAnsi="Century Gothic"/>
                        </w:rPr>
                        <w:t xml:space="preserve">, that provides consulting and certification services, and conducts trainings and research both in Greece and internationally </w:t>
                      </w:r>
                    </w:p>
                    <w:p w14:paraId="595D36EF" w14:textId="77777777" w:rsidR="00FF7C46" w:rsidRDefault="00381043" w:rsidP="00FF7C4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357" w:hanging="357"/>
                        <w:contextualSpacing w:val="0"/>
                        <w:rPr>
                          <w:rFonts w:ascii="Century Gothic" w:hAnsi="Century Gothic"/>
                        </w:rPr>
                      </w:pPr>
                      <w:hyperlink r:id="rId16" w:history="1">
                        <w:r w:rsidR="00FF7C46" w:rsidRPr="00D54E23">
                          <w:rPr>
                            <w:rStyle w:val="Hyperlink"/>
                            <w:rFonts w:ascii="Century Gothic" w:hAnsi="Century Gothic"/>
                          </w:rPr>
                          <w:t>Kaunas Chamber of Commerce, Industry and Crafts</w:t>
                        </w:r>
                      </w:hyperlink>
                      <w:r w:rsidR="00FF7C46">
                        <w:rPr>
                          <w:rFonts w:ascii="Century Gothic" w:hAnsi="Century Gothic"/>
                        </w:rPr>
                        <w:t>, Lithuania –</w:t>
                      </w:r>
                      <w:r w:rsidR="00FF7C46" w:rsidRPr="0072605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F7C46">
                        <w:rPr>
                          <w:rFonts w:ascii="Century Gothic" w:hAnsi="Century Gothic"/>
                        </w:rPr>
                        <w:t>an NGO that represents the interests of business community, support the development of companies’ economic activities and provide consulting services to entrepreneurs</w:t>
                      </w:r>
                    </w:p>
                    <w:p w14:paraId="681156D3" w14:textId="77777777" w:rsidR="00FF7C46" w:rsidRDefault="00381043" w:rsidP="002F7D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contextualSpacing w:val="0"/>
                        <w:rPr>
                          <w:rFonts w:ascii="Century Gothic" w:hAnsi="Century Gothic"/>
                        </w:rPr>
                      </w:pPr>
                      <w:hyperlink r:id="rId17" w:history="1">
                        <w:proofErr w:type="spellStart"/>
                        <w:r w:rsidR="00FF7C46" w:rsidRPr="00C555D2">
                          <w:rPr>
                            <w:rStyle w:val="Hyperlink"/>
                            <w:rFonts w:ascii="Century Gothic" w:hAnsi="Century Gothic"/>
                          </w:rPr>
                          <w:t>Asociación</w:t>
                        </w:r>
                        <w:proofErr w:type="spellEnd"/>
                        <w:r w:rsidR="00FF7C46" w:rsidRPr="00C555D2">
                          <w:rPr>
                            <w:rStyle w:val="Hyperlink"/>
                            <w:rFonts w:ascii="Century Gothic" w:hAnsi="Century Gothic"/>
                          </w:rPr>
                          <w:t xml:space="preserve"> Caminos</w:t>
                        </w:r>
                      </w:hyperlink>
                      <w:r w:rsidR="00FF7C46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FF7C46" w:rsidRPr="00C555D2">
                        <w:rPr>
                          <w:rFonts w:ascii="Century Gothic" w:hAnsi="Century Gothic"/>
                        </w:rPr>
                        <w:t>Spain</w:t>
                      </w:r>
                      <w:r w:rsidR="00FF7C46">
                        <w:rPr>
                          <w:rFonts w:ascii="Century Gothic" w:hAnsi="Century Gothic"/>
                        </w:rPr>
                        <w:t xml:space="preserve"> – </w:t>
                      </w:r>
                      <w:r w:rsidR="00FF7C46" w:rsidRPr="00486789">
                        <w:rPr>
                          <w:rFonts w:ascii="Century Gothic" w:hAnsi="Century Gothic"/>
                        </w:rPr>
                        <w:t>an association that</w:t>
                      </w:r>
                      <w:r w:rsidR="00FF7C46">
                        <w:rPr>
                          <w:rFonts w:ascii="Century Gothic" w:hAnsi="Century Gothic"/>
                        </w:rPr>
                        <w:t xml:space="preserve"> focuses on </w:t>
                      </w:r>
                      <w:r w:rsidR="00FF7C46" w:rsidRPr="00486789">
                        <w:rPr>
                          <w:rFonts w:ascii="Century Gothic" w:hAnsi="Century Gothic"/>
                        </w:rPr>
                        <w:t>fostering exchange and communication, improving individual opportunities for development and supporting the social inclusion of targets at risk</w:t>
                      </w:r>
                    </w:p>
                    <w:p w14:paraId="7C3CBAFC" w14:textId="77777777" w:rsidR="00FF7C46" w:rsidRDefault="00381043" w:rsidP="002F7D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contextualSpacing w:val="0"/>
                        <w:rPr>
                          <w:rFonts w:ascii="Century Gothic" w:hAnsi="Century Gothic"/>
                        </w:rPr>
                      </w:pPr>
                      <w:hyperlink r:id="rId18" w:history="1">
                        <w:r w:rsidR="00FF7C46" w:rsidRPr="00A44651">
                          <w:rPr>
                            <w:rStyle w:val="Hyperlink"/>
                            <w:rFonts w:ascii="Century Gothic" w:hAnsi="Century Gothic"/>
                          </w:rPr>
                          <w:t>Folkuniversitetet</w:t>
                        </w:r>
                      </w:hyperlink>
                      <w:r w:rsidR="00FF7C46" w:rsidRPr="00A44651">
                        <w:rPr>
                          <w:rFonts w:ascii="Century Gothic" w:hAnsi="Century Gothic"/>
                        </w:rPr>
                        <w:t xml:space="preserve">, Sweden - an adult educational association that </w:t>
                      </w:r>
                      <w:r w:rsidR="00FF7C46">
                        <w:rPr>
                          <w:rFonts w:ascii="Century Gothic" w:hAnsi="Century Gothic"/>
                        </w:rPr>
                        <w:t>runs numerous internationally-</w:t>
                      </w:r>
                      <w:r w:rsidR="00FF7C46" w:rsidRPr="00A44651">
                        <w:rPr>
                          <w:rFonts w:ascii="Century Gothic" w:hAnsi="Century Gothic"/>
                        </w:rPr>
                        <w:t>oriented activities such as language courses, courses abroad and projects with an international emphasis</w:t>
                      </w:r>
                    </w:p>
                    <w:p w14:paraId="7B9E6D03" w14:textId="77777777" w:rsidR="00FF7C46" w:rsidRPr="00FF7C46" w:rsidRDefault="00381043" w:rsidP="002065D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357" w:hanging="357"/>
                        <w:contextualSpacing w:val="0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hyperlink r:id="rId19" w:history="1">
                        <w:proofErr w:type="spellStart"/>
                        <w:r w:rsidR="00FF7C46" w:rsidRPr="00FF7C46">
                          <w:rPr>
                            <w:rStyle w:val="Hyperlink"/>
                            <w:rFonts w:ascii="Century Gothic" w:hAnsi="Century Gothic"/>
                          </w:rPr>
                          <w:t>Center</w:t>
                        </w:r>
                        <w:proofErr w:type="spellEnd"/>
                        <w:r w:rsidR="00FF7C46" w:rsidRPr="00FF7C46">
                          <w:rPr>
                            <w:rStyle w:val="Hyperlink"/>
                            <w:rFonts w:ascii="Century Gothic" w:hAnsi="Century Gothic"/>
                          </w:rPr>
                          <w:t xml:space="preserve"> for Social Innovation LTD</w:t>
                        </w:r>
                      </w:hyperlink>
                      <w:r w:rsidR="00FF7C46" w:rsidRPr="00FF7C46">
                        <w:rPr>
                          <w:rFonts w:ascii="Century Gothic" w:hAnsi="Century Gothic"/>
                        </w:rPr>
                        <w:t>, Cyprus – an R&amp;D organisation</w:t>
                      </w:r>
                      <w:r w:rsidR="00FF7C46" w:rsidRPr="00857887">
                        <w:t xml:space="preserve"> </w:t>
                      </w:r>
                      <w:r w:rsidR="00FF7C46" w:rsidRPr="00FF7C46">
                        <w:rPr>
                          <w:rFonts w:ascii="Century Gothic" w:hAnsi="Century Gothic"/>
                        </w:rPr>
                        <w:t xml:space="preserve">focusing on developing and introducing disruptive solutions to systemic social, education and economic problems </w:t>
                      </w:r>
                    </w:p>
                    <w:p w14:paraId="5906F35E" w14:textId="4F11DED5" w:rsidR="00161BB2" w:rsidRPr="00FF7C46" w:rsidRDefault="00381043" w:rsidP="002F7D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357" w:hanging="357"/>
                        <w:contextualSpacing w:val="0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hyperlink r:id="rId20" w:history="1">
                        <w:r w:rsidR="00FF7C46" w:rsidRPr="00FF7C46">
                          <w:rPr>
                            <w:rStyle w:val="Hyperlink"/>
                            <w:rFonts w:ascii="Century Gothic" w:eastAsia="Century Gothic" w:hAnsi="Century Gothic" w:cs="Century Gothic"/>
                          </w:rPr>
                          <w:t>Centre for Creative Development “</w:t>
                        </w:r>
                        <w:proofErr w:type="spellStart"/>
                        <w:r w:rsidR="00FF7C46" w:rsidRPr="00FF7C46">
                          <w:rPr>
                            <w:rStyle w:val="Hyperlink"/>
                            <w:rFonts w:ascii="Century Gothic" w:eastAsia="Century Gothic" w:hAnsi="Century Gothic" w:cs="Century Gothic"/>
                          </w:rPr>
                          <w:t>Danilo</w:t>
                        </w:r>
                        <w:proofErr w:type="spellEnd"/>
                        <w:r w:rsidR="00FF7C46" w:rsidRPr="00FF7C46">
                          <w:rPr>
                            <w:rStyle w:val="Hyperlink"/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  <w:proofErr w:type="spellStart"/>
                        <w:r w:rsidR="00FF7C46" w:rsidRPr="00FF7C46">
                          <w:rPr>
                            <w:rStyle w:val="Hyperlink"/>
                            <w:rFonts w:ascii="Century Gothic" w:eastAsia="Century Gothic" w:hAnsi="Century Gothic" w:cs="Century Gothic"/>
                          </w:rPr>
                          <w:t>Dolci</w:t>
                        </w:r>
                        <w:proofErr w:type="spellEnd"/>
                        <w:r w:rsidR="00FF7C46" w:rsidRPr="00FF7C46">
                          <w:rPr>
                            <w:rStyle w:val="Hyperlink"/>
                            <w:rFonts w:ascii="Century Gothic" w:eastAsia="Century Gothic" w:hAnsi="Century Gothic" w:cs="Century Gothic"/>
                          </w:rPr>
                          <w:t>”</w:t>
                        </w:r>
                      </w:hyperlink>
                      <w:r w:rsidR="00FF7C46" w:rsidRPr="00FF7C46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, </w:t>
                      </w:r>
                      <w:r w:rsidR="00FF7C46" w:rsidRPr="00FF7C46">
                        <w:rPr>
                          <w:rFonts w:ascii="Century Gothic" w:hAnsi="Century Gothic"/>
                        </w:rPr>
                        <w:t>Italy - a non-profit association that carries out educational projects in cooperation with schools, universities, institutions, associations and social groups both at local and international level</w:t>
                      </w:r>
                    </w:p>
                    <w:p w14:paraId="48AA7593" w14:textId="4E6D5534" w:rsidR="00161BB2" w:rsidRDefault="00161BB2" w:rsidP="00BE788F">
                      <w:pPr>
                        <w:spacing w:before="240" w:after="240" w:line="36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536A8CB2" w14:textId="39A47C94" w:rsidR="00161BB2" w:rsidRDefault="00161BB2" w:rsidP="00BE788F">
                      <w:pPr>
                        <w:spacing w:before="240" w:after="240" w:line="36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764C1387" w14:textId="5F96131C" w:rsidR="00161BB2" w:rsidRDefault="00161BB2" w:rsidP="00BE788F">
                      <w:pPr>
                        <w:spacing w:before="240" w:after="240" w:line="36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1B67F6C3" w14:textId="7E72454B" w:rsidR="00161BB2" w:rsidRDefault="00161BB2" w:rsidP="00BE788F">
                      <w:pPr>
                        <w:spacing w:before="240" w:after="240" w:line="36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00D93FC4" w14:textId="77777777" w:rsidR="00161BB2" w:rsidRPr="004B5305" w:rsidRDefault="00161BB2" w:rsidP="00BE788F">
                      <w:pPr>
                        <w:spacing w:before="240" w:after="240" w:line="360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235D66BD" w14:textId="77777777" w:rsidR="00E63249" w:rsidRPr="004B5305" w:rsidRDefault="00E63249">
                      <w:pPr>
                        <w:spacing w:after="0" w:line="258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513B1BA1" w14:textId="77777777" w:rsidR="00E63249" w:rsidRPr="004B5305" w:rsidRDefault="00E63249">
                      <w:pPr>
                        <w:spacing w:after="0" w:line="258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1AB84C90" w14:textId="77777777" w:rsidR="00E63249" w:rsidRPr="004B5305" w:rsidRDefault="00E63249">
                      <w:pPr>
                        <w:spacing w:after="0" w:line="258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C4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7E910D" wp14:editId="7FC39DD4">
                <wp:simplePos x="0" y="0"/>
                <wp:positionH relativeFrom="column">
                  <wp:posOffset>353226</wp:posOffset>
                </wp:positionH>
                <wp:positionV relativeFrom="paragraph">
                  <wp:posOffset>728014</wp:posOffset>
                </wp:positionV>
                <wp:extent cx="4664075" cy="1048777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104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2F241" w14:textId="093B362A" w:rsidR="00BE788F" w:rsidRPr="00FF7C46" w:rsidRDefault="00FF7C46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F7C46">
                              <w:rPr>
                                <w:rFonts w:ascii="Century Gothic" w:hAnsi="Century Gothic"/>
                                <w:b/>
                              </w:rPr>
                              <w:t xml:space="preserve">PASSIONPRENEURS: </w:t>
                            </w:r>
                            <w:r w:rsidRPr="00291633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DOING WELL BY DOING GOOD</w:t>
                            </w:r>
                          </w:p>
                          <w:p w14:paraId="708A6050" w14:textId="77777777" w:rsidR="00FF7C46" w:rsidRPr="004B5305" w:rsidRDefault="00FF7C46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CDB4C5" w14:textId="1DCE8CB6" w:rsidR="00E63249" w:rsidRDefault="00161BB2" w:rsidP="000636C8">
                            <w:pPr>
                              <w:spacing w:after="0" w:line="276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>What</w:t>
                            </w:r>
                            <w:r w:rsidR="00D85946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 xml:space="preserve"> is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85946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>the project about?</w:t>
                            </w:r>
                          </w:p>
                          <w:p w14:paraId="17F8E003" w14:textId="41B687EA" w:rsidR="00F81A89" w:rsidRDefault="00F81A89" w:rsidP="000636C8">
                            <w:pPr>
                              <w:spacing w:after="80" w:line="276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</w:pPr>
                          </w:p>
                          <w:p w14:paraId="1288F806" w14:textId="53FC4AEB" w:rsidR="00F81A89" w:rsidRDefault="001E622E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Social entrepreneurship is </w:t>
                            </w:r>
                            <w:r w:rsidRPr="001E622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a growing trend</w:t>
                            </w:r>
                            <w:r w:rsidR="00844AE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all over Europe: on the one hand, it tackles existing social and economic challenges – on the other one, it might help people who have </w:t>
                            </w:r>
                            <w:r w:rsidR="00B17AC7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fewer chances for</w:t>
                            </w:r>
                            <w:r w:rsidR="006B3597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“regular” employment to become independent and start </w:t>
                            </w:r>
                            <w:r w:rsidR="001425B2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their </w:t>
                            </w:r>
                            <w:r w:rsidR="006B3597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own </w:t>
                            </w:r>
                            <w:r w:rsidR="006B3597" w:rsidRPr="006B3597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business</w:t>
                            </w:r>
                            <w:r w:rsidR="00B17AC7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. </w:t>
                            </w:r>
                          </w:p>
                          <w:p w14:paraId="10D2FFE0" w14:textId="1BE9E1A1" w:rsidR="00783FE4" w:rsidRDefault="00783FE4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The </w:t>
                            </w:r>
                            <w:r w:rsidR="00092C0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institutions</w:t>
                            </w:r>
                            <w:r w:rsidR="00E079E5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  <w:r w:rsidR="00381043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that initiated</w:t>
                            </w:r>
                            <w:r w:rsidR="00E079E5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the project “PASSIONPRENEURS – Social entrepreneurship through passion” </w:t>
                            </w:r>
                            <w:bookmarkStart w:id="1" w:name="_GoBack"/>
                            <w:bookmarkEnd w:id="1"/>
                            <w:r w:rsidR="00E079E5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decided to take advantage </w:t>
                            </w:r>
                            <w:r w:rsidR="0083792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of this trend in order to empower people </w:t>
                            </w:r>
                            <w:r w:rsidR="002F7D7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who </w:t>
                            </w:r>
                            <w:r w:rsidR="002F7D7A" w:rsidRPr="002F7D7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face distinct </w:t>
                            </w:r>
                            <w:r w:rsidR="00093358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challenges</w:t>
                            </w:r>
                            <w:r w:rsidR="002F7D7A" w:rsidRPr="002F7D7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due to various factors such as geographic location, sex, age, ability and citizenship, and continuous political and economic changes.</w:t>
                            </w:r>
                          </w:p>
                          <w:p w14:paraId="55F106F8" w14:textId="7233B349" w:rsidR="00EC34E3" w:rsidRDefault="009C4743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To achieve this, </w:t>
                            </w:r>
                            <w:r w:rsidR="002066B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we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are going to develop a training programme “</w:t>
                            </w:r>
                            <w:r w:rsidRPr="009C4743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Social entrepreneurship through passion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” </w:t>
                            </w:r>
                            <w:r w:rsidR="0028688C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with practical activities and tools that will enable future participants to identify their talents and interests, enhance entrepreneurial qualities, and raise self-confidence. </w:t>
                            </w:r>
                          </w:p>
                          <w:p w14:paraId="07D49207" w14:textId="47D8D9C8" w:rsidR="00EC34E3" w:rsidRDefault="00CC11F5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The work of counsellors and trainers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will</w:t>
                            </w:r>
                            <w:r w:rsidR="002065D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also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be supported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  <w:r w:rsidR="002065D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by developing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a guide that will contain information on how to use the training </w:t>
                            </w:r>
                            <w:r w:rsidRPr="004F7076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programme in everyday activities, identify the interests, talents and passions of adults, and </w:t>
                            </w:r>
                            <w:r w:rsidR="004F7076" w:rsidRPr="004F7076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teach</w:t>
                            </w:r>
                            <w:r w:rsidR="004F7076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the participants to pass over their knowledge to others through peer coaching. </w:t>
                            </w:r>
                          </w:p>
                          <w:p w14:paraId="6C4A5867" w14:textId="36BF6733" w:rsidR="00FE20B9" w:rsidRDefault="00CC11F5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Thus, t</w:t>
                            </w:r>
                            <w:r w:rsidR="00FE20B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he project </w:t>
                            </w:r>
                            <w:r w:rsidR="00EC09D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activities </w:t>
                            </w:r>
                            <w:proofErr w:type="gramStart"/>
                            <w:r w:rsidR="00EC09D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are meant</w:t>
                            </w:r>
                            <w:proofErr w:type="gramEnd"/>
                            <w:r w:rsidR="00EC09D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for</w:t>
                            </w:r>
                            <w:r w:rsidR="00FE20B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: </w:t>
                            </w:r>
                          </w:p>
                          <w:p w14:paraId="708F0DA2" w14:textId="41E1E271" w:rsidR="00FE20B9" w:rsidRPr="00FD1608" w:rsidRDefault="00FE20B9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- </w:t>
                            </w:r>
                            <w:proofErr w:type="gramStart"/>
                            <w:r w:rsidR="00EC34E3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people</w:t>
                            </w:r>
                            <w:proofErr w:type="gramEnd"/>
                            <w:r w:rsidR="00EC34E3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facing social, economic or learning difficulties </w:t>
                            </w:r>
                            <w:r w:rsidR="00FD1608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and </w:t>
                            </w:r>
                            <w:r w:rsidR="00EC34E3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having interests, talents and passions</w:t>
                            </w:r>
                            <w:r w:rsidR="00FD1608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  <w:r w:rsidR="00FD1608" w:rsidRPr="00FD1608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they want to employ in practice,</w:t>
                            </w:r>
                          </w:p>
                          <w:p w14:paraId="6E5D25FB" w14:textId="7751166E" w:rsidR="00EC34E3" w:rsidRDefault="00EC34E3" w:rsidP="002065DE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occupational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counsellors, coaches, employment agencies’ experts, trainers of VET and adult education centres</w:t>
                            </w:r>
                            <w:r w:rsidR="00844AE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,</w:t>
                            </w:r>
                          </w:p>
                          <w:p w14:paraId="722E79EC" w14:textId="31E824FC" w:rsidR="009C4743" w:rsidRDefault="00844AEA" w:rsidP="004F7076">
                            <w:pPr>
                              <w:spacing w:after="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local</w:t>
                            </w:r>
                            <w:proofErr w:type="gram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communities.</w:t>
                            </w:r>
                          </w:p>
                          <w:p w14:paraId="38AD8BC9" w14:textId="77777777" w:rsidR="00AA15BD" w:rsidRDefault="00AA15BD" w:rsidP="00B136C2">
                            <w:pPr>
                              <w:spacing w:after="8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12015236" w14:textId="798E03B0" w:rsidR="00AA15BD" w:rsidRPr="005F5634" w:rsidRDefault="00AA15BD" w:rsidP="004F7076">
                            <w:pPr>
                              <w:spacing w:after="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 w:rsidRPr="003637A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In the </w:t>
                            </w:r>
                            <w:proofErr w:type="gramStart"/>
                            <w:r w:rsidRPr="003637A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long run</w:t>
                            </w:r>
                            <w:proofErr w:type="gramEnd"/>
                            <w:r w:rsidRPr="003637A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, the project aims to </w:t>
                            </w:r>
                            <w:r w:rsidR="003637A1" w:rsidRPr="003637A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contribute</w:t>
                            </w:r>
                            <w:r w:rsidR="003637A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to building social entrepreneurship capacities among people with fewer opportunities, enabling adults to lead change and impact on local communities</w:t>
                            </w:r>
                            <w:r w:rsidR="00B136C2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,</w:t>
                            </w:r>
                            <w:r w:rsidR="003637A1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and </w:t>
                            </w:r>
                            <w:r w:rsidR="000636C8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overcoming existing social challenges. </w:t>
                            </w:r>
                          </w:p>
                          <w:p w14:paraId="27310B9A" w14:textId="77777777" w:rsidR="00CC11F5" w:rsidRDefault="00CC11F5" w:rsidP="00B136C2">
                            <w:pPr>
                              <w:spacing w:after="6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0A26AE80" w14:textId="517BF437" w:rsidR="001425B2" w:rsidRPr="001425B2" w:rsidRDefault="001425B2" w:rsidP="00B136C2">
                            <w:pPr>
                              <w:spacing w:after="8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1425B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>What’s</w:t>
                            </w:r>
                            <w:proofErr w:type="gramEnd"/>
                            <w:r w:rsidRPr="001425B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 xml:space="preserve"> next? </w:t>
                            </w:r>
                          </w:p>
                          <w:p w14:paraId="1FA17669" w14:textId="18C4EEB8" w:rsidR="00FF7C46" w:rsidRDefault="00CC3C2C" w:rsidP="00AA15BD">
                            <w:pPr>
                              <w:spacing w:after="120" w:line="276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On </w:t>
                            </w:r>
                            <w:r w:rsidR="00EF458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December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2-3</w:t>
                            </w:r>
                            <w:r w:rsidR="00EF458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, </w:t>
                            </w:r>
                            <w:proofErr w:type="gramStart"/>
                            <w:r w:rsidR="00EF458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2019</w:t>
                            </w:r>
                            <w:proofErr w:type="gramEnd"/>
                            <w:r w:rsidR="00EF458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the </w:t>
                            </w:r>
                            <w:r w:rsidR="00EC09D9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colleagues</w:t>
                            </w:r>
                            <w:r w:rsidR="00EF458E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from Germany, Greece, Lithuania, Spain, Sweden, Cyprus and Italy got together in Palermo, Sicily, in order to discuss the structure and contents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of the Training programme </w:t>
                            </w:r>
                            <w:r w:rsidR="006E468C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and other project products. Once ready, the programme </w:t>
                            </w:r>
                            <w:proofErr w:type="gramStart"/>
                            <w:r w:rsidR="006E468C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will be piloted</w:t>
                            </w:r>
                            <w:proofErr w:type="gramEnd"/>
                            <w:r w:rsidR="006E468C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as a 5-week offline course for 15 persons in </w:t>
                            </w:r>
                            <w:r w:rsidR="00B95E1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each</w:t>
                            </w:r>
                            <w:r w:rsidR="006E468C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country. </w:t>
                            </w:r>
                            <w:r w:rsidR="00B40B3A"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The materials of the course and the guidelines for trainers will also be made available online. </w:t>
                            </w:r>
                          </w:p>
                          <w:p w14:paraId="419455E6" w14:textId="72B02E7F" w:rsidR="00FF7C46" w:rsidRDefault="00FF7C4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6BF4A516" w14:textId="236E2D03" w:rsidR="00FF7C46" w:rsidRDefault="00FF7C4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54C194D8" w14:textId="21780A9F" w:rsidR="00FF7C46" w:rsidRDefault="00FF7C4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153C3BAC" w14:textId="42C9FB05" w:rsidR="00FF7C46" w:rsidRDefault="00FF7C4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59AFB7DF" w14:textId="77777777" w:rsidR="00FF7C46" w:rsidRDefault="00FF7C46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</w:p>
                          <w:p w14:paraId="1842F1DB" w14:textId="77777777" w:rsidR="001E622E" w:rsidRPr="001E622E" w:rsidRDefault="001E622E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F04C0C" w14:textId="046BBF91" w:rsidR="00E63249" w:rsidRPr="00FF7C46" w:rsidRDefault="00E63249" w:rsidP="00FF7C46">
                            <w:pPr>
                              <w:spacing w:after="120" w:line="276" w:lineRule="auto"/>
                              <w:jc w:val="both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910D" id="Rectangle 1" o:spid="_x0000_s1027" style="position:absolute;margin-left:27.8pt;margin-top:57.3pt;width:367.25pt;height:8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" filled="f" stroked="f">
                <v:textbox inset="2.53958mm,1.2694mm,2.53958mm,1.2694mm">
                  <w:txbxContent>
                    <w:p w14:paraId="07B2F241" w14:textId="093B362A" w:rsidR="00BE788F" w:rsidRPr="00FF7C46" w:rsidRDefault="00FF7C46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Century Gothic" w:hAnsi="Century Gothic"/>
                          <w:b/>
                        </w:rPr>
                      </w:pPr>
                      <w:r w:rsidRPr="00FF7C46">
                        <w:rPr>
                          <w:rFonts w:ascii="Century Gothic" w:hAnsi="Century Gothic"/>
                          <w:b/>
                        </w:rPr>
                        <w:t xml:space="preserve">PASSIONPRENEURS: </w:t>
                      </w:r>
                      <w:r w:rsidRPr="00291633">
                        <w:rPr>
                          <w:rFonts w:ascii="Century Gothic" w:hAnsi="Century Gothic"/>
                          <w:b/>
                          <w:highlight w:val="yellow"/>
                        </w:rPr>
                        <w:t>DOING WELL BY DOING GOOD</w:t>
                      </w:r>
                    </w:p>
                    <w:p w14:paraId="708A6050" w14:textId="77777777" w:rsidR="00FF7C46" w:rsidRPr="004B5305" w:rsidRDefault="00FF7C46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12CDB4C5" w14:textId="1DCE8CB6" w:rsidR="00E63249" w:rsidRDefault="00161BB2" w:rsidP="000636C8">
                      <w:pPr>
                        <w:spacing w:after="0" w:line="276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>What</w:t>
                      </w:r>
                      <w:r w:rsidR="00D85946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 xml:space="preserve"> is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 xml:space="preserve"> </w:t>
                      </w:r>
                      <w:r w:rsidR="00D85946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>the project about?</w:t>
                      </w:r>
                    </w:p>
                    <w:p w14:paraId="17F8E003" w14:textId="41B687EA" w:rsidR="00F81A89" w:rsidRDefault="00F81A89" w:rsidP="000636C8">
                      <w:pPr>
                        <w:spacing w:after="80" w:line="276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</w:pPr>
                    </w:p>
                    <w:p w14:paraId="1288F806" w14:textId="53FC4AEB" w:rsidR="00F81A89" w:rsidRDefault="001E622E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Social entrepreneurship is </w:t>
                      </w:r>
                      <w:r w:rsidRPr="001E622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a growing trend</w:t>
                      </w:r>
                      <w:r w:rsidR="00844AE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all over Europe: on the one hand, it tackles existing social and economic challenges – on the other one, it might help people who have </w:t>
                      </w:r>
                      <w:r w:rsidR="00B17AC7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fewer chances for</w:t>
                      </w:r>
                      <w:r w:rsidR="006B3597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“regular” employment to become independent and start </w:t>
                      </w:r>
                      <w:r w:rsidR="001425B2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their </w:t>
                      </w:r>
                      <w:r w:rsidR="006B3597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own </w:t>
                      </w:r>
                      <w:r w:rsidR="006B3597" w:rsidRPr="006B3597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business</w:t>
                      </w:r>
                      <w:r w:rsidR="00B17AC7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. </w:t>
                      </w:r>
                    </w:p>
                    <w:p w14:paraId="10D2FFE0" w14:textId="1BE9E1A1" w:rsidR="00783FE4" w:rsidRDefault="00783FE4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The </w:t>
                      </w:r>
                      <w:r w:rsidR="00092C0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institutions</w:t>
                      </w:r>
                      <w:r w:rsidR="00E079E5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  <w:r w:rsidR="00381043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that initiated</w:t>
                      </w:r>
                      <w:r w:rsidR="00E079E5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the project “PASSIONPRENEURS – Social entrepreneurship through passion” </w:t>
                      </w:r>
                      <w:bookmarkStart w:id="2" w:name="_GoBack"/>
                      <w:bookmarkEnd w:id="2"/>
                      <w:r w:rsidR="00E079E5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decided to take advantage </w:t>
                      </w:r>
                      <w:r w:rsidR="0083792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of this trend in order to empower people </w:t>
                      </w:r>
                      <w:r w:rsidR="002F7D7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who </w:t>
                      </w:r>
                      <w:r w:rsidR="002F7D7A" w:rsidRPr="002F7D7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face distinct </w:t>
                      </w:r>
                      <w:r w:rsidR="00093358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challenges</w:t>
                      </w:r>
                      <w:r w:rsidR="002F7D7A" w:rsidRPr="002F7D7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due to various factors such as geographic location, sex, age, ability and citizenship, and continuous political and economic changes.</w:t>
                      </w:r>
                    </w:p>
                    <w:p w14:paraId="55F106F8" w14:textId="7233B349" w:rsidR="00EC34E3" w:rsidRDefault="009C4743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To achieve this, </w:t>
                      </w:r>
                      <w:r w:rsidR="002066B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we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are going to develop a training programme “</w:t>
                      </w:r>
                      <w:r w:rsidRPr="009C4743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Social entrepreneurship through passion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” </w:t>
                      </w:r>
                      <w:r w:rsidR="0028688C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with practical activities and tools that will enable future participants to identify their talents and interests, enhance entrepreneurial qualities, and raise self-confidence. </w:t>
                      </w:r>
                    </w:p>
                    <w:p w14:paraId="07D49207" w14:textId="47D8D9C8" w:rsidR="00EC34E3" w:rsidRDefault="00CC11F5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The work of counsellors and trainers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will</w:t>
                      </w:r>
                      <w:r w:rsidR="002065D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also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be supported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  <w:r w:rsidR="002065D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by developing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a guide that will contain information on how to use the training </w:t>
                      </w:r>
                      <w:r w:rsidRPr="004F7076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programme in everyday activities, identify the interests, talents and passions of adults, and </w:t>
                      </w:r>
                      <w:r w:rsidR="004F7076" w:rsidRPr="004F7076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teach</w:t>
                      </w:r>
                      <w:r w:rsidR="004F7076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the participants to pass over their knowledge to others through peer coaching. </w:t>
                      </w:r>
                    </w:p>
                    <w:p w14:paraId="6C4A5867" w14:textId="36BF6733" w:rsidR="00FE20B9" w:rsidRDefault="00CC11F5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Thus, t</w:t>
                      </w:r>
                      <w:r w:rsidR="00FE20B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he project </w:t>
                      </w:r>
                      <w:r w:rsidR="00EC09D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activities </w:t>
                      </w:r>
                      <w:proofErr w:type="gramStart"/>
                      <w:r w:rsidR="00EC09D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are meant</w:t>
                      </w:r>
                      <w:proofErr w:type="gramEnd"/>
                      <w:r w:rsidR="00EC09D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for</w:t>
                      </w:r>
                      <w:r w:rsidR="00FE20B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: </w:t>
                      </w:r>
                    </w:p>
                    <w:p w14:paraId="708F0DA2" w14:textId="41E1E271" w:rsidR="00FE20B9" w:rsidRPr="00FD1608" w:rsidRDefault="00FE20B9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- </w:t>
                      </w:r>
                      <w:proofErr w:type="gramStart"/>
                      <w:r w:rsidR="00EC34E3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people</w:t>
                      </w:r>
                      <w:proofErr w:type="gramEnd"/>
                      <w:r w:rsidR="00EC34E3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facing social, economic or learning difficulties </w:t>
                      </w:r>
                      <w:r w:rsidR="00FD1608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and </w:t>
                      </w:r>
                      <w:r w:rsidR="00EC34E3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having interests, talents and passions</w:t>
                      </w:r>
                      <w:r w:rsidR="00FD1608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  <w:r w:rsidR="00FD1608" w:rsidRPr="00FD1608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they want to employ in practice,</w:t>
                      </w:r>
                    </w:p>
                    <w:p w14:paraId="6E5D25FB" w14:textId="7751166E" w:rsidR="00EC34E3" w:rsidRDefault="00EC34E3" w:rsidP="002065DE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occupational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counsellors, coaches, employment agencies’ experts, trainers of VET and adult education centres</w:t>
                      </w:r>
                      <w:r w:rsidR="00844AE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,</w:t>
                      </w:r>
                    </w:p>
                    <w:p w14:paraId="722E79EC" w14:textId="31E824FC" w:rsidR="009C4743" w:rsidRDefault="00844AEA" w:rsidP="004F7076">
                      <w:pPr>
                        <w:spacing w:after="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local</w:t>
                      </w:r>
                      <w:proofErr w:type="gramEnd"/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communities.</w:t>
                      </w:r>
                    </w:p>
                    <w:p w14:paraId="38AD8BC9" w14:textId="77777777" w:rsidR="00AA15BD" w:rsidRDefault="00AA15BD" w:rsidP="00B136C2">
                      <w:pPr>
                        <w:spacing w:after="8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12015236" w14:textId="798E03B0" w:rsidR="00AA15BD" w:rsidRPr="005F5634" w:rsidRDefault="00AA15BD" w:rsidP="004F7076">
                      <w:pPr>
                        <w:spacing w:after="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 w:rsidRPr="003637A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In the </w:t>
                      </w:r>
                      <w:proofErr w:type="gramStart"/>
                      <w:r w:rsidRPr="003637A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long run</w:t>
                      </w:r>
                      <w:proofErr w:type="gramEnd"/>
                      <w:r w:rsidRPr="003637A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, the project aims to </w:t>
                      </w:r>
                      <w:r w:rsidR="003637A1" w:rsidRPr="003637A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contribute</w:t>
                      </w:r>
                      <w:r w:rsidR="003637A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to building social entrepreneurship capacities among people with fewer opportunities, enabling adults to lead change and impact on local communities</w:t>
                      </w:r>
                      <w:r w:rsidR="00B136C2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,</w:t>
                      </w:r>
                      <w:r w:rsidR="003637A1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and </w:t>
                      </w:r>
                      <w:r w:rsidR="000636C8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overcoming existing social challenges. </w:t>
                      </w:r>
                    </w:p>
                    <w:p w14:paraId="27310B9A" w14:textId="77777777" w:rsidR="00CC11F5" w:rsidRDefault="00CC11F5" w:rsidP="00B136C2">
                      <w:pPr>
                        <w:spacing w:after="6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0A26AE80" w14:textId="517BF437" w:rsidR="001425B2" w:rsidRPr="001425B2" w:rsidRDefault="001425B2" w:rsidP="00B136C2">
                      <w:pPr>
                        <w:spacing w:after="8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</w:pPr>
                      <w:proofErr w:type="gramStart"/>
                      <w:r w:rsidRPr="001425B2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>What’s</w:t>
                      </w:r>
                      <w:proofErr w:type="gramEnd"/>
                      <w:r w:rsidRPr="001425B2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 xml:space="preserve"> next? </w:t>
                      </w:r>
                    </w:p>
                    <w:p w14:paraId="1FA17669" w14:textId="18C4EEB8" w:rsidR="00FF7C46" w:rsidRDefault="00CC3C2C" w:rsidP="00AA15BD">
                      <w:pPr>
                        <w:spacing w:after="120" w:line="276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On </w:t>
                      </w:r>
                      <w:r w:rsidR="00EF458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December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2-3</w:t>
                      </w:r>
                      <w:r w:rsidR="00EF458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, </w:t>
                      </w:r>
                      <w:proofErr w:type="gramStart"/>
                      <w:r w:rsidR="00EF458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2019</w:t>
                      </w:r>
                      <w:proofErr w:type="gramEnd"/>
                      <w:r w:rsidR="00EF458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the </w:t>
                      </w:r>
                      <w:r w:rsidR="00EC09D9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colleagues</w:t>
                      </w:r>
                      <w:r w:rsidR="00EF458E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from Germany, Greece, Lithuania, Spain, Sweden, Cyprus and Italy got together in Palermo, Sicily, in order to discuss the structure and contents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of the Training programme </w:t>
                      </w:r>
                      <w:r w:rsidR="006E468C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and other project products. Once ready, the programme </w:t>
                      </w:r>
                      <w:proofErr w:type="gramStart"/>
                      <w:r w:rsidR="006E468C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will be piloted</w:t>
                      </w:r>
                      <w:proofErr w:type="gramEnd"/>
                      <w:r w:rsidR="006E468C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as a 5-week offline course for 15 persons in </w:t>
                      </w:r>
                      <w:r w:rsidR="00B95E1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each</w:t>
                      </w:r>
                      <w:r w:rsidR="006E468C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country. </w:t>
                      </w:r>
                      <w:r w:rsidR="00B40B3A"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The materials of the course and the guidelines for trainers will also be made available online. </w:t>
                      </w:r>
                    </w:p>
                    <w:p w14:paraId="419455E6" w14:textId="72B02E7F" w:rsidR="00FF7C46" w:rsidRDefault="00FF7C4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6BF4A516" w14:textId="236E2D03" w:rsidR="00FF7C46" w:rsidRDefault="00FF7C4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54C194D8" w14:textId="21780A9F" w:rsidR="00FF7C46" w:rsidRDefault="00FF7C4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153C3BAC" w14:textId="42C9FB05" w:rsidR="00FF7C46" w:rsidRDefault="00FF7C4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59AFB7DF" w14:textId="77777777" w:rsidR="00FF7C46" w:rsidRDefault="00FF7C46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</w:p>
                    <w:p w14:paraId="1842F1DB" w14:textId="77777777" w:rsidR="001E622E" w:rsidRPr="001E622E" w:rsidRDefault="001E622E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  <w:p w14:paraId="0BF04C0C" w14:textId="046BBF91" w:rsidR="00E63249" w:rsidRPr="00FF7C46" w:rsidRDefault="00E63249" w:rsidP="00FF7C46">
                      <w:pPr>
                        <w:spacing w:after="120" w:line="276" w:lineRule="auto"/>
                        <w:jc w:val="both"/>
                        <w:textDirection w:val="btL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C4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B9FEB1" wp14:editId="6340C029">
                <wp:simplePos x="0" y="0"/>
                <wp:positionH relativeFrom="column">
                  <wp:posOffset>311150</wp:posOffset>
                </wp:positionH>
                <wp:positionV relativeFrom="paragraph">
                  <wp:posOffset>378249</wp:posOffset>
                </wp:positionV>
                <wp:extent cx="9817100" cy="711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0" cy="7111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93700D" w14:textId="77777777" w:rsidR="00E63249" w:rsidRDefault="00E6324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9FEB1" id="Rectangle 3" o:spid="_x0000_s1027" style="position:absolute;margin-left:24.5pt;margin-top:29.8pt;width:773pt;height: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" fillcolor="black [3200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93700D" w14:textId="77777777" w:rsidR="00E63249" w:rsidRDefault="00E6324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97A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BA213F" wp14:editId="0C5344B5">
                <wp:simplePos x="0" y="0"/>
                <wp:positionH relativeFrom="margin">
                  <wp:posOffset>-549487</wp:posOffset>
                </wp:positionH>
                <wp:positionV relativeFrom="paragraph">
                  <wp:posOffset>-59902</wp:posOffset>
                </wp:positionV>
                <wp:extent cx="5400675" cy="9677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43406" w14:textId="0BBC6C67" w:rsidR="00E63249" w:rsidRPr="004B5305" w:rsidRDefault="00503420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4B530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8"/>
                              </w:rPr>
                              <w:t xml:space="preserve">Project number: </w:t>
                            </w:r>
                            <w:r w:rsidR="004B5305" w:rsidRPr="004B5305">
                              <w:rPr>
                                <w:rFonts w:ascii="Century Gothic" w:eastAsia="Times New Roman" w:hAnsi="Century Gothic" w:cs="Times New Roman"/>
                                <w:bCs/>
                                <w:color w:val="000000"/>
                                <w:sz w:val="28"/>
                              </w:rPr>
                              <w:t>2019-1-DE02-KA204-006105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A213F" id="Rectangle 2" o:spid="_x0000_s1028" style="position:absolute;margin-left:-43.25pt;margin-top:-4.7pt;width:425.25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" filled="f" stroked="f">
                <v:textbox inset="2.53958mm,1.2694mm,2.53958mm,1.2694mm">
                  <w:txbxContent>
                    <w:p w14:paraId="43443406" w14:textId="0BBC6C67" w:rsidR="00E63249" w:rsidRPr="004B5305" w:rsidRDefault="00503420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4B530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8"/>
                        </w:rPr>
                        <w:t xml:space="preserve">Project number: </w:t>
                      </w:r>
                      <w:r w:rsidR="004B5305" w:rsidRPr="004B5305">
                        <w:rPr>
                          <w:rFonts w:ascii="Century Gothic" w:eastAsia="Times New Roman" w:hAnsi="Century Gothic" w:cs="Times New Roman"/>
                          <w:bCs/>
                          <w:color w:val="000000"/>
                          <w:sz w:val="28"/>
                        </w:rPr>
                        <w:t>2019-1-DE02-KA204-006105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1AC812" w14:textId="5D704FD4" w:rsidR="00C65A00" w:rsidRPr="00C65A00" w:rsidRDefault="00B40B3A" w:rsidP="00C65A00">
      <w:pPr>
        <w:rPr>
          <w:rFonts w:ascii="Bebas Neue" w:eastAsia="Bebas Neue" w:hAnsi="Bebas Neue" w:cs="Bebas Neue"/>
          <w:sz w:val="100"/>
          <w:szCs w:val="10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hidden="0" allowOverlap="1" wp14:anchorId="71C6B262" wp14:editId="795535F9">
            <wp:simplePos x="0" y="0"/>
            <wp:positionH relativeFrom="column">
              <wp:posOffset>5789930</wp:posOffset>
            </wp:positionH>
            <wp:positionV relativeFrom="paragraph">
              <wp:posOffset>6977298</wp:posOffset>
            </wp:positionV>
            <wp:extent cx="4184650" cy="2835910"/>
            <wp:effectExtent l="0" t="0" r="6350" b="254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/>
                    <a:srcRect r="-1031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2835910"/>
                    </a:xfrm>
                    <a:prstGeom prst="rect">
                      <a:avLst/>
                    </a:prstGeom>
                    <a:ln/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5A00" w:rsidRPr="00C65A00" w:rsidSect="00FF7C46">
      <w:headerReference w:type="even" r:id="rId22"/>
      <w:headerReference w:type="default" r:id="rId23"/>
      <w:footerReference w:type="default" r:id="rId24"/>
      <w:headerReference w:type="first" r:id="rId25"/>
      <w:pgSz w:w="16839" w:h="23814"/>
      <w:pgMar w:top="170" w:right="176" w:bottom="181" w:left="170" w:header="709" w:footer="10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BC17" w14:textId="77777777" w:rsidR="00B6175F" w:rsidRDefault="00B6175F">
      <w:pPr>
        <w:spacing w:after="0" w:line="240" w:lineRule="auto"/>
      </w:pPr>
      <w:r>
        <w:separator/>
      </w:r>
    </w:p>
  </w:endnote>
  <w:endnote w:type="continuationSeparator" w:id="0">
    <w:p w14:paraId="429571F1" w14:textId="77777777" w:rsidR="00B6175F" w:rsidRDefault="00B6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2AAE" w14:textId="0D8BF939" w:rsidR="00E63249" w:rsidRDefault="00D57D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D57DA6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E8AFE61" wp14:editId="464AE7C1">
          <wp:simplePos x="0" y="0"/>
          <wp:positionH relativeFrom="column">
            <wp:posOffset>4700270</wp:posOffset>
          </wp:positionH>
          <wp:positionV relativeFrom="paragraph">
            <wp:posOffset>93980</wp:posOffset>
          </wp:positionV>
          <wp:extent cx="5730240" cy="685800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487">
      <w:rPr>
        <w:noProof/>
        <w:color w:val="000000"/>
        <w:lang w:val="de-DE" w:eastAsia="de-DE"/>
      </w:rPr>
      <w:drawing>
        <wp:anchor distT="0" distB="0" distL="114300" distR="114300" simplePos="0" relativeHeight="251659264" behindDoc="0" locked="0" layoutInCell="1" allowOverlap="1" wp14:anchorId="1BDC5FA6" wp14:editId="0C667C2C">
          <wp:simplePos x="0" y="0"/>
          <wp:positionH relativeFrom="margin">
            <wp:posOffset>457200</wp:posOffset>
          </wp:positionH>
          <wp:positionV relativeFrom="paragraph">
            <wp:posOffset>62865</wp:posOffset>
          </wp:positionV>
          <wp:extent cx="2209800" cy="636053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6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42E9" w14:textId="305B4E08" w:rsidR="00E63249" w:rsidRDefault="00D57DA6" w:rsidP="00D57DA6">
    <w:pPr>
      <w:pBdr>
        <w:top w:val="nil"/>
        <w:left w:val="nil"/>
        <w:bottom w:val="nil"/>
        <w:right w:val="nil"/>
        <w:between w:val="nil"/>
      </w:pBdr>
      <w:tabs>
        <w:tab w:val="left" w:pos="9638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EFBA" w14:textId="77777777" w:rsidR="00B6175F" w:rsidRDefault="00B6175F">
      <w:pPr>
        <w:spacing w:after="0" w:line="240" w:lineRule="auto"/>
      </w:pPr>
      <w:bookmarkStart w:id="0" w:name="_Hlk29819143"/>
      <w:bookmarkEnd w:id="0"/>
      <w:r>
        <w:separator/>
      </w:r>
    </w:p>
  </w:footnote>
  <w:footnote w:type="continuationSeparator" w:id="0">
    <w:p w14:paraId="7E151900" w14:textId="77777777" w:rsidR="00B6175F" w:rsidRDefault="00B6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7066" w14:textId="77777777" w:rsidR="00E63249" w:rsidRDefault="00E632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945A" w14:textId="77777777" w:rsidR="00E63249" w:rsidRDefault="00503420">
    <w:pPr>
      <w:tabs>
        <w:tab w:val="center" w:pos="4819"/>
        <w:tab w:val="right" w:pos="9638"/>
      </w:tabs>
      <w:rPr>
        <w:color w:val="000000"/>
      </w:rPr>
    </w:pPr>
    <w:r>
      <w:rPr>
        <w:rFonts w:ascii="Bebas Neue" w:eastAsia="Bebas Neue" w:hAnsi="Bebas Neue" w:cs="Bebas Neue"/>
        <w:noProof/>
        <w:color w:val="FF0000"/>
        <w:sz w:val="100"/>
        <w:szCs w:val="100"/>
        <w:lang w:val="de-DE" w:eastAsia="de-DE"/>
      </w:rPr>
      <w:drawing>
        <wp:inline distT="114300" distB="114300" distL="114300" distR="114300" wp14:anchorId="04B85240" wp14:editId="2E381973">
          <wp:extent cx="10393363" cy="2125915"/>
          <wp:effectExtent l="0" t="0" r="0" b="0"/>
          <wp:docPr id="2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3363" cy="2125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B41B" w14:textId="77777777" w:rsidR="00E63249" w:rsidRDefault="00E632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4AD0"/>
    <w:multiLevelType w:val="hybridMultilevel"/>
    <w:tmpl w:val="8BE2EC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49"/>
    <w:rsid w:val="00060373"/>
    <w:rsid w:val="000636C8"/>
    <w:rsid w:val="000762D9"/>
    <w:rsid w:val="00092C01"/>
    <w:rsid w:val="00093358"/>
    <w:rsid w:val="001425B2"/>
    <w:rsid w:val="00143634"/>
    <w:rsid w:val="00161BB2"/>
    <w:rsid w:val="001824E1"/>
    <w:rsid w:val="00193CEB"/>
    <w:rsid w:val="001E622E"/>
    <w:rsid w:val="002065DE"/>
    <w:rsid w:val="002066B9"/>
    <w:rsid w:val="00227AE6"/>
    <w:rsid w:val="0028688C"/>
    <w:rsid w:val="00291633"/>
    <w:rsid w:val="002F7D7A"/>
    <w:rsid w:val="00300908"/>
    <w:rsid w:val="00353BD7"/>
    <w:rsid w:val="003637A1"/>
    <w:rsid w:val="00381043"/>
    <w:rsid w:val="00412F22"/>
    <w:rsid w:val="004614FF"/>
    <w:rsid w:val="00463149"/>
    <w:rsid w:val="00475487"/>
    <w:rsid w:val="00486789"/>
    <w:rsid w:val="004B5305"/>
    <w:rsid w:val="004D3F49"/>
    <w:rsid w:val="004F7076"/>
    <w:rsid w:val="00503420"/>
    <w:rsid w:val="0054387B"/>
    <w:rsid w:val="005603BD"/>
    <w:rsid w:val="00597A49"/>
    <w:rsid w:val="005F5634"/>
    <w:rsid w:val="00690B86"/>
    <w:rsid w:val="006B3597"/>
    <w:rsid w:val="006E468C"/>
    <w:rsid w:val="007229B0"/>
    <w:rsid w:val="00726050"/>
    <w:rsid w:val="00774D39"/>
    <w:rsid w:val="00783FE4"/>
    <w:rsid w:val="007E2B13"/>
    <w:rsid w:val="0083792E"/>
    <w:rsid w:val="00844AEA"/>
    <w:rsid w:val="00857887"/>
    <w:rsid w:val="008A196D"/>
    <w:rsid w:val="009175E2"/>
    <w:rsid w:val="009C4743"/>
    <w:rsid w:val="00A44651"/>
    <w:rsid w:val="00A741A5"/>
    <w:rsid w:val="00AA15BD"/>
    <w:rsid w:val="00B136C2"/>
    <w:rsid w:val="00B17AC7"/>
    <w:rsid w:val="00B40B3A"/>
    <w:rsid w:val="00B45F2F"/>
    <w:rsid w:val="00B6175F"/>
    <w:rsid w:val="00B95E1A"/>
    <w:rsid w:val="00BD10E2"/>
    <w:rsid w:val="00BE788F"/>
    <w:rsid w:val="00C555D2"/>
    <w:rsid w:val="00C65A00"/>
    <w:rsid w:val="00CC11F5"/>
    <w:rsid w:val="00CC3C2C"/>
    <w:rsid w:val="00D4081F"/>
    <w:rsid w:val="00D54E23"/>
    <w:rsid w:val="00D57DA6"/>
    <w:rsid w:val="00D81D7C"/>
    <w:rsid w:val="00D85946"/>
    <w:rsid w:val="00DD2D84"/>
    <w:rsid w:val="00E079E5"/>
    <w:rsid w:val="00E24667"/>
    <w:rsid w:val="00E63249"/>
    <w:rsid w:val="00E91161"/>
    <w:rsid w:val="00EC09D9"/>
    <w:rsid w:val="00EC34E3"/>
    <w:rsid w:val="00ED1320"/>
    <w:rsid w:val="00EE21CA"/>
    <w:rsid w:val="00EF458E"/>
    <w:rsid w:val="00EF76CB"/>
    <w:rsid w:val="00F81A89"/>
    <w:rsid w:val="00F85DCB"/>
    <w:rsid w:val="00FB469B"/>
    <w:rsid w:val="00FC3106"/>
    <w:rsid w:val="00FD1608"/>
    <w:rsid w:val="00FE20B9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88D14F"/>
  <w15:docId w15:val="{6A56382C-1557-4585-A9EB-CF774793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C65A0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5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DA6"/>
  </w:style>
  <w:style w:type="character" w:styleId="Hyperlink">
    <w:name w:val="Hyperlink"/>
    <w:basedOn w:val="Absatz-Standardschriftart"/>
    <w:uiPriority w:val="99"/>
    <w:unhideWhenUsed/>
    <w:rsid w:val="0046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c.gr/" TargetMode="External"/><Relationship Id="rId13" Type="http://schemas.openxmlformats.org/officeDocument/2006/relationships/hyperlink" Target="https://en.danilodolci.org/" TargetMode="External"/><Relationship Id="rId18" Type="http://schemas.openxmlformats.org/officeDocument/2006/relationships/hyperlink" Target="https://www.folkuniversitetet.s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g"/><Relationship Id="rId7" Type="http://schemas.openxmlformats.org/officeDocument/2006/relationships/hyperlink" Target="https://www.vhs-cham.de/" TargetMode="External"/><Relationship Id="rId12" Type="http://schemas.openxmlformats.org/officeDocument/2006/relationships/hyperlink" Target="http://csicy.com/" TargetMode="External"/><Relationship Id="rId17" Type="http://schemas.openxmlformats.org/officeDocument/2006/relationships/hyperlink" Target="https://www.asoccaminos.org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hamber.lt/en/" TargetMode="External"/><Relationship Id="rId20" Type="http://schemas.openxmlformats.org/officeDocument/2006/relationships/hyperlink" Target="https://en.danilodolci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lkuniversitetet.s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dec.g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asoccaminos.org/" TargetMode="External"/><Relationship Id="rId19" Type="http://schemas.openxmlformats.org/officeDocument/2006/relationships/hyperlink" Target="http://csic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mber.lt/en/" TargetMode="External"/><Relationship Id="rId14" Type="http://schemas.openxmlformats.org/officeDocument/2006/relationships/hyperlink" Target="https://www.vhs-cham.de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Psara</dc:creator>
  <cp:lastModifiedBy>Natallia Prystrom</cp:lastModifiedBy>
  <cp:revision>95</cp:revision>
  <dcterms:created xsi:type="dcterms:W3CDTF">2020-01-13T12:58:00Z</dcterms:created>
  <dcterms:modified xsi:type="dcterms:W3CDTF">2020-01-29T08:12:00Z</dcterms:modified>
</cp:coreProperties>
</file>