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7E" w:rsidRPr="00F6237A" w:rsidRDefault="00524260" w:rsidP="00CD247E">
      <w:pPr>
        <w:pStyle w:val="Nrdata"/>
        <w:spacing w:before="120"/>
        <w:rPr>
          <w:lang w:val="lt-LT"/>
        </w:rPr>
      </w:pPr>
      <w:r>
        <w:rPr>
          <w:lang w:val="lt-LT"/>
        </w:rPr>
        <w:t>2021</w:t>
      </w:r>
      <w:r w:rsidR="00CD247E" w:rsidRPr="00F6237A">
        <w:rPr>
          <w:lang w:val="lt-LT"/>
        </w:rPr>
        <w:t xml:space="preserve"> m. </w:t>
      </w:r>
      <w:r w:rsidR="00BC4197">
        <w:rPr>
          <w:lang w:val="lt-LT"/>
        </w:rPr>
        <w:t>kovo</w:t>
      </w:r>
      <w:r w:rsidR="007D1AA0">
        <w:rPr>
          <w:lang w:val="lt-LT"/>
        </w:rPr>
        <w:t xml:space="preserve"> </w:t>
      </w:r>
      <w:r w:rsidR="00BC4197">
        <w:rPr>
          <w:lang w:val="lt-LT"/>
        </w:rPr>
        <w:t>30</w:t>
      </w:r>
      <w:r w:rsidR="00CD247E" w:rsidRPr="00F6237A">
        <w:rPr>
          <w:lang w:val="lt-LT"/>
        </w:rPr>
        <w:t xml:space="preserve"> d., Vilnius</w:t>
      </w:r>
    </w:p>
    <w:p w:rsidR="006B1393" w:rsidRDefault="006B1393" w:rsidP="00907D56">
      <w:pPr>
        <w:pStyle w:val="Default"/>
        <w:rPr>
          <w:b/>
          <w:caps/>
          <w:color w:val="000000" w:themeColor="text1"/>
        </w:rPr>
      </w:pPr>
      <w:r>
        <w:rPr>
          <w:noProof/>
        </w:rPr>
        <w:drawing>
          <wp:inline distT="0" distB="0" distL="0" distR="0" wp14:anchorId="61F6AB84" wp14:editId="4F1EE43C">
            <wp:extent cx="658495" cy="780415"/>
            <wp:effectExtent l="0" t="0" r="8255" b="63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393" w:rsidRDefault="006B1393" w:rsidP="00907D56">
      <w:pPr>
        <w:pStyle w:val="Default"/>
        <w:rPr>
          <w:b/>
          <w:caps/>
          <w:color w:val="000000" w:themeColor="text1"/>
        </w:rPr>
      </w:pPr>
    </w:p>
    <w:p w:rsidR="001564C4" w:rsidRDefault="00CF51AE" w:rsidP="00907D56">
      <w:pPr>
        <w:pStyle w:val="Default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>TIESIOGINĖS UŽSIENIO INVESTICIJOS</w:t>
      </w:r>
    </w:p>
    <w:p w:rsidR="00754C3B" w:rsidRDefault="00754C3B" w:rsidP="00907D56">
      <w:pPr>
        <w:pStyle w:val="Default"/>
        <w:rPr>
          <w:b/>
          <w:caps/>
          <w:color w:val="000000" w:themeColor="text1"/>
        </w:rPr>
      </w:pPr>
    </w:p>
    <w:p w:rsidR="00754C3B" w:rsidRPr="00EB6A5B" w:rsidRDefault="006B1393" w:rsidP="00EB6A5B">
      <w:pPr>
        <w:pStyle w:val="Default"/>
        <w:spacing w:after="120"/>
        <w:ind w:firstLine="568"/>
        <w:rPr>
          <w:b/>
          <w:cap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</w:t>
      </w:r>
      <w:r w:rsidRPr="006B1393">
        <w:rPr>
          <w:b/>
          <w:color w:val="000000" w:themeColor="text1"/>
          <w:sz w:val="20"/>
          <w:szCs w:val="20"/>
        </w:rPr>
        <w:t xml:space="preserve">ukauptosios </w:t>
      </w:r>
      <w:r>
        <w:rPr>
          <w:b/>
          <w:color w:val="000000" w:themeColor="text1"/>
          <w:sz w:val="20"/>
          <w:szCs w:val="20"/>
        </w:rPr>
        <w:t>TUI</w:t>
      </w:r>
      <w:r w:rsidRPr="006B1393">
        <w:rPr>
          <w:b/>
          <w:color w:val="000000" w:themeColor="text1"/>
          <w:sz w:val="20"/>
          <w:szCs w:val="20"/>
        </w:rPr>
        <w:t xml:space="preserve"> </w:t>
      </w:r>
      <w:r w:rsidR="000B73D2">
        <w:rPr>
          <w:b/>
          <w:color w:val="000000" w:themeColor="text1"/>
          <w:sz w:val="20"/>
          <w:szCs w:val="20"/>
        </w:rPr>
        <w:t>L</w:t>
      </w:r>
      <w:r w:rsidRPr="006B1393">
        <w:rPr>
          <w:b/>
          <w:color w:val="000000" w:themeColor="text1"/>
          <w:sz w:val="20"/>
          <w:szCs w:val="20"/>
        </w:rPr>
        <w:t>ietuvoje 2020 m. padidėjo 4,1 proc.</w:t>
      </w:r>
    </w:p>
    <w:p w:rsidR="00B072EB" w:rsidRDefault="00D84373" w:rsidP="00EB6A5B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719AD">
        <w:rPr>
          <w:rFonts w:ascii="Arial" w:hAnsi="Arial" w:cs="Arial"/>
          <w:color w:val="000000"/>
          <w:sz w:val="20"/>
          <w:szCs w:val="20"/>
        </w:rPr>
        <w:t>Lietuvos</w:t>
      </w:r>
      <w:r w:rsidR="000B73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9AD">
        <w:rPr>
          <w:rFonts w:ascii="Arial" w:hAnsi="Arial" w:cs="Arial"/>
          <w:color w:val="000000"/>
          <w:sz w:val="20"/>
          <w:szCs w:val="20"/>
        </w:rPr>
        <w:t xml:space="preserve">statistikos departamentas </w:t>
      </w:r>
      <w:r>
        <w:rPr>
          <w:rFonts w:ascii="Arial" w:hAnsi="Arial" w:cs="Arial"/>
          <w:color w:val="000000"/>
          <w:sz w:val="20"/>
          <w:szCs w:val="20"/>
        </w:rPr>
        <w:t xml:space="preserve">ir Lietuvos bankas </w:t>
      </w:r>
      <w:r w:rsidR="00F6732C">
        <w:rPr>
          <w:rFonts w:ascii="Arial" w:hAnsi="Arial" w:cs="Arial"/>
          <w:color w:val="000000"/>
          <w:sz w:val="20"/>
          <w:szCs w:val="20"/>
        </w:rPr>
        <w:t>skelbia išankstinius 2020</w:t>
      </w:r>
      <w:r w:rsidR="00907D56">
        <w:rPr>
          <w:rFonts w:ascii="Arial" w:hAnsi="Arial" w:cs="Arial"/>
          <w:color w:val="000000"/>
          <w:sz w:val="20"/>
          <w:szCs w:val="20"/>
        </w:rPr>
        <w:t> </w:t>
      </w:r>
      <w:r w:rsidR="009B3466" w:rsidRPr="009B3466">
        <w:rPr>
          <w:rFonts w:ascii="Arial" w:hAnsi="Arial" w:cs="Arial"/>
          <w:color w:val="000000"/>
          <w:sz w:val="20"/>
          <w:szCs w:val="20"/>
        </w:rPr>
        <w:t xml:space="preserve">m. </w:t>
      </w:r>
      <w:r w:rsidR="00BC4197">
        <w:rPr>
          <w:rFonts w:ascii="Arial" w:hAnsi="Arial" w:cs="Arial"/>
          <w:color w:val="000000"/>
          <w:sz w:val="20"/>
          <w:szCs w:val="20"/>
        </w:rPr>
        <w:t>ketvirt</w:t>
      </w:r>
      <w:r w:rsidR="002B0505">
        <w:rPr>
          <w:rFonts w:ascii="Arial" w:hAnsi="Arial" w:cs="Arial"/>
          <w:color w:val="000000"/>
          <w:sz w:val="20"/>
          <w:szCs w:val="20"/>
        </w:rPr>
        <w:t>ojo</w:t>
      </w:r>
      <w:r w:rsidR="009B3466" w:rsidRPr="009B3466">
        <w:rPr>
          <w:rFonts w:ascii="Arial" w:hAnsi="Arial" w:cs="Arial"/>
          <w:color w:val="000000"/>
          <w:sz w:val="20"/>
          <w:szCs w:val="20"/>
        </w:rPr>
        <w:t xml:space="preserve"> ketvirčio tiesioginių </w:t>
      </w:r>
      <w:r w:rsidR="009B3466">
        <w:rPr>
          <w:rFonts w:ascii="Arial" w:hAnsi="Arial" w:cs="Arial"/>
          <w:color w:val="000000"/>
          <w:sz w:val="20"/>
          <w:szCs w:val="20"/>
        </w:rPr>
        <w:t>užsienio investicijų</w:t>
      </w:r>
      <w:r w:rsidR="009B3466" w:rsidRPr="009B3466">
        <w:rPr>
          <w:rFonts w:ascii="Arial" w:hAnsi="Arial" w:cs="Arial"/>
          <w:color w:val="000000"/>
          <w:sz w:val="20"/>
          <w:szCs w:val="20"/>
        </w:rPr>
        <w:t xml:space="preserve"> duomenis</w:t>
      </w:r>
      <w:r w:rsidR="009B3466">
        <w:rPr>
          <w:rFonts w:ascii="Arial" w:hAnsi="Arial" w:cs="Arial"/>
          <w:color w:val="000000"/>
          <w:sz w:val="20"/>
          <w:szCs w:val="20"/>
        </w:rPr>
        <w:t>.</w:t>
      </w:r>
      <w:r w:rsidR="00754C3B" w:rsidRPr="00754C3B"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754C3B" w:rsidRPr="00754C3B">
        <w:rPr>
          <w:rFonts w:ascii="Arial" w:hAnsi="Arial" w:cs="Arial"/>
          <w:color w:val="000000"/>
          <w:sz w:val="20"/>
          <w:szCs w:val="20"/>
        </w:rPr>
        <w:t xml:space="preserve">Atkreipiame dėmesį, kad buvo perskaičiuoti </w:t>
      </w:r>
      <w:r w:rsidR="000B73D2">
        <w:rPr>
          <w:rFonts w:ascii="Arial" w:hAnsi="Arial" w:cs="Arial"/>
          <w:color w:val="000000"/>
          <w:sz w:val="20"/>
          <w:szCs w:val="20"/>
        </w:rPr>
        <w:t xml:space="preserve">ir </w:t>
      </w:r>
      <w:r w:rsidR="00754C3B" w:rsidRPr="00754C3B">
        <w:rPr>
          <w:rFonts w:ascii="Arial" w:hAnsi="Arial" w:cs="Arial"/>
          <w:color w:val="000000"/>
          <w:sz w:val="20"/>
          <w:szCs w:val="20"/>
        </w:rPr>
        <w:t>20</w:t>
      </w:r>
      <w:r w:rsidR="00754C3B" w:rsidRPr="00754C3B">
        <w:rPr>
          <w:rFonts w:ascii="Arial" w:hAnsi="Arial" w:cs="Arial"/>
          <w:color w:val="000000"/>
          <w:sz w:val="20"/>
          <w:szCs w:val="20"/>
          <w:lang w:val="en-US"/>
        </w:rPr>
        <w:t>20</w:t>
      </w:r>
      <w:r w:rsidR="00754C3B" w:rsidRPr="00754C3B">
        <w:rPr>
          <w:rFonts w:ascii="Arial" w:hAnsi="Arial" w:cs="Arial"/>
          <w:color w:val="000000"/>
          <w:sz w:val="20"/>
          <w:szCs w:val="20"/>
        </w:rPr>
        <w:t xml:space="preserve"> m. I–III ketvirčių duomenys.</w:t>
      </w:r>
    </w:p>
    <w:p w:rsidR="005F3BBA" w:rsidRDefault="005F3BBA" w:rsidP="00CA48CB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24260" w:rsidRPr="00524260" w:rsidRDefault="002D3E7D" w:rsidP="00893C8F">
      <w:pPr>
        <w:pStyle w:val="Sraopastraipa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93C8F">
        <w:rPr>
          <w:rFonts w:ascii="Arial" w:hAnsi="Arial" w:cs="Arial"/>
          <w:b/>
          <w:color w:val="9BBB59" w:themeColor="accent3"/>
          <w:spacing w:val="-2"/>
          <w:sz w:val="20"/>
          <w:szCs w:val="20"/>
        </w:rPr>
        <w:t>T</w:t>
      </w:r>
      <w:r w:rsidR="000719AD" w:rsidRPr="00893C8F">
        <w:rPr>
          <w:rFonts w:ascii="Arial" w:hAnsi="Arial" w:cs="Arial"/>
          <w:b/>
          <w:color w:val="9BBB59" w:themeColor="accent3"/>
          <w:spacing w:val="-2"/>
          <w:sz w:val="20"/>
          <w:szCs w:val="20"/>
        </w:rPr>
        <w:t>iesioginių užsienio investicijų (TUI) srautas</w:t>
      </w:r>
      <w:r w:rsidR="000719AD" w:rsidRPr="00893C8F">
        <w:rPr>
          <w:rFonts w:ascii="Arial" w:hAnsi="Arial" w:cs="Arial"/>
          <w:b/>
          <w:spacing w:val="-2"/>
          <w:sz w:val="20"/>
          <w:szCs w:val="20"/>
        </w:rPr>
        <w:t xml:space="preserve"> Lietuvoje</w:t>
      </w:r>
      <w:r w:rsidR="000719AD" w:rsidRPr="00893C8F">
        <w:rPr>
          <w:rFonts w:ascii="Arial" w:hAnsi="Arial" w:cs="Arial"/>
          <w:spacing w:val="-2"/>
          <w:sz w:val="20"/>
          <w:szCs w:val="20"/>
        </w:rPr>
        <w:t xml:space="preserve"> </w:t>
      </w:r>
      <w:r w:rsidR="00C825ED">
        <w:rPr>
          <w:rFonts w:ascii="Arial" w:hAnsi="Arial" w:cs="Arial"/>
          <w:spacing w:val="-2"/>
          <w:sz w:val="20"/>
          <w:szCs w:val="20"/>
        </w:rPr>
        <w:t xml:space="preserve">2020 m. 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>ketvirt</w:t>
      </w:r>
      <w:r w:rsidR="00804AE4">
        <w:rPr>
          <w:rFonts w:ascii="Arial" w:hAnsi="Arial" w:cs="Arial"/>
          <w:color w:val="000000"/>
          <w:spacing w:val="-2"/>
          <w:sz w:val="20"/>
          <w:szCs w:val="20"/>
        </w:rPr>
        <w:t>ąjį ketvirtį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buvo neigiamas ir 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sudarė </w:t>
      </w:r>
      <w:r w:rsidR="000B73D2">
        <w:rPr>
          <w:rFonts w:ascii="Arial" w:hAnsi="Arial" w:cs="Arial"/>
          <w:color w:val="000000"/>
          <w:spacing w:val="-2"/>
          <w:sz w:val="20"/>
          <w:szCs w:val="20"/>
        </w:rPr>
        <w:t xml:space="preserve">    –</w:t>
      </w:r>
      <w:r w:rsidR="00865CDD">
        <w:rPr>
          <w:rFonts w:ascii="Arial" w:hAnsi="Arial" w:cs="Arial"/>
          <w:color w:val="000000"/>
          <w:spacing w:val="-2"/>
          <w:sz w:val="20"/>
          <w:szCs w:val="20"/>
        </w:rPr>
        <w:t>25,7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> mln.</w:t>
      </w:r>
      <w:r w:rsidR="00893C8F" w:rsidRPr="00893C8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754C3B">
        <w:rPr>
          <w:rFonts w:ascii="Arial" w:hAnsi="Arial" w:cs="Arial"/>
          <w:color w:val="000000"/>
          <w:spacing w:val="-2"/>
          <w:sz w:val="20"/>
          <w:szCs w:val="20"/>
        </w:rPr>
        <w:t>EUR; tai nulėmė neigiamas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216CA3" w:rsidRPr="00EB6A5B">
        <w:rPr>
          <w:rFonts w:ascii="Arial" w:hAnsi="Arial" w:cs="Arial"/>
          <w:color w:val="9BBB59" w:themeColor="accent3"/>
          <w:spacing w:val="-2"/>
          <w:sz w:val="20"/>
          <w:szCs w:val="20"/>
        </w:rPr>
        <w:t xml:space="preserve">skolos priemonių </w:t>
      </w:r>
      <w:r w:rsidR="00C825ED">
        <w:rPr>
          <w:rFonts w:ascii="Arial" w:hAnsi="Arial" w:cs="Arial"/>
          <w:spacing w:val="-2"/>
          <w:sz w:val="20"/>
          <w:szCs w:val="20"/>
        </w:rPr>
        <w:t>(</w:t>
      </w:r>
      <w:r w:rsidR="000B73D2">
        <w:rPr>
          <w:rFonts w:ascii="Arial" w:hAnsi="Arial" w:cs="Arial"/>
          <w:spacing w:val="-2"/>
          <w:sz w:val="20"/>
          <w:szCs w:val="20"/>
        </w:rPr>
        <w:t>–</w:t>
      </w:r>
      <w:r w:rsidR="00865CDD">
        <w:rPr>
          <w:rFonts w:ascii="Arial" w:hAnsi="Arial" w:cs="Arial"/>
          <w:spacing w:val="-2"/>
          <w:sz w:val="20"/>
          <w:szCs w:val="20"/>
        </w:rPr>
        <w:t>506,6</w:t>
      </w:r>
      <w:r w:rsidR="00216CA3" w:rsidRPr="00216CA3">
        <w:rPr>
          <w:rFonts w:ascii="Arial" w:hAnsi="Arial" w:cs="Arial"/>
          <w:spacing w:val="-2"/>
          <w:sz w:val="20"/>
          <w:szCs w:val="20"/>
        </w:rPr>
        <w:t xml:space="preserve"> mln. EUR) 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>srauta</w:t>
      </w:r>
      <w:r w:rsidR="00754C3B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r w:rsidR="00754C3B">
        <w:rPr>
          <w:rFonts w:ascii="Arial" w:hAnsi="Arial" w:cs="Arial"/>
          <w:color w:val="000000"/>
          <w:spacing w:val="-2"/>
          <w:sz w:val="20"/>
          <w:szCs w:val="20"/>
        </w:rPr>
        <w:t>kurio neatsvėrė teigiami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216CA3" w:rsidRPr="00EB6A5B">
        <w:rPr>
          <w:rFonts w:ascii="Arial" w:hAnsi="Arial" w:cs="Arial"/>
          <w:color w:val="9BBB59" w:themeColor="accent3"/>
          <w:spacing w:val="-2"/>
          <w:sz w:val="20"/>
          <w:szCs w:val="20"/>
        </w:rPr>
        <w:t xml:space="preserve">nuosavybės priemonių </w:t>
      </w:r>
      <w:r w:rsidR="00216CA3" w:rsidRPr="00216CA3">
        <w:rPr>
          <w:rFonts w:ascii="Arial" w:hAnsi="Arial" w:cs="Arial"/>
          <w:spacing w:val="-2"/>
          <w:sz w:val="20"/>
          <w:szCs w:val="20"/>
        </w:rPr>
        <w:t xml:space="preserve">(20,4 mln. EUR) 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ir </w:t>
      </w:r>
      <w:r w:rsidR="00216CA3" w:rsidRPr="00EB6A5B">
        <w:rPr>
          <w:rFonts w:ascii="Arial" w:hAnsi="Arial" w:cs="Arial"/>
          <w:color w:val="9BBB59" w:themeColor="accent3"/>
          <w:spacing w:val="-2"/>
          <w:sz w:val="20"/>
          <w:szCs w:val="20"/>
        </w:rPr>
        <w:t xml:space="preserve">reinvesticijų </w:t>
      </w:r>
      <w:r w:rsidR="00CA48CB">
        <w:rPr>
          <w:rFonts w:ascii="Arial" w:hAnsi="Arial" w:cs="Arial"/>
          <w:spacing w:val="-2"/>
          <w:sz w:val="20"/>
          <w:szCs w:val="20"/>
        </w:rPr>
        <w:t>(460</w:t>
      </w:r>
      <w:r w:rsidR="00865CDD">
        <w:rPr>
          <w:rFonts w:ascii="Arial" w:hAnsi="Arial" w:cs="Arial"/>
          <w:spacing w:val="-2"/>
          <w:sz w:val="20"/>
          <w:szCs w:val="20"/>
        </w:rPr>
        <w:t>,5</w:t>
      </w:r>
      <w:r w:rsidR="00216CA3" w:rsidRPr="00216CA3">
        <w:rPr>
          <w:rFonts w:ascii="Arial" w:hAnsi="Arial" w:cs="Arial"/>
          <w:spacing w:val="-2"/>
          <w:sz w:val="20"/>
          <w:szCs w:val="20"/>
        </w:rPr>
        <w:t xml:space="preserve"> mln. EUR) </w:t>
      </w:r>
      <w:r w:rsidR="00216CA3">
        <w:rPr>
          <w:rFonts w:ascii="Arial" w:hAnsi="Arial" w:cs="Arial"/>
          <w:color w:val="000000"/>
          <w:spacing w:val="-2"/>
          <w:sz w:val="20"/>
          <w:szCs w:val="20"/>
        </w:rPr>
        <w:t xml:space="preserve">srautai </w:t>
      </w:r>
      <w:r w:rsidR="00524260" w:rsidRPr="00C928F8">
        <w:rPr>
          <w:rFonts w:ascii="Arial" w:hAnsi="Arial" w:cs="Arial"/>
          <w:color w:val="000000"/>
          <w:spacing w:val="-2"/>
          <w:sz w:val="20"/>
          <w:szCs w:val="20"/>
        </w:rPr>
        <w:t>(1</w:t>
      </w:r>
      <w:r w:rsidR="00893C8F" w:rsidRPr="00C928F8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524260" w:rsidRPr="00C928F8">
        <w:rPr>
          <w:rFonts w:ascii="Arial" w:hAnsi="Arial" w:cs="Arial"/>
          <w:color w:val="000000"/>
          <w:spacing w:val="-2"/>
          <w:sz w:val="20"/>
          <w:szCs w:val="20"/>
        </w:rPr>
        <w:t>pav.).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C825ED">
        <w:rPr>
          <w:rFonts w:ascii="Arial" w:hAnsi="Arial" w:cs="Arial"/>
          <w:color w:val="000000"/>
          <w:spacing w:val="-2"/>
          <w:sz w:val="20"/>
          <w:szCs w:val="20"/>
        </w:rPr>
        <w:t>Ataskaitiniu laikotarpiu</w:t>
      </w:r>
      <w:r w:rsidR="00D827A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C825ED">
        <w:rPr>
          <w:rFonts w:ascii="Arial" w:hAnsi="Arial" w:cs="Arial"/>
          <w:color w:val="000000"/>
          <w:spacing w:val="-2"/>
          <w:sz w:val="20"/>
          <w:szCs w:val="20"/>
        </w:rPr>
        <w:t>pa</w:t>
      </w:r>
      <w:r w:rsidR="00865CDD">
        <w:rPr>
          <w:rFonts w:ascii="Arial" w:hAnsi="Arial" w:cs="Arial"/>
          <w:color w:val="000000"/>
          <w:spacing w:val="-2"/>
          <w:sz w:val="20"/>
          <w:szCs w:val="20"/>
        </w:rPr>
        <w:t>didėjo investicijos Honkongo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 (</w:t>
      </w:r>
      <w:r w:rsidR="00865CDD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76,2</w:t>
      </w:r>
      <w:r w:rsidR="00893C8F" w:rsidRPr="00893C8F">
        <w:rPr>
          <w:rFonts w:ascii="Arial" w:hAnsi="Arial" w:cs="Arial"/>
          <w:color w:val="000000"/>
          <w:spacing w:val="-2"/>
          <w:sz w:val="20"/>
          <w:szCs w:val="20"/>
          <w:lang w:val="en-US"/>
        </w:rPr>
        <w:t> 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>mln.</w:t>
      </w:r>
      <w:r w:rsidR="00893C8F" w:rsidRPr="00893C8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524260" w:rsidRPr="00893C8F">
        <w:rPr>
          <w:rFonts w:ascii="Arial" w:hAnsi="Arial" w:cs="Arial"/>
          <w:color w:val="000000"/>
          <w:spacing w:val="-2"/>
          <w:sz w:val="20"/>
          <w:szCs w:val="20"/>
        </w:rPr>
        <w:t>EUR),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 </w:t>
      </w:r>
      <w:r w:rsidR="00865CDD">
        <w:rPr>
          <w:rFonts w:ascii="Arial" w:hAnsi="Arial" w:cs="Arial"/>
          <w:color w:val="000000"/>
          <w:sz w:val="20"/>
          <w:szCs w:val="20"/>
        </w:rPr>
        <w:t>JAV (69,4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524260">
        <w:rPr>
          <w:rFonts w:ascii="Arial" w:hAnsi="Arial" w:cs="Arial"/>
          <w:color w:val="000000"/>
          <w:sz w:val="20"/>
          <w:szCs w:val="20"/>
        </w:rPr>
        <w:t>mln.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524260">
        <w:rPr>
          <w:rFonts w:ascii="Arial" w:hAnsi="Arial" w:cs="Arial"/>
          <w:color w:val="000000"/>
          <w:sz w:val="20"/>
          <w:szCs w:val="20"/>
        </w:rPr>
        <w:t>EUR</w:t>
      </w:r>
      <w:r w:rsidR="00865CDD">
        <w:rPr>
          <w:rFonts w:ascii="Arial" w:hAnsi="Arial" w:cs="Arial"/>
          <w:color w:val="000000"/>
          <w:sz w:val="20"/>
          <w:szCs w:val="20"/>
        </w:rPr>
        <w:t>) ir Švedijos (42,4</w:t>
      </w:r>
      <w:r w:rsidR="00524260">
        <w:rPr>
          <w:rFonts w:ascii="Arial" w:hAnsi="Arial" w:cs="Arial"/>
          <w:color w:val="000000"/>
          <w:sz w:val="20"/>
          <w:szCs w:val="20"/>
        </w:rPr>
        <w:t> mln. EUR)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, o </w:t>
      </w:r>
      <w:r w:rsidR="00865CDD">
        <w:rPr>
          <w:rFonts w:ascii="Arial" w:hAnsi="Arial" w:cs="Arial"/>
          <w:color w:val="000000"/>
          <w:sz w:val="20"/>
          <w:szCs w:val="20"/>
        </w:rPr>
        <w:t xml:space="preserve">labiausiai </w:t>
      </w:r>
      <w:r w:rsidR="00804AE4">
        <w:rPr>
          <w:rFonts w:ascii="Arial" w:hAnsi="Arial" w:cs="Arial"/>
          <w:color w:val="000000"/>
          <w:sz w:val="20"/>
          <w:szCs w:val="20"/>
        </w:rPr>
        <w:t>sumažėjo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 Jun</w:t>
      </w:r>
      <w:r w:rsidR="00865CDD">
        <w:rPr>
          <w:rFonts w:ascii="Arial" w:hAnsi="Arial" w:cs="Arial"/>
          <w:color w:val="000000"/>
          <w:sz w:val="20"/>
          <w:szCs w:val="20"/>
        </w:rPr>
        <w:t>gtinės Karalystės (</w:t>
      </w:r>
      <w:r w:rsidR="000B73D2">
        <w:rPr>
          <w:rFonts w:ascii="Arial" w:hAnsi="Arial" w:cs="Arial"/>
          <w:color w:val="000000"/>
          <w:sz w:val="20"/>
          <w:szCs w:val="20"/>
        </w:rPr>
        <w:t>–</w:t>
      </w:r>
      <w:r w:rsidR="00865CDD">
        <w:rPr>
          <w:rFonts w:ascii="Arial" w:hAnsi="Arial" w:cs="Arial"/>
          <w:color w:val="000000"/>
          <w:sz w:val="20"/>
          <w:szCs w:val="20"/>
        </w:rPr>
        <w:t>294,8</w:t>
      </w:r>
      <w:r w:rsidR="00524260">
        <w:rPr>
          <w:rFonts w:ascii="Arial" w:hAnsi="Arial" w:cs="Arial"/>
          <w:color w:val="000000"/>
          <w:sz w:val="20"/>
          <w:szCs w:val="20"/>
        </w:rPr>
        <w:t> mln.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865CDD">
        <w:rPr>
          <w:rFonts w:ascii="Arial" w:hAnsi="Arial" w:cs="Arial"/>
          <w:color w:val="000000"/>
          <w:sz w:val="20"/>
          <w:szCs w:val="20"/>
        </w:rPr>
        <w:t>EUR</w:t>
      </w:r>
      <w:r w:rsidR="00C825ED">
        <w:rPr>
          <w:rFonts w:ascii="Arial" w:hAnsi="Arial" w:cs="Arial"/>
          <w:color w:val="000000"/>
          <w:sz w:val="20"/>
          <w:szCs w:val="20"/>
        </w:rPr>
        <w:t>) kapitalo įmonėse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>. Pagal ekonominės veiklos rūšis didžiausi</w:t>
      </w:r>
      <w:r w:rsidR="00A03422">
        <w:rPr>
          <w:rFonts w:ascii="Arial" w:hAnsi="Arial" w:cs="Arial"/>
          <w:color w:val="000000"/>
          <w:sz w:val="20"/>
          <w:szCs w:val="20"/>
        </w:rPr>
        <w:t xml:space="preserve"> srautai teko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 </w:t>
      </w:r>
      <w:r w:rsidR="00A03422">
        <w:rPr>
          <w:rFonts w:ascii="Arial" w:hAnsi="Arial" w:cs="Arial"/>
          <w:color w:val="000000"/>
          <w:sz w:val="20"/>
          <w:szCs w:val="20"/>
        </w:rPr>
        <w:t>profesinės, mokslinės ir techninės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 (1</w:t>
      </w:r>
      <w:r w:rsidR="00A03422">
        <w:rPr>
          <w:rFonts w:ascii="Arial" w:hAnsi="Arial" w:cs="Arial"/>
          <w:color w:val="000000"/>
          <w:sz w:val="20"/>
          <w:szCs w:val="20"/>
          <w:lang w:val="en-US"/>
        </w:rPr>
        <w:t>36,4</w:t>
      </w:r>
      <w:r w:rsidR="00524260">
        <w:rPr>
          <w:rFonts w:ascii="Arial" w:hAnsi="Arial" w:cs="Arial"/>
          <w:color w:val="000000"/>
          <w:sz w:val="20"/>
          <w:szCs w:val="20"/>
        </w:rPr>
        <w:t> mln. EUR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), </w:t>
      </w:r>
      <w:r w:rsidR="00A03422">
        <w:rPr>
          <w:rFonts w:ascii="Arial" w:hAnsi="Arial" w:cs="Arial"/>
          <w:color w:val="000000"/>
          <w:sz w:val="20"/>
          <w:szCs w:val="20"/>
        </w:rPr>
        <w:t>informacijos ir ryšių (58,3</w:t>
      </w:r>
      <w:r w:rsidR="00524260">
        <w:rPr>
          <w:rFonts w:ascii="Arial" w:hAnsi="Arial" w:cs="Arial"/>
          <w:color w:val="000000"/>
          <w:sz w:val="20"/>
          <w:szCs w:val="20"/>
        </w:rPr>
        <w:t> mln. EUR</w:t>
      </w:r>
      <w:r w:rsidR="00C825ED">
        <w:rPr>
          <w:rFonts w:ascii="Arial" w:hAnsi="Arial" w:cs="Arial"/>
          <w:color w:val="000000"/>
          <w:sz w:val="20"/>
          <w:szCs w:val="20"/>
        </w:rPr>
        <w:t>) veiklos įmonėms</w:t>
      </w:r>
      <w:r w:rsidR="00524260" w:rsidRPr="00524260">
        <w:rPr>
          <w:rFonts w:ascii="Arial" w:hAnsi="Arial" w:cs="Arial"/>
          <w:color w:val="000000"/>
          <w:sz w:val="20"/>
          <w:szCs w:val="20"/>
        </w:rPr>
        <w:t xml:space="preserve">, o </w:t>
      </w:r>
      <w:r w:rsidR="00C825ED" w:rsidRPr="00C825ED">
        <w:rPr>
          <w:rFonts w:ascii="Arial" w:hAnsi="Arial" w:cs="Arial"/>
          <w:color w:val="000000"/>
          <w:sz w:val="20"/>
          <w:szCs w:val="20"/>
        </w:rPr>
        <w:t xml:space="preserve">apdirbamosios gamybos veiklos įmonių investicijos </w:t>
      </w:r>
      <w:r w:rsidR="001D622C">
        <w:rPr>
          <w:rFonts w:ascii="Arial" w:hAnsi="Arial" w:cs="Arial"/>
          <w:color w:val="000000"/>
          <w:sz w:val="20"/>
          <w:szCs w:val="20"/>
        </w:rPr>
        <w:t>mažėjo</w:t>
      </w:r>
      <w:r w:rsidR="00C825ED" w:rsidRPr="00C825ED">
        <w:rPr>
          <w:rFonts w:ascii="Arial" w:hAnsi="Arial" w:cs="Arial"/>
          <w:color w:val="000000"/>
          <w:sz w:val="20"/>
          <w:szCs w:val="20"/>
        </w:rPr>
        <w:t xml:space="preserve"> </w:t>
      </w:r>
      <w:r w:rsidR="00A03422">
        <w:rPr>
          <w:rFonts w:ascii="Arial" w:hAnsi="Arial" w:cs="Arial"/>
          <w:color w:val="000000"/>
          <w:sz w:val="20"/>
          <w:szCs w:val="20"/>
        </w:rPr>
        <w:t>(</w:t>
      </w:r>
      <w:r w:rsidR="001D622C">
        <w:rPr>
          <w:rFonts w:ascii="Arial" w:hAnsi="Arial" w:cs="Arial"/>
          <w:color w:val="000000"/>
          <w:sz w:val="20"/>
          <w:szCs w:val="20"/>
        </w:rPr>
        <w:t>–</w:t>
      </w:r>
      <w:r w:rsidR="00A03422">
        <w:rPr>
          <w:rFonts w:ascii="Arial" w:hAnsi="Arial" w:cs="Arial"/>
          <w:color w:val="000000"/>
          <w:sz w:val="20"/>
          <w:szCs w:val="20"/>
        </w:rPr>
        <w:t>205,9</w:t>
      </w:r>
      <w:r w:rsidR="00524260">
        <w:rPr>
          <w:rFonts w:ascii="Arial" w:hAnsi="Arial" w:cs="Arial"/>
          <w:color w:val="000000"/>
          <w:sz w:val="20"/>
          <w:szCs w:val="20"/>
        </w:rPr>
        <w:t> mln. EUR).</w:t>
      </w:r>
    </w:p>
    <w:p w:rsidR="00524260" w:rsidRPr="000A330A" w:rsidRDefault="000719AD" w:rsidP="00893C8F">
      <w:pPr>
        <w:pStyle w:val="Sraopastraipa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93C8F">
        <w:rPr>
          <w:rFonts w:ascii="Arial" w:hAnsi="Arial" w:cs="Arial"/>
          <w:b/>
          <w:color w:val="9BBB59" w:themeColor="accent3"/>
          <w:spacing w:val="-2"/>
          <w:sz w:val="20"/>
          <w:szCs w:val="20"/>
        </w:rPr>
        <w:t>TUI pajamos</w:t>
      </w:r>
      <w:r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r w:rsidR="00B649CD" w:rsidRPr="00893C8F">
        <w:rPr>
          <w:rFonts w:ascii="Arial" w:hAnsi="Arial" w:cs="Arial"/>
          <w:color w:val="000000"/>
          <w:spacing w:val="-2"/>
          <w:sz w:val="20"/>
          <w:szCs w:val="20"/>
        </w:rPr>
        <w:t xml:space="preserve">tenkančios </w:t>
      </w:r>
      <w:proofErr w:type="spellStart"/>
      <w:r w:rsidR="00B649CD" w:rsidRPr="000A330A">
        <w:rPr>
          <w:rFonts w:ascii="Arial" w:hAnsi="Arial" w:cs="Arial"/>
          <w:color w:val="9BBB59" w:themeColor="accent3"/>
          <w:spacing w:val="-2"/>
          <w:sz w:val="20"/>
          <w:szCs w:val="20"/>
        </w:rPr>
        <w:t>nerezidentams</w:t>
      </w:r>
      <w:proofErr w:type="spellEnd"/>
      <w:r w:rsidR="00B649CD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r w:rsidR="00947FCE">
        <w:rPr>
          <w:rFonts w:ascii="Arial" w:hAnsi="Arial" w:cs="Arial"/>
          <w:color w:val="000000"/>
          <w:spacing w:val="-2"/>
          <w:sz w:val="20"/>
          <w:szCs w:val="20"/>
        </w:rPr>
        <w:t>2020 m. ketvirt</w:t>
      </w:r>
      <w:r w:rsidR="00524260" w:rsidRPr="000A330A">
        <w:rPr>
          <w:rFonts w:ascii="Arial" w:hAnsi="Arial" w:cs="Arial"/>
          <w:color w:val="000000"/>
          <w:spacing w:val="-2"/>
          <w:sz w:val="20"/>
          <w:szCs w:val="20"/>
        </w:rPr>
        <w:t>ąjį ketvirtį, palyginti su 2019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524260" w:rsidRPr="000A330A">
        <w:rPr>
          <w:rFonts w:ascii="Arial" w:hAnsi="Arial" w:cs="Arial"/>
          <w:color w:val="000000"/>
          <w:spacing w:val="-2"/>
          <w:sz w:val="20"/>
          <w:szCs w:val="20"/>
        </w:rPr>
        <w:t>m. tuo pačiu laikotarpiu,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 xml:space="preserve"> </w:t>
      </w:r>
      <w:r w:rsidR="00947FCE">
        <w:rPr>
          <w:rFonts w:ascii="Arial" w:hAnsi="Arial" w:cs="Arial"/>
          <w:color w:val="000000"/>
          <w:sz w:val="20"/>
          <w:szCs w:val="20"/>
        </w:rPr>
        <w:t>padidėjo 15,9</w:t>
      </w:r>
      <w:r w:rsidR="00893C8F" w:rsidRPr="000A330A">
        <w:rPr>
          <w:rFonts w:ascii="Arial" w:hAnsi="Arial" w:cs="Arial"/>
          <w:color w:val="000000"/>
          <w:sz w:val="20"/>
          <w:szCs w:val="20"/>
        </w:rPr>
        <w:t> 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 xml:space="preserve">proc. ir sudarė </w:t>
      </w:r>
      <w:r w:rsidR="00947FCE">
        <w:rPr>
          <w:rFonts w:ascii="Arial" w:hAnsi="Arial" w:cs="Arial"/>
          <w:color w:val="000000"/>
          <w:sz w:val="20"/>
          <w:szCs w:val="20"/>
        </w:rPr>
        <w:t>530,2</w:t>
      </w:r>
      <w:r w:rsidR="00893C8F" w:rsidRPr="000A330A">
        <w:rPr>
          <w:rFonts w:ascii="Arial" w:hAnsi="Arial" w:cs="Arial"/>
          <w:color w:val="000000"/>
          <w:sz w:val="20"/>
          <w:szCs w:val="20"/>
        </w:rPr>
        <w:t> 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>mln.</w:t>
      </w:r>
      <w:r w:rsidR="00893C8F" w:rsidRPr="000A330A">
        <w:rPr>
          <w:rFonts w:ascii="Arial" w:hAnsi="Arial" w:cs="Arial"/>
          <w:color w:val="000000"/>
          <w:sz w:val="20"/>
          <w:szCs w:val="20"/>
        </w:rPr>
        <w:t> 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 xml:space="preserve">EUR. </w:t>
      </w:r>
      <w:r w:rsidR="00C825ED">
        <w:rPr>
          <w:rFonts w:ascii="Arial" w:hAnsi="Arial" w:cs="Arial"/>
          <w:color w:val="000000"/>
          <w:sz w:val="20"/>
          <w:szCs w:val="20"/>
        </w:rPr>
        <w:t>L</w:t>
      </w:r>
      <w:r w:rsidR="00947FCE">
        <w:rPr>
          <w:rFonts w:ascii="Arial" w:hAnsi="Arial" w:cs="Arial"/>
          <w:color w:val="000000"/>
          <w:sz w:val="20"/>
          <w:szCs w:val="20"/>
        </w:rPr>
        <w:t xml:space="preserve">abiausiai </w:t>
      </w:r>
      <w:r w:rsidR="00F242BB">
        <w:rPr>
          <w:rFonts w:ascii="Arial" w:hAnsi="Arial" w:cs="Arial"/>
          <w:color w:val="000000"/>
          <w:sz w:val="20"/>
          <w:szCs w:val="20"/>
        </w:rPr>
        <w:t>išaugo reinvesticijos</w:t>
      </w:r>
      <w:r w:rsidR="00C825ED">
        <w:rPr>
          <w:rFonts w:ascii="Arial" w:hAnsi="Arial" w:cs="Arial"/>
          <w:color w:val="000000"/>
          <w:sz w:val="20"/>
          <w:szCs w:val="20"/>
        </w:rPr>
        <w:t xml:space="preserve"> –</w:t>
      </w:r>
      <w:r w:rsidR="00CA48CB">
        <w:rPr>
          <w:rFonts w:ascii="Arial" w:hAnsi="Arial" w:cs="Arial"/>
          <w:color w:val="000000"/>
          <w:sz w:val="20"/>
          <w:szCs w:val="20"/>
        </w:rPr>
        <w:t xml:space="preserve"> 26</w:t>
      </w:r>
      <w:r w:rsidR="00947FCE">
        <w:rPr>
          <w:rFonts w:ascii="Arial" w:hAnsi="Arial" w:cs="Arial"/>
          <w:color w:val="000000"/>
          <w:sz w:val="20"/>
          <w:szCs w:val="20"/>
        </w:rPr>
        <w:t xml:space="preserve">,7 proc., </w:t>
      </w:r>
      <w:r w:rsidR="00C825ED">
        <w:rPr>
          <w:rFonts w:ascii="Arial" w:hAnsi="Arial" w:cs="Arial"/>
          <w:color w:val="000000"/>
          <w:sz w:val="20"/>
          <w:szCs w:val="20"/>
        </w:rPr>
        <w:t>tačiau 32,2 proc. sumažėjo</w:t>
      </w:r>
      <w:r w:rsidR="00AA3400">
        <w:rPr>
          <w:rFonts w:ascii="Arial" w:hAnsi="Arial" w:cs="Arial"/>
          <w:color w:val="000000"/>
          <w:sz w:val="20"/>
          <w:szCs w:val="20"/>
        </w:rPr>
        <w:t xml:space="preserve"> dividendų </w:t>
      </w:r>
      <w:r w:rsidR="00C825ED">
        <w:rPr>
          <w:rFonts w:ascii="Arial" w:hAnsi="Arial" w:cs="Arial"/>
          <w:color w:val="000000"/>
          <w:sz w:val="20"/>
          <w:szCs w:val="20"/>
        </w:rPr>
        <w:t xml:space="preserve">dalis. </w:t>
      </w:r>
      <w:r w:rsidR="00524260" w:rsidRPr="000A330A">
        <w:rPr>
          <w:rFonts w:ascii="Arial" w:hAnsi="Arial" w:cs="Arial"/>
          <w:color w:val="000000"/>
          <w:spacing w:val="-4"/>
          <w:sz w:val="20"/>
          <w:szCs w:val="20"/>
        </w:rPr>
        <w:t xml:space="preserve">Daugiausia TUI pajamų teko </w:t>
      </w:r>
      <w:r w:rsidR="004364F4">
        <w:rPr>
          <w:rFonts w:ascii="Arial" w:hAnsi="Arial" w:cs="Arial"/>
          <w:color w:val="000000"/>
          <w:spacing w:val="-4"/>
          <w:sz w:val="20"/>
          <w:szCs w:val="20"/>
        </w:rPr>
        <w:t>Švedijos (99,7</w:t>
      </w:r>
      <w:r w:rsidR="00893C8F" w:rsidRPr="000A330A">
        <w:rPr>
          <w:rFonts w:ascii="Arial" w:hAnsi="Arial" w:cs="Arial"/>
          <w:color w:val="000000"/>
          <w:spacing w:val="-4"/>
          <w:sz w:val="20"/>
          <w:szCs w:val="20"/>
        </w:rPr>
        <w:t> </w:t>
      </w:r>
      <w:r w:rsidR="00524260" w:rsidRPr="000A330A">
        <w:rPr>
          <w:rFonts w:ascii="Arial" w:hAnsi="Arial" w:cs="Arial"/>
          <w:color w:val="000000"/>
          <w:spacing w:val="-4"/>
          <w:sz w:val="20"/>
          <w:szCs w:val="20"/>
        </w:rPr>
        <w:t>mln.</w:t>
      </w:r>
      <w:r w:rsidR="00893C8F" w:rsidRPr="000A330A">
        <w:rPr>
          <w:rFonts w:ascii="Arial" w:hAnsi="Arial" w:cs="Arial"/>
          <w:color w:val="000000"/>
          <w:spacing w:val="-4"/>
          <w:sz w:val="20"/>
          <w:szCs w:val="20"/>
        </w:rPr>
        <w:t> </w:t>
      </w:r>
      <w:r w:rsidR="004364F4">
        <w:rPr>
          <w:rFonts w:ascii="Arial" w:hAnsi="Arial" w:cs="Arial"/>
          <w:color w:val="000000"/>
          <w:spacing w:val="-4"/>
          <w:sz w:val="20"/>
          <w:szCs w:val="20"/>
        </w:rPr>
        <w:t xml:space="preserve">EUR) 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 xml:space="preserve">ir </w:t>
      </w:r>
      <w:r w:rsidR="004364F4">
        <w:rPr>
          <w:rFonts w:ascii="Arial" w:hAnsi="Arial" w:cs="Arial"/>
          <w:color w:val="000000"/>
          <w:sz w:val="20"/>
          <w:szCs w:val="20"/>
        </w:rPr>
        <w:t>Nyderlandų (82,6</w:t>
      </w:r>
      <w:r w:rsidR="00524260" w:rsidRPr="000A330A">
        <w:rPr>
          <w:rFonts w:ascii="Arial" w:hAnsi="Arial" w:cs="Arial"/>
          <w:color w:val="000000"/>
          <w:sz w:val="20"/>
          <w:szCs w:val="20"/>
        </w:rPr>
        <w:t> mln. EUR) investuotojams.</w:t>
      </w:r>
    </w:p>
    <w:p w:rsidR="00A93D9B" w:rsidRPr="00A93D9B" w:rsidRDefault="000719AD" w:rsidP="00893C8F">
      <w:pPr>
        <w:pStyle w:val="Sraopastraipa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30A">
        <w:rPr>
          <w:rFonts w:ascii="Arial" w:hAnsi="Arial" w:cs="Arial"/>
          <w:b/>
          <w:color w:val="000000"/>
          <w:spacing w:val="-2"/>
          <w:sz w:val="20"/>
          <w:szCs w:val="20"/>
        </w:rPr>
        <w:t>Sukauptosios TUI Lietuvoje</w:t>
      </w:r>
      <w:r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6C4663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per metus </w:t>
      </w:r>
      <w:r w:rsidR="00C248DA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padidėjo </w:t>
      </w:r>
      <w:r w:rsidR="00AA3400">
        <w:rPr>
          <w:rFonts w:ascii="Arial" w:hAnsi="Arial" w:cs="Arial"/>
          <w:color w:val="000000"/>
          <w:spacing w:val="-2"/>
          <w:sz w:val="20"/>
          <w:szCs w:val="20"/>
        </w:rPr>
        <w:t>4,1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proc. ir 2020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m. </w:t>
      </w:r>
      <w:r w:rsidR="00AA3400">
        <w:rPr>
          <w:rFonts w:ascii="Arial" w:hAnsi="Arial" w:cs="Arial"/>
          <w:color w:val="000000"/>
          <w:spacing w:val="-2"/>
          <w:sz w:val="20"/>
          <w:szCs w:val="20"/>
        </w:rPr>
        <w:t>gruodžio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 3</w:t>
      </w:r>
      <w:r w:rsidR="00AA3400">
        <w:rPr>
          <w:rFonts w:ascii="Arial" w:hAnsi="Arial" w:cs="Arial"/>
          <w:color w:val="000000"/>
          <w:spacing w:val="-2"/>
          <w:sz w:val="20"/>
          <w:szCs w:val="20"/>
        </w:rPr>
        <w:t>1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A3400">
        <w:rPr>
          <w:rFonts w:ascii="Arial" w:hAnsi="Arial" w:cs="Arial"/>
          <w:color w:val="000000"/>
          <w:spacing w:val="-2"/>
          <w:sz w:val="20"/>
          <w:szCs w:val="20"/>
        </w:rPr>
        <w:t>d. sudarė 19,3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3E064C">
        <w:rPr>
          <w:rFonts w:ascii="Arial" w:hAnsi="Arial" w:cs="Arial"/>
          <w:color w:val="000000"/>
          <w:spacing w:val="-2"/>
          <w:sz w:val="20"/>
          <w:szCs w:val="20"/>
        </w:rPr>
        <w:t>EUR, arba 39,6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proc. BVP. Vienam Lietuvos gyventojui vidutiniškai teko 6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3E064C">
        <w:rPr>
          <w:rFonts w:ascii="Arial" w:hAnsi="Arial" w:cs="Arial"/>
          <w:color w:val="000000"/>
          <w:spacing w:val="-2"/>
          <w:sz w:val="20"/>
          <w:szCs w:val="20"/>
        </w:rPr>
        <w:t>912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EUR TUI</w:t>
      </w:r>
      <w:r w:rsidR="006F32E0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6F32E0">
        <w:rPr>
          <w:rFonts w:ascii="Arial" w:hAnsi="Arial" w:cs="Arial"/>
          <w:color w:val="000000"/>
          <w:sz w:val="20"/>
          <w:szCs w:val="20"/>
        </w:rPr>
        <w:t>(2019</w:t>
      </w:r>
      <w:r w:rsidR="006F32E0" w:rsidRPr="00907D56">
        <w:rPr>
          <w:rFonts w:ascii="Arial" w:hAnsi="Arial" w:cs="Arial"/>
          <w:color w:val="000000"/>
          <w:sz w:val="20"/>
          <w:szCs w:val="20"/>
        </w:rPr>
        <w:t> m. gruodžio  3</w:t>
      </w:r>
      <w:r w:rsidR="006F32E0" w:rsidRPr="00907D56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="006F32E0">
        <w:rPr>
          <w:rFonts w:ascii="Arial" w:hAnsi="Arial" w:cs="Arial"/>
          <w:color w:val="000000"/>
          <w:sz w:val="20"/>
          <w:szCs w:val="20"/>
        </w:rPr>
        <w:t> d.</w:t>
      </w:r>
      <w:r w:rsidR="00B454DF">
        <w:rPr>
          <w:rFonts w:ascii="Arial" w:hAnsi="Arial" w:cs="Arial"/>
          <w:color w:val="000000"/>
          <w:sz w:val="20"/>
          <w:szCs w:val="20"/>
        </w:rPr>
        <w:t> </w:t>
      </w:r>
      <w:r w:rsidR="006F32E0">
        <w:rPr>
          <w:rFonts w:ascii="Arial" w:hAnsi="Arial" w:cs="Arial"/>
          <w:color w:val="000000"/>
          <w:sz w:val="20"/>
          <w:szCs w:val="20"/>
        </w:rPr>
        <w:t>– 6 644</w:t>
      </w:r>
      <w:r w:rsidR="006F32E0" w:rsidRPr="00907D56">
        <w:rPr>
          <w:rFonts w:ascii="Arial" w:hAnsi="Arial" w:cs="Arial"/>
          <w:color w:val="000000"/>
          <w:sz w:val="20"/>
          <w:szCs w:val="20"/>
        </w:rPr>
        <w:t> EUR).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 xml:space="preserve"> Didžiausi investuotojai</w:t>
      </w:r>
      <w:r w:rsidR="00C825ED">
        <w:rPr>
          <w:rFonts w:ascii="Arial" w:hAnsi="Arial" w:cs="Arial"/>
          <w:color w:val="000000"/>
          <w:spacing w:val="-2"/>
          <w:sz w:val="20"/>
          <w:szCs w:val="20"/>
        </w:rPr>
        <w:t xml:space="preserve"> ir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 xml:space="preserve">toliau </w:t>
      </w:r>
      <w:r w:rsidR="00D54DA9">
        <w:rPr>
          <w:rFonts w:ascii="Arial" w:hAnsi="Arial" w:cs="Arial"/>
          <w:color w:val="000000"/>
          <w:spacing w:val="-2"/>
          <w:sz w:val="20"/>
          <w:szCs w:val="20"/>
        </w:rPr>
        <w:t xml:space="preserve">išlieka 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>Švedija (3,6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>EUR), Estija (2,8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>EUR) ir Nyderlandai (2,1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EUR)</w:t>
      </w:r>
      <w:r w:rsidR="00CA28D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 xml:space="preserve">Daugiausia </w:t>
      </w:r>
      <w:r w:rsidR="00C928F8">
        <w:rPr>
          <w:rFonts w:ascii="Arial" w:hAnsi="Arial" w:cs="Arial"/>
          <w:color w:val="000000"/>
          <w:spacing w:val="-2"/>
          <w:sz w:val="20"/>
          <w:szCs w:val="20"/>
        </w:rPr>
        <w:t xml:space="preserve">TUI pritraukė 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finansinės ir draudimo veiklos (5,1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 w:rsidRPr="000A330A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0A330A">
        <w:rPr>
          <w:rFonts w:ascii="Arial" w:hAnsi="Arial" w:cs="Arial"/>
          <w:color w:val="000000"/>
          <w:spacing w:val="-2"/>
          <w:sz w:val="20"/>
          <w:szCs w:val="20"/>
        </w:rPr>
        <w:t>EUR) bei apdirbamosios gamybos</w:t>
      </w:r>
      <w:r w:rsidR="00F401F3">
        <w:rPr>
          <w:rFonts w:ascii="Arial" w:hAnsi="Arial" w:cs="Arial"/>
          <w:color w:val="000000"/>
          <w:spacing w:val="-2"/>
          <w:sz w:val="20"/>
          <w:szCs w:val="20"/>
        </w:rPr>
        <w:t xml:space="preserve"> (3,1</w:t>
      </w:r>
      <w:r w:rsidR="00893C8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pacing w:val="-2"/>
          <w:sz w:val="20"/>
          <w:szCs w:val="20"/>
        </w:rPr>
        <w:t>mlrd.</w:t>
      </w:r>
      <w:r w:rsidR="00893C8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C928F8">
        <w:rPr>
          <w:rFonts w:ascii="Arial" w:hAnsi="Arial" w:cs="Arial"/>
          <w:color w:val="000000"/>
          <w:spacing w:val="-2"/>
          <w:sz w:val="20"/>
          <w:szCs w:val="20"/>
        </w:rPr>
        <w:t>EUR) įmonė</w:t>
      </w:r>
      <w:r w:rsidR="00A93D9B">
        <w:rPr>
          <w:rFonts w:ascii="Arial" w:hAnsi="Arial" w:cs="Arial"/>
          <w:color w:val="000000"/>
          <w:spacing w:val="-2"/>
          <w:sz w:val="20"/>
          <w:szCs w:val="20"/>
        </w:rPr>
        <w:t>s.</w:t>
      </w:r>
    </w:p>
    <w:p w:rsidR="00CA28D3" w:rsidRPr="00CA28D3" w:rsidRDefault="000719AD" w:rsidP="00CA28D3">
      <w:pPr>
        <w:pStyle w:val="Sraopastraipa"/>
        <w:numPr>
          <w:ilvl w:val="0"/>
          <w:numId w:val="5"/>
        </w:numPr>
        <w:spacing w:before="60"/>
        <w:ind w:left="568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A28D3">
        <w:rPr>
          <w:rFonts w:ascii="Arial" w:hAnsi="Arial" w:cs="Arial"/>
          <w:b/>
          <w:color w:val="000000"/>
          <w:sz w:val="20"/>
          <w:szCs w:val="20"/>
        </w:rPr>
        <w:t xml:space="preserve">Lietuvos </w:t>
      </w:r>
      <w:r w:rsidR="002270A8" w:rsidRPr="00CA28D3">
        <w:rPr>
          <w:rFonts w:ascii="Arial" w:hAnsi="Arial" w:cs="Arial"/>
          <w:b/>
          <w:color w:val="000000"/>
          <w:sz w:val="20"/>
          <w:szCs w:val="20"/>
        </w:rPr>
        <w:t>tiesioginių investicijų (</w:t>
      </w:r>
      <w:r w:rsidRPr="00CA28D3">
        <w:rPr>
          <w:rFonts w:ascii="Arial" w:hAnsi="Arial" w:cs="Arial"/>
          <w:b/>
          <w:color w:val="000000"/>
          <w:sz w:val="20"/>
          <w:szCs w:val="20"/>
        </w:rPr>
        <w:t>TI</w:t>
      </w:r>
      <w:r w:rsidR="002270A8" w:rsidRPr="00CA28D3">
        <w:rPr>
          <w:rFonts w:ascii="Arial" w:hAnsi="Arial" w:cs="Arial"/>
          <w:b/>
          <w:color w:val="000000"/>
          <w:sz w:val="20"/>
          <w:szCs w:val="20"/>
        </w:rPr>
        <w:t>)</w:t>
      </w:r>
      <w:r w:rsidRPr="00CA28D3">
        <w:rPr>
          <w:rFonts w:ascii="Arial" w:hAnsi="Arial" w:cs="Arial"/>
          <w:b/>
          <w:color w:val="000000"/>
          <w:sz w:val="20"/>
          <w:szCs w:val="20"/>
        </w:rPr>
        <w:t xml:space="preserve"> srautas </w:t>
      </w:r>
      <w:r w:rsidR="000220FA">
        <w:rPr>
          <w:rFonts w:ascii="Arial" w:hAnsi="Arial" w:cs="Arial"/>
          <w:b/>
          <w:color w:val="000000"/>
          <w:sz w:val="20"/>
          <w:szCs w:val="20"/>
        </w:rPr>
        <w:t xml:space="preserve">užsienyje 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>2020 m. ketvirtąjį ketvirtį buvo teigiamas ir sudarė 5,9 mln. </w:t>
      </w:r>
      <w:r w:rsidR="00CA28D3">
        <w:rPr>
          <w:rFonts w:ascii="Arial" w:hAnsi="Arial" w:cs="Arial"/>
          <w:color w:val="000000"/>
          <w:sz w:val="20"/>
          <w:szCs w:val="20"/>
        </w:rPr>
        <w:t>EUR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 xml:space="preserve">. Didžiausi investicijų srautai fiksuoti Lenkijoje (10,9 mln. </w:t>
      </w:r>
      <w:r w:rsidR="00CA28D3">
        <w:rPr>
          <w:rFonts w:ascii="Arial" w:hAnsi="Arial" w:cs="Arial"/>
          <w:color w:val="000000"/>
          <w:sz w:val="20"/>
          <w:szCs w:val="20"/>
        </w:rPr>
        <w:t>EUR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>) ir Estijoje (7,4 mln. </w:t>
      </w:r>
      <w:r w:rsidR="00CA28D3">
        <w:rPr>
          <w:rFonts w:ascii="Arial" w:hAnsi="Arial" w:cs="Arial"/>
          <w:color w:val="000000"/>
          <w:sz w:val="20"/>
          <w:szCs w:val="20"/>
        </w:rPr>
        <w:t>EUR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 xml:space="preserve">); pagal ekonominės veiklos rūšis – didmeninės ir mažmeninės prekybos; variklinių transporto priemonių ir motociklų remonto veiklos (36,2 mln. </w:t>
      </w:r>
      <w:r w:rsidR="00CA28D3">
        <w:rPr>
          <w:rFonts w:ascii="Arial" w:hAnsi="Arial" w:cs="Arial"/>
          <w:color w:val="000000"/>
          <w:sz w:val="20"/>
          <w:szCs w:val="20"/>
        </w:rPr>
        <w:t>EUR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>) įmonėse</w:t>
      </w:r>
      <w:r w:rsidR="00CA28D3">
        <w:rPr>
          <w:rFonts w:ascii="Arial" w:hAnsi="Arial" w:cs="Arial"/>
          <w:color w:val="000000"/>
          <w:sz w:val="20"/>
          <w:szCs w:val="20"/>
        </w:rPr>
        <w:t>.</w:t>
      </w:r>
    </w:p>
    <w:p w:rsidR="00A93D9B" w:rsidRPr="00CA28D3" w:rsidRDefault="000719AD" w:rsidP="008234A1">
      <w:pPr>
        <w:pStyle w:val="Sraopastraipa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A28D3">
        <w:rPr>
          <w:rFonts w:ascii="Arial" w:hAnsi="Arial" w:cs="Arial"/>
          <w:b/>
          <w:color w:val="000000"/>
          <w:sz w:val="20"/>
          <w:szCs w:val="20"/>
        </w:rPr>
        <w:t>TI pajamos</w:t>
      </w:r>
      <w:r w:rsidRPr="00CA28D3">
        <w:rPr>
          <w:rFonts w:ascii="Arial" w:hAnsi="Arial" w:cs="Arial"/>
          <w:color w:val="000000"/>
          <w:sz w:val="20"/>
          <w:szCs w:val="20"/>
        </w:rPr>
        <w:t>, Lietuvos investuotojų uždirbtos užsienyje</w:t>
      </w:r>
      <w:r w:rsidR="00BA47C2" w:rsidRPr="00CA28D3">
        <w:rPr>
          <w:rFonts w:ascii="Arial" w:hAnsi="Arial" w:cs="Arial"/>
          <w:color w:val="000000"/>
          <w:sz w:val="20"/>
          <w:szCs w:val="20"/>
        </w:rPr>
        <w:t>, 2020 m</w:t>
      </w:r>
      <w:r w:rsidR="00D54DA9">
        <w:rPr>
          <w:rFonts w:ascii="Arial" w:hAnsi="Arial" w:cs="Arial"/>
          <w:color w:val="000000"/>
          <w:sz w:val="20"/>
          <w:szCs w:val="20"/>
        </w:rPr>
        <w:t>.</w:t>
      </w:r>
      <w:r w:rsidR="00BA47C2" w:rsidRPr="00CA28D3">
        <w:rPr>
          <w:rFonts w:ascii="Arial" w:hAnsi="Arial" w:cs="Arial"/>
          <w:color w:val="000000"/>
          <w:sz w:val="20"/>
          <w:szCs w:val="20"/>
        </w:rPr>
        <w:t xml:space="preserve"> ketvirtąjį ketvirtį</w:t>
      </w:r>
      <w:r w:rsidR="00804AE4" w:rsidRPr="00CA28D3">
        <w:rPr>
          <w:rFonts w:ascii="Arial" w:hAnsi="Arial" w:cs="Arial"/>
          <w:color w:val="000000"/>
          <w:sz w:val="20"/>
          <w:szCs w:val="20"/>
        </w:rPr>
        <w:t xml:space="preserve"> </w:t>
      </w:r>
      <w:r w:rsidR="001E5DC2" w:rsidRPr="00CA28D3">
        <w:rPr>
          <w:rFonts w:ascii="Arial" w:hAnsi="Arial" w:cs="Arial"/>
          <w:color w:val="000000"/>
          <w:sz w:val="20"/>
          <w:szCs w:val="20"/>
        </w:rPr>
        <w:t>sudarė 54,7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> mln. EUR. Daugiausia pajamų gauta iš inve</w:t>
      </w:r>
      <w:r w:rsidR="001E5DC2" w:rsidRPr="00CA28D3">
        <w:rPr>
          <w:rFonts w:ascii="Arial" w:hAnsi="Arial" w:cs="Arial"/>
          <w:color w:val="000000"/>
          <w:sz w:val="20"/>
          <w:szCs w:val="20"/>
        </w:rPr>
        <w:t>sticijų Latvijoje (27,1</w:t>
      </w:r>
      <w:r w:rsidR="00893C8F" w:rsidRPr="00CA28D3">
        <w:rPr>
          <w:rFonts w:ascii="Arial" w:hAnsi="Arial" w:cs="Arial"/>
          <w:color w:val="000000"/>
          <w:sz w:val="20"/>
          <w:szCs w:val="20"/>
        </w:rPr>
        <w:t> 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>mln.</w:t>
      </w:r>
      <w:r w:rsidR="00893C8F" w:rsidRPr="00CA28D3">
        <w:rPr>
          <w:rFonts w:ascii="Arial" w:hAnsi="Arial" w:cs="Arial"/>
          <w:color w:val="000000"/>
          <w:sz w:val="20"/>
          <w:szCs w:val="20"/>
        </w:rPr>
        <w:t> 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 xml:space="preserve">EUR), o pagal </w:t>
      </w:r>
      <w:r w:rsidR="00A93D9B" w:rsidRPr="00CA28D3">
        <w:rPr>
          <w:rFonts w:ascii="Arial" w:hAnsi="Arial" w:cs="Arial"/>
          <w:color w:val="000000"/>
          <w:spacing w:val="-2"/>
          <w:sz w:val="20"/>
          <w:szCs w:val="20"/>
        </w:rPr>
        <w:t>ekonominės veiklos rūšis</w:t>
      </w:r>
      <w:r w:rsidR="00893C8F" w:rsidRPr="00CA28D3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="00A93D9B" w:rsidRPr="00CA28D3">
        <w:rPr>
          <w:rFonts w:ascii="Arial" w:hAnsi="Arial" w:cs="Arial"/>
          <w:color w:val="000000"/>
          <w:spacing w:val="-2"/>
          <w:sz w:val="20"/>
          <w:szCs w:val="20"/>
        </w:rPr>
        <w:t>– iš didmeninės ir mažmeninės prekybos; variklinių transporto priemonių ir motociklų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 xml:space="preserve"> rem</w:t>
      </w:r>
      <w:r w:rsidR="001E5DC2" w:rsidRPr="00CA28D3">
        <w:rPr>
          <w:rFonts w:ascii="Arial" w:hAnsi="Arial" w:cs="Arial"/>
          <w:color w:val="000000"/>
          <w:sz w:val="20"/>
          <w:szCs w:val="20"/>
        </w:rPr>
        <w:t>onto veiklos įmonių (30,1</w:t>
      </w:r>
      <w:r w:rsidR="00893C8F" w:rsidRPr="00CA28D3">
        <w:rPr>
          <w:rFonts w:ascii="Arial" w:hAnsi="Arial" w:cs="Arial"/>
          <w:color w:val="000000"/>
          <w:sz w:val="20"/>
          <w:szCs w:val="20"/>
        </w:rPr>
        <w:t> 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>mln.</w:t>
      </w:r>
      <w:r w:rsidR="00893C8F" w:rsidRPr="00CA28D3">
        <w:rPr>
          <w:rFonts w:ascii="Arial" w:hAnsi="Arial" w:cs="Arial"/>
          <w:color w:val="000000"/>
          <w:sz w:val="20"/>
          <w:szCs w:val="20"/>
        </w:rPr>
        <w:t> </w:t>
      </w:r>
      <w:r w:rsidR="00A93D9B" w:rsidRPr="00CA28D3">
        <w:rPr>
          <w:rFonts w:ascii="Arial" w:hAnsi="Arial" w:cs="Arial"/>
          <w:color w:val="000000"/>
          <w:sz w:val="20"/>
          <w:szCs w:val="20"/>
        </w:rPr>
        <w:t>EUR)</w:t>
      </w:r>
      <w:r w:rsidR="00A93D9B" w:rsidRPr="00CA28D3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893C8F" w:rsidRPr="00EB6A5B" w:rsidRDefault="000719AD" w:rsidP="00EB6A5B">
      <w:pPr>
        <w:pStyle w:val="Sraopastraipa"/>
        <w:numPr>
          <w:ilvl w:val="0"/>
          <w:numId w:val="5"/>
        </w:numPr>
        <w:spacing w:before="60" w:after="120"/>
        <w:ind w:left="568" w:hanging="284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A93D9B">
        <w:rPr>
          <w:rFonts w:ascii="Arial" w:hAnsi="Arial" w:cs="Arial"/>
          <w:b/>
          <w:color w:val="000000"/>
          <w:sz w:val="20"/>
          <w:szCs w:val="20"/>
        </w:rPr>
        <w:t>Lietuvos sukauptosios TI užsienyje</w:t>
      </w:r>
      <w:r w:rsidR="00CA28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 xml:space="preserve">per metus sumažėjo </w:t>
      </w:r>
      <w:r w:rsidR="00CA28D3" w:rsidRPr="00CA28D3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="00CA28D3" w:rsidRPr="00CA28D3">
        <w:rPr>
          <w:rFonts w:ascii="Arial" w:hAnsi="Arial" w:cs="Arial"/>
          <w:color w:val="000000"/>
          <w:sz w:val="20"/>
          <w:szCs w:val="20"/>
        </w:rPr>
        <w:t>,6 proc</w:t>
      </w:r>
      <w:r w:rsidR="00CA28D3">
        <w:rPr>
          <w:rFonts w:ascii="Arial" w:hAnsi="Arial" w:cs="Arial"/>
          <w:color w:val="000000"/>
          <w:sz w:val="20"/>
          <w:szCs w:val="20"/>
        </w:rPr>
        <w:t>. ir</w:t>
      </w:r>
      <w:r w:rsidRPr="00A93D9B">
        <w:rPr>
          <w:rFonts w:ascii="Arial" w:hAnsi="Arial" w:cs="Arial"/>
          <w:color w:val="000000"/>
          <w:sz w:val="20"/>
          <w:szCs w:val="20"/>
        </w:rPr>
        <w:t xml:space="preserve"> 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>2020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 xml:space="preserve">m. </w:t>
      </w:r>
      <w:r w:rsidR="000220FA">
        <w:rPr>
          <w:rFonts w:ascii="Arial" w:hAnsi="Arial" w:cs="Arial"/>
          <w:color w:val="000000"/>
          <w:sz w:val="20"/>
          <w:szCs w:val="20"/>
        </w:rPr>
        <w:t>gruodžio 31 d.</w:t>
      </w:r>
      <w:r w:rsidR="00D8672B">
        <w:rPr>
          <w:rFonts w:ascii="Arial" w:hAnsi="Arial" w:cs="Arial"/>
          <w:color w:val="000000"/>
          <w:sz w:val="20"/>
          <w:szCs w:val="20"/>
        </w:rPr>
        <w:t xml:space="preserve"> </w:t>
      </w:r>
      <w:r w:rsidR="00CA28D3">
        <w:rPr>
          <w:rFonts w:ascii="Arial" w:hAnsi="Arial" w:cs="Arial"/>
          <w:color w:val="000000"/>
          <w:sz w:val="20"/>
          <w:szCs w:val="20"/>
        </w:rPr>
        <w:t xml:space="preserve">sudarė </w:t>
      </w:r>
      <w:r w:rsidR="00D8672B">
        <w:rPr>
          <w:rFonts w:ascii="Arial" w:hAnsi="Arial" w:cs="Arial"/>
          <w:color w:val="000000"/>
          <w:sz w:val="20"/>
          <w:szCs w:val="20"/>
        </w:rPr>
        <w:t>4,2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z w:val="20"/>
          <w:szCs w:val="20"/>
        </w:rPr>
        <w:t>mlrd.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z w:val="20"/>
          <w:szCs w:val="20"/>
        </w:rPr>
        <w:t>EUR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 xml:space="preserve">. Lietuvos TI </w:t>
      </w:r>
      <w:r w:rsidR="005F3BBA">
        <w:rPr>
          <w:rFonts w:ascii="Arial" w:hAnsi="Arial" w:cs="Arial"/>
          <w:color w:val="000000"/>
          <w:sz w:val="20"/>
          <w:szCs w:val="20"/>
        </w:rPr>
        <w:t>į ES valstybes nares sudarė 85,5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>, į euro zonos šalis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D8672B">
        <w:rPr>
          <w:rFonts w:ascii="Arial" w:hAnsi="Arial" w:cs="Arial"/>
          <w:color w:val="000000"/>
          <w:sz w:val="20"/>
          <w:szCs w:val="20"/>
        </w:rPr>
        <w:t>– 70,1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>proc. visų Lietuvos TI užsienyje. Daugiausia i</w:t>
      </w:r>
      <w:r w:rsidR="00A93D9B">
        <w:rPr>
          <w:rFonts w:ascii="Arial" w:hAnsi="Arial" w:cs="Arial"/>
          <w:color w:val="000000"/>
          <w:sz w:val="20"/>
          <w:szCs w:val="20"/>
        </w:rPr>
        <w:t>nvestuota Latvijoje (1</w:t>
      </w:r>
      <w:r w:rsidR="00D8672B">
        <w:rPr>
          <w:rFonts w:ascii="Arial" w:hAnsi="Arial" w:cs="Arial"/>
          <w:color w:val="000000"/>
          <w:sz w:val="20"/>
          <w:szCs w:val="20"/>
        </w:rPr>
        <w:t>,1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z w:val="20"/>
          <w:szCs w:val="20"/>
        </w:rPr>
        <w:t>mlrd.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D8672B">
        <w:rPr>
          <w:rFonts w:ascii="Arial" w:hAnsi="Arial" w:cs="Arial"/>
          <w:color w:val="000000"/>
          <w:sz w:val="20"/>
          <w:szCs w:val="20"/>
        </w:rPr>
        <w:t>EUR), Kipre (886,8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z w:val="20"/>
          <w:szCs w:val="20"/>
        </w:rPr>
        <w:t>mln.</w:t>
      </w:r>
      <w:r w:rsidR="00893C8F">
        <w:rPr>
          <w:rFonts w:ascii="Arial" w:hAnsi="Arial" w:cs="Arial"/>
          <w:color w:val="000000"/>
          <w:sz w:val="20"/>
          <w:szCs w:val="20"/>
        </w:rPr>
        <w:t> </w:t>
      </w:r>
      <w:r w:rsidR="00A93D9B">
        <w:rPr>
          <w:rFonts w:ascii="Arial" w:hAnsi="Arial" w:cs="Arial"/>
          <w:color w:val="000000"/>
          <w:sz w:val="20"/>
          <w:szCs w:val="20"/>
        </w:rPr>
        <w:t xml:space="preserve">EUR) ir Estijoje </w:t>
      </w:r>
      <w:r w:rsidR="00D8672B">
        <w:rPr>
          <w:rFonts w:ascii="Arial" w:hAnsi="Arial" w:cs="Arial"/>
          <w:color w:val="000000"/>
          <w:sz w:val="20"/>
          <w:szCs w:val="20"/>
        </w:rPr>
        <w:t>(859,3</w:t>
      </w:r>
      <w:r w:rsidR="00A93D9B">
        <w:rPr>
          <w:rFonts w:ascii="Arial" w:hAnsi="Arial" w:cs="Arial"/>
          <w:color w:val="000000"/>
          <w:sz w:val="20"/>
          <w:szCs w:val="20"/>
        </w:rPr>
        <w:t> mln. EUR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>)</w:t>
      </w:r>
      <w:r w:rsidR="00CA28D3">
        <w:rPr>
          <w:rFonts w:ascii="Arial" w:hAnsi="Arial" w:cs="Arial"/>
          <w:color w:val="000000"/>
          <w:sz w:val="20"/>
          <w:szCs w:val="20"/>
        </w:rPr>
        <w:t xml:space="preserve"> (2 pav.)</w:t>
      </w:r>
      <w:r w:rsidR="00A93D9B" w:rsidRPr="00A93D9B">
        <w:rPr>
          <w:rFonts w:ascii="Arial" w:hAnsi="Arial" w:cs="Arial"/>
          <w:color w:val="000000"/>
          <w:sz w:val="20"/>
          <w:szCs w:val="20"/>
        </w:rPr>
        <w:t>.</w:t>
      </w:r>
    </w:p>
    <w:p w:rsidR="003615BB" w:rsidRPr="00AE5838" w:rsidRDefault="00935EB8" w:rsidP="00A93D9B">
      <w:pPr>
        <w:pStyle w:val="Sraopastraipa"/>
        <w:tabs>
          <w:tab w:val="left" w:pos="142"/>
          <w:tab w:val="center" w:pos="5102"/>
        </w:tabs>
        <w:spacing w:before="60"/>
        <w:ind w:left="737" w:hanging="720"/>
        <w:contextualSpacing w:val="0"/>
        <w:jc w:val="both"/>
        <w:rPr>
          <w:rFonts w:ascii="Arial" w:eastAsia="MS PGothic" w:hAnsi="Arial" w:cs="Arial"/>
          <w:bCs/>
          <w:sz w:val="20"/>
          <w:szCs w:val="20"/>
        </w:rPr>
      </w:pPr>
      <w:r w:rsidRPr="000C4773">
        <w:rPr>
          <w:rFonts w:ascii="Arial" w:eastAsia="MS PGothic" w:hAnsi="Arial" w:cs="Arial"/>
          <w:b/>
          <w:bCs/>
          <w:sz w:val="20"/>
          <w:szCs w:val="20"/>
        </w:rPr>
        <w:t xml:space="preserve">1 pav. TUI </w:t>
      </w:r>
      <w:r w:rsidR="00A93D9B">
        <w:rPr>
          <w:rFonts w:ascii="Arial" w:eastAsia="MS PGothic" w:hAnsi="Arial" w:cs="Arial"/>
          <w:b/>
          <w:bCs/>
          <w:sz w:val="20"/>
          <w:szCs w:val="20"/>
        </w:rPr>
        <w:t xml:space="preserve">srautas </w:t>
      </w:r>
      <w:r w:rsidRPr="000C4773">
        <w:rPr>
          <w:rFonts w:ascii="Arial" w:eastAsia="MS PGothic" w:hAnsi="Arial" w:cs="Arial"/>
          <w:b/>
          <w:bCs/>
          <w:sz w:val="20"/>
          <w:szCs w:val="20"/>
        </w:rPr>
        <w:t>Lietuvoje</w:t>
      </w:r>
      <w:r w:rsidR="003615BB" w:rsidRPr="003615BB">
        <w:rPr>
          <w:rFonts w:ascii="Arial" w:eastAsia="MS PGothic" w:hAnsi="Arial" w:cs="Arial"/>
          <w:bCs/>
          <w:sz w:val="20"/>
          <w:szCs w:val="20"/>
        </w:rPr>
        <w:t xml:space="preserve"> </w:t>
      </w:r>
      <w:r w:rsidR="00A93D9B">
        <w:rPr>
          <w:rFonts w:ascii="Arial" w:eastAsia="MS PGothic" w:hAnsi="Arial" w:cs="Arial"/>
          <w:bCs/>
          <w:sz w:val="20"/>
          <w:szCs w:val="20"/>
        </w:rPr>
        <w:t xml:space="preserve">                                 </w:t>
      </w:r>
      <w:r w:rsidR="003615BB" w:rsidRPr="003615BB">
        <w:rPr>
          <w:rFonts w:ascii="Arial" w:eastAsia="MS PGothic" w:hAnsi="Arial" w:cs="Arial"/>
          <w:bCs/>
          <w:sz w:val="20"/>
          <w:szCs w:val="20"/>
        </w:rPr>
        <w:t xml:space="preserve">   </w:t>
      </w:r>
      <w:r w:rsidR="00A93D9B">
        <w:rPr>
          <w:rFonts w:ascii="Arial" w:eastAsia="MS PGothic" w:hAnsi="Arial" w:cs="Arial"/>
          <w:bCs/>
          <w:sz w:val="20"/>
          <w:szCs w:val="20"/>
        </w:rPr>
        <w:t xml:space="preserve">    </w:t>
      </w:r>
      <w:r w:rsidR="003615BB" w:rsidRPr="003615BB">
        <w:rPr>
          <w:rFonts w:ascii="Arial" w:eastAsia="MS PGothic" w:hAnsi="Arial" w:cs="Arial"/>
          <w:bCs/>
          <w:sz w:val="20"/>
          <w:szCs w:val="20"/>
        </w:rPr>
        <w:t xml:space="preserve">    </w:t>
      </w:r>
      <w:r w:rsidR="003615BB" w:rsidRPr="000C4773">
        <w:rPr>
          <w:rFonts w:ascii="Arial" w:hAnsi="Arial" w:cs="Arial"/>
          <w:b/>
          <w:sz w:val="20"/>
          <w:szCs w:val="20"/>
        </w:rPr>
        <w:t xml:space="preserve">2 pav. </w:t>
      </w:r>
      <w:r w:rsidR="00CA28D3">
        <w:rPr>
          <w:rFonts w:ascii="Arial" w:hAnsi="Arial" w:cs="Arial"/>
          <w:b/>
          <w:sz w:val="20"/>
          <w:szCs w:val="20"/>
        </w:rPr>
        <w:t xml:space="preserve">2020 IV </w:t>
      </w:r>
      <w:proofErr w:type="spellStart"/>
      <w:r w:rsidR="00CA28D3">
        <w:rPr>
          <w:rFonts w:ascii="Arial" w:hAnsi="Arial" w:cs="Arial"/>
          <w:b/>
          <w:sz w:val="20"/>
          <w:szCs w:val="20"/>
        </w:rPr>
        <w:t>ketv</w:t>
      </w:r>
      <w:proofErr w:type="spellEnd"/>
      <w:r w:rsidR="00CA28D3">
        <w:rPr>
          <w:rFonts w:ascii="Arial" w:hAnsi="Arial" w:cs="Arial"/>
          <w:b/>
          <w:sz w:val="20"/>
          <w:szCs w:val="20"/>
        </w:rPr>
        <w:t>. TOP 10 Lietuvos TI užsienyje</w:t>
      </w:r>
    </w:p>
    <w:p w:rsidR="00935EB8" w:rsidRPr="00837562" w:rsidRDefault="00A93D9B" w:rsidP="00907D56">
      <w:pPr>
        <w:spacing w:after="8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7D8F3812" wp14:editId="49CA8A05">
            <wp:extent cx="3114136" cy="2225615"/>
            <wp:effectExtent l="0" t="0" r="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A28D3">
        <w:rPr>
          <w:rFonts w:ascii="Arial" w:hAnsi="Arial" w:cs="Arial"/>
          <w:b/>
          <w:noProof/>
        </w:rPr>
        <w:drawing>
          <wp:inline distT="0" distB="0" distL="0" distR="0" wp14:anchorId="73F34C9B" wp14:editId="4A0C357A">
            <wp:extent cx="3103245" cy="2148840"/>
            <wp:effectExtent l="0" t="0" r="1905" b="381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5EB8" w:rsidRDefault="00935EB8" w:rsidP="00893C8F">
      <w:pPr>
        <w:tabs>
          <w:tab w:val="left" w:pos="123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3D5BB0" w:rsidRDefault="003D5BB0" w:rsidP="003D5BB0">
      <w:pPr>
        <w:pStyle w:val="NormalWeb2"/>
        <w:widowControl w:val="0"/>
        <w:spacing w:before="0" w:after="0" w:line="276" w:lineRule="atLeast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30675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>m.</w:t>
      </w:r>
      <w:r w:rsidRPr="0030675C">
        <w:rPr>
          <w:rFonts w:ascii="Arial" w:hAnsi="Arial" w:cs="Arial"/>
          <w:sz w:val="20"/>
          <w:szCs w:val="20"/>
        </w:rPr>
        <w:t> </w:t>
      </w:r>
      <w:r w:rsidR="005D33A2">
        <w:rPr>
          <w:rFonts w:ascii="Arial" w:hAnsi="Arial" w:cs="Arial"/>
          <w:sz w:val="20"/>
          <w:szCs w:val="20"/>
        </w:rPr>
        <w:t>birželio</w:t>
      </w:r>
      <w:r w:rsidRPr="00CE4F63">
        <w:rPr>
          <w:rFonts w:ascii="Arial" w:hAnsi="Arial" w:cs="Arial"/>
          <w:color w:val="000000" w:themeColor="text1"/>
          <w:sz w:val="20"/>
          <w:szCs w:val="20"/>
        </w:rPr>
        <w:t xml:space="preserve"> mėn.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bus paskelbti 202</w:t>
      </w:r>
      <w:r w:rsidR="005D33A2">
        <w:rPr>
          <w:rFonts w:ascii="Arial" w:hAnsi="Arial" w:cs="Arial"/>
          <w:color w:val="000000" w:themeColor="text1"/>
          <w:sz w:val="20"/>
          <w:szCs w:val="20"/>
        </w:rPr>
        <w:t>1</w:t>
      </w:r>
      <w:r w:rsidRPr="00496348">
        <w:rPr>
          <w:rFonts w:ascii="Arial" w:hAnsi="Arial" w:cs="Arial"/>
          <w:sz w:val="20"/>
          <w:szCs w:val="20"/>
        </w:rPr>
        <w:t> </w:t>
      </w:r>
      <w:r w:rsidR="005D33A2">
        <w:rPr>
          <w:rFonts w:ascii="Arial" w:hAnsi="Arial" w:cs="Arial"/>
          <w:color w:val="000000" w:themeColor="text1"/>
          <w:sz w:val="20"/>
          <w:szCs w:val="20"/>
        </w:rPr>
        <w:t>m. pirm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ojo ketvirčio </w:t>
      </w:r>
      <w:r w:rsidRPr="00CE4F63">
        <w:rPr>
          <w:rFonts w:ascii="Arial" w:hAnsi="Arial" w:cs="Arial"/>
          <w:color w:val="000000" w:themeColor="text1"/>
          <w:sz w:val="20"/>
          <w:szCs w:val="20"/>
        </w:rPr>
        <w:t xml:space="preserve">tiesioginių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užsienio </w:t>
      </w:r>
      <w:r w:rsidRPr="00CE4F63">
        <w:rPr>
          <w:rFonts w:ascii="Arial" w:hAnsi="Arial" w:cs="Arial"/>
          <w:color w:val="000000" w:themeColor="text1"/>
          <w:sz w:val="20"/>
          <w:szCs w:val="20"/>
        </w:rPr>
        <w:t>investicijų duomenys.</w:t>
      </w:r>
    </w:p>
    <w:p w:rsidR="00F05F52" w:rsidRDefault="00F05F52" w:rsidP="00660AA9">
      <w:pPr>
        <w:pStyle w:val="NormalWeb2"/>
        <w:widowControl w:val="0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2D78" w:rsidRPr="0034231E" w:rsidRDefault="002B568A" w:rsidP="00660AA9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D42054">
        <w:rPr>
          <w:color w:val="000000" w:themeColor="text1"/>
          <w:sz w:val="20"/>
          <w:szCs w:val="20"/>
        </w:rPr>
        <w:t xml:space="preserve">Statistinė informacija rengiama ir skleidžiama vadovaujantis </w:t>
      </w:r>
      <w:hyperlink r:id="rId12" w:history="1">
        <w:r w:rsidRPr="0034231E">
          <w:rPr>
            <w:rStyle w:val="Hipersaitas"/>
            <w:rFonts w:ascii="Arial" w:hAnsi="Arial"/>
            <w:color w:val="0066FF"/>
            <w:sz w:val="20"/>
            <w:szCs w:val="20"/>
          </w:rPr>
          <w:t>Europos statistikos praktikos kodeksu</w:t>
        </w:r>
      </w:hyperlink>
      <w:r w:rsidRPr="0034231E">
        <w:rPr>
          <w:color w:val="0066FF"/>
          <w:sz w:val="20"/>
          <w:szCs w:val="20"/>
        </w:rPr>
        <w:t>.</w:t>
      </w:r>
    </w:p>
    <w:p w:rsidR="00F05F52" w:rsidRPr="0034231E" w:rsidRDefault="00F05F52" w:rsidP="00660AA9">
      <w:pPr>
        <w:pStyle w:val="Default"/>
        <w:jc w:val="both"/>
        <w:rPr>
          <w:color w:val="000000" w:themeColor="text1"/>
          <w:sz w:val="20"/>
          <w:szCs w:val="20"/>
        </w:rPr>
      </w:pPr>
    </w:p>
    <w:p w:rsidR="00C62D78" w:rsidRPr="00122567" w:rsidRDefault="00C62D78" w:rsidP="00660AA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22567">
        <w:rPr>
          <w:rFonts w:ascii="Arial" w:hAnsi="Arial" w:cs="Arial"/>
          <w:sz w:val="20"/>
          <w:szCs w:val="20"/>
        </w:rPr>
        <w:t xml:space="preserve">Daugiau susijusių terminų </w:t>
      </w:r>
      <w:r w:rsidR="00AE5838">
        <w:rPr>
          <w:rFonts w:ascii="Arial" w:hAnsi="Arial" w:cs="Arial"/>
          <w:sz w:val="20"/>
          <w:szCs w:val="20"/>
        </w:rPr>
        <w:t xml:space="preserve">ir paaiškinimų </w:t>
      </w:r>
      <w:r w:rsidRPr="00122567">
        <w:rPr>
          <w:rFonts w:ascii="Arial" w:hAnsi="Arial" w:cs="Arial"/>
          <w:sz w:val="20"/>
          <w:szCs w:val="20"/>
        </w:rPr>
        <w:t xml:space="preserve">ieškokite </w:t>
      </w:r>
      <w:hyperlink r:id="rId13" w:history="1">
        <w:r w:rsidRPr="00F05F52">
          <w:rPr>
            <w:rStyle w:val="Hipersaitas"/>
            <w:rFonts w:ascii="Arial" w:hAnsi="Arial" w:cs="Arial"/>
            <w:color w:val="0066FF"/>
            <w:sz w:val="20"/>
            <w:szCs w:val="20"/>
          </w:rPr>
          <w:t>Statistikos terminų žodyne</w:t>
        </w:r>
      </w:hyperlink>
      <w:r w:rsidRPr="00122567">
        <w:rPr>
          <w:rFonts w:ascii="Arial" w:hAnsi="Arial" w:cs="Arial"/>
          <w:sz w:val="20"/>
          <w:szCs w:val="20"/>
        </w:rPr>
        <w:t xml:space="preserve">. </w:t>
      </w:r>
    </w:p>
    <w:p w:rsidR="00131C4D" w:rsidRDefault="00131C4D" w:rsidP="00F05F52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7A687F" w:rsidRDefault="004C060B" w:rsidP="00957E61">
      <w:pPr>
        <w:pStyle w:val="Default"/>
        <w:spacing w:after="80"/>
        <w:ind w:firstLine="72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Paaiškinimai</w:t>
      </w:r>
    </w:p>
    <w:p w:rsidR="00B15854" w:rsidRDefault="00B15854" w:rsidP="00957E61">
      <w:pPr>
        <w:pStyle w:val="Default"/>
        <w:spacing w:before="80"/>
        <w:ind w:firstLine="720"/>
        <w:jc w:val="both"/>
        <w:rPr>
          <w:color w:val="auto"/>
          <w:sz w:val="20"/>
          <w:szCs w:val="20"/>
          <w:shd w:val="clear" w:color="auto" w:fill="FFFFFF"/>
        </w:rPr>
      </w:pPr>
      <w:proofErr w:type="spellStart"/>
      <w:r w:rsidRPr="00F05F52">
        <w:rPr>
          <w:b/>
          <w:color w:val="auto"/>
          <w:spacing w:val="-2"/>
          <w:sz w:val="20"/>
          <w:szCs w:val="20"/>
        </w:rPr>
        <w:t>Nerezidentas</w:t>
      </w:r>
      <w:proofErr w:type="spellEnd"/>
      <w:r w:rsidRPr="00F05F52">
        <w:rPr>
          <w:color w:val="auto"/>
          <w:spacing w:val="-2"/>
          <w:sz w:val="20"/>
          <w:szCs w:val="20"/>
        </w:rPr>
        <w:t xml:space="preserve"> – </w:t>
      </w:r>
      <w:r w:rsidRPr="00F05F52">
        <w:rPr>
          <w:color w:val="auto"/>
          <w:spacing w:val="-2"/>
          <w:sz w:val="20"/>
          <w:szCs w:val="20"/>
          <w:shd w:val="clear" w:color="auto" w:fill="FFFFFF"/>
        </w:rPr>
        <w:t>fizinis ar juridinis asmuo, kurio ekonominiai interesai yra už tam tikros šalies ekonominės</w:t>
      </w:r>
      <w:r w:rsidRPr="00122567">
        <w:rPr>
          <w:color w:val="auto"/>
          <w:sz w:val="20"/>
          <w:szCs w:val="20"/>
          <w:shd w:val="clear" w:color="auto" w:fill="FFFFFF"/>
        </w:rPr>
        <w:t xml:space="preserve"> erdvės ribų ir kurio vykdoma ekonominė veikla toje šalyje nėra ilgalaikė (trunka trumpiau nei vienus metus).</w:t>
      </w:r>
    </w:p>
    <w:p w:rsidR="0034231E" w:rsidRPr="0034231E" w:rsidRDefault="0034231E" w:rsidP="00957E61">
      <w:pPr>
        <w:pStyle w:val="Default"/>
        <w:spacing w:before="80"/>
        <w:ind w:firstLine="720"/>
        <w:jc w:val="both"/>
        <w:rPr>
          <w:color w:val="auto"/>
          <w:sz w:val="20"/>
          <w:szCs w:val="20"/>
        </w:rPr>
      </w:pPr>
      <w:r w:rsidRPr="003E693F">
        <w:rPr>
          <w:b/>
          <w:color w:val="auto"/>
          <w:sz w:val="20"/>
          <w:szCs w:val="20"/>
          <w:shd w:val="clear" w:color="auto" w:fill="FFFFFF"/>
        </w:rPr>
        <w:t>Nuosavybės priemonės</w:t>
      </w:r>
      <w:r w:rsidRPr="003E693F">
        <w:rPr>
          <w:color w:val="auto"/>
          <w:sz w:val="20"/>
          <w:szCs w:val="20"/>
          <w:shd w:val="clear" w:color="auto" w:fill="FFFFFF"/>
        </w:rPr>
        <w:t xml:space="preserve"> – įmonės nuosavas kapitalas, kurį sudaro nuosavybės vertybiniai popieriai, reinvesticijos, rezervai, įtraukiami į nuosavą kapitalą.</w:t>
      </w:r>
    </w:p>
    <w:p w:rsidR="0034231E" w:rsidRPr="00122567" w:rsidRDefault="0034231E" w:rsidP="00957E61">
      <w:pPr>
        <w:pStyle w:val="Default"/>
        <w:spacing w:before="80"/>
        <w:ind w:firstLine="720"/>
        <w:jc w:val="both"/>
        <w:rPr>
          <w:color w:val="auto"/>
          <w:sz w:val="20"/>
          <w:szCs w:val="20"/>
        </w:rPr>
      </w:pPr>
      <w:r w:rsidRPr="00122567">
        <w:rPr>
          <w:b/>
          <w:color w:val="auto"/>
          <w:sz w:val="20"/>
          <w:szCs w:val="20"/>
        </w:rPr>
        <w:t>Reinvesticijos</w:t>
      </w:r>
      <w:r w:rsidRPr="00122567">
        <w:rPr>
          <w:color w:val="auto"/>
          <w:sz w:val="20"/>
          <w:szCs w:val="20"/>
        </w:rPr>
        <w:t xml:space="preserve"> – tiesioginiam investuotojui priklausančio pelno (nuostolio) dalis, kuri buvo nepaskirstyta dividendų forma ir liko įmonėje (proporcingai pagal </w:t>
      </w:r>
      <w:proofErr w:type="spellStart"/>
      <w:r w:rsidRPr="00122567">
        <w:rPr>
          <w:color w:val="auto"/>
          <w:sz w:val="20"/>
          <w:szCs w:val="20"/>
        </w:rPr>
        <w:t>nerezidentų</w:t>
      </w:r>
      <w:proofErr w:type="spellEnd"/>
      <w:r w:rsidRPr="00122567">
        <w:rPr>
          <w:color w:val="auto"/>
          <w:sz w:val="20"/>
          <w:szCs w:val="20"/>
        </w:rPr>
        <w:t xml:space="preserve"> dalies įmonės įstatiniame kapitale), ir užsienio filialų įplaukos, nepervestos tiesioginiam investuotojui.</w:t>
      </w:r>
    </w:p>
    <w:p w:rsidR="0034231E" w:rsidRPr="003E693F" w:rsidRDefault="0034231E" w:rsidP="00957E61">
      <w:pPr>
        <w:pStyle w:val="Default"/>
        <w:spacing w:before="80"/>
        <w:ind w:firstLine="720"/>
        <w:jc w:val="both"/>
        <w:rPr>
          <w:color w:val="auto"/>
          <w:spacing w:val="-2"/>
          <w:sz w:val="20"/>
          <w:szCs w:val="20"/>
        </w:rPr>
      </w:pPr>
      <w:r>
        <w:rPr>
          <w:b/>
          <w:color w:val="auto"/>
          <w:spacing w:val="-2"/>
          <w:sz w:val="20"/>
          <w:szCs w:val="20"/>
        </w:rPr>
        <w:t xml:space="preserve">Skolos priemonės </w:t>
      </w:r>
      <w:r w:rsidRPr="0007673B">
        <w:rPr>
          <w:color w:val="auto"/>
          <w:spacing w:val="-2"/>
          <w:sz w:val="20"/>
          <w:szCs w:val="20"/>
        </w:rPr>
        <w:t>–</w:t>
      </w:r>
      <w:r>
        <w:rPr>
          <w:b/>
          <w:color w:val="auto"/>
          <w:spacing w:val="-2"/>
          <w:sz w:val="20"/>
          <w:szCs w:val="20"/>
        </w:rPr>
        <w:t xml:space="preserve"> </w:t>
      </w:r>
      <w:r w:rsidRPr="003E693F">
        <w:rPr>
          <w:color w:val="auto"/>
          <w:spacing w:val="-2"/>
          <w:sz w:val="20"/>
          <w:szCs w:val="20"/>
        </w:rPr>
        <w:t>paskolos, skolos vertybiniai popieriai, prekybos kreditai ir išankstiniai mokėjimai, kitos mokėtinos ir gautinos sumos.</w:t>
      </w:r>
    </w:p>
    <w:p w:rsidR="00ED4595" w:rsidRPr="00122567" w:rsidRDefault="00ED4595" w:rsidP="00957E61">
      <w:pPr>
        <w:pStyle w:val="Default"/>
        <w:spacing w:before="80"/>
        <w:ind w:firstLine="720"/>
        <w:jc w:val="both"/>
        <w:rPr>
          <w:color w:val="auto"/>
          <w:sz w:val="20"/>
          <w:szCs w:val="20"/>
        </w:rPr>
      </w:pPr>
      <w:r w:rsidRPr="00F05F52">
        <w:rPr>
          <w:b/>
          <w:color w:val="auto"/>
          <w:spacing w:val="-2"/>
          <w:sz w:val="20"/>
          <w:szCs w:val="20"/>
        </w:rPr>
        <w:t>Tiesioginių investicijų pajamos</w:t>
      </w:r>
      <w:r w:rsidRPr="00F05F52">
        <w:rPr>
          <w:color w:val="auto"/>
          <w:spacing w:val="-2"/>
          <w:sz w:val="20"/>
          <w:szCs w:val="20"/>
        </w:rPr>
        <w:t xml:space="preserve"> – </w:t>
      </w:r>
      <w:r w:rsidR="008E08DF" w:rsidRPr="00F05F52">
        <w:rPr>
          <w:color w:val="auto"/>
          <w:spacing w:val="-2"/>
          <w:sz w:val="20"/>
          <w:szCs w:val="20"/>
        </w:rPr>
        <w:t>paskelbti dividendai už turimas nuosavybės priemones</w:t>
      </w:r>
      <w:r w:rsidRPr="00F05F52">
        <w:rPr>
          <w:color w:val="auto"/>
          <w:spacing w:val="-2"/>
          <w:sz w:val="20"/>
          <w:szCs w:val="20"/>
        </w:rPr>
        <w:t>, reinvesticijos</w:t>
      </w:r>
      <w:r w:rsidRPr="00122567">
        <w:rPr>
          <w:color w:val="auto"/>
          <w:sz w:val="20"/>
          <w:szCs w:val="20"/>
        </w:rPr>
        <w:t xml:space="preserve"> ir skolos priemonių</w:t>
      </w:r>
      <w:r w:rsidR="008E08DF" w:rsidRPr="00122567">
        <w:rPr>
          <w:color w:val="auto"/>
          <w:sz w:val="20"/>
          <w:szCs w:val="20"/>
        </w:rPr>
        <w:t xml:space="preserve"> palūkanos</w:t>
      </w:r>
      <w:r w:rsidRPr="00122567">
        <w:rPr>
          <w:color w:val="auto"/>
          <w:sz w:val="20"/>
          <w:szCs w:val="20"/>
        </w:rPr>
        <w:t>.</w:t>
      </w:r>
    </w:p>
    <w:p w:rsidR="00F30489" w:rsidRPr="00ED4595" w:rsidRDefault="00B15854" w:rsidP="00957E61">
      <w:pPr>
        <w:pStyle w:val="Default"/>
        <w:spacing w:before="80"/>
        <w:ind w:firstLine="720"/>
        <w:rPr>
          <w:color w:val="000000" w:themeColor="text1"/>
          <w:sz w:val="20"/>
          <w:szCs w:val="20"/>
        </w:rPr>
      </w:pPr>
      <w:r w:rsidRPr="00122567">
        <w:rPr>
          <w:b/>
          <w:color w:val="auto"/>
          <w:sz w:val="20"/>
          <w:szCs w:val="20"/>
        </w:rPr>
        <w:t xml:space="preserve">Tiesioginių užsienio investicijų srautas </w:t>
      </w:r>
      <w:r w:rsidRPr="002E045E">
        <w:rPr>
          <w:color w:val="auto"/>
          <w:sz w:val="20"/>
          <w:szCs w:val="20"/>
        </w:rPr>
        <w:t>–</w:t>
      </w:r>
      <w:r w:rsidRPr="00122567">
        <w:rPr>
          <w:b/>
          <w:color w:val="auto"/>
          <w:sz w:val="20"/>
          <w:szCs w:val="20"/>
        </w:rPr>
        <w:t xml:space="preserve"> </w:t>
      </w:r>
      <w:r w:rsidRPr="00122567">
        <w:rPr>
          <w:color w:val="auto"/>
          <w:sz w:val="20"/>
          <w:szCs w:val="20"/>
        </w:rPr>
        <w:t>per tam tikrą laikotarpį įvykę finansiniai sandoriai.</w:t>
      </w:r>
    </w:p>
    <w:p w:rsidR="002B568A" w:rsidRDefault="002B568A" w:rsidP="00907D56">
      <w:pPr>
        <w:jc w:val="both"/>
        <w:rPr>
          <w:rFonts w:ascii="Arial" w:hAnsi="Arial" w:cs="Arial"/>
          <w:sz w:val="20"/>
          <w:szCs w:val="20"/>
        </w:rPr>
      </w:pPr>
    </w:p>
    <w:p w:rsidR="002B568A" w:rsidRDefault="002B568A" w:rsidP="00907D56">
      <w:pPr>
        <w:jc w:val="both"/>
        <w:rPr>
          <w:rFonts w:ascii="Arial" w:hAnsi="Arial" w:cs="Arial"/>
          <w:sz w:val="20"/>
          <w:szCs w:val="20"/>
        </w:rPr>
      </w:pPr>
    </w:p>
    <w:p w:rsidR="007A687F" w:rsidRDefault="007A687F" w:rsidP="00660AA9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Kontaktinė informacija</w:t>
      </w:r>
      <w:r w:rsidRPr="00CE4F6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FC1F28" w:rsidRPr="00CE4F63" w:rsidTr="00660AA9">
        <w:trPr>
          <w:trHeight w:val="80"/>
        </w:trPr>
        <w:tc>
          <w:tcPr>
            <w:tcW w:w="4786" w:type="dxa"/>
            <w:hideMark/>
          </w:tcPr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Lina Volbikaitė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Lietuvos statistikos departamento</w:t>
            </w:r>
            <w:r w:rsidR="00F0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D6EA9">
              <w:rPr>
                <w:rFonts w:ascii="Arial" w:hAnsi="Arial" w:cs="Arial"/>
                <w:color w:val="000000"/>
                <w:sz w:val="20"/>
                <w:szCs w:val="20"/>
              </w:rPr>
              <w:t>Tarptautinės prekybos ir užsienio investicijų statistikos</w:t>
            </w: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 xml:space="preserve"> skyriaus 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vyriausioji specialistė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 xml:space="preserve">Tel. (8 5) </w:t>
            </w:r>
            <w:r w:rsidR="006B63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236 4682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 xml:space="preserve">El. p. </w:t>
            </w:r>
            <w:r w:rsidRPr="00CE4F63">
              <w:rPr>
                <w:rFonts w:ascii="Arial" w:hAnsi="Arial" w:cs="Arial"/>
                <w:sz w:val="20"/>
                <w:szCs w:val="20"/>
              </w:rPr>
              <w:t>lina.volbikaite@stat.gov.lt</w:t>
            </w:r>
          </w:p>
          <w:p w:rsidR="00FC1F28" w:rsidRPr="00CE4F63" w:rsidRDefault="00071DF6" w:rsidP="00907D5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proofErr w:type="spellStart"/>
              <w:r w:rsidR="00FC1F28" w:rsidRPr="00133A0C">
                <w:rPr>
                  <w:rStyle w:val="Hipersaitas"/>
                  <w:rFonts w:ascii="Arial" w:hAnsi="Arial" w:cs="Arial"/>
                  <w:sz w:val="20"/>
                  <w:szCs w:val="20"/>
                </w:rPr>
                <w:t>osp.stat.gov.lt</w:t>
              </w:r>
              <w:proofErr w:type="spellEnd"/>
            </w:hyperlink>
          </w:p>
        </w:tc>
        <w:tc>
          <w:tcPr>
            <w:tcW w:w="5528" w:type="dxa"/>
            <w:hideMark/>
          </w:tcPr>
          <w:p w:rsidR="00FC1F28" w:rsidRPr="00CE4F63" w:rsidRDefault="00FC1F28" w:rsidP="00907D5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E4F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igutė</w:t>
            </w:r>
            <w:r w:rsidRPr="00CE4F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Samaitienė</w:t>
            </w:r>
            <w:proofErr w:type="spellEnd"/>
          </w:p>
          <w:p w:rsidR="00660AA9" w:rsidRDefault="00FC1F28" w:rsidP="00907D5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E4F63">
              <w:rPr>
                <w:rFonts w:ascii="Arial" w:hAnsi="Arial" w:cs="Arial"/>
                <w:sz w:val="20"/>
                <w:szCs w:val="20"/>
              </w:rPr>
              <w:t>Lietuvos banko Ekonomikos ir finansinio stabilumo tarnybos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F63">
              <w:rPr>
                <w:rFonts w:ascii="Arial" w:hAnsi="Arial" w:cs="Arial"/>
                <w:sz w:val="20"/>
                <w:szCs w:val="20"/>
              </w:rPr>
              <w:t>Statistikos departamento</w:t>
            </w:r>
            <w:r w:rsidR="00660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F63">
              <w:rPr>
                <w:rFonts w:ascii="Arial" w:hAnsi="Arial" w:cs="Arial"/>
                <w:sz w:val="20"/>
                <w:szCs w:val="20"/>
              </w:rPr>
              <w:t xml:space="preserve">Išorės statistikos skyriaus </w:t>
            </w:r>
          </w:p>
          <w:p w:rsidR="00FC1F28" w:rsidRPr="00CE4F63" w:rsidRDefault="008E1583" w:rsidP="00907D5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vyresnioji </w:t>
            </w:r>
            <w:r w:rsidR="00FC1F28">
              <w:rPr>
                <w:rFonts w:ascii="Arial" w:hAnsi="Arial" w:cs="Arial"/>
                <w:sz w:val="20"/>
                <w:szCs w:val="20"/>
              </w:rPr>
              <w:t>statistikė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E4F63">
              <w:rPr>
                <w:rFonts w:ascii="Arial" w:hAnsi="Arial" w:cs="Arial"/>
                <w:sz w:val="20"/>
                <w:szCs w:val="20"/>
              </w:rPr>
              <w:t xml:space="preserve">Tel. (8 5) </w:t>
            </w:r>
            <w:r w:rsidR="006B6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F63">
              <w:rPr>
                <w:rFonts w:ascii="Arial" w:hAnsi="Arial" w:cs="Arial"/>
                <w:sz w:val="20"/>
                <w:szCs w:val="20"/>
              </w:rPr>
              <w:t>268 041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C1F28" w:rsidRPr="00CE4F63" w:rsidRDefault="00FC1F28" w:rsidP="00907D5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El. p. 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amaitiene</w:t>
            </w:r>
            <w:r w:rsidRPr="00CE4F63">
              <w:rPr>
                <w:rFonts w:ascii="Arial" w:hAnsi="Arial" w:cs="Arial"/>
                <w:color w:val="000000"/>
                <w:sz w:val="20"/>
                <w:szCs w:val="20"/>
              </w:rPr>
              <w:t>@lb.lt</w:t>
            </w:r>
          </w:p>
          <w:p w:rsidR="00FC1F28" w:rsidRPr="00CE4F63" w:rsidRDefault="00071DF6" w:rsidP="00660A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C1F28" w:rsidRPr="00CE4F63">
                <w:rPr>
                  <w:rStyle w:val="Hipersaitas"/>
                  <w:rFonts w:ascii="Arial" w:hAnsi="Arial" w:cs="Arial"/>
                  <w:sz w:val="20"/>
                  <w:szCs w:val="20"/>
                </w:rPr>
                <w:t>www.lb.lt</w:t>
              </w:r>
            </w:hyperlink>
          </w:p>
        </w:tc>
      </w:tr>
    </w:tbl>
    <w:p w:rsidR="009F194F" w:rsidRPr="002A65A4" w:rsidRDefault="009F194F" w:rsidP="00907D56">
      <w:pPr>
        <w:rPr>
          <w:rFonts w:ascii="Arial" w:hAnsi="Arial" w:cs="Arial"/>
          <w:sz w:val="16"/>
          <w:szCs w:val="16"/>
        </w:rPr>
      </w:pPr>
    </w:p>
    <w:p w:rsidR="002026BA" w:rsidRDefault="002026BA" w:rsidP="00907D56">
      <w:pPr>
        <w:rPr>
          <w:rFonts w:ascii="Arial" w:hAnsi="Arial" w:cs="Arial"/>
          <w:bCs/>
          <w:sz w:val="20"/>
          <w:szCs w:val="20"/>
        </w:rPr>
      </w:pPr>
    </w:p>
    <w:p w:rsidR="007A687F" w:rsidRDefault="007A687F" w:rsidP="00907D56">
      <w:pPr>
        <w:pStyle w:val="Pasiteirauti"/>
        <w:rPr>
          <w:szCs w:val="19"/>
        </w:rPr>
      </w:pPr>
      <w:r w:rsidRPr="00836522">
        <w:rPr>
          <w:color w:val="000000"/>
          <w:szCs w:val="19"/>
        </w:rPr>
        <w:t>© Lietuvos s</w:t>
      </w:r>
      <w:r w:rsidRPr="00836522">
        <w:rPr>
          <w:szCs w:val="19"/>
        </w:rPr>
        <w:t>tatistikos departamentas</w:t>
      </w:r>
    </w:p>
    <w:p w:rsidR="007A687F" w:rsidRDefault="007A687F" w:rsidP="00907D56">
      <w:pPr>
        <w:pStyle w:val="Pasiteirauti"/>
        <w:rPr>
          <w:szCs w:val="19"/>
        </w:rPr>
      </w:pPr>
      <w:r w:rsidRPr="00836522">
        <w:rPr>
          <w:szCs w:val="19"/>
        </w:rPr>
        <w:t>Naudojant Lietuvos statistikos departamento duomenis, būtina nurodyti šaltinį.</w:t>
      </w:r>
    </w:p>
    <w:p w:rsidR="007A687F" w:rsidRDefault="007A687F" w:rsidP="00907D56">
      <w:pPr>
        <w:rPr>
          <w:rFonts w:ascii="Arial" w:hAnsi="Arial" w:cs="Arial"/>
          <w:sz w:val="16"/>
          <w:szCs w:val="16"/>
        </w:rPr>
      </w:pPr>
    </w:p>
    <w:p w:rsidR="00E20F90" w:rsidRDefault="007A687F" w:rsidP="00907D56">
      <w:pPr>
        <w:pStyle w:val="Pagrindiniotekstotrauka"/>
        <w:ind w:firstLine="0"/>
        <w:rPr>
          <w:rFonts w:ascii="Arial" w:hAnsi="Arial" w:cs="Arial"/>
          <w:b/>
          <w:sz w:val="22"/>
          <w:szCs w:val="22"/>
        </w:rPr>
      </w:pPr>
      <w:r w:rsidRPr="007A1E15">
        <w:rPr>
          <w:rFonts w:ascii="Arial" w:hAnsi="Arial" w:cs="Arial"/>
          <w:sz w:val="19"/>
          <w:szCs w:val="19"/>
        </w:rPr>
        <w:t>Žymos:</w:t>
      </w:r>
      <w:r>
        <w:rPr>
          <w:rFonts w:ascii="Arial" w:hAnsi="Arial" w:cs="Arial"/>
          <w:sz w:val="19"/>
          <w:szCs w:val="19"/>
        </w:rPr>
        <w:t xml:space="preserve"> TUI, investicijos.</w:t>
      </w:r>
    </w:p>
    <w:sectPr w:rsidR="00E20F90" w:rsidSect="00B072EB">
      <w:headerReference w:type="default" r:id="rId16"/>
      <w:headerReference w:type="first" r:id="rId17"/>
      <w:endnotePr>
        <w:numFmt w:val="chicago"/>
      </w:endnotePr>
      <w:pgSz w:w="11906" w:h="16838" w:code="9"/>
      <w:pgMar w:top="851" w:right="851" w:bottom="851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F6" w:rsidRDefault="00071DF6">
      <w:r>
        <w:separator/>
      </w:r>
    </w:p>
  </w:endnote>
  <w:endnote w:type="continuationSeparator" w:id="0">
    <w:p w:rsidR="00071DF6" w:rsidRDefault="0007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F6" w:rsidRDefault="00071DF6">
      <w:r>
        <w:separator/>
      </w:r>
    </w:p>
  </w:footnote>
  <w:footnote w:type="continuationSeparator" w:id="0">
    <w:p w:rsidR="00071DF6" w:rsidRDefault="0007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671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13D4" w:rsidRDefault="004E13D4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3D4" w:rsidRDefault="004E13D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5894"/>
      <w:gridCol w:w="4526"/>
    </w:tblGrid>
    <w:tr w:rsidR="00A4098A" w:rsidRPr="0074693E" w:rsidTr="00CD247E">
      <w:tc>
        <w:tcPr>
          <w:tcW w:w="2828" w:type="pct"/>
          <w:vAlign w:val="bottom"/>
        </w:tcPr>
        <w:p w:rsidR="00A4098A" w:rsidRPr="008252C3" w:rsidRDefault="002E2546" w:rsidP="00CD247E">
          <w:pPr>
            <w:pStyle w:val="Antrats"/>
            <w:tabs>
              <w:tab w:val="center" w:pos="5103"/>
              <w:tab w:val="right" w:pos="7513"/>
            </w:tabs>
            <w:ind w:right="-57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BE362C" wp14:editId="2B4FCC7D">
                <wp:extent cx="1359535" cy="426720"/>
                <wp:effectExtent l="0" t="0" r="0" b="0"/>
                <wp:docPr id="3" name="Paveikslėl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4098A">
            <w:rPr>
              <w:noProof/>
            </w:rPr>
            <w:t xml:space="preserve">                </w:t>
          </w:r>
          <w:r w:rsidR="00A4098A">
            <w:rPr>
              <w:noProof/>
            </w:rPr>
            <w:drawing>
              <wp:inline distT="0" distB="0" distL="0" distR="0" wp14:anchorId="64A66748" wp14:editId="5ED52493">
                <wp:extent cx="1005840" cy="530225"/>
                <wp:effectExtent l="0" t="0" r="3810" b="317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2" w:type="pct"/>
          <w:vAlign w:val="bottom"/>
        </w:tcPr>
        <w:p w:rsidR="00A4098A" w:rsidRPr="00A4098A" w:rsidRDefault="002E2546" w:rsidP="00CD247E">
          <w:pPr>
            <w:pStyle w:val="Antrats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6A9584A" wp14:editId="417A46D2">
                <wp:extent cx="1341120" cy="433070"/>
                <wp:effectExtent l="0" t="0" r="0" b="5080"/>
                <wp:docPr id="6" name="Paveikslėl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D247E" w:rsidRPr="00CD247E" w:rsidRDefault="00CD247E" w:rsidP="00907D56">
    <w:pPr>
      <w:pStyle w:val="Antrats"/>
      <w:pBdr>
        <w:bottom w:val="double" w:sz="6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21C"/>
    <w:multiLevelType w:val="hybridMultilevel"/>
    <w:tmpl w:val="31526DFE"/>
    <w:lvl w:ilvl="0" w:tplc="37CC050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176"/>
    <w:multiLevelType w:val="hybridMultilevel"/>
    <w:tmpl w:val="FF34FFA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241E"/>
    <w:multiLevelType w:val="hybridMultilevel"/>
    <w:tmpl w:val="C840DAE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B4B2F"/>
    <w:multiLevelType w:val="hybridMultilevel"/>
    <w:tmpl w:val="334663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61B7"/>
    <w:multiLevelType w:val="hybridMultilevel"/>
    <w:tmpl w:val="7C6E243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A184A"/>
    <w:multiLevelType w:val="hybridMultilevel"/>
    <w:tmpl w:val="77BE464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7DF9"/>
    <w:multiLevelType w:val="hybridMultilevel"/>
    <w:tmpl w:val="FD789E94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37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56"/>
    <w:rsid w:val="00000900"/>
    <w:rsid w:val="00000BBC"/>
    <w:rsid w:val="00001100"/>
    <w:rsid w:val="000011D3"/>
    <w:rsid w:val="00001419"/>
    <w:rsid w:val="000020E5"/>
    <w:rsid w:val="00004846"/>
    <w:rsid w:val="0000547B"/>
    <w:rsid w:val="00005D79"/>
    <w:rsid w:val="00007035"/>
    <w:rsid w:val="00007CD3"/>
    <w:rsid w:val="00010305"/>
    <w:rsid w:val="00010504"/>
    <w:rsid w:val="0001162E"/>
    <w:rsid w:val="00012259"/>
    <w:rsid w:val="000128AE"/>
    <w:rsid w:val="000134B7"/>
    <w:rsid w:val="00013CAA"/>
    <w:rsid w:val="00013ECA"/>
    <w:rsid w:val="00015295"/>
    <w:rsid w:val="000170E3"/>
    <w:rsid w:val="00017CC2"/>
    <w:rsid w:val="00021AF8"/>
    <w:rsid w:val="000220FA"/>
    <w:rsid w:val="0002298C"/>
    <w:rsid w:val="00023751"/>
    <w:rsid w:val="00023E43"/>
    <w:rsid w:val="00023FC7"/>
    <w:rsid w:val="00024130"/>
    <w:rsid w:val="00024397"/>
    <w:rsid w:val="00024703"/>
    <w:rsid w:val="00025817"/>
    <w:rsid w:val="00026327"/>
    <w:rsid w:val="000275D5"/>
    <w:rsid w:val="00030731"/>
    <w:rsid w:val="00030E45"/>
    <w:rsid w:val="00031423"/>
    <w:rsid w:val="0003164E"/>
    <w:rsid w:val="00031DE8"/>
    <w:rsid w:val="00032960"/>
    <w:rsid w:val="00032FC4"/>
    <w:rsid w:val="000331C5"/>
    <w:rsid w:val="00033B5A"/>
    <w:rsid w:val="00037238"/>
    <w:rsid w:val="00037B96"/>
    <w:rsid w:val="00040628"/>
    <w:rsid w:val="000408A7"/>
    <w:rsid w:val="000411D6"/>
    <w:rsid w:val="000431DB"/>
    <w:rsid w:val="00044275"/>
    <w:rsid w:val="00045542"/>
    <w:rsid w:val="000465B6"/>
    <w:rsid w:val="000476C0"/>
    <w:rsid w:val="000508C3"/>
    <w:rsid w:val="000513DF"/>
    <w:rsid w:val="00051671"/>
    <w:rsid w:val="00053D36"/>
    <w:rsid w:val="0005458C"/>
    <w:rsid w:val="00055AE9"/>
    <w:rsid w:val="000567D3"/>
    <w:rsid w:val="000570F4"/>
    <w:rsid w:val="00057E1B"/>
    <w:rsid w:val="000602A6"/>
    <w:rsid w:val="00060EA4"/>
    <w:rsid w:val="000610DB"/>
    <w:rsid w:val="00063B91"/>
    <w:rsid w:val="000657AB"/>
    <w:rsid w:val="00066CDE"/>
    <w:rsid w:val="00066F0D"/>
    <w:rsid w:val="00070A63"/>
    <w:rsid w:val="0007191C"/>
    <w:rsid w:val="000719AD"/>
    <w:rsid w:val="00071DF6"/>
    <w:rsid w:val="00072F0B"/>
    <w:rsid w:val="00073A20"/>
    <w:rsid w:val="00074065"/>
    <w:rsid w:val="0007673B"/>
    <w:rsid w:val="00077435"/>
    <w:rsid w:val="00077E6C"/>
    <w:rsid w:val="0008031F"/>
    <w:rsid w:val="0008079C"/>
    <w:rsid w:val="00081C79"/>
    <w:rsid w:val="00081D36"/>
    <w:rsid w:val="00082746"/>
    <w:rsid w:val="00082A42"/>
    <w:rsid w:val="000832AC"/>
    <w:rsid w:val="00083909"/>
    <w:rsid w:val="00083DAE"/>
    <w:rsid w:val="00085411"/>
    <w:rsid w:val="000854CD"/>
    <w:rsid w:val="00085925"/>
    <w:rsid w:val="00085D22"/>
    <w:rsid w:val="000860CC"/>
    <w:rsid w:val="0008643C"/>
    <w:rsid w:val="0008710A"/>
    <w:rsid w:val="00087D21"/>
    <w:rsid w:val="00090286"/>
    <w:rsid w:val="000906E9"/>
    <w:rsid w:val="00090FE3"/>
    <w:rsid w:val="00091E21"/>
    <w:rsid w:val="00092EBA"/>
    <w:rsid w:val="00093152"/>
    <w:rsid w:val="00094A11"/>
    <w:rsid w:val="00094A9D"/>
    <w:rsid w:val="000956A2"/>
    <w:rsid w:val="000957D1"/>
    <w:rsid w:val="000959EE"/>
    <w:rsid w:val="00095C49"/>
    <w:rsid w:val="00096458"/>
    <w:rsid w:val="00096690"/>
    <w:rsid w:val="0009669B"/>
    <w:rsid w:val="00096A32"/>
    <w:rsid w:val="00096F88"/>
    <w:rsid w:val="00097BB6"/>
    <w:rsid w:val="000A048C"/>
    <w:rsid w:val="000A330A"/>
    <w:rsid w:val="000A3818"/>
    <w:rsid w:val="000A440E"/>
    <w:rsid w:val="000A4D57"/>
    <w:rsid w:val="000A57FE"/>
    <w:rsid w:val="000A5E56"/>
    <w:rsid w:val="000B0626"/>
    <w:rsid w:val="000B19BF"/>
    <w:rsid w:val="000B1A1E"/>
    <w:rsid w:val="000B20D9"/>
    <w:rsid w:val="000B21B2"/>
    <w:rsid w:val="000B3842"/>
    <w:rsid w:val="000B5506"/>
    <w:rsid w:val="000B61A0"/>
    <w:rsid w:val="000B672B"/>
    <w:rsid w:val="000B6D73"/>
    <w:rsid w:val="000B708D"/>
    <w:rsid w:val="000B73D2"/>
    <w:rsid w:val="000B73DD"/>
    <w:rsid w:val="000B7592"/>
    <w:rsid w:val="000B76B4"/>
    <w:rsid w:val="000C176B"/>
    <w:rsid w:val="000C180B"/>
    <w:rsid w:val="000C1CE0"/>
    <w:rsid w:val="000C28E8"/>
    <w:rsid w:val="000C3172"/>
    <w:rsid w:val="000C3852"/>
    <w:rsid w:val="000C3CC3"/>
    <w:rsid w:val="000C3F21"/>
    <w:rsid w:val="000C4773"/>
    <w:rsid w:val="000C4D50"/>
    <w:rsid w:val="000C4DAD"/>
    <w:rsid w:val="000C58AC"/>
    <w:rsid w:val="000C61C3"/>
    <w:rsid w:val="000C6459"/>
    <w:rsid w:val="000C707E"/>
    <w:rsid w:val="000C79C4"/>
    <w:rsid w:val="000D0CAC"/>
    <w:rsid w:val="000D0DCF"/>
    <w:rsid w:val="000D0EF3"/>
    <w:rsid w:val="000D5E2B"/>
    <w:rsid w:val="000D6106"/>
    <w:rsid w:val="000D6FF1"/>
    <w:rsid w:val="000D79A2"/>
    <w:rsid w:val="000D7F32"/>
    <w:rsid w:val="000E1AB9"/>
    <w:rsid w:val="000E32B9"/>
    <w:rsid w:val="000E4A79"/>
    <w:rsid w:val="000E6969"/>
    <w:rsid w:val="000E6E88"/>
    <w:rsid w:val="000F16FF"/>
    <w:rsid w:val="000F1EB1"/>
    <w:rsid w:val="000F2F5D"/>
    <w:rsid w:val="000F3BB9"/>
    <w:rsid w:val="000F4618"/>
    <w:rsid w:val="000F5085"/>
    <w:rsid w:val="000F50C1"/>
    <w:rsid w:val="000F5667"/>
    <w:rsid w:val="000F5A8B"/>
    <w:rsid w:val="000F6B72"/>
    <w:rsid w:val="000F7289"/>
    <w:rsid w:val="00100A6B"/>
    <w:rsid w:val="00100FCD"/>
    <w:rsid w:val="00103382"/>
    <w:rsid w:val="00103726"/>
    <w:rsid w:val="00103DD7"/>
    <w:rsid w:val="00103F36"/>
    <w:rsid w:val="00104013"/>
    <w:rsid w:val="0010408D"/>
    <w:rsid w:val="00104564"/>
    <w:rsid w:val="00106B71"/>
    <w:rsid w:val="0010770C"/>
    <w:rsid w:val="001079D8"/>
    <w:rsid w:val="00107FA8"/>
    <w:rsid w:val="001119FC"/>
    <w:rsid w:val="001125BC"/>
    <w:rsid w:val="00113C62"/>
    <w:rsid w:val="00113CF8"/>
    <w:rsid w:val="001145A1"/>
    <w:rsid w:val="00115ABC"/>
    <w:rsid w:val="00115B41"/>
    <w:rsid w:val="00115E02"/>
    <w:rsid w:val="0011629F"/>
    <w:rsid w:val="001177D7"/>
    <w:rsid w:val="00117F3E"/>
    <w:rsid w:val="001204E0"/>
    <w:rsid w:val="00121138"/>
    <w:rsid w:val="00121AE8"/>
    <w:rsid w:val="0012206C"/>
    <w:rsid w:val="00122567"/>
    <w:rsid w:val="00123B52"/>
    <w:rsid w:val="001240ED"/>
    <w:rsid w:val="00125155"/>
    <w:rsid w:val="00125493"/>
    <w:rsid w:val="00125EB9"/>
    <w:rsid w:val="00126F7F"/>
    <w:rsid w:val="0012711A"/>
    <w:rsid w:val="001306F5"/>
    <w:rsid w:val="00130C45"/>
    <w:rsid w:val="00130E59"/>
    <w:rsid w:val="001314A4"/>
    <w:rsid w:val="00131510"/>
    <w:rsid w:val="00131AEB"/>
    <w:rsid w:val="00131C4D"/>
    <w:rsid w:val="001332D3"/>
    <w:rsid w:val="0013377C"/>
    <w:rsid w:val="00133897"/>
    <w:rsid w:val="00133A0C"/>
    <w:rsid w:val="00134345"/>
    <w:rsid w:val="00134C89"/>
    <w:rsid w:val="00134F3C"/>
    <w:rsid w:val="00135279"/>
    <w:rsid w:val="001352DE"/>
    <w:rsid w:val="00137734"/>
    <w:rsid w:val="00137BF4"/>
    <w:rsid w:val="00140800"/>
    <w:rsid w:val="00141760"/>
    <w:rsid w:val="00142150"/>
    <w:rsid w:val="001434B0"/>
    <w:rsid w:val="0014549F"/>
    <w:rsid w:val="001460C2"/>
    <w:rsid w:val="00146E82"/>
    <w:rsid w:val="001517D8"/>
    <w:rsid w:val="001529E4"/>
    <w:rsid w:val="001542AD"/>
    <w:rsid w:val="00154699"/>
    <w:rsid w:val="00154E6D"/>
    <w:rsid w:val="00154FE4"/>
    <w:rsid w:val="00155E3F"/>
    <w:rsid w:val="001564C4"/>
    <w:rsid w:val="00157EE1"/>
    <w:rsid w:val="00160401"/>
    <w:rsid w:val="00160641"/>
    <w:rsid w:val="001612E0"/>
    <w:rsid w:val="0016325A"/>
    <w:rsid w:val="00163FCD"/>
    <w:rsid w:val="0016404D"/>
    <w:rsid w:val="0016425F"/>
    <w:rsid w:val="001643B4"/>
    <w:rsid w:val="00165E27"/>
    <w:rsid w:val="00166D9D"/>
    <w:rsid w:val="00170344"/>
    <w:rsid w:val="001704D7"/>
    <w:rsid w:val="00170A3C"/>
    <w:rsid w:val="00170E0B"/>
    <w:rsid w:val="00171D74"/>
    <w:rsid w:val="00173168"/>
    <w:rsid w:val="0017568A"/>
    <w:rsid w:val="00175846"/>
    <w:rsid w:val="001802DB"/>
    <w:rsid w:val="001810C8"/>
    <w:rsid w:val="0018178E"/>
    <w:rsid w:val="001821F0"/>
    <w:rsid w:val="00184675"/>
    <w:rsid w:val="00184766"/>
    <w:rsid w:val="00185617"/>
    <w:rsid w:val="00186719"/>
    <w:rsid w:val="00186831"/>
    <w:rsid w:val="00186B51"/>
    <w:rsid w:val="00190865"/>
    <w:rsid w:val="00190B70"/>
    <w:rsid w:val="00191BBA"/>
    <w:rsid w:val="00191C3E"/>
    <w:rsid w:val="00191EBE"/>
    <w:rsid w:val="001923DA"/>
    <w:rsid w:val="00192C73"/>
    <w:rsid w:val="001951F1"/>
    <w:rsid w:val="00195295"/>
    <w:rsid w:val="00195586"/>
    <w:rsid w:val="00195BB1"/>
    <w:rsid w:val="00197EBA"/>
    <w:rsid w:val="001A0509"/>
    <w:rsid w:val="001A1EE5"/>
    <w:rsid w:val="001A2349"/>
    <w:rsid w:val="001A26B1"/>
    <w:rsid w:val="001A28EC"/>
    <w:rsid w:val="001A361F"/>
    <w:rsid w:val="001A3D62"/>
    <w:rsid w:val="001A3EA5"/>
    <w:rsid w:val="001A45AF"/>
    <w:rsid w:val="001A5037"/>
    <w:rsid w:val="001A75D7"/>
    <w:rsid w:val="001A76FF"/>
    <w:rsid w:val="001B00A1"/>
    <w:rsid w:val="001B150D"/>
    <w:rsid w:val="001B18BC"/>
    <w:rsid w:val="001B21DC"/>
    <w:rsid w:val="001B2669"/>
    <w:rsid w:val="001B35A4"/>
    <w:rsid w:val="001B3959"/>
    <w:rsid w:val="001B43C4"/>
    <w:rsid w:val="001B460D"/>
    <w:rsid w:val="001B4BF4"/>
    <w:rsid w:val="001B523C"/>
    <w:rsid w:val="001B62B4"/>
    <w:rsid w:val="001B7D4B"/>
    <w:rsid w:val="001B7FBB"/>
    <w:rsid w:val="001C17A7"/>
    <w:rsid w:val="001C1A94"/>
    <w:rsid w:val="001C281A"/>
    <w:rsid w:val="001C33F0"/>
    <w:rsid w:val="001C4827"/>
    <w:rsid w:val="001C6E84"/>
    <w:rsid w:val="001C74B8"/>
    <w:rsid w:val="001D015D"/>
    <w:rsid w:val="001D0499"/>
    <w:rsid w:val="001D1952"/>
    <w:rsid w:val="001D22B3"/>
    <w:rsid w:val="001D3180"/>
    <w:rsid w:val="001D5224"/>
    <w:rsid w:val="001D5E81"/>
    <w:rsid w:val="001D622C"/>
    <w:rsid w:val="001D6818"/>
    <w:rsid w:val="001D7334"/>
    <w:rsid w:val="001D7A1F"/>
    <w:rsid w:val="001D7BF5"/>
    <w:rsid w:val="001E0061"/>
    <w:rsid w:val="001E01EE"/>
    <w:rsid w:val="001E0BC0"/>
    <w:rsid w:val="001E0E2B"/>
    <w:rsid w:val="001E13AC"/>
    <w:rsid w:val="001E17FE"/>
    <w:rsid w:val="001E1ADF"/>
    <w:rsid w:val="001E37E5"/>
    <w:rsid w:val="001E391D"/>
    <w:rsid w:val="001E5566"/>
    <w:rsid w:val="001E5AC1"/>
    <w:rsid w:val="001E5DC2"/>
    <w:rsid w:val="001E7258"/>
    <w:rsid w:val="001E77DB"/>
    <w:rsid w:val="001F13FC"/>
    <w:rsid w:val="001F321D"/>
    <w:rsid w:val="001F435F"/>
    <w:rsid w:val="001F5080"/>
    <w:rsid w:val="001F58DA"/>
    <w:rsid w:val="001F5ADE"/>
    <w:rsid w:val="001F6092"/>
    <w:rsid w:val="001F6F51"/>
    <w:rsid w:val="001F7202"/>
    <w:rsid w:val="001F7B24"/>
    <w:rsid w:val="001F7DA1"/>
    <w:rsid w:val="002008AA"/>
    <w:rsid w:val="002010D3"/>
    <w:rsid w:val="002026BA"/>
    <w:rsid w:val="002029A4"/>
    <w:rsid w:val="00203AE4"/>
    <w:rsid w:val="00203CB8"/>
    <w:rsid w:val="00203EBC"/>
    <w:rsid w:val="00204900"/>
    <w:rsid w:val="00204A96"/>
    <w:rsid w:val="00204B44"/>
    <w:rsid w:val="00204CB5"/>
    <w:rsid w:val="00205138"/>
    <w:rsid w:val="002062F2"/>
    <w:rsid w:val="00207B49"/>
    <w:rsid w:val="00207DBA"/>
    <w:rsid w:val="00210FB0"/>
    <w:rsid w:val="00211295"/>
    <w:rsid w:val="002122AA"/>
    <w:rsid w:val="00212F85"/>
    <w:rsid w:val="002132F4"/>
    <w:rsid w:val="00214025"/>
    <w:rsid w:val="00215242"/>
    <w:rsid w:val="002152B7"/>
    <w:rsid w:val="00216702"/>
    <w:rsid w:val="00216CA3"/>
    <w:rsid w:val="00217287"/>
    <w:rsid w:val="002211DB"/>
    <w:rsid w:val="00222267"/>
    <w:rsid w:val="00222B79"/>
    <w:rsid w:val="0022308C"/>
    <w:rsid w:val="0022424E"/>
    <w:rsid w:val="00224CD6"/>
    <w:rsid w:val="002256EA"/>
    <w:rsid w:val="002270A8"/>
    <w:rsid w:val="00227AA7"/>
    <w:rsid w:val="00227C59"/>
    <w:rsid w:val="00230B47"/>
    <w:rsid w:val="00231003"/>
    <w:rsid w:val="00232C6D"/>
    <w:rsid w:val="0023322A"/>
    <w:rsid w:val="002335F7"/>
    <w:rsid w:val="00234413"/>
    <w:rsid w:val="00234C3B"/>
    <w:rsid w:val="00235149"/>
    <w:rsid w:val="002352E4"/>
    <w:rsid w:val="00236465"/>
    <w:rsid w:val="00236F53"/>
    <w:rsid w:val="00236F67"/>
    <w:rsid w:val="0024010A"/>
    <w:rsid w:val="0024031F"/>
    <w:rsid w:val="00240696"/>
    <w:rsid w:val="0024139A"/>
    <w:rsid w:val="00241E49"/>
    <w:rsid w:val="00241F6F"/>
    <w:rsid w:val="00241F74"/>
    <w:rsid w:val="002425F4"/>
    <w:rsid w:val="002438C1"/>
    <w:rsid w:val="00243B96"/>
    <w:rsid w:val="0024402A"/>
    <w:rsid w:val="0024431F"/>
    <w:rsid w:val="0024433A"/>
    <w:rsid w:val="00246739"/>
    <w:rsid w:val="00247CF1"/>
    <w:rsid w:val="00250287"/>
    <w:rsid w:val="00250D6A"/>
    <w:rsid w:val="0025102D"/>
    <w:rsid w:val="002518C5"/>
    <w:rsid w:val="00252017"/>
    <w:rsid w:val="00252EDF"/>
    <w:rsid w:val="00253480"/>
    <w:rsid w:val="002536DA"/>
    <w:rsid w:val="0025534D"/>
    <w:rsid w:val="00255878"/>
    <w:rsid w:val="00255FCF"/>
    <w:rsid w:val="00256441"/>
    <w:rsid w:val="002574CB"/>
    <w:rsid w:val="00257809"/>
    <w:rsid w:val="0026012E"/>
    <w:rsid w:val="002606A4"/>
    <w:rsid w:val="00260776"/>
    <w:rsid w:val="00260AA6"/>
    <w:rsid w:val="00262D7B"/>
    <w:rsid w:val="0026389D"/>
    <w:rsid w:val="0026486E"/>
    <w:rsid w:val="00264EEC"/>
    <w:rsid w:val="00264F5F"/>
    <w:rsid w:val="0026692F"/>
    <w:rsid w:val="00266E64"/>
    <w:rsid w:val="002679F7"/>
    <w:rsid w:val="00267C4D"/>
    <w:rsid w:val="00271AFE"/>
    <w:rsid w:val="00271E79"/>
    <w:rsid w:val="0027216E"/>
    <w:rsid w:val="0027250B"/>
    <w:rsid w:val="00273D9E"/>
    <w:rsid w:val="00273EB3"/>
    <w:rsid w:val="0027456A"/>
    <w:rsid w:val="00275D79"/>
    <w:rsid w:val="002768B8"/>
    <w:rsid w:val="00276FC0"/>
    <w:rsid w:val="0027761F"/>
    <w:rsid w:val="0028058D"/>
    <w:rsid w:val="00282FDD"/>
    <w:rsid w:val="00283368"/>
    <w:rsid w:val="002836B5"/>
    <w:rsid w:val="00285B53"/>
    <w:rsid w:val="00286121"/>
    <w:rsid w:val="00286195"/>
    <w:rsid w:val="0028667D"/>
    <w:rsid w:val="00287444"/>
    <w:rsid w:val="0029059C"/>
    <w:rsid w:val="00291017"/>
    <w:rsid w:val="002923AF"/>
    <w:rsid w:val="002928F6"/>
    <w:rsid w:val="00293020"/>
    <w:rsid w:val="0029374A"/>
    <w:rsid w:val="002946EA"/>
    <w:rsid w:val="00294853"/>
    <w:rsid w:val="00294AD2"/>
    <w:rsid w:val="00294C31"/>
    <w:rsid w:val="0029519C"/>
    <w:rsid w:val="00295F17"/>
    <w:rsid w:val="00295F22"/>
    <w:rsid w:val="00296479"/>
    <w:rsid w:val="00297275"/>
    <w:rsid w:val="002A04E8"/>
    <w:rsid w:val="002A09E0"/>
    <w:rsid w:val="002A1301"/>
    <w:rsid w:val="002A19E6"/>
    <w:rsid w:val="002A1E0B"/>
    <w:rsid w:val="002A3418"/>
    <w:rsid w:val="002A3B55"/>
    <w:rsid w:val="002A65A4"/>
    <w:rsid w:val="002A7CCF"/>
    <w:rsid w:val="002B045A"/>
    <w:rsid w:val="002B0505"/>
    <w:rsid w:val="002B0E5A"/>
    <w:rsid w:val="002B11E8"/>
    <w:rsid w:val="002B2CFD"/>
    <w:rsid w:val="002B2DD4"/>
    <w:rsid w:val="002B4D88"/>
    <w:rsid w:val="002B51DC"/>
    <w:rsid w:val="002B568A"/>
    <w:rsid w:val="002B6096"/>
    <w:rsid w:val="002B6B00"/>
    <w:rsid w:val="002B79EA"/>
    <w:rsid w:val="002C09F2"/>
    <w:rsid w:val="002C0A08"/>
    <w:rsid w:val="002C1D29"/>
    <w:rsid w:val="002C3758"/>
    <w:rsid w:val="002C4412"/>
    <w:rsid w:val="002C494C"/>
    <w:rsid w:val="002C53A4"/>
    <w:rsid w:val="002C68AB"/>
    <w:rsid w:val="002C7060"/>
    <w:rsid w:val="002C79A3"/>
    <w:rsid w:val="002D09F3"/>
    <w:rsid w:val="002D18CD"/>
    <w:rsid w:val="002D22DE"/>
    <w:rsid w:val="002D22E8"/>
    <w:rsid w:val="002D2360"/>
    <w:rsid w:val="002D2F42"/>
    <w:rsid w:val="002D330F"/>
    <w:rsid w:val="002D3E7D"/>
    <w:rsid w:val="002D428F"/>
    <w:rsid w:val="002D49D7"/>
    <w:rsid w:val="002D50EB"/>
    <w:rsid w:val="002D6C09"/>
    <w:rsid w:val="002D78EB"/>
    <w:rsid w:val="002D7EAB"/>
    <w:rsid w:val="002E045E"/>
    <w:rsid w:val="002E1120"/>
    <w:rsid w:val="002E2546"/>
    <w:rsid w:val="002E2D21"/>
    <w:rsid w:val="002E2F22"/>
    <w:rsid w:val="002E34E1"/>
    <w:rsid w:val="002E6153"/>
    <w:rsid w:val="002E6983"/>
    <w:rsid w:val="002E6C12"/>
    <w:rsid w:val="002E7D2D"/>
    <w:rsid w:val="002F016A"/>
    <w:rsid w:val="002F0989"/>
    <w:rsid w:val="002F11B1"/>
    <w:rsid w:val="002F11FF"/>
    <w:rsid w:val="002F16FF"/>
    <w:rsid w:val="002F1F08"/>
    <w:rsid w:val="002F31A6"/>
    <w:rsid w:val="002F3309"/>
    <w:rsid w:val="002F4294"/>
    <w:rsid w:val="002F4F2F"/>
    <w:rsid w:val="002F6727"/>
    <w:rsid w:val="002F71EA"/>
    <w:rsid w:val="00300226"/>
    <w:rsid w:val="003016C1"/>
    <w:rsid w:val="00304AFF"/>
    <w:rsid w:val="0030514B"/>
    <w:rsid w:val="003051D1"/>
    <w:rsid w:val="00305A71"/>
    <w:rsid w:val="0030661A"/>
    <w:rsid w:val="0030675C"/>
    <w:rsid w:val="00306F1A"/>
    <w:rsid w:val="00307EF6"/>
    <w:rsid w:val="00312193"/>
    <w:rsid w:val="003121AE"/>
    <w:rsid w:val="0031304E"/>
    <w:rsid w:val="00313955"/>
    <w:rsid w:val="003153B5"/>
    <w:rsid w:val="00316C22"/>
    <w:rsid w:val="00317312"/>
    <w:rsid w:val="00317D50"/>
    <w:rsid w:val="00317D87"/>
    <w:rsid w:val="00320156"/>
    <w:rsid w:val="0032143C"/>
    <w:rsid w:val="003226C5"/>
    <w:rsid w:val="003237C0"/>
    <w:rsid w:val="00324778"/>
    <w:rsid w:val="00324AB7"/>
    <w:rsid w:val="00325664"/>
    <w:rsid w:val="00325C1E"/>
    <w:rsid w:val="00326C5D"/>
    <w:rsid w:val="00326F52"/>
    <w:rsid w:val="0032738D"/>
    <w:rsid w:val="00327E51"/>
    <w:rsid w:val="003310E3"/>
    <w:rsid w:val="00331641"/>
    <w:rsid w:val="00331D20"/>
    <w:rsid w:val="003322B0"/>
    <w:rsid w:val="00333D80"/>
    <w:rsid w:val="003343F2"/>
    <w:rsid w:val="00334AD6"/>
    <w:rsid w:val="00335253"/>
    <w:rsid w:val="003359FE"/>
    <w:rsid w:val="00335FCE"/>
    <w:rsid w:val="00336717"/>
    <w:rsid w:val="003368C8"/>
    <w:rsid w:val="003374BB"/>
    <w:rsid w:val="00341741"/>
    <w:rsid w:val="0034231E"/>
    <w:rsid w:val="00342FA3"/>
    <w:rsid w:val="003432D6"/>
    <w:rsid w:val="003464C0"/>
    <w:rsid w:val="00347966"/>
    <w:rsid w:val="00347B5C"/>
    <w:rsid w:val="003510E8"/>
    <w:rsid w:val="00351BED"/>
    <w:rsid w:val="00352359"/>
    <w:rsid w:val="00352C67"/>
    <w:rsid w:val="00354C04"/>
    <w:rsid w:val="00355A85"/>
    <w:rsid w:val="00357623"/>
    <w:rsid w:val="0035777C"/>
    <w:rsid w:val="00360037"/>
    <w:rsid w:val="00360B8D"/>
    <w:rsid w:val="003610D4"/>
    <w:rsid w:val="003615BB"/>
    <w:rsid w:val="003619F9"/>
    <w:rsid w:val="00361BF9"/>
    <w:rsid w:val="0036229F"/>
    <w:rsid w:val="00362704"/>
    <w:rsid w:val="00363BFE"/>
    <w:rsid w:val="00363C73"/>
    <w:rsid w:val="00363FC5"/>
    <w:rsid w:val="003647BF"/>
    <w:rsid w:val="003648AB"/>
    <w:rsid w:val="003659D3"/>
    <w:rsid w:val="00366AC9"/>
    <w:rsid w:val="00367185"/>
    <w:rsid w:val="0036752C"/>
    <w:rsid w:val="003675C4"/>
    <w:rsid w:val="003711CA"/>
    <w:rsid w:val="003713B2"/>
    <w:rsid w:val="0037405B"/>
    <w:rsid w:val="0037452A"/>
    <w:rsid w:val="003758CE"/>
    <w:rsid w:val="00376698"/>
    <w:rsid w:val="00376D96"/>
    <w:rsid w:val="00376F2E"/>
    <w:rsid w:val="00377BC8"/>
    <w:rsid w:val="00377EB8"/>
    <w:rsid w:val="0038058A"/>
    <w:rsid w:val="00381626"/>
    <w:rsid w:val="003843F8"/>
    <w:rsid w:val="00384E5D"/>
    <w:rsid w:val="00385775"/>
    <w:rsid w:val="0038635E"/>
    <w:rsid w:val="00386A11"/>
    <w:rsid w:val="00386E8F"/>
    <w:rsid w:val="00387079"/>
    <w:rsid w:val="00387221"/>
    <w:rsid w:val="003878F8"/>
    <w:rsid w:val="00387F7D"/>
    <w:rsid w:val="003902D0"/>
    <w:rsid w:val="003915EA"/>
    <w:rsid w:val="00391B1C"/>
    <w:rsid w:val="00392B99"/>
    <w:rsid w:val="00394E96"/>
    <w:rsid w:val="00395D9B"/>
    <w:rsid w:val="00396209"/>
    <w:rsid w:val="00396B5E"/>
    <w:rsid w:val="00396EAD"/>
    <w:rsid w:val="00397846"/>
    <w:rsid w:val="003978DD"/>
    <w:rsid w:val="003A0397"/>
    <w:rsid w:val="003A0714"/>
    <w:rsid w:val="003A264A"/>
    <w:rsid w:val="003A2923"/>
    <w:rsid w:val="003A320D"/>
    <w:rsid w:val="003A4378"/>
    <w:rsid w:val="003A5242"/>
    <w:rsid w:val="003A7B93"/>
    <w:rsid w:val="003A7EE3"/>
    <w:rsid w:val="003B0193"/>
    <w:rsid w:val="003B13A1"/>
    <w:rsid w:val="003B26A2"/>
    <w:rsid w:val="003B28EB"/>
    <w:rsid w:val="003B2921"/>
    <w:rsid w:val="003B2D05"/>
    <w:rsid w:val="003B36AC"/>
    <w:rsid w:val="003B3A46"/>
    <w:rsid w:val="003B5A1F"/>
    <w:rsid w:val="003B5A5A"/>
    <w:rsid w:val="003B605E"/>
    <w:rsid w:val="003B61E5"/>
    <w:rsid w:val="003C12FF"/>
    <w:rsid w:val="003C22D8"/>
    <w:rsid w:val="003C2C7C"/>
    <w:rsid w:val="003C332F"/>
    <w:rsid w:val="003C4A7B"/>
    <w:rsid w:val="003C4D6B"/>
    <w:rsid w:val="003C4DB0"/>
    <w:rsid w:val="003C614C"/>
    <w:rsid w:val="003C621C"/>
    <w:rsid w:val="003C623D"/>
    <w:rsid w:val="003D3FFD"/>
    <w:rsid w:val="003D534B"/>
    <w:rsid w:val="003D5ACF"/>
    <w:rsid w:val="003D5BB0"/>
    <w:rsid w:val="003D7493"/>
    <w:rsid w:val="003E064C"/>
    <w:rsid w:val="003E0C46"/>
    <w:rsid w:val="003E13DF"/>
    <w:rsid w:val="003E25AD"/>
    <w:rsid w:val="003E3203"/>
    <w:rsid w:val="003E3D0B"/>
    <w:rsid w:val="003E693F"/>
    <w:rsid w:val="003E6A27"/>
    <w:rsid w:val="003E6B0D"/>
    <w:rsid w:val="003F0ED4"/>
    <w:rsid w:val="003F24F3"/>
    <w:rsid w:val="003F2B59"/>
    <w:rsid w:val="003F2BF4"/>
    <w:rsid w:val="003F2E9D"/>
    <w:rsid w:val="003F3484"/>
    <w:rsid w:val="003F34F0"/>
    <w:rsid w:val="003F38BF"/>
    <w:rsid w:val="003F39E2"/>
    <w:rsid w:val="003F424E"/>
    <w:rsid w:val="003F4F1E"/>
    <w:rsid w:val="003F4F70"/>
    <w:rsid w:val="003F5104"/>
    <w:rsid w:val="003F5225"/>
    <w:rsid w:val="003F5722"/>
    <w:rsid w:val="003F7467"/>
    <w:rsid w:val="003F7A74"/>
    <w:rsid w:val="0040087A"/>
    <w:rsid w:val="004021EE"/>
    <w:rsid w:val="00402BAD"/>
    <w:rsid w:val="0040353E"/>
    <w:rsid w:val="00403FBE"/>
    <w:rsid w:val="00404EF7"/>
    <w:rsid w:val="004050B4"/>
    <w:rsid w:val="004051DC"/>
    <w:rsid w:val="00405A61"/>
    <w:rsid w:val="00410DDE"/>
    <w:rsid w:val="00412143"/>
    <w:rsid w:val="004131A7"/>
    <w:rsid w:val="00413434"/>
    <w:rsid w:val="00414BFC"/>
    <w:rsid w:val="004158B1"/>
    <w:rsid w:val="00415E5B"/>
    <w:rsid w:val="00417015"/>
    <w:rsid w:val="004175DA"/>
    <w:rsid w:val="00417C61"/>
    <w:rsid w:val="00420E8E"/>
    <w:rsid w:val="0042166D"/>
    <w:rsid w:val="00423A4A"/>
    <w:rsid w:val="00425E53"/>
    <w:rsid w:val="00427CCE"/>
    <w:rsid w:val="00432A4C"/>
    <w:rsid w:val="00432AD8"/>
    <w:rsid w:val="00432D11"/>
    <w:rsid w:val="00433B61"/>
    <w:rsid w:val="00433C35"/>
    <w:rsid w:val="00435150"/>
    <w:rsid w:val="00435A2E"/>
    <w:rsid w:val="00435CD1"/>
    <w:rsid w:val="00436021"/>
    <w:rsid w:val="004364F4"/>
    <w:rsid w:val="0043663F"/>
    <w:rsid w:val="00437D26"/>
    <w:rsid w:val="004404B6"/>
    <w:rsid w:val="004419B8"/>
    <w:rsid w:val="00441C08"/>
    <w:rsid w:val="00442307"/>
    <w:rsid w:val="004428DD"/>
    <w:rsid w:val="00442A99"/>
    <w:rsid w:val="00445FC3"/>
    <w:rsid w:val="00445FF8"/>
    <w:rsid w:val="00447F3E"/>
    <w:rsid w:val="00450121"/>
    <w:rsid w:val="00450AD8"/>
    <w:rsid w:val="00452111"/>
    <w:rsid w:val="004521FC"/>
    <w:rsid w:val="00453F8A"/>
    <w:rsid w:val="0045461E"/>
    <w:rsid w:val="004554FF"/>
    <w:rsid w:val="00455803"/>
    <w:rsid w:val="0045620D"/>
    <w:rsid w:val="004563D8"/>
    <w:rsid w:val="00457151"/>
    <w:rsid w:val="004578BB"/>
    <w:rsid w:val="00457E93"/>
    <w:rsid w:val="0046004E"/>
    <w:rsid w:val="0046051E"/>
    <w:rsid w:val="00460898"/>
    <w:rsid w:val="00460DF5"/>
    <w:rsid w:val="004619C7"/>
    <w:rsid w:val="00462A2F"/>
    <w:rsid w:val="00462CD3"/>
    <w:rsid w:val="00462D20"/>
    <w:rsid w:val="004640E3"/>
    <w:rsid w:val="00464AE8"/>
    <w:rsid w:val="0046628D"/>
    <w:rsid w:val="004669AB"/>
    <w:rsid w:val="00470952"/>
    <w:rsid w:val="00470B97"/>
    <w:rsid w:val="00471426"/>
    <w:rsid w:val="00471576"/>
    <w:rsid w:val="00472B2A"/>
    <w:rsid w:val="004749DA"/>
    <w:rsid w:val="00475D5A"/>
    <w:rsid w:val="0048009F"/>
    <w:rsid w:val="00480A7F"/>
    <w:rsid w:val="004810B3"/>
    <w:rsid w:val="00481577"/>
    <w:rsid w:val="00481F02"/>
    <w:rsid w:val="00483D90"/>
    <w:rsid w:val="00485B67"/>
    <w:rsid w:val="0048618F"/>
    <w:rsid w:val="00487096"/>
    <w:rsid w:val="00487A1B"/>
    <w:rsid w:val="00487E12"/>
    <w:rsid w:val="00490EAB"/>
    <w:rsid w:val="0049153A"/>
    <w:rsid w:val="00494EE8"/>
    <w:rsid w:val="00495E58"/>
    <w:rsid w:val="00496348"/>
    <w:rsid w:val="0049691C"/>
    <w:rsid w:val="00497ACC"/>
    <w:rsid w:val="004A2170"/>
    <w:rsid w:val="004A2182"/>
    <w:rsid w:val="004A2569"/>
    <w:rsid w:val="004A2FB6"/>
    <w:rsid w:val="004A38D9"/>
    <w:rsid w:val="004A3E9C"/>
    <w:rsid w:val="004A4AC2"/>
    <w:rsid w:val="004A5549"/>
    <w:rsid w:val="004A5CCB"/>
    <w:rsid w:val="004A6FA0"/>
    <w:rsid w:val="004B0F0E"/>
    <w:rsid w:val="004B1228"/>
    <w:rsid w:val="004B24B5"/>
    <w:rsid w:val="004B35A8"/>
    <w:rsid w:val="004B3AA3"/>
    <w:rsid w:val="004B3F0C"/>
    <w:rsid w:val="004B4893"/>
    <w:rsid w:val="004B4BA1"/>
    <w:rsid w:val="004B510D"/>
    <w:rsid w:val="004B6AEE"/>
    <w:rsid w:val="004B7318"/>
    <w:rsid w:val="004B7F3C"/>
    <w:rsid w:val="004C060B"/>
    <w:rsid w:val="004C0FEC"/>
    <w:rsid w:val="004C35C6"/>
    <w:rsid w:val="004C3766"/>
    <w:rsid w:val="004C3EAA"/>
    <w:rsid w:val="004C47C1"/>
    <w:rsid w:val="004C4AEF"/>
    <w:rsid w:val="004C74F5"/>
    <w:rsid w:val="004D0048"/>
    <w:rsid w:val="004D3B7E"/>
    <w:rsid w:val="004D3BED"/>
    <w:rsid w:val="004D488A"/>
    <w:rsid w:val="004D494D"/>
    <w:rsid w:val="004D6E97"/>
    <w:rsid w:val="004D7184"/>
    <w:rsid w:val="004D788E"/>
    <w:rsid w:val="004E03D8"/>
    <w:rsid w:val="004E1359"/>
    <w:rsid w:val="004E13D4"/>
    <w:rsid w:val="004E2125"/>
    <w:rsid w:val="004E241D"/>
    <w:rsid w:val="004E258C"/>
    <w:rsid w:val="004E2DBA"/>
    <w:rsid w:val="004E32B1"/>
    <w:rsid w:val="004E37FE"/>
    <w:rsid w:val="004E4889"/>
    <w:rsid w:val="004E4EE2"/>
    <w:rsid w:val="004E50A3"/>
    <w:rsid w:val="004E568F"/>
    <w:rsid w:val="004E6156"/>
    <w:rsid w:val="004E6B41"/>
    <w:rsid w:val="004E79CF"/>
    <w:rsid w:val="004F1C64"/>
    <w:rsid w:val="004F1C7D"/>
    <w:rsid w:val="004F2658"/>
    <w:rsid w:val="004F4189"/>
    <w:rsid w:val="004F422A"/>
    <w:rsid w:val="004F4911"/>
    <w:rsid w:val="004F4BB6"/>
    <w:rsid w:val="004F5274"/>
    <w:rsid w:val="004F6367"/>
    <w:rsid w:val="004F67EA"/>
    <w:rsid w:val="004F6A92"/>
    <w:rsid w:val="004F6F97"/>
    <w:rsid w:val="004F773E"/>
    <w:rsid w:val="00502309"/>
    <w:rsid w:val="0050290C"/>
    <w:rsid w:val="005047BB"/>
    <w:rsid w:val="00504CC8"/>
    <w:rsid w:val="005052D7"/>
    <w:rsid w:val="00505F8B"/>
    <w:rsid w:val="005061C2"/>
    <w:rsid w:val="00506C27"/>
    <w:rsid w:val="00507274"/>
    <w:rsid w:val="00507EE7"/>
    <w:rsid w:val="00507FD4"/>
    <w:rsid w:val="0051171A"/>
    <w:rsid w:val="00512283"/>
    <w:rsid w:val="005125AD"/>
    <w:rsid w:val="0051339A"/>
    <w:rsid w:val="005135DE"/>
    <w:rsid w:val="005137AD"/>
    <w:rsid w:val="005137BA"/>
    <w:rsid w:val="00514B6E"/>
    <w:rsid w:val="005153F4"/>
    <w:rsid w:val="00516338"/>
    <w:rsid w:val="005163C6"/>
    <w:rsid w:val="00516C02"/>
    <w:rsid w:val="00516DC2"/>
    <w:rsid w:val="00520093"/>
    <w:rsid w:val="005203A5"/>
    <w:rsid w:val="00520AEE"/>
    <w:rsid w:val="0052147F"/>
    <w:rsid w:val="00523529"/>
    <w:rsid w:val="005241BD"/>
    <w:rsid w:val="00524260"/>
    <w:rsid w:val="00524942"/>
    <w:rsid w:val="005257F7"/>
    <w:rsid w:val="005263C0"/>
    <w:rsid w:val="005269BF"/>
    <w:rsid w:val="00526E63"/>
    <w:rsid w:val="00527938"/>
    <w:rsid w:val="0053078D"/>
    <w:rsid w:val="00534A95"/>
    <w:rsid w:val="005353FD"/>
    <w:rsid w:val="005358A0"/>
    <w:rsid w:val="00536B42"/>
    <w:rsid w:val="00540A3E"/>
    <w:rsid w:val="0054229A"/>
    <w:rsid w:val="00542591"/>
    <w:rsid w:val="00542AA0"/>
    <w:rsid w:val="00543C6B"/>
    <w:rsid w:val="00545126"/>
    <w:rsid w:val="00546761"/>
    <w:rsid w:val="0054691E"/>
    <w:rsid w:val="00546D90"/>
    <w:rsid w:val="005474BE"/>
    <w:rsid w:val="005506ED"/>
    <w:rsid w:val="00550FAF"/>
    <w:rsid w:val="00551634"/>
    <w:rsid w:val="00551DF1"/>
    <w:rsid w:val="00553826"/>
    <w:rsid w:val="00554602"/>
    <w:rsid w:val="00555397"/>
    <w:rsid w:val="00555A87"/>
    <w:rsid w:val="0055792E"/>
    <w:rsid w:val="00557E74"/>
    <w:rsid w:val="0056051F"/>
    <w:rsid w:val="00561406"/>
    <w:rsid w:val="00561A9D"/>
    <w:rsid w:val="00562B7A"/>
    <w:rsid w:val="00563F8B"/>
    <w:rsid w:val="005644A2"/>
    <w:rsid w:val="0056482F"/>
    <w:rsid w:val="00565D18"/>
    <w:rsid w:val="0056668F"/>
    <w:rsid w:val="00571035"/>
    <w:rsid w:val="00571351"/>
    <w:rsid w:val="0057282D"/>
    <w:rsid w:val="00573867"/>
    <w:rsid w:val="00574EFA"/>
    <w:rsid w:val="005752EB"/>
    <w:rsid w:val="005758DE"/>
    <w:rsid w:val="00575AA3"/>
    <w:rsid w:val="00575AF6"/>
    <w:rsid w:val="00577FBD"/>
    <w:rsid w:val="0058098B"/>
    <w:rsid w:val="00580B8D"/>
    <w:rsid w:val="00581E8A"/>
    <w:rsid w:val="0058253E"/>
    <w:rsid w:val="005827B7"/>
    <w:rsid w:val="00582B18"/>
    <w:rsid w:val="00582E97"/>
    <w:rsid w:val="00582EE1"/>
    <w:rsid w:val="00583A8E"/>
    <w:rsid w:val="00583F5C"/>
    <w:rsid w:val="005848B5"/>
    <w:rsid w:val="00584A97"/>
    <w:rsid w:val="00585689"/>
    <w:rsid w:val="0058602A"/>
    <w:rsid w:val="00586C8D"/>
    <w:rsid w:val="00586DF3"/>
    <w:rsid w:val="00586FFF"/>
    <w:rsid w:val="005875BC"/>
    <w:rsid w:val="005877E2"/>
    <w:rsid w:val="005878F7"/>
    <w:rsid w:val="00591004"/>
    <w:rsid w:val="0059189D"/>
    <w:rsid w:val="005943EC"/>
    <w:rsid w:val="00594B0C"/>
    <w:rsid w:val="005957FE"/>
    <w:rsid w:val="005966D4"/>
    <w:rsid w:val="00597C67"/>
    <w:rsid w:val="00597DF6"/>
    <w:rsid w:val="005A05EF"/>
    <w:rsid w:val="005A16EC"/>
    <w:rsid w:val="005A218D"/>
    <w:rsid w:val="005A2C7D"/>
    <w:rsid w:val="005A422D"/>
    <w:rsid w:val="005A439D"/>
    <w:rsid w:val="005A638C"/>
    <w:rsid w:val="005A6C68"/>
    <w:rsid w:val="005A72C8"/>
    <w:rsid w:val="005A7B55"/>
    <w:rsid w:val="005A7CA6"/>
    <w:rsid w:val="005B1056"/>
    <w:rsid w:val="005B1ADF"/>
    <w:rsid w:val="005B3118"/>
    <w:rsid w:val="005B3E97"/>
    <w:rsid w:val="005B5DA9"/>
    <w:rsid w:val="005B72A4"/>
    <w:rsid w:val="005C01D3"/>
    <w:rsid w:val="005C0DE6"/>
    <w:rsid w:val="005C1778"/>
    <w:rsid w:val="005C17B7"/>
    <w:rsid w:val="005C1AD3"/>
    <w:rsid w:val="005C1CB4"/>
    <w:rsid w:val="005C3460"/>
    <w:rsid w:val="005C4B13"/>
    <w:rsid w:val="005C4C09"/>
    <w:rsid w:val="005C6B9E"/>
    <w:rsid w:val="005C7206"/>
    <w:rsid w:val="005C7AEA"/>
    <w:rsid w:val="005C7C0C"/>
    <w:rsid w:val="005C7ECD"/>
    <w:rsid w:val="005D0051"/>
    <w:rsid w:val="005D0147"/>
    <w:rsid w:val="005D02B8"/>
    <w:rsid w:val="005D1DEE"/>
    <w:rsid w:val="005D2886"/>
    <w:rsid w:val="005D33A2"/>
    <w:rsid w:val="005D3967"/>
    <w:rsid w:val="005D4181"/>
    <w:rsid w:val="005D433C"/>
    <w:rsid w:val="005D7052"/>
    <w:rsid w:val="005D7B1D"/>
    <w:rsid w:val="005D7CD9"/>
    <w:rsid w:val="005E07FB"/>
    <w:rsid w:val="005E325B"/>
    <w:rsid w:val="005E392C"/>
    <w:rsid w:val="005E3ACA"/>
    <w:rsid w:val="005E57C3"/>
    <w:rsid w:val="005E6D5A"/>
    <w:rsid w:val="005E78B9"/>
    <w:rsid w:val="005E7B19"/>
    <w:rsid w:val="005F0166"/>
    <w:rsid w:val="005F0DAB"/>
    <w:rsid w:val="005F2DDE"/>
    <w:rsid w:val="005F3175"/>
    <w:rsid w:val="005F3261"/>
    <w:rsid w:val="005F36A9"/>
    <w:rsid w:val="005F3BBA"/>
    <w:rsid w:val="005F43A2"/>
    <w:rsid w:val="005F4B5D"/>
    <w:rsid w:val="005F540D"/>
    <w:rsid w:val="005F5709"/>
    <w:rsid w:val="005F58EF"/>
    <w:rsid w:val="005F5D9B"/>
    <w:rsid w:val="00601637"/>
    <w:rsid w:val="0060173B"/>
    <w:rsid w:val="00602419"/>
    <w:rsid w:val="006028B9"/>
    <w:rsid w:val="006029D7"/>
    <w:rsid w:val="006040AB"/>
    <w:rsid w:val="006044A9"/>
    <w:rsid w:val="006047D2"/>
    <w:rsid w:val="00604C40"/>
    <w:rsid w:val="00606394"/>
    <w:rsid w:val="00607A92"/>
    <w:rsid w:val="00610E8E"/>
    <w:rsid w:val="00611182"/>
    <w:rsid w:val="006114D2"/>
    <w:rsid w:val="00613028"/>
    <w:rsid w:val="006141DA"/>
    <w:rsid w:val="00614E1B"/>
    <w:rsid w:val="00614F31"/>
    <w:rsid w:val="00615F0A"/>
    <w:rsid w:val="00616223"/>
    <w:rsid w:val="006175FD"/>
    <w:rsid w:val="006202F6"/>
    <w:rsid w:val="0062089F"/>
    <w:rsid w:val="00620FBA"/>
    <w:rsid w:val="006219EF"/>
    <w:rsid w:val="006220A5"/>
    <w:rsid w:val="006229E2"/>
    <w:rsid w:val="00622D79"/>
    <w:rsid w:val="0062436C"/>
    <w:rsid w:val="0062437D"/>
    <w:rsid w:val="006245AE"/>
    <w:rsid w:val="006246E5"/>
    <w:rsid w:val="006265F2"/>
    <w:rsid w:val="00626EA1"/>
    <w:rsid w:val="00627966"/>
    <w:rsid w:val="00627CB2"/>
    <w:rsid w:val="00630CBD"/>
    <w:rsid w:val="00631A5C"/>
    <w:rsid w:val="00631AC6"/>
    <w:rsid w:val="006329BF"/>
    <w:rsid w:val="00634342"/>
    <w:rsid w:val="0063697B"/>
    <w:rsid w:val="0064074C"/>
    <w:rsid w:val="006419B5"/>
    <w:rsid w:val="00642514"/>
    <w:rsid w:val="006429F7"/>
    <w:rsid w:val="00643CF6"/>
    <w:rsid w:val="00643D63"/>
    <w:rsid w:val="00644F53"/>
    <w:rsid w:val="006451A8"/>
    <w:rsid w:val="0064526D"/>
    <w:rsid w:val="006475C7"/>
    <w:rsid w:val="00647662"/>
    <w:rsid w:val="00647841"/>
    <w:rsid w:val="006509C8"/>
    <w:rsid w:val="0065127A"/>
    <w:rsid w:val="0065245E"/>
    <w:rsid w:val="0065283C"/>
    <w:rsid w:val="00652A54"/>
    <w:rsid w:val="006537A7"/>
    <w:rsid w:val="00653D98"/>
    <w:rsid w:val="0065440B"/>
    <w:rsid w:val="0065453C"/>
    <w:rsid w:val="006559D5"/>
    <w:rsid w:val="00655B83"/>
    <w:rsid w:val="00655DCB"/>
    <w:rsid w:val="00655F6B"/>
    <w:rsid w:val="00656128"/>
    <w:rsid w:val="006564C3"/>
    <w:rsid w:val="00660AA9"/>
    <w:rsid w:val="00661675"/>
    <w:rsid w:val="00661A6D"/>
    <w:rsid w:val="00662657"/>
    <w:rsid w:val="0066279F"/>
    <w:rsid w:val="00662D5D"/>
    <w:rsid w:val="00663898"/>
    <w:rsid w:val="00664A75"/>
    <w:rsid w:val="00664EF5"/>
    <w:rsid w:val="006656BE"/>
    <w:rsid w:val="00665A2A"/>
    <w:rsid w:val="00665CE6"/>
    <w:rsid w:val="0066623B"/>
    <w:rsid w:val="0066631B"/>
    <w:rsid w:val="006723A4"/>
    <w:rsid w:val="00672C18"/>
    <w:rsid w:val="00673F73"/>
    <w:rsid w:val="006766CF"/>
    <w:rsid w:val="00676F78"/>
    <w:rsid w:val="00677C83"/>
    <w:rsid w:val="006801A4"/>
    <w:rsid w:val="00680879"/>
    <w:rsid w:val="00680C2E"/>
    <w:rsid w:val="00680C3A"/>
    <w:rsid w:val="00681BD3"/>
    <w:rsid w:val="00681E3D"/>
    <w:rsid w:val="00682442"/>
    <w:rsid w:val="0068285F"/>
    <w:rsid w:val="00683165"/>
    <w:rsid w:val="006844B2"/>
    <w:rsid w:val="00684613"/>
    <w:rsid w:val="006868F3"/>
    <w:rsid w:val="00687E66"/>
    <w:rsid w:val="0069113A"/>
    <w:rsid w:val="006917A2"/>
    <w:rsid w:val="00691C07"/>
    <w:rsid w:val="0069218D"/>
    <w:rsid w:val="00692525"/>
    <w:rsid w:val="006938EB"/>
    <w:rsid w:val="00694448"/>
    <w:rsid w:val="00695424"/>
    <w:rsid w:val="00697A05"/>
    <w:rsid w:val="00697A78"/>
    <w:rsid w:val="006A070C"/>
    <w:rsid w:val="006A1CA6"/>
    <w:rsid w:val="006A2529"/>
    <w:rsid w:val="006A4B4A"/>
    <w:rsid w:val="006A4FD4"/>
    <w:rsid w:val="006A59DF"/>
    <w:rsid w:val="006A5CE4"/>
    <w:rsid w:val="006A5E5D"/>
    <w:rsid w:val="006A5FA3"/>
    <w:rsid w:val="006A6BAD"/>
    <w:rsid w:val="006B0166"/>
    <w:rsid w:val="006B11E4"/>
    <w:rsid w:val="006B1393"/>
    <w:rsid w:val="006B1C77"/>
    <w:rsid w:val="006B4553"/>
    <w:rsid w:val="006B6380"/>
    <w:rsid w:val="006B659D"/>
    <w:rsid w:val="006B6D8F"/>
    <w:rsid w:val="006B6E42"/>
    <w:rsid w:val="006B78A3"/>
    <w:rsid w:val="006B7C7E"/>
    <w:rsid w:val="006C2C3B"/>
    <w:rsid w:val="006C2D3E"/>
    <w:rsid w:val="006C3800"/>
    <w:rsid w:val="006C4663"/>
    <w:rsid w:val="006C4B12"/>
    <w:rsid w:val="006C51EF"/>
    <w:rsid w:val="006C63E4"/>
    <w:rsid w:val="006C6990"/>
    <w:rsid w:val="006C6C3A"/>
    <w:rsid w:val="006C75DC"/>
    <w:rsid w:val="006D0293"/>
    <w:rsid w:val="006D09D1"/>
    <w:rsid w:val="006D12FF"/>
    <w:rsid w:val="006D449C"/>
    <w:rsid w:val="006D5486"/>
    <w:rsid w:val="006D5C20"/>
    <w:rsid w:val="006D6EA9"/>
    <w:rsid w:val="006D7049"/>
    <w:rsid w:val="006D7A8F"/>
    <w:rsid w:val="006D7ED7"/>
    <w:rsid w:val="006E0B72"/>
    <w:rsid w:val="006E2B36"/>
    <w:rsid w:val="006E32E5"/>
    <w:rsid w:val="006E48CE"/>
    <w:rsid w:val="006E6212"/>
    <w:rsid w:val="006E6711"/>
    <w:rsid w:val="006E68CC"/>
    <w:rsid w:val="006F025B"/>
    <w:rsid w:val="006F07AA"/>
    <w:rsid w:val="006F0AAB"/>
    <w:rsid w:val="006F0BB4"/>
    <w:rsid w:val="006F1166"/>
    <w:rsid w:val="006F1B88"/>
    <w:rsid w:val="006F2688"/>
    <w:rsid w:val="006F3128"/>
    <w:rsid w:val="006F32E0"/>
    <w:rsid w:val="006F420E"/>
    <w:rsid w:val="006F4545"/>
    <w:rsid w:val="006F4B11"/>
    <w:rsid w:val="006F4F4E"/>
    <w:rsid w:val="006F51FB"/>
    <w:rsid w:val="006F58DA"/>
    <w:rsid w:val="006F59E6"/>
    <w:rsid w:val="006F5FC9"/>
    <w:rsid w:val="006F6B45"/>
    <w:rsid w:val="0070141B"/>
    <w:rsid w:val="0070196A"/>
    <w:rsid w:val="007030EF"/>
    <w:rsid w:val="007038DF"/>
    <w:rsid w:val="00703965"/>
    <w:rsid w:val="00705117"/>
    <w:rsid w:val="007057AE"/>
    <w:rsid w:val="00705ABF"/>
    <w:rsid w:val="00707DCF"/>
    <w:rsid w:val="00707F69"/>
    <w:rsid w:val="0071044A"/>
    <w:rsid w:val="0071111E"/>
    <w:rsid w:val="007117BB"/>
    <w:rsid w:val="00713ED8"/>
    <w:rsid w:val="00714C55"/>
    <w:rsid w:val="00715C8B"/>
    <w:rsid w:val="00715FC6"/>
    <w:rsid w:val="00717031"/>
    <w:rsid w:val="0072038E"/>
    <w:rsid w:val="007203D9"/>
    <w:rsid w:val="00721A8A"/>
    <w:rsid w:val="007227AE"/>
    <w:rsid w:val="00723E85"/>
    <w:rsid w:val="00723F27"/>
    <w:rsid w:val="00723FD7"/>
    <w:rsid w:val="00724D47"/>
    <w:rsid w:val="0072580F"/>
    <w:rsid w:val="007278CF"/>
    <w:rsid w:val="007279FB"/>
    <w:rsid w:val="0073049C"/>
    <w:rsid w:val="00730B4C"/>
    <w:rsid w:val="00731F96"/>
    <w:rsid w:val="0073202A"/>
    <w:rsid w:val="0073352A"/>
    <w:rsid w:val="007338AA"/>
    <w:rsid w:val="00733C75"/>
    <w:rsid w:val="0073519B"/>
    <w:rsid w:val="00735970"/>
    <w:rsid w:val="007365C8"/>
    <w:rsid w:val="00737527"/>
    <w:rsid w:val="00741F88"/>
    <w:rsid w:val="00743CCC"/>
    <w:rsid w:val="00745438"/>
    <w:rsid w:val="00745A1D"/>
    <w:rsid w:val="00746433"/>
    <w:rsid w:val="0074698B"/>
    <w:rsid w:val="007477A9"/>
    <w:rsid w:val="007477E4"/>
    <w:rsid w:val="00750087"/>
    <w:rsid w:val="00750B7F"/>
    <w:rsid w:val="0075171D"/>
    <w:rsid w:val="00751BF5"/>
    <w:rsid w:val="00751DE3"/>
    <w:rsid w:val="00752608"/>
    <w:rsid w:val="0075458C"/>
    <w:rsid w:val="00754927"/>
    <w:rsid w:val="00754C3B"/>
    <w:rsid w:val="00754C64"/>
    <w:rsid w:val="007552C1"/>
    <w:rsid w:val="00755751"/>
    <w:rsid w:val="00755838"/>
    <w:rsid w:val="007569B5"/>
    <w:rsid w:val="00756E33"/>
    <w:rsid w:val="00760379"/>
    <w:rsid w:val="007607CB"/>
    <w:rsid w:val="00760CDD"/>
    <w:rsid w:val="00762437"/>
    <w:rsid w:val="0076411E"/>
    <w:rsid w:val="007665E0"/>
    <w:rsid w:val="007668CE"/>
    <w:rsid w:val="007670C5"/>
    <w:rsid w:val="0076717F"/>
    <w:rsid w:val="00771072"/>
    <w:rsid w:val="00771CD8"/>
    <w:rsid w:val="00771D28"/>
    <w:rsid w:val="007733A0"/>
    <w:rsid w:val="00773CBF"/>
    <w:rsid w:val="00773E88"/>
    <w:rsid w:val="007741F5"/>
    <w:rsid w:val="00775169"/>
    <w:rsid w:val="00775180"/>
    <w:rsid w:val="0077604B"/>
    <w:rsid w:val="00780910"/>
    <w:rsid w:val="007819C2"/>
    <w:rsid w:val="00781CDB"/>
    <w:rsid w:val="00783C33"/>
    <w:rsid w:val="00783CE1"/>
    <w:rsid w:val="00783CE8"/>
    <w:rsid w:val="00783EA7"/>
    <w:rsid w:val="0078434D"/>
    <w:rsid w:val="00785FBD"/>
    <w:rsid w:val="007861B4"/>
    <w:rsid w:val="007865DA"/>
    <w:rsid w:val="00786B55"/>
    <w:rsid w:val="00786DE0"/>
    <w:rsid w:val="00786E5C"/>
    <w:rsid w:val="007902D1"/>
    <w:rsid w:val="00790709"/>
    <w:rsid w:val="00791482"/>
    <w:rsid w:val="0079188B"/>
    <w:rsid w:val="0079398F"/>
    <w:rsid w:val="00793BDF"/>
    <w:rsid w:val="00793F2F"/>
    <w:rsid w:val="00794192"/>
    <w:rsid w:val="00794836"/>
    <w:rsid w:val="007A064B"/>
    <w:rsid w:val="007A0AA6"/>
    <w:rsid w:val="007A1406"/>
    <w:rsid w:val="007A16D8"/>
    <w:rsid w:val="007A40B7"/>
    <w:rsid w:val="007A4201"/>
    <w:rsid w:val="007A47D6"/>
    <w:rsid w:val="007A4B70"/>
    <w:rsid w:val="007A56D2"/>
    <w:rsid w:val="007A5A6A"/>
    <w:rsid w:val="007A687F"/>
    <w:rsid w:val="007A7B39"/>
    <w:rsid w:val="007B024D"/>
    <w:rsid w:val="007B067C"/>
    <w:rsid w:val="007B1657"/>
    <w:rsid w:val="007B21F0"/>
    <w:rsid w:val="007B42D9"/>
    <w:rsid w:val="007B44D6"/>
    <w:rsid w:val="007B4CB6"/>
    <w:rsid w:val="007B4E09"/>
    <w:rsid w:val="007B6186"/>
    <w:rsid w:val="007B6DEA"/>
    <w:rsid w:val="007B71A0"/>
    <w:rsid w:val="007B7E74"/>
    <w:rsid w:val="007C0D56"/>
    <w:rsid w:val="007C0FA0"/>
    <w:rsid w:val="007C1C3F"/>
    <w:rsid w:val="007C1EA9"/>
    <w:rsid w:val="007C23AE"/>
    <w:rsid w:val="007C2D9D"/>
    <w:rsid w:val="007C5B7C"/>
    <w:rsid w:val="007C6266"/>
    <w:rsid w:val="007C6886"/>
    <w:rsid w:val="007D0A64"/>
    <w:rsid w:val="007D0EE3"/>
    <w:rsid w:val="007D1AA0"/>
    <w:rsid w:val="007D354E"/>
    <w:rsid w:val="007D4290"/>
    <w:rsid w:val="007D433B"/>
    <w:rsid w:val="007D46EB"/>
    <w:rsid w:val="007D4E05"/>
    <w:rsid w:val="007D5D91"/>
    <w:rsid w:val="007D67C8"/>
    <w:rsid w:val="007D792E"/>
    <w:rsid w:val="007D7BBE"/>
    <w:rsid w:val="007E141D"/>
    <w:rsid w:val="007E1DBA"/>
    <w:rsid w:val="007E322D"/>
    <w:rsid w:val="007E34DA"/>
    <w:rsid w:val="007E3E24"/>
    <w:rsid w:val="007E40A3"/>
    <w:rsid w:val="007E43D0"/>
    <w:rsid w:val="007E5E10"/>
    <w:rsid w:val="007E64DF"/>
    <w:rsid w:val="007E6F52"/>
    <w:rsid w:val="007E77BC"/>
    <w:rsid w:val="007F0131"/>
    <w:rsid w:val="007F068C"/>
    <w:rsid w:val="007F14B4"/>
    <w:rsid w:val="007F1BE4"/>
    <w:rsid w:val="007F1D3C"/>
    <w:rsid w:val="007F1ED9"/>
    <w:rsid w:val="007F247C"/>
    <w:rsid w:val="007F25F2"/>
    <w:rsid w:val="007F2784"/>
    <w:rsid w:val="007F2F78"/>
    <w:rsid w:val="007F4139"/>
    <w:rsid w:val="007F5F0A"/>
    <w:rsid w:val="007F60B4"/>
    <w:rsid w:val="007F631D"/>
    <w:rsid w:val="007F794F"/>
    <w:rsid w:val="007F7963"/>
    <w:rsid w:val="00802810"/>
    <w:rsid w:val="00804AE4"/>
    <w:rsid w:val="00806CEE"/>
    <w:rsid w:val="00806D35"/>
    <w:rsid w:val="008078B9"/>
    <w:rsid w:val="00812891"/>
    <w:rsid w:val="00812B91"/>
    <w:rsid w:val="008150EE"/>
    <w:rsid w:val="00815150"/>
    <w:rsid w:val="008159FA"/>
    <w:rsid w:val="008168F4"/>
    <w:rsid w:val="008203EC"/>
    <w:rsid w:val="008226DB"/>
    <w:rsid w:val="008234A1"/>
    <w:rsid w:val="008251B4"/>
    <w:rsid w:val="00825F2D"/>
    <w:rsid w:val="00826D11"/>
    <w:rsid w:val="00827AA9"/>
    <w:rsid w:val="0083018F"/>
    <w:rsid w:val="00830289"/>
    <w:rsid w:val="0083049C"/>
    <w:rsid w:val="008315FC"/>
    <w:rsid w:val="008329DD"/>
    <w:rsid w:val="00832CDE"/>
    <w:rsid w:val="00832D96"/>
    <w:rsid w:val="00833D33"/>
    <w:rsid w:val="008343B9"/>
    <w:rsid w:val="00836D7C"/>
    <w:rsid w:val="008374FD"/>
    <w:rsid w:val="00837562"/>
    <w:rsid w:val="00837C0B"/>
    <w:rsid w:val="00840264"/>
    <w:rsid w:val="00841409"/>
    <w:rsid w:val="00841C1D"/>
    <w:rsid w:val="008421F6"/>
    <w:rsid w:val="008426D0"/>
    <w:rsid w:val="00843395"/>
    <w:rsid w:val="00843ADE"/>
    <w:rsid w:val="00843C2C"/>
    <w:rsid w:val="00844400"/>
    <w:rsid w:val="00844DF7"/>
    <w:rsid w:val="008456D4"/>
    <w:rsid w:val="00845941"/>
    <w:rsid w:val="00850292"/>
    <w:rsid w:val="00850B19"/>
    <w:rsid w:val="0085120A"/>
    <w:rsid w:val="008526CD"/>
    <w:rsid w:val="00854675"/>
    <w:rsid w:val="00854821"/>
    <w:rsid w:val="00856F81"/>
    <w:rsid w:val="008571F8"/>
    <w:rsid w:val="00857458"/>
    <w:rsid w:val="0085761A"/>
    <w:rsid w:val="00861819"/>
    <w:rsid w:val="00863190"/>
    <w:rsid w:val="008639F1"/>
    <w:rsid w:val="0086408E"/>
    <w:rsid w:val="00864555"/>
    <w:rsid w:val="00864874"/>
    <w:rsid w:val="00865086"/>
    <w:rsid w:val="00865698"/>
    <w:rsid w:val="00865CDD"/>
    <w:rsid w:val="00866983"/>
    <w:rsid w:val="00866ED0"/>
    <w:rsid w:val="00867284"/>
    <w:rsid w:val="00867360"/>
    <w:rsid w:val="00872098"/>
    <w:rsid w:val="00872395"/>
    <w:rsid w:val="008729CE"/>
    <w:rsid w:val="00873DB4"/>
    <w:rsid w:val="00874AC6"/>
    <w:rsid w:val="0087533C"/>
    <w:rsid w:val="00877A30"/>
    <w:rsid w:val="00877A81"/>
    <w:rsid w:val="00883A15"/>
    <w:rsid w:val="00885B64"/>
    <w:rsid w:val="008879D7"/>
    <w:rsid w:val="00887AED"/>
    <w:rsid w:val="008908F6"/>
    <w:rsid w:val="00890A57"/>
    <w:rsid w:val="00891680"/>
    <w:rsid w:val="0089226E"/>
    <w:rsid w:val="008925EF"/>
    <w:rsid w:val="00893425"/>
    <w:rsid w:val="00893C8F"/>
    <w:rsid w:val="00894D8B"/>
    <w:rsid w:val="008953CE"/>
    <w:rsid w:val="00897560"/>
    <w:rsid w:val="00897C5D"/>
    <w:rsid w:val="008A062A"/>
    <w:rsid w:val="008A0AEC"/>
    <w:rsid w:val="008A0C9E"/>
    <w:rsid w:val="008A0F45"/>
    <w:rsid w:val="008A10AB"/>
    <w:rsid w:val="008A221F"/>
    <w:rsid w:val="008A269A"/>
    <w:rsid w:val="008A2A39"/>
    <w:rsid w:val="008A4CB3"/>
    <w:rsid w:val="008A6ABB"/>
    <w:rsid w:val="008A78C5"/>
    <w:rsid w:val="008B0A2E"/>
    <w:rsid w:val="008B1241"/>
    <w:rsid w:val="008B1568"/>
    <w:rsid w:val="008B164E"/>
    <w:rsid w:val="008B1ECB"/>
    <w:rsid w:val="008B377F"/>
    <w:rsid w:val="008B3FF0"/>
    <w:rsid w:val="008B4426"/>
    <w:rsid w:val="008B5D9A"/>
    <w:rsid w:val="008B61C4"/>
    <w:rsid w:val="008B693E"/>
    <w:rsid w:val="008B6B18"/>
    <w:rsid w:val="008B6DF6"/>
    <w:rsid w:val="008B6E6C"/>
    <w:rsid w:val="008C0AAF"/>
    <w:rsid w:val="008C1979"/>
    <w:rsid w:val="008C2E0B"/>
    <w:rsid w:val="008C3337"/>
    <w:rsid w:val="008C4547"/>
    <w:rsid w:val="008C4B17"/>
    <w:rsid w:val="008C5103"/>
    <w:rsid w:val="008C5694"/>
    <w:rsid w:val="008C5778"/>
    <w:rsid w:val="008C637B"/>
    <w:rsid w:val="008C69E5"/>
    <w:rsid w:val="008D1FA2"/>
    <w:rsid w:val="008D230C"/>
    <w:rsid w:val="008D2E87"/>
    <w:rsid w:val="008D508C"/>
    <w:rsid w:val="008D53E8"/>
    <w:rsid w:val="008D642B"/>
    <w:rsid w:val="008D65DA"/>
    <w:rsid w:val="008D71F3"/>
    <w:rsid w:val="008E08DF"/>
    <w:rsid w:val="008E1583"/>
    <w:rsid w:val="008E2E89"/>
    <w:rsid w:val="008E3CD5"/>
    <w:rsid w:val="008E69D1"/>
    <w:rsid w:val="008F0482"/>
    <w:rsid w:val="008F0FCF"/>
    <w:rsid w:val="008F1B31"/>
    <w:rsid w:val="008F38F2"/>
    <w:rsid w:val="008F4771"/>
    <w:rsid w:val="008F4879"/>
    <w:rsid w:val="008F48D5"/>
    <w:rsid w:val="008F4D4C"/>
    <w:rsid w:val="008F502C"/>
    <w:rsid w:val="008F617E"/>
    <w:rsid w:val="008F76D7"/>
    <w:rsid w:val="00900223"/>
    <w:rsid w:val="00900DA0"/>
    <w:rsid w:val="0090164F"/>
    <w:rsid w:val="009021CF"/>
    <w:rsid w:val="00903269"/>
    <w:rsid w:val="00903494"/>
    <w:rsid w:val="00903644"/>
    <w:rsid w:val="00903FAF"/>
    <w:rsid w:val="009046CC"/>
    <w:rsid w:val="00904C4A"/>
    <w:rsid w:val="00904DD1"/>
    <w:rsid w:val="00906B48"/>
    <w:rsid w:val="00907D56"/>
    <w:rsid w:val="009103F7"/>
    <w:rsid w:val="009108CC"/>
    <w:rsid w:val="0091194C"/>
    <w:rsid w:val="00911C9D"/>
    <w:rsid w:val="0091269B"/>
    <w:rsid w:val="009130B3"/>
    <w:rsid w:val="00915B14"/>
    <w:rsid w:val="009161BD"/>
    <w:rsid w:val="009165A3"/>
    <w:rsid w:val="00916635"/>
    <w:rsid w:val="009166FB"/>
    <w:rsid w:val="00920200"/>
    <w:rsid w:val="00920441"/>
    <w:rsid w:val="00920631"/>
    <w:rsid w:val="009215E4"/>
    <w:rsid w:val="00922B0F"/>
    <w:rsid w:val="00922B89"/>
    <w:rsid w:val="009234A5"/>
    <w:rsid w:val="00924071"/>
    <w:rsid w:val="00924DA7"/>
    <w:rsid w:val="0092522F"/>
    <w:rsid w:val="00925B21"/>
    <w:rsid w:val="00926640"/>
    <w:rsid w:val="00934F43"/>
    <w:rsid w:val="00934FB7"/>
    <w:rsid w:val="00935BF9"/>
    <w:rsid w:val="00935EB8"/>
    <w:rsid w:val="00936820"/>
    <w:rsid w:val="00937F75"/>
    <w:rsid w:val="00942B07"/>
    <w:rsid w:val="00943189"/>
    <w:rsid w:val="00943A2D"/>
    <w:rsid w:val="009441E7"/>
    <w:rsid w:val="0094510B"/>
    <w:rsid w:val="00945CFA"/>
    <w:rsid w:val="00946C51"/>
    <w:rsid w:val="00947339"/>
    <w:rsid w:val="00947652"/>
    <w:rsid w:val="00947FCE"/>
    <w:rsid w:val="0095049F"/>
    <w:rsid w:val="0095130B"/>
    <w:rsid w:val="00951C8D"/>
    <w:rsid w:val="0095208C"/>
    <w:rsid w:val="00952C1E"/>
    <w:rsid w:val="00953EC5"/>
    <w:rsid w:val="00955570"/>
    <w:rsid w:val="00956320"/>
    <w:rsid w:val="00956738"/>
    <w:rsid w:val="00957E61"/>
    <w:rsid w:val="00957FAB"/>
    <w:rsid w:val="00957FB0"/>
    <w:rsid w:val="00960012"/>
    <w:rsid w:val="009617D6"/>
    <w:rsid w:val="00961A0B"/>
    <w:rsid w:val="00965611"/>
    <w:rsid w:val="009659C6"/>
    <w:rsid w:val="009668F7"/>
    <w:rsid w:val="00966C08"/>
    <w:rsid w:val="00967648"/>
    <w:rsid w:val="00967EA6"/>
    <w:rsid w:val="00970212"/>
    <w:rsid w:val="00971FBC"/>
    <w:rsid w:val="00971FF3"/>
    <w:rsid w:val="0097304D"/>
    <w:rsid w:val="009750E8"/>
    <w:rsid w:val="0097753C"/>
    <w:rsid w:val="00977D60"/>
    <w:rsid w:val="0098024B"/>
    <w:rsid w:val="009811B1"/>
    <w:rsid w:val="009818DF"/>
    <w:rsid w:val="0098282B"/>
    <w:rsid w:val="009834D3"/>
    <w:rsid w:val="009841DE"/>
    <w:rsid w:val="00984ABF"/>
    <w:rsid w:val="00984E19"/>
    <w:rsid w:val="00985A90"/>
    <w:rsid w:val="0098659B"/>
    <w:rsid w:val="0098681D"/>
    <w:rsid w:val="00987E85"/>
    <w:rsid w:val="009901D5"/>
    <w:rsid w:val="00990C25"/>
    <w:rsid w:val="00991069"/>
    <w:rsid w:val="009918AF"/>
    <w:rsid w:val="00991D7C"/>
    <w:rsid w:val="009925DC"/>
    <w:rsid w:val="0099327E"/>
    <w:rsid w:val="009935C6"/>
    <w:rsid w:val="009945B8"/>
    <w:rsid w:val="009952DA"/>
    <w:rsid w:val="009973EB"/>
    <w:rsid w:val="0099780E"/>
    <w:rsid w:val="00997E15"/>
    <w:rsid w:val="00997E57"/>
    <w:rsid w:val="009A0255"/>
    <w:rsid w:val="009A08AA"/>
    <w:rsid w:val="009A2F66"/>
    <w:rsid w:val="009A3874"/>
    <w:rsid w:val="009A3EB3"/>
    <w:rsid w:val="009A54BB"/>
    <w:rsid w:val="009A5E37"/>
    <w:rsid w:val="009A61BB"/>
    <w:rsid w:val="009A6405"/>
    <w:rsid w:val="009A787E"/>
    <w:rsid w:val="009B19A3"/>
    <w:rsid w:val="009B1C57"/>
    <w:rsid w:val="009B235B"/>
    <w:rsid w:val="009B2807"/>
    <w:rsid w:val="009B2AB0"/>
    <w:rsid w:val="009B2C01"/>
    <w:rsid w:val="009B2FC5"/>
    <w:rsid w:val="009B3466"/>
    <w:rsid w:val="009B3871"/>
    <w:rsid w:val="009B3D0B"/>
    <w:rsid w:val="009B4607"/>
    <w:rsid w:val="009B5EE8"/>
    <w:rsid w:val="009B6F8F"/>
    <w:rsid w:val="009B7071"/>
    <w:rsid w:val="009B72FD"/>
    <w:rsid w:val="009B76B4"/>
    <w:rsid w:val="009C06B8"/>
    <w:rsid w:val="009C0CF7"/>
    <w:rsid w:val="009C1623"/>
    <w:rsid w:val="009C2FAE"/>
    <w:rsid w:val="009C3E09"/>
    <w:rsid w:val="009C41A8"/>
    <w:rsid w:val="009C4537"/>
    <w:rsid w:val="009C47B9"/>
    <w:rsid w:val="009C5876"/>
    <w:rsid w:val="009C5FAD"/>
    <w:rsid w:val="009C6F99"/>
    <w:rsid w:val="009C75B8"/>
    <w:rsid w:val="009C7CBF"/>
    <w:rsid w:val="009D0990"/>
    <w:rsid w:val="009D150B"/>
    <w:rsid w:val="009D1CE9"/>
    <w:rsid w:val="009D1DB9"/>
    <w:rsid w:val="009D394A"/>
    <w:rsid w:val="009D3DCF"/>
    <w:rsid w:val="009D45ED"/>
    <w:rsid w:val="009D48DE"/>
    <w:rsid w:val="009D600C"/>
    <w:rsid w:val="009D6073"/>
    <w:rsid w:val="009D624B"/>
    <w:rsid w:val="009D7FA5"/>
    <w:rsid w:val="009E0F66"/>
    <w:rsid w:val="009E2F07"/>
    <w:rsid w:val="009E473B"/>
    <w:rsid w:val="009E4CBA"/>
    <w:rsid w:val="009E583C"/>
    <w:rsid w:val="009E7BB0"/>
    <w:rsid w:val="009F0C98"/>
    <w:rsid w:val="009F0DC3"/>
    <w:rsid w:val="009F0EB7"/>
    <w:rsid w:val="009F194F"/>
    <w:rsid w:val="009F2040"/>
    <w:rsid w:val="009F4AC5"/>
    <w:rsid w:val="009F5273"/>
    <w:rsid w:val="009F5BDD"/>
    <w:rsid w:val="00A014AD"/>
    <w:rsid w:val="00A01B6E"/>
    <w:rsid w:val="00A01D47"/>
    <w:rsid w:val="00A01F19"/>
    <w:rsid w:val="00A0301B"/>
    <w:rsid w:val="00A03422"/>
    <w:rsid w:val="00A03538"/>
    <w:rsid w:val="00A047BA"/>
    <w:rsid w:val="00A05602"/>
    <w:rsid w:val="00A05732"/>
    <w:rsid w:val="00A07599"/>
    <w:rsid w:val="00A07CE1"/>
    <w:rsid w:val="00A1000F"/>
    <w:rsid w:val="00A11003"/>
    <w:rsid w:val="00A1367D"/>
    <w:rsid w:val="00A14F39"/>
    <w:rsid w:val="00A15120"/>
    <w:rsid w:val="00A1524B"/>
    <w:rsid w:val="00A16789"/>
    <w:rsid w:val="00A16D15"/>
    <w:rsid w:val="00A17326"/>
    <w:rsid w:val="00A233E9"/>
    <w:rsid w:val="00A23881"/>
    <w:rsid w:val="00A2529B"/>
    <w:rsid w:val="00A252EE"/>
    <w:rsid w:val="00A25CE6"/>
    <w:rsid w:val="00A27C50"/>
    <w:rsid w:val="00A30E73"/>
    <w:rsid w:val="00A3170A"/>
    <w:rsid w:val="00A32262"/>
    <w:rsid w:val="00A339A3"/>
    <w:rsid w:val="00A3464D"/>
    <w:rsid w:val="00A34B97"/>
    <w:rsid w:val="00A35D2A"/>
    <w:rsid w:val="00A364E6"/>
    <w:rsid w:val="00A37AB2"/>
    <w:rsid w:val="00A4034B"/>
    <w:rsid w:val="00A4098A"/>
    <w:rsid w:val="00A42175"/>
    <w:rsid w:val="00A43094"/>
    <w:rsid w:val="00A43F10"/>
    <w:rsid w:val="00A440A3"/>
    <w:rsid w:val="00A44377"/>
    <w:rsid w:val="00A4441C"/>
    <w:rsid w:val="00A44690"/>
    <w:rsid w:val="00A45F90"/>
    <w:rsid w:val="00A471BB"/>
    <w:rsid w:val="00A476AF"/>
    <w:rsid w:val="00A47C6A"/>
    <w:rsid w:val="00A51219"/>
    <w:rsid w:val="00A516A6"/>
    <w:rsid w:val="00A52440"/>
    <w:rsid w:val="00A52DF3"/>
    <w:rsid w:val="00A52E3F"/>
    <w:rsid w:val="00A535E6"/>
    <w:rsid w:val="00A53960"/>
    <w:rsid w:val="00A53ADA"/>
    <w:rsid w:val="00A54738"/>
    <w:rsid w:val="00A54BC5"/>
    <w:rsid w:val="00A55FB6"/>
    <w:rsid w:val="00A564C0"/>
    <w:rsid w:val="00A567F4"/>
    <w:rsid w:val="00A57993"/>
    <w:rsid w:val="00A57BC4"/>
    <w:rsid w:val="00A61CED"/>
    <w:rsid w:val="00A654DD"/>
    <w:rsid w:val="00A65C75"/>
    <w:rsid w:val="00A65ED3"/>
    <w:rsid w:val="00A663F5"/>
    <w:rsid w:val="00A669B6"/>
    <w:rsid w:val="00A673FC"/>
    <w:rsid w:val="00A6795B"/>
    <w:rsid w:val="00A67B7F"/>
    <w:rsid w:val="00A707E5"/>
    <w:rsid w:val="00A71FC1"/>
    <w:rsid w:val="00A7234E"/>
    <w:rsid w:val="00A72952"/>
    <w:rsid w:val="00A72A69"/>
    <w:rsid w:val="00A72BB9"/>
    <w:rsid w:val="00A73B2C"/>
    <w:rsid w:val="00A73E77"/>
    <w:rsid w:val="00A755C0"/>
    <w:rsid w:val="00A75891"/>
    <w:rsid w:val="00A75E79"/>
    <w:rsid w:val="00A7659A"/>
    <w:rsid w:val="00A767A4"/>
    <w:rsid w:val="00A76C5D"/>
    <w:rsid w:val="00A80501"/>
    <w:rsid w:val="00A839DB"/>
    <w:rsid w:val="00A85837"/>
    <w:rsid w:val="00A85EB4"/>
    <w:rsid w:val="00A860E0"/>
    <w:rsid w:val="00A87AB3"/>
    <w:rsid w:val="00A92198"/>
    <w:rsid w:val="00A93D9B"/>
    <w:rsid w:val="00A94A65"/>
    <w:rsid w:val="00A9505A"/>
    <w:rsid w:val="00A95C62"/>
    <w:rsid w:val="00A9623B"/>
    <w:rsid w:val="00A97BBC"/>
    <w:rsid w:val="00AA05EF"/>
    <w:rsid w:val="00AA0D7A"/>
    <w:rsid w:val="00AA1434"/>
    <w:rsid w:val="00AA1EAC"/>
    <w:rsid w:val="00AA23A1"/>
    <w:rsid w:val="00AA2A30"/>
    <w:rsid w:val="00AA3400"/>
    <w:rsid w:val="00AA391E"/>
    <w:rsid w:val="00AA3E0C"/>
    <w:rsid w:val="00AA3F8A"/>
    <w:rsid w:val="00AA51D8"/>
    <w:rsid w:val="00AA53C8"/>
    <w:rsid w:val="00AA6754"/>
    <w:rsid w:val="00AA6ED7"/>
    <w:rsid w:val="00AA724B"/>
    <w:rsid w:val="00AA754B"/>
    <w:rsid w:val="00AA7869"/>
    <w:rsid w:val="00AB185B"/>
    <w:rsid w:val="00AB23DE"/>
    <w:rsid w:val="00AB27EA"/>
    <w:rsid w:val="00AB4389"/>
    <w:rsid w:val="00AB4B69"/>
    <w:rsid w:val="00AB51E7"/>
    <w:rsid w:val="00AB62A1"/>
    <w:rsid w:val="00AB6431"/>
    <w:rsid w:val="00AB6C24"/>
    <w:rsid w:val="00AB6E85"/>
    <w:rsid w:val="00AB76F7"/>
    <w:rsid w:val="00AC113A"/>
    <w:rsid w:val="00AC1FEE"/>
    <w:rsid w:val="00AC250A"/>
    <w:rsid w:val="00AC295F"/>
    <w:rsid w:val="00AC315B"/>
    <w:rsid w:val="00AC33CE"/>
    <w:rsid w:val="00AC4401"/>
    <w:rsid w:val="00AC58E6"/>
    <w:rsid w:val="00AC60A0"/>
    <w:rsid w:val="00AC60EC"/>
    <w:rsid w:val="00AC6A2A"/>
    <w:rsid w:val="00AC6C8E"/>
    <w:rsid w:val="00AC7300"/>
    <w:rsid w:val="00AC7AD0"/>
    <w:rsid w:val="00AD0AE4"/>
    <w:rsid w:val="00AD33EB"/>
    <w:rsid w:val="00AD34AC"/>
    <w:rsid w:val="00AD396D"/>
    <w:rsid w:val="00AD3984"/>
    <w:rsid w:val="00AD3CDE"/>
    <w:rsid w:val="00AD51E1"/>
    <w:rsid w:val="00AD5312"/>
    <w:rsid w:val="00AD53E0"/>
    <w:rsid w:val="00AD5B2F"/>
    <w:rsid w:val="00AD5E53"/>
    <w:rsid w:val="00AD7C02"/>
    <w:rsid w:val="00AD7F6C"/>
    <w:rsid w:val="00AE0547"/>
    <w:rsid w:val="00AE0C26"/>
    <w:rsid w:val="00AE255B"/>
    <w:rsid w:val="00AE2F00"/>
    <w:rsid w:val="00AE4464"/>
    <w:rsid w:val="00AE4AEF"/>
    <w:rsid w:val="00AE5838"/>
    <w:rsid w:val="00AE5E10"/>
    <w:rsid w:val="00AE652F"/>
    <w:rsid w:val="00AE689B"/>
    <w:rsid w:val="00AF08D5"/>
    <w:rsid w:val="00AF0C4F"/>
    <w:rsid w:val="00AF135C"/>
    <w:rsid w:val="00AF14CD"/>
    <w:rsid w:val="00AF161D"/>
    <w:rsid w:val="00AF1BBE"/>
    <w:rsid w:val="00AF2336"/>
    <w:rsid w:val="00AF265F"/>
    <w:rsid w:val="00AF3513"/>
    <w:rsid w:val="00AF3BA6"/>
    <w:rsid w:val="00AF538F"/>
    <w:rsid w:val="00AF560B"/>
    <w:rsid w:val="00AF5A72"/>
    <w:rsid w:val="00AF5AD7"/>
    <w:rsid w:val="00AF5D63"/>
    <w:rsid w:val="00AF6F6D"/>
    <w:rsid w:val="00AF707F"/>
    <w:rsid w:val="00B00970"/>
    <w:rsid w:val="00B0185B"/>
    <w:rsid w:val="00B01F83"/>
    <w:rsid w:val="00B025A2"/>
    <w:rsid w:val="00B03EB4"/>
    <w:rsid w:val="00B0412B"/>
    <w:rsid w:val="00B04B4E"/>
    <w:rsid w:val="00B0534D"/>
    <w:rsid w:val="00B0633B"/>
    <w:rsid w:val="00B06BB9"/>
    <w:rsid w:val="00B072EB"/>
    <w:rsid w:val="00B07886"/>
    <w:rsid w:val="00B07DAB"/>
    <w:rsid w:val="00B10673"/>
    <w:rsid w:val="00B10DFD"/>
    <w:rsid w:val="00B11E1A"/>
    <w:rsid w:val="00B125A8"/>
    <w:rsid w:val="00B13758"/>
    <w:rsid w:val="00B15057"/>
    <w:rsid w:val="00B15854"/>
    <w:rsid w:val="00B160FF"/>
    <w:rsid w:val="00B1633F"/>
    <w:rsid w:val="00B16D8C"/>
    <w:rsid w:val="00B17B8F"/>
    <w:rsid w:val="00B20E56"/>
    <w:rsid w:val="00B2165E"/>
    <w:rsid w:val="00B21B21"/>
    <w:rsid w:val="00B22D07"/>
    <w:rsid w:val="00B24659"/>
    <w:rsid w:val="00B26D3B"/>
    <w:rsid w:val="00B27082"/>
    <w:rsid w:val="00B2739E"/>
    <w:rsid w:val="00B2776F"/>
    <w:rsid w:val="00B27ECA"/>
    <w:rsid w:val="00B300FD"/>
    <w:rsid w:val="00B303B9"/>
    <w:rsid w:val="00B313B7"/>
    <w:rsid w:val="00B314B9"/>
    <w:rsid w:val="00B31C6E"/>
    <w:rsid w:val="00B33689"/>
    <w:rsid w:val="00B34415"/>
    <w:rsid w:val="00B3509D"/>
    <w:rsid w:val="00B36FA1"/>
    <w:rsid w:val="00B37069"/>
    <w:rsid w:val="00B37C0E"/>
    <w:rsid w:val="00B37FF9"/>
    <w:rsid w:val="00B40DD7"/>
    <w:rsid w:val="00B40F44"/>
    <w:rsid w:val="00B412BD"/>
    <w:rsid w:val="00B437AB"/>
    <w:rsid w:val="00B4487A"/>
    <w:rsid w:val="00B451C8"/>
    <w:rsid w:val="00B454DF"/>
    <w:rsid w:val="00B46C00"/>
    <w:rsid w:val="00B474E6"/>
    <w:rsid w:val="00B47CBA"/>
    <w:rsid w:val="00B51119"/>
    <w:rsid w:val="00B52182"/>
    <w:rsid w:val="00B526BC"/>
    <w:rsid w:val="00B52A95"/>
    <w:rsid w:val="00B52C68"/>
    <w:rsid w:val="00B532FB"/>
    <w:rsid w:val="00B54C7B"/>
    <w:rsid w:val="00B54FF9"/>
    <w:rsid w:val="00B55195"/>
    <w:rsid w:val="00B556DC"/>
    <w:rsid w:val="00B56F63"/>
    <w:rsid w:val="00B57ABF"/>
    <w:rsid w:val="00B61E80"/>
    <w:rsid w:val="00B62308"/>
    <w:rsid w:val="00B62BF8"/>
    <w:rsid w:val="00B634AF"/>
    <w:rsid w:val="00B63C91"/>
    <w:rsid w:val="00B64140"/>
    <w:rsid w:val="00B642DE"/>
    <w:rsid w:val="00B646C3"/>
    <w:rsid w:val="00B649CD"/>
    <w:rsid w:val="00B65B0A"/>
    <w:rsid w:val="00B65C6A"/>
    <w:rsid w:val="00B65FC9"/>
    <w:rsid w:val="00B6619A"/>
    <w:rsid w:val="00B66C3E"/>
    <w:rsid w:val="00B66DBC"/>
    <w:rsid w:val="00B7083D"/>
    <w:rsid w:val="00B70AA3"/>
    <w:rsid w:val="00B70BEB"/>
    <w:rsid w:val="00B742BB"/>
    <w:rsid w:val="00B74C15"/>
    <w:rsid w:val="00B765EF"/>
    <w:rsid w:val="00B76B2D"/>
    <w:rsid w:val="00B77413"/>
    <w:rsid w:val="00B80E16"/>
    <w:rsid w:val="00B826C1"/>
    <w:rsid w:val="00B83D86"/>
    <w:rsid w:val="00B841D3"/>
    <w:rsid w:val="00B84403"/>
    <w:rsid w:val="00B86222"/>
    <w:rsid w:val="00B8690B"/>
    <w:rsid w:val="00B91016"/>
    <w:rsid w:val="00B9140B"/>
    <w:rsid w:val="00B928DA"/>
    <w:rsid w:val="00B92AA0"/>
    <w:rsid w:val="00B9383C"/>
    <w:rsid w:val="00B93916"/>
    <w:rsid w:val="00B93E0F"/>
    <w:rsid w:val="00B9511E"/>
    <w:rsid w:val="00B955F7"/>
    <w:rsid w:val="00BA2F42"/>
    <w:rsid w:val="00BA3300"/>
    <w:rsid w:val="00BA3819"/>
    <w:rsid w:val="00BA47C2"/>
    <w:rsid w:val="00BA5336"/>
    <w:rsid w:val="00BA5F95"/>
    <w:rsid w:val="00BA6391"/>
    <w:rsid w:val="00BB0FBC"/>
    <w:rsid w:val="00BB185D"/>
    <w:rsid w:val="00BB43B8"/>
    <w:rsid w:val="00BB4635"/>
    <w:rsid w:val="00BB49B4"/>
    <w:rsid w:val="00BB4D4E"/>
    <w:rsid w:val="00BB4FB1"/>
    <w:rsid w:val="00BB60AD"/>
    <w:rsid w:val="00BC01C9"/>
    <w:rsid w:val="00BC0AD5"/>
    <w:rsid w:val="00BC0BF5"/>
    <w:rsid w:val="00BC121B"/>
    <w:rsid w:val="00BC4197"/>
    <w:rsid w:val="00BC4614"/>
    <w:rsid w:val="00BC6947"/>
    <w:rsid w:val="00BC6C63"/>
    <w:rsid w:val="00BC7295"/>
    <w:rsid w:val="00BC7E18"/>
    <w:rsid w:val="00BD0D8E"/>
    <w:rsid w:val="00BD0EDC"/>
    <w:rsid w:val="00BD30EE"/>
    <w:rsid w:val="00BD3468"/>
    <w:rsid w:val="00BD4B23"/>
    <w:rsid w:val="00BD4BF3"/>
    <w:rsid w:val="00BD645C"/>
    <w:rsid w:val="00BD68D5"/>
    <w:rsid w:val="00BE00B8"/>
    <w:rsid w:val="00BE04BB"/>
    <w:rsid w:val="00BE1841"/>
    <w:rsid w:val="00BE1C89"/>
    <w:rsid w:val="00BE2390"/>
    <w:rsid w:val="00BE47D8"/>
    <w:rsid w:val="00BE645B"/>
    <w:rsid w:val="00BE726C"/>
    <w:rsid w:val="00BF18D6"/>
    <w:rsid w:val="00BF4150"/>
    <w:rsid w:val="00BF5EF7"/>
    <w:rsid w:val="00BF6C6A"/>
    <w:rsid w:val="00BF7A63"/>
    <w:rsid w:val="00C0182A"/>
    <w:rsid w:val="00C02F5C"/>
    <w:rsid w:val="00C040B2"/>
    <w:rsid w:val="00C044EE"/>
    <w:rsid w:val="00C048A4"/>
    <w:rsid w:val="00C048B1"/>
    <w:rsid w:val="00C04BD9"/>
    <w:rsid w:val="00C06242"/>
    <w:rsid w:val="00C10202"/>
    <w:rsid w:val="00C119A9"/>
    <w:rsid w:val="00C11EE1"/>
    <w:rsid w:val="00C12085"/>
    <w:rsid w:val="00C128B0"/>
    <w:rsid w:val="00C1425B"/>
    <w:rsid w:val="00C147A2"/>
    <w:rsid w:val="00C14C93"/>
    <w:rsid w:val="00C1505D"/>
    <w:rsid w:val="00C1693C"/>
    <w:rsid w:val="00C16BF6"/>
    <w:rsid w:val="00C213E2"/>
    <w:rsid w:val="00C21BD9"/>
    <w:rsid w:val="00C22676"/>
    <w:rsid w:val="00C22BC3"/>
    <w:rsid w:val="00C22CA7"/>
    <w:rsid w:val="00C23122"/>
    <w:rsid w:val="00C2326E"/>
    <w:rsid w:val="00C23489"/>
    <w:rsid w:val="00C246A8"/>
    <w:rsid w:val="00C248DA"/>
    <w:rsid w:val="00C251C1"/>
    <w:rsid w:val="00C25ABE"/>
    <w:rsid w:val="00C25E25"/>
    <w:rsid w:val="00C2771A"/>
    <w:rsid w:val="00C30190"/>
    <w:rsid w:val="00C306DF"/>
    <w:rsid w:val="00C30B21"/>
    <w:rsid w:val="00C30ED8"/>
    <w:rsid w:val="00C33093"/>
    <w:rsid w:val="00C33657"/>
    <w:rsid w:val="00C3374B"/>
    <w:rsid w:val="00C3716D"/>
    <w:rsid w:val="00C3744B"/>
    <w:rsid w:val="00C4061C"/>
    <w:rsid w:val="00C415E9"/>
    <w:rsid w:val="00C420D2"/>
    <w:rsid w:val="00C42501"/>
    <w:rsid w:val="00C4270C"/>
    <w:rsid w:val="00C42DD7"/>
    <w:rsid w:val="00C4351F"/>
    <w:rsid w:val="00C43676"/>
    <w:rsid w:val="00C441EF"/>
    <w:rsid w:val="00C45280"/>
    <w:rsid w:val="00C465E7"/>
    <w:rsid w:val="00C4665D"/>
    <w:rsid w:val="00C4729E"/>
    <w:rsid w:val="00C50579"/>
    <w:rsid w:val="00C511AC"/>
    <w:rsid w:val="00C51605"/>
    <w:rsid w:val="00C51826"/>
    <w:rsid w:val="00C530F2"/>
    <w:rsid w:val="00C5385B"/>
    <w:rsid w:val="00C545A7"/>
    <w:rsid w:val="00C55300"/>
    <w:rsid w:val="00C55906"/>
    <w:rsid w:val="00C6218A"/>
    <w:rsid w:val="00C62D78"/>
    <w:rsid w:val="00C63233"/>
    <w:rsid w:val="00C64292"/>
    <w:rsid w:val="00C644F4"/>
    <w:rsid w:val="00C64710"/>
    <w:rsid w:val="00C65D05"/>
    <w:rsid w:val="00C65E17"/>
    <w:rsid w:val="00C6797E"/>
    <w:rsid w:val="00C70AE5"/>
    <w:rsid w:val="00C7217D"/>
    <w:rsid w:val="00C7245C"/>
    <w:rsid w:val="00C7273B"/>
    <w:rsid w:val="00C728CD"/>
    <w:rsid w:val="00C72D62"/>
    <w:rsid w:val="00C732EA"/>
    <w:rsid w:val="00C737F2"/>
    <w:rsid w:val="00C73B32"/>
    <w:rsid w:val="00C7403F"/>
    <w:rsid w:val="00C745EC"/>
    <w:rsid w:val="00C752E6"/>
    <w:rsid w:val="00C757CB"/>
    <w:rsid w:val="00C759C8"/>
    <w:rsid w:val="00C76FB7"/>
    <w:rsid w:val="00C7756D"/>
    <w:rsid w:val="00C809B5"/>
    <w:rsid w:val="00C81757"/>
    <w:rsid w:val="00C822DC"/>
    <w:rsid w:val="00C825ED"/>
    <w:rsid w:val="00C82E1C"/>
    <w:rsid w:val="00C87A58"/>
    <w:rsid w:val="00C87D71"/>
    <w:rsid w:val="00C87FFD"/>
    <w:rsid w:val="00C912B3"/>
    <w:rsid w:val="00C928F8"/>
    <w:rsid w:val="00C93355"/>
    <w:rsid w:val="00C9391D"/>
    <w:rsid w:val="00C93AD1"/>
    <w:rsid w:val="00C941D2"/>
    <w:rsid w:val="00C94955"/>
    <w:rsid w:val="00C9615A"/>
    <w:rsid w:val="00C961DF"/>
    <w:rsid w:val="00C9628A"/>
    <w:rsid w:val="00C96505"/>
    <w:rsid w:val="00C96F93"/>
    <w:rsid w:val="00C978C6"/>
    <w:rsid w:val="00C97CE8"/>
    <w:rsid w:val="00CA0C47"/>
    <w:rsid w:val="00CA1812"/>
    <w:rsid w:val="00CA1E8C"/>
    <w:rsid w:val="00CA28D3"/>
    <w:rsid w:val="00CA3767"/>
    <w:rsid w:val="00CA4231"/>
    <w:rsid w:val="00CA43E8"/>
    <w:rsid w:val="00CA48CB"/>
    <w:rsid w:val="00CA4C6F"/>
    <w:rsid w:val="00CA56B4"/>
    <w:rsid w:val="00CA7238"/>
    <w:rsid w:val="00CA740D"/>
    <w:rsid w:val="00CA7A65"/>
    <w:rsid w:val="00CB02BC"/>
    <w:rsid w:val="00CB0952"/>
    <w:rsid w:val="00CB0A2F"/>
    <w:rsid w:val="00CB0E08"/>
    <w:rsid w:val="00CB198F"/>
    <w:rsid w:val="00CB3C94"/>
    <w:rsid w:val="00CB3CA8"/>
    <w:rsid w:val="00CB45E1"/>
    <w:rsid w:val="00CB4606"/>
    <w:rsid w:val="00CB4F18"/>
    <w:rsid w:val="00CB5182"/>
    <w:rsid w:val="00CB5DA8"/>
    <w:rsid w:val="00CB5F14"/>
    <w:rsid w:val="00CB6261"/>
    <w:rsid w:val="00CB7345"/>
    <w:rsid w:val="00CB78FB"/>
    <w:rsid w:val="00CC059E"/>
    <w:rsid w:val="00CC238F"/>
    <w:rsid w:val="00CC3129"/>
    <w:rsid w:val="00CC4D43"/>
    <w:rsid w:val="00CC5796"/>
    <w:rsid w:val="00CC67CB"/>
    <w:rsid w:val="00CC6FE4"/>
    <w:rsid w:val="00CD20C4"/>
    <w:rsid w:val="00CD247E"/>
    <w:rsid w:val="00CD278D"/>
    <w:rsid w:val="00CD29C9"/>
    <w:rsid w:val="00CD3253"/>
    <w:rsid w:val="00CD33A0"/>
    <w:rsid w:val="00CD43EC"/>
    <w:rsid w:val="00CD4572"/>
    <w:rsid w:val="00CD5F3C"/>
    <w:rsid w:val="00CD765D"/>
    <w:rsid w:val="00CE0315"/>
    <w:rsid w:val="00CE037A"/>
    <w:rsid w:val="00CE1853"/>
    <w:rsid w:val="00CE1E50"/>
    <w:rsid w:val="00CE2699"/>
    <w:rsid w:val="00CE3094"/>
    <w:rsid w:val="00CE42D4"/>
    <w:rsid w:val="00CE43F5"/>
    <w:rsid w:val="00CE4454"/>
    <w:rsid w:val="00CE459E"/>
    <w:rsid w:val="00CE4F63"/>
    <w:rsid w:val="00CE510B"/>
    <w:rsid w:val="00CE67BA"/>
    <w:rsid w:val="00CE78CE"/>
    <w:rsid w:val="00CF027B"/>
    <w:rsid w:val="00CF03E6"/>
    <w:rsid w:val="00CF10BA"/>
    <w:rsid w:val="00CF1483"/>
    <w:rsid w:val="00CF1F89"/>
    <w:rsid w:val="00CF1FEA"/>
    <w:rsid w:val="00CF2050"/>
    <w:rsid w:val="00CF2A0A"/>
    <w:rsid w:val="00CF2E4B"/>
    <w:rsid w:val="00CF3B8F"/>
    <w:rsid w:val="00CF4766"/>
    <w:rsid w:val="00CF51AE"/>
    <w:rsid w:val="00CF6565"/>
    <w:rsid w:val="00CF7A53"/>
    <w:rsid w:val="00CF7DE1"/>
    <w:rsid w:val="00D0059C"/>
    <w:rsid w:val="00D00622"/>
    <w:rsid w:val="00D0093E"/>
    <w:rsid w:val="00D0112E"/>
    <w:rsid w:val="00D03BDC"/>
    <w:rsid w:val="00D03C19"/>
    <w:rsid w:val="00D04739"/>
    <w:rsid w:val="00D04CF7"/>
    <w:rsid w:val="00D0738A"/>
    <w:rsid w:val="00D075AF"/>
    <w:rsid w:val="00D13EB0"/>
    <w:rsid w:val="00D144F6"/>
    <w:rsid w:val="00D16029"/>
    <w:rsid w:val="00D16E3E"/>
    <w:rsid w:val="00D176E4"/>
    <w:rsid w:val="00D17BAB"/>
    <w:rsid w:val="00D17C6A"/>
    <w:rsid w:val="00D20FAC"/>
    <w:rsid w:val="00D21976"/>
    <w:rsid w:val="00D21C06"/>
    <w:rsid w:val="00D21F93"/>
    <w:rsid w:val="00D22180"/>
    <w:rsid w:val="00D22295"/>
    <w:rsid w:val="00D22FBF"/>
    <w:rsid w:val="00D233BC"/>
    <w:rsid w:val="00D23498"/>
    <w:rsid w:val="00D24975"/>
    <w:rsid w:val="00D2585A"/>
    <w:rsid w:val="00D26B5C"/>
    <w:rsid w:val="00D271F1"/>
    <w:rsid w:val="00D304B0"/>
    <w:rsid w:val="00D30549"/>
    <w:rsid w:val="00D30A64"/>
    <w:rsid w:val="00D31274"/>
    <w:rsid w:val="00D32013"/>
    <w:rsid w:val="00D327C4"/>
    <w:rsid w:val="00D34099"/>
    <w:rsid w:val="00D34CF5"/>
    <w:rsid w:val="00D3545F"/>
    <w:rsid w:val="00D35ADC"/>
    <w:rsid w:val="00D35EAE"/>
    <w:rsid w:val="00D365ED"/>
    <w:rsid w:val="00D37C27"/>
    <w:rsid w:val="00D413D7"/>
    <w:rsid w:val="00D41A7E"/>
    <w:rsid w:val="00D42054"/>
    <w:rsid w:val="00D423A7"/>
    <w:rsid w:val="00D4268E"/>
    <w:rsid w:val="00D42EC7"/>
    <w:rsid w:val="00D442F4"/>
    <w:rsid w:val="00D469EF"/>
    <w:rsid w:val="00D510FF"/>
    <w:rsid w:val="00D516C1"/>
    <w:rsid w:val="00D51883"/>
    <w:rsid w:val="00D54160"/>
    <w:rsid w:val="00D5447A"/>
    <w:rsid w:val="00D545C5"/>
    <w:rsid w:val="00D54940"/>
    <w:rsid w:val="00D5499F"/>
    <w:rsid w:val="00D54DA9"/>
    <w:rsid w:val="00D55807"/>
    <w:rsid w:val="00D55A3F"/>
    <w:rsid w:val="00D55E8D"/>
    <w:rsid w:val="00D57CC2"/>
    <w:rsid w:val="00D62D42"/>
    <w:rsid w:val="00D63C2F"/>
    <w:rsid w:val="00D641D9"/>
    <w:rsid w:val="00D64700"/>
    <w:rsid w:val="00D66DAC"/>
    <w:rsid w:val="00D671A1"/>
    <w:rsid w:val="00D67D73"/>
    <w:rsid w:val="00D70683"/>
    <w:rsid w:val="00D713DE"/>
    <w:rsid w:val="00D71BC0"/>
    <w:rsid w:val="00D72132"/>
    <w:rsid w:val="00D724FC"/>
    <w:rsid w:val="00D72531"/>
    <w:rsid w:val="00D72550"/>
    <w:rsid w:val="00D72F34"/>
    <w:rsid w:val="00D73251"/>
    <w:rsid w:val="00D73602"/>
    <w:rsid w:val="00D74235"/>
    <w:rsid w:val="00D75702"/>
    <w:rsid w:val="00D767F3"/>
    <w:rsid w:val="00D76A43"/>
    <w:rsid w:val="00D77B43"/>
    <w:rsid w:val="00D8027E"/>
    <w:rsid w:val="00D80928"/>
    <w:rsid w:val="00D810FC"/>
    <w:rsid w:val="00D827A5"/>
    <w:rsid w:val="00D82C46"/>
    <w:rsid w:val="00D83338"/>
    <w:rsid w:val="00D83E31"/>
    <w:rsid w:val="00D84373"/>
    <w:rsid w:val="00D84B8A"/>
    <w:rsid w:val="00D84EA9"/>
    <w:rsid w:val="00D85605"/>
    <w:rsid w:val="00D85AB4"/>
    <w:rsid w:val="00D85BCD"/>
    <w:rsid w:val="00D8672B"/>
    <w:rsid w:val="00D87D78"/>
    <w:rsid w:val="00D90321"/>
    <w:rsid w:val="00D90A1B"/>
    <w:rsid w:val="00D90DA0"/>
    <w:rsid w:val="00D91B6E"/>
    <w:rsid w:val="00D91B9C"/>
    <w:rsid w:val="00D92663"/>
    <w:rsid w:val="00D93662"/>
    <w:rsid w:val="00D93BD0"/>
    <w:rsid w:val="00D9464C"/>
    <w:rsid w:val="00D94803"/>
    <w:rsid w:val="00D94855"/>
    <w:rsid w:val="00D94A5C"/>
    <w:rsid w:val="00D94E23"/>
    <w:rsid w:val="00D95A5A"/>
    <w:rsid w:val="00D95EF5"/>
    <w:rsid w:val="00D964C4"/>
    <w:rsid w:val="00D96EC3"/>
    <w:rsid w:val="00D96EDB"/>
    <w:rsid w:val="00D973AD"/>
    <w:rsid w:val="00D97585"/>
    <w:rsid w:val="00D97EFF"/>
    <w:rsid w:val="00DA036A"/>
    <w:rsid w:val="00DA08B9"/>
    <w:rsid w:val="00DA11E9"/>
    <w:rsid w:val="00DA1F64"/>
    <w:rsid w:val="00DA2F33"/>
    <w:rsid w:val="00DA3035"/>
    <w:rsid w:val="00DA3E5F"/>
    <w:rsid w:val="00DA575C"/>
    <w:rsid w:val="00DA5C8D"/>
    <w:rsid w:val="00DA77A0"/>
    <w:rsid w:val="00DB1224"/>
    <w:rsid w:val="00DB200A"/>
    <w:rsid w:val="00DB2197"/>
    <w:rsid w:val="00DB22E4"/>
    <w:rsid w:val="00DB2E4A"/>
    <w:rsid w:val="00DB5189"/>
    <w:rsid w:val="00DB62D9"/>
    <w:rsid w:val="00DC0891"/>
    <w:rsid w:val="00DC201A"/>
    <w:rsid w:val="00DC29E8"/>
    <w:rsid w:val="00DC2F6A"/>
    <w:rsid w:val="00DC32C9"/>
    <w:rsid w:val="00DC4A4F"/>
    <w:rsid w:val="00DC5835"/>
    <w:rsid w:val="00DC6433"/>
    <w:rsid w:val="00DC65F0"/>
    <w:rsid w:val="00DC6E46"/>
    <w:rsid w:val="00DC76B5"/>
    <w:rsid w:val="00DC771A"/>
    <w:rsid w:val="00DD022B"/>
    <w:rsid w:val="00DD0549"/>
    <w:rsid w:val="00DD06F4"/>
    <w:rsid w:val="00DD26A2"/>
    <w:rsid w:val="00DD2B1E"/>
    <w:rsid w:val="00DD2BC6"/>
    <w:rsid w:val="00DD2DD8"/>
    <w:rsid w:val="00DD4167"/>
    <w:rsid w:val="00DD42DF"/>
    <w:rsid w:val="00DD5CD2"/>
    <w:rsid w:val="00DD6CF7"/>
    <w:rsid w:val="00DD7DA3"/>
    <w:rsid w:val="00DE43F1"/>
    <w:rsid w:val="00DE4E5F"/>
    <w:rsid w:val="00DE57C3"/>
    <w:rsid w:val="00DE5B11"/>
    <w:rsid w:val="00DE5D9C"/>
    <w:rsid w:val="00DE6DD1"/>
    <w:rsid w:val="00DF07B9"/>
    <w:rsid w:val="00DF0FBD"/>
    <w:rsid w:val="00DF1069"/>
    <w:rsid w:val="00DF158F"/>
    <w:rsid w:val="00DF1C30"/>
    <w:rsid w:val="00DF241D"/>
    <w:rsid w:val="00DF3217"/>
    <w:rsid w:val="00DF42F5"/>
    <w:rsid w:val="00DF4EED"/>
    <w:rsid w:val="00DF583E"/>
    <w:rsid w:val="00DF5971"/>
    <w:rsid w:val="00DF5BB1"/>
    <w:rsid w:val="00DF67CE"/>
    <w:rsid w:val="00DF7314"/>
    <w:rsid w:val="00DF7F1E"/>
    <w:rsid w:val="00DF7FB1"/>
    <w:rsid w:val="00E00FC3"/>
    <w:rsid w:val="00E01704"/>
    <w:rsid w:val="00E0263D"/>
    <w:rsid w:val="00E06AB1"/>
    <w:rsid w:val="00E072A6"/>
    <w:rsid w:val="00E115C5"/>
    <w:rsid w:val="00E1314D"/>
    <w:rsid w:val="00E13746"/>
    <w:rsid w:val="00E15B26"/>
    <w:rsid w:val="00E17D26"/>
    <w:rsid w:val="00E17F7F"/>
    <w:rsid w:val="00E20815"/>
    <w:rsid w:val="00E20F90"/>
    <w:rsid w:val="00E21BCE"/>
    <w:rsid w:val="00E23294"/>
    <w:rsid w:val="00E2398E"/>
    <w:rsid w:val="00E24E4E"/>
    <w:rsid w:val="00E25092"/>
    <w:rsid w:val="00E25A8E"/>
    <w:rsid w:val="00E26FCD"/>
    <w:rsid w:val="00E27117"/>
    <w:rsid w:val="00E308DD"/>
    <w:rsid w:val="00E31013"/>
    <w:rsid w:val="00E31A17"/>
    <w:rsid w:val="00E31D90"/>
    <w:rsid w:val="00E31EF6"/>
    <w:rsid w:val="00E32193"/>
    <w:rsid w:val="00E339D9"/>
    <w:rsid w:val="00E33A9E"/>
    <w:rsid w:val="00E35401"/>
    <w:rsid w:val="00E35C1E"/>
    <w:rsid w:val="00E37005"/>
    <w:rsid w:val="00E372D3"/>
    <w:rsid w:val="00E37F4B"/>
    <w:rsid w:val="00E411D5"/>
    <w:rsid w:val="00E41409"/>
    <w:rsid w:val="00E423A0"/>
    <w:rsid w:val="00E42843"/>
    <w:rsid w:val="00E434C6"/>
    <w:rsid w:val="00E43C21"/>
    <w:rsid w:val="00E43F50"/>
    <w:rsid w:val="00E444A3"/>
    <w:rsid w:val="00E45F0B"/>
    <w:rsid w:val="00E4614E"/>
    <w:rsid w:val="00E46218"/>
    <w:rsid w:val="00E462E4"/>
    <w:rsid w:val="00E464A9"/>
    <w:rsid w:val="00E472F9"/>
    <w:rsid w:val="00E479A8"/>
    <w:rsid w:val="00E47F18"/>
    <w:rsid w:val="00E51298"/>
    <w:rsid w:val="00E55C35"/>
    <w:rsid w:val="00E5660C"/>
    <w:rsid w:val="00E56B15"/>
    <w:rsid w:val="00E56B6D"/>
    <w:rsid w:val="00E573CF"/>
    <w:rsid w:val="00E60476"/>
    <w:rsid w:val="00E60A00"/>
    <w:rsid w:val="00E615F4"/>
    <w:rsid w:val="00E61FC0"/>
    <w:rsid w:val="00E62DF1"/>
    <w:rsid w:val="00E63258"/>
    <w:rsid w:val="00E6379D"/>
    <w:rsid w:val="00E63852"/>
    <w:rsid w:val="00E6476D"/>
    <w:rsid w:val="00E64C4F"/>
    <w:rsid w:val="00E65018"/>
    <w:rsid w:val="00E65CBD"/>
    <w:rsid w:val="00E65DB7"/>
    <w:rsid w:val="00E66AC4"/>
    <w:rsid w:val="00E66D4C"/>
    <w:rsid w:val="00E66F7B"/>
    <w:rsid w:val="00E6721E"/>
    <w:rsid w:val="00E707EE"/>
    <w:rsid w:val="00E710F8"/>
    <w:rsid w:val="00E7138F"/>
    <w:rsid w:val="00E717B0"/>
    <w:rsid w:val="00E7191A"/>
    <w:rsid w:val="00E72A1D"/>
    <w:rsid w:val="00E72FDA"/>
    <w:rsid w:val="00E73228"/>
    <w:rsid w:val="00E75D06"/>
    <w:rsid w:val="00E760F7"/>
    <w:rsid w:val="00E770C1"/>
    <w:rsid w:val="00E77483"/>
    <w:rsid w:val="00E777FA"/>
    <w:rsid w:val="00E779E5"/>
    <w:rsid w:val="00E77FDC"/>
    <w:rsid w:val="00E80EBD"/>
    <w:rsid w:val="00E8323F"/>
    <w:rsid w:val="00E8344B"/>
    <w:rsid w:val="00E84339"/>
    <w:rsid w:val="00E863BD"/>
    <w:rsid w:val="00E86D0B"/>
    <w:rsid w:val="00E90DE3"/>
    <w:rsid w:val="00E91CC0"/>
    <w:rsid w:val="00E94232"/>
    <w:rsid w:val="00E94D13"/>
    <w:rsid w:val="00E95ED9"/>
    <w:rsid w:val="00E9628A"/>
    <w:rsid w:val="00EA1DCE"/>
    <w:rsid w:val="00EA2FE0"/>
    <w:rsid w:val="00EA326B"/>
    <w:rsid w:val="00EA3EC3"/>
    <w:rsid w:val="00EA4255"/>
    <w:rsid w:val="00EA5404"/>
    <w:rsid w:val="00EA6C15"/>
    <w:rsid w:val="00EA75EF"/>
    <w:rsid w:val="00EB3D36"/>
    <w:rsid w:val="00EB3EF5"/>
    <w:rsid w:val="00EB4DDD"/>
    <w:rsid w:val="00EB53A6"/>
    <w:rsid w:val="00EB61C7"/>
    <w:rsid w:val="00EB69D6"/>
    <w:rsid w:val="00EB6A5B"/>
    <w:rsid w:val="00EC070B"/>
    <w:rsid w:val="00EC19C0"/>
    <w:rsid w:val="00EC424A"/>
    <w:rsid w:val="00EC4BCC"/>
    <w:rsid w:val="00EC4DF5"/>
    <w:rsid w:val="00EC4E4F"/>
    <w:rsid w:val="00EC50FE"/>
    <w:rsid w:val="00EC74F8"/>
    <w:rsid w:val="00ED0421"/>
    <w:rsid w:val="00ED0890"/>
    <w:rsid w:val="00ED19FE"/>
    <w:rsid w:val="00ED2E39"/>
    <w:rsid w:val="00ED30F7"/>
    <w:rsid w:val="00ED37BF"/>
    <w:rsid w:val="00ED3A08"/>
    <w:rsid w:val="00ED3BB9"/>
    <w:rsid w:val="00ED4595"/>
    <w:rsid w:val="00ED4956"/>
    <w:rsid w:val="00EE094B"/>
    <w:rsid w:val="00EE0AEB"/>
    <w:rsid w:val="00EE2DCB"/>
    <w:rsid w:val="00EE3134"/>
    <w:rsid w:val="00EE3431"/>
    <w:rsid w:val="00EE4394"/>
    <w:rsid w:val="00EE5635"/>
    <w:rsid w:val="00EE579B"/>
    <w:rsid w:val="00EE70CC"/>
    <w:rsid w:val="00EF019C"/>
    <w:rsid w:val="00EF09F5"/>
    <w:rsid w:val="00EF108B"/>
    <w:rsid w:val="00EF1108"/>
    <w:rsid w:val="00EF12C6"/>
    <w:rsid w:val="00EF35A1"/>
    <w:rsid w:val="00EF419C"/>
    <w:rsid w:val="00EF47DB"/>
    <w:rsid w:val="00EF481B"/>
    <w:rsid w:val="00EF48CF"/>
    <w:rsid w:val="00EF5466"/>
    <w:rsid w:val="00EF55B8"/>
    <w:rsid w:val="00EF5833"/>
    <w:rsid w:val="00EF5EA9"/>
    <w:rsid w:val="00EF69A9"/>
    <w:rsid w:val="00EF6EF5"/>
    <w:rsid w:val="00EF7418"/>
    <w:rsid w:val="00EF7923"/>
    <w:rsid w:val="00F0243D"/>
    <w:rsid w:val="00F02876"/>
    <w:rsid w:val="00F02F5F"/>
    <w:rsid w:val="00F04430"/>
    <w:rsid w:val="00F047F2"/>
    <w:rsid w:val="00F04811"/>
    <w:rsid w:val="00F05CF3"/>
    <w:rsid w:val="00F05F52"/>
    <w:rsid w:val="00F06B59"/>
    <w:rsid w:val="00F06FB0"/>
    <w:rsid w:val="00F07ACF"/>
    <w:rsid w:val="00F122E8"/>
    <w:rsid w:val="00F126D4"/>
    <w:rsid w:val="00F12CC6"/>
    <w:rsid w:val="00F1573A"/>
    <w:rsid w:val="00F1714C"/>
    <w:rsid w:val="00F175C4"/>
    <w:rsid w:val="00F178D5"/>
    <w:rsid w:val="00F21BA9"/>
    <w:rsid w:val="00F226D2"/>
    <w:rsid w:val="00F22723"/>
    <w:rsid w:val="00F23030"/>
    <w:rsid w:val="00F242BB"/>
    <w:rsid w:val="00F24574"/>
    <w:rsid w:val="00F25052"/>
    <w:rsid w:val="00F251BC"/>
    <w:rsid w:val="00F253DC"/>
    <w:rsid w:val="00F25C6F"/>
    <w:rsid w:val="00F2650B"/>
    <w:rsid w:val="00F26BC2"/>
    <w:rsid w:val="00F26F2F"/>
    <w:rsid w:val="00F2747B"/>
    <w:rsid w:val="00F27832"/>
    <w:rsid w:val="00F30489"/>
    <w:rsid w:val="00F326AA"/>
    <w:rsid w:val="00F33D27"/>
    <w:rsid w:val="00F341B6"/>
    <w:rsid w:val="00F3449C"/>
    <w:rsid w:val="00F3561A"/>
    <w:rsid w:val="00F35F0F"/>
    <w:rsid w:val="00F401F3"/>
    <w:rsid w:val="00F407F3"/>
    <w:rsid w:val="00F41045"/>
    <w:rsid w:val="00F42193"/>
    <w:rsid w:val="00F422F7"/>
    <w:rsid w:val="00F42717"/>
    <w:rsid w:val="00F4309B"/>
    <w:rsid w:val="00F43A1D"/>
    <w:rsid w:val="00F4428D"/>
    <w:rsid w:val="00F44359"/>
    <w:rsid w:val="00F45685"/>
    <w:rsid w:val="00F45E84"/>
    <w:rsid w:val="00F4604F"/>
    <w:rsid w:val="00F4680C"/>
    <w:rsid w:val="00F478F1"/>
    <w:rsid w:val="00F51B79"/>
    <w:rsid w:val="00F51CB2"/>
    <w:rsid w:val="00F52A56"/>
    <w:rsid w:val="00F52F39"/>
    <w:rsid w:val="00F56EC3"/>
    <w:rsid w:val="00F57239"/>
    <w:rsid w:val="00F612A2"/>
    <w:rsid w:val="00F6162F"/>
    <w:rsid w:val="00F61E5E"/>
    <w:rsid w:val="00F62C21"/>
    <w:rsid w:val="00F62F3C"/>
    <w:rsid w:val="00F63183"/>
    <w:rsid w:val="00F635EB"/>
    <w:rsid w:val="00F636E6"/>
    <w:rsid w:val="00F64868"/>
    <w:rsid w:val="00F64FED"/>
    <w:rsid w:val="00F65641"/>
    <w:rsid w:val="00F65C1B"/>
    <w:rsid w:val="00F66CC6"/>
    <w:rsid w:val="00F66D34"/>
    <w:rsid w:val="00F6732C"/>
    <w:rsid w:val="00F67337"/>
    <w:rsid w:val="00F67656"/>
    <w:rsid w:val="00F70077"/>
    <w:rsid w:val="00F7058D"/>
    <w:rsid w:val="00F7087B"/>
    <w:rsid w:val="00F75238"/>
    <w:rsid w:val="00F762DF"/>
    <w:rsid w:val="00F77B9D"/>
    <w:rsid w:val="00F77BC5"/>
    <w:rsid w:val="00F8144B"/>
    <w:rsid w:val="00F81E6A"/>
    <w:rsid w:val="00F81EA3"/>
    <w:rsid w:val="00F81F09"/>
    <w:rsid w:val="00F826B2"/>
    <w:rsid w:val="00F85025"/>
    <w:rsid w:val="00F85FC9"/>
    <w:rsid w:val="00F8686E"/>
    <w:rsid w:val="00F869F2"/>
    <w:rsid w:val="00F8724E"/>
    <w:rsid w:val="00F873E7"/>
    <w:rsid w:val="00F91B53"/>
    <w:rsid w:val="00F91D3E"/>
    <w:rsid w:val="00F91DF3"/>
    <w:rsid w:val="00F92DAE"/>
    <w:rsid w:val="00F94872"/>
    <w:rsid w:val="00F948C7"/>
    <w:rsid w:val="00F96F03"/>
    <w:rsid w:val="00FA0AEA"/>
    <w:rsid w:val="00FA1F3B"/>
    <w:rsid w:val="00FA3D3A"/>
    <w:rsid w:val="00FA557A"/>
    <w:rsid w:val="00FA6DE4"/>
    <w:rsid w:val="00FB1326"/>
    <w:rsid w:val="00FB1E1E"/>
    <w:rsid w:val="00FB2425"/>
    <w:rsid w:val="00FB287F"/>
    <w:rsid w:val="00FB2A31"/>
    <w:rsid w:val="00FB2ECA"/>
    <w:rsid w:val="00FB3E9F"/>
    <w:rsid w:val="00FB43BA"/>
    <w:rsid w:val="00FB508D"/>
    <w:rsid w:val="00FB64C3"/>
    <w:rsid w:val="00FB699E"/>
    <w:rsid w:val="00FB6E54"/>
    <w:rsid w:val="00FB773B"/>
    <w:rsid w:val="00FB7E0C"/>
    <w:rsid w:val="00FB7EE9"/>
    <w:rsid w:val="00FC192A"/>
    <w:rsid w:val="00FC1F28"/>
    <w:rsid w:val="00FC22FF"/>
    <w:rsid w:val="00FC3BFE"/>
    <w:rsid w:val="00FC3D28"/>
    <w:rsid w:val="00FC4780"/>
    <w:rsid w:val="00FC4F13"/>
    <w:rsid w:val="00FC507F"/>
    <w:rsid w:val="00FC560C"/>
    <w:rsid w:val="00FC5A84"/>
    <w:rsid w:val="00FC6EC8"/>
    <w:rsid w:val="00FD0E35"/>
    <w:rsid w:val="00FD149F"/>
    <w:rsid w:val="00FD1A9A"/>
    <w:rsid w:val="00FD2DD1"/>
    <w:rsid w:val="00FD395A"/>
    <w:rsid w:val="00FD4C25"/>
    <w:rsid w:val="00FD63C8"/>
    <w:rsid w:val="00FD66F1"/>
    <w:rsid w:val="00FE1042"/>
    <w:rsid w:val="00FE15BB"/>
    <w:rsid w:val="00FE197D"/>
    <w:rsid w:val="00FE30EE"/>
    <w:rsid w:val="00FE382E"/>
    <w:rsid w:val="00FE396D"/>
    <w:rsid w:val="00FE3B77"/>
    <w:rsid w:val="00FE5A64"/>
    <w:rsid w:val="00FE5CFF"/>
    <w:rsid w:val="00FE64F6"/>
    <w:rsid w:val="00FE664E"/>
    <w:rsid w:val="00FE6F86"/>
    <w:rsid w:val="00FE7B0F"/>
    <w:rsid w:val="00FF0FFF"/>
    <w:rsid w:val="00FF2128"/>
    <w:rsid w:val="00FF3A37"/>
    <w:rsid w:val="00FF60BE"/>
    <w:rsid w:val="00FF69C6"/>
    <w:rsid w:val="00FF6F0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8B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sz w:val="16"/>
      <w:szCs w:val="20"/>
    </w:rPr>
  </w:style>
  <w:style w:type="paragraph" w:styleId="Antrat2">
    <w:name w:val="heading 2"/>
    <w:basedOn w:val="prastasis"/>
    <w:next w:val="prastasis"/>
    <w:qFormat/>
    <w:pPr>
      <w:keepNext/>
      <w:ind w:right="567"/>
      <w:outlineLvl w:val="1"/>
    </w:pPr>
    <w:rPr>
      <w:b/>
      <w:bCs/>
      <w:sz w:val="20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center"/>
      <w:outlineLvl w:val="2"/>
    </w:pPr>
    <w:rPr>
      <w:szCs w:val="20"/>
      <w:lang w:eastAsia="en-US"/>
    </w:rPr>
  </w:style>
  <w:style w:type="paragraph" w:styleId="Antrat4">
    <w:name w:val="heading 4"/>
    <w:basedOn w:val="prastasis"/>
    <w:next w:val="prastasis"/>
    <w:qFormat/>
    <w:pPr>
      <w:keepNext/>
      <w:ind w:left="108"/>
      <w:outlineLvl w:val="3"/>
    </w:pPr>
    <w:rPr>
      <w:b/>
      <w:bCs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bCs/>
      <w:szCs w:val="20"/>
      <w:lang w:eastAsia="en-US"/>
    </w:rPr>
  </w:style>
  <w:style w:type="paragraph" w:styleId="Antrat7">
    <w:name w:val="heading 7"/>
    <w:basedOn w:val="prastasis"/>
    <w:next w:val="prastasis"/>
    <w:qFormat/>
    <w:pPr>
      <w:keepNext/>
      <w:jc w:val="both"/>
      <w:outlineLvl w:val="6"/>
    </w:pPr>
    <w:rPr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semiHidden/>
    <w:pPr>
      <w:jc w:val="both"/>
    </w:pPr>
    <w:rPr>
      <w:rFonts w:ascii="TimesLT" w:hAnsi="TimesLT"/>
      <w:noProof/>
      <w:szCs w:val="20"/>
      <w:lang w:eastAsia="en-US"/>
    </w:rPr>
  </w:style>
  <w:style w:type="paragraph" w:styleId="Pagrindiniotekstotrauka">
    <w:name w:val="Body Text Indent"/>
    <w:basedOn w:val="prastasis"/>
    <w:semiHidden/>
    <w:pPr>
      <w:ind w:firstLine="709"/>
      <w:jc w:val="both"/>
    </w:p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2">
    <w:name w:val="Body Text 2"/>
    <w:basedOn w:val="prastasis"/>
    <w:link w:val="Pagrindinistekstas2Diagrama"/>
    <w:semiHidden/>
    <w:rPr>
      <w:b/>
      <w:bCs/>
      <w:lang w:eastAsia="en-US"/>
    </w:rPr>
  </w:style>
  <w:style w:type="paragraph" w:styleId="Pavadinimas">
    <w:name w:val="Title"/>
    <w:basedOn w:val="prastasis"/>
    <w:qFormat/>
    <w:pPr>
      <w:jc w:val="center"/>
    </w:pPr>
    <w:rPr>
      <w:b/>
      <w:bCs/>
      <w:lang w:eastAsia="en-US"/>
    </w:rPr>
  </w:style>
  <w:style w:type="paragraph" w:customStyle="1" w:styleId="xl32">
    <w:name w:val="xl32"/>
    <w:basedOn w:val="prastasis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GB" w:eastAsia="en-US"/>
    </w:rPr>
  </w:style>
  <w:style w:type="paragraph" w:styleId="Komentarotekstas">
    <w:name w:val="annotation text"/>
    <w:basedOn w:val="prastasis"/>
    <w:link w:val="KomentarotekstasDiagrama"/>
    <w:semiHidden/>
    <w:rPr>
      <w:sz w:val="20"/>
      <w:szCs w:val="20"/>
      <w:lang w:eastAsia="en-US"/>
    </w:rPr>
  </w:style>
  <w:style w:type="paragraph" w:styleId="prastasistinklapis">
    <w:name w:val="Normal (Web)"/>
    <w:basedOn w:val="prastasis"/>
    <w:uiPriority w:val="99"/>
    <w:semiHidden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en-GB" w:eastAsia="en-US"/>
    </w:rPr>
  </w:style>
  <w:style w:type="character" w:styleId="Hipersaitas">
    <w:name w:val="Hyperlink"/>
    <w:semiHidden/>
    <w:rPr>
      <w:rFonts w:ascii="Verdana" w:hAnsi="Verdana" w:hint="default"/>
      <w:color w:val="004847"/>
      <w:sz w:val="16"/>
      <w:szCs w:val="16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pPr>
      <w:ind w:firstLine="720"/>
      <w:jc w:val="both"/>
    </w:pPr>
    <w:rPr>
      <w:szCs w:val="20"/>
      <w:lang w:eastAsia="en-US"/>
    </w:rPr>
  </w:style>
  <w:style w:type="paragraph" w:customStyle="1" w:styleId="xl27">
    <w:name w:val="xl27"/>
    <w:basedOn w:val="prastasis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stekstas3">
    <w:name w:val="Body Text 3"/>
    <w:basedOn w:val="prastasis"/>
    <w:semiHidden/>
    <w:pPr>
      <w:jc w:val="both"/>
    </w:pPr>
    <w:rPr>
      <w:bCs/>
      <w:i/>
    </w:rPr>
  </w:style>
  <w:style w:type="paragraph" w:styleId="Pagrindiniotekstotrauka3">
    <w:name w:val="Body Text Indent 3"/>
    <w:basedOn w:val="prastasis"/>
    <w:link w:val="Pagrindiniotekstotrauka3Diagrama"/>
    <w:semiHidden/>
    <w:pPr>
      <w:ind w:firstLine="1296"/>
      <w:jc w:val="both"/>
    </w:pPr>
  </w:style>
  <w:style w:type="paragraph" w:styleId="Dokumentoinaostekstas">
    <w:name w:val="endnote text"/>
    <w:basedOn w:val="prastasis"/>
    <w:semiHidden/>
    <w:unhideWhenUsed/>
    <w:rPr>
      <w:sz w:val="20"/>
      <w:szCs w:val="20"/>
    </w:rPr>
  </w:style>
  <w:style w:type="character" w:customStyle="1" w:styleId="EndnoteTextChar">
    <w:name w:val="Endnote Text Char"/>
    <w:basedOn w:val="Numatytasispastraiposriftas"/>
    <w:semiHidden/>
  </w:style>
  <w:style w:type="character" w:styleId="Dokumentoinaosnumeris">
    <w:name w:val="endnote reference"/>
    <w:semiHidden/>
    <w:unhideWhenUsed/>
    <w:rPr>
      <w:vertAlign w:val="superscript"/>
    </w:rPr>
  </w:style>
  <w:style w:type="paragraph" w:styleId="Puslapioinaostekstas">
    <w:name w:val="footnote text"/>
    <w:basedOn w:val="prastasis"/>
    <w:unhideWhenUsed/>
    <w:rPr>
      <w:sz w:val="20"/>
      <w:szCs w:val="20"/>
    </w:rPr>
  </w:style>
  <w:style w:type="character" w:customStyle="1" w:styleId="FootnoteTextChar">
    <w:name w:val="Footnote Text Char"/>
    <w:basedOn w:val="Numatytasispastraiposriftas"/>
    <w:semiHidden/>
  </w:style>
  <w:style w:type="character" w:styleId="Puslapioinaosnuoroda">
    <w:name w:val="footnote reference"/>
    <w:semiHidden/>
    <w:unhideWhenUsed/>
    <w:rPr>
      <w:vertAlign w:val="superscript"/>
    </w:rPr>
  </w:style>
  <w:style w:type="character" w:styleId="Komentaronuoroda">
    <w:name w:val="annotation reference"/>
    <w:semiHidden/>
    <w:rPr>
      <w:sz w:val="16"/>
      <w:szCs w:val="16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EF019C"/>
    <w:rPr>
      <w:b/>
      <w:bCs/>
      <w:sz w:val="24"/>
      <w:szCs w:val="24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F81E6A"/>
    <w:rPr>
      <w:sz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925B21"/>
    <w:rPr>
      <w:sz w:val="24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25B21"/>
    <w:rPr>
      <w:lang w:eastAsia="en-US"/>
    </w:rPr>
  </w:style>
  <w:style w:type="character" w:customStyle="1" w:styleId="Pagrindiniotekstotrauka3Diagrama">
    <w:name w:val="Pagrindinio teksto įtrauka 3 Diagrama"/>
    <w:link w:val="Pagrindiniotekstotrauka3"/>
    <w:semiHidden/>
    <w:rsid w:val="00B61E80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4C15"/>
    <w:rPr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74C15"/>
    <w:rPr>
      <w:b/>
      <w:bCs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B287F"/>
    <w:rPr>
      <w:sz w:val="24"/>
      <w:szCs w:val="24"/>
    </w:rPr>
  </w:style>
  <w:style w:type="paragraph" w:styleId="Pataisymai">
    <w:name w:val="Revision"/>
    <w:hidden/>
    <w:uiPriority w:val="99"/>
    <w:semiHidden/>
    <w:rsid w:val="005474BE"/>
    <w:rPr>
      <w:sz w:val="24"/>
      <w:szCs w:val="24"/>
    </w:rPr>
  </w:style>
  <w:style w:type="table" w:styleId="Lentelstinklelis">
    <w:name w:val="Table Grid"/>
    <w:basedOn w:val="prastojilentel"/>
    <w:uiPriority w:val="59"/>
    <w:rsid w:val="0044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60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Web2">
    <w:name w:val="Normal (Web)2"/>
    <w:basedOn w:val="prastasis"/>
    <w:rsid w:val="007A7B39"/>
    <w:pPr>
      <w:spacing w:before="240" w:after="240"/>
    </w:pPr>
  </w:style>
  <w:style w:type="character" w:customStyle="1" w:styleId="text-nowrap1">
    <w:name w:val="text-nowrap1"/>
    <w:basedOn w:val="Numatytasispastraiposriftas"/>
    <w:rsid w:val="006F59E6"/>
  </w:style>
  <w:style w:type="paragraph" w:customStyle="1" w:styleId="Nrdata">
    <w:name w:val="Nr_data"/>
    <w:basedOn w:val="prastasis"/>
    <w:rsid w:val="00CD247E"/>
    <w:pPr>
      <w:jc w:val="right"/>
    </w:pPr>
    <w:rPr>
      <w:rFonts w:ascii="Arial" w:hAnsi="Arial"/>
      <w:sz w:val="22"/>
      <w:szCs w:val="20"/>
      <w:lang w:val="en-GB" w:eastAsia="en-US"/>
    </w:rPr>
  </w:style>
  <w:style w:type="paragraph" w:styleId="Sraopastraipa">
    <w:name w:val="List Paragraph"/>
    <w:basedOn w:val="prastasis"/>
    <w:uiPriority w:val="34"/>
    <w:qFormat/>
    <w:rsid w:val="00857458"/>
    <w:pPr>
      <w:ind w:left="720"/>
      <w:contextualSpacing/>
    </w:pPr>
  </w:style>
  <w:style w:type="paragraph" w:customStyle="1" w:styleId="Pasiteirauti">
    <w:name w:val="Pasiteirauti"/>
    <w:basedOn w:val="prastasis"/>
    <w:uiPriority w:val="99"/>
    <w:rsid w:val="007A687F"/>
    <w:pPr>
      <w:outlineLvl w:val="1"/>
    </w:pPr>
    <w:rPr>
      <w:rFonts w:ascii="Arial" w:hAnsi="Arial"/>
      <w:sz w:val="19"/>
      <w:szCs w:val="20"/>
      <w:lang w:eastAsia="en-US"/>
    </w:rPr>
  </w:style>
  <w:style w:type="paragraph" w:customStyle="1" w:styleId="Paantra">
    <w:name w:val="Paantra"/>
    <w:basedOn w:val="Default"/>
    <w:rsid w:val="00BF18D6"/>
    <w:pPr>
      <w:spacing w:before="120" w:after="120"/>
    </w:pPr>
    <w:rPr>
      <w:b/>
      <w:caps/>
      <w:color w:val="000000" w:themeColor="text1"/>
      <w:sz w:val="22"/>
      <w:szCs w:val="22"/>
    </w:rPr>
  </w:style>
  <w:style w:type="table" w:customStyle="1" w:styleId="Lentelstinklelis1">
    <w:name w:val="Lentelės tinklelis1"/>
    <w:basedOn w:val="prastojilentel"/>
    <w:next w:val="Lentelstinklelis"/>
    <w:uiPriority w:val="59"/>
    <w:rsid w:val="0083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basedOn w:val="prastasis"/>
    <w:link w:val="TekstasChar"/>
    <w:qFormat/>
    <w:rsid w:val="003615BB"/>
    <w:pPr>
      <w:autoSpaceDE w:val="0"/>
      <w:autoSpaceDN w:val="0"/>
      <w:adjustRightInd w:val="0"/>
      <w:spacing w:after="80"/>
    </w:pPr>
    <w:rPr>
      <w:rFonts w:ascii="Verdana" w:hAnsi="Verdana" w:cs="Arial"/>
      <w:color w:val="000000"/>
      <w:sz w:val="20"/>
      <w:szCs w:val="20"/>
    </w:rPr>
  </w:style>
  <w:style w:type="character" w:customStyle="1" w:styleId="TekstasChar">
    <w:name w:val="Tekstas Char"/>
    <w:basedOn w:val="Numatytasispastraiposriftas"/>
    <w:link w:val="Tekstas"/>
    <w:rsid w:val="003615BB"/>
    <w:rPr>
      <w:rFonts w:ascii="Verdana" w:hAnsi="Verdana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sz w:val="16"/>
      <w:szCs w:val="20"/>
    </w:rPr>
  </w:style>
  <w:style w:type="paragraph" w:styleId="Antrat2">
    <w:name w:val="heading 2"/>
    <w:basedOn w:val="prastasis"/>
    <w:next w:val="prastasis"/>
    <w:qFormat/>
    <w:pPr>
      <w:keepNext/>
      <w:ind w:right="567"/>
      <w:outlineLvl w:val="1"/>
    </w:pPr>
    <w:rPr>
      <w:b/>
      <w:bCs/>
      <w:sz w:val="20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center"/>
      <w:outlineLvl w:val="2"/>
    </w:pPr>
    <w:rPr>
      <w:szCs w:val="20"/>
      <w:lang w:eastAsia="en-US"/>
    </w:rPr>
  </w:style>
  <w:style w:type="paragraph" w:styleId="Antrat4">
    <w:name w:val="heading 4"/>
    <w:basedOn w:val="prastasis"/>
    <w:next w:val="prastasis"/>
    <w:qFormat/>
    <w:pPr>
      <w:keepNext/>
      <w:ind w:left="108"/>
      <w:outlineLvl w:val="3"/>
    </w:pPr>
    <w:rPr>
      <w:b/>
      <w:bCs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bCs/>
      <w:szCs w:val="20"/>
      <w:lang w:eastAsia="en-US"/>
    </w:rPr>
  </w:style>
  <w:style w:type="paragraph" w:styleId="Antrat7">
    <w:name w:val="heading 7"/>
    <w:basedOn w:val="prastasis"/>
    <w:next w:val="prastasis"/>
    <w:qFormat/>
    <w:pPr>
      <w:keepNext/>
      <w:jc w:val="both"/>
      <w:outlineLvl w:val="6"/>
    </w:pPr>
    <w:rPr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semiHidden/>
    <w:pPr>
      <w:jc w:val="both"/>
    </w:pPr>
    <w:rPr>
      <w:rFonts w:ascii="TimesLT" w:hAnsi="TimesLT"/>
      <w:noProof/>
      <w:szCs w:val="20"/>
      <w:lang w:eastAsia="en-US"/>
    </w:rPr>
  </w:style>
  <w:style w:type="paragraph" w:styleId="Pagrindiniotekstotrauka">
    <w:name w:val="Body Text Indent"/>
    <w:basedOn w:val="prastasis"/>
    <w:semiHidden/>
    <w:pPr>
      <w:ind w:firstLine="709"/>
      <w:jc w:val="both"/>
    </w:p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2">
    <w:name w:val="Body Text 2"/>
    <w:basedOn w:val="prastasis"/>
    <w:link w:val="Pagrindinistekstas2Diagrama"/>
    <w:semiHidden/>
    <w:rPr>
      <w:b/>
      <w:bCs/>
      <w:lang w:eastAsia="en-US"/>
    </w:rPr>
  </w:style>
  <w:style w:type="paragraph" w:styleId="Pavadinimas">
    <w:name w:val="Title"/>
    <w:basedOn w:val="prastasis"/>
    <w:qFormat/>
    <w:pPr>
      <w:jc w:val="center"/>
    </w:pPr>
    <w:rPr>
      <w:b/>
      <w:bCs/>
      <w:lang w:eastAsia="en-US"/>
    </w:rPr>
  </w:style>
  <w:style w:type="paragraph" w:customStyle="1" w:styleId="xl32">
    <w:name w:val="xl32"/>
    <w:basedOn w:val="prastasis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GB" w:eastAsia="en-US"/>
    </w:rPr>
  </w:style>
  <w:style w:type="paragraph" w:styleId="Komentarotekstas">
    <w:name w:val="annotation text"/>
    <w:basedOn w:val="prastasis"/>
    <w:link w:val="KomentarotekstasDiagrama"/>
    <w:semiHidden/>
    <w:rPr>
      <w:sz w:val="20"/>
      <w:szCs w:val="20"/>
      <w:lang w:eastAsia="en-US"/>
    </w:rPr>
  </w:style>
  <w:style w:type="paragraph" w:styleId="prastasistinklapis">
    <w:name w:val="Normal (Web)"/>
    <w:basedOn w:val="prastasis"/>
    <w:uiPriority w:val="99"/>
    <w:semiHidden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en-GB" w:eastAsia="en-US"/>
    </w:rPr>
  </w:style>
  <w:style w:type="character" w:styleId="Hipersaitas">
    <w:name w:val="Hyperlink"/>
    <w:semiHidden/>
    <w:rPr>
      <w:rFonts w:ascii="Verdana" w:hAnsi="Verdana" w:hint="default"/>
      <w:color w:val="004847"/>
      <w:sz w:val="16"/>
      <w:szCs w:val="16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pPr>
      <w:ind w:firstLine="720"/>
      <w:jc w:val="both"/>
    </w:pPr>
    <w:rPr>
      <w:szCs w:val="20"/>
      <w:lang w:eastAsia="en-US"/>
    </w:rPr>
  </w:style>
  <w:style w:type="paragraph" w:customStyle="1" w:styleId="xl27">
    <w:name w:val="xl27"/>
    <w:basedOn w:val="prastasis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stekstas3">
    <w:name w:val="Body Text 3"/>
    <w:basedOn w:val="prastasis"/>
    <w:semiHidden/>
    <w:pPr>
      <w:jc w:val="both"/>
    </w:pPr>
    <w:rPr>
      <w:bCs/>
      <w:i/>
    </w:rPr>
  </w:style>
  <w:style w:type="paragraph" w:styleId="Pagrindiniotekstotrauka3">
    <w:name w:val="Body Text Indent 3"/>
    <w:basedOn w:val="prastasis"/>
    <w:link w:val="Pagrindiniotekstotrauka3Diagrama"/>
    <w:semiHidden/>
    <w:pPr>
      <w:ind w:firstLine="1296"/>
      <w:jc w:val="both"/>
    </w:pPr>
  </w:style>
  <w:style w:type="paragraph" w:styleId="Dokumentoinaostekstas">
    <w:name w:val="endnote text"/>
    <w:basedOn w:val="prastasis"/>
    <w:semiHidden/>
    <w:unhideWhenUsed/>
    <w:rPr>
      <w:sz w:val="20"/>
      <w:szCs w:val="20"/>
    </w:rPr>
  </w:style>
  <w:style w:type="character" w:customStyle="1" w:styleId="EndnoteTextChar">
    <w:name w:val="Endnote Text Char"/>
    <w:basedOn w:val="Numatytasispastraiposriftas"/>
    <w:semiHidden/>
  </w:style>
  <w:style w:type="character" w:styleId="Dokumentoinaosnumeris">
    <w:name w:val="endnote reference"/>
    <w:semiHidden/>
    <w:unhideWhenUsed/>
    <w:rPr>
      <w:vertAlign w:val="superscript"/>
    </w:rPr>
  </w:style>
  <w:style w:type="paragraph" w:styleId="Puslapioinaostekstas">
    <w:name w:val="footnote text"/>
    <w:basedOn w:val="prastasis"/>
    <w:unhideWhenUsed/>
    <w:rPr>
      <w:sz w:val="20"/>
      <w:szCs w:val="20"/>
    </w:rPr>
  </w:style>
  <w:style w:type="character" w:customStyle="1" w:styleId="FootnoteTextChar">
    <w:name w:val="Footnote Text Char"/>
    <w:basedOn w:val="Numatytasispastraiposriftas"/>
    <w:semiHidden/>
  </w:style>
  <w:style w:type="character" w:styleId="Puslapioinaosnuoroda">
    <w:name w:val="footnote reference"/>
    <w:semiHidden/>
    <w:unhideWhenUsed/>
    <w:rPr>
      <w:vertAlign w:val="superscript"/>
    </w:rPr>
  </w:style>
  <w:style w:type="character" w:styleId="Komentaronuoroda">
    <w:name w:val="annotation reference"/>
    <w:semiHidden/>
    <w:rPr>
      <w:sz w:val="16"/>
      <w:szCs w:val="16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EF019C"/>
    <w:rPr>
      <w:b/>
      <w:bCs/>
      <w:sz w:val="24"/>
      <w:szCs w:val="24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F81E6A"/>
    <w:rPr>
      <w:sz w:val="24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925B21"/>
    <w:rPr>
      <w:sz w:val="24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25B21"/>
    <w:rPr>
      <w:lang w:eastAsia="en-US"/>
    </w:rPr>
  </w:style>
  <w:style w:type="character" w:customStyle="1" w:styleId="Pagrindiniotekstotrauka3Diagrama">
    <w:name w:val="Pagrindinio teksto įtrauka 3 Diagrama"/>
    <w:link w:val="Pagrindiniotekstotrauka3"/>
    <w:semiHidden/>
    <w:rsid w:val="00B61E80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4C15"/>
    <w:rPr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74C15"/>
    <w:rPr>
      <w:b/>
      <w:bCs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B287F"/>
    <w:rPr>
      <w:sz w:val="24"/>
      <w:szCs w:val="24"/>
    </w:rPr>
  </w:style>
  <w:style w:type="paragraph" w:styleId="Pataisymai">
    <w:name w:val="Revision"/>
    <w:hidden/>
    <w:uiPriority w:val="99"/>
    <w:semiHidden/>
    <w:rsid w:val="005474BE"/>
    <w:rPr>
      <w:sz w:val="24"/>
      <w:szCs w:val="24"/>
    </w:rPr>
  </w:style>
  <w:style w:type="table" w:styleId="Lentelstinklelis">
    <w:name w:val="Table Grid"/>
    <w:basedOn w:val="prastojilentel"/>
    <w:uiPriority w:val="59"/>
    <w:rsid w:val="0044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60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Web2">
    <w:name w:val="Normal (Web)2"/>
    <w:basedOn w:val="prastasis"/>
    <w:rsid w:val="007A7B39"/>
    <w:pPr>
      <w:spacing w:before="240" w:after="240"/>
    </w:pPr>
  </w:style>
  <w:style w:type="character" w:customStyle="1" w:styleId="text-nowrap1">
    <w:name w:val="text-nowrap1"/>
    <w:basedOn w:val="Numatytasispastraiposriftas"/>
    <w:rsid w:val="006F59E6"/>
  </w:style>
  <w:style w:type="paragraph" w:customStyle="1" w:styleId="Nrdata">
    <w:name w:val="Nr_data"/>
    <w:basedOn w:val="prastasis"/>
    <w:rsid w:val="00CD247E"/>
    <w:pPr>
      <w:jc w:val="right"/>
    </w:pPr>
    <w:rPr>
      <w:rFonts w:ascii="Arial" w:hAnsi="Arial"/>
      <w:sz w:val="22"/>
      <w:szCs w:val="20"/>
      <w:lang w:val="en-GB" w:eastAsia="en-US"/>
    </w:rPr>
  </w:style>
  <w:style w:type="paragraph" w:styleId="Sraopastraipa">
    <w:name w:val="List Paragraph"/>
    <w:basedOn w:val="prastasis"/>
    <w:uiPriority w:val="34"/>
    <w:qFormat/>
    <w:rsid w:val="00857458"/>
    <w:pPr>
      <w:ind w:left="720"/>
      <w:contextualSpacing/>
    </w:pPr>
  </w:style>
  <w:style w:type="paragraph" w:customStyle="1" w:styleId="Pasiteirauti">
    <w:name w:val="Pasiteirauti"/>
    <w:basedOn w:val="prastasis"/>
    <w:uiPriority w:val="99"/>
    <w:rsid w:val="007A687F"/>
    <w:pPr>
      <w:outlineLvl w:val="1"/>
    </w:pPr>
    <w:rPr>
      <w:rFonts w:ascii="Arial" w:hAnsi="Arial"/>
      <w:sz w:val="19"/>
      <w:szCs w:val="20"/>
      <w:lang w:eastAsia="en-US"/>
    </w:rPr>
  </w:style>
  <w:style w:type="paragraph" w:customStyle="1" w:styleId="Paantra">
    <w:name w:val="Paantra"/>
    <w:basedOn w:val="Default"/>
    <w:rsid w:val="00BF18D6"/>
    <w:pPr>
      <w:spacing w:before="120" w:after="120"/>
    </w:pPr>
    <w:rPr>
      <w:b/>
      <w:caps/>
      <w:color w:val="000000" w:themeColor="text1"/>
      <w:sz w:val="22"/>
      <w:szCs w:val="22"/>
    </w:rPr>
  </w:style>
  <w:style w:type="table" w:customStyle="1" w:styleId="Lentelstinklelis1">
    <w:name w:val="Lentelės tinklelis1"/>
    <w:basedOn w:val="prastojilentel"/>
    <w:next w:val="Lentelstinklelis"/>
    <w:uiPriority w:val="59"/>
    <w:rsid w:val="0083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basedOn w:val="prastasis"/>
    <w:link w:val="TekstasChar"/>
    <w:qFormat/>
    <w:rsid w:val="003615BB"/>
    <w:pPr>
      <w:autoSpaceDE w:val="0"/>
      <w:autoSpaceDN w:val="0"/>
      <w:adjustRightInd w:val="0"/>
      <w:spacing w:after="80"/>
    </w:pPr>
    <w:rPr>
      <w:rFonts w:ascii="Verdana" w:hAnsi="Verdana" w:cs="Arial"/>
      <w:color w:val="000000"/>
      <w:sz w:val="20"/>
      <w:szCs w:val="20"/>
    </w:rPr>
  </w:style>
  <w:style w:type="character" w:customStyle="1" w:styleId="TekstasChar">
    <w:name w:val="Tekstas Char"/>
    <w:basedOn w:val="Numatytasispastraiposriftas"/>
    <w:link w:val="Tekstas"/>
    <w:rsid w:val="003615BB"/>
    <w:rPr>
      <w:rFonts w:ascii="Verdana" w:hAnsi="Verdana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sp.stat.gov.lt/statistikos-terminu-zodyn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eurostat/documents/4031688/9394165/KS-02-18-142-LT-N.pdf/2c6787ed-aaf1-4f30-bad1-aa65bf1e964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lb.lt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sp.stat.gov.l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28934726151855"/>
          <c:y val="9.949941824282274E-2"/>
          <c:w val="0.8605026426491208"/>
          <c:h val="0.50717106713111504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Sheet1!$D$2</c:f>
              <c:strCache>
                <c:ptCount val="1"/>
                <c:pt idx="0">
                  <c:v>Nuosavybės  priemonės</c:v>
                </c:pt>
              </c:strCache>
            </c:strRef>
          </c:tx>
          <c:spPr>
            <a:solidFill>
              <a:srgbClr val="FABEC3"/>
            </a:solidFill>
            <a:ln w="3175">
              <a:solidFill>
                <a:sysClr val="window" lastClr="FFFFFF"/>
              </a:solidFill>
            </a:ln>
            <a:effectLst/>
          </c:spPr>
          <c:invertIfNegative val="0"/>
          <c:cat>
            <c:multiLvlStrRef>
              <c:f>Sheet1!$A$3:$B$14</c:f>
              <c:multiLvlStrCache>
                <c:ptCount val="1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117.26</c:v>
                </c:pt>
                <c:pt idx="1">
                  <c:v>97.16</c:v>
                </c:pt>
                <c:pt idx="2">
                  <c:v>-2.6</c:v>
                </c:pt>
                <c:pt idx="3">
                  <c:v>-35.28</c:v>
                </c:pt>
                <c:pt idx="4">
                  <c:v>15.75</c:v>
                </c:pt>
                <c:pt idx="5">
                  <c:v>92.24</c:v>
                </c:pt>
                <c:pt idx="6" formatCode="#.000">
                  <c:v>-100.97</c:v>
                </c:pt>
                <c:pt idx="7" formatCode="#.000">
                  <c:v>-208.61</c:v>
                </c:pt>
                <c:pt idx="8" formatCode="#.000">
                  <c:v>126.12</c:v>
                </c:pt>
                <c:pt idx="9" formatCode="#.000">
                  <c:v>-246.08</c:v>
                </c:pt>
                <c:pt idx="10" formatCode="#.000">
                  <c:v>-112.92</c:v>
                </c:pt>
                <c:pt idx="11" formatCode="#.000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33-4093-8240-7D7E6CE496B0}"/>
            </c:ext>
          </c:extLst>
        </c:ser>
        <c:ser>
          <c:idx val="0"/>
          <c:order val="2"/>
          <c:tx>
            <c:strRef>
              <c:f>Sheet1!$E$2</c:f>
              <c:strCache>
                <c:ptCount val="1"/>
                <c:pt idx="0">
                  <c:v>Reinvesticijos</c:v>
                </c:pt>
              </c:strCache>
            </c:strRef>
          </c:tx>
          <c:spPr>
            <a:solidFill>
              <a:srgbClr val="F06482"/>
            </a:solidFill>
            <a:ln w="3175">
              <a:solidFill>
                <a:sysClr val="window" lastClr="FFFFFF"/>
              </a:solidFill>
            </a:ln>
            <a:effectLst/>
          </c:spPr>
          <c:invertIfNegative val="0"/>
          <c:cat>
            <c:multiLvlStrRef>
              <c:f>Sheet1!$A$3:$B$14</c:f>
              <c:multiLvlStrCache>
                <c:ptCount val="1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Sheet1!$E$3:$E$14</c:f>
              <c:numCache>
                <c:formatCode>General</c:formatCode>
                <c:ptCount val="12"/>
                <c:pt idx="0">
                  <c:v>160.4</c:v>
                </c:pt>
                <c:pt idx="1">
                  <c:v>152.30000000000001</c:v>
                </c:pt>
                <c:pt idx="2">
                  <c:v>472.55</c:v>
                </c:pt>
                <c:pt idx="3">
                  <c:v>186.21</c:v>
                </c:pt>
                <c:pt idx="4">
                  <c:v>211.17</c:v>
                </c:pt>
                <c:pt idx="5">
                  <c:v>257.38</c:v>
                </c:pt>
                <c:pt idx="6" formatCode="#.000">
                  <c:v>447.31</c:v>
                </c:pt>
                <c:pt idx="7" formatCode="#.000">
                  <c:v>363.54</c:v>
                </c:pt>
                <c:pt idx="8" formatCode="#.000">
                  <c:v>90.67</c:v>
                </c:pt>
                <c:pt idx="9" formatCode="#.000">
                  <c:v>47.91</c:v>
                </c:pt>
                <c:pt idx="10" formatCode="#.000">
                  <c:v>429.23</c:v>
                </c:pt>
                <c:pt idx="11" formatCode="#.000">
                  <c:v>460.48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33-4093-8240-7D7E6CE496B0}"/>
            </c:ext>
          </c:extLst>
        </c:ser>
        <c:ser>
          <c:idx val="3"/>
          <c:order val="3"/>
          <c:tx>
            <c:strRef>
              <c:f>Sheet1!$F$2</c:f>
              <c:strCache>
                <c:ptCount val="1"/>
                <c:pt idx="0">
                  <c:v>Skolos priemonės</c:v>
                </c:pt>
              </c:strCache>
            </c:strRef>
          </c:tx>
          <c:spPr>
            <a:solidFill>
              <a:srgbClr val="4BBEAA"/>
            </a:solidFill>
            <a:ln w="3175">
              <a:solidFill>
                <a:sysClr val="window" lastClr="FFFFFF"/>
              </a:solidFill>
            </a:ln>
            <a:effectLst/>
          </c:spPr>
          <c:invertIfNegative val="0"/>
          <c:cat>
            <c:multiLvlStrRef>
              <c:f>Sheet1!$A$3:$B$14</c:f>
              <c:multiLvlStrCache>
                <c:ptCount val="1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Sheet1!$F$3:$F$14</c:f>
              <c:numCache>
                <c:formatCode>General</c:formatCode>
                <c:ptCount val="12"/>
                <c:pt idx="0">
                  <c:v>-134.24</c:v>
                </c:pt>
                <c:pt idx="1">
                  <c:v>-159.38999999999999</c:v>
                </c:pt>
                <c:pt idx="2">
                  <c:v>-11.92</c:v>
                </c:pt>
                <c:pt idx="3">
                  <c:v>-15.46</c:v>
                </c:pt>
                <c:pt idx="4">
                  <c:v>48.7</c:v>
                </c:pt>
                <c:pt idx="5">
                  <c:v>45.96</c:v>
                </c:pt>
                <c:pt idx="6" formatCode="#.000">
                  <c:v>89.74</c:v>
                </c:pt>
                <c:pt idx="7" formatCode="#.000">
                  <c:v>-217.55</c:v>
                </c:pt>
                <c:pt idx="8" formatCode="#.000">
                  <c:v>-12.01</c:v>
                </c:pt>
                <c:pt idx="9" formatCode="#.000">
                  <c:v>187.29</c:v>
                </c:pt>
                <c:pt idx="10" formatCode="#.000">
                  <c:v>-31.91</c:v>
                </c:pt>
                <c:pt idx="11" formatCode="#.000">
                  <c:v>-506.56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33-4093-8240-7D7E6CE49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49750144"/>
        <c:axId val="149751680"/>
      </c:barChart>
      <c:lineChart>
        <c:grouping val="standar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Srautas</c:v>
                </c:pt>
              </c:strCache>
            </c:strRef>
          </c:tx>
          <c:spPr>
            <a:ln w="28575" cap="rnd" cmpd="sng" algn="ctr">
              <a:solidFill>
                <a:srgbClr val="28286E"/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Sheet1!$A$3:$B$14</c:f>
              <c:multiLvlStrCache>
                <c:ptCount val="1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</c:lvl>
              </c:multiLvlStrCache>
            </c:multiLvl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143.41999999999999</c:v>
                </c:pt>
                <c:pt idx="1">
                  <c:v>90.07</c:v>
                </c:pt>
                <c:pt idx="2">
                  <c:v>458.03</c:v>
                </c:pt>
                <c:pt idx="3">
                  <c:v>135.47</c:v>
                </c:pt>
                <c:pt idx="4">
                  <c:v>275.62</c:v>
                </c:pt>
                <c:pt idx="5">
                  <c:v>395.58</c:v>
                </c:pt>
                <c:pt idx="6" formatCode="#.000">
                  <c:v>436.08</c:v>
                </c:pt>
                <c:pt idx="7" formatCode="#.000">
                  <c:v>-62.62</c:v>
                </c:pt>
                <c:pt idx="8" formatCode="#.000">
                  <c:v>204.78</c:v>
                </c:pt>
                <c:pt idx="9" formatCode="#.000">
                  <c:v>-10.88</c:v>
                </c:pt>
                <c:pt idx="10" formatCode="#.000">
                  <c:v>284.39999999999998</c:v>
                </c:pt>
                <c:pt idx="11" formatCode="#.000">
                  <c:v>-25.68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233-4093-8240-7D7E6CE49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750144"/>
        <c:axId val="149751680"/>
      </c:lineChart>
      <c:catAx>
        <c:axId val="1497501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noFill/>
          <a:ln w="3175" cap="flat" cmpd="thinThick" algn="ctr">
            <a:solidFill>
              <a:srgbClr val="A6A6A6"/>
            </a:solidFill>
            <a:prstDash val="solid"/>
            <a:round/>
          </a:ln>
          <a:effectLst/>
        </c:spPr>
        <c:txPr>
          <a:bodyPr rot="0"/>
          <a:lstStyle/>
          <a:p>
            <a:pPr>
              <a:defRPr/>
            </a:pPr>
            <a:endParaRPr lang="lt-LT"/>
          </a:p>
        </c:txPr>
        <c:crossAx val="149751680"/>
        <c:crosses val="autoZero"/>
        <c:auto val="1"/>
        <c:lblAlgn val="ctr"/>
        <c:lblOffset val="100"/>
        <c:noMultiLvlLbl val="0"/>
      </c:catAx>
      <c:valAx>
        <c:axId val="14975168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D9D9D9"/>
              </a:solidFill>
              <a:prstDash val="solid"/>
              <a:round/>
            </a:ln>
            <a:effectLst/>
          </c:spPr>
        </c:majorGridlines>
        <c:numFmt formatCode="###0;\–#,##0" sourceLinked="0"/>
        <c:majorTickMark val="out"/>
        <c:minorTickMark val="none"/>
        <c:tickLblPos val="nextTo"/>
        <c:spPr>
          <a:noFill/>
          <a:ln w="3175" cap="flat" cmpd="thinThick" algn="ctr">
            <a:solidFill>
              <a:srgbClr val="A6A6A6"/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lt-LT"/>
          </a:p>
        </c:txPr>
        <c:crossAx val="1497501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4601621310933562E-5"/>
          <c:y val="0.77298047287657512"/>
          <c:w val="0.99998539697817013"/>
          <c:h val="0.1434124183267775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lt-LT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88815256288174"/>
          <c:y val="7.2977513449116738E-2"/>
          <c:w val="0.63577094299676629"/>
          <c:h val="0.644047486085515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TI sukauptosios užsienyje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Vokietija</c:v>
                </c:pt>
                <c:pt idx="1">
                  <c:v>Bulgarija</c:v>
                </c:pt>
                <c:pt idx="2">
                  <c:v>Baltarusija</c:v>
                </c:pt>
                <c:pt idx="3">
                  <c:v>Rusija</c:v>
                </c:pt>
                <c:pt idx="4">
                  <c:v>Švedija</c:v>
                </c:pt>
                <c:pt idx="5">
                  <c:v>Ukraina</c:v>
                </c:pt>
                <c:pt idx="6">
                  <c:v>Lenkija</c:v>
                </c:pt>
                <c:pt idx="7">
                  <c:v>Estija</c:v>
                </c:pt>
                <c:pt idx="8">
                  <c:v>Kipras</c:v>
                </c:pt>
                <c:pt idx="9">
                  <c:v>Latvija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63.49</c:v>
                </c:pt>
                <c:pt idx="1">
                  <c:v>100.62</c:v>
                </c:pt>
                <c:pt idx="2">
                  <c:v>125.33</c:v>
                </c:pt>
                <c:pt idx="3">
                  <c:v>168.26</c:v>
                </c:pt>
                <c:pt idx="4">
                  <c:v>176.75</c:v>
                </c:pt>
                <c:pt idx="5">
                  <c:v>179.41</c:v>
                </c:pt>
                <c:pt idx="6">
                  <c:v>311.31</c:v>
                </c:pt>
                <c:pt idx="7">
                  <c:v>859.31</c:v>
                </c:pt>
                <c:pt idx="8">
                  <c:v>886.8</c:v>
                </c:pt>
                <c:pt idx="9">
                  <c:v>1057.54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6C-4D37-A502-EC6497465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785600"/>
        <c:axId val="149791488"/>
      </c:barChart>
      <c:catAx>
        <c:axId val="14978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A6A6A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lt-LT"/>
          </a:p>
        </c:txPr>
        <c:crossAx val="149791488"/>
        <c:crosses val="autoZero"/>
        <c:auto val="1"/>
        <c:lblAlgn val="ctr"/>
        <c:lblOffset val="100"/>
        <c:noMultiLvlLbl val="0"/>
      </c:catAx>
      <c:valAx>
        <c:axId val="149791488"/>
        <c:scaling>
          <c:orientation val="minMax"/>
          <c:max val="1250"/>
        </c:scaling>
        <c:delete val="0"/>
        <c:axPos val="b"/>
        <c:majorGridlines>
          <c:spPr>
            <a:ln w="6350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A6A6A6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lt-LT"/>
          </a:p>
        </c:txPr>
        <c:crossAx val="149785600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78007053906484E-2"/>
          <c:y val="0.79890917890582835"/>
          <c:w val="0.54114644509215348"/>
          <c:h val="8.52529736974367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lt-L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0.0167</cdr:x>
      <cdr:y>0</cdr:y>
    </cdr:from>
    <cdr:to>
      <cdr:x>0.38695</cdr:x>
      <cdr:y>0.08811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309" y="-7673340"/>
          <a:ext cx="1115591" cy="1873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Overflow="clip" horzOverflow="overflow" vert="horz" wrap="square" lIns="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l"/>
          <a:r>
            <a:rPr lang="lt-LT" sz="800">
              <a:latin typeface="Arial" panose="020B0604020202020204" pitchFamily="34" charset="0"/>
              <a:ea typeface="Verdana" panose="020B0604030504040204" pitchFamily="34" charset="0"/>
              <a:cs typeface="Arial" panose="020B0604020202020204" pitchFamily="34" charset="0"/>
            </a:rPr>
            <a:t>M</a:t>
          </a:r>
          <a:r>
            <a:rPr lang="en-US" sz="800">
              <a:latin typeface="Arial" panose="020B0604020202020204" pitchFamily="34" charset="0"/>
              <a:ea typeface="Verdana" panose="020B0604030504040204" pitchFamily="34" charset="0"/>
              <a:cs typeface="Arial" panose="020B0604020202020204" pitchFamily="34" charset="0"/>
            </a:rPr>
            <a:t>l</a:t>
          </a:r>
          <a:r>
            <a:rPr lang="lt-LT" sz="800">
              <a:latin typeface="Arial" panose="020B0604020202020204" pitchFamily="34" charset="0"/>
              <a:ea typeface="Verdana" panose="020B0604030504040204" pitchFamily="34" charset="0"/>
              <a:cs typeface="Arial" panose="020B0604020202020204" pitchFamily="34" charset="0"/>
            </a:rPr>
            <a:t>n. Eur</a:t>
          </a:r>
        </a:p>
      </cdr:txBody>
    </cdr:sp>
  </cdr:relSizeAnchor>
  <cdr:relSizeAnchor xmlns:cdr="http://schemas.openxmlformats.org/drawingml/2006/chartDrawing">
    <cdr:from>
      <cdr:x>0.01554</cdr:x>
      <cdr:y>0.91729</cdr:y>
    </cdr:from>
    <cdr:to>
      <cdr:x>1</cdr:x>
      <cdr:y>0.99887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46823" y="1950720"/>
          <a:ext cx="2966252" cy="1734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Overflow="clip" horzOverflow="overflow" vert="horz" wrap="square" lIns="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lt-LT" sz="800" b="0" i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Verdana" panose="020B0604030504040204" pitchFamily="34" charset="0"/>
              <a:cs typeface="Arial" panose="020B0604020202020204" pitchFamily="34" charset="0"/>
            </a:rPr>
            <a:t>Šaltinis: Lietuvos bankas</a:t>
          </a:r>
          <a:r>
            <a:rPr lang="lt-LT" sz="800" b="0" i="0" baseline="0">
              <a:effectLst/>
              <a:latin typeface="Arial" panose="020B0604020202020204" pitchFamily="34" charset="0"/>
              <a:ea typeface="Verdana" panose="020B0604030504040204" pitchFamily="34" charset="0"/>
              <a:cs typeface="Arial" panose="020B0604020202020204" pitchFamily="34" charset="0"/>
            </a:rPr>
            <a:t>.</a:t>
          </a:r>
          <a:endParaRPr lang="lt-LT" sz="800" i="0" baseline="0">
            <a:latin typeface="Arial" panose="020B0604020202020204" pitchFamily="34" charset="0"/>
            <a:ea typeface="Verdana" panose="020B060403050404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0.61699</cdr:x>
      <cdr:y>0.00966</cdr:y>
    </cdr:from>
    <cdr:to>
      <cdr:x>0.97648</cdr:x>
      <cdr:y>0.09876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1914678" y="20320"/>
          <a:ext cx="1115591" cy="1873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FAA26D3D-D897-4be2-8F04-BA451C77F1D7}">
            <ma14:placeholderFlag xmlns:ma14="http://schemas.microsoft.com/office/mac/drawingml/2011/main" xmlns="" xmlns:lc="http://schemas.openxmlformats.org/drawingml/2006/lockedCanvas"/>
          </a:ext>
          <a:ext uri="{C572A759-6A51-4108-AA02-DFA0A04FC94B}">
            <ma14:wrappingTextBoxFlag xmlns:ma14="http://schemas.microsoft.com/office/mac/drawingml/2011/main" xmlns="" xmlns:lc="http://schemas.openxmlformats.org/drawingml/2006/lockedCanvas"/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t-LT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M</a:t>
          </a:r>
          <a:r>
            <a:rPr lang="en-US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l</a:t>
          </a:r>
          <a:r>
            <a:rPr lang="lt-LT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n. Eur</a:t>
          </a:r>
        </a:p>
      </cdr:txBody>
    </cdr:sp>
  </cdr:relSizeAnchor>
  <cdr:relSizeAnchor xmlns:cdr="http://schemas.openxmlformats.org/drawingml/2006/chartDrawing">
    <cdr:from>
      <cdr:x>0.02164</cdr:x>
      <cdr:y>0.88949</cdr:y>
    </cdr:from>
    <cdr:to>
      <cdr:x>0.97749</cdr:x>
      <cdr:y>1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67143" y="1911382"/>
          <a:ext cx="2966252" cy="2374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FAA26D3D-D897-4be2-8F04-BA451C77F1D7}">
            <ma14:placeholderFlag xmlns:ma14="http://schemas.microsoft.com/office/mac/drawingml/2011/main" xmlns="" xmlns:lc="http://schemas.openxmlformats.org/drawingml/2006/lockedCanvas"/>
          </a:ext>
          <a:ext uri="{C572A759-6A51-4108-AA02-DFA0A04FC94B}">
            <ma14:wrappingTextBoxFlag xmlns:ma14="http://schemas.microsoft.com/office/mac/drawingml/2011/main" xmlns="" xmlns:lc="http://schemas.openxmlformats.org/drawingml/2006/lockedCanvas"/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lt-LT" sz="700" b="0" i="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Šaltiniai: Lietuvos </a:t>
          </a:r>
          <a:r>
            <a:rPr lang="lt-LT" sz="700" b="0" i="0" baseline="0">
              <a:solidFill>
                <a:sysClr val="windowText" lastClr="000000"/>
              </a:solidFill>
              <a:effectLst/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bankas ir Lietuvos statistikos departamentas</a:t>
          </a:r>
          <a:r>
            <a:rPr lang="lt-LT" sz="700" b="0" i="0" baseline="0">
              <a:effectLst/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.</a:t>
          </a:r>
          <a:endParaRPr lang="lt-LT" sz="700" i="0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B_spalvosRGB 1">
    <a:dk1>
      <a:srgbClr val="000000"/>
    </a:dk1>
    <a:lt1>
      <a:srgbClr val="FFFFFF"/>
    </a:lt1>
    <a:dk2>
      <a:srgbClr val="008D64"/>
    </a:dk2>
    <a:lt2>
      <a:srgbClr val="E7FFFF"/>
    </a:lt2>
    <a:accent1>
      <a:srgbClr val="00B07D"/>
    </a:accent1>
    <a:accent2>
      <a:srgbClr val="FCAF17"/>
    </a:accent2>
    <a:accent3>
      <a:srgbClr val="903F98"/>
    </a:accent3>
    <a:accent4>
      <a:srgbClr val="E31C48"/>
    </a:accent4>
    <a:accent5>
      <a:srgbClr val="0097D6"/>
    </a:accent5>
    <a:accent6>
      <a:srgbClr val="5BCAF5"/>
    </a:accent6>
    <a:hlink>
      <a:srgbClr val="0A78B3"/>
    </a:hlink>
    <a:folHlink>
      <a:srgbClr val="0097D6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0231-BFD1-4FC8-B030-F7175F8B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3345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banko išorės turtas vasario mėn</vt:lpstr>
      <vt:lpstr>Lietuvos banko išorės turtas vasario mėn</vt:lpstr>
    </vt:vector>
  </TitlesOfParts>
  <Company>Lietuvos bankas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banko išorės turtas vasario mėn</dc:title>
  <dc:creator>Karolina Semionovaitė</dc:creator>
  <cp:lastModifiedBy>Lina Volbikaitė</cp:lastModifiedBy>
  <cp:revision>2</cp:revision>
  <cp:lastPrinted>2020-06-25T11:47:00Z</cp:lastPrinted>
  <dcterms:created xsi:type="dcterms:W3CDTF">2021-03-26T12:17:00Z</dcterms:created>
  <dcterms:modified xsi:type="dcterms:W3CDTF">2021-03-26T12:17:00Z</dcterms:modified>
</cp:coreProperties>
</file>