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248C" w14:textId="77777777" w:rsidR="00A77321" w:rsidRPr="0014514C" w:rsidRDefault="00A77321" w:rsidP="0037372B">
      <w:pPr>
        <w:jc w:val="both"/>
        <w:rPr>
          <w:rFonts w:ascii="Verdana" w:hAnsi="Verdana" w:cs="Verdana"/>
          <w:lang w:val="lt-LT"/>
        </w:rPr>
      </w:pPr>
      <w:r w:rsidRPr="005728CB">
        <w:rPr>
          <w:rFonts w:ascii="Verdana" w:hAnsi="Verdana" w:cs="Verdana"/>
          <w:b/>
          <w:bCs/>
          <w:lang w:val="lt-LT"/>
        </w:rPr>
        <w:t>Europos verslininkystės skatinimo</w:t>
      </w:r>
      <w:r w:rsidRPr="005728CB">
        <w:rPr>
          <w:rFonts w:ascii="Verdana" w:hAnsi="Verdana" w:cs="Verdana"/>
          <w:lang w:val="lt-LT"/>
        </w:rPr>
        <w:t xml:space="preserve"> </w:t>
      </w:r>
      <w:r w:rsidRPr="005728CB">
        <w:rPr>
          <w:rFonts w:ascii="Verdana" w:hAnsi="Verdana" w:cs="Verdana"/>
          <w:b/>
          <w:bCs/>
          <w:lang w:val="lt-LT"/>
        </w:rPr>
        <w:t>apdovanojimais</w:t>
      </w:r>
      <w:r w:rsidRPr="005728CB">
        <w:rPr>
          <w:rFonts w:ascii="Verdana" w:hAnsi="Verdana" w:cs="Verdana"/>
          <w:lang w:val="lt-LT"/>
        </w:rPr>
        <w:t xml:space="preserve"> įvertinamos sėkmingiausios verslumo ir verslininkystės iniciatyvos Europoje, </w:t>
      </w:r>
      <w:r>
        <w:rPr>
          <w:rFonts w:ascii="Verdana" w:hAnsi="Verdana" w:cs="Verdana"/>
          <w:lang w:val="lt-LT"/>
        </w:rPr>
        <w:t xml:space="preserve">kurios skatina verslumą, </w:t>
      </w:r>
      <w:r w:rsidRPr="005728CB">
        <w:rPr>
          <w:rFonts w:ascii="Verdana" w:hAnsi="Verdana" w:cs="Verdana"/>
          <w:lang w:val="lt-LT"/>
        </w:rPr>
        <w:t xml:space="preserve">palankių verslo sąlygų kūrimo politiką ir </w:t>
      </w:r>
      <w:r>
        <w:rPr>
          <w:rFonts w:ascii="Verdana" w:hAnsi="Verdana" w:cs="Verdana"/>
          <w:lang w:val="lt-LT"/>
        </w:rPr>
        <w:t xml:space="preserve">gali </w:t>
      </w:r>
      <w:r w:rsidRPr="005728CB">
        <w:rPr>
          <w:rFonts w:ascii="Verdana" w:hAnsi="Verdana" w:cs="Verdana"/>
          <w:lang w:val="lt-LT"/>
        </w:rPr>
        <w:t>įkvėpti būsimus verslininkus.</w:t>
      </w:r>
    </w:p>
    <w:p w14:paraId="5EB4CF4C" w14:textId="77777777" w:rsidR="00A77321" w:rsidRPr="0014514C" w:rsidRDefault="00A77321" w:rsidP="00B215DA">
      <w:pPr>
        <w:rPr>
          <w:rFonts w:ascii="Verdana" w:hAnsi="Verdana" w:cs="Verdana"/>
          <w:lang w:val="lt-LT"/>
        </w:rPr>
      </w:pPr>
    </w:p>
    <w:p w14:paraId="5981788A" w14:textId="77777777" w:rsidR="00A77321" w:rsidRPr="0014514C" w:rsidRDefault="00A77321" w:rsidP="00C41F31">
      <w:pPr>
        <w:rPr>
          <w:rFonts w:ascii="Verdana" w:hAnsi="Verdana" w:cs="Verdana"/>
          <w:lang w:val="lt-LT"/>
        </w:rPr>
      </w:pPr>
      <w:r>
        <w:rPr>
          <w:rFonts w:ascii="Verdana" w:hAnsi="Verdana" w:cs="Verdana"/>
          <w:lang w:val="lt-LT"/>
        </w:rPr>
        <w:t>A</w:t>
      </w:r>
      <w:r w:rsidRPr="005728CB">
        <w:rPr>
          <w:rFonts w:ascii="Verdana" w:hAnsi="Verdana" w:cs="Verdana"/>
          <w:lang w:val="lt-LT"/>
        </w:rPr>
        <w:t xml:space="preserve">pdovanojimai </w:t>
      </w:r>
      <w:r>
        <w:rPr>
          <w:rFonts w:ascii="Verdana" w:hAnsi="Verdana" w:cs="Verdana"/>
          <w:lang w:val="lt-LT"/>
        </w:rPr>
        <w:t xml:space="preserve">bus </w:t>
      </w:r>
      <w:r w:rsidRPr="005728CB">
        <w:rPr>
          <w:rFonts w:ascii="Verdana" w:hAnsi="Verdana" w:cs="Verdana"/>
          <w:lang w:val="lt-LT"/>
        </w:rPr>
        <w:t xml:space="preserve">teikiami </w:t>
      </w:r>
      <w:r>
        <w:rPr>
          <w:rFonts w:ascii="Verdana" w:hAnsi="Verdana" w:cs="Verdana"/>
          <w:lang w:val="lt-LT"/>
        </w:rPr>
        <w:t>šešiose</w:t>
      </w:r>
      <w:r w:rsidRPr="005728CB">
        <w:rPr>
          <w:rFonts w:ascii="Verdana" w:hAnsi="Verdana" w:cs="Verdana"/>
          <w:lang w:val="lt-LT"/>
        </w:rPr>
        <w:t xml:space="preserve"> kategorij</w:t>
      </w:r>
      <w:r>
        <w:rPr>
          <w:rFonts w:ascii="Verdana" w:hAnsi="Verdana" w:cs="Verdana"/>
          <w:lang w:val="lt-LT"/>
        </w:rPr>
        <w:t>ose</w:t>
      </w:r>
      <w:r w:rsidRPr="005728CB">
        <w:rPr>
          <w:rFonts w:ascii="Verdana" w:hAnsi="Verdana" w:cs="Verdana"/>
          <w:lang w:val="lt-LT"/>
        </w:rPr>
        <w:t>:</w:t>
      </w:r>
    </w:p>
    <w:p w14:paraId="56FA2F7B" w14:textId="77777777" w:rsidR="00A77321" w:rsidRPr="0014514C" w:rsidRDefault="00A77321" w:rsidP="00B215DA">
      <w:pPr>
        <w:rPr>
          <w:rFonts w:ascii="Verdana" w:hAnsi="Verdana" w:cs="Verdana"/>
          <w:lang w:val="lt-LT"/>
        </w:rPr>
      </w:pPr>
    </w:p>
    <w:p w14:paraId="56FC6A5B" w14:textId="77777777" w:rsidR="00A77321" w:rsidRPr="00C41F31" w:rsidRDefault="00A77321" w:rsidP="00C41F31">
      <w:pPr>
        <w:pStyle w:val="ListParagraph"/>
        <w:numPr>
          <w:ilvl w:val="0"/>
          <w:numId w:val="12"/>
        </w:numPr>
        <w:jc w:val="both"/>
        <w:rPr>
          <w:rFonts w:ascii="Verdana" w:hAnsi="Verdana" w:cs="Verdana"/>
          <w:lang w:val="lt-LT"/>
        </w:rPr>
      </w:pPr>
      <w:r w:rsidRPr="005728CB">
        <w:rPr>
          <w:rFonts w:ascii="Verdana" w:hAnsi="Verdana" w:cs="Verdana"/>
          <w:b/>
          <w:bCs/>
          <w:lang w:val="lt-LT"/>
        </w:rPr>
        <w:t>Verslumo d</w:t>
      </w:r>
      <w:r>
        <w:rPr>
          <w:rFonts w:ascii="Verdana" w:hAnsi="Verdana" w:cs="Verdana"/>
          <w:b/>
          <w:bCs/>
          <w:lang w:val="lt-LT"/>
        </w:rPr>
        <w:t>vasios skatinimas:</w:t>
      </w:r>
    </w:p>
    <w:p w14:paraId="2C891BBF" w14:textId="64730A34" w:rsidR="00A77321" w:rsidRDefault="00A77321" w:rsidP="00C41F31">
      <w:pPr>
        <w:pStyle w:val="ListParagraph"/>
        <w:jc w:val="both"/>
        <w:rPr>
          <w:rFonts w:ascii="Verdana" w:hAnsi="Verdana" w:cs="Verdana"/>
          <w:lang w:val="lt-LT"/>
        </w:rPr>
      </w:pPr>
      <w:r w:rsidRPr="005728CB">
        <w:rPr>
          <w:rFonts w:ascii="Verdana" w:hAnsi="Verdana" w:cs="Verdana"/>
          <w:lang w:val="lt-LT"/>
        </w:rPr>
        <w:t>bendradarbiavimo nacionalini</w:t>
      </w:r>
      <w:r>
        <w:rPr>
          <w:rFonts w:ascii="Verdana" w:hAnsi="Verdana" w:cs="Verdana"/>
          <w:lang w:val="lt-LT"/>
        </w:rPr>
        <w:t>u</w:t>
      </w:r>
      <w:r w:rsidRPr="005728CB">
        <w:rPr>
          <w:rFonts w:ascii="Verdana" w:hAnsi="Verdana" w:cs="Verdana"/>
          <w:lang w:val="lt-LT"/>
        </w:rPr>
        <w:t>, region</w:t>
      </w:r>
      <w:r>
        <w:rPr>
          <w:rFonts w:ascii="Verdana" w:hAnsi="Verdana" w:cs="Verdana"/>
          <w:lang w:val="lt-LT"/>
        </w:rPr>
        <w:t>iniu</w:t>
      </w:r>
      <w:r w:rsidRPr="005728CB">
        <w:rPr>
          <w:rFonts w:ascii="Verdana" w:hAnsi="Verdana" w:cs="Verdana"/>
          <w:lang w:val="lt-LT"/>
        </w:rPr>
        <w:t xml:space="preserve"> ar viet</w:t>
      </w:r>
      <w:r>
        <w:rPr>
          <w:rFonts w:ascii="Verdana" w:hAnsi="Verdana" w:cs="Verdana"/>
          <w:lang w:val="lt-LT"/>
        </w:rPr>
        <w:t>os</w:t>
      </w:r>
      <w:r w:rsidRPr="005728CB">
        <w:rPr>
          <w:rFonts w:ascii="Verdana" w:hAnsi="Verdana" w:cs="Verdana"/>
          <w:lang w:val="lt-LT"/>
        </w:rPr>
        <w:t xml:space="preserve"> lyg</w:t>
      </w:r>
      <w:r>
        <w:rPr>
          <w:rFonts w:ascii="Verdana" w:hAnsi="Verdana" w:cs="Verdana"/>
          <w:lang w:val="lt-LT"/>
        </w:rPr>
        <w:t>iu</w:t>
      </w:r>
      <w:r w:rsidRPr="005728CB">
        <w:rPr>
          <w:rFonts w:ascii="Verdana" w:hAnsi="Verdana" w:cs="Verdana"/>
          <w:lang w:val="lt-LT"/>
        </w:rPr>
        <w:t xml:space="preserve"> iniciatyvos</w:t>
      </w:r>
      <w:r>
        <w:rPr>
          <w:rFonts w:ascii="Verdana" w:hAnsi="Verdana" w:cs="Verdana"/>
          <w:lang w:val="lt-LT"/>
        </w:rPr>
        <w:t>;</w:t>
      </w:r>
      <w:r w:rsidRPr="005728CB">
        <w:rPr>
          <w:rFonts w:ascii="Verdana" w:hAnsi="Verdana" w:cs="Verdana"/>
          <w:lang w:val="lt-LT"/>
        </w:rPr>
        <w:t xml:space="preserve"> ypating</w:t>
      </w:r>
      <w:r>
        <w:rPr>
          <w:rFonts w:ascii="Verdana" w:hAnsi="Verdana" w:cs="Verdana"/>
          <w:lang w:val="lt-LT"/>
        </w:rPr>
        <w:t>ą</w:t>
      </w:r>
      <w:r w:rsidRPr="005728CB">
        <w:rPr>
          <w:rFonts w:ascii="Verdana" w:hAnsi="Verdana" w:cs="Verdana"/>
          <w:lang w:val="lt-LT"/>
        </w:rPr>
        <w:t xml:space="preserve"> dėmes</w:t>
      </w:r>
      <w:r>
        <w:rPr>
          <w:rFonts w:ascii="Verdana" w:hAnsi="Verdana" w:cs="Verdana"/>
          <w:lang w:val="lt-LT"/>
        </w:rPr>
        <w:t>į skiriant</w:t>
      </w:r>
      <w:r w:rsidRPr="005728CB">
        <w:rPr>
          <w:rFonts w:ascii="Verdana" w:hAnsi="Verdana" w:cs="Verdana"/>
          <w:lang w:val="lt-LT"/>
        </w:rPr>
        <w:t xml:space="preserve"> jaunimo ir moterų </w:t>
      </w:r>
      <w:r w:rsidR="00133513" w:rsidRPr="005728CB">
        <w:rPr>
          <w:rFonts w:ascii="Verdana" w:hAnsi="Verdana" w:cs="Verdana"/>
          <w:lang w:val="lt-LT"/>
        </w:rPr>
        <w:t>verslum</w:t>
      </w:r>
      <w:r w:rsidR="00133513">
        <w:rPr>
          <w:rFonts w:ascii="Verdana" w:hAnsi="Verdana" w:cs="Verdana"/>
          <w:lang w:val="lt-LT"/>
        </w:rPr>
        <w:t>o skatinimui</w:t>
      </w:r>
      <w:r w:rsidRPr="005728CB">
        <w:rPr>
          <w:rFonts w:ascii="Verdana" w:hAnsi="Verdana" w:cs="Verdana"/>
          <w:lang w:val="lt-LT"/>
        </w:rPr>
        <w:t>.</w:t>
      </w:r>
    </w:p>
    <w:p w14:paraId="22FA3D70" w14:textId="77777777" w:rsidR="00A77321" w:rsidRPr="0014514C" w:rsidRDefault="00A77321" w:rsidP="00C41F31">
      <w:pPr>
        <w:pStyle w:val="ListParagraph"/>
        <w:ind w:left="567"/>
        <w:jc w:val="both"/>
        <w:rPr>
          <w:rFonts w:ascii="Verdana" w:hAnsi="Verdana" w:cs="Verdana"/>
          <w:lang w:val="lt-LT"/>
        </w:rPr>
      </w:pPr>
    </w:p>
    <w:p w14:paraId="7513BD5D" w14:textId="77777777" w:rsidR="00A77321" w:rsidRPr="00F46182" w:rsidRDefault="00A77321" w:rsidP="00C41F31">
      <w:pPr>
        <w:pStyle w:val="ListParagraph"/>
        <w:numPr>
          <w:ilvl w:val="0"/>
          <w:numId w:val="12"/>
        </w:numPr>
        <w:jc w:val="both"/>
        <w:rPr>
          <w:rFonts w:ascii="Verdana" w:hAnsi="Verdana" w:cs="Verdana"/>
          <w:lang w:val="lt-LT"/>
        </w:rPr>
      </w:pPr>
      <w:r w:rsidRPr="005728CB">
        <w:rPr>
          <w:rFonts w:ascii="Verdana" w:hAnsi="Verdana" w:cs="Verdana"/>
          <w:b/>
          <w:bCs/>
          <w:lang w:val="lt-LT"/>
        </w:rPr>
        <w:t xml:space="preserve">Investicijos į </w:t>
      </w:r>
      <w:r>
        <w:rPr>
          <w:rFonts w:ascii="Verdana" w:hAnsi="Verdana" w:cs="Verdana"/>
          <w:b/>
          <w:bCs/>
          <w:lang w:val="lt-LT"/>
        </w:rPr>
        <w:t xml:space="preserve">verslumo </w:t>
      </w:r>
      <w:r w:rsidRPr="005728CB">
        <w:rPr>
          <w:rFonts w:ascii="Verdana" w:hAnsi="Verdana" w:cs="Verdana"/>
          <w:b/>
          <w:bCs/>
          <w:lang w:val="lt-LT"/>
        </w:rPr>
        <w:t>įgūdžius</w:t>
      </w:r>
      <w:r>
        <w:rPr>
          <w:rFonts w:ascii="Verdana" w:hAnsi="Verdana" w:cs="Verdana"/>
          <w:b/>
          <w:bCs/>
          <w:lang w:val="lt-LT"/>
        </w:rPr>
        <w:t>:</w:t>
      </w:r>
    </w:p>
    <w:p w14:paraId="725ED79B" w14:textId="16F37000" w:rsidR="00A77321" w:rsidRDefault="00CE18D0" w:rsidP="00CE18D0">
      <w:pPr>
        <w:ind w:left="720"/>
        <w:jc w:val="both"/>
        <w:rPr>
          <w:rFonts w:ascii="Verdana" w:eastAsia="Calibri" w:hAnsi="Verdana" w:cs="Verdana"/>
          <w:lang w:val="lt-LT" w:eastAsia="en-US"/>
        </w:rPr>
      </w:pPr>
      <w:r w:rsidRPr="00CE18D0">
        <w:rPr>
          <w:rFonts w:ascii="Verdana" w:eastAsia="Calibri" w:hAnsi="Verdana" w:cs="Verdana"/>
          <w:lang w:val="lt-LT" w:eastAsia="en-US"/>
        </w:rPr>
        <w:t>Nacionalinio, regioninio ar vietos lygmens bendradarbiavimo iniciatyvos, kuriomis siekiama gerinti verslumo, vadybos ir darbuotojų įgūdžius.</w:t>
      </w:r>
    </w:p>
    <w:p w14:paraId="141C704B" w14:textId="77777777" w:rsidR="00CE18D0" w:rsidRPr="0014514C" w:rsidRDefault="00CE18D0" w:rsidP="00CE18D0">
      <w:pPr>
        <w:ind w:left="720"/>
        <w:jc w:val="both"/>
        <w:rPr>
          <w:rFonts w:ascii="Verdana" w:hAnsi="Verdana" w:cs="Verdana"/>
          <w:lang w:val="lt-LT"/>
        </w:rPr>
      </w:pPr>
    </w:p>
    <w:p w14:paraId="221F02CF" w14:textId="77777777" w:rsidR="00EE515E" w:rsidRPr="00EE515E" w:rsidRDefault="00EE515E" w:rsidP="00EE515E">
      <w:pPr>
        <w:pStyle w:val="ListParagraph"/>
        <w:numPr>
          <w:ilvl w:val="0"/>
          <w:numId w:val="14"/>
        </w:numPr>
        <w:contextualSpacing/>
        <w:jc w:val="both"/>
        <w:rPr>
          <w:rFonts w:ascii="Verdana" w:hAnsi="Verdana"/>
          <w:b/>
          <w:szCs w:val="20"/>
          <w:lang w:val="lt-LT"/>
        </w:rPr>
      </w:pPr>
      <w:r w:rsidRPr="00EE515E">
        <w:rPr>
          <w:rFonts w:ascii="Verdana" w:hAnsi="Verdana"/>
          <w:b/>
          <w:szCs w:val="20"/>
          <w:lang w:val="lt-LT"/>
        </w:rPr>
        <w:t>Verslo aplinkos gerinimas ir skaitmeninės pertvarkos rėmimas.</w:t>
      </w:r>
      <w:r w:rsidRPr="00EE515E">
        <w:rPr>
          <w:rFonts w:ascii="Verdana" w:hAnsi="Verdana"/>
          <w:szCs w:val="20"/>
          <w:lang w:val="lt-LT"/>
        </w:rPr>
        <w:t xml:space="preserve"> Įvertinama novatoriška nacionalinio, regioninio ar vietos lygmens politika ir iniciatyvos, dėl kurių Europa tampa patraukliausia vieta pradėti verslą, jį valdyti, plėtoti ir plėsti bendrojoje rinkoje, supaprastinami teisiniai procesai ir įmonių administravimo procedūros, įgyvendinamas mažosioms ir vidutinėms įmonės aktualus principas „pirmiausia mąstykime apie mažuosius“ (angl. „</w:t>
      </w:r>
      <w:proofErr w:type="spellStart"/>
      <w:r w:rsidRPr="00EE515E">
        <w:rPr>
          <w:rFonts w:ascii="Verdana" w:hAnsi="Verdana"/>
          <w:szCs w:val="20"/>
          <w:lang w:val="lt-LT"/>
        </w:rPr>
        <w:t>Think</w:t>
      </w:r>
      <w:proofErr w:type="spellEnd"/>
      <w:r w:rsidRPr="00EE515E">
        <w:rPr>
          <w:rFonts w:ascii="Verdana" w:hAnsi="Verdana"/>
          <w:szCs w:val="20"/>
          <w:lang w:val="lt-LT"/>
        </w:rPr>
        <w:t xml:space="preserve"> </w:t>
      </w:r>
      <w:proofErr w:type="spellStart"/>
      <w:r w:rsidRPr="00EE515E">
        <w:rPr>
          <w:rFonts w:ascii="Verdana" w:hAnsi="Verdana"/>
          <w:szCs w:val="20"/>
          <w:lang w:val="lt-LT"/>
        </w:rPr>
        <w:t>Small</w:t>
      </w:r>
      <w:proofErr w:type="spellEnd"/>
      <w:r w:rsidRPr="00EE515E">
        <w:rPr>
          <w:rFonts w:ascii="Verdana" w:hAnsi="Verdana"/>
          <w:szCs w:val="20"/>
          <w:lang w:val="lt-LT"/>
        </w:rPr>
        <w:t xml:space="preserve"> </w:t>
      </w:r>
      <w:proofErr w:type="spellStart"/>
      <w:r w:rsidRPr="00EE515E">
        <w:rPr>
          <w:rFonts w:ascii="Verdana" w:hAnsi="Verdana"/>
          <w:szCs w:val="20"/>
          <w:lang w:val="lt-LT"/>
        </w:rPr>
        <w:t>First</w:t>
      </w:r>
      <w:proofErr w:type="spellEnd"/>
      <w:r w:rsidRPr="00EE515E">
        <w:rPr>
          <w:rFonts w:ascii="Verdana" w:hAnsi="Verdana"/>
          <w:szCs w:val="20"/>
          <w:lang w:val="lt-LT"/>
        </w:rPr>
        <w:t xml:space="preserve">“) ir remiamas įmonių perėjimas prie skaitmeninių technologijų, kad jos galėtų plėtoti, teikti rinkai ir naudoti bet kokios rūšies skaitmenines technologijas, produktus ir paslaugas. </w:t>
      </w:r>
    </w:p>
    <w:p w14:paraId="76B56FDE" w14:textId="77777777" w:rsidR="00A77321" w:rsidRPr="005728CB" w:rsidRDefault="00A77321" w:rsidP="00C41F31">
      <w:pPr>
        <w:ind w:left="284"/>
        <w:jc w:val="both"/>
        <w:rPr>
          <w:rFonts w:ascii="Verdana" w:hAnsi="Verdana" w:cs="Verdana"/>
          <w:lang w:val="lt-LT"/>
        </w:rPr>
      </w:pPr>
    </w:p>
    <w:p w14:paraId="2991929C" w14:textId="77777777" w:rsidR="00A77321" w:rsidRPr="00F46182" w:rsidRDefault="00A77321" w:rsidP="00C41F31">
      <w:pPr>
        <w:pStyle w:val="ListParagraph"/>
        <w:numPr>
          <w:ilvl w:val="0"/>
          <w:numId w:val="12"/>
        </w:numPr>
        <w:jc w:val="both"/>
        <w:rPr>
          <w:rFonts w:ascii="Verdana" w:hAnsi="Verdana" w:cs="Verdana"/>
          <w:lang w:val="lt-LT"/>
        </w:rPr>
      </w:pPr>
      <w:r>
        <w:rPr>
          <w:rFonts w:ascii="Verdana" w:hAnsi="Verdana" w:cs="Verdana"/>
          <w:b/>
          <w:bCs/>
          <w:lang w:val="lt-LT"/>
        </w:rPr>
        <w:t>Verslo tarptautinės</w:t>
      </w:r>
      <w:r w:rsidRPr="005728CB">
        <w:rPr>
          <w:rFonts w:ascii="Verdana" w:hAnsi="Verdana" w:cs="Verdana"/>
          <w:b/>
          <w:bCs/>
          <w:lang w:val="lt-LT"/>
        </w:rPr>
        <w:t xml:space="preserve"> plėtros skatinimas</w:t>
      </w:r>
      <w:r>
        <w:rPr>
          <w:rFonts w:ascii="Verdana" w:hAnsi="Verdana" w:cs="Verdana"/>
          <w:b/>
          <w:bCs/>
          <w:lang w:val="lt-LT"/>
        </w:rPr>
        <w:t>:</w:t>
      </w:r>
    </w:p>
    <w:p w14:paraId="50B220FF" w14:textId="77777777" w:rsidR="00A77321" w:rsidRDefault="00A77321" w:rsidP="00C41F31">
      <w:pPr>
        <w:pStyle w:val="ListParagraph"/>
        <w:jc w:val="both"/>
        <w:rPr>
          <w:rFonts w:ascii="Verdana" w:hAnsi="Verdana" w:cs="Verdana"/>
          <w:lang w:val="lt-LT"/>
        </w:rPr>
      </w:pPr>
      <w:r w:rsidRPr="005728CB">
        <w:rPr>
          <w:rFonts w:ascii="Verdana" w:hAnsi="Verdana" w:cs="Verdana"/>
          <w:lang w:val="lt-LT"/>
        </w:rPr>
        <w:t>įmonių, ypač mažų</w:t>
      </w:r>
      <w:r>
        <w:rPr>
          <w:rFonts w:ascii="Verdana" w:hAnsi="Verdana" w:cs="Verdana"/>
          <w:lang w:val="lt-LT"/>
        </w:rPr>
        <w:t>jų</w:t>
      </w:r>
      <w:r w:rsidRPr="005728CB">
        <w:rPr>
          <w:rFonts w:ascii="Verdana" w:hAnsi="Verdana" w:cs="Verdana"/>
          <w:lang w:val="lt-LT"/>
        </w:rPr>
        <w:t xml:space="preserve"> ir vidutinių, skatinim</w:t>
      </w:r>
      <w:r>
        <w:rPr>
          <w:rFonts w:ascii="Verdana" w:hAnsi="Verdana" w:cs="Verdana"/>
          <w:lang w:val="lt-LT"/>
        </w:rPr>
        <w:t xml:space="preserve">o naudotis </w:t>
      </w:r>
      <w:r w:rsidRPr="005728CB">
        <w:rPr>
          <w:rFonts w:ascii="Verdana" w:hAnsi="Verdana" w:cs="Verdana"/>
          <w:lang w:val="lt-LT"/>
        </w:rPr>
        <w:t>Europos Sąjungos ir už jos ribų esančių rinkų siūlomomis galimybėmis</w:t>
      </w:r>
      <w:r>
        <w:rPr>
          <w:rFonts w:ascii="Verdana" w:hAnsi="Verdana" w:cs="Verdana"/>
          <w:lang w:val="lt-LT"/>
        </w:rPr>
        <w:t>, strategijos ir iniciatyvos</w:t>
      </w:r>
      <w:r w:rsidRPr="0074379E">
        <w:rPr>
          <w:rFonts w:ascii="Verdana" w:hAnsi="Verdana" w:cs="Verdana"/>
          <w:lang w:val="lt-LT"/>
        </w:rPr>
        <w:t xml:space="preserve"> </w:t>
      </w:r>
      <w:r>
        <w:rPr>
          <w:rFonts w:ascii="Verdana" w:hAnsi="Verdana" w:cs="Verdana"/>
          <w:lang w:val="lt-LT"/>
        </w:rPr>
        <w:t>nacionaliniu,</w:t>
      </w:r>
      <w:r w:rsidRPr="0014514C">
        <w:rPr>
          <w:rFonts w:ascii="Verdana" w:hAnsi="Verdana" w:cs="Verdana"/>
          <w:lang w:val="lt-LT"/>
        </w:rPr>
        <w:t xml:space="preserve"> region</w:t>
      </w:r>
      <w:r>
        <w:rPr>
          <w:rFonts w:ascii="Verdana" w:hAnsi="Verdana" w:cs="Verdana"/>
          <w:lang w:val="lt-LT"/>
        </w:rPr>
        <w:t>iniu</w:t>
      </w:r>
      <w:r w:rsidRPr="0014514C">
        <w:rPr>
          <w:rFonts w:ascii="Verdana" w:hAnsi="Verdana" w:cs="Verdana"/>
          <w:lang w:val="lt-LT"/>
        </w:rPr>
        <w:t xml:space="preserve"> ar vietos lygiu</w:t>
      </w:r>
      <w:r w:rsidRPr="005728CB">
        <w:rPr>
          <w:rFonts w:ascii="Verdana" w:hAnsi="Verdana" w:cs="Verdana"/>
          <w:lang w:val="lt-LT"/>
        </w:rPr>
        <w:t>.</w:t>
      </w:r>
    </w:p>
    <w:p w14:paraId="5CA8A490" w14:textId="77777777" w:rsidR="00A77321" w:rsidRDefault="00A77321" w:rsidP="00C41F31">
      <w:pPr>
        <w:pStyle w:val="ListParagraph"/>
        <w:ind w:left="566"/>
        <w:jc w:val="both"/>
        <w:rPr>
          <w:rFonts w:ascii="Verdana" w:hAnsi="Verdana" w:cs="Verdana"/>
          <w:lang w:val="lt-LT"/>
        </w:rPr>
      </w:pPr>
    </w:p>
    <w:p w14:paraId="7BC65B83" w14:textId="50053DFB" w:rsidR="00EE515E" w:rsidRPr="00EE515E" w:rsidRDefault="00EE515E" w:rsidP="00EE515E">
      <w:pPr>
        <w:pStyle w:val="ListParagraph"/>
        <w:numPr>
          <w:ilvl w:val="0"/>
          <w:numId w:val="12"/>
        </w:numPr>
        <w:jc w:val="both"/>
        <w:rPr>
          <w:rFonts w:ascii="Verdana" w:hAnsi="Verdana" w:cs="Arial"/>
          <w:szCs w:val="20"/>
          <w:lang w:val="lt-LT"/>
        </w:rPr>
      </w:pPr>
      <w:r w:rsidRPr="00EE515E">
        <w:rPr>
          <w:rFonts w:ascii="Verdana" w:hAnsi="Verdana"/>
          <w:b/>
          <w:szCs w:val="20"/>
          <w:lang w:val="lt-LT"/>
        </w:rPr>
        <w:t>Tvarios pertvarkos finansavimas</w:t>
      </w:r>
      <w:r w:rsidRPr="00EE515E">
        <w:rPr>
          <w:rFonts w:ascii="Verdana" w:hAnsi="Verdana"/>
          <w:szCs w:val="20"/>
          <w:lang w:val="lt-LT"/>
        </w:rPr>
        <w:t>. Įvertinama nacionalinio, regioninio ar vietos lygmens politika ir iniciatyvos, kuriomis remiama tvari pertvarka ir aplinkos aspektai, kaip antai žiedinė ekonomika, poveikio klimatui neutralumas, švari energija, efektyvus išteklių naudojimas ar biologinė įvairovė, pvz., užtikrinant tvarų įgūdžių ugdymą ir tinkamumą, taip pat finansavimą.</w:t>
      </w:r>
    </w:p>
    <w:p w14:paraId="0F802DBF" w14:textId="1E09DF40" w:rsidR="00A77321" w:rsidRPr="002358FB" w:rsidRDefault="00A77321" w:rsidP="00C27794">
      <w:pPr>
        <w:pStyle w:val="ListParagraph"/>
        <w:jc w:val="both"/>
        <w:rPr>
          <w:rFonts w:cs="Times New Roman"/>
          <w:lang w:val="lt-LT"/>
        </w:rPr>
      </w:pPr>
    </w:p>
    <w:p w14:paraId="4367B4A1" w14:textId="77777777" w:rsidR="00A77321" w:rsidRPr="00F46182" w:rsidRDefault="00A77321" w:rsidP="00C41F31">
      <w:pPr>
        <w:pStyle w:val="ListParagraph"/>
        <w:numPr>
          <w:ilvl w:val="0"/>
          <w:numId w:val="12"/>
        </w:numPr>
        <w:rPr>
          <w:rFonts w:ascii="Verdana" w:hAnsi="Verdana" w:cs="Verdana"/>
          <w:lang w:val="lt-LT"/>
        </w:rPr>
      </w:pPr>
      <w:r w:rsidRPr="005728CB">
        <w:rPr>
          <w:rFonts w:ascii="Verdana" w:hAnsi="Verdana" w:cs="Verdana"/>
          <w:b/>
          <w:bCs/>
          <w:lang w:val="lt-LT"/>
        </w:rPr>
        <w:t>Apdovanojimas už atsakingą verslą</w:t>
      </w:r>
      <w:r>
        <w:rPr>
          <w:rFonts w:ascii="Verdana" w:hAnsi="Verdana" w:cs="Verdana"/>
          <w:b/>
          <w:bCs/>
          <w:lang w:val="lt-LT"/>
        </w:rPr>
        <w:t>:</w:t>
      </w:r>
    </w:p>
    <w:p w14:paraId="7C895FD3" w14:textId="77777777" w:rsidR="00A77321" w:rsidRPr="00DB066B" w:rsidRDefault="00A77321" w:rsidP="00C41F31">
      <w:pPr>
        <w:pStyle w:val="ListParagraph"/>
        <w:jc w:val="both"/>
        <w:rPr>
          <w:rFonts w:ascii="Verdana" w:hAnsi="Verdana" w:cs="Verdana"/>
          <w:lang w:val="lt-LT"/>
        </w:rPr>
      </w:pPr>
      <w:r>
        <w:rPr>
          <w:rFonts w:ascii="Verdana" w:hAnsi="Verdana" w:cs="Verdana"/>
          <w:lang w:val="lt-LT"/>
        </w:rPr>
        <w:t xml:space="preserve">bus </w:t>
      </w:r>
      <w:r w:rsidRPr="005728CB">
        <w:rPr>
          <w:rFonts w:ascii="Verdana" w:hAnsi="Verdana" w:cs="Verdana"/>
          <w:lang w:val="lt-LT"/>
        </w:rPr>
        <w:t xml:space="preserve">skiriamas už </w:t>
      </w:r>
      <w:r>
        <w:rPr>
          <w:rFonts w:ascii="Verdana" w:hAnsi="Verdana" w:cs="Verdana"/>
          <w:lang w:val="lt-LT"/>
        </w:rPr>
        <w:t xml:space="preserve">nacionalines, </w:t>
      </w:r>
      <w:r w:rsidRPr="005728CB">
        <w:rPr>
          <w:rFonts w:ascii="Verdana" w:hAnsi="Verdana" w:cs="Verdana"/>
          <w:lang w:val="lt-LT"/>
        </w:rPr>
        <w:t>region</w:t>
      </w:r>
      <w:r>
        <w:rPr>
          <w:rFonts w:ascii="Verdana" w:hAnsi="Verdana" w:cs="Verdana"/>
          <w:lang w:val="lt-LT"/>
        </w:rPr>
        <w:t>ines</w:t>
      </w:r>
      <w:r w:rsidRPr="005728CB">
        <w:rPr>
          <w:rFonts w:ascii="Verdana" w:hAnsi="Verdana" w:cs="Verdana"/>
          <w:lang w:val="lt-LT"/>
        </w:rPr>
        <w:t xml:space="preserve"> ar viet</w:t>
      </w:r>
      <w:r>
        <w:rPr>
          <w:rFonts w:ascii="Verdana" w:hAnsi="Verdana" w:cs="Verdana"/>
          <w:lang w:val="lt-LT"/>
        </w:rPr>
        <w:t>os</w:t>
      </w:r>
      <w:r w:rsidRPr="005728CB">
        <w:rPr>
          <w:rFonts w:ascii="Verdana" w:hAnsi="Verdana" w:cs="Verdana"/>
          <w:lang w:val="lt-LT"/>
        </w:rPr>
        <w:t xml:space="preserve"> verslininkystės iniciatyvas, </w:t>
      </w:r>
      <w:r>
        <w:rPr>
          <w:rFonts w:ascii="Verdana" w:hAnsi="Verdana" w:cs="Verdana"/>
          <w:lang w:val="lt-LT"/>
        </w:rPr>
        <w:t>skatinančias</w:t>
      </w:r>
      <w:r w:rsidRPr="005728CB">
        <w:rPr>
          <w:rFonts w:ascii="Verdana" w:hAnsi="Verdana" w:cs="Verdana"/>
          <w:lang w:val="lt-LT"/>
        </w:rPr>
        <w:t xml:space="preserve"> </w:t>
      </w:r>
      <w:r w:rsidRPr="00DF133B">
        <w:rPr>
          <w:rFonts w:ascii="Verdana" w:hAnsi="Verdana" w:cs="Verdana"/>
          <w:lang w:val="lt-LT"/>
        </w:rPr>
        <w:t>bendrąją mažų</w:t>
      </w:r>
      <w:r>
        <w:rPr>
          <w:rFonts w:ascii="Verdana" w:hAnsi="Verdana" w:cs="Verdana"/>
          <w:lang w:val="lt-LT"/>
        </w:rPr>
        <w:t>jų</w:t>
      </w:r>
      <w:r w:rsidRPr="00DF133B">
        <w:rPr>
          <w:rFonts w:ascii="Verdana" w:hAnsi="Verdana" w:cs="Verdana"/>
          <w:lang w:val="lt-LT"/>
        </w:rPr>
        <w:t xml:space="preserve"> ir vidutinių įmonių socialinę atsakomybę</w:t>
      </w:r>
      <w:r>
        <w:rPr>
          <w:rFonts w:ascii="Verdana" w:hAnsi="Verdana" w:cs="Verdana"/>
          <w:lang w:val="lt-LT"/>
        </w:rPr>
        <w:t xml:space="preserve">, </w:t>
      </w:r>
      <w:r w:rsidRPr="002358FB">
        <w:rPr>
          <w:rFonts w:ascii="Verdana" w:hAnsi="Verdana" w:cs="Verdana"/>
          <w:lang w:val="lt-LT"/>
        </w:rPr>
        <w:t>taip pat verslo plėtr</w:t>
      </w:r>
      <w:r>
        <w:rPr>
          <w:rFonts w:ascii="Verdana" w:hAnsi="Verdana" w:cs="Verdana"/>
          <w:lang w:val="lt-LT"/>
        </w:rPr>
        <w:t>ą</w:t>
      </w:r>
      <w:r w:rsidRPr="002358FB">
        <w:rPr>
          <w:rFonts w:ascii="Verdana" w:hAnsi="Verdana" w:cs="Verdana"/>
          <w:lang w:val="lt-LT"/>
        </w:rPr>
        <w:t xml:space="preserve"> tarp socialiai pažeidžiamų grupių, pvz.</w:t>
      </w:r>
      <w:r>
        <w:rPr>
          <w:rFonts w:ascii="Verdana" w:hAnsi="Verdana" w:cs="Verdana"/>
          <w:lang w:val="lt-LT"/>
        </w:rPr>
        <w:t>,</w:t>
      </w:r>
      <w:r w:rsidRPr="002358FB">
        <w:rPr>
          <w:rFonts w:ascii="Verdana" w:hAnsi="Verdana" w:cs="Verdana"/>
          <w:lang w:val="lt-LT"/>
        </w:rPr>
        <w:t xml:space="preserve"> bedarbių, ilgą laiką nedirbusių asmenų, </w:t>
      </w:r>
      <w:r>
        <w:rPr>
          <w:rFonts w:ascii="Verdana" w:hAnsi="Verdana" w:cs="Verdana"/>
          <w:lang w:val="lt-LT"/>
        </w:rPr>
        <w:t xml:space="preserve">legalių migrantų, </w:t>
      </w:r>
      <w:r w:rsidRPr="002358FB">
        <w:rPr>
          <w:rFonts w:ascii="Verdana" w:hAnsi="Verdana" w:cs="Verdana"/>
          <w:lang w:val="lt-LT"/>
        </w:rPr>
        <w:t>neįgaliųjų, etninių mažumų.</w:t>
      </w:r>
    </w:p>
    <w:p w14:paraId="2A7FE6CB" w14:textId="77777777" w:rsidR="00A77321" w:rsidRPr="0014514C" w:rsidRDefault="00A77321" w:rsidP="00C41F31">
      <w:pPr>
        <w:jc w:val="both"/>
        <w:rPr>
          <w:rFonts w:ascii="Verdana" w:hAnsi="Verdana" w:cs="Verdana"/>
          <w:lang w:val="lt-LT"/>
        </w:rPr>
      </w:pPr>
      <w:r w:rsidRPr="00C41F31">
        <w:rPr>
          <w:rFonts w:ascii="Verdana" w:hAnsi="Verdana" w:cs="Verdana"/>
          <w:lang w:val="lt-LT"/>
        </w:rPr>
        <w:lastRenderedPageBreak/>
        <w:t>Vertinimo komisija taip</w:t>
      </w:r>
      <w:r>
        <w:rPr>
          <w:rFonts w:ascii="Verdana" w:hAnsi="Verdana" w:cs="Verdana"/>
          <w:lang w:val="lt-LT"/>
        </w:rPr>
        <w:t xml:space="preserve"> pat skirs didįjį apdovanojimą už kūrybingiausią ir labiausiai įkvepiančią verslininkystės iniciatyvą Europoje. Ji gali būti iš bet kurios kategorijos.</w:t>
      </w:r>
    </w:p>
    <w:p w14:paraId="07C5B70B" w14:textId="77777777" w:rsidR="00A77321" w:rsidRPr="0014514C" w:rsidRDefault="00A77321">
      <w:pPr>
        <w:jc w:val="both"/>
        <w:rPr>
          <w:rFonts w:ascii="Verdana" w:hAnsi="Verdana" w:cs="Verdana"/>
          <w:lang w:val="lt-LT"/>
        </w:rPr>
      </w:pPr>
    </w:p>
    <w:p w14:paraId="297BD34E" w14:textId="1E847A7F" w:rsidR="00A77321" w:rsidRDefault="00CE18D0" w:rsidP="00C27794">
      <w:pPr>
        <w:spacing w:line="288" w:lineRule="auto"/>
        <w:jc w:val="both"/>
        <w:rPr>
          <w:rFonts w:ascii="Verdana" w:hAnsi="Verdana" w:cs="Verdana"/>
          <w:lang w:val="lt-LT" w:eastAsia="en-US"/>
        </w:rPr>
      </w:pPr>
      <w:r w:rsidRPr="00CE18D0">
        <w:rPr>
          <w:rFonts w:ascii="Verdana" w:hAnsi="Verdana" w:cs="Verdana"/>
          <w:lang w:val="lt-LT" w:eastAsia="en-US"/>
        </w:rPr>
        <w:t>Taigi kviečiame centrinės, regioninės ir vietos valdžios įstaigas bei kitus juridinius asmenis, vykdančius viešojo ir privataus sektorių partnerystės iniciatyvas, dalyvauti atrankoje. Paraiškų su sėkmingomis iniciatyvomis, skatinančiomis nacionalinio,  regioninio ar vietos lygio ekonomikos vystymąsi bus laukiama iš visų Europos Sąjungos šalių, taip pat iš COSME programoje (CIP) dalyvaujančių šalių partnerių</w:t>
      </w:r>
      <w:r w:rsidR="0048552C">
        <w:rPr>
          <w:rFonts w:ascii="Verdana" w:hAnsi="Verdana" w:cs="Verdana"/>
          <w:lang w:val="lt-LT" w:eastAsia="en-US"/>
        </w:rPr>
        <w:t>.</w:t>
      </w:r>
    </w:p>
    <w:p w14:paraId="434C0DC6" w14:textId="77777777" w:rsidR="00CE18D0" w:rsidRDefault="00CE18D0" w:rsidP="00B80A31">
      <w:pPr>
        <w:spacing w:line="288" w:lineRule="auto"/>
        <w:rPr>
          <w:rFonts w:ascii="Verdana" w:hAnsi="Verdana" w:cs="Verdana"/>
          <w:lang w:val="lt-LT" w:eastAsia="en-US"/>
        </w:rPr>
      </w:pPr>
    </w:p>
    <w:p w14:paraId="0E663047" w14:textId="3EBC8E2A" w:rsidR="00A77321" w:rsidRPr="00B80A31" w:rsidRDefault="00A77321" w:rsidP="00C41F31">
      <w:pPr>
        <w:spacing w:line="288" w:lineRule="auto"/>
        <w:jc w:val="both"/>
        <w:rPr>
          <w:rFonts w:ascii="Verdana" w:hAnsi="Verdana" w:cs="Verdana"/>
          <w:lang w:val="lt-LT" w:eastAsia="en-US"/>
        </w:rPr>
      </w:pPr>
      <w:r w:rsidRPr="00B80A31">
        <w:rPr>
          <w:rFonts w:ascii="Verdana" w:hAnsi="Verdana" w:cs="Verdana"/>
          <w:lang w:val="lt-LT" w:eastAsia="en-US"/>
        </w:rPr>
        <w:t xml:space="preserve">Atranka bus vykdoma dviem etapais. </w:t>
      </w:r>
      <w:r>
        <w:rPr>
          <w:rFonts w:ascii="Verdana" w:hAnsi="Verdana" w:cs="Verdana"/>
          <w:lang w:val="lt-LT" w:eastAsia="en-US"/>
        </w:rPr>
        <w:t>Į</w:t>
      </w:r>
      <w:r w:rsidRPr="00B80A31">
        <w:rPr>
          <w:rFonts w:ascii="Verdana" w:hAnsi="Verdana" w:cs="Verdana"/>
          <w:lang w:val="lt-LT" w:eastAsia="en-US"/>
        </w:rPr>
        <w:t xml:space="preserve"> Europos verslininkyst</w:t>
      </w:r>
      <w:r>
        <w:rPr>
          <w:rFonts w:ascii="Verdana" w:hAnsi="Verdana" w:cs="Verdana"/>
          <w:lang w:val="lt-LT" w:eastAsia="en-US"/>
        </w:rPr>
        <w:t>ė</w:t>
      </w:r>
      <w:r w:rsidRPr="00B80A31">
        <w:rPr>
          <w:rFonts w:ascii="Verdana" w:hAnsi="Verdana" w:cs="Verdana"/>
          <w:lang w:val="lt-LT" w:eastAsia="en-US"/>
        </w:rPr>
        <w:t>s skatinimo apdovanoji</w:t>
      </w:r>
      <w:r>
        <w:rPr>
          <w:rFonts w:ascii="Verdana" w:hAnsi="Verdana" w:cs="Verdana"/>
          <w:lang w:val="lt-LT" w:eastAsia="en-US"/>
        </w:rPr>
        <w:t>mą</w:t>
      </w:r>
      <w:r w:rsidRPr="00B80A31">
        <w:rPr>
          <w:rFonts w:ascii="Verdana" w:hAnsi="Verdana" w:cs="Verdana"/>
          <w:lang w:val="lt-LT" w:eastAsia="en-US"/>
        </w:rPr>
        <w:t xml:space="preserve"> gali pretenduoti tik pirmojo etapo atrankos nacionaliniu lygiu laim</w:t>
      </w:r>
      <w:r>
        <w:rPr>
          <w:rFonts w:ascii="Verdana" w:hAnsi="Verdana" w:cs="Verdana"/>
          <w:lang w:val="lt-LT" w:eastAsia="en-US"/>
        </w:rPr>
        <w:t>ė</w:t>
      </w:r>
      <w:r w:rsidRPr="00B80A31">
        <w:rPr>
          <w:rFonts w:ascii="Verdana" w:hAnsi="Verdana" w:cs="Verdana"/>
          <w:lang w:val="lt-LT" w:eastAsia="en-US"/>
        </w:rPr>
        <w:t>tojai. Kompetentinga vertinimo komisija galutinius laim</w:t>
      </w:r>
      <w:r>
        <w:rPr>
          <w:rFonts w:ascii="Verdana" w:hAnsi="Verdana" w:cs="Verdana"/>
          <w:lang w:val="lt-LT" w:eastAsia="en-US"/>
        </w:rPr>
        <w:t>ė</w:t>
      </w:r>
      <w:r w:rsidRPr="00B80A31">
        <w:rPr>
          <w:rFonts w:ascii="Verdana" w:hAnsi="Verdana" w:cs="Verdana"/>
          <w:lang w:val="lt-LT" w:eastAsia="en-US"/>
        </w:rPr>
        <w:t>tojus paskelbs apdovanojim</w:t>
      </w:r>
      <w:r>
        <w:rPr>
          <w:rFonts w:ascii="Verdana" w:hAnsi="Verdana" w:cs="Verdana"/>
          <w:lang w:val="lt-LT" w:eastAsia="en-US"/>
        </w:rPr>
        <w:t>ų</w:t>
      </w:r>
      <w:r w:rsidRPr="00B80A31">
        <w:rPr>
          <w:rFonts w:ascii="Verdana" w:hAnsi="Verdana" w:cs="Verdana"/>
          <w:lang w:val="lt-LT" w:eastAsia="en-US"/>
        </w:rPr>
        <w:t xml:space="preserve"> ceremonijoje 20</w:t>
      </w:r>
      <w:r w:rsidR="00CE18D0">
        <w:rPr>
          <w:rFonts w:ascii="Verdana" w:hAnsi="Verdana" w:cs="Verdana"/>
          <w:lang w:val="lt-LT" w:eastAsia="en-US"/>
        </w:rPr>
        <w:t>2</w:t>
      </w:r>
      <w:r w:rsidR="0016708D">
        <w:rPr>
          <w:rFonts w:ascii="Verdana" w:hAnsi="Verdana" w:cs="Verdana"/>
          <w:lang w:val="lt-LT" w:eastAsia="en-US"/>
        </w:rPr>
        <w:t>2</w:t>
      </w:r>
      <w:r w:rsidRPr="00B80A31">
        <w:rPr>
          <w:rFonts w:ascii="Verdana" w:hAnsi="Verdana" w:cs="Verdana"/>
          <w:lang w:val="lt-LT" w:eastAsia="en-US"/>
        </w:rPr>
        <w:t xml:space="preserve"> m. lapkrit</w:t>
      </w:r>
      <w:r>
        <w:rPr>
          <w:rFonts w:ascii="Verdana" w:hAnsi="Verdana" w:cs="Verdana"/>
          <w:lang w:val="lt-LT" w:eastAsia="en-US"/>
        </w:rPr>
        <w:t>į</w:t>
      </w:r>
      <w:r w:rsidRPr="00B80A31">
        <w:rPr>
          <w:rFonts w:ascii="Verdana" w:hAnsi="Verdana" w:cs="Verdana"/>
          <w:lang w:val="lt-LT" w:eastAsia="en-US"/>
        </w:rPr>
        <w:t>.</w:t>
      </w:r>
    </w:p>
    <w:p w14:paraId="0156DE93" w14:textId="77777777" w:rsidR="00A77321" w:rsidRPr="0014514C" w:rsidRDefault="00A77321" w:rsidP="00B215DA">
      <w:pPr>
        <w:rPr>
          <w:rFonts w:ascii="Verdana" w:hAnsi="Verdana" w:cs="Verdana"/>
          <w:lang w:val="lt-LT"/>
        </w:rPr>
      </w:pPr>
    </w:p>
    <w:p w14:paraId="7CA56B84" w14:textId="77777777" w:rsidR="00A77321" w:rsidRPr="0014514C" w:rsidRDefault="00A77321" w:rsidP="00B80A31">
      <w:pPr>
        <w:rPr>
          <w:rFonts w:ascii="Verdana" w:hAnsi="Verdana" w:cs="Verdana"/>
          <w:lang w:val="lt-LT"/>
        </w:rPr>
      </w:pPr>
      <w:r w:rsidRPr="005728CB">
        <w:rPr>
          <w:rFonts w:ascii="Verdana" w:hAnsi="Verdana" w:cs="Verdana"/>
          <w:lang w:val="lt-LT"/>
        </w:rPr>
        <w:t xml:space="preserve">Daugiau informacijos apie apdovanojimus rasite </w:t>
      </w:r>
      <w:r>
        <w:rPr>
          <w:rFonts w:ascii="Verdana" w:hAnsi="Verdana" w:cs="Verdana"/>
          <w:lang w:val="lt-LT"/>
        </w:rPr>
        <w:t xml:space="preserve">interneto </w:t>
      </w:r>
      <w:r w:rsidRPr="005728CB">
        <w:rPr>
          <w:rFonts w:ascii="Verdana" w:hAnsi="Verdana" w:cs="Verdana"/>
          <w:lang w:val="lt-LT"/>
        </w:rPr>
        <w:t>svetainėje</w:t>
      </w:r>
      <w:r>
        <w:rPr>
          <w:rFonts w:ascii="Verdana" w:hAnsi="Verdana" w:cs="Verdana"/>
          <w:lang w:val="lt-LT"/>
        </w:rPr>
        <w:t xml:space="preserve"> adresu:</w:t>
      </w:r>
    </w:p>
    <w:p w14:paraId="711A970B" w14:textId="77777777" w:rsidR="00A77321" w:rsidRPr="00DB066B" w:rsidRDefault="00A77321" w:rsidP="00B215DA">
      <w:pPr>
        <w:rPr>
          <w:rFonts w:cs="Times New Roman"/>
          <w:lang w:val="lt-LT"/>
        </w:rPr>
      </w:pPr>
    </w:p>
    <w:p w14:paraId="349A10F3" w14:textId="4534B752" w:rsidR="00A77321" w:rsidRDefault="00011A14" w:rsidP="00B215DA">
      <w:pPr>
        <w:rPr>
          <w:rFonts w:ascii="Verdana" w:hAnsi="Verdana" w:cs="Verdana"/>
          <w:lang w:val="lt-LT"/>
        </w:rPr>
      </w:pPr>
      <w:bookmarkStart w:id="0" w:name="OLE_LINK1"/>
      <w:bookmarkStart w:id="1" w:name="OLE_LINK2"/>
      <w:r w:rsidRPr="00011A14">
        <w:rPr>
          <w:sz w:val="32"/>
          <w:szCs w:val="32"/>
        </w:rPr>
        <w:t>https://ec.europa.eu/growth/smes/supporting-entrepreneurship/european-enterprise-promotion-awards/how-participate_en</w:t>
      </w:r>
      <w:r>
        <w:rPr>
          <w:sz w:val="32"/>
          <w:szCs w:val="32"/>
        </w:rPr>
        <w:t xml:space="preserve"> </w:t>
      </w:r>
      <w:bookmarkEnd w:id="0"/>
      <w:bookmarkEnd w:id="1"/>
    </w:p>
    <w:p w14:paraId="7CBBFB76" w14:textId="77777777" w:rsidR="00B138B4" w:rsidRPr="0014514C" w:rsidRDefault="00B138B4" w:rsidP="00B215DA">
      <w:pPr>
        <w:rPr>
          <w:rFonts w:ascii="Verdana" w:hAnsi="Verdana" w:cs="Verdana"/>
          <w:lang w:val="lt-LT"/>
        </w:rPr>
      </w:pPr>
    </w:p>
    <w:p w14:paraId="1588F6D3" w14:textId="77777777" w:rsidR="00A77321" w:rsidRPr="0014514C" w:rsidRDefault="00A77321" w:rsidP="00B80A31">
      <w:pPr>
        <w:rPr>
          <w:rFonts w:ascii="Verdana" w:hAnsi="Verdana" w:cs="Verdana"/>
          <w:lang w:val="lt-LT"/>
        </w:rPr>
      </w:pPr>
      <w:r w:rsidRPr="005728CB">
        <w:rPr>
          <w:rFonts w:ascii="Verdana" w:hAnsi="Verdana" w:cs="Verdana"/>
          <w:lang w:val="lt-LT"/>
        </w:rPr>
        <w:t xml:space="preserve">Sužinokite daugiau apie </w:t>
      </w:r>
      <w:r>
        <w:rPr>
          <w:rFonts w:ascii="Verdana" w:hAnsi="Verdana" w:cs="Verdana"/>
          <w:lang w:val="lt-LT"/>
        </w:rPr>
        <w:t>N</w:t>
      </w:r>
      <w:r w:rsidRPr="005728CB">
        <w:rPr>
          <w:rFonts w:ascii="Verdana" w:hAnsi="Verdana" w:cs="Verdana"/>
          <w:lang w:val="lt-LT"/>
        </w:rPr>
        <w:t>acionalinę atranką iš nacionalinio koordinatoriaus</w:t>
      </w:r>
      <w:r>
        <w:rPr>
          <w:rFonts w:ascii="Verdana" w:hAnsi="Verdana" w:cs="Verdana"/>
          <w:lang w:val="lt-LT"/>
        </w:rPr>
        <w:t xml:space="preserve"> Lietuvoje</w:t>
      </w:r>
      <w:r w:rsidRPr="005728CB">
        <w:rPr>
          <w:rFonts w:ascii="Verdana" w:hAnsi="Verdana" w:cs="Verdana"/>
          <w:lang w:val="lt-LT"/>
        </w:rPr>
        <w:t>:</w:t>
      </w:r>
    </w:p>
    <w:p w14:paraId="4271A723" w14:textId="77777777" w:rsidR="00A77321" w:rsidRPr="005728CB" w:rsidRDefault="00A77321" w:rsidP="00B215DA">
      <w:pPr>
        <w:rPr>
          <w:rFonts w:ascii="Verdana" w:hAnsi="Verdana" w:cs="Verdana"/>
          <w:lang w:val="lt-LT"/>
        </w:rPr>
      </w:pPr>
    </w:p>
    <w:p w14:paraId="51CFB784" w14:textId="5A7204D9" w:rsidR="00730399" w:rsidRDefault="00C9177C" w:rsidP="00730399">
      <w:pPr>
        <w:rPr>
          <w:rFonts w:ascii="Verdana" w:hAnsi="Verdana"/>
          <w:color w:val="000000"/>
          <w:lang w:val="lt-LT"/>
        </w:rPr>
      </w:pPr>
      <w:r w:rsidRPr="00C9177C">
        <w:rPr>
          <w:rFonts w:ascii="Verdana" w:hAnsi="Verdana"/>
          <w:color w:val="000000"/>
          <w:lang w:val="lt-LT"/>
        </w:rPr>
        <w:t>Simona</w:t>
      </w:r>
      <w:r w:rsidR="0016708D">
        <w:rPr>
          <w:rFonts w:ascii="Verdana" w:hAnsi="Verdana"/>
          <w:color w:val="000000"/>
          <w:lang w:val="lt-LT"/>
        </w:rPr>
        <w:t xml:space="preserve"> </w:t>
      </w:r>
      <w:r w:rsidRPr="00C9177C">
        <w:rPr>
          <w:rFonts w:ascii="Verdana" w:hAnsi="Verdana"/>
          <w:color w:val="000000"/>
          <w:lang w:val="lt-LT"/>
        </w:rPr>
        <w:t>Gaidyt</w:t>
      </w:r>
      <w:r w:rsidR="005234B2">
        <w:rPr>
          <w:rFonts w:ascii="Verdana" w:hAnsi="Verdana"/>
          <w:color w:val="000000"/>
          <w:lang w:val="lt-LT"/>
        </w:rPr>
        <w:t>ė</w:t>
      </w:r>
    </w:p>
    <w:p w14:paraId="7420DA07" w14:textId="77777777" w:rsidR="00C9177C" w:rsidRDefault="00C9177C" w:rsidP="00730399">
      <w:pPr>
        <w:rPr>
          <w:color w:val="1F497D"/>
          <w:lang w:val="lt-LT"/>
        </w:rPr>
      </w:pPr>
    </w:p>
    <w:p w14:paraId="28C02DBA" w14:textId="6E31C9EE" w:rsidR="00730399" w:rsidRPr="00F01DBC" w:rsidRDefault="00730399" w:rsidP="00730399">
      <w:pPr>
        <w:rPr>
          <w:rFonts w:ascii="Verdana" w:hAnsi="Verdana"/>
          <w:lang w:val="lt-LT"/>
        </w:rPr>
      </w:pPr>
      <w:r w:rsidRPr="00F01DBC">
        <w:rPr>
          <w:rFonts w:ascii="Verdana" w:hAnsi="Verdana"/>
          <w:lang w:val="lt-LT"/>
        </w:rPr>
        <w:t xml:space="preserve">Lietuvos Respublikos </w:t>
      </w:r>
      <w:r w:rsidR="008D6BB2">
        <w:rPr>
          <w:rFonts w:ascii="Verdana" w:hAnsi="Verdana"/>
          <w:lang w:val="lt-LT"/>
        </w:rPr>
        <w:t>ekonomikos ir inovacijų</w:t>
      </w:r>
      <w:r w:rsidRPr="00F01DBC">
        <w:rPr>
          <w:rFonts w:ascii="Verdana" w:hAnsi="Verdana"/>
          <w:lang w:val="lt-LT"/>
        </w:rPr>
        <w:t xml:space="preserve"> ministerijos </w:t>
      </w:r>
    </w:p>
    <w:p w14:paraId="6FA70C30" w14:textId="071CADDE" w:rsidR="00730399" w:rsidRPr="00F01DBC" w:rsidRDefault="008D6BB2" w:rsidP="00730399">
      <w:pPr>
        <w:rPr>
          <w:rFonts w:ascii="Verdana" w:hAnsi="Verdana"/>
          <w:lang w:val="lt-LT"/>
        </w:rPr>
      </w:pPr>
      <w:r>
        <w:rPr>
          <w:rFonts w:ascii="Verdana" w:hAnsi="Verdana"/>
          <w:lang w:val="lt-LT"/>
        </w:rPr>
        <w:t>Verslo aplinkos</w:t>
      </w:r>
      <w:r w:rsidR="00730399" w:rsidRPr="00F01DBC">
        <w:rPr>
          <w:rFonts w:ascii="Verdana" w:hAnsi="Verdana"/>
          <w:lang w:val="lt-LT"/>
        </w:rPr>
        <w:t xml:space="preserve"> departamento</w:t>
      </w:r>
    </w:p>
    <w:p w14:paraId="768B828C" w14:textId="7246E19B" w:rsidR="00730399" w:rsidRPr="00F01DBC" w:rsidRDefault="008D6BB2" w:rsidP="00730399">
      <w:pPr>
        <w:rPr>
          <w:rFonts w:ascii="Verdana" w:hAnsi="Verdana"/>
          <w:lang w:val="lt-LT"/>
        </w:rPr>
      </w:pPr>
      <w:r>
        <w:rPr>
          <w:rFonts w:ascii="Verdana" w:hAnsi="Verdana"/>
          <w:lang w:val="lt-LT"/>
        </w:rPr>
        <w:t>V</w:t>
      </w:r>
      <w:r w:rsidR="00730399" w:rsidRPr="00F01DBC">
        <w:rPr>
          <w:rFonts w:ascii="Verdana" w:hAnsi="Verdana"/>
          <w:lang w:val="lt-LT"/>
        </w:rPr>
        <w:t>erslo politikos skyriaus</w:t>
      </w:r>
    </w:p>
    <w:p w14:paraId="611C3177" w14:textId="5885C6FC" w:rsidR="00730399" w:rsidRDefault="00730399" w:rsidP="00730399">
      <w:pPr>
        <w:rPr>
          <w:rFonts w:ascii="Verdana" w:hAnsi="Verdana"/>
          <w:lang w:val="lt-LT"/>
        </w:rPr>
      </w:pPr>
      <w:r w:rsidRPr="00F01DBC">
        <w:rPr>
          <w:rFonts w:ascii="Verdana" w:hAnsi="Verdana"/>
          <w:lang w:val="lt-LT"/>
        </w:rPr>
        <w:t xml:space="preserve">vyriausioji specialistė </w:t>
      </w:r>
    </w:p>
    <w:p w14:paraId="1F2F85EB" w14:textId="77777777" w:rsidR="00730399" w:rsidRPr="00F01DBC" w:rsidRDefault="00730399" w:rsidP="00730399">
      <w:pPr>
        <w:rPr>
          <w:rFonts w:ascii="Verdana" w:hAnsi="Verdana"/>
          <w:lang w:val="lt-LT"/>
        </w:rPr>
      </w:pPr>
    </w:p>
    <w:p w14:paraId="5D2CD578" w14:textId="6330D91D" w:rsidR="00C9177C" w:rsidRDefault="00730399" w:rsidP="00C9177C">
      <w:pPr>
        <w:rPr>
          <w:rFonts w:ascii="Verdana" w:hAnsi="Verdana"/>
          <w:lang w:val="lt-LT"/>
        </w:rPr>
      </w:pPr>
      <w:r w:rsidRPr="00F01DBC">
        <w:rPr>
          <w:rFonts w:ascii="Verdana" w:hAnsi="Verdana"/>
          <w:lang w:val="lt-LT"/>
        </w:rPr>
        <w:t xml:space="preserve">Tel.: </w:t>
      </w:r>
      <w:r w:rsidR="00C9177C" w:rsidRPr="00C9177C">
        <w:rPr>
          <w:rFonts w:ascii="Verdana" w:hAnsi="Verdana"/>
          <w:lang w:val="lt-LT"/>
        </w:rPr>
        <w:t>00370</w:t>
      </w:r>
      <w:r w:rsidR="005234B2" w:rsidRPr="005234B2">
        <w:rPr>
          <w:rFonts w:ascii="Verdana" w:hAnsi="Verdana"/>
          <w:lang w:val="lt-LT"/>
        </w:rPr>
        <w:t>68314384</w:t>
      </w:r>
    </w:p>
    <w:p w14:paraId="53BA9B6A" w14:textId="7833255A" w:rsidR="00C9177C" w:rsidRPr="00C9177C" w:rsidRDefault="00730399" w:rsidP="00C9177C">
      <w:pPr>
        <w:rPr>
          <w:rFonts w:ascii="Verdana" w:hAnsi="Verdana" w:cs="Arial"/>
          <w:color w:val="0000FF"/>
          <w:u w:val="single"/>
          <w:lang w:val="it-IT" w:eastAsia="en-GB"/>
        </w:rPr>
      </w:pPr>
      <w:r w:rsidRPr="00C9177C">
        <w:rPr>
          <w:rFonts w:ascii="Verdana" w:hAnsi="Verdana"/>
          <w:lang w:val="lt-LT"/>
        </w:rPr>
        <w:t xml:space="preserve">El. p. </w:t>
      </w:r>
      <w:hyperlink r:id="rId11" w:history="1">
        <w:r w:rsidR="00C9177C" w:rsidRPr="00C9177C">
          <w:rPr>
            <w:rFonts w:ascii="Verdana" w:hAnsi="Verdana" w:cs="Arial"/>
            <w:color w:val="0000FF"/>
            <w:u w:val="single"/>
            <w:lang w:val="it-IT" w:eastAsia="en-GB"/>
          </w:rPr>
          <w:t>simona.gaidyte@eimin.lt</w:t>
        </w:r>
      </w:hyperlink>
    </w:p>
    <w:p w14:paraId="21E60B8F" w14:textId="0B95432D" w:rsidR="00730399" w:rsidRPr="00C9177C" w:rsidRDefault="00730399" w:rsidP="00730399">
      <w:pPr>
        <w:rPr>
          <w:rFonts w:ascii="Verdana" w:hAnsi="Verdana"/>
          <w:lang w:val="it-IT"/>
        </w:rPr>
      </w:pPr>
    </w:p>
    <w:p w14:paraId="46085ECC" w14:textId="77777777" w:rsidR="00782300" w:rsidRPr="00EE515E" w:rsidRDefault="00782300" w:rsidP="008024EB">
      <w:pPr>
        <w:rPr>
          <w:rFonts w:ascii="Verdana" w:hAnsi="Verdana" w:cs="Times New Roman"/>
          <w:b/>
          <w:lang w:val="lt-LT" w:eastAsia="en-US"/>
        </w:rPr>
      </w:pPr>
    </w:p>
    <w:p w14:paraId="374F8EC5" w14:textId="77777777" w:rsidR="00782300" w:rsidRPr="00EE515E" w:rsidRDefault="00782300" w:rsidP="008024EB">
      <w:pPr>
        <w:rPr>
          <w:rFonts w:ascii="Verdana" w:hAnsi="Verdana" w:cs="Times New Roman"/>
          <w:b/>
          <w:lang w:val="lt-LT" w:eastAsia="en-US"/>
        </w:rPr>
      </w:pPr>
    </w:p>
    <w:p w14:paraId="0572E2C9" w14:textId="26A9F0CB" w:rsidR="00A77321" w:rsidRPr="00EE515E" w:rsidRDefault="00A77321" w:rsidP="00C27794">
      <w:pPr>
        <w:jc w:val="both"/>
        <w:rPr>
          <w:rFonts w:ascii="Verdana" w:hAnsi="Verdana" w:cs="Times New Roman"/>
          <w:b/>
          <w:lang w:val="lt-LT" w:eastAsia="en-US"/>
        </w:rPr>
      </w:pPr>
      <w:r w:rsidRPr="00EE515E">
        <w:rPr>
          <w:rFonts w:ascii="Verdana" w:hAnsi="Verdana" w:cs="Times New Roman"/>
          <w:b/>
          <w:lang w:val="lt-LT" w:eastAsia="en-US"/>
        </w:rPr>
        <w:t xml:space="preserve">Europos Komisijos </w:t>
      </w:r>
      <w:r w:rsidR="00867863" w:rsidRPr="00EE515E">
        <w:rPr>
          <w:rFonts w:ascii="Verdana" w:hAnsi="Verdana" w:cs="Times New Roman"/>
          <w:b/>
          <w:lang w:val="lt-LT" w:eastAsia="en-US"/>
        </w:rPr>
        <w:t xml:space="preserve">Vidaus rinkos, pramonės, verslumo ir MVĮ </w:t>
      </w:r>
      <w:r w:rsidR="00782300" w:rsidRPr="00EE515E">
        <w:rPr>
          <w:rFonts w:ascii="Verdana" w:hAnsi="Verdana" w:cs="Times New Roman"/>
          <w:b/>
          <w:lang w:val="lt-LT" w:eastAsia="en-US"/>
        </w:rPr>
        <w:t>generalinis direktoratas</w:t>
      </w:r>
    </w:p>
    <w:sectPr w:rsidR="00A77321" w:rsidRPr="00EE515E" w:rsidSect="002358FB">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B5E7" w14:textId="77777777" w:rsidR="00172738" w:rsidRDefault="00172738" w:rsidP="000C6994">
      <w:pPr>
        <w:rPr>
          <w:rFonts w:cs="Times New Roman"/>
        </w:rPr>
      </w:pPr>
      <w:r>
        <w:rPr>
          <w:rFonts w:cs="Times New Roman"/>
        </w:rPr>
        <w:separator/>
      </w:r>
    </w:p>
  </w:endnote>
  <w:endnote w:type="continuationSeparator" w:id="0">
    <w:p w14:paraId="260F7D72" w14:textId="77777777" w:rsidR="00172738" w:rsidRDefault="00172738" w:rsidP="000C69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AF4E" w14:textId="462FDD2B" w:rsidR="00EE515E" w:rsidRDefault="0016708D" w:rsidP="0016708D">
    <w:pPr>
      <w:pStyle w:val="Footer"/>
      <w:jc w:val="right"/>
    </w:pPr>
    <w:r>
      <w:rPr>
        <w:noProof/>
      </w:rPr>
      <w:drawing>
        <wp:inline distT="0" distB="0" distL="0" distR="0" wp14:anchorId="35448F84" wp14:editId="22428D14">
          <wp:extent cx="1644646" cy="431723"/>
          <wp:effectExtent l="0" t="0" r="0" b="6985"/>
          <wp:docPr id="3" name="Picture 3"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281" w14:textId="349BF2CA" w:rsidR="00EE515E" w:rsidRDefault="0016708D" w:rsidP="0016708D">
    <w:pPr>
      <w:pStyle w:val="Footer"/>
      <w:jc w:val="right"/>
    </w:pPr>
    <w:r>
      <w:rPr>
        <w:noProof/>
      </w:rPr>
      <w:drawing>
        <wp:inline distT="0" distB="0" distL="0" distR="0" wp14:anchorId="5DBE00AE" wp14:editId="5D2CF01F">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9536" w14:textId="77777777" w:rsidR="00172738" w:rsidRDefault="00172738" w:rsidP="000C6994">
      <w:pPr>
        <w:rPr>
          <w:rFonts w:cs="Times New Roman"/>
        </w:rPr>
      </w:pPr>
      <w:r>
        <w:rPr>
          <w:rFonts w:cs="Times New Roman"/>
        </w:rPr>
        <w:separator/>
      </w:r>
    </w:p>
  </w:footnote>
  <w:footnote w:type="continuationSeparator" w:id="0">
    <w:p w14:paraId="1902DDEA" w14:textId="77777777" w:rsidR="00172738" w:rsidRDefault="00172738" w:rsidP="000C699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597A" w14:textId="55921A3F" w:rsidR="00A77321" w:rsidRDefault="00A77321" w:rsidP="00F46182">
    <w:pPr>
      <w:pStyle w:val="Header"/>
      <w:jc w:val="center"/>
    </w:pPr>
  </w:p>
  <w:p w14:paraId="13202643" w14:textId="0441FFBE" w:rsidR="00A77321" w:rsidRDefault="00F454FC" w:rsidP="000C6994">
    <w:pPr>
      <w:pStyle w:val="Header"/>
      <w:jc w:val="center"/>
    </w:pPr>
    <w:r>
      <w:rPr>
        <w:noProof/>
      </w:rPr>
      <w:drawing>
        <wp:inline distT="0" distB="0" distL="0" distR="0" wp14:anchorId="72114144" wp14:editId="02D8B459">
          <wp:extent cx="1733550" cy="17335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53688B84" w14:textId="77777777" w:rsidR="00A77321" w:rsidRDefault="00A77321" w:rsidP="000C6994">
    <w:pPr>
      <w:pStyle w:val="Header"/>
      <w:jc w:val="center"/>
    </w:pPr>
  </w:p>
  <w:p w14:paraId="6CBD231D" w14:textId="77777777" w:rsidR="00A77321" w:rsidRDefault="00A77321" w:rsidP="000C69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 w15:restartNumberingAfterBreak="0">
    <w:nsid w:val="1ABB255B"/>
    <w:multiLevelType w:val="hybridMultilevel"/>
    <w:tmpl w:val="9FCA973A"/>
    <w:lvl w:ilvl="0" w:tplc="08090001">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tabs>
          <w:tab w:val="num" w:pos="1876"/>
        </w:tabs>
        <w:ind w:left="1876" w:hanging="360"/>
      </w:pPr>
    </w:lvl>
    <w:lvl w:ilvl="2" w:tplc="0409001B" w:tentative="1">
      <w:start w:val="1"/>
      <w:numFmt w:val="lowerRoman"/>
      <w:lvlText w:val="%3."/>
      <w:lvlJc w:val="right"/>
      <w:pPr>
        <w:tabs>
          <w:tab w:val="num" w:pos="2596"/>
        </w:tabs>
        <w:ind w:left="2596" w:hanging="180"/>
      </w:p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2" w15:restartNumberingAfterBreak="0">
    <w:nsid w:val="1E6C5E3B"/>
    <w:multiLevelType w:val="multilevel"/>
    <w:tmpl w:val="3AF2B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AA75ED"/>
    <w:multiLevelType w:val="multilevel"/>
    <w:tmpl w:val="C394A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680755"/>
    <w:multiLevelType w:val="multilevel"/>
    <w:tmpl w:val="3AF2B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9F4FC7"/>
    <w:multiLevelType w:val="multilevel"/>
    <w:tmpl w:val="3AF2B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B76733"/>
    <w:multiLevelType w:val="multilevel"/>
    <w:tmpl w:val="3AF2B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5C0FEE"/>
    <w:multiLevelType w:val="hybridMultilevel"/>
    <w:tmpl w:val="7E668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A48FD"/>
    <w:multiLevelType w:val="hybridMultilevel"/>
    <w:tmpl w:val="7DF49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262FBF"/>
    <w:multiLevelType w:val="hybridMultilevel"/>
    <w:tmpl w:val="D012BD0E"/>
    <w:lvl w:ilvl="0" w:tplc="08090001">
      <w:start w:val="1"/>
      <w:numFmt w:val="bullet"/>
      <w:lvlText w:val=""/>
      <w:lvlJc w:val="left"/>
      <w:pPr>
        <w:ind w:left="720" w:hanging="360"/>
      </w:pPr>
      <w:rPr>
        <w:rFonts w:ascii="Symbol" w:hAnsi="Symbol"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B974A7"/>
    <w:multiLevelType w:val="hybridMultilevel"/>
    <w:tmpl w:val="1B284B72"/>
    <w:lvl w:ilvl="0" w:tplc="E73EBC94">
      <w:start w:val="3"/>
      <w:numFmt w:val="decimal"/>
      <w:lvlText w:val="%1."/>
      <w:lvlJc w:val="left"/>
      <w:pPr>
        <w:ind w:left="644" w:hanging="360"/>
      </w:pPr>
      <w:rPr>
        <w:rFonts w:cstheme="minorBidi" w:hint="default"/>
        <w:b/>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E02670D"/>
    <w:multiLevelType w:val="hybridMultilevel"/>
    <w:tmpl w:val="6D94424A"/>
    <w:lvl w:ilvl="0" w:tplc="04270001">
      <w:start w:val="1"/>
      <w:numFmt w:val="bullet"/>
      <w:lvlText w:val=""/>
      <w:lvlJc w:val="left"/>
      <w:pPr>
        <w:ind w:left="588" w:hanging="360"/>
      </w:pPr>
      <w:rPr>
        <w:rFonts w:ascii="Symbol" w:hAnsi="Symbol" w:hint="default"/>
      </w:rPr>
    </w:lvl>
    <w:lvl w:ilvl="1" w:tplc="04270003">
      <w:start w:val="1"/>
      <w:numFmt w:val="bullet"/>
      <w:lvlText w:val="o"/>
      <w:lvlJc w:val="left"/>
      <w:pPr>
        <w:ind w:left="1308" w:hanging="360"/>
      </w:pPr>
      <w:rPr>
        <w:rFonts w:ascii="Courier New" w:hAnsi="Courier New" w:hint="default"/>
      </w:rPr>
    </w:lvl>
    <w:lvl w:ilvl="2" w:tplc="04270005">
      <w:start w:val="1"/>
      <w:numFmt w:val="bullet"/>
      <w:lvlText w:val=""/>
      <w:lvlJc w:val="left"/>
      <w:pPr>
        <w:ind w:left="2028" w:hanging="360"/>
      </w:pPr>
      <w:rPr>
        <w:rFonts w:ascii="Wingdings" w:hAnsi="Wingdings" w:hint="default"/>
      </w:rPr>
    </w:lvl>
    <w:lvl w:ilvl="3" w:tplc="04270001">
      <w:start w:val="1"/>
      <w:numFmt w:val="bullet"/>
      <w:lvlText w:val=""/>
      <w:lvlJc w:val="left"/>
      <w:pPr>
        <w:ind w:left="2748" w:hanging="360"/>
      </w:pPr>
      <w:rPr>
        <w:rFonts w:ascii="Symbol" w:hAnsi="Symbol" w:hint="default"/>
      </w:rPr>
    </w:lvl>
    <w:lvl w:ilvl="4" w:tplc="04270003">
      <w:start w:val="1"/>
      <w:numFmt w:val="bullet"/>
      <w:lvlText w:val="o"/>
      <w:lvlJc w:val="left"/>
      <w:pPr>
        <w:ind w:left="3468" w:hanging="360"/>
      </w:pPr>
      <w:rPr>
        <w:rFonts w:ascii="Courier New" w:hAnsi="Courier New" w:hint="default"/>
      </w:rPr>
    </w:lvl>
    <w:lvl w:ilvl="5" w:tplc="04270005">
      <w:start w:val="1"/>
      <w:numFmt w:val="bullet"/>
      <w:lvlText w:val=""/>
      <w:lvlJc w:val="left"/>
      <w:pPr>
        <w:ind w:left="4188" w:hanging="360"/>
      </w:pPr>
      <w:rPr>
        <w:rFonts w:ascii="Wingdings" w:hAnsi="Wingdings" w:hint="default"/>
      </w:rPr>
    </w:lvl>
    <w:lvl w:ilvl="6" w:tplc="04270001">
      <w:start w:val="1"/>
      <w:numFmt w:val="bullet"/>
      <w:lvlText w:val=""/>
      <w:lvlJc w:val="left"/>
      <w:pPr>
        <w:ind w:left="4908" w:hanging="360"/>
      </w:pPr>
      <w:rPr>
        <w:rFonts w:ascii="Symbol" w:hAnsi="Symbol" w:hint="default"/>
      </w:rPr>
    </w:lvl>
    <w:lvl w:ilvl="7" w:tplc="04270003">
      <w:start w:val="1"/>
      <w:numFmt w:val="bullet"/>
      <w:lvlText w:val="o"/>
      <w:lvlJc w:val="left"/>
      <w:pPr>
        <w:ind w:left="5628" w:hanging="360"/>
      </w:pPr>
      <w:rPr>
        <w:rFonts w:ascii="Courier New" w:hAnsi="Courier New" w:hint="default"/>
      </w:rPr>
    </w:lvl>
    <w:lvl w:ilvl="8" w:tplc="04270005">
      <w:start w:val="1"/>
      <w:numFmt w:val="bullet"/>
      <w:lvlText w:val=""/>
      <w:lvlJc w:val="left"/>
      <w:pPr>
        <w:ind w:left="6348" w:hanging="360"/>
      </w:pPr>
      <w:rPr>
        <w:rFonts w:ascii="Wingdings" w:hAnsi="Wingdings" w:hint="default"/>
      </w:rPr>
    </w:lvl>
  </w:abstractNum>
  <w:abstractNum w:abstractNumId="14" w15:restartNumberingAfterBreak="0">
    <w:nsid w:val="7E7B7B5B"/>
    <w:multiLevelType w:val="multilevel"/>
    <w:tmpl w:val="3AF2B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557C6"/>
    <w:multiLevelType w:val="hybridMultilevel"/>
    <w:tmpl w:val="59BE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6"/>
  </w:num>
  <w:num w:numId="5">
    <w:abstractNumId w:val="2"/>
  </w:num>
  <w:num w:numId="6">
    <w:abstractNumId w:val="7"/>
  </w:num>
  <w:num w:numId="7">
    <w:abstractNumId w:val="14"/>
  </w:num>
  <w:num w:numId="8">
    <w:abstractNumId w:val="5"/>
  </w:num>
  <w:num w:numId="9">
    <w:abstractNumId w:val="0"/>
  </w:num>
  <w:num w:numId="10">
    <w:abstractNumId w:val="4"/>
  </w:num>
  <w:num w:numId="11">
    <w:abstractNumId w:val="9"/>
  </w:num>
  <w:num w:numId="12">
    <w:abstractNumId w:val="15"/>
  </w:num>
  <w:num w:numId="13">
    <w:abstractNumId w:val="3"/>
  </w:num>
  <w:num w:numId="14">
    <w:abstractNumId w:val="1"/>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hyphenationZone w:val="396"/>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E484D"/>
    <w:rsid w:val="000046AD"/>
    <w:rsid w:val="000063CD"/>
    <w:rsid w:val="00011A14"/>
    <w:rsid w:val="00017885"/>
    <w:rsid w:val="000276C3"/>
    <w:rsid w:val="00031A31"/>
    <w:rsid w:val="00032B0E"/>
    <w:rsid w:val="00064D5D"/>
    <w:rsid w:val="00072FE1"/>
    <w:rsid w:val="00081A3D"/>
    <w:rsid w:val="00085461"/>
    <w:rsid w:val="000A0686"/>
    <w:rsid w:val="000A3760"/>
    <w:rsid w:val="000A49B8"/>
    <w:rsid w:val="000B3BBA"/>
    <w:rsid w:val="000C6994"/>
    <w:rsid w:val="000D0832"/>
    <w:rsid w:val="000F2C3F"/>
    <w:rsid w:val="00103938"/>
    <w:rsid w:val="00107A18"/>
    <w:rsid w:val="0011467B"/>
    <w:rsid w:val="001256AD"/>
    <w:rsid w:val="00133513"/>
    <w:rsid w:val="0014514C"/>
    <w:rsid w:val="00156D95"/>
    <w:rsid w:val="0016708D"/>
    <w:rsid w:val="00172738"/>
    <w:rsid w:val="00176B2C"/>
    <w:rsid w:val="0019072A"/>
    <w:rsid w:val="001D0AA6"/>
    <w:rsid w:val="001D4265"/>
    <w:rsid w:val="00203B0B"/>
    <w:rsid w:val="0021210C"/>
    <w:rsid w:val="00223D3C"/>
    <w:rsid w:val="002358FB"/>
    <w:rsid w:val="00244B24"/>
    <w:rsid w:val="00253A06"/>
    <w:rsid w:val="00254CF5"/>
    <w:rsid w:val="00257824"/>
    <w:rsid w:val="00257C65"/>
    <w:rsid w:val="002671CA"/>
    <w:rsid w:val="00284024"/>
    <w:rsid w:val="0028647B"/>
    <w:rsid w:val="0029479F"/>
    <w:rsid w:val="002B39EA"/>
    <w:rsid w:val="002B44A8"/>
    <w:rsid w:val="002B7734"/>
    <w:rsid w:val="002D1276"/>
    <w:rsid w:val="002D7625"/>
    <w:rsid w:val="002E192E"/>
    <w:rsid w:val="002F5C72"/>
    <w:rsid w:val="00311AE5"/>
    <w:rsid w:val="0031799F"/>
    <w:rsid w:val="0032750E"/>
    <w:rsid w:val="00337105"/>
    <w:rsid w:val="00347A14"/>
    <w:rsid w:val="0037372B"/>
    <w:rsid w:val="00377CAA"/>
    <w:rsid w:val="0039592D"/>
    <w:rsid w:val="003A3486"/>
    <w:rsid w:val="003A629C"/>
    <w:rsid w:val="003C3197"/>
    <w:rsid w:val="003D5DFC"/>
    <w:rsid w:val="00420A9C"/>
    <w:rsid w:val="00421847"/>
    <w:rsid w:val="00457E37"/>
    <w:rsid w:val="00465BE8"/>
    <w:rsid w:val="004711D1"/>
    <w:rsid w:val="004750DF"/>
    <w:rsid w:val="0048552C"/>
    <w:rsid w:val="004A1A8F"/>
    <w:rsid w:val="004A3E39"/>
    <w:rsid w:val="004A7428"/>
    <w:rsid w:val="004B2E14"/>
    <w:rsid w:val="004C4112"/>
    <w:rsid w:val="004C545A"/>
    <w:rsid w:val="004D2D65"/>
    <w:rsid w:val="004E3EBA"/>
    <w:rsid w:val="00511C3F"/>
    <w:rsid w:val="00523208"/>
    <w:rsid w:val="005234B2"/>
    <w:rsid w:val="005303CD"/>
    <w:rsid w:val="00534151"/>
    <w:rsid w:val="00556311"/>
    <w:rsid w:val="005728CB"/>
    <w:rsid w:val="00585D6D"/>
    <w:rsid w:val="005A55AA"/>
    <w:rsid w:val="005E697E"/>
    <w:rsid w:val="006051B0"/>
    <w:rsid w:val="00614D06"/>
    <w:rsid w:val="0062606A"/>
    <w:rsid w:val="00636EC2"/>
    <w:rsid w:val="00667E49"/>
    <w:rsid w:val="006851C7"/>
    <w:rsid w:val="006B3047"/>
    <w:rsid w:val="006B5D21"/>
    <w:rsid w:val="006C2419"/>
    <w:rsid w:val="006D7B6F"/>
    <w:rsid w:val="006E09D7"/>
    <w:rsid w:val="006E2D6A"/>
    <w:rsid w:val="006F6C52"/>
    <w:rsid w:val="007052F9"/>
    <w:rsid w:val="007108A3"/>
    <w:rsid w:val="00720516"/>
    <w:rsid w:val="007220EE"/>
    <w:rsid w:val="00723937"/>
    <w:rsid w:val="00727A46"/>
    <w:rsid w:val="00730399"/>
    <w:rsid w:val="0074379E"/>
    <w:rsid w:val="007501C6"/>
    <w:rsid w:val="00782300"/>
    <w:rsid w:val="00795F9B"/>
    <w:rsid w:val="00796EBB"/>
    <w:rsid w:val="007A434A"/>
    <w:rsid w:val="007B7A64"/>
    <w:rsid w:val="007C0140"/>
    <w:rsid w:val="007F555D"/>
    <w:rsid w:val="008024EB"/>
    <w:rsid w:val="00805005"/>
    <w:rsid w:val="008113D8"/>
    <w:rsid w:val="00814C3F"/>
    <w:rsid w:val="00832226"/>
    <w:rsid w:val="00867863"/>
    <w:rsid w:val="0086794D"/>
    <w:rsid w:val="00871AB4"/>
    <w:rsid w:val="008765AC"/>
    <w:rsid w:val="00883126"/>
    <w:rsid w:val="008961EA"/>
    <w:rsid w:val="008A318A"/>
    <w:rsid w:val="008A4995"/>
    <w:rsid w:val="008B2C86"/>
    <w:rsid w:val="008B3720"/>
    <w:rsid w:val="008C5B08"/>
    <w:rsid w:val="008D6BB2"/>
    <w:rsid w:val="008F57E1"/>
    <w:rsid w:val="00920632"/>
    <w:rsid w:val="00931F81"/>
    <w:rsid w:val="00935355"/>
    <w:rsid w:val="00982205"/>
    <w:rsid w:val="0099463A"/>
    <w:rsid w:val="00995EDA"/>
    <w:rsid w:val="009A3E83"/>
    <w:rsid w:val="009B3175"/>
    <w:rsid w:val="009C4AF9"/>
    <w:rsid w:val="00A04E8B"/>
    <w:rsid w:val="00A068C5"/>
    <w:rsid w:val="00A32120"/>
    <w:rsid w:val="00A37037"/>
    <w:rsid w:val="00A37D14"/>
    <w:rsid w:val="00A47125"/>
    <w:rsid w:val="00A47243"/>
    <w:rsid w:val="00A507AA"/>
    <w:rsid w:val="00A77321"/>
    <w:rsid w:val="00A80275"/>
    <w:rsid w:val="00A94E8C"/>
    <w:rsid w:val="00AA0030"/>
    <w:rsid w:val="00AA45D6"/>
    <w:rsid w:val="00AA599A"/>
    <w:rsid w:val="00AA739E"/>
    <w:rsid w:val="00AE1952"/>
    <w:rsid w:val="00AE5760"/>
    <w:rsid w:val="00B138B4"/>
    <w:rsid w:val="00B1549E"/>
    <w:rsid w:val="00B215DA"/>
    <w:rsid w:val="00B247FA"/>
    <w:rsid w:val="00B36FF2"/>
    <w:rsid w:val="00B551E5"/>
    <w:rsid w:val="00B65C8A"/>
    <w:rsid w:val="00B70FD2"/>
    <w:rsid w:val="00B73736"/>
    <w:rsid w:val="00B804E7"/>
    <w:rsid w:val="00B80A31"/>
    <w:rsid w:val="00B929BC"/>
    <w:rsid w:val="00B940D5"/>
    <w:rsid w:val="00BA6778"/>
    <w:rsid w:val="00BE7A97"/>
    <w:rsid w:val="00C036B8"/>
    <w:rsid w:val="00C0788F"/>
    <w:rsid w:val="00C1282C"/>
    <w:rsid w:val="00C241CA"/>
    <w:rsid w:val="00C27794"/>
    <w:rsid w:val="00C3335A"/>
    <w:rsid w:val="00C371E6"/>
    <w:rsid w:val="00C41F31"/>
    <w:rsid w:val="00C71169"/>
    <w:rsid w:val="00C71FEB"/>
    <w:rsid w:val="00C859D0"/>
    <w:rsid w:val="00C9177C"/>
    <w:rsid w:val="00C96F45"/>
    <w:rsid w:val="00CB7C87"/>
    <w:rsid w:val="00CB7D02"/>
    <w:rsid w:val="00CC080D"/>
    <w:rsid w:val="00CD4995"/>
    <w:rsid w:val="00CD5D02"/>
    <w:rsid w:val="00CE18D0"/>
    <w:rsid w:val="00CE3119"/>
    <w:rsid w:val="00D30682"/>
    <w:rsid w:val="00D50D8B"/>
    <w:rsid w:val="00D6383F"/>
    <w:rsid w:val="00D654C9"/>
    <w:rsid w:val="00D71C20"/>
    <w:rsid w:val="00D7710A"/>
    <w:rsid w:val="00D84695"/>
    <w:rsid w:val="00DA7641"/>
    <w:rsid w:val="00DB066B"/>
    <w:rsid w:val="00DC7DED"/>
    <w:rsid w:val="00DE484D"/>
    <w:rsid w:val="00DF133B"/>
    <w:rsid w:val="00E04A71"/>
    <w:rsid w:val="00E241C2"/>
    <w:rsid w:val="00E3522D"/>
    <w:rsid w:val="00E36F73"/>
    <w:rsid w:val="00E44915"/>
    <w:rsid w:val="00E6113E"/>
    <w:rsid w:val="00E720D7"/>
    <w:rsid w:val="00E77B96"/>
    <w:rsid w:val="00EA0904"/>
    <w:rsid w:val="00ED628F"/>
    <w:rsid w:val="00EE515E"/>
    <w:rsid w:val="00EE674E"/>
    <w:rsid w:val="00EE7418"/>
    <w:rsid w:val="00EE7CFB"/>
    <w:rsid w:val="00EF0184"/>
    <w:rsid w:val="00F01814"/>
    <w:rsid w:val="00F01DBC"/>
    <w:rsid w:val="00F16993"/>
    <w:rsid w:val="00F20A17"/>
    <w:rsid w:val="00F22C5F"/>
    <w:rsid w:val="00F3029D"/>
    <w:rsid w:val="00F454FC"/>
    <w:rsid w:val="00F46182"/>
    <w:rsid w:val="00F46565"/>
    <w:rsid w:val="00F52DE8"/>
    <w:rsid w:val="00F57A04"/>
    <w:rsid w:val="00F74283"/>
    <w:rsid w:val="00F972B7"/>
    <w:rsid w:val="00FA5B51"/>
    <w:rsid w:val="00FB523F"/>
    <w:rsid w:val="00FC00E4"/>
    <w:rsid w:val="00FC39BC"/>
    <w:rsid w:val="00FE214C"/>
    <w:rsid w:val="00FE2F47"/>
    <w:rsid w:val="00FF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8B483A"/>
  <w15:docId w15:val="{C18F376D-1A84-4DBD-9A68-B51FE4C8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DA"/>
    <w:rPr>
      <w:rFonts w:eastAsia="Times New Roman" w:cs="Calibri"/>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994"/>
    <w:pPr>
      <w:tabs>
        <w:tab w:val="center" w:pos="4513"/>
        <w:tab w:val="right" w:pos="9026"/>
      </w:tabs>
    </w:pPr>
    <w:rPr>
      <w:rFonts w:eastAsia="Calibri"/>
      <w:lang w:eastAsia="en-US"/>
    </w:rPr>
  </w:style>
  <w:style w:type="character" w:customStyle="1" w:styleId="HeaderChar">
    <w:name w:val="Header Char"/>
    <w:basedOn w:val="DefaultParagraphFont"/>
    <w:link w:val="Header"/>
    <w:uiPriority w:val="99"/>
    <w:locked/>
    <w:rsid w:val="000C6994"/>
    <w:rPr>
      <w:rFonts w:cs="Times New Roman"/>
    </w:rPr>
  </w:style>
  <w:style w:type="paragraph" w:styleId="Footer">
    <w:name w:val="footer"/>
    <w:basedOn w:val="Normal"/>
    <w:link w:val="FooterChar"/>
    <w:uiPriority w:val="99"/>
    <w:rsid w:val="000C6994"/>
    <w:pPr>
      <w:tabs>
        <w:tab w:val="center" w:pos="4513"/>
        <w:tab w:val="right" w:pos="9026"/>
      </w:tabs>
    </w:pPr>
    <w:rPr>
      <w:rFonts w:eastAsia="Calibri"/>
      <w:lang w:eastAsia="en-US"/>
    </w:rPr>
  </w:style>
  <w:style w:type="character" w:customStyle="1" w:styleId="FooterChar">
    <w:name w:val="Footer Char"/>
    <w:basedOn w:val="DefaultParagraphFont"/>
    <w:link w:val="Footer"/>
    <w:uiPriority w:val="99"/>
    <w:locked/>
    <w:rsid w:val="000C6994"/>
    <w:rPr>
      <w:rFonts w:cs="Times New Roman"/>
    </w:rPr>
  </w:style>
  <w:style w:type="paragraph" w:styleId="BalloonText">
    <w:name w:val="Balloon Text"/>
    <w:basedOn w:val="Normal"/>
    <w:link w:val="BalloonTextChar"/>
    <w:uiPriority w:val="99"/>
    <w:semiHidden/>
    <w:rsid w:val="000C699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0C6994"/>
    <w:rPr>
      <w:rFonts w:ascii="Tahoma" w:hAnsi="Tahoma" w:cs="Tahoma"/>
      <w:sz w:val="16"/>
      <w:szCs w:val="16"/>
    </w:rPr>
  </w:style>
  <w:style w:type="paragraph" w:styleId="ListParagraph">
    <w:name w:val="List Paragraph"/>
    <w:basedOn w:val="Normal"/>
    <w:uiPriority w:val="34"/>
    <w:qFormat/>
    <w:rsid w:val="000C6994"/>
    <w:pPr>
      <w:ind w:left="720"/>
    </w:pPr>
    <w:rPr>
      <w:rFonts w:eastAsia="Calibri"/>
      <w:lang w:eastAsia="en-US"/>
    </w:rPr>
  </w:style>
  <w:style w:type="paragraph" w:styleId="NormalWeb">
    <w:name w:val="Normal (Web)"/>
    <w:basedOn w:val="Normal"/>
    <w:uiPriority w:val="99"/>
    <w:rsid w:val="000C6994"/>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rsid w:val="000C6994"/>
    <w:rPr>
      <w:rFonts w:cs="Times New Roman"/>
      <w:color w:val="0000FF"/>
      <w:u w:val="single"/>
    </w:rPr>
  </w:style>
  <w:style w:type="character" w:styleId="CommentReference">
    <w:name w:val="annotation reference"/>
    <w:basedOn w:val="DefaultParagraphFont"/>
    <w:uiPriority w:val="99"/>
    <w:semiHidden/>
    <w:rsid w:val="00FC39BC"/>
    <w:rPr>
      <w:rFonts w:cs="Times New Roman"/>
      <w:sz w:val="16"/>
      <w:szCs w:val="16"/>
    </w:rPr>
  </w:style>
  <w:style w:type="paragraph" w:styleId="CommentText">
    <w:name w:val="annotation text"/>
    <w:basedOn w:val="Normal"/>
    <w:link w:val="CommentTextChar"/>
    <w:uiPriority w:val="99"/>
    <w:semiHidden/>
    <w:rsid w:val="00FC39BC"/>
    <w:rPr>
      <w:sz w:val="20"/>
      <w:szCs w:val="20"/>
    </w:rPr>
  </w:style>
  <w:style w:type="character" w:customStyle="1" w:styleId="CommentTextChar">
    <w:name w:val="Comment Text Char"/>
    <w:basedOn w:val="DefaultParagraphFont"/>
    <w:link w:val="CommentText"/>
    <w:uiPriority w:val="99"/>
    <w:semiHidden/>
    <w:locked/>
    <w:rsid w:val="00FC39BC"/>
    <w:rPr>
      <w:rFonts w:ascii="Calibri" w:hAnsi="Calibri" w:cs="Calibri"/>
      <w:snapToGrid w:val="0"/>
      <w:sz w:val="20"/>
      <w:szCs w:val="20"/>
      <w:lang w:eastAsia="lt-LT"/>
    </w:rPr>
  </w:style>
  <w:style w:type="paragraph" w:styleId="CommentSubject">
    <w:name w:val="annotation subject"/>
    <w:basedOn w:val="CommentText"/>
    <w:next w:val="CommentText"/>
    <w:link w:val="CommentSubjectChar"/>
    <w:uiPriority w:val="99"/>
    <w:semiHidden/>
    <w:rsid w:val="00FC39BC"/>
    <w:rPr>
      <w:b/>
      <w:bCs/>
    </w:rPr>
  </w:style>
  <w:style w:type="character" w:customStyle="1" w:styleId="CommentSubjectChar">
    <w:name w:val="Comment Subject Char"/>
    <w:basedOn w:val="CommentTextChar"/>
    <w:link w:val="CommentSubject"/>
    <w:uiPriority w:val="99"/>
    <w:semiHidden/>
    <w:locked/>
    <w:rsid w:val="00FC39BC"/>
    <w:rPr>
      <w:rFonts w:ascii="Calibri" w:hAnsi="Calibri" w:cs="Calibri"/>
      <w:b/>
      <w:bCs/>
      <w:snapToGrid w:val="0"/>
      <w:sz w:val="20"/>
      <w:szCs w:val="20"/>
      <w:lang w:eastAsia="lt-LT"/>
    </w:rPr>
  </w:style>
  <w:style w:type="paragraph" w:styleId="Revision">
    <w:name w:val="Revision"/>
    <w:hidden/>
    <w:uiPriority w:val="99"/>
    <w:semiHidden/>
    <w:rsid w:val="006F6C52"/>
    <w:rPr>
      <w:rFonts w:eastAsia="Times New Roman" w:cs="Calibri"/>
      <w:lang w:val="en-GB" w:eastAsia="lt-LT"/>
    </w:rPr>
  </w:style>
  <w:style w:type="paragraph" w:styleId="FootnoteText">
    <w:name w:val="footnote text"/>
    <w:basedOn w:val="Normal"/>
    <w:link w:val="FootnoteTextChar"/>
    <w:uiPriority w:val="99"/>
    <w:semiHidden/>
    <w:unhideWhenUsed/>
    <w:rsid w:val="00B804E7"/>
    <w:rPr>
      <w:sz w:val="20"/>
      <w:szCs w:val="20"/>
    </w:rPr>
  </w:style>
  <w:style w:type="character" w:customStyle="1" w:styleId="FootnoteTextChar">
    <w:name w:val="Footnote Text Char"/>
    <w:basedOn w:val="DefaultParagraphFont"/>
    <w:link w:val="FootnoteText"/>
    <w:uiPriority w:val="99"/>
    <w:semiHidden/>
    <w:rsid w:val="00B804E7"/>
    <w:rPr>
      <w:rFonts w:eastAsia="Times New Roman" w:cs="Calibri"/>
      <w:sz w:val="20"/>
      <w:szCs w:val="20"/>
      <w:lang w:val="en-GB" w:eastAsia="lt-LT"/>
    </w:rPr>
  </w:style>
  <w:style w:type="character" w:styleId="FootnoteReference">
    <w:name w:val="footnote reference"/>
    <w:basedOn w:val="DefaultParagraphFont"/>
    <w:uiPriority w:val="99"/>
    <w:semiHidden/>
    <w:unhideWhenUsed/>
    <w:rsid w:val="00B804E7"/>
    <w:rPr>
      <w:vertAlign w:val="superscript"/>
    </w:rPr>
  </w:style>
  <w:style w:type="character" w:styleId="UnresolvedMention">
    <w:name w:val="Unresolved Mention"/>
    <w:basedOn w:val="DefaultParagraphFont"/>
    <w:uiPriority w:val="99"/>
    <w:semiHidden/>
    <w:unhideWhenUsed/>
    <w:rsid w:val="00011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4350">
      <w:bodyDiv w:val="1"/>
      <w:marLeft w:val="0"/>
      <w:marRight w:val="0"/>
      <w:marTop w:val="0"/>
      <w:marBottom w:val="0"/>
      <w:divBdr>
        <w:top w:val="none" w:sz="0" w:space="0" w:color="auto"/>
        <w:left w:val="none" w:sz="0" w:space="0" w:color="auto"/>
        <w:bottom w:val="none" w:sz="0" w:space="0" w:color="auto"/>
        <w:right w:val="none" w:sz="0" w:space="0" w:color="auto"/>
      </w:divBdr>
    </w:div>
    <w:div w:id="342976063">
      <w:bodyDiv w:val="1"/>
      <w:marLeft w:val="0"/>
      <w:marRight w:val="0"/>
      <w:marTop w:val="0"/>
      <w:marBottom w:val="0"/>
      <w:divBdr>
        <w:top w:val="none" w:sz="0" w:space="0" w:color="auto"/>
        <w:left w:val="none" w:sz="0" w:space="0" w:color="auto"/>
        <w:bottom w:val="none" w:sz="0" w:space="0" w:color="auto"/>
        <w:right w:val="none" w:sz="0" w:space="0" w:color="auto"/>
      </w:divBdr>
    </w:div>
    <w:div w:id="401804133">
      <w:bodyDiv w:val="1"/>
      <w:marLeft w:val="0"/>
      <w:marRight w:val="0"/>
      <w:marTop w:val="0"/>
      <w:marBottom w:val="0"/>
      <w:divBdr>
        <w:top w:val="none" w:sz="0" w:space="0" w:color="auto"/>
        <w:left w:val="none" w:sz="0" w:space="0" w:color="auto"/>
        <w:bottom w:val="none" w:sz="0" w:space="0" w:color="auto"/>
        <w:right w:val="none" w:sz="0" w:space="0" w:color="auto"/>
      </w:divBdr>
    </w:div>
    <w:div w:id="444036679">
      <w:bodyDiv w:val="1"/>
      <w:marLeft w:val="0"/>
      <w:marRight w:val="0"/>
      <w:marTop w:val="0"/>
      <w:marBottom w:val="0"/>
      <w:divBdr>
        <w:top w:val="none" w:sz="0" w:space="0" w:color="auto"/>
        <w:left w:val="none" w:sz="0" w:space="0" w:color="auto"/>
        <w:bottom w:val="none" w:sz="0" w:space="0" w:color="auto"/>
        <w:right w:val="none" w:sz="0" w:space="0" w:color="auto"/>
      </w:divBdr>
    </w:div>
    <w:div w:id="527187209">
      <w:bodyDiv w:val="1"/>
      <w:marLeft w:val="0"/>
      <w:marRight w:val="0"/>
      <w:marTop w:val="0"/>
      <w:marBottom w:val="0"/>
      <w:divBdr>
        <w:top w:val="none" w:sz="0" w:space="0" w:color="auto"/>
        <w:left w:val="none" w:sz="0" w:space="0" w:color="auto"/>
        <w:bottom w:val="none" w:sz="0" w:space="0" w:color="auto"/>
        <w:right w:val="none" w:sz="0" w:space="0" w:color="auto"/>
      </w:divBdr>
    </w:div>
    <w:div w:id="700589310">
      <w:bodyDiv w:val="1"/>
      <w:marLeft w:val="0"/>
      <w:marRight w:val="0"/>
      <w:marTop w:val="0"/>
      <w:marBottom w:val="0"/>
      <w:divBdr>
        <w:top w:val="none" w:sz="0" w:space="0" w:color="auto"/>
        <w:left w:val="none" w:sz="0" w:space="0" w:color="auto"/>
        <w:bottom w:val="none" w:sz="0" w:space="0" w:color="auto"/>
        <w:right w:val="none" w:sz="0" w:space="0" w:color="auto"/>
      </w:divBdr>
    </w:div>
    <w:div w:id="1370840811">
      <w:bodyDiv w:val="1"/>
      <w:marLeft w:val="0"/>
      <w:marRight w:val="0"/>
      <w:marTop w:val="0"/>
      <w:marBottom w:val="0"/>
      <w:divBdr>
        <w:top w:val="none" w:sz="0" w:space="0" w:color="auto"/>
        <w:left w:val="none" w:sz="0" w:space="0" w:color="auto"/>
        <w:bottom w:val="none" w:sz="0" w:space="0" w:color="auto"/>
        <w:right w:val="none" w:sz="0" w:space="0" w:color="auto"/>
      </w:divBdr>
    </w:div>
    <w:div w:id="1504737534">
      <w:bodyDiv w:val="1"/>
      <w:marLeft w:val="0"/>
      <w:marRight w:val="0"/>
      <w:marTop w:val="0"/>
      <w:marBottom w:val="0"/>
      <w:divBdr>
        <w:top w:val="none" w:sz="0" w:space="0" w:color="auto"/>
        <w:left w:val="none" w:sz="0" w:space="0" w:color="auto"/>
        <w:bottom w:val="none" w:sz="0" w:space="0" w:color="auto"/>
        <w:right w:val="none" w:sz="0" w:space="0" w:color="auto"/>
      </w:divBdr>
    </w:div>
    <w:div w:id="1588148919">
      <w:bodyDiv w:val="1"/>
      <w:marLeft w:val="0"/>
      <w:marRight w:val="0"/>
      <w:marTop w:val="0"/>
      <w:marBottom w:val="0"/>
      <w:divBdr>
        <w:top w:val="none" w:sz="0" w:space="0" w:color="auto"/>
        <w:left w:val="none" w:sz="0" w:space="0" w:color="auto"/>
        <w:bottom w:val="none" w:sz="0" w:space="0" w:color="auto"/>
        <w:right w:val="none" w:sz="0" w:space="0" w:color="auto"/>
      </w:divBdr>
    </w:div>
    <w:div w:id="19181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a.gaidyte@eimin.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3" ma:contentTypeDescription="Create a new document." ma:contentTypeScope="" ma:versionID="041f216ab961673be60a86f900968c5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d5f33ab9de4d5ffdda4d3e5ab69c6fff"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8D44A-2561-4B5F-A28A-D90215BE7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BFE39-5BF6-4643-B858-95BBF71CF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B30E6-78A2-4982-B07F-6BB767183B67}">
  <ds:schemaRefs>
    <ds:schemaRef ds:uri="http://schemas.openxmlformats.org/officeDocument/2006/bibliography"/>
  </ds:schemaRefs>
</ds:datastoreItem>
</file>

<file path=customXml/itemProps4.xml><?xml version="1.0" encoding="utf-8"?>
<ds:datastoreItem xmlns:ds="http://schemas.openxmlformats.org/officeDocument/2006/customXml" ds:itemID="{D02E108E-A649-4D62-A605-3C5774A0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2350</Words>
  <Characters>1341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Europos verslininkystės skatinimo apdovanojimais įvertinamos sėkmingiausios verslumo ir verslininkystės iniciatyvos Europoje, siekiant išplėsti verslumo sampratą, skatinti palankių verslo sąlygų kūrimo politiką ir įkvėpti būsimus verslininkus</vt:lpstr>
    </vt:vector>
  </TitlesOfParts>
  <Company>Microsoft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Europos verslininkystės skatinimo apdovanojimais įvertinamos sėkmingiausios verslumo ir verslininkystės iniciatyvos Europoje, siekiant išplėsti verslumo sampratą, skatinti palankių verslo sąlygų kūrimo politiką ir įkvėpti būsimus verslininkus</dc:title>
  <dc:creator>Ted &amp; Clare</dc:creator>
  <cp:lastModifiedBy>Simona Gaidytė</cp:lastModifiedBy>
  <cp:revision>4</cp:revision>
  <cp:lastPrinted>2012-03-13T12:41:00Z</cp:lastPrinted>
  <dcterms:created xsi:type="dcterms:W3CDTF">2022-01-20T10:45:00Z</dcterms:created>
  <dcterms:modified xsi:type="dcterms:W3CDTF">2022-03-17T15:02:00Z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Hanover_x0020_General_x0020_Keywords">
    <vt:lpwstr/>
  </property>
  <property fmtid="{D5CDD505-2E9C-101B-9397-08002B2CF9AE}" pid="4" name="Hanover General Keywords">
    <vt:lpwstr/>
  </property>
  <property fmtid="{D5CDD505-2E9C-101B-9397-08002B2CF9AE}" pid="5" name="Order">
    <vt:r8>45200</vt:r8>
  </property>
</Properties>
</file>