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271" w14:textId="146C63CD" w:rsidR="00BD7872" w:rsidRPr="00BA3A23" w:rsidRDefault="00BA3A23" w:rsidP="00BA3A23">
      <w:pPr>
        <w:spacing w:after="0" w:line="240" w:lineRule="auto"/>
        <w:jc w:val="center"/>
        <w:rPr>
          <w:rFonts w:ascii="Times New Roman" w:hAnsi="Times New Roman" w:cs="Times New Roman"/>
          <w:b/>
          <w:bCs/>
          <w:sz w:val="24"/>
          <w:szCs w:val="24"/>
          <w:lang w:val="en-GB"/>
        </w:rPr>
      </w:pPr>
      <w:r w:rsidRPr="00BA3A23">
        <w:rPr>
          <w:rFonts w:ascii="Times New Roman" w:hAnsi="Times New Roman" w:cs="Times New Roman"/>
          <w:b/>
          <w:bCs/>
          <w:sz w:val="24"/>
          <w:szCs w:val="24"/>
          <w:lang w:val="en-GB"/>
        </w:rPr>
        <w:t>KLAUSIMYNAS</w:t>
      </w:r>
    </w:p>
    <w:p w14:paraId="12431A67" w14:textId="01701ACE" w:rsidR="00713045" w:rsidRDefault="00BA3A23" w:rsidP="00BA3A23">
      <w:pPr>
        <w:spacing w:after="0" w:line="240" w:lineRule="auto"/>
        <w:jc w:val="center"/>
        <w:rPr>
          <w:rFonts w:ascii="Times New Roman" w:hAnsi="Times New Roman" w:cs="Times New Roman"/>
          <w:b/>
          <w:bCs/>
          <w:sz w:val="24"/>
          <w:szCs w:val="24"/>
          <w:lang w:val="en-GB"/>
        </w:rPr>
      </w:pPr>
      <w:r w:rsidRPr="00BA3A23">
        <w:rPr>
          <w:rFonts w:ascii="Times New Roman" w:hAnsi="Times New Roman" w:cs="Times New Roman"/>
          <w:b/>
          <w:bCs/>
          <w:sz w:val="24"/>
          <w:szCs w:val="24"/>
          <w:lang w:val="en-GB"/>
        </w:rPr>
        <w:t>DĖL NEĮPAREIGOJANČIŲ GAIRIŲ TECHNINĖMS, SAUGUMO IR ORGANIZACINĖMS PRIEMONĖS, KURIŲ YPATINGOS SVARBOS SUBJEKTAI GALI IMTIS PAGAL DIREKTYVĄ DĖL YPATINGOS SVARBOS SUBJEKTŲ ATSPARUMO (ES) 2022/2557, RENGIMO</w:t>
      </w:r>
    </w:p>
    <w:p w14:paraId="3C9E396D" w14:textId="77777777" w:rsidR="00BA3A23" w:rsidRPr="00BA3A23" w:rsidRDefault="00BA3A23" w:rsidP="00BA3A23">
      <w:pPr>
        <w:spacing w:after="0" w:line="240" w:lineRule="auto"/>
        <w:jc w:val="center"/>
        <w:rPr>
          <w:rFonts w:ascii="Times New Roman" w:hAnsi="Times New Roman" w:cs="Times New Roman"/>
          <w:sz w:val="24"/>
          <w:szCs w:val="24"/>
          <w:lang w:val="en-GB"/>
        </w:rPr>
      </w:pPr>
    </w:p>
    <w:p w14:paraId="366F2BFA" w14:textId="77777777" w:rsidR="00BA3A23" w:rsidRPr="00BA3A23" w:rsidRDefault="00BA3A23" w:rsidP="00BA3A23">
      <w:pPr>
        <w:spacing w:after="0" w:line="240" w:lineRule="auto"/>
        <w:jc w:val="center"/>
        <w:rPr>
          <w:rFonts w:ascii="Times New Roman" w:hAnsi="Times New Roman" w:cs="Times New Roman"/>
          <w:sz w:val="24"/>
          <w:szCs w:val="24"/>
          <w:lang w:val="en-GB"/>
        </w:rPr>
      </w:pPr>
    </w:p>
    <w:p w14:paraId="6BA4E0B6" w14:textId="10881AEF" w:rsidR="00713045" w:rsidRPr="00BA3A23" w:rsidRDefault="003B342D" w:rsidP="00BA3A23">
      <w:pPr>
        <w:pStyle w:val="Sraopastraipa"/>
        <w:numPr>
          <w:ilvl w:val="0"/>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lang w:val="en-GB"/>
        </w:rPr>
        <w:t>Įvadas</w:t>
      </w:r>
    </w:p>
    <w:p w14:paraId="4ACCFA9C" w14:textId="5EAADF6E" w:rsidR="00BA4B80" w:rsidRPr="00BA3A23" w:rsidRDefault="003B342D" w:rsidP="00BA3A23">
      <w:pPr>
        <w:spacing w:after="0" w:line="240" w:lineRule="auto"/>
        <w:jc w:val="both"/>
        <w:rPr>
          <w:rFonts w:ascii="Times New Roman" w:hAnsi="Times New Roman" w:cs="Times New Roman"/>
          <w:sz w:val="24"/>
          <w:szCs w:val="24"/>
          <w:lang w:val="en-GB"/>
        </w:rPr>
      </w:pPr>
      <w:r w:rsidRPr="00BA3A23">
        <w:rPr>
          <w:rFonts w:ascii="Times New Roman" w:hAnsi="Times New Roman" w:cs="Times New Roman"/>
          <w:b/>
          <w:bCs/>
          <w:sz w:val="24"/>
          <w:szCs w:val="24"/>
          <w:lang w:val="en-GB"/>
        </w:rPr>
        <w:t>Šio klausimyno tikslas</w:t>
      </w:r>
      <w:r w:rsidRPr="00BA3A23">
        <w:rPr>
          <w:rFonts w:ascii="Times New Roman" w:hAnsi="Times New Roman" w:cs="Times New Roman"/>
          <w:sz w:val="24"/>
          <w:szCs w:val="24"/>
          <w:lang w:val="en-GB"/>
        </w:rPr>
        <w:t xml:space="preserve"> – gauti suinteresuotųjų šalių atsiliepimus, kurie padės Europos Komisijai parengti neprivalomas gaires apie ypatingos svarbos subjektų atsparumo priemones.</w:t>
      </w:r>
    </w:p>
    <w:p w14:paraId="6321285D" w14:textId="56145104" w:rsidR="00047864" w:rsidRPr="00BA3A23" w:rsidRDefault="003B342D" w:rsidP="00BA3A23">
      <w:pPr>
        <w:spacing w:after="0" w:line="240" w:lineRule="auto"/>
        <w:jc w:val="both"/>
        <w:rPr>
          <w:rFonts w:ascii="Times New Roman" w:hAnsi="Times New Roman" w:cs="Times New Roman"/>
          <w:sz w:val="24"/>
          <w:szCs w:val="24"/>
          <w:lang w:val="en-GB"/>
        </w:rPr>
      </w:pPr>
      <w:r w:rsidRPr="00BA3A23">
        <w:rPr>
          <w:rFonts w:ascii="Times New Roman" w:hAnsi="Times New Roman" w:cs="Times New Roman"/>
          <w:sz w:val="24"/>
          <w:szCs w:val="24"/>
          <w:lang w:val="en-GB"/>
        </w:rPr>
        <w:t>Direktyva dėl ypatingos svarbos subjektų atsparumo (ES) 2022/2557</w:t>
      </w:r>
      <w:r w:rsidR="00BA4B80" w:rsidRPr="00BA3A23">
        <w:rPr>
          <w:rStyle w:val="Puslapioinaosnuoroda"/>
          <w:rFonts w:ascii="Times New Roman" w:hAnsi="Times New Roman" w:cs="Times New Roman"/>
          <w:sz w:val="24"/>
          <w:szCs w:val="24"/>
          <w:lang w:val="en-GB"/>
        </w:rPr>
        <w:footnoteReference w:id="1"/>
      </w:r>
      <w:r w:rsidR="00BA4B80" w:rsidRPr="00BA3A23">
        <w:rPr>
          <w:rFonts w:ascii="Times New Roman" w:hAnsi="Times New Roman" w:cs="Times New Roman"/>
          <w:sz w:val="24"/>
          <w:szCs w:val="24"/>
          <w:lang w:val="en-GB"/>
        </w:rPr>
        <w:t xml:space="preserve"> (</w:t>
      </w:r>
      <w:r w:rsidRPr="00BA3A23">
        <w:rPr>
          <w:rFonts w:ascii="Times New Roman" w:hAnsi="Times New Roman" w:cs="Times New Roman"/>
          <w:sz w:val="24"/>
          <w:szCs w:val="24"/>
          <w:lang w:val="en-GB"/>
        </w:rPr>
        <w:t xml:space="preserve">toliau – </w:t>
      </w:r>
      <w:r w:rsidR="00BA4B80" w:rsidRPr="00BA3A23">
        <w:rPr>
          <w:rFonts w:ascii="Times New Roman" w:hAnsi="Times New Roman" w:cs="Times New Roman"/>
          <w:sz w:val="24"/>
          <w:szCs w:val="24"/>
          <w:lang w:val="en-GB"/>
        </w:rPr>
        <w:t xml:space="preserve">CER </w:t>
      </w:r>
      <w:r w:rsidRPr="00BA3A23">
        <w:rPr>
          <w:rFonts w:ascii="Times New Roman" w:hAnsi="Times New Roman" w:cs="Times New Roman"/>
          <w:sz w:val="24"/>
          <w:szCs w:val="24"/>
          <w:lang w:val="en-GB"/>
        </w:rPr>
        <w:t>Direktyva</w:t>
      </w:r>
      <w:r w:rsidR="00BA4B80" w:rsidRPr="00BA3A23">
        <w:rPr>
          <w:rFonts w:ascii="Times New Roman" w:hAnsi="Times New Roman" w:cs="Times New Roman"/>
          <w:sz w:val="24"/>
          <w:szCs w:val="24"/>
          <w:lang w:val="en-GB"/>
        </w:rPr>
        <w:t>)</w:t>
      </w:r>
      <w:r w:rsidR="00B25F86" w:rsidRPr="00BA3A23">
        <w:rPr>
          <w:rFonts w:ascii="Times New Roman" w:hAnsi="Times New Roman" w:cs="Times New Roman"/>
          <w:sz w:val="24"/>
          <w:szCs w:val="24"/>
          <w:lang w:val="en-GB"/>
        </w:rPr>
        <w:t xml:space="preserve"> </w:t>
      </w:r>
      <w:r w:rsidRPr="00BA3A23">
        <w:rPr>
          <w:rFonts w:ascii="Times New Roman" w:hAnsi="Times New Roman" w:cs="Times New Roman"/>
          <w:sz w:val="24"/>
          <w:szCs w:val="24"/>
          <w:lang w:val="en-GB"/>
        </w:rPr>
        <w:t>pradėta taikyti 2024 m. spalio 18 d.</w:t>
      </w:r>
      <w:r w:rsidR="00B25F86" w:rsidRPr="00BA3A23">
        <w:rPr>
          <w:rFonts w:ascii="Times New Roman" w:hAnsi="Times New Roman" w:cs="Times New Roman"/>
          <w:sz w:val="24"/>
          <w:szCs w:val="24"/>
          <w:lang w:val="en-GB"/>
        </w:rPr>
        <w:t xml:space="preserve"> </w:t>
      </w:r>
      <w:r w:rsidRPr="00BA3A23">
        <w:rPr>
          <w:rFonts w:ascii="Times New Roman" w:hAnsi="Times New Roman" w:cs="Times New Roman"/>
          <w:sz w:val="24"/>
          <w:szCs w:val="24"/>
          <w:lang w:val="en-GB"/>
        </w:rPr>
        <w:t>Ja siekiama padidinti subjektų, kurie teikia esmines paslaugas, reikalingas gyvybiškai svarbioms visuomenės funkcijoms ar ekonominei veiklai palaikyti, ir šiuo tikslu eksploatuoja ypatingos svarbos infrastruktūrą, atsparumą ne kibernetinėms grėsmėms. Ji taikoma tam tikroms subjektų kategorijoms, išvardytoms CER Direktyvos priede ir susijusioms su 11 sektorių</w:t>
      </w:r>
      <w:r w:rsidR="00714903" w:rsidRPr="00BA3A23">
        <w:rPr>
          <w:rStyle w:val="Puslapioinaosnuoroda"/>
          <w:rFonts w:ascii="Times New Roman" w:hAnsi="Times New Roman" w:cs="Times New Roman"/>
          <w:sz w:val="24"/>
          <w:szCs w:val="24"/>
          <w:lang w:val="en-GB"/>
        </w:rPr>
        <w:footnoteReference w:id="2"/>
      </w:r>
      <w:r w:rsidR="00714903" w:rsidRPr="00BA3A23">
        <w:rPr>
          <w:rFonts w:ascii="Times New Roman" w:hAnsi="Times New Roman" w:cs="Times New Roman"/>
          <w:sz w:val="24"/>
          <w:szCs w:val="24"/>
          <w:lang w:val="en-GB"/>
        </w:rPr>
        <w:t xml:space="preserve">. </w:t>
      </w:r>
      <w:r w:rsidR="00047864" w:rsidRPr="00BA3A23">
        <w:rPr>
          <w:rFonts w:ascii="Times New Roman" w:hAnsi="Times New Roman" w:cs="Times New Roman"/>
          <w:sz w:val="24"/>
          <w:szCs w:val="24"/>
          <w:lang w:val="en-GB"/>
        </w:rPr>
        <w:t>Pagal CER direktyvą valstybės narės turi parengti nacionalines ypatingos svarbos subjektų atsparumo sistemas ir iki 2026 m. liepos mėn. nustatyti ypatingos svarbos subjektus. Subjektai, kuriuos valstybės narės pripažino ypatingos svarbos subjektais, bet kita ko, turės priimti tinkamas ir proporcingas atsparumo priemones per 10 mėnesių nuo pranešimo apie jų pripažinimą ypatingos svarbos subjektais.</w:t>
      </w:r>
    </w:p>
    <w:p w14:paraId="2D761BAF" w14:textId="34B7F725" w:rsidR="00D403D8" w:rsidRPr="00BA3A23" w:rsidRDefault="00047864" w:rsidP="00BA3A23">
      <w:p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 xml:space="preserve">CER direktyvos įgyvendinimas turi būti vertinamas atsižvelgiant į </w:t>
      </w:r>
      <w:r w:rsidRPr="00BA3A23">
        <w:rPr>
          <w:rFonts w:ascii="Times New Roman" w:hAnsi="Times New Roman" w:cs="Times New Roman"/>
          <w:b/>
          <w:bCs/>
          <w:sz w:val="24"/>
          <w:szCs w:val="24"/>
        </w:rPr>
        <w:t>besikeičiančią ir sudėtingą grėsmių aplinką</w:t>
      </w:r>
      <w:r w:rsidRPr="00BA3A23">
        <w:rPr>
          <w:rFonts w:ascii="Times New Roman" w:hAnsi="Times New Roman" w:cs="Times New Roman"/>
          <w:sz w:val="24"/>
          <w:szCs w:val="24"/>
        </w:rPr>
        <w:t>, kurioje veikia Europos Sąjungos svarbiausia infrastruktūra. Tai, be kita ko, susiję su Rusijos agresija prieš Ukrainą ir pastaruoju metu dar labiau komplikuojama geopolitinių santykių pokyčių. Grėsmės kyla tiek iš valstybių veikėjų ar jų remiamų atstovų, tiek iš įvairių teroristų, ekstremistų ar net vidinių asmenų. Nuo 2022 m. reikšmingai padaugėjo svarbiausios infrastruktūros sabotažo veiksmų, bandymų ir pasirengimo atvejų, o 2024 m. šis skaičius dar labiau išaugo, paveikdamas daugiau valstybių narių. Be to, Europa yra sparčiausiai šylantis žemynas dėl klimato kaitos. Potvyniai, sausros ir miškų gaisrai tampa vis dažnesni, o ekstremalūs orų reiškiniai daro poveikį ir svarbiausiai infrastruktūrai.</w:t>
      </w:r>
    </w:p>
    <w:p w14:paraId="1BA502F3" w14:textId="716D5990" w:rsidR="00714903" w:rsidRPr="00BA3A23" w:rsidRDefault="00047864" w:rsidP="00BA3A23">
      <w:p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 xml:space="preserve">CER direktyva paveda Europos Komisijai priimti </w:t>
      </w:r>
      <w:r w:rsidRPr="00BA3A23">
        <w:rPr>
          <w:rFonts w:ascii="Times New Roman" w:hAnsi="Times New Roman" w:cs="Times New Roman"/>
          <w:b/>
          <w:bCs/>
          <w:sz w:val="24"/>
          <w:szCs w:val="24"/>
        </w:rPr>
        <w:t>neprivalomas gaires</w:t>
      </w:r>
      <w:r w:rsidRPr="00BA3A23">
        <w:rPr>
          <w:rFonts w:ascii="Times New Roman" w:hAnsi="Times New Roman" w:cs="Times New Roman"/>
          <w:sz w:val="24"/>
          <w:szCs w:val="24"/>
        </w:rPr>
        <w:t xml:space="preserve"> konkrečiau apibrėžti </w:t>
      </w:r>
      <w:r w:rsidRPr="00BA3A23">
        <w:rPr>
          <w:rFonts w:ascii="Times New Roman" w:hAnsi="Times New Roman" w:cs="Times New Roman"/>
          <w:b/>
          <w:bCs/>
          <w:sz w:val="24"/>
          <w:szCs w:val="24"/>
        </w:rPr>
        <w:t>technines, saugumo ir organizacinio atsparumo priemones, kurias gali taikyti ypatingos svarbos subjektai</w:t>
      </w:r>
      <w:r w:rsidRPr="00BA3A23">
        <w:rPr>
          <w:rFonts w:ascii="Times New Roman" w:hAnsi="Times New Roman" w:cs="Times New Roman"/>
          <w:sz w:val="24"/>
          <w:szCs w:val="24"/>
        </w:rPr>
        <w:t>.</w:t>
      </w:r>
    </w:p>
    <w:p w14:paraId="4D377BBA" w14:textId="5D74ADE2" w:rsidR="00714903" w:rsidRPr="00BA3A23" w:rsidRDefault="00EB2FB0" w:rsidP="00BA3A23">
      <w:pPr>
        <w:spacing w:after="0" w:line="240" w:lineRule="auto"/>
        <w:jc w:val="both"/>
        <w:rPr>
          <w:rFonts w:ascii="Times New Roman" w:hAnsi="Times New Roman" w:cs="Times New Roman"/>
          <w:sz w:val="24"/>
          <w:szCs w:val="24"/>
          <w:lang w:val="en-IE"/>
        </w:rPr>
      </w:pPr>
      <w:r w:rsidRPr="00BA3A23">
        <w:rPr>
          <w:rFonts w:ascii="Times New Roman" w:hAnsi="Times New Roman" w:cs="Times New Roman"/>
          <w:b/>
          <w:bCs/>
          <w:sz w:val="24"/>
          <w:szCs w:val="24"/>
        </w:rPr>
        <w:t xml:space="preserve">13 straipsnio 1 dalyje </w:t>
      </w:r>
      <w:r w:rsidRPr="00BA3A23">
        <w:rPr>
          <w:rFonts w:ascii="Times New Roman" w:hAnsi="Times New Roman" w:cs="Times New Roman"/>
          <w:sz w:val="24"/>
          <w:szCs w:val="24"/>
        </w:rPr>
        <w:t>CER direktyva išsamiau apibrėžia technines, saugumo ir organizacinio atsparumo priemones ir ypač nurodo priemones, būtinas:</w:t>
      </w:r>
    </w:p>
    <w:p w14:paraId="4DEC75C9" w14:textId="4555A4BA" w:rsidR="00384F31" w:rsidRPr="00BA3A23" w:rsidRDefault="00623C39"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pasir</w:t>
      </w:r>
      <w:r w:rsidRPr="00BA3A23">
        <w:rPr>
          <w:rFonts w:ascii="Times New Roman" w:hAnsi="Times New Roman" w:cs="Times New Roman"/>
          <w:sz w:val="24"/>
          <w:szCs w:val="24"/>
          <w:lang w:val="lt-LT"/>
        </w:rPr>
        <w:t>ūpinti nelaimingų nutikimų prevencija</w:t>
      </w:r>
      <w:r w:rsidRPr="00BA3A23">
        <w:rPr>
          <w:rFonts w:ascii="Times New Roman" w:hAnsi="Times New Roman" w:cs="Times New Roman"/>
          <w:sz w:val="24"/>
          <w:szCs w:val="24"/>
        </w:rPr>
        <w:t xml:space="preserve"> deramai atsižvelgiant į nelaimių rizikos mažinimo ir prisitaikymo prie klimato kaitos priemones;</w:t>
      </w:r>
    </w:p>
    <w:p w14:paraId="66CAFCC8" w14:textId="158F693B" w:rsidR="00384F31" w:rsidRPr="00BA3A23" w:rsidRDefault="00623C39"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 xml:space="preserve">užtikrinti tinkamą savo patalpų ir svarbiausios infrastruktūros fizinę apsaugą, deramai atsižvelgiant, pavyzdžiui, į aptvėrimą, </w:t>
      </w:r>
      <w:r w:rsidR="00F60037" w:rsidRPr="00BA3A23">
        <w:rPr>
          <w:rFonts w:ascii="Times New Roman" w:hAnsi="Times New Roman" w:cs="Times New Roman"/>
          <w:sz w:val="24"/>
          <w:szCs w:val="24"/>
        </w:rPr>
        <w:t>barjerus</w:t>
      </w:r>
      <w:r w:rsidRPr="00BA3A23">
        <w:rPr>
          <w:rFonts w:ascii="Times New Roman" w:hAnsi="Times New Roman" w:cs="Times New Roman"/>
          <w:sz w:val="24"/>
          <w:szCs w:val="24"/>
        </w:rPr>
        <w:t>, perimetro stebėjimo priemones ir tvarką, aptikimo įrangą ir priemones patekimui kontroliuoti;</w:t>
      </w:r>
    </w:p>
    <w:p w14:paraId="6D0EDFBC" w14:textId="35C6A968" w:rsidR="00384F31" w:rsidRPr="00BA3A23" w:rsidRDefault="00747DFF"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reaguoti į incidentus, atsispirti jiems ir sušvelninti jų padarinius, deramai atsižvelgiant į rizikos ir krizių valdymo procedūrų, protokolų ir perspėjimo tvarkų įgyvendinimą;</w:t>
      </w:r>
    </w:p>
    <w:p w14:paraId="0E2CFE72" w14:textId="2F997CCD" w:rsidR="00384F31" w:rsidRPr="00BA3A23" w:rsidRDefault="00747DFF"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atsigauti po incidentų, deramai atsižvelgiant į veiklos tęstinumo užtikrinimo priemones ir alternatyvių tiekimo grandinių nustatymą, siekiant atnaujinti esminės paslaugos teikimą;</w:t>
      </w:r>
    </w:p>
    <w:p w14:paraId="3BD4CF23" w14:textId="7BE5096C" w:rsidR="00384F31" w:rsidRPr="00BA3A23" w:rsidRDefault="00747DFF"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lastRenderedPageBreak/>
        <w:t>užtikrinti tinkamą darbuotojų saugumo valdymą, deramai atsižvelgiant į tokias priemones kaip kritines funkcijas atliekančio personalo kategorijų nustatymas, patekimo į patalpas, svarbiausią infrastruktūrą ir prieig</w:t>
      </w:r>
      <w:r w:rsidR="00F60037" w:rsidRPr="00BA3A23">
        <w:rPr>
          <w:rFonts w:ascii="Times New Roman" w:hAnsi="Times New Roman" w:cs="Times New Roman"/>
          <w:sz w:val="24"/>
          <w:szCs w:val="24"/>
        </w:rPr>
        <w:t>os</w:t>
      </w:r>
      <w:r w:rsidRPr="00BA3A23">
        <w:rPr>
          <w:rFonts w:ascii="Times New Roman" w:hAnsi="Times New Roman" w:cs="Times New Roman"/>
          <w:sz w:val="24"/>
          <w:szCs w:val="24"/>
        </w:rPr>
        <w:t xml:space="preserve"> prie jautrios informacijos teisių nustatymas, patikros procedūrų nustatymas pagal 14 straipsnį ir asmenų, kuriems tokia patikra yra privaloma, kategorijų apibrėžimas, taip pat tinkamų mokymų reikalavimų ir kvalifikacijos nustatymas.</w:t>
      </w:r>
    </w:p>
    <w:p w14:paraId="71AA2259" w14:textId="6D7A9273" w:rsidR="00384F31" w:rsidRPr="00BA3A23" w:rsidRDefault="001D430C" w:rsidP="00BA3A23">
      <w:pPr>
        <w:pStyle w:val="Sraopastraipa"/>
        <w:numPr>
          <w:ilvl w:val="0"/>
          <w:numId w:val="4"/>
        </w:numPr>
        <w:spacing w:after="0" w:line="240" w:lineRule="auto"/>
        <w:jc w:val="both"/>
        <w:rPr>
          <w:rFonts w:ascii="Times New Roman" w:hAnsi="Times New Roman" w:cs="Times New Roman"/>
          <w:sz w:val="24"/>
          <w:szCs w:val="24"/>
          <w:lang w:val="en-IE"/>
        </w:rPr>
      </w:pPr>
      <w:r w:rsidRPr="00BA3A23">
        <w:rPr>
          <w:rFonts w:ascii="Times New Roman" w:hAnsi="Times New Roman" w:cs="Times New Roman"/>
          <w:sz w:val="24"/>
          <w:szCs w:val="24"/>
        </w:rPr>
        <w:t>didinti atitinkamo personalo informuotumą apie a–e punktuose nurodytas priemones, deramai taikant mokymų kursus, informacinę medžiagą ir pratybas.</w:t>
      </w:r>
    </w:p>
    <w:p w14:paraId="4CADA5D4" w14:textId="77777777" w:rsidR="001D430C" w:rsidRPr="00BA3A23" w:rsidRDefault="001D430C" w:rsidP="00BA3A23">
      <w:pPr>
        <w:spacing w:after="0" w:line="240" w:lineRule="auto"/>
        <w:jc w:val="both"/>
        <w:rPr>
          <w:rFonts w:ascii="Times New Roman" w:hAnsi="Times New Roman" w:cs="Times New Roman"/>
          <w:sz w:val="24"/>
          <w:szCs w:val="24"/>
        </w:rPr>
      </w:pPr>
      <w:r w:rsidRPr="00BA3A23">
        <w:rPr>
          <w:rFonts w:ascii="Times New Roman" w:hAnsi="Times New Roman" w:cs="Times New Roman"/>
          <w:sz w:val="24"/>
          <w:szCs w:val="24"/>
        </w:rPr>
        <w:t xml:space="preserve">Neprivalomo pobūdžio Europos Komisijos gairės pateiks </w:t>
      </w:r>
      <w:r w:rsidRPr="00BA3A23">
        <w:rPr>
          <w:rFonts w:ascii="Times New Roman" w:hAnsi="Times New Roman" w:cs="Times New Roman"/>
          <w:b/>
          <w:bCs/>
          <w:sz w:val="24"/>
          <w:szCs w:val="24"/>
        </w:rPr>
        <w:t xml:space="preserve">bendro pobūdžio </w:t>
      </w:r>
      <w:r w:rsidRPr="00BA3A23">
        <w:rPr>
          <w:rFonts w:ascii="Times New Roman" w:hAnsi="Times New Roman" w:cs="Times New Roman"/>
          <w:sz w:val="24"/>
          <w:szCs w:val="24"/>
        </w:rPr>
        <w:t xml:space="preserve">rekomendacijas, kurios gali būti </w:t>
      </w:r>
      <w:r w:rsidRPr="00BA3A23">
        <w:rPr>
          <w:rFonts w:ascii="Times New Roman" w:hAnsi="Times New Roman" w:cs="Times New Roman"/>
          <w:b/>
          <w:bCs/>
          <w:sz w:val="24"/>
          <w:szCs w:val="24"/>
        </w:rPr>
        <w:t>horizontaliai aktualios</w:t>
      </w:r>
      <w:r w:rsidRPr="00BA3A23">
        <w:rPr>
          <w:rFonts w:ascii="Times New Roman" w:hAnsi="Times New Roman" w:cs="Times New Roman"/>
          <w:sz w:val="24"/>
          <w:szCs w:val="24"/>
        </w:rPr>
        <w:t xml:space="preserve"> </w:t>
      </w:r>
      <w:r w:rsidRPr="00BA3A23">
        <w:rPr>
          <w:rFonts w:ascii="Times New Roman" w:hAnsi="Times New Roman" w:cs="Times New Roman"/>
          <w:b/>
          <w:bCs/>
          <w:sz w:val="24"/>
          <w:szCs w:val="24"/>
        </w:rPr>
        <w:t>direktyvos CER</w:t>
      </w:r>
      <w:r w:rsidRPr="00BA3A23">
        <w:rPr>
          <w:rFonts w:ascii="Times New Roman" w:hAnsi="Times New Roman" w:cs="Times New Roman"/>
          <w:sz w:val="24"/>
          <w:szCs w:val="24"/>
        </w:rPr>
        <w:t xml:space="preserve"> </w:t>
      </w:r>
      <w:r w:rsidRPr="00BA3A23">
        <w:rPr>
          <w:rFonts w:ascii="Times New Roman" w:hAnsi="Times New Roman" w:cs="Times New Roman"/>
          <w:b/>
          <w:bCs/>
          <w:sz w:val="24"/>
          <w:szCs w:val="24"/>
        </w:rPr>
        <w:t>taikymo srities</w:t>
      </w:r>
      <w:r w:rsidRPr="00BA3A23">
        <w:rPr>
          <w:rFonts w:ascii="Times New Roman" w:hAnsi="Times New Roman" w:cs="Times New Roman"/>
          <w:sz w:val="24"/>
          <w:szCs w:val="24"/>
        </w:rPr>
        <w:t xml:space="preserve"> </w:t>
      </w:r>
      <w:r w:rsidRPr="00BA3A23">
        <w:rPr>
          <w:rFonts w:ascii="Times New Roman" w:hAnsi="Times New Roman" w:cs="Times New Roman"/>
          <w:b/>
          <w:bCs/>
          <w:sz w:val="24"/>
          <w:szCs w:val="24"/>
        </w:rPr>
        <w:t>sektoriams</w:t>
      </w:r>
      <w:r w:rsidRPr="00BA3A23">
        <w:rPr>
          <w:rFonts w:ascii="Times New Roman" w:hAnsi="Times New Roman" w:cs="Times New Roman"/>
          <w:sz w:val="24"/>
          <w:szCs w:val="24"/>
        </w:rPr>
        <w:t>. Jose nebus pateikiamos išsamios techninės specifikacijos.</w:t>
      </w:r>
    </w:p>
    <w:p w14:paraId="1FB12539" w14:textId="67E121DD" w:rsidR="00D403D8" w:rsidRPr="00BA3A23" w:rsidRDefault="001D430C" w:rsidP="00BA3A23">
      <w:pPr>
        <w:spacing w:after="0" w:line="240" w:lineRule="auto"/>
        <w:jc w:val="both"/>
        <w:rPr>
          <w:rFonts w:ascii="Times New Roman" w:hAnsi="Times New Roman" w:cs="Times New Roman"/>
          <w:sz w:val="24"/>
          <w:szCs w:val="24"/>
          <w:lang w:val="en-GB"/>
        </w:rPr>
      </w:pPr>
      <w:r w:rsidRPr="00BA3A23">
        <w:rPr>
          <w:rFonts w:ascii="Times New Roman" w:hAnsi="Times New Roman" w:cs="Times New Roman"/>
          <w:sz w:val="24"/>
          <w:szCs w:val="24"/>
        </w:rPr>
        <w:t>Klausimynas skirtas subjektams, kurie teikia esmines paslaugas gyvybiškai svarbioms visuomenės funkcijoms ar ekonominei veiklai palaikyti ir šiuo tikslu valdo svarbiausią infrastruktūrą, taip pat šiuos subjektus atstovaujančioms asociacijoms.</w:t>
      </w:r>
      <w:r w:rsidR="00D4623B" w:rsidRPr="00BA3A23">
        <w:rPr>
          <w:rFonts w:ascii="Times New Roman" w:hAnsi="Times New Roman" w:cs="Times New Roman"/>
          <w:sz w:val="24"/>
          <w:szCs w:val="24"/>
          <w:lang w:val="en-GB"/>
        </w:rPr>
        <w:t xml:space="preserve"> </w:t>
      </w:r>
    </w:p>
    <w:p w14:paraId="3018B692" w14:textId="1FA12E08" w:rsidR="00D4623B" w:rsidRPr="00BA3A23" w:rsidRDefault="001D430C" w:rsidP="00BA3A23">
      <w:pPr>
        <w:spacing w:after="0" w:line="240" w:lineRule="auto"/>
        <w:jc w:val="both"/>
        <w:rPr>
          <w:rFonts w:ascii="Times New Roman" w:hAnsi="Times New Roman" w:cs="Times New Roman"/>
          <w:sz w:val="24"/>
          <w:szCs w:val="24"/>
          <w:lang w:val="en-GB"/>
        </w:rPr>
      </w:pPr>
      <w:r w:rsidRPr="00BA3A23">
        <w:rPr>
          <w:rFonts w:ascii="Times New Roman" w:hAnsi="Times New Roman" w:cs="Times New Roman"/>
          <w:sz w:val="24"/>
          <w:szCs w:val="24"/>
        </w:rPr>
        <w:t>Jūsų atsakymai bus surinkti nacionaliniu lygiu ir nacionalinių kompetentingų institucijų apibendrinta forma perduoti Europos Komisijai.</w:t>
      </w:r>
    </w:p>
    <w:p w14:paraId="60B63DE0" w14:textId="77777777" w:rsidR="001D430C" w:rsidRPr="00BA3A23" w:rsidRDefault="001D430C" w:rsidP="00BA3A23">
      <w:pPr>
        <w:spacing w:after="0" w:line="240" w:lineRule="auto"/>
        <w:jc w:val="both"/>
        <w:rPr>
          <w:rFonts w:ascii="Times New Roman" w:hAnsi="Times New Roman" w:cs="Times New Roman"/>
          <w:b/>
          <w:bCs/>
          <w:sz w:val="24"/>
          <w:szCs w:val="24"/>
        </w:rPr>
      </w:pPr>
      <w:r w:rsidRPr="00BA3A23">
        <w:rPr>
          <w:rFonts w:ascii="Times New Roman" w:hAnsi="Times New Roman" w:cs="Times New Roman"/>
          <w:b/>
          <w:bCs/>
          <w:sz w:val="24"/>
          <w:szCs w:val="24"/>
        </w:rPr>
        <w:t>Prašome maloniai atsakyti į šį klausimyną iki 2025 m. [diena mėnuo].</w:t>
      </w:r>
    </w:p>
    <w:p w14:paraId="3C4A0F45" w14:textId="29AC7834" w:rsidR="003F533C" w:rsidRPr="00BA3A23" w:rsidRDefault="001D430C" w:rsidP="00BA3A23">
      <w:pPr>
        <w:spacing w:after="0" w:line="240" w:lineRule="auto"/>
        <w:rPr>
          <w:rFonts w:ascii="Times New Roman" w:hAnsi="Times New Roman" w:cs="Times New Roman"/>
          <w:sz w:val="24"/>
          <w:szCs w:val="24"/>
          <w:lang w:val="en-IE"/>
        </w:rPr>
      </w:pPr>
      <w:r w:rsidRPr="00BA3A23">
        <w:rPr>
          <w:rFonts w:ascii="Times New Roman" w:hAnsi="Times New Roman" w:cs="Times New Roman"/>
          <w:sz w:val="24"/>
          <w:szCs w:val="24"/>
        </w:rPr>
        <w:t>Klausimynas parengtas bendradarbiaujant su valstybių narių atstovais Svarbių subjektų atsparumo grupėje – ekspertų grupėje, kurią Komisija įsteigė vadovaudamasi CER direktyva.</w:t>
      </w:r>
      <w:r w:rsidR="003F533C" w:rsidRPr="00BA3A23">
        <w:rPr>
          <w:rFonts w:ascii="Times New Roman" w:hAnsi="Times New Roman" w:cs="Times New Roman"/>
          <w:sz w:val="24"/>
          <w:szCs w:val="24"/>
          <w:lang w:val="en-IE"/>
        </w:rPr>
        <w:br w:type="page"/>
      </w:r>
    </w:p>
    <w:p w14:paraId="40560075" w14:textId="55D026D7" w:rsidR="00B7080B" w:rsidRPr="00BA3A23" w:rsidRDefault="001D430C" w:rsidP="00BA3A23">
      <w:pPr>
        <w:pStyle w:val="Sraopastraipa"/>
        <w:numPr>
          <w:ilvl w:val="0"/>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lang w:val="en-GB"/>
        </w:rPr>
        <w:lastRenderedPageBreak/>
        <w:t>Klausimynas</w:t>
      </w:r>
      <w:r w:rsidR="00DE0B30" w:rsidRPr="00BA3A23">
        <w:rPr>
          <w:rFonts w:ascii="Times New Roman" w:hAnsi="Times New Roman" w:cs="Times New Roman"/>
          <w:b/>
          <w:bCs/>
          <w:sz w:val="24"/>
          <w:szCs w:val="24"/>
          <w:lang w:val="en-GB"/>
        </w:rPr>
        <w:br/>
      </w:r>
    </w:p>
    <w:p w14:paraId="601B3C65" w14:textId="3D30B52E" w:rsidR="00B7080B" w:rsidRPr="00BA3A23" w:rsidRDefault="001D430C" w:rsidP="00BA3A23">
      <w:pPr>
        <w:pStyle w:val="Sraopastraipa"/>
        <w:numPr>
          <w:ilvl w:val="1"/>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rPr>
        <w:t>Informacija apie jus</w:t>
      </w:r>
      <w:r w:rsidR="007202C4" w:rsidRPr="00BA3A23">
        <w:rPr>
          <w:rFonts w:ascii="Times New Roman" w:hAnsi="Times New Roman" w:cs="Times New Roman"/>
          <w:b/>
          <w:bCs/>
          <w:sz w:val="24"/>
          <w:szCs w:val="24"/>
          <w:lang w:val="en-GB"/>
        </w:rPr>
        <w:tab/>
      </w:r>
      <w:r w:rsidR="007202C4" w:rsidRPr="00BA3A23">
        <w:rPr>
          <w:rFonts w:ascii="Times New Roman" w:hAnsi="Times New Roman" w:cs="Times New Roman"/>
          <w:b/>
          <w:bCs/>
          <w:sz w:val="24"/>
          <w:szCs w:val="24"/>
          <w:lang w:val="en-GB"/>
        </w:rPr>
        <w:br/>
      </w:r>
    </w:p>
    <w:p w14:paraId="72E35649" w14:textId="77777777" w:rsidR="00626797" w:rsidRPr="00BA3A23" w:rsidRDefault="00626797" w:rsidP="00BA3A23">
      <w:pPr>
        <w:spacing w:after="0" w:line="240" w:lineRule="auto"/>
        <w:rPr>
          <w:rFonts w:ascii="Times New Roman" w:hAnsi="Times New Roman" w:cs="Times New Roman"/>
          <w:b/>
          <w:bCs/>
          <w:i/>
          <w:iCs/>
          <w:sz w:val="24"/>
          <w:szCs w:val="24"/>
        </w:rPr>
      </w:pPr>
      <w:r w:rsidRPr="00BA3A23">
        <w:rPr>
          <w:rFonts w:ascii="Times New Roman" w:hAnsi="Times New Roman" w:cs="Times New Roman"/>
          <w:b/>
          <w:bCs/>
          <w:i/>
          <w:iCs/>
          <w:sz w:val="24"/>
          <w:szCs w:val="24"/>
        </w:rPr>
        <w:t>Kokiu vaidmeniu atsakote į šį klausimyną?</w:t>
      </w:r>
    </w:p>
    <w:p w14:paraId="1CBA6201" w14:textId="67CB4613" w:rsidR="00B7080B"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rPr>
        <w:t>Kaip svarbios infrastruktūros subjektas / operatorius</w:t>
      </w:r>
    </w:p>
    <w:p w14:paraId="1558C6F6" w14:textId="3231663B" w:rsidR="003F533C"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Asociacijos vardu</w:t>
      </w:r>
    </w:p>
    <w:p w14:paraId="5DBDDF44" w14:textId="5FFFA3B0" w:rsidR="00B7080B" w:rsidRPr="00BA3A23" w:rsidRDefault="00626797" w:rsidP="00BA3A23">
      <w:pPr>
        <w:spacing w:after="0" w:line="240" w:lineRule="auto"/>
        <w:rPr>
          <w:rFonts w:ascii="Times New Roman" w:hAnsi="Times New Roman" w:cs="Times New Roman"/>
          <w:b/>
          <w:bCs/>
          <w:i/>
          <w:iCs/>
          <w:sz w:val="24"/>
          <w:szCs w:val="24"/>
          <w:lang w:val="en-GB"/>
        </w:rPr>
      </w:pPr>
      <w:r w:rsidRPr="00BA3A23">
        <w:rPr>
          <w:rFonts w:ascii="Times New Roman" w:hAnsi="Times New Roman" w:cs="Times New Roman"/>
          <w:b/>
          <w:bCs/>
          <w:i/>
          <w:iCs/>
          <w:sz w:val="24"/>
          <w:szCs w:val="24"/>
        </w:rPr>
        <w:t>Kuriam sektoriui (ir, jei taikoma, poskyriui) priklausote?</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2"/>
        <w:gridCol w:w="4342"/>
      </w:tblGrid>
      <w:tr w:rsidR="007202C4" w:rsidRPr="00BA3A23" w14:paraId="5C194922" w14:textId="77777777" w:rsidTr="007202C4">
        <w:trPr>
          <w:trHeight w:val="98"/>
        </w:trPr>
        <w:tc>
          <w:tcPr>
            <w:tcW w:w="3652" w:type="dxa"/>
            <w:tcBorders>
              <w:top w:val="none" w:sz="6" w:space="0" w:color="auto"/>
              <w:bottom w:val="none" w:sz="6" w:space="0" w:color="auto"/>
              <w:right w:val="none" w:sz="6" w:space="0" w:color="auto"/>
            </w:tcBorders>
          </w:tcPr>
          <w:p w14:paraId="4A755B44" w14:textId="1FF1E41B" w:rsidR="007202C4" w:rsidRPr="00BA3A23" w:rsidRDefault="007202C4" w:rsidP="00BA3A23">
            <w:pPr>
              <w:spacing w:after="0" w:line="240" w:lineRule="auto"/>
              <w:rPr>
                <w:rFonts w:ascii="Times New Roman" w:hAnsi="Times New Roman" w:cs="Times New Roman"/>
                <w:sz w:val="24"/>
                <w:szCs w:val="24"/>
                <w:lang w:val="en-GB"/>
              </w:rPr>
            </w:pPr>
            <w:r w:rsidRPr="00BA3A23">
              <w:rPr>
                <w:rFonts w:ascii="Times New Roman" w:hAnsi="Times New Roman" w:cs="Times New Roman"/>
                <w:b/>
                <w:bCs/>
                <w:sz w:val="24"/>
                <w:szCs w:val="24"/>
                <w:lang w:val="en-GB"/>
              </w:rPr>
              <w:t>Se</w:t>
            </w:r>
            <w:r w:rsidR="00626797" w:rsidRPr="00BA3A23">
              <w:rPr>
                <w:rFonts w:ascii="Times New Roman" w:hAnsi="Times New Roman" w:cs="Times New Roman"/>
                <w:b/>
                <w:bCs/>
                <w:sz w:val="24"/>
                <w:szCs w:val="24"/>
                <w:lang w:val="en-GB"/>
              </w:rPr>
              <w:t>ktorius</w:t>
            </w:r>
            <w:r w:rsidRPr="00BA3A23">
              <w:rPr>
                <w:rFonts w:ascii="Times New Roman" w:hAnsi="Times New Roman" w:cs="Times New Roman"/>
                <w:b/>
                <w:bCs/>
                <w:sz w:val="24"/>
                <w:szCs w:val="24"/>
                <w:lang w:val="en-GB"/>
              </w:rPr>
              <w:t xml:space="preserve">: </w:t>
            </w:r>
          </w:p>
        </w:tc>
        <w:tc>
          <w:tcPr>
            <w:tcW w:w="4342" w:type="dxa"/>
            <w:tcBorders>
              <w:top w:val="none" w:sz="6" w:space="0" w:color="auto"/>
              <w:left w:val="none" w:sz="6" w:space="0" w:color="auto"/>
              <w:bottom w:val="none" w:sz="6" w:space="0" w:color="auto"/>
            </w:tcBorders>
          </w:tcPr>
          <w:p w14:paraId="133B1174" w14:textId="57D3EA20" w:rsidR="007202C4" w:rsidRPr="00BA3A23" w:rsidRDefault="00626797" w:rsidP="00BA3A23">
            <w:pPr>
              <w:spacing w:after="0" w:line="240" w:lineRule="auto"/>
              <w:rPr>
                <w:rFonts w:ascii="Times New Roman" w:hAnsi="Times New Roman" w:cs="Times New Roman"/>
                <w:sz w:val="24"/>
                <w:szCs w:val="24"/>
                <w:lang w:val="en-GB"/>
              </w:rPr>
            </w:pPr>
            <w:r w:rsidRPr="00BA3A23">
              <w:rPr>
                <w:rFonts w:ascii="Times New Roman" w:hAnsi="Times New Roman" w:cs="Times New Roman"/>
                <w:b/>
                <w:bCs/>
                <w:sz w:val="24"/>
                <w:szCs w:val="24"/>
                <w:lang w:val="en-GB"/>
              </w:rPr>
              <w:t>Poskyris</w:t>
            </w:r>
            <w:r w:rsidR="007202C4" w:rsidRPr="00BA3A23">
              <w:rPr>
                <w:rFonts w:ascii="Times New Roman" w:hAnsi="Times New Roman" w:cs="Times New Roman"/>
                <w:b/>
                <w:bCs/>
                <w:sz w:val="24"/>
                <w:szCs w:val="24"/>
                <w:lang w:val="en-GB"/>
              </w:rPr>
              <w:t xml:space="preserve">: </w:t>
            </w:r>
          </w:p>
        </w:tc>
      </w:tr>
      <w:tr w:rsidR="007202C4" w:rsidRPr="00BA3A23" w14:paraId="52E52AAD" w14:textId="77777777" w:rsidTr="007202C4">
        <w:trPr>
          <w:trHeight w:val="689"/>
        </w:trPr>
        <w:tc>
          <w:tcPr>
            <w:tcW w:w="3652" w:type="dxa"/>
            <w:tcBorders>
              <w:top w:val="none" w:sz="6" w:space="0" w:color="auto"/>
              <w:bottom w:val="none" w:sz="6" w:space="0" w:color="auto"/>
              <w:right w:val="none" w:sz="6" w:space="0" w:color="auto"/>
            </w:tcBorders>
          </w:tcPr>
          <w:p w14:paraId="51178DD1" w14:textId="55BFDC2C"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Energetika</w:t>
            </w:r>
            <w:r w:rsidRPr="00BA3A23">
              <w:rPr>
                <w:rFonts w:ascii="Times New Roman" w:hAnsi="Times New Roman" w:cs="Times New Roman"/>
                <w:sz w:val="24"/>
                <w:szCs w:val="24"/>
                <w:lang w:val="en-GB"/>
              </w:rPr>
              <w:t xml:space="preserve"> </w:t>
            </w:r>
          </w:p>
        </w:tc>
        <w:tc>
          <w:tcPr>
            <w:tcW w:w="4342" w:type="dxa"/>
            <w:tcBorders>
              <w:top w:val="none" w:sz="6" w:space="0" w:color="auto"/>
              <w:left w:val="none" w:sz="6" w:space="0" w:color="auto"/>
              <w:bottom w:val="none" w:sz="6" w:space="0" w:color="auto"/>
            </w:tcBorders>
          </w:tcPr>
          <w:p w14:paraId="0FA87D6B" w14:textId="5DB68800"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Elektra</w:t>
            </w:r>
          </w:p>
          <w:p w14:paraId="4DE03A54" w14:textId="17B3BC5E" w:rsidR="007202C4" w:rsidRPr="00BA3A23" w:rsidRDefault="007202C4" w:rsidP="00BA3A23">
            <w:pPr>
              <w:spacing w:after="0" w:line="240" w:lineRule="auto"/>
              <w:rPr>
                <w:rFonts w:ascii="Times New Roman" w:hAnsi="Times New Roman" w:cs="Times New Roman"/>
                <w:sz w:val="24"/>
                <w:szCs w:val="24"/>
                <w:lang w:val="lt-LT"/>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 xml:space="preserve">Rajono </w:t>
            </w:r>
            <w:r w:rsidR="00626797" w:rsidRPr="00BA3A23">
              <w:rPr>
                <w:rFonts w:ascii="Times New Roman" w:hAnsi="Times New Roman" w:cs="Times New Roman"/>
                <w:sz w:val="24"/>
                <w:szCs w:val="24"/>
                <w:lang w:val="lt-LT"/>
              </w:rPr>
              <w:t>šildymas ir vėsinimas</w:t>
            </w:r>
          </w:p>
          <w:p w14:paraId="2E2A74CB" w14:textId="38E6C2F7"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Nafta</w:t>
            </w:r>
            <w:r w:rsidRPr="00BA3A23">
              <w:rPr>
                <w:rFonts w:ascii="Times New Roman" w:hAnsi="Times New Roman" w:cs="Times New Roman"/>
                <w:sz w:val="24"/>
                <w:szCs w:val="24"/>
                <w:lang w:val="en-GB"/>
              </w:rPr>
              <w:t xml:space="preserve"> </w:t>
            </w:r>
          </w:p>
          <w:p w14:paraId="2DCF6624" w14:textId="77C88D77"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Dujos</w:t>
            </w:r>
            <w:r w:rsidRPr="00BA3A23">
              <w:rPr>
                <w:rFonts w:ascii="Times New Roman" w:hAnsi="Times New Roman" w:cs="Times New Roman"/>
                <w:sz w:val="24"/>
                <w:szCs w:val="24"/>
                <w:lang w:val="en-GB"/>
              </w:rPr>
              <w:t xml:space="preserve"> </w:t>
            </w:r>
          </w:p>
          <w:p w14:paraId="088E371E" w14:textId="3B33B30E"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Vandenilis</w:t>
            </w:r>
          </w:p>
        </w:tc>
      </w:tr>
      <w:tr w:rsidR="007202C4" w:rsidRPr="00BA3A23" w14:paraId="4FD27EE2" w14:textId="77777777" w:rsidTr="007202C4">
        <w:trPr>
          <w:trHeight w:val="690"/>
        </w:trPr>
        <w:tc>
          <w:tcPr>
            <w:tcW w:w="3652" w:type="dxa"/>
            <w:tcBorders>
              <w:top w:val="none" w:sz="6" w:space="0" w:color="auto"/>
              <w:bottom w:val="none" w:sz="6" w:space="0" w:color="auto"/>
              <w:right w:val="none" w:sz="6" w:space="0" w:color="auto"/>
            </w:tcBorders>
          </w:tcPr>
          <w:p w14:paraId="3CA31234" w14:textId="72E186C3"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Transportas</w:t>
            </w:r>
            <w:r w:rsidRPr="00BA3A23">
              <w:rPr>
                <w:rFonts w:ascii="Times New Roman" w:hAnsi="Times New Roman" w:cs="Times New Roman"/>
                <w:sz w:val="24"/>
                <w:szCs w:val="24"/>
                <w:lang w:val="en-GB"/>
              </w:rPr>
              <w:t xml:space="preserve"> </w:t>
            </w:r>
          </w:p>
        </w:tc>
        <w:tc>
          <w:tcPr>
            <w:tcW w:w="4342" w:type="dxa"/>
            <w:tcBorders>
              <w:top w:val="none" w:sz="6" w:space="0" w:color="auto"/>
              <w:left w:val="none" w:sz="6" w:space="0" w:color="auto"/>
              <w:bottom w:val="none" w:sz="6" w:space="0" w:color="auto"/>
            </w:tcBorders>
          </w:tcPr>
          <w:p w14:paraId="56FE292F" w14:textId="27F4360F"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Oras</w:t>
            </w:r>
          </w:p>
          <w:p w14:paraId="6F7ED72C" w14:textId="4017DB04"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Geležinkeliai</w:t>
            </w:r>
          </w:p>
          <w:p w14:paraId="7011B0C9" w14:textId="3A139ED1"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Vanduo</w:t>
            </w:r>
          </w:p>
          <w:p w14:paraId="71B80E52" w14:textId="3CBBDD62"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Keliai</w:t>
            </w:r>
          </w:p>
          <w:p w14:paraId="3D0A5102" w14:textId="78EE52DE"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Viešasis transportas</w:t>
            </w:r>
          </w:p>
        </w:tc>
      </w:tr>
      <w:tr w:rsidR="007202C4" w:rsidRPr="00BA3A23" w14:paraId="133F16C7" w14:textId="77777777">
        <w:trPr>
          <w:trHeight w:val="104"/>
        </w:trPr>
        <w:tc>
          <w:tcPr>
            <w:tcW w:w="7994" w:type="dxa"/>
            <w:gridSpan w:val="2"/>
            <w:tcBorders>
              <w:top w:val="none" w:sz="6" w:space="0" w:color="auto"/>
              <w:bottom w:val="none" w:sz="6" w:space="0" w:color="auto"/>
            </w:tcBorders>
          </w:tcPr>
          <w:p w14:paraId="76FAEC10" w14:textId="2C20F49C"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Sveikata</w:t>
            </w:r>
          </w:p>
        </w:tc>
      </w:tr>
      <w:tr w:rsidR="007202C4" w:rsidRPr="00BA3A23" w14:paraId="66400A49" w14:textId="77777777">
        <w:trPr>
          <w:trHeight w:val="104"/>
        </w:trPr>
        <w:tc>
          <w:tcPr>
            <w:tcW w:w="7994" w:type="dxa"/>
            <w:gridSpan w:val="2"/>
            <w:tcBorders>
              <w:top w:val="none" w:sz="6" w:space="0" w:color="auto"/>
              <w:bottom w:val="none" w:sz="6" w:space="0" w:color="auto"/>
            </w:tcBorders>
          </w:tcPr>
          <w:p w14:paraId="76599899" w14:textId="465F50FD"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Geriamasis vanduo</w:t>
            </w:r>
          </w:p>
        </w:tc>
      </w:tr>
      <w:tr w:rsidR="007202C4" w:rsidRPr="00BA3A23" w14:paraId="011CCED2" w14:textId="77777777">
        <w:trPr>
          <w:trHeight w:val="104"/>
        </w:trPr>
        <w:tc>
          <w:tcPr>
            <w:tcW w:w="7994" w:type="dxa"/>
            <w:gridSpan w:val="2"/>
            <w:tcBorders>
              <w:top w:val="none" w:sz="6" w:space="0" w:color="auto"/>
              <w:bottom w:val="none" w:sz="6" w:space="0" w:color="auto"/>
            </w:tcBorders>
          </w:tcPr>
          <w:p w14:paraId="41D77127" w14:textId="58439238"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Nuotekos</w:t>
            </w:r>
          </w:p>
        </w:tc>
      </w:tr>
      <w:tr w:rsidR="007202C4" w:rsidRPr="00BA3A23" w14:paraId="232F5C67" w14:textId="77777777">
        <w:trPr>
          <w:trHeight w:val="104"/>
        </w:trPr>
        <w:tc>
          <w:tcPr>
            <w:tcW w:w="7994" w:type="dxa"/>
            <w:gridSpan w:val="2"/>
            <w:tcBorders>
              <w:top w:val="none" w:sz="6" w:space="0" w:color="auto"/>
              <w:bottom w:val="none" w:sz="6" w:space="0" w:color="auto"/>
            </w:tcBorders>
          </w:tcPr>
          <w:p w14:paraId="0F82ACE4" w14:textId="6C21FB92" w:rsidR="007202C4" w:rsidRPr="00BA3A23" w:rsidRDefault="007202C4" w:rsidP="00BA3A23">
            <w:pPr>
              <w:spacing w:after="0" w:line="240" w:lineRule="auto"/>
              <w:rPr>
                <w:rFonts w:ascii="Times New Roman" w:hAnsi="Times New Roman" w:cs="Times New Roman"/>
                <w:sz w:val="24"/>
                <w:szCs w:val="24"/>
                <w:lang w:val="lt-LT"/>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Viešasis administravimas</w:t>
            </w:r>
          </w:p>
        </w:tc>
      </w:tr>
      <w:tr w:rsidR="007202C4" w:rsidRPr="00BA3A23" w14:paraId="61939F0E" w14:textId="77777777">
        <w:trPr>
          <w:trHeight w:val="104"/>
        </w:trPr>
        <w:tc>
          <w:tcPr>
            <w:tcW w:w="7994" w:type="dxa"/>
            <w:gridSpan w:val="2"/>
            <w:tcBorders>
              <w:top w:val="none" w:sz="6" w:space="0" w:color="auto"/>
              <w:bottom w:val="none" w:sz="6" w:space="0" w:color="auto"/>
            </w:tcBorders>
          </w:tcPr>
          <w:p w14:paraId="6AF8B062" w14:textId="09C638B8"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lang w:val="en-GB"/>
              </w:rPr>
              <w:t>Kosmosas</w:t>
            </w:r>
          </w:p>
        </w:tc>
      </w:tr>
      <w:tr w:rsidR="007202C4" w:rsidRPr="00BA3A23" w14:paraId="61ACD894" w14:textId="77777777">
        <w:trPr>
          <w:trHeight w:val="236"/>
        </w:trPr>
        <w:tc>
          <w:tcPr>
            <w:tcW w:w="7994" w:type="dxa"/>
            <w:gridSpan w:val="2"/>
            <w:tcBorders>
              <w:top w:val="none" w:sz="6" w:space="0" w:color="auto"/>
              <w:bottom w:val="none" w:sz="6" w:space="0" w:color="auto"/>
            </w:tcBorders>
          </w:tcPr>
          <w:p w14:paraId="7749B4DF" w14:textId="301F6DBC"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626797" w:rsidRPr="00BA3A23">
              <w:rPr>
                <w:rFonts w:ascii="Times New Roman" w:hAnsi="Times New Roman" w:cs="Times New Roman"/>
                <w:sz w:val="24"/>
                <w:szCs w:val="24"/>
              </w:rPr>
              <w:t>Maisto gamyba, perdirbimas ir paskirstymas</w:t>
            </w:r>
          </w:p>
        </w:tc>
      </w:tr>
      <w:tr w:rsidR="007202C4" w:rsidRPr="00BA3A23" w14:paraId="5AD4DA3A" w14:textId="77777777" w:rsidTr="007202C4">
        <w:trPr>
          <w:trHeight w:val="487"/>
        </w:trPr>
        <w:tc>
          <w:tcPr>
            <w:tcW w:w="3652" w:type="dxa"/>
            <w:tcBorders>
              <w:top w:val="none" w:sz="6" w:space="0" w:color="auto"/>
              <w:bottom w:val="none" w:sz="6" w:space="0" w:color="auto"/>
              <w:right w:val="none" w:sz="6" w:space="0" w:color="auto"/>
            </w:tcBorders>
          </w:tcPr>
          <w:p w14:paraId="3EFD927D" w14:textId="23D367A1" w:rsidR="007202C4" w:rsidRPr="00BA3A23" w:rsidRDefault="007202C4" w:rsidP="00BA3A23">
            <w:pPr>
              <w:spacing w:after="0" w:line="240" w:lineRule="auto"/>
              <w:rPr>
                <w:rFonts w:ascii="Times New Roman" w:hAnsi="Times New Roman" w:cs="Times New Roman"/>
                <w:sz w:val="24"/>
                <w:szCs w:val="24"/>
                <w:lang w:val="en-GB"/>
              </w:rPr>
            </w:pPr>
            <w:r w:rsidRPr="00BA3A23">
              <w:rPr>
                <w:rFonts w:ascii="Segoe UI Symbol" w:hAnsi="Segoe UI Symbol" w:cs="Segoe UI Symbol"/>
                <w:sz w:val="24"/>
                <w:szCs w:val="24"/>
                <w:lang w:val="en-GB"/>
              </w:rPr>
              <w:t>☐</w:t>
            </w:r>
            <w:r w:rsidRPr="00BA3A23">
              <w:rPr>
                <w:rFonts w:ascii="Times New Roman" w:hAnsi="Times New Roman" w:cs="Times New Roman"/>
                <w:sz w:val="24"/>
                <w:szCs w:val="24"/>
                <w:lang w:val="en-GB"/>
              </w:rPr>
              <w:t xml:space="preserve"> </w:t>
            </w:r>
            <w:r w:rsidR="009B2398" w:rsidRPr="00BA3A23">
              <w:rPr>
                <w:rFonts w:ascii="Times New Roman" w:hAnsi="Times New Roman" w:cs="Times New Roman"/>
                <w:sz w:val="24"/>
                <w:szCs w:val="24"/>
                <w:lang w:val="en-GB"/>
              </w:rPr>
              <w:t xml:space="preserve">Kitas sektorius </w:t>
            </w:r>
            <w:r w:rsidRPr="00BA3A23">
              <w:rPr>
                <w:rFonts w:ascii="Times New Roman" w:hAnsi="Times New Roman" w:cs="Times New Roman"/>
                <w:sz w:val="24"/>
                <w:szCs w:val="24"/>
                <w:lang w:val="en-GB"/>
              </w:rPr>
              <w:t>(</w:t>
            </w:r>
            <w:r w:rsidR="009B2398" w:rsidRPr="00BA3A23">
              <w:rPr>
                <w:rFonts w:ascii="Times New Roman" w:hAnsi="Times New Roman" w:cs="Times New Roman"/>
                <w:sz w:val="24"/>
                <w:szCs w:val="24"/>
                <w:lang w:val="en-GB"/>
              </w:rPr>
              <w:t>prašome nurodyti</w:t>
            </w:r>
            <w:r w:rsidRPr="00BA3A23">
              <w:rPr>
                <w:rFonts w:ascii="Times New Roman" w:hAnsi="Times New Roman" w:cs="Times New Roman"/>
                <w:sz w:val="24"/>
                <w:szCs w:val="24"/>
                <w:lang w:val="en-GB"/>
              </w:rPr>
              <w:t xml:space="preserve">) </w:t>
            </w:r>
          </w:p>
          <w:p w14:paraId="20E98E64" w14:textId="4B9910B6" w:rsidR="007202C4" w:rsidRPr="00BA3A23" w:rsidRDefault="007202C4" w:rsidP="00BA3A23">
            <w:pPr>
              <w:spacing w:after="0" w:line="240" w:lineRule="auto"/>
              <w:jc w:val="center"/>
              <w:rPr>
                <w:rFonts w:ascii="Times New Roman" w:hAnsi="Times New Roman" w:cs="Times New Roman"/>
                <w:sz w:val="24"/>
                <w:szCs w:val="24"/>
                <w:lang w:val="en-GB"/>
              </w:rPr>
            </w:pPr>
          </w:p>
        </w:tc>
        <w:tc>
          <w:tcPr>
            <w:tcW w:w="4342" w:type="dxa"/>
            <w:tcBorders>
              <w:top w:val="none" w:sz="6" w:space="0" w:color="auto"/>
              <w:left w:val="none" w:sz="6" w:space="0" w:color="auto"/>
              <w:bottom w:val="none" w:sz="6" w:space="0" w:color="auto"/>
            </w:tcBorders>
          </w:tcPr>
          <w:p w14:paraId="4CB1C4B9" w14:textId="7F0B9721" w:rsidR="007202C4" w:rsidRPr="00BA3A23" w:rsidRDefault="007202C4" w:rsidP="00BA3A23">
            <w:pPr>
              <w:spacing w:after="0" w:line="240" w:lineRule="auto"/>
              <w:rPr>
                <w:rFonts w:ascii="Times New Roman" w:hAnsi="Times New Roman" w:cs="Times New Roman"/>
                <w:sz w:val="24"/>
                <w:szCs w:val="24"/>
                <w:lang w:val="en-GB"/>
              </w:rPr>
            </w:pPr>
          </w:p>
        </w:tc>
      </w:tr>
    </w:tbl>
    <w:p w14:paraId="06E4A281" w14:textId="4F688B4E" w:rsidR="007202C4" w:rsidRDefault="00C845E1" w:rsidP="00C845E1">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_______________________</w:t>
      </w:r>
    </w:p>
    <w:p w14:paraId="54CBEDE8" w14:textId="77777777" w:rsidR="00C845E1" w:rsidRDefault="00C845E1" w:rsidP="00C845E1">
      <w:pPr>
        <w:spacing w:after="0" w:line="240" w:lineRule="auto"/>
        <w:jc w:val="center"/>
        <w:rPr>
          <w:rFonts w:ascii="Times New Roman" w:hAnsi="Times New Roman" w:cs="Times New Roman"/>
          <w:sz w:val="24"/>
          <w:szCs w:val="24"/>
          <w:lang w:val="en-GB"/>
        </w:rPr>
      </w:pPr>
    </w:p>
    <w:p w14:paraId="3939DD3A" w14:textId="77777777" w:rsidR="00C845E1" w:rsidRPr="00BA3A23" w:rsidRDefault="00C845E1" w:rsidP="00C845E1">
      <w:pPr>
        <w:spacing w:after="0" w:line="240" w:lineRule="auto"/>
        <w:jc w:val="center"/>
        <w:rPr>
          <w:rFonts w:ascii="Times New Roman" w:hAnsi="Times New Roman" w:cs="Times New Roman"/>
          <w:sz w:val="24"/>
          <w:szCs w:val="24"/>
          <w:lang w:val="en-GB"/>
        </w:rPr>
      </w:pPr>
    </w:p>
    <w:p w14:paraId="4369A6B6" w14:textId="0C37685D" w:rsidR="007202C4" w:rsidRPr="00BA3A23" w:rsidRDefault="009B2398" w:rsidP="00BA3A23">
      <w:pPr>
        <w:pStyle w:val="Sraopastraipa"/>
        <w:numPr>
          <w:ilvl w:val="1"/>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rPr>
        <w:t>Kokio pobūdžio gairės dėl techninės atsparumo priemonių, jūsų manymu, būtų naudingos?</w:t>
      </w:r>
    </w:p>
    <w:p w14:paraId="7242AEAF" w14:textId="77777777" w:rsidR="008B5923" w:rsidRPr="00BA3A23" w:rsidRDefault="008B5923" w:rsidP="00BA3A23">
      <w:pPr>
        <w:spacing w:after="0" w:line="240" w:lineRule="auto"/>
        <w:rPr>
          <w:rFonts w:ascii="Times New Roman" w:hAnsi="Times New Roman" w:cs="Times New Roman"/>
          <w:b/>
          <w:bCs/>
          <w:sz w:val="24"/>
          <w:szCs w:val="24"/>
          <w:lang w:val="en-GB"/>
        </w:rPr>
      </w:pPr>
    </w:p>
    <w:p w14:paraId="2DAF991E"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2BB69037"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027F002D"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6E69309A" w14:textId="77777777" w:rsidR="00E46B37" w:rsidRPr="00BA3A23" w:rsidRDefault="00E46B37" w:rsidP="00BA3A23">
      <w:pPr>
        <w:spacing w:after="0" w:line="240" w:lineRule="auto"/>
        <w:rPr>
          <w:rFonts w:ascii="Times New Roman" w:hAnsi="Times New Roman" w:cs="Times New Roman"/>
          <w:b/>
          <w:bCs/>
          <w:sz w:val="24"/>
          <w:szCs w:val="24"/>
          <w:lang w:val="en-GB"/>
        </w:rPr>
      </w:pPr>
    </w:p>
    <w:p w14:paraId="0867F32B" w14:textId="77777777" w:rsidR="008B5923" w:rsidRPr="00BA3A23" w:rsidRDefault="008B5923" w:rsidP="00BA3A23">
      <w:pPr>
        <w:spacing w:after="0" w:line="240" w:lineRule="auto"/>
        <w:rPr>
          <w:rFonts w:ascii="Times New Roman" w:hAnsi="Times New Roman" w:cs="Times New Roman"/>
          <w:b/>
          <w:bCs/>
          <w:sz w:val="24"/>
          <w:szCs w:val="24"/>
          <w:lang w:val="en-GB"/>
        </w:rPr>
      </w:pPr>
    </w:p>
    <w:p w14:paraId="39B392B2" w14:textId="4C5A074C" w:rsidR="003C68EA" w:rsidRPr="00BA3A23" w:rsidRDefault="009B2398" w:rsidP="00BA3A23">
      <w:pPr>
        <w:pStyle w:val="Sraopastraipa"/>
        <w:numPr>
          <w:ilvl w:val="1"/>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rPr>
        <w:t>Kokio pobūdžio gairės dėl saugumo atsparumo priemonių, jūsų manymu, būtų naudingos?</w:t>
      </w:r>
    </w:p>
    <w:p w14:paraId="525C1F55" w14:textId="77777777" w:rsidR="008B5923" w:rsidRPr="00BA3A23" w:rsidRDefault="008B5923" w:rsidP="00BA3A23">
      <w:pPr>
        <w:spacing w:after="0" w:line="240" w:lineRule="auto"/>
        <w:rPr>
          <w:rFonts w:ascii="Times New Roman" w:hAnsi="Times New Roman" w:cs="Times New Roman"/>
          <w:b/>
          <w:bCs/>
          <w:sz w:val="24"/>
          <w:szCs w:val="24"/>
          <w:lang w:val="en-GB"/>
        </w:rPr>
      </w:pPr>
    </w:p>
    <w:p w14:paraId="1C03CAB1"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4C2FB0A3"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7FFD2323"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24BE5CFC"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023B45AC"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3B261710" w14:textId="30E95EA8" w:rsidR="003C68EA" w:rsidRPr="00BA3A23" w:rsidRDefault="009B2398" w:rsidP="00BA3A23">
      <w:pPr>
        <w:pStyle w:val="Sraopastraipa"/>
        <w:numPr>
          <w:ilvl w:val="1"/>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rPr>
        <w:lastRenderedPageBreak/>
        <w:t>Kokio pobūdžio gairės dėl organizacinio atsparumo priemonių, jūsų manymu, būtų naudingos?</w:t>
      </w:r>
    </w:p>
    <w:p w14:paraId="77406000" w14:textId="77777777" w:rsidR="008B5923" w:rsidRPr="00BA3A23" w:rsidRDefault="008B5923" w:rsidP="00BA3A23">
      <w:pPr>
        <w:spacing w:after="0" w:line="240" w:lineRule="auto"/>
        <w:rPr>
          <w:rFonts w:ascii="Times New Roman" w:hAnsi="Times New Roman" w:cs="Times New Roman"/>
          <w:b/>
          <w:bCs/>
          <w:sz w:val="24"/>
          <w:szCs w:val="24"/>
          <w:lang w:val="en-GB"/>
        </w:rPr>
      </w:pPr>
    </w:p>
    <w:p w14:paraId="750C048C"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4368866C"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5467574A"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7DE6BB30" w14:textId="77777777" w:rsidR="0047028E" w:rsidRPr="00BA3A23" w:rsidRDefault="0047028E" w:rsidP="00BA3A23">
      <w:pPr>
        <w:spacing w:after="0" w:line="240" w:lineRule="auto"/>
        <w:rPr>
          <w:rFonts w:ascii="Times New Roman" w:hAnsi="Times New Roman" w:cs="Times New Roman"/>
          <w:b/>
          <w:bCs/>
          <w:sz w:val="24"/>
          <w:szCs w:val="24"/>
          <w:lang w:val="en-GB"/>
        </w:rPr>
      </w:pPr>
    </w:p>
    <w:p w14:paraId="5E58F60E" w14:textId="5ACD8A83" w:rsidR="0022418C" w:rsidRPr="00BA3A23" w:rsidRDefault="0022418C" w:rsidP="00BA3A23">
      <w:pPr>
        <w:spacing w:after="0" w:line="240" w:lineRule="auto"/>
        <w:rPr>
          <w:rFonts w:ascii="Times New Roman" w:hAnsi="Times New Roman" w:cs="Times New Roman"/>
          <w:b/>
          <w:bCs/>
          <w:sz w:val="24"/>
          <w:szCs w:val="24"/>
          <w:lang w:val="en-GB"/>
        </w:rPr>
      </w:pPr>
    </w:p>
    <w:p w14:paraId="37C6FB15" w14:textId="12E1D75B" w:rsidR="003C68EA" w:rsidRPr="00BA3A23" w:rsidRDefault="009B2398" w:rsidP="00BA3A23">
      <w:pPr>
        <w:pStyle w:val="Sraopastraipa"/>
        <w:numPr>
          <w:ilvl w:val="1"/>
          <w:numId w:val="1"/>
        </w:numPr>
        <w:spacing w:after="0" w:line="240" w:lineRule="auto"/>
        <w:rPr>
          <w:rFonts w:ascii="Times New Roman" w:hAnsi="Times New Roman" w:cs="Times New Roman"/>
          <w:b/>
          <w:bCs/>
          <w:sz w:val="24"/>
          <w:szCs w:val="24"/>
          <w:lang w:val="en-GB"/>
        </w:rPr>
      </w:pPr>
      <w:r w:rsidRPr="00BA3A23">
        <w:rPr>
          <w:rFonts w:ascii="Times New Roman" w:hAnsi="Times New Roman" w:cs="Times New Roman"/>
          <w:b/>
          <w:bCs/>
          <w:sz w:val="24"/>
          <w:szCs w:val="24"/>
        </w:rPr>
        <w:t>Ar turite papildomų pasiūlymų dėl klausimų, kurie turėtų būti minimi neprivalomose gairėse? Prašome paaiškinti išsamiau.</w:t>
      </w:r>
    </w:p>
    <w:p w14:paraId="51B6CDBC" w14:textId="77777777" w:rsidR="008B5923" w:rsidRPr="00BA3A23" w:rsidRDefault="008B5923" w:rsidP="00BA3A23">
      <w:pPr>
        <w:spacing w:after="0" w:line="240" w:lineRule="auto"/>
        <w:rPr>
          <w:rFonts w:ascii="Times New Roman" w:hAnsi="Times New Roman" w:cs="Times New Roman"/>
          <w:sz w:val="24"/>
          <w:szCs w:val="24"/>
          <w:lang w:val="en-GB"/>
        </w:rPr>
      </w:pPr>
    </w:p>
    <w:p w14:paraId="339B504A" w14:textId="77777777" w:rsidR="007202C4" w:rsidRPr="00BA3A23" w:rsidRDefault="007202C4" w:rsidP="00BA3A23">
      <w:pPr>
        <w:spacing w:after="0" w:line="240" w:lineRule="auto"/>
        <w:rPr>
          <w:rFonts w:ascii="Times New Roman" w:hAnsi="Times New Roman" w:cs="Times New Roman"/>
          <w:sz w:val="24"/>
          <w:szCs w:val="24"/>
          <w:lang w:val="en-GB"/>
        </w:rPr>
      </w:pPr>
    </w:p>
    <w:sectPr w:rsidR="007202C4" w:rsidRPr="00BA3A2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BD60" w14:textId="77777777" w:rsidR="003D0E43" w:rsidRDefault="003D0E43" w:rsidP="00BA4B80">
      <w:pPr>
        <w:spacing w:after="0" w:line="240" w:lineRule="auto"/>
      </w:pPr>
      <w:r>
        <w:separator/>
      </w:r>
    </w:p>
  </w:endnote>
  <w:endnote w:type="continuationSeparator" w:id="0">
    <w:p w14:paraId="4C0BB9A5" w14:textId="77777777" w:rsidR="003D0E43" w:rsidRDefault="003D0E43" w:rsidP="00BA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F5B1" w14:textId="77777777" w:rsidR="005A33C6" w:rsidRDefault="005A33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82823241"/>
      <w:docPartObj>
        <w:docPartGallery w:val="Page Numbers (Bottom of Page)"/>
        <w:docPartUnique/>
      </w:docPartObj>
    </w:sdtPr>
    <w:sdtEndPr>
      <w:rPr>
        <w:noProof/>
      </w:rPr>
    </w:sdtEndPr>
    <w:sdtContent>
      <w:p w14:paraId="79A56C9C" w14:textId="120FD40F" w:rsidR="005A33C6" w:rsidRDefault="005A33C6">
        <w:pPr>
          <w:pStyle w:val="Porat"/>
          <w:jc w:val="center"/>
        </w:pPr>
        <w:r>
          <w:rPr>
            <w:noProof w:val="0"/>
          </w:rPr>
          <w:fldChar w:fldCharType="begin"/>
        </w:r>
        <w:r>
          <w:instrText xml:space="preserve"> PAGE   \* MERGEFORMAT </w:instrText>
        </w:r>
        <w:r>
          <w:rPr>
            <w:noProof w:val="0"/>
          </w:rPr>
          <w:fldChar w:fldCharType="separate"/>
        </w:r>
        <w:r>
          <w:t>2</w:t>
        </w:r>
        <w:r>
          <w:fldChar w:fldCharType="end"/>
        </w:r>
      </w:p>
    </w:sdtContent>
  </w:sdt>
  <w:p w14:paraId="5FF71262" w14:textId="77777777" w:rsidR="005A33C6" w:rsidRDefault="005A33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C132" w14:textId="77777777" w:rsidR="005A33C6" w:rsidRDefault="005A33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E39B" w14:textId="77777777" w:rsidR="003D0E43" w:rsidRDefault="003D0E43" w:rsidP="00BA4B80">
      <w:pPr>
        <w:spacing w:after="0" w:line="240" w:lineRule="auto"/>
      </w:pPr>
      <w:r>
        <w:separator/>
      </w:r>
    </w:p>
  </w:footnote>
  <w:footnote w:type="continuationSeparator" w:id="0">
    <w:p w14:paraId="5782490E" w14:textId="77777777" w:rsidR="003D0E43" w:rsidRDefault="003D0E43" w:rsidP="00BA4B80">
      <w:pPr>
        <w:spacing w:after="0" w:line="240" w:lineRule="auto"/>
      </w:pPr>
      <w:r>
        <w:continuationSeparator/>
      </w:r>
    </w:p>
  </w:footnote>
  <w:footnote w:id="1">
    <w:p w14:paraId="5E2B6216" w14:textId="20E84674" w:rsidR="00BA4B80" w:rsidRPr="00BA3A23" w:rsidRDefault="00BA4B80">
      <w:pPr>
        <w:pStyle w:val="Puslapioinaostekstas"/>
        <w:rPr>
          <w:rFonts w:ascii="Times New Roman" w:hAnsi="Times New Roman" w:cs="Times New Roman"/>
          <w:lang w:val="en-IE"/>
        </w:rPr>
      </w:pPr>
      <w:r>
        <w:rPr>
          <w:rStyle w:val="Puslapioinaosnuoroda"/>
        </w:rPr>
        <w:footnoteRef/>
      </w:r>
      <w:r w:rsidRPr="007D076F">
        <w:rPr>
          <w:lang w:val="en-IE"/>
        </w:rPr>
        <w:t xml:space="preserve"> </w:t>
      </w:r>
      <w:r w:rsidR="007667EB" w:rsidRPr="00BA3A23">
        <w:rPr>
          <w:rFonts w:ascii="Times New Roman" w:hAnsi="Times New Roman" w:cs="Times New Roman"/>
        </w:rPr>
        <w:t>OL L 333, 2022 12 27, psl. 164</w:t>
      </w:r>
      <w:r w:rsidR="007D076F" w:rsidRPr="00BA3A23">
        <w:rPr>
          <w:rFonts w:ascii="Times New Roman" w:hAnsi="Times New Roman" w:cs="Times New Roman"/>
          <w:lang w:val="en-IE"/>
        </w:rPr>
        <w:t xml:space="preserve"> (</w:t>
      </w:r>
      <w:bookmarkStart w:id="0" w:name="_Hlk200970299"/>
      <w:r w:rsidR="001E2660" w:rsidRPr="00BA3A23">
        <w:rPr>
          <w:rFonts w:ascii="Times New Roman" w:hAnsi="Times New Roman" w:cs="Times New Roman"/>
        </w:rPr>
        <w:fldChar w:fldCharType="begin"/>
      </w:r>
      <w:r w:rsidR="001E2660" w:rsidRPr="00BA3A23">
        <w:rPr>
          <w:rFonts w:ascii="Times New Roman" w:hAnsi="Times New Roman" w:cs="Times New Roman"/>
        </w:rPr>
        <w:instrText>HYPERLINK "https://eur-lex.europa.eu/eli/dir/2022/2557/oj"</w:instrText>
      </w:r>
      <w:r w:rsidR="001E2660" w:rsidRPr="00BA3A23">
        <w:rPr>
          <w:rFonts w:ascii="Times New Roman" w:hAnsi="Times New Roman" w:cs="Times New Roman"/>
        </w:rPr>
      </w:r>
      <w:r w:rsidR="001E2660" w:rsidRPr="00BA3A23">
        <w:rPr>
          <w:rFonts w:ascii="Times New Roman" w:hAnsi="Times New Roman" w:cs="Times New Roman"/>
        </w:rPr>
        <w:fldChar w:fldCharType="separate"/>
      </w:r>
      <w:r w:rsidR="007667EB" w:rsidRPr="00BA3A23">
        <w:rPr>
          <w:rStyle w:val="Hipersaitas"/>
          <w:rFonts w:ascii="Times New Roman" w:hAnsi="Times New Roman" w:cs="Times New Roman"/>
          <w:color w:val="002A99"/>
          <w:lang w:val="en-IE"/>
        </w:rPr>
        <w:t>Direktyva dėl svarbių subjektų atsparumo</w:t>
      </w:r>
      <w:r w:rsidR="001E2660" w:rsidRPr="00BA3A23">
        <w:rPr>
          <w:rFonts w:ascii="Times New Roman" w:hAnsi="Times New Roman" w:cs="Times New Roman"/>
        </w:rPr>
        <w:fldChar w:fldCharType="end"/>
      </w:r>
      <w:bookmarkEnd w:id="0"/>
      <w:r w:rsidR="007D076F" w:rsidRPr="00BA3A23">
        <w:rPr>
          <w:rFonts w:ascii="Times New Roman" w:hAnsi="Times New Roman" w:cs="Times New Roman"/>
          <w:lang w:val="en-IE"/>
        </w:rPr>
        <w:t>)</w:t>
      </w:r>
    </w:p>
  </w:footnote>
  <w:footnote w:id="2">
    <w:p w14:paraId="0716241F" w14:textId="580EF273" w:rsidR="00714903" w:rsidRPr="00BA3A23" w:rsidRDefault="00714903" w:rsidP="00D5383D">
      <w:pPr>
        <w:pStyle w:val="Puslapioinaostekstas"/>
        <w:rPr>
          <w:rFonts w:ascii="Times New Roman" w:hAnsi="Times New Roman" w:cs="Times New Roman"/>
          <w:lang w:val="en-IE"/>
        </w:rPr>
      </w:pPr>
      <w:r w:rsidRPr="00BA3A23">
        <w:rPr>
          <w:rStyle w:val="Puslapioinaosnuoroda"/>
          <w:rFonts w:ascii="Times New Roman" w:hAnsi="Times New Roman" w:cs="Times New Roman"/>
        </w:rPr>
        <w:footnoteRef/>
      </w:r>
      <w:r w:rsidRPr="00BA3A23">
        <w:rPr>
          <w:rFonts w:ascii="Times New Roman" w:hAnsi="Times New Roman" w:cs="Times New Roman"/>
          <w:lang w:val="en-IE"/>
        </w:rPr>
        <w:t xml:space="preserve"> </w:t>
      </w:r>
      <w:r w:rsidR="007667EB" w:rsidRPr="00BA3A23">
        <w:rPr>
          <w:rFonts w:ascii="Times New Roman" w:hAnsi="Times New Roman" w:cs="Times New Roman"/>
        </w:rPr>
        <w:t>CER direktyva apima vienuolika sektorių: energetiką, transportą, bankininkystę, finansų rinkos infrastruktūrą, sveikatą, geriamąjį vandenį, nuotekas, skaitmeninę infrastruktūrą, viešąjį administravimą, kosmosą bei maisto produktų gamybą, perdirbimą ir tiekimą.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4409" w14:textId="3C75401D" w:rsidR="005A33C6" w:rsidRDefault="005A33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E88" w14:textId="79296DA7" w:rsidR="005A33C6" w:rsidRDefault="005A33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159E" w14:textId="004399F0" w:rsidR="005A33C6" w:rsidRDefault="005A33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3796"/>
    <w:multiLevelType w:val="multilevel"/>
    <w:tmpl w:val="9C5299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4148A2"/>
    <w:multiLevelType w:val="hybridMultilevel"/>
    <w:tmpl w:val="2266F27E"/>
    <w:lvl w:ilvl="0" w:tplc="B0B21FA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DE32563"/>
    <w:multiLevelType w:val="hybridMultilevel"/>
    <w:tmpl w:val="83306F3E"/>
    <w:lvl w:ilvl="0" w:tplc="B37E62B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7EE023CD"/>
    <w:multiLevelType w:val="hybridMultilevel"/>
    <w:tmpl w:val="FDA2CD7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61771940">
    <w:abstractNumId w:val="0"/>
  </w:num>
  <w:num w:numId="2" w16cid:durableId="1423066799">
    <w:abstractNumId w:val="2"/>
  </w:num>
  <w:num w:numId="3" w16cid:durableId="1150907586">
    <w:abstractNumId w:val="3"/>
  </w:num>
  <w:num w:numId="4" w16cid:durableId="180384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13045"/>
    <w:rsid w:val="00047864"/>
    <w:rsid w:val="0005672E"/>
    <w:rsid w:val="001B62CF"/>
    <w:rsid w:val="001B792D"/>
    <w:rsid w:val="001D430C"/>
    <w:rsid w:val="001E2660"/>
    <w:rsid w:val="0022418C"/>
    <w:rsid w:val="002820B8"/>
    <w:rsid w:val="00306F54"/>
    <w:rsid w:val="00314E37"/>
    <w:rsid w:val="00384F31"/>
    <w:rsid w:val="003B342D"/>
    <w:rsid w:val="003B659B"/>
    <w:rsid w:val="003C68EA"/>
    <w:rsid w:val="003D0E43"/>
    <w:rsid w:val="003F533C"/>
    <w:rsid w:val="0047028E"/>
    <w:rsid w:val="00486A0A"/>
    <w:rsid w:val="004B6284"/>
    <w:rsid w:val="00513D30"/>
    <w:rsid w:val="00564A94"/>
    <w:rsid w:val="005A33C6"/>
    <w:rsid w:val="005E3353"/>
    <w:rsid w:val="006004D9"/>
    <w:rsid w:val="00623C39"/>
    <w:rsid w:val="00626797"/>
    <w:rsid w:val="00652627"/>
    <w:rsid w:val="00713045"/>
    <w:rsid w:val="00714903"/>
    <w:rsid w:val="007202C4"/>
    <w:rsid w:val="00747DFF"/>
    <w:rsid w:val="007667EB"/>
    <w:rsid w:val="007A22BF"/>
    <w:rsid w:val="007D076F"/>
    <w:rsid w:val="008622AC"/>
    <w:rsid w:val="00866086"/>
    <w:rsid w:val="008B09AC"/>
    <w:rsid w:val="008B5923"/>
    <w:rsid w:val="008B7D2C"/>
    <w:rsid w:val="00921F3B"/>
    <w:rsid w:val="00925135"/>
    <w:rsid w:val="009B2398"/>
    <w:rsid w:val="009D6860"/>
    <w:rsid w:val="00A82E34"/>
    <w:rsid w:val="00B224E3"/>
    <w:rsid w:val="00B25F86"/>
    <w:rsid w:val="00B6025F"/>
    <w:rsid w:val="00B7080B"/>
    <w:rsid w:val="00BA3A23"/>
    <w:rsid w:val="00BA4B80"/>
    <w:rsid w:val="00BD7872"/>
    <w:rsid w:val="00C14C0A"/>
    <w:rsid w:val="00C5367A"/>
    <w:rsid w:val="00C845E1"/>
    <w:rsid w:val="00CF4BDA"/>
    <w:rsid w:val="00D403D8"/>
    <w:rsid w:val="00D4623B"/>
    <w:rsid w:val="00D5383D"/>
    <w:rsid w:val="00D55A85"/>
    <w:rsid w:val="00D8067C"/>
    <w:rsid w:val="00D916B8"/>
    <w:rsid w:val="00D9211C"/>
    <w:rsid w:val="00DE0B30"/>
    <w:rsid w:val="00E46B37"/>
    <w:rsid w:val="00EB2FB0"/>
    <w:rsid w:val="00F10987"/>
    <w:rsid w:val="00F24E84"/>
    <w:rsid w:val="00F51CFF"/>
    <w:rsid w:val="00F6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CB61"/>
  <w15:chartTrackingRefBased/>
  <w15:docId w15:val="{1D3980FD-4C5D-4D26-9E38-0F562362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923"/>
    <w:rPr>
      <w:noProof/>
      <w:lang w:val="de-DE"/>
    </w:rPr>
  </w:style>
  <w:style w:type="paragraph" w:styleId="Antrat1">
    <w:name w:val="heading 1"/>
    <w:basedOn w:val="prastasis"/>
    <w:next w:val="prastasis"/>
    <w:link w:val="Antrat1Diagrama"/>
    <w:uiPriority w:val="9"/>
    <w:qFormat/>
    <w:rsid w:val="00713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13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13045"/>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13045"/>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13045"/>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130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30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30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30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3045"/>
    <w:rPr>
      <w:rFonts w:asciiTheme="majorHAnsi" w:eastAsiaTheme="majorEastAsia" w:hAnsiTheme="majorHAnsi" w:cstheme="majorBidi"/>
      <w:noProof/>
      <w:color w:val="365F91" w:themeColor="accent1" w:themeShade="BF"/>
      <w:sz w:val="40"/>
      <w:szCs w:val="40"/>
      <w:lang w:val="de-DE"/>
    </w:rPr>
  </w:style>
  <w:style w:type="character" w:customStyle="1" w:styleId="Antrat2Diagrama">
    <w:name w:val="Antraštė 2 Diagrama"/>
    <w:basedOn w:val="Numatytasispastraiposriftas"/>
    <w:link w:val="Antrat2"/>
    <w:uiPriority w:val="9"/>
    <w:semiHidden/>
    <w:rsid w:val="00713045"/>
    <w:rPr>
      <w:rFonts w:asciiTheme="majorHAnsi" w:eastAsiaTheme="majorEastAsia" w:hAnsiTheme="majorHAnsi" w:cstheme="majorBidi"/>
      <w:noProof/>
      <w:color w:val="365F91" w:themeColor="accent1" w:themeShade="BF"/>
      <w:sz w:val="32"/>
      <w:szCs w:val="32"/>
      <w:lang w:val="de-DE"/>
    </w:rPr>
  </w:style>
  <w:style w:type="character" w:customStyle="1" w:styleId="Antrat3Diagrama">
    <w:name w:val="Antraštė 3 Diagrama"/>
    <w:basedOn w:val="Numatytasispastraiposriftas"/>
    <w:link w:val="Antrat3"/>
    <w:uiPriority w:val="9"/>
    <w:semiHidden/>
    <w:rsid w:val="00713045"/>
    <w:rPr>
      <w:rFonts w:eastAsiaTheme="majorEastAsia" w:cstheme="majorBidi"/>
      <w:noProof/>
      <w:color w:val="365F91" w:themeColor="accent1" w:themeShade="BF"/>
      <w:sz w:val="28"/>
      <w:szCs w:val="28"/>
      <w:lang w:val="de-DE"/>
    </w:rPr>
  </w:style>
  <w:style w:type="character" w:customStyle="1" w:styleId="Antrat4Diagrama">
    <w:name w:val="Antraštė 4 Diagrama"/>
    <w:basedOn w:val="Numatytasispastraiposriftas"/>
    <w:link w:val="Antrat4"/>
    <w:uiPriority w:val="9"/>
    <w:semiHidden/>
    <w:rsid w:val="00713045"/>
    <w:rPr>
      <w:rFonts w:eastAsiaTheme="majorEastAsia" w:cstheme="majorBidi"/>
      <w:i/>
      <w:iCs/>
      <w:noProof/>
      <w:color w:val="365F91" w:themeColor="accent1" w:themeShade="BF"/>
      <w:lang w:val="de-DE"/>
    </w:rPr>
  </w:style>
  <w:style w:type="character" w:customStyle="1" w:styleId="Antrat5Diagrama">
    <w:name w:val="Antraštė 5 Diagrama"/>
    <w:basedOn w:val="Numatytasispastraiposriftas"/>
    <w:link w:val="Antrat5"/>
    <w:uiPriority w:val="9"/>
    <w:semiHidden/>
    <w:rsid w:val="00713045"/>
    <w:rPr>
      <w:rFonts w:eastAsiaTheme="majorEastAsia" w:cstheme="majorBidi"/>
      <w:noProof/>
      <w:color w:val="365F91" w:themeColor="accent1" w:themeShade="BF"/>
      <w:lang w:val="de-DE"/>
    </w:rPr>
  </w:style>
  <w:style w:type="character" w:customStyle="1" w:styleId="Antrat6Diagrama">
    <w:name w:val="Antraštė 6 Diagrama"/>
    <w:basedOn w:val="Numatytasispastraiposriftas"/>
    <w:link w:val="Antrat6"/>
    <w:uiPriority w:val="9"/>
    <w:semiHidden/>
    <w:rsid w:val="00713045"/>
    <w:rPr>
      <w:rFonts w:eastAsiaTheme="majorEastAsia" w:cstheme="majorBidi"/>
      <w:i/>
      <w:iCs/>
      <w:noProof/>
      <w:color w:val="595959" w:themeColor="text1" w:themeTint="A6"/>
      <w:lang w:val="de-DE"/>
    </w:rPr>
  </w:style>
  <w:style w:type="character" w:customStyle="1" w:styleId="Antrat7Diagrama">
    <w:name w:val="Antraštė 7 Diagrama"/>
    <w:basedOn w:val="Numatytasispastraiposriftas"/>
    <w:link w:val="Antrat7"/>
    <w:uiPriority w:val="9"/>
    <w:semiHidden/>
    <w:rsid w:val="00713045"/>
    <w:rPr>
      <w:rFonts w:eastAsiaTheme="majorEastAsia" w:cstheme="majorBidi"/>
      <w:noProof/>
      <w:color w:val="595959" w:themeColor="text1" w:themeTint="A6"/>
      <w:lang w:val="de-DE"/>
    </w:rPr>
  </w:style>
  <w:style w:type="character" w:customStyle="1" w:styleId="Antrat8Diagrama">
    <w:name w:val="Antraštė 8 Diagrama"/>
    <w:basedOn w:val="Numatytasispastraiposriftas"/>
    <w:link w:val="Antrat8"/>
    <w:uiPriority w:val="9"/>
    <w:semiHidden/>
    <w:rsid w:val="00713045"/>
    <w:rPr>
      <w:rFonts w:eastAsiaTheme="majorEastAsia" w:cstheme="majorBidi"/>
      <w:i/>
      <w:iCs/>
      <w:noProof/>
      <w:color w:val="272727" w:themeColor="text1" w:themeTint="D8"/>
      <w:lang w:val="de-DE"/>
    </w:rPr>
  </w:style>
  <w:style w:type="character" w:customStyle="1" w:styleId="Antrat9Diagrama">
    <w:name w:val="Antraštė 9 Diagrama"/>
    <w:basedOn w:val="Numatytasispastraiposriftas"/>
    <w:link w:val="Antrat9"/>
    <w:uiPriority w:val="9"/>
    <w:semiHidden/>
    <w:rsid w:val="00713045"/>
    <w:rPr>
      <w:rFonts w:eastAsiaTheme="majorEastAsia" w:cstheme="majorBidi"/>
      <w:noProof/>
      <w:color w:val="272727" w:themeColor="text1" w:themeTint="D8"/>
      <w:lang w:val="de-DE"/>
    </w:rPr>
  </w:style>
  <w:style w:type="paragraph" w:styleId="Pavadinimas">
    <w:name w:val="Title"/>
    <w:basedOn w:val="prastasis"/>
    <w:next w:val="prastasis"/>
    <w:link w:val="PavadinimasDiagrama"/>
    <w:uiPriority w:val="10"/>
    <w:qFormat/>
    <w:rsid w:val="0071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3045"/>
    <w:rPr>
      <w:rFonts w:asciiTheme="majorHAnsi" w:eastAsiaTheme="majorEastAsia" w:hAnsiTheme="majorHAnsi" w:cstheme="majorBidi"/>
      <w:noProof/>
      <w:spacing w:val="-10"/>
      <w:kern w:val="28"/>
      <w:sz w:val="56"/>
      <w:szCs w:val="56"/>
      <w:lang w:val="de-DE"/>
    </w:rPr>
  </w:style>
  <w:style w:type="paragraph" w:styleId="Paantrat">
    <w:name w:val="Subtitle"/>
    <w:basedOn w:val="prastasis"/>
    <w:next w:val="prastasis"/>
    <w:link w:val="PaantratDiagrama"/>
    <w:uiPriority w:val="11"/>
    <w:qFormat/>
    <w:rsid w:val="0071304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3045"/>
    <w:rPr>
      <w:rFonts w:eastAsiaTheme="majorEastAsia" w:cstheme="majorBidi"/>
      <w:noProof/>
      <w:color w:val="595959" w:themeColor="text1" w:themeTint="A6"/>
      <w:spacing w:val="15"/>
      <w:sz w:val="28"/>
      <w:szCs w:val="28"/>
      <w:lang w:val="de-DE"/>
    </w:rPr>
  </w:style>
  <w:style w:type="paragraph" w:styleId="Citata">
    <w:name w:val="Quote"/>
    <w:basedOn w:val="prastasis"/>
    <w:next w:val="prastasis"/>
    <w:link w:val="CitataDiagrama"/>
    <w:uiPriority w:val="29"/>
    <w:qFormat/>
    <w:rsid w:val="0071304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13045"/>
    <w:rPr>
      <w:i/>
      <w:iCs/>
      <w:noProof/>
      <w:color w:val="404040" w:themeColor="text1" w:themeTint="BF"/>
      <w:lang w:val="de-DE"/>
    </w:rPr>
  </w:style>
  <w:style w:type="paragraph" w:styleId="Sraopastraipa">
    <w:name w:val="List Paragraph"/>
    <w:basedOn w:val="prastasis"/>
    <w:uiPriority w:val="34"/>
    <w:qFormat/>
    <w:rsid w:val="00713045"/>
    <w:pPr>
      <w:ind w:left="720"/>
      <w:contextualSpacing/>
    </w:pPr>
  </w:style>
  <w:style w:type="character" w:styleId="Rykuspabraukimas">
    <w:name w:val="Intense Emphasis"/>
    <w:basedOn w:val="Numatytasispastraiposriftas"/>
    <w:uiPriority w:val="21"/>
    <w:qFormat/>
    <w:rsid w:val="00713045"/>
    <w:rPr>
      <w:i/>
      <w:iCs/>
      <w:color w:val="365F91" w:themeColor="accent1" w:themeShade="BF"/>
    </w:rPr>
  </w:style>
  <w:style w:type="paragraph" w:styleId="Iskirtacitata">
    <w:name w:val="Intense Quote"/>
    <w:basedOn w:val="prastasis"/>
    <w:next w:val="prastasis"/>
    <w:link w:val="IskirtacitataDiagrama"/>
    <w:uiPriority w:val="30"/>
    <w:qFormat/>
    <w:rsid w:val="0071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13045"/>
    <w:rPr>
      <w:i/>
      <w:iCs/>
      <w:noProof/>
      <w:color w:val="365F91" w:themeColor="accent1" w:themeShade="BF"/>
      <w:lang w:val="de-DE"/>
    </w:rPr>
  </w:style>
  <w:style w:type="character" w:styleId="Rykinuoroda">
    <w:name w:val="Intense Reference"/>
    <w:basedOn w:val="Numatytasispastraiposriftas"/>
    <w:uiPriority w:val="32"/>
    <w:qFormat/>
    <w:rsid w:val="00713045"/>
    <w:rPr>
      <w:b/>
      <w:bCs/>
      <w:smallCaps/>
      <w:color w:val="365F91" w:themeColor="accent1" w:themeShade="BF"/>
      <w:spacing w:val="5"/>
    </w:rPr>
  </w:style>
  <w:style w:type="paragraph" w:styleId="Puslapioinaostekstas">
    <w:name w:val="footnote text"/>
    <w:basedOn w:val="prastasis"/>
    <w:link w:val="PuslapioinaostekstasDiagrama"/>
    <w:uiPriority w:val="99"/>
    <w:semiHidden/>
    <w:unhideWhenUsed/>
    <w:rsid w:val="00BA4B8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A4B80"/>
    <w:rPr>
      <w:noProof/>
      <w:sz w:val="20"/>
      <w:szCs w:val="20"/>
      <w:lang w:val="de-DE"/>
    </w:rPr>
  </w:style>
  <w:style w:type="character" w:styleId="Puslapioinaosnuoroda">
    <w:name w:val="footnote reference"/>
    <w:basedOn w:val="Numatytasispastraiposriftas"/>
    <w:uiPriority w:val="99"/>
    <w:semiHidden/>
    <w:unhideWhenUsed/>
    <w:rsid w:val="00BA4B80"/>
    <w:rPr>
      <w:vertAlign w:val="superscript"/>
    </w:rPr>
  </w:style>
  <w:style w:type="character" w:styleId="Komentaronuoroda">
    <w:name w:val="annotation reference"/>
    <w:basedOn w:val="Numatytasispastraiposriftas"/>
    <w:uiPriority w:val="99"/>
    <w:semiHidden/>
    <w:unhideWhenUsed/>
    <w:rsid w:val="00D403D8"/>
    <w:rPr>
      <w:sz w:val="16"/>
      <w:szCs w:val="16"/>
    </w:rPr>
  </w:style>
  <w:style w:type="paragraph" w:styleId="Komentarotekstas">
    <w:name w:val="annotation text"/>
    <w:basedOn w:val="prastasis"/>
    <w:link w:val="KomentarotekstasDiagrama"/>
    <w:uiPriority w:val="99"/>
    <w:unhideWhenUsed/>
    <w:rsid w:val="00D403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03D8"/>
    <w:rPr>
      <w:noProof/>
      <w:sz w:val="20"/>
      <w:szCs w:val="20"/>
      <w:lang w:val="de-DE"/>
    </w:rPr>
  </w:style>
  <w:style w:type="paragraph" w:styleId="Antrats">
    <w:name w:val="header"/>
    <w:basedOn w:val="prastasis"/>
    <w:link w:val="AntratsDiagrama"/>
    <w:uiPriority w:val="99"/>
    <w:unhideWhenUsed/>
    <w:rsid w:val="005A33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33C6"/>
    <w:rPr>
      <w:noProof/>
      <w:lang w:val="de-DE"/>
    </w:rPr>
  </w:style>
  <w:style w:type="paragraph" w:styleId="Porat">
    <w:name w:val="footer"/>
    <w:basedOn w:val="prastasis"/>
    <w:link w:val="PoratDiagrama"/>
    <w:uiPriority w:val="99"/>
    <w:unhideWhenUsed/>
    <w:rsid w:val="005A33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33C6"/>
    <w:rPr>
      <w:noProof/>
      <w:lang w:val="de-DE"/>
    </w:rPr>
  </w:style>
  <w:style w:type="paragraph" w:styleId="Pataisymai">
    <w:name w:val="Revision"/>
    <w:hidden/>
    <w:uiPriority w:val="99"/>
    <w:semiHidden/>
    <w:rsid w:val="002820B8"/>
    <w:pPr>
      <w:spacing w:after="0" w:line="240" w:lineRule="auto"/>
    </w:pPr>
    <w:rPr>
      <w:noProof/>
      <w:lang w:val="de-DE"/>
    </w:rPr>
  </w:style>
  <w:style w:type="character" w:styleId="Hipersaitas">
    <w:name w:val="Hyperlink"/>
    <w:basedOn w:val="Numatytasispastraiposriftas"/>
    <w:uiPriority w:val="99"/>
    <w:semiHidden/>
    <w:unhideWhenUsed/>
    <w:rsid w:val="001E2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00112">
      <w:bodyDiv w:val="1"/>
      <w:marLeft w:val="0"/>
      <w:marRight w:val="0"/>
      <w:marTop w:val="0"/>
      <w:marBottom w:val="0"/>
      <w:divBdr>
        <w:top w:val="none" w:sz="0" w:space="0" w:color="auto"/>
        <w:left w:val="none" w:sz="0" w:space="0" w:color="auto"/>
        <w:bottom w:val="none" w:sz="0" w:space="0" w:color="auto"/>
        <w:right w:val="none" w:sz="0" w:space="0" w:color="auto"/>
      </w:divBdr>
    </w:div>
    <w:div w:id="866530388">
      <w:bodyDiv w:val="1"/>
      <w:marLeft w:val="0"/>
      <w:marRight w:val="0"/>
      <w:marTop w:val="0"/>
      <w:marBottom w:val="0"/>
      <w:divBdr>
        <w:top w:val="none" w:sz="0" w:space="0" w:color="auto"/>
        <w:left w:val="none" w:sz="0" w:space="0" w:color="auto"/>
        <w:bottom w:val="none" w:sz="0" w:space="0" w:color="auto"/>
        <w:right w:val="none" w:sz="0" w:space="0" w:color="auto"/>
      </w:divBdr>
    </w:div>
    <w:div w:id="1260866399">
      <w:bodyDiv w:val="1"/>
      <w:marLeft w:val="0"/>
      <w:marRight w:val="0"/>
      <w:marTop w:val="0"/>
      <w:marBottom w:val="0"/>
      <w:divBdr>
        <w:top w:val="none" w:sz="0" w:space="0" w:color="auto"/>
        <w:left w:val="none" w:sz="0" w:space="0" w:color="auto"/>
        <w:bottom w:val="none" w:sz="0" w:space="0" w:color="auto"/>
        <w:right w:val="none" w:sz="0" w:space="0" w:color="auto"/>
      </w:divBdr>
    </w:div>
    <w:div w:id="17618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39C1CAB454840B952F82D6F8D7B26" ma:contentTypeVersion="14" ma:contentTypeDescription="Create a new document." ma:contentTypeScope="" ma:versionID="4bb3978e1fee870458990778e5219b46">
  <xsd:schema xmlns:xsd="http://www.w3.org/2001/XMLSchema" xmlns:xs="http://www.w3.org/2001/XMLSchema" xmlns:p="http://schemas.microsoft.com/office/2006/metadata/properties" xmlns:ns2="32d1e2e7-a813-47a8-be46-31067f9968cc" xmlns:ns3="160f6335-a907-4ca3-a0dd-4628c99dc8fb" targetNamespace="http://schemas.microsoft.com/office/2006/metadata/properties" ma:root="true" ma:fieldsID="d5c7a9b278a3bcf5310ce0f73609effc" ns2:_="" ns3:_="">
    <xsd:import namespace="32d1e2e7-a813-47a8-be46-31067f9968cc"/>
    <xsd:import namespace="160f6335-a907-4ca3-a0dd-4628c99dc8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1e2e7-a813-47a8-be46-31067f996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f6335-a907-4ca3-a0dd-4628c99dc8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5ee18d-c3b0-45cb-b8c0-4285505093e4}" ma:internalName="TaxCatchAll" ma:showField="CatchAllData" ma:web="160f6335-a907-4ca3-a0dd-4628c99dc8f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d1e2e7-a813-47a8-be46-31067f9968cc">
      <Terms xmlns="http://schemas.microsoft.com/office/infopath/2007/PartnerControls"/>
    </lcf76f155ced4ddcb4097134ff3c332f>
    <TaxCatchAll xmlns="160f6335-a907-4ca3-a0dd-4628c99dc8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9FFC-D721-421A-B26F-AD2DA93B5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1e2e7-a813-47a8-be46-31067f9968cc"/>
    <ds:schemaRef ds:uri="160f6335-a907-4ca3-a0dd-4628c99dc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CD9B0-E6B1-42A7-A87A-9498607F4EE1}">
  <ds:schemaRefs>
    <ds:schemaRef ds:uri="http://schemas.microsoft.com/sharepoint/v3/contenttype/forms"/>
  </ds:schemaRefs>
</ds:datastoreItem>
</file>

<file path=customXml/itemProps3.xml><?xml version="1.0" encoding="utf-8"?>
<ds:datastoreItem xmlns:ds="http://schemas.openxmlformats.org/officeDocument/2006/customXml" ds:itemID="{8A3C883C-F704-4124-9705-80DC4E026DED}">
  <ds:schemaRefs>
    <ds:schemaRef ds:uri="http://schemas.microsoft.com/office/2006/metadata/properties"/>
    <ds:schemaRef ds:uri="http://schemas.microsoft.com/office/infopath/2007/PartnerControls"/>
    <ds:schemaRef ds:uri="32d1e2e7-a813-47a8-be46-31067f9968cc"/>
    <ds:schemaRef ds:uri="160f6335-a907-4ca3-a0dd-4628c99dc8fb"/>
  </ds:schemaRefs>
</ds:datastoreItem>
</file>

<file path=customXml/itemProps4.xml><?xml version="1.0" encoding="utf-8"?>
<ds:datastoreItem xmlns:ds="http://schemas.openxmlformats.org/officeDocument/2006/customXml" ds:itemID="{4832274C-CB28-4011-9238-F9CF41AE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3590</Words>
  <Characters>2047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 Heike (HOME)</dc:creator>
  <cp:keywords/>
  <dc:description/>
  <cp:lastModifiedBy>Rasa Kavaliauskienė</cp:lastModifiedBy>
  <cp:revision>8</cp:revision>
  <dcterms:created xsi:type="dcterms:W3CDTF">2025-05-21T19:53:00Z</dcterms:created>
  <dcterms:modified xsi:type="dcterms:W3CDTF">2025-07-23T09:54:00Z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2025-05-07T11:53:17Z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6a21ca29-b38f-4e87-9ea6-cec1b816b6aa</vt:lpwstr>
  </property>
  <property fmtid="{D5CDD505-2E9C-101B-9397-08002B2CF9AE}" pid="8" name="MSIP_Label_6bd9ddd1-4d20-43f6-abfa-fc3c07406f94_ContentBits">
    <vt:lpwstr>0</vt:lpwstr>
  </property>
  <property fmtid="{D5CDD505-2E9C-101B-9397-08002B2CF9AE}" pid="9" name="ContentTypeId">
    <vt:lpwstr>0x01010071139C1CAB454840B952F82D6F8D7B26</vt:lpwstr>
  </property>
  <property fmtid="{D5CDD505-2E9C-101B-9397-08002B2CF9AE}" pid="10" name="MediaServiceImageTags">
    <vt:lpwstr/>
  </property>
</Properties>
</file>