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B12F65" w:rsidRDefault="00BC51D3" w:rsidP="001454F3">
      <w:pPr>
        <w:pStyle w:val="Nrdata"/>
        <w:spacing w:before="60"/>
        <w:rPr>
          <w:rFonts w:cs="Arial"/>
          <w:lang w:val="lt-LT"/>
        </w:rPr>
      </w:pPr>
      <w:r w:rsidRPr="00214692">
        <w:rPr>
          <w:rFonts w:cs="Arial"/>
          <w:lang w:val="lt-LT"/>
        </w:rPr>
        <w:t>20</w:t>
      </w:r>
      <w:r w:rsidR="00CB610E" w:rsidRPr="00214692">
        <w:rPr>
          <w:rFonts w:cs="Arial"/>
          <w:lang w:val="lt-LT"/>
        </w:rPr>
        <w:t>2</w:t>
      </w:r>
      <w:r w:rsidR="00061974" w:rsidRPr="00214692">
        <w:rPr>
          <w:rFonts w:cs="Arial"/>
          <w:lang w:val="lt-LT"/>
        </w:rPr>
        <w:t>2</w:t>
      </w:r>
      <w:r w:rsidR="00B8527F">
        <w:rPr>
          <w:rFonts w:cs="Arial"/>
          <w:lang w:val="lt-LT"/>
        </w:rPr>
        <w:t> m.</w:t>
      </w:r>
      <w:r w:rsidR="00B9349A" w:rsidRPr="00214692">
        <w:rPr>
          <w:rFonts w:cs="Arial"/>
          <w:lang w:val="lt-LT"/>
        </w:rPr>
        <w:t>balandžio 15</w:t>
      </w:r>
      <w:r w:rsidR="00AF1449" w:rsidRPr="00214692">
        <w:rPr>
          <w:rFonts w:cs="Arial"/>
          <w:lang w:val="lt-LT"/>
        </w:rPr>
        <w:t xml:space="preserve"> </w:t>
      </w:r>
      <w:r w:rsidRPr="00214692">
        <w:rPr>
          <w:rFonts w:cs="Arial"/>
          <w:lang w:val="lt-LT"/>
        </w:rPr>
        <w:t>d., Vilnius</w:t>
      </w:r>
    </w:p>
    <w:p w:rsidR="00DA1CDC" w:rsidRPr="00D076E0" w:rsidRDefault="00DA1CDC" w:rsidP="00B54B03">
      <w:pPr>
        <w:rPr>
          <w:rFonts w:cs="Arial"/>
          <w:lang w:val="lt-LT"/>
        </w:rPr>
      </w:pPr>
    </w:p>
    <w:p w:rsidR="00140FD1" w:rsidRDefault="00140FD1" w:rsidP="007106B6">
      <w:pPr>
        <w:pStyle w:val="Antraste"/>
        <w:ind w:right="-113"/>
        <w:jc w:val="left"/>
        <w:rPr>
          <w:rFonts w:cs="Arial"/>
          <w:szCs w:val="24"/>
          <w:lang w:val="lt-LT"/>
        </w:rPr>
      </w:pPr>
    </w:p>
    <w:p w:rsidR="007106B6" w:rsidRPr="00DE41FF" w:rsidRDefault="007106B6" w:rsidP="007106B6">
      <w:pPr>
        <w:pStyle w:val="Antraste"/>
        <w:ind w:right="-113"/>
        <w:jc w:val="left"/>
        <w:rPr>
          <w:rFonts w:cs="Arial"/>
          <w:b w:val="0"/>
          <w:szCs w:val="24"/>
          <w:lang w:val="lt-LT"/>
        </w:rPr>
      </w:pPr>
      <w:r w:rsidRPr="00DE41FF">
        <w:rPr>
          <w:rFonts w:cs="Arial"/>
          <w:szCs w:val="24"/>
          <w:lang w:val="lt-LT"/>
        </w:rPr>
        <w:t>EKSPORTUOTŲ IR IMportuotų prekių KAINŲ POKYČIAI</w:t>
      </w:r>
    </w:p>
    <w:p w:rsidR="007106B6" w:rsidRPr="00DE41FF" w:rsidRDefault="007106B6" w:rsidP="007106B6">
      <w:pPr>
        <w:rPr>
          <w:rFonts w:cs="Arial"/>
          <w:lang w:val="lt-LT"/>
        </w:rPr>
      </w:pPr>
    </w:p>
    <w:p w:rsidR="007106B6" w:rsidRPr="00E039FE" w:rsidRDefault="007106B6" w:rsidP="00F908B0">
      <w:pPr>
        <w:pStyle w:val="Pagrtekstas"/>
        <w:numPr>
          <w:ilvl w:val="0"/>
          <w:numId w:val="6"/>
        </w:numPr>
        <w:tabs>
          <w:tab w:val="left" w:pos="851"/>
        </w:tabs>
        <w:spacing w:before="60"/>
        <w:ind w:left="850" w:hanging="288"/>
        <w:rPr>
          <w:rFonts w:cs="Arial"/>
          <w:bCs/>
          <w:lang w:val="lt-LT"/>
        </w:rPr>
      </w:pPr>
      <w:r w:rsidRPr="001F750D">
        <w:rPr>
          <w:rFonts w:cs="Arial"/>
          <w:b/>
          <w:lang w:val="lt-LT"/>
        </w:rPr>
        <w:t xml:space="preserve">Eksportuotų prekių </w:t>
      </w:r>
      <w:r w:rsidRPr="001F750D">
        <w:rPr>
          <w:rFonts w:cs="Arial"/>
          <w:b/>
          <w:bCs/>
          <w:lang w:val="lt-LT"/>
        </w:rPr>
        <w:t xml:space="preserve">kainos </w:t>
      </w:r>
      <w:r w:rsidRPr="001F750D">
        <w:rPr>
          <w:rFonts w:cs="Arial"/>
          <w:b/>
          <w:lang w:val="lt-LT"/>
        </w:rPr>
        <w:t>202</w:t>
      </w:r>
      <w:r w:rsidR="005C7D42">
        <w:rPr>
          <w:rFonts w:cs="Arial"/>
          <w:b/>
          <w:lang w:val="lt-LT"/>
        </w:rPr>
        <w:t>2</w:t>
      </w:r>
      <w:r w:rsidR="00B8527F">
        <w:rPr>
          <w:rFonts w:cs="Arial"/>
          <w:b/>
          <w:lang w:val="lt-LT"/>
        </w:rPr>
        <w:t> m.</w:t>
      </w:r>
      <w:r w:rsidRPr="001F750D">
        <w:rPr>
          <w:rFonts w:cs="Arial"/>
          <w:b/>
          <w:lang w:val="lt-LT"/>
        </w:rPr>
        <w:t xml:space="preserve"> </w:t>
      </w:r>
      <w:r w:rsidR="00B9349A">
        <w:rPr>
          <w:rFonts w:cs="Arial"/>
          <w:b/>
          <w:lang w:val="lt-LT"/>
        </w:rPr>
        <w:t>vasarį</w:t>
      </w:r>
      <w:r w:rsidRPr="001F750D">
        <w:rPr>
          <w:rFonts w:cs="Arial"/>
          <w:b/>
          <w:lang w:val="lt-LT"/>
        </w:rPr>
        <w:t xml:space="preserve">, palyginti su </w:t>
      </w:r>
      <w:r w:rsidR="00B9349A">
        <w:rPr>
          <w:rFonts w:cs="Arial"/>
          <w:b/>
          <w:lang w:val="lt-LT"/>
        </w:rPr>
        <w:t>sausiu</w:t>
      </w:r>
      <w:r w:rsidRPr="001F750D">
        <w:rPr>
          <w:rFonts w:cs="Arial"/>
          <w:b/>
          <w:bCs/>
          <w:lang w:val="lt-LT"/>
        </w:rPr>
        <w:t xml:space="preserve">, </w:t>
      </w:r>
      <w:r w:rsidR="00AB2299">
        <w:rPr>
          <w:rFonts w:cs="Arial"/>
          <w:b/>
          <w:bCs/>
          <w:lang w:val="lt-LT"/>
        </w:rPr>
        <w:t>padidėjo</w:t>
      </w:r>
      <w:r w:rsidR="002D0983" w:rsidRPr="002D0983">
        <w:rPr>
          <w:rFonts w:cs="Arial"/>
          <w:b/>
          <w:bCs/>
          <w:lang w:val="lt-LT"/>
        </w:rPr>
        <w:t xml:space="preserve"> </w:t>
      </w:r>
      <w:r w:rsidR="00816A22" w:rsidRPr="002D0983">
        <w:rPr>
          <w:rFonts w:cs="Arial"/>
          <w:b/>
          <w:bCs/>
          <w:lang w:val="lt-LT"/>
        </w:rPr>
        <w:t>0,</w:t>
      </w:r>
      <w:r w:rsidR="00AB2299">
        <w:rPr>
          <w:rFonts w:cs="Arial"/>
          <w:b/>
          <w:bCs/>
          <w:lang w:val="lt-LT"/>
        </w:rPr>
        <w:t>8</w:t>
      </w:r>
      <w:r w:rsidR="00B8527F">
        <w:rPr>
          <w:rFonts w:cs="Arial"/>
          <w:b/>
          <w:bCs/>
          <w:lang w:val="lt-LT"/>
        </w:rPr>
        <w:t> proc.</w:t>
      </w:r>
      <w:r w:rsidR="00F908B0" w:rsidRPr="001F750D">
        <w:rPr>
          <w:rFonts w:cs="Arial"/>
          <w:b/>
          <w:bCs/>
          <w:lang w:val="lt-LT"/>
        </w:rPr>
        <w:t xml:space="preserve">, </w:t>
      </w:r>
      <w:r w:rsidR="00F908B0" w:rsidRPr="00E039FE">
        <w:rPr>
          <w:rFonts w:cs="Arial"/>
          <w:b/>
          <w:bCs/>
          <w:lang w:val="lt-LT"/>
        </w:rPr>
        <w:t>importuotų prekių</w:t>
      </w:r>
      <w:r w:rsidR="00584701" w:rsidRPr="00E039FE">
        <w:rPr>
          <w:rFonts w:cs="Arial"/>
          <w:b/>
          <w:bCs/>
          <w:lang w:val="lt-LT"/>
        </w:rPr>
        <w:t> </w:t>
      </w:r>
      <w:r w:rsidR="00C3745F" w:rsidRPr="00E039FE">
        <w:rPr>
          <w:rFonts w:cs="Arial"/>
          <w:b/>
          <w:bCs/>
          <w:lang w:val="lt-LT"/>
        </w:rPr>
        <w:t>–</w:t>
      </w:r>
      <w:r w:rsidR="00574DAD" w:rsidRPr="00E039FE">
        <w:rPr>
          <w:rFonts w:cs="Arial"/>
          <w:b/>
          <w:bCs/>
          <w:lang w:val="lt-LT"/>
        </w:rPr>
        <w:t xml:space="preserve"> 1,</w:t>
      </w:r>
      <w:r w:rsidR="00C3745F" w:rsidRPr="00E039FE">
        <w:rPr>
          <w:rFonts w:cs="Arial"/>
          <w:b/>
          <w:bCs/>
          <w:lang w:val="lt-LT"/>
        </w:rPr>
        <w:t>6</w:t>
      </w:r>
      <w:r w:rsidR="00B8527F">
        <w:rPr>
          <w:rFonts w:cs="Arial"/>
          <w:b/>
          <w:bCs/>
          <w:lang w:val="lt-LT"/>
        </w:rPr>
        <w:t> proc.</w:t>
      </w:r>
    </w:p>
    <w:p w:rsidR="00AB2299" w:rsidRPr="00E039FE" w:rsidRDefault="00AB2299" w:rsidP="000412A5">
      <w:pPr>
        <w:numPr>
          <w:ilvl w:val="0"/>
          <w:numId w:val="6"/>
        </w:numPr>
        <w:tabs>
          <w:tab w:val="left" w:pos="851"/>
        </w:tabs>
        <w:spacing w:before="60"/>
        <w:ind w:left="851"/>
        <w:jc w:val="both"/>
        <w:rPr>
          <w:rFonts w:cs="Arial"/>
          <w:lang w:val="lt-LT"/>
        </w:rPr>
      </w:pPr>
      <w:r w:rsidRPr="00E039FE">
        <w:rPr>
          <w:rFonts w:cs="Arial"/>
          <w:lang w:val="lt-LT"/>
        </w:rPr>
        <w:t xml:space="preserve">Iš eksportuotų prekių labiausiai – </w:t>
      </w:r>
      <w:r w:rsidR="00C319DF" w:rsidRPr="00E039FE">
        <w:rPr>
          <w:rFonts w:cs="Arial"/>
          <w:lang w:val="lt-LT"/>
        </w:rPr>
        <w:t>15</w:t>
      </w:r>
      <w:r w:rsidR="00B8527F">
        <w:rPr>
          <w:rFonts w:cs="Arial"/>
          <w:lang w:val="lt-LT"/>
        </w:rPr>
        <w:t> proc.</w:t>
      </w:r>
      <w:r w:rsidRPr="00E039FE">
        <w:rPr>
          <w:rFonts w:cs="Arial"/>
          <w:lang w:val="lt-LT"/>
        </w:rPr>
        <w:t xml:space="preserve"> – brango </w:t>
      </w:r>
      <w:r w:rsidR="00C319DF" w:rsidRPr="00E039FE">
        <w:rPr>
          <w:rFonts w:cs="Arial"/>
          <w:lang w:val="lt-LT"/>
        </w:rPr>
        <w:t>plieniniai vamzdž</w:t>
      </w:r>
      <w:r w:rsidR="00244053" w:rsidRPr="00E039FE">
        <w:rPr>
          <w:rFonts w:cs="Arial"/>
          <w:lang w:val="lt-LT"/>
        </w:rPr>
        <w:t>iai, vamzdeliai, tuščiaviduriai</w:t>
      </w:r>
      <w:r w:rsidR="00961D2C" w:rsidRPr="00E039FE">
        <w:rPr>
          <w:rFonts w:cs="Arial"/>
          <w:lang w:val="lt-LT"/>
        </w:rPr>
        <w:t xml:space="preserve"> </w:t>
      </w:r>
      <w:r w:rsidR="00C319DF" w:rsidRPr="00E039FE">
        <w:rPr>
          <w:rFonts w:cs="Arial"/>
          <w:lang w:val="lt-LT"/>
        </w:rPr>
        <w:t>profiliuočiai ir susijusios jungiamosios detalės.</w:t>
      </w:r>
      <w:r w:rsidR="00C319DF" w:rsidRPr="00A011CE">
        <w:rPr>
          <w:lang w:val="lt-LT"/>
        </w:rPr>
        <w:t xml:space="preserve"> </w:t>
      </w:r>
      <w:r w:rsidR="00A011CE" w:rsidRPr="00A011CE">
        <w:rPr>
          <w:lang w:val="lt-LT"/>
        </w:rPr>
        <w:t>Žemės ūkio</w:t>
      </w:r>
      <w:r w:rsidR="00A011CE">
        <w:t xml:space="preserve"> v</w:t>
      </w:r>
      <w:r w:rsidR="00C319DF" w:rsidRPr="00E039FE">
        <w:rPr>
          <w:rFonts w:cs="Arial"/>
          <w:lang w:val="lt-LT"/>
        </w:rPr>
        <w:t>ienmečiai augalai</w:t>
      </w:r>
      <w:r w:rsidRPr="00E039FE">
        <w:rPr>
          <w:rFonts w:cs="Arial"/>
          <w:lang w:val="lt-LT"/>
        </w:rPr>
        <w:t xml:space="preserve"> </w:t>
      </w:r>
      <w:r w:rsidR="00A85DDE">
        <w:rPr>
          <w:rFonts w:cs="Arial"/>
          <w:lang w:val="lt-LT"/>
        </w:rPr>
        <w:t xml:space="preserve">pabrango </w:t>
      </w:r>
      <w:r w:rsidR="00C319DF" w:rsidRPr="00E039FE">
        <w:rPr>
          <w:rFonts w:cs="Arial"/>
          <w:lang w:val="lt-LT"/>
        </w:rPr>
        <w:t>14,2</w:t>
      </w:r>
      <w:r w:rsidR="00A85DDE">
        <w:rPr>
          <w:rFonts w:cs="Arial"/>
          <w:lang w:val="lt-LT"/>
        </w:rPr>
        <w:t xml:space="preserve"> proc.</w:t>
      </w:r>
      <w:r w:rsidRPr="00E039FE">
        <w:rPr>
          <w:rFonts w:cs="Arial"/>
          <w:lang w:val="lt-LT"/>
        </w:rPr>
        <w:t xml:space="preserve">, </w:t>
      </w:r>
      <w:r w:rsidR="00C319DF" w:rsidRPr="00E039FE">
        <w:rPr>
          <w:rFonts w:cs="Arial"/>
          <w:lang w:val="lt-LT"/>
        </w:rPr>
        <w:t xml:space="preserve">betono, cemento ir gipso gaminiai </w:t>
      </w:r>
      <w:r w:rsidRPr="00E039FE">
        <w:rPr>
          <w:rFonts w:cs="Arial"/>
          <w:lang w:val="lt-LT"/>
        </w:rPr>
        <w:t xml:space="preserve">– </w:t>
      </w:r>
      <w:r w:rsidR="00244053" w:rsidRPr="00E039FE">
        <w:rPr>
          <w:rFonts w:cs="Arial"/>
          <w:lang w:val="lt-LT"/>
        </w:rPr>
        <w:t>9,7</w:t>
      </w:r>
      <w:r w:rsidR="00B8527F">
        <w:rPr>
          <w:rFonts w:cs="Arial"/>
          <w:lang w:val="lt-LT"/>
        </w:rPr>
        <w:t> proc.</w:t>
      </w:r>
      <w:r w:rsidRPr="00E039FE">
        <w:rPr>
          <w:rFonts w:cs="Arial"/>
          <w:lang w:val="lt-LT"/>
        </w:rPr>
        <w:t xml:space="preserve">, bet atpigo </w:t>
      </w:r>
      <w:r w:rsidR="00244053" w:rsidRPr="00E039FE">
        <w:rPr>
          <w:rFonts w:cs="Arial"/>
          <w:lang w:val="lt-LT"/>
        </w:rPr>
        <w:t>elektr</w:t>
      </w:r>
      <w:r w:rsidR="00A011CE">
        <w:rPr>
          <w:rFonts w:cs="Arial"/>
          <w:lang w:val="lt-LT"/>
        </w:rPr>
        <w:t>a</w:t>
      </w:r>
      <w:r w:rsidR="00244053" w:rsidRPr="00E039FE">
        <w:rPr>
          <w:rFonts w:cs="Arial"/>
          <w:lang w:val="lt-LT"/>
        </w:rPr>
        <w:t xml:space="preserve"> </w:t>
      </w:r>
      <w:r w:rsidRPr="00E039FE">
        <w:rPr>
          <w:rFonts w:cs="Arial"/>
          <w:lang w:val="lt-LT"/>
        </w:rPr>
        <w:t xml:space="preserve">– </w:t>
      </w:r>
      <w:r w:rsidR="00244053" w:rsidRPr="00E039FE">
        <w:rPr>
          <w:rFonts w:cs="Arial"/>
          <w:lang w:val="lt-LT"/>
        </w:rPr>
        <w:t>32,1</w:t>
      </w:r>
      <w:r w:rsidR="00B8527F">
        <w:rPr>
          <w:rFonts w:cs="Arial"/>
          <w:lang w:val="lt-LT"/>
        </w:rPr>
        <w:t> proc.</w:t>
      </w:r>
      <w:r w:rsidRPr="00E039FE">
        <w:rPr>
          <w:rFonts w:cs="Arial"/>
          <w:lang w:val="lt-LT"/>
        </w:rPr>
        <w:t>,</w:t>
      </w:r>
      <w:r w:rsidR="00244053" w:rsidRPr="00E039FE">
        <w:rPr>
          <w:rFonts w:cs="Arial"/>
          <w:lang w:val="lt-LT"/>
        </w:rPr>
        <w:t xml:space="preserve"> konstrukciniai metalo gaminiai </w:t>
      </w:r>
      <w:r w:rsidRPr="00E039FE">
        <w:rPr>
          <w:rFonts w:cs="Arial"/>
          <w:lang w:val="lt-LT"/>
        </w:rPr>
        <w:t xml:space="preserve">– </w:t>
      </w:r>
      <w:r w:rsidR="00A011CE">
        <w:rPr>
          <w:rFonts w:cs="Arial"/>
          <w:lang w:val="lt-LT"/>
        </w:rPr>
        <w:t>6,1</w:t>
      </w:r>
      <w:r w:rsidRPr="00E039FE">
        <w:rPr>
          <w:rFonts w:cs="Arial"/>
          <w:lang w:val="lt-LT"/>
        </w:rPr>
        <w:t xml:space="preserve">, </w:t>
      </w:r>
      <w:r w:rsidR="00244053" w:rsidRPr="00E039FE">
        <w:rPr>
          <w:rFonts w:cs="Arial"/>
          <w:lang w:val="lt-LT"/>
        </w:rPr>
        <w:t>elektros varikliai, generatoriai, transformatoriai ir elektros skirstomoji bei valdymo įranga</w:t>
      </w:r>
      <w:r w:rsidRPr="00E039FE">
        <w:rPr>
          <w:rFonts w:cs="Arial"/>
          <w:lang w:val="lt-LT"/>
        </w:rPr>
        <w:t xml:space="preserve"> – </w:t>
      </w:r>
      <w:r w:rsidR="00961D2C" w:rsidRPr="00E039FE">
        <w:rPr>
          <w:rFonts w:cs="Arial"/>
          <w:lang w:val="lt-LT"/>
        </w:rPr>
        <w:t>3,2</w:t>
      </w:r>
      <w:r w:rsidR="00B8527F">
        <w:rPr>
          <w:rFonts w:cs="Arial"/>
          <w:lang w:val="lt-LT"/>
        </w:rPr>
        <w:t> proc.</w:t>
      </w:r>
    </w:p>
    <w:p w:rsidR="00584701" w:rsidRPr="00E039FE" w:rsidRDefault="003A0F49" w:rsidP="00E039FE">
      <w:pPr>
        <w:numPr>
          <w:ilvl w:val="0"/>
          <w:numId w:val="6"/>
        </w:numPr>
        <w:tabs>
          <w:tab w:val="left" w:pos="851"/>
        </w:tabs>
        <w:spacing w:before="60"/>
        <w:ind w:left="851"/>
        <w:jc w:val="both"/>
        <w:rPr>
          <w:rFonts w:cs="Arial"/>
          <w:lang w:val="lt-LT"/>
        </w:rPr>
      </w:pPr>
      <w:r w:rsidRPr="00E039FE">
        <w:rPr>
          <w:rFonts w:cs="Arial"/>
          <w:lang w:val="lt-LT"/>
        </w:rPr>
        <w:t xml:space="preserve">Iš importuotų prekių daugiausia – </w:t>
      </w:r>
      <w:r w:rsidR="00C3745F" w:rsidRPr="00E039FE">
        <w:rPr>
          <w:rFonts w:cs="Arial"/>
          <w:lang w:val="lt-LT"/>
        </w:rPr>
        <w:t>19</w:t>
      </w:r>
      <w:r w:rsidR="00B8527F">
        <w:rPr>
          <w:rFonts w:cs="Arial"/>
          <w:lang w:val="lt-LT"/>
        </w:rPr>
        <w:t> proc.</w:t>
      </w:r>
      <w:r w:rsidR="00584701" w:rsidRPr="00E039FE">
        <w:rPr>
          <w:rFonts w:cs="Arial"/>
          <w:lang w:val="lt-LT"/>
        </w:rPr>
        <w:t xml:space="preserve"> – pabrango </w:t>
      </w:r>
      <w:r w:rsidR="00C3745F" w:rsidRPr="00E039FE">
        <w:rPr>
          <w:rFonts w:cs="Arial"/>
          <w:lang w:val="lt-LT"/>
        </w:rPr>
        <w:t>žalia nafta</w:t>
      </w:r>
      <w:r w:rsidR="00584701" w:rsidRPr="00E039FE">
        <w:rPr>
          <w:rFonts w:cs="Arial"/>
          <w:lang w:val="lt-LT"/>
        </w:rPr>
        <w:t>.</w:t>
      </w:r>
      <w:r w:rsidR="008233AF" w:rsidRPr="00E039FE">
        <w:rPr>
          <w:rFonts w:cs="Arial"/>
          <w:lang w:val="lt-LT"/>
        </w:rPr>
        <w:t xml:space="preserve"> </w:t>
      </w:r>
      <w:r w:rsidR="00C3745F" w:rsidRPr="00E039FE">
        <w:rPr>
          <w:rFonts w:cs="Arial"/>
          <w:lang w:val="lt-LT"/>
        </w:rPr>
        <w:t xml:space="preserve">Pjaustyti, tašyti ir apdailinti akmenys </w:t>
      </w:r>
      <w:r w:rsidR="00584701" w:rsidRPr="00E039FE">
        <w:rPr>
          <w:rFonts w:cs="Arial"/>
          <w:lang w:val="lt-LT"/>
        </w:rPr>
        <w:t>brang</w:t>
      </w:r>
      <w:r w:rsidR="008233AF" w:rsidRPr="00E039FE">
        <w:rPr>
          <w:rFonts w:cs="Arial"/>
          <w:lang w:val="lt-LT"/>
        </w:rPr>
        <w:t xml:space="preserve">o </w:t>
      </w:r>
      <w:r w:rsidR="00C3745F" w:rsidRPr="00E039FE">
        <w:rPr>
          <w:rFonts w:cs="Arial"/>
          <w:lang w:val="lt-LT"/>
        </w:rPr>
        <w:t>16,2</w:t>
      </w:r>
      <w:r w:rsidR="00B8527F">
        <w:rPr>
          <w:rFonts w:cs="Arial"/>
          <w:lang w:val="lt-LT"/>
        </w:rPr>
        <w:t> proc.</w:t>
      </w:r>
      <w:r w:rsidR="00584701" w:rsidRPr="00E039FE">
        <w:rPr>
          <w:rFonts w:cs="Arial"/>
          <w:lang w:val="lt-LT"/>
        </w:rPr>
        <w:t xml:space="preserve">, </w:t>
      </w:r>
      <w:r w:rsidR="00C3745F" w:rsidRPr="00E039FE">
        <w:rPr>
          <w:rFonts w:cs="Arial"/>
          <w:lang w:val="lt-LT"/>
        </w:rPr>
        <w:t>žuvys ir kiti žuvininkystės produktai</w:t>
      </w:r>
      <w:r w:rsidR="00C76085" w:rsidRPr="00E039FE">
        <w:rPr>
          <w:lang w:val="lt-LT"/>
        </w:rPr>
        <w:t> </w:t>
      </w:r>
      <w:r w:rsidR="00C76085" w:rsidRPr="00E039FE">
        <w:rPr>
          <w:rFonts w:cs="Arial"/>
          <w:lang w:val="lt-LT"/>
        </w:rPr>
        <w:t xml:space="preserve">– </w:t>
      </w:r>
      <w:r w:rsidR="00574DAD" w:rsidRPr="00E039FE">
        <w:rPr>
          <w:rFonts w:cs="Arial"/>
          <w:lang w:val="lt-LT"/>
        </w:rPr>
        <w:t>12,4</w:t>
      </w:r>
      <w:r w:rsidR="00B8527F">
        <w:rPr>
          <w:rFonts w:cs="Arial"/>
          <w:lang w:val="lt-LT"/>
        </w:rPr>
        <w:t> proc.</w:t>
      </w:r>
      <w:r w:rsidR="00584701" w:rsidRPr="00E039FE">
        <w:rPr>
          <w:rFonts w:cs="Arial"/>
          <w:lang w:val="lt-LT"/>
        </w:rPr>
        <w:t xml:space="preserve">, bet atpigo </w:t>
      </w:r>
      <w:r w:rsidR="00E039FE" w:rsidRPr="00E039FE">
        <w:rPr>
          <w:rFonts w:cs="Arial"/>
          <w:lang w:val="lt-LT"/>
        </w:rPr>
        <w:t>elektr</w:t>
      </w:r>
      <w:r w:rsidR="00A011CE">
        <w:rPr>
          <w:rFonts w:cs="Arial"/>
          <w:lang w:val="lt-LT"/>
        </w:rPr>
        <w:t>a</w:t>
      </w:r>
      <w:r w:rsidR="00C76085" w:rsidRPr="00E039FE">
        <w:rPr>
          <w:rFonts w:cs="Arial"/>
          <w:lang w:val="lt-LT"/>
        </w:rPr>
        <w:t xml:space="preserve"> </w:t>
      </w:r>
      <w:r w:rsidR="00061974" w:rsidRPr="00E039FE">
        <w:rPr>
          <w:rFonts w:cs="Arial"/>
          <w:lang w:val="lt-LT"/>
        </w:rPr>
        <w:t xml:space="preserve">– </w:t>
      </w:r>
      <w:r w:rsidR="004B39D0" w:rsidRPr="00E039FE">
        <w:rPr>
          <w:rFonts w:cs="Arial"/>
          <w:lang w:val="lt-LT"/>
        </w:rPr>
        <w:t>3</w:t>
      </w:r>
      <w:r w:rsidR="00E039FE" w:rsidRPr="00E039FE">
        <w:rPr>
          <w:rFonts w:cs="Arial"/>
          <w:lang w:val="lt-LT"/>
        </w:rPr>
        <w:t>1,2</w:t>
      </w:r>
      <w:r w:rsidR="00B8527F">
        <w:rPr>
          <w:lang w:val="lt-LT"/>
        </w:rPr>
        <w:t> proc.</w:t>
      </w:r>
      <w:r w:rsidR="00584701" w:rsidRPr="00E039FE">
        <w:rPr>
          <w:rFonts w:cs="Arial"/>
          <w:lang w:val="lt-LT"/>
        </w:rPr>
        <w:t>,</w:t>
      </w:r>
      <w:r w:rsidR="00AE2BDA" w:rsidRPr="00E039FE">
        <w:rPr>
          <w:rFonts w:cs="Arial"/>
          <w:lang w:val="lt-LT"/>
        </w:rPr>
        <w:t xml:space="preserve"> </w:t>
      </w:r>
      <w:r w:rsidR="00E039FE" w:rsidRPr="00E039FE">
        <w:rPr>
          <w:rFonts w:cs="Arial"/>
          <w:lang w:val="lt-LT"/>
        </w:rPr>
        <w:t xml:space="preserve">gamtinės dujos </w:t>
      </w:r>
      <w:r w:rsidR="00584701" w:rsidRPr="00E039FE">
        <w:rPr>
          <w:rFonts w:cs="Arial"/>
          <w:lang w:val="lt-LT"/>
        </w:rPr>
        <w:t>–</w:t>
      </w:r>
      <w:r w:rsidR="00C76085" w:rsidRPr="00E039FE">
        <w:rPr>
          <w:rFonts w:cs="Arial"/>
          <w:lang w:val="lt-LT"/>
        </w:rPr>
        <w:t xml:space="preserve"> </w:t>
      </w:r>
      <w:r w:rsidR="00E039FE" w:rsidRPr="00E039FE">
        <w:rPr>
          <w:rFonts w:cs="Arial"/>
          <w:lang w:val="lt-LT"/>
        </w:rPr>
        <w:t>28,7</w:t>
      </w:r>
      <w:r w:rsidR="00584701" w:rsidRPr="00E039FE">
        <w:rPr>
          <w:rFonts w:cs="Arial"/>
          <w:lang w:val="lt-LT"/>
        </w:rPr>
        <w:t xml:space="preserve">, </w:t>
      </w:r>
      <w:r w:rsidR="00E039FE" w:rsidRPr="00E039FE">
        <w:rPr>
          <w:rFonts w:cs="Arial"/>
          <w:lang w:val="lt-LT"/>
        </w:rPr>
        <w:t>niekur kitur nepriskirti kasybos ir karjerų eksploatavimo produktai </w:t>
      </w:r>
      <w:r w:rsidR="00093BDA" w:rsidRPr="00E039FE">
        <w:rPr>
          <w:rFonts w:cs="Arial"/>
          <w:lang w:val="lt-LT"/>
        </w:rPr>
        <w:t>–</w:t>
      </w:r>
      <w:r w:rsidR="00584701" w:rsidRPr="00E039FE">
        <w:rPr>
          <w:rFonts w:cs="Arial"/>
          <w:lang w:val="lt-LT"/>
        </w:rPr>
        <w:t xml:space="preserve"> </w:t>
      </w:r>
      <w:r w:rsidR="00E039FE" w:rsidRPr="00E039FE">
        <w:rPr>
          <w:rFonts w:cs="Arial"/>
          <w:lang w:val="lt-LT"/>
        </w:rPr>
        <w:t>5,1</w:t>
      </w:r>
      <w:r w:rsidR="00B8527F">
        <w:rPr>
          <w:rFonts w:cs="Arial"/>
          <w:lang w:val="lt-LT"/>
        </w:rPr>
        <w:t> proc.</w:t>
      </w:r>
      <w:r w:rsidR="00093BDA" w:rsidRPr="00E039FE">
        <w:rPr>
          <w:rFonts w:cs="Arial"/>
          <w:lang w:val="lt-LT"/>
        </w:rPr>
        <w:t xml:space="preserve"> </w:t>
      </w:r>
    </w:p>
    <w:p w:rsidR="007106B6" w:rsidRPr="004B39D0" w:rsidRDefault="007106B6" w:rsidP="005A796E">
      <w:pPr>
        <w:pStyle w:val="Pagrtekstas"/>
        <w:numPr>
          <w:ilvl w:val="1"/>
          <w:numId w:val="6"/>
        </w:numPr>
        <w:tabs>
          <w:tab w:val="left" w:pos="851"/>
        </w:tabs>
        <w:spacing w:before="60"/>
        <w:rPr>
          <w:rFonts w:cs="Arial"/>
          <w:lang w:val="lt-LT"/>
        </w:rPr>
      </w:pPr>
      <w:r w:rsidRPr="004B39D0">
        <w:rPr>
          <w:rFonts w:cs="Arial"/>
          <w:lang w:val="lt-LT"/>
        </w:rPr>
        <w:t xml:space="preserve">Per mėnesį iš euro </w:t>
      </w:r>
      <w:r w:rsidR="00595CED" w:rsidRPr="004B39D0">
        <w:rPr>
          <w:rFonts w:cs="Arial"/>
          <w:lang w:val="lt-LT"/>
        </w:rPr>
        <w:t xml:space="preserve">zonos </w:t>
      </w:r>
      <w:r w:rsidRPr="004B39D0">
        <w:rPr>
          <w:rFonts w:cs="Arial"/>
          <w:lang w:val="lt-LT"/>
        </w:rPr>
        <w:t>imp</w:t>
      </w:r>
      <w:r w:rsidR="00B90BC4" w:rsidRPr="004B39D0">
        <w:rPr>
          <w:rFonts w:cs="Arial"/>
          <w:lang w:val="lt-LT"/>
        </w:rPr>
        <w:t xml:space="preserve">ortuotų prekių kainos padidėjo </w:t>
      </w:r>
      <w:r w:rsidR="00A011CE">
        <w:rPr>
          <w:rFonts w:cs="Arial"/>
          <w:lang w:val="lt-LT"/>
        </w:rPr>
        <w:t>0,3</w:t>
      </w:r>
      <w:r w:rsidR="00B8527F">
        <w:rPr>
          <w:rFonts w:cs="Arial"/>
          <w:lang w:val="lt-LT"/>
        </w:rPr>
        <w:t> proc.</w:t>
      </w:r>
      <w:r w:rsidR="00651D47" w:rsidRPr="004B39D0">
        <w:rPr>
          <w:rFonts w:cs="Arial"/>
          <w:lang w:val="lt-LT"/>
        </w:rPr>
        <w:t>, ne iš euro zonos</w:t>
      </w:r>
      <w:r w:rsidR="00D17B83" w:rsidRPr="004B39D0">
        <w:rPr>
          <w:rFonts w:cs="Arial"/>
          <w:lang w:val="lt-LT"/>
        </w:rPr>
        <w:t> </w:t>
      </w:r>
      <w:r w:rsidR="00651D47" w:rsidRPr="004B39D0">
        <w:rPr>
          <w:rFonts w:cs="Arial"/>
          <w:lang w:val="lt-LT"/>
        </w:rPr>
        <w:t xml:space="preserve">– </w:t>
      </w:r>
      <w:r w:rsidR="00A011CE">
        <w:rPr>
          <w:rFonts w:cs="Arial"/>
          <w:lang w:val="lt-LT"/>
        </w:rPr>
        <w:t>2,7</w:t>
      </w:r>
      <w:r w:rsidR="00B8527F">
        <w:rPr>
          <w:rFonts w:cs="Arial"/>
          <w:lang w:val="lt-LT"/>
        </w:rPr>
        <w:t> proc.</w:t>
      </w:r>
    </w:p>
    <w:p w:rsidR="00737C87" w:rsidRPr="00D076E0" w:rsidRDefault="00737C87" w:rsidP="00E336BF">
      <w:pPr>
        <w:pStyle w:val="Lentelespav"/>
        <w:spacing w:before="120" w:after="60"/>
        <w:jc w:val="left"/>
        <w:rPr>
          <w:rFonts w:cs="Arial"/>
          <w:b w:val="0"/>
          <w:sz w:val="18"/>
          <w:szCs w:val="18"/>
          <w:lang w:val="lt-LT"/>
        </w:rPr>
      </w:pPr>
      <w:r w:rsidRPr="004B39D0">
        <w:rPr>
          <w:rFonts w:cs="Arial"/>
          <w:lang w:val="lt-LT"/>
        </w:rPr>
        <w:t>1 pav. Eksportuotų ir importuotų</w:t>
      </w:r>
      <w:r w:rsidRPr="009C23D6">
        <w:rPr>
          <w:rFonts w:cs="Arial"/>
          <w:lang w:val="lt-LT"/>
        </w:rPr>
        <w:t xml:space="preserve"> prekių kainų pokyčiai</w:t>
      </w:r>
      <w:r w:rsidRPr="00D076E0">
        <w:rPr>
          <w:rFonts w:cs="Arial"/>
          <w:lang w:val="lt-LT"/>
        </w:rPr>
        <w:t xml:space="preserve"> per mėnesį</w:t>
      </w:r>
      <w:r w:rsidR="00D47471" w:rsidRPr="00D076E0">
        <w:rPr>
          <w:rFonts w:cs="Arial"/>
          <w:lang w:val="lt-LT"/>
        </w:rPr>
        <w:t xml:space="preserve"> </w:t>
      </w:r>
    </w:p>
    <w:p w:rsidR="00F64B23" w:rsidRDefault="00737C87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D076E0">
        <w:rPr>
          <w:rFonts w:cs="Arial"/>
          <w:sz w:val="18"/>
          <w:szCs w:val="18"/>
          <w:lang w:val="lt-LT"/>
        </w:rPr>
        <w:t>Palyginti su ankstesniu mėnesiu</w:t>
      </w:r>
    </w:p>
    <w:p w:rsidR="00C10946" w:rsidRPr="00D076E0" w:rsidRDefault="00C10946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4A7F16">
        <w:rPr>
          <w:noProof/>
          <w:lang w:val="lt-LT" w:eastAsia="lt-LT"/>
        </w:rPr>
        <w:drawing>
          <wp:inline distT="0" distB="0" distL="0" distR="0" wp14:anchorId="634FD275" wp14:editId="11568804">
            <wp:extent cx="6067425" cy="2286000"/>
            <wp:effectExtent l="0" t="0" r="0" b="0"/>
            <wp:docPr id="4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265A" w:rsidRPr="00D076E0" w:rsidRDefault="0041265A" w:rsidP="0041265A">
      <w:pPr>
        <w:rPr>
          <w:i/>
          <w:lang w:val="lt-LT"/>
        </w:rPr>
      </w:pPr>
    </w:p>
    <w:p w:rsidR="005267AF" w:rsidRPr="00E039FE" w:rsidRDefault="005D1987" w:rsidP="00944EAD">
      <w:pPr>
        <w:pStyle w:val="Pagrtekstas"/>
        <w:numPr>
          <w:ilvl w:val="0"/>
          <w:numId w:val="7"/>
        </w:numPr>
        <w:shd w:val="clear" w:color="auto" w:fill="FFFFFF"/>
        <w:spacing w:before="60"/>
        <w:ind w:left="567" w:hanging="567"/>
        <w:rPr>
          <w:rFonts w:cs="Arial"/>
          <w:b/>
          <w:lang w:val="lt-LT"/>
        </w:rPr>
      </w:pPr>
      <w:r w:rsidRPr="00E039FE">
        <w:rPr>
          <w:rFonts w:cs="Arial"/>
          <w:b/>
          <w:lang w:val="lt-LT"/>
        </w:rPr>
        <w:t>Per metus (20</w:t>
      </w:r>
      <w:r w:rsidR="002712C7" w:rsidRPr="00E039FE">
        <w:rPr>
          <w:rFonts w:cs="Arial"/>
          <w:b/>
          <w:lang w:val="lt-LT"/>
        </w:rPr>
        <w:t>2</w:t>
      </w:r>
      <w:r w:rsidR="00A81ADA" w:rsidRPr="00E039FE">
        <w:rPr>
          <w:rFonts w:cs="Arial"/>
          <w:b/>
          <w:lang w:val="lt-LT"/>
        </w:rPr>
        <w:t>2</w:t>
      </w:r>
      <w:r w:rsidR="00B8527F">
        <w:rPr>
          <w:rFonts w:cs="Arial"/>
          <w:b/>
          <w:lang w:val="lt-LT"/>
        </w:rPr>
        <w:t> m.</w:t>
      </w:r>
      <w:r w:rsidR="006A264A" w:rsidRPr="00E039FE">
        <w:rPr>
          <w:rFonts w:cs="Arial"/>
          <w:b/>
          <w:lang w:val="lt-LT"/>
        </w:rPr>
        <w:t xml:space="preserve"> </w:t>
      </w:r>
      <w:r w:rsidR="00961D2C" w:rsidRPr="00E039FE">
        <w:rPr>
          <w:rFonts w:cs="Arial"/>
          <w:b/>
          <w:lang w:val="lt-LT"/>
        </w:rPr>
        <w:t>vasarį</w:t>
      </w:r>
      <w:r w:rsidR="00097F61" w:rsidRPr="00E039FE">
        <w:rPr>
          <w:rFonts w:cs="Arial"/>
          <w:b/>
          <w:lang w:val="lt-LT"/>
        </w:rPr>
        <w:t xml:space="preserve">, </w:t>
      </w:r>
      <w:r w:rsidR="00137265" w:rsidRPr="00E039FE">
        <w:rPr>
          <w:rFonts w:cs="Arial"/>
          <w:b/>
          <w:lang w:val="lt-LT"/>
        </w:rPr>
        <w:t>palyginti su</w:t>
      </w:r>
      <w:r w:rsidR="00A16731" w:rsidRPr="00E039FE">
        <w:rPr>
          <w:rFonts w:cs="Arial"/>
          <w:b/>
          <w:lang w:val="lt-LT"/>
        </w:rPr>
        <w:t xml:space="preserve"> </w:t>
      </w:r>
      <w:r w:rsidR="000578AE" w:rsidRPr="00E039FE">
        <w:rPr>
          <w:rFonts w:cs="Arial"/>
          <w:b/>
          <w:lang w:val="lt-LT"/>
        </w:rPr>
        <w:t>202</w:t>
      </w:r>
      <w:r w:rsidR="00A81ADA" w:rsidRPr="00E039FE">
        <w:rPr>
          <w:rFonts w:cs="Arial"/>
          <w:b/>
          <w:lang w:val="lt-LT"/>
        </w:rPr>
        <w:t>1</w:t>
      </w:r>
      <w:r w:rsidR="00B8527F">
        <w:rPr>
          <w:lang w:val="lt-LT"/>
        </w:rPr>
        <w:t> </w:t>
      </w:r>
      <w:r w:rsidR="00B8527F" w:rsidRPr="00A011CE">
        <w:rPr>
          <w:b/>
          <w:lang w:val="lt-LT"/>
        </w:rPr>
        <w:t>m.</w:t>
      </w:r>
      <w:r w:rsidR="000578AE" w:rsidRPr="00E039FE">
        <w:rPr>
          <w:rFonts w:cs="Arial"/>
          <w:b/>
          <w:lang w:val="lt-LT"/>
        </w:rPr>
        <w:t xml:space="preserve"> </w:t>
      </w:r>
      <w:r w:rsidR="00961D2C" w:rsidRPr="00E039FE">
        <w:rPr>
          <w:rFonts w:cs="Arial"/>
          <w:b/>
          <w:lang w:val="lt-LT"/>
        </w:rPr>
        <w:t>vasariu</w:t>
      </w:r>
      <w:r w:rsidR="005267AF" w:rsidRPr="00E039FE">
        <w:rPr>
          <w:rFonts w:cs="Arial"/>
          <w:b/>
          <w:lang w:val="lt-LT"/>
        </w:rPr>
        <w:t>) eksportuotų</w:t>
      </w:r>
      <w:r w:rsidR="00391196" w:rsidRPr="00E039FE">
        <w:rPr>
          <w:rFonts w:cs="Arial"/>
          <w:b/>
          <w:lang w:val="lt-LT"/>
        </w:rPr>
        <w:t xml:space="preserve"> </w:t>
      </w:r>
      <w:r w:rsidR="00836F92" w:rsidRPr="00E039FE">
        <w:rPr>
          <w:rFonts w:cs="Arial"/>
          <w:b/>
          <w:lang w:val="lt-LT"/>
        </w:rPr>
        <w:t xml:space="preserve">prekių kainos </w:t>
      </w:r>
      <w:r w:rsidR="00D565A4" w:rsidRPr="00E039FE">
        <w:rPr>
          <w:rFonts w:cs="Arial"/>
          <w:b/>
          <w:lang w:val="lt-LT"/>
        </w:rPr>
        <w:t xml:space="preserve">padidėjo </w:t>
      </w:r>
      <w:r w:rsidR="000451D2" w:rsidRPr="00E039FE">
        <w:rPr>
          <w:rFonts w:cs="Arial"/>
          <w:b/>
          <w:lang w:val="lt-LT"/>
        </w:rPr>
        <w:t>7,3</w:t>
      </w:r>
      <w:r w:rsidR="00B8527F">
        <w:rPr>
          <w:rFonts w:cs="Arial"/>
          <w:b/>
          <w:lang w:val="lt-LT"/>
        </w:rPr>
        <w:t> proc.</w:t>
      </w:r>
      <w:r w:rsidR="00E47407" w:rsidRPr="00E039FE">
        <w:rPr>
          <w:rFonts w:cs="Arial"/>
          <w:b/>
          <w:lang w:val="lt-LT"/>
        </w:rPr>
        <w:t xml:space="preserve">, </w:t>
      </w:r>
      <w:r w:rsidR="00391196" w:rsidRPr="00E039FE">
        <w:rPr>
          <w:rFonts w:cs="Arial"/>
          <w:b/>
          <w:lang w:val="lt-LT"/>
        </w:rPr>
        <w:t>importuotų</w:t>
      </w:r>
      <w:r w:rsidR="00596BBB" w:rsidRPr="00E039FE">
        <w:rPr>
          <w:rFonts w:cs="Arial"/>
          <w:b/>
          <w:lang w:val="lt-LT"/>
        </w:rPr>
        <w:t xml:space="preserve"> </w:t>
      </w:r>
      <w:r w:rsidR="00B32586" w:rsidRPr="00E039FE">
        <w:rPr>
          <w:rFonts w:cs="Arial"/>
          <w:b/>
          <w:lang w:val="lt-LT"/>
        </w:rPr>
        <w:t>prekių</w:t>
      </w:r>
      <w:r w:rsidR="004B10E8" w:rsidRPr="00E039FE">
        <w:rPr>
          <w:rFonts w:cs="Arial"/>
          <w:b/>
          <w:lang w:val="lt-LT"/>
        </w:rPr>
        <w:t> </w:t>
      </w:r>
      <w:r w:rsidR="00413BB3" w:rsidRPr="00E039FE">
        <w:rPr>
          <w:rFonts w:cs="Arial"/>
          <w:b/>
          <w:lang w:val="lt-LT"/>
        </w:rPr>
        <w:t>–</w:t>
      </w:r>
      <w:r w:rsidR="00B32586" w:rsidRPr="00E039FE">
        <w:rPr>
          <w:rFonts w:cs="Arial"/>
          <w:b/>
          <w:lang w:val="lt-LT"/>
        </w:rPr>
        <w:t xml:space="preserve"> </w:t>
      </w:r>
      <w:r w:rsidR="00E039FE" w:rsidRPr="00E039FE">
        <w:rPr>
          <w:rFonts w:cs="Arial"/>
          <w:b/>
          <w:lang w:val="lt-LT"/>
        </w:rPr>
        <w:t>21,3</w:t>
      </w:r>
      <w:r w:rsidR="00B8527F">
        <w:rPr>
          <w:rFonts w:cs="Arial"/>
          <w:b/>
          <w:lang w:val="lt-LT"/>
        </w:rPr>
        <w:t> proc.</w:t>
      </w:r>
    </w:p>
    <w:p w:rsidR="00C87E21" w:rsidRPr="00214692" w:rsidRDefault="00C87E21" w:rsidP="00944EAD">
      <w:pPr>
        <w:pStyle w:val="Pagrtekstas"/>
        <w:numPr>
          <w:ilvl w:val="0"/>
          <w:numId w:val="7"/>
        </w:numPr>
        <w:spacing w:before="60"/>
        <w:ind w:left="567" w:hanging="567"/>
        <w:rPr>
          <w:rFonts w:cs="Arial"/>
          <w:lang w:val="lt-LT"/>
        </w:rPr>
      </w:pPr>
      <w:r w:rsidRPr="00214692">
        <w:rPr>
          <w:rFonts w:cs="Arial"/>
          <w:lang w:val="lt-LT"/>
        </w:rPr>
        <w:t xml:space="preserve">Per metus iš euro zonos importuotų prekių kainos </w:t>
      </w:r>
      <w:r w:rsidR="008D21E6" w:rsidRPr="00214692">
        <w:rPr>
          <w:rFonts w:cs="Arial"/>
          <w:lang w:val="lt-LT"/>
        </w:rPr>
        <w:t>padidėjo</w:t>
      </w:r>
      <w:r w:rsidR="00096109" w:rsidRPr="00214692">
        <w:rPr>
          <w:rFonts w:cs="Arial"/>
          <w:lang w:val="lt-LT"/>
        </w:rPr>
        <w:t xml:space="preserve"> </w:t>
      </w:r>
      <w:r w:rsidR="00D17C3C" w:rsidRPr="00214692">
        <w:rPr>
          <w:rFonts w:cs="Arial"/>
          <w:lang w:val="lt-LT"/>
        </w:rPr>
        <w:t>1</w:t>
      </w:r>
      <w:r w:rsidR="00D25DD9" w:rsidRPr="00214692">
        <w:rPr>
          <w:rFonts w:cs="Arial"/>
          <w:lang w:val="lt-LT"/>
        </w:rPr>
        <w:t>2,4</w:t>
      </w:r>
      <w:r w:rsidR="00B8527F">
        <w:rPr>
          <w:rFonts w:cs="Arial"/>
          <w:lang w:val="lt-LT"/>
        </w:rPr>
        <w:t> proc.</w:t>
      </w:r>
      <w:r w:rsidRPr="00214692">
        <w:rPr>
          <w:rFonts w:cs="Arial"/>
          <w:lang w:val="lt-LT"/>
        </w:rPr>
        <w:t>, ne iš euro zonos</w:t>
      </w:r>
      <w:r w:rsidR="00374006" w:rsidRPr="00214692">
        <w:rPr>
          <w:rFonts w:cs="Arial"/>
          <w:lang w:val="lt-LT"/>
        </w:rPr>
        <w:t> </w:t>
      </w:r>
      <w:r w:rsidR="00407290" w:rsidRPr="00214692">
        <w:rPr>
          <w:rFonts w:cs="Arial"/>
          <w:lang w:val="lt-LT"/>
        </w:rPr>
        <w:t>–</w:t>
      </w:r>
      <w:r w:rsidR="00284C70" w:rsidRPr="00214692">
        <w:rPr>
          <w:rFonts w:cs="Arial"/>
          <w:lang w:val="lt-LT"/>
        </w:rPr>
        <w:t xml:space="preserve"> </w:t>
      </w:r>
      <w:r w:rsidR="00214692" w:rsidRPr="00214692">
        <w:rPr>
          <w:rFonts w:cs="Arial"/>
          <w:lang w:val="lt-LT"/>
        </w:rPr>
        <w:t>29</w:t>
      </w:r>
      <w:r w:rsidR="00B8527F">
        <w:rPr>
          <w:rFonts w:cs="Arial"/>
          <w:lang w:val="lt-LT"/>
        </w:rPr>
        <w:t> proc.</w:t>
      </w:r>
    </w:p>
    <w:p w:rsidR="005267AF" w:rsidRPr="000726B6" w:rsidRDefault="005B03B3" w:rsidP="005B03B3">
      <w:pPr>
        <w:pStyle w:val="Pagrtekstas"/>
        <w:spacing w:before="60"/>
        <w:ind w:firstLine="0"/>
        <w:rPr>
          <w:rStyle w:val="Emphasis"/>
          <w:lang w:val="lt-LT"/>
        </w:rPr>
      </w:pPr>
      <w:r w:rsidRPr="00391196">
        <w:rPr>
          <w:rFonts w:cs="Arial"/>
          <w:lang w:val="lt-LT"/>
        </w:rPr>
        <w:br w:type="page"/>
      </w:r>
      <w:r w:rsidR="005267AF" w:rsidRPr="00391196">
        <w:rPr>
          <w:rFonts w:cs="Arial"/>
          <w:b/>
          <w:lang w:val="lt-LT"/>
        </w:rPr>
        <w:t xml:space="preserve">2 pav. Eksportuotų ir importuotų prekių </w:t>
      </w:r>
      <w:r w:rsidR="00DA1CDC" w:rsidRPr="00391196">
        <w:rPr>
          <w:rFonts w:cs="Arial"/>
          <w:b/>
          <w:lang w:val="lt-LT"/>
        </w:rPr>
        <w:t xml:space="preserve">metiniai </w:t>
      </w:r>
      <w:r w:rsidR="005267AF" w:rsidRPr="00391196">
        <w:rPr>
          <w:rFonts w:cs="Arial"/>
          <w:b/>
          <w:lang w:val="lt-LT"/>
        </w:rPr>
        <w:t>kainų</w:t>
      </w:r>
      <w:r w:rsidR="00944EAD">
        <w:rPr>
          <w:rFonts w:cs="Arial"/>
          <w:b/>
          <w:lang w:val="lt-LT"/>
        </w:rPr>
        <w:t xml:space="preserve"> </w:t>
      </w:r>
      <w:r w:rsidR="005267AF" w:rsidRPr="00391196">
        <w:rPr>
          <w:rFonts w:cs="Arial"/>
          <w:b/>
          <w:lang w:val="lt-LT"/>
        </w:rPr>
        <w:t xml:space="preserve">pokyčiai </w:t>
      </w:r>
      <w:r w:rsidR="00A011CE">
        <w:rPr>
          <w:rFonts w:cs="Arial"/>
          <w:b/>
          <w:lang w:val="lt-LT"/>
        </w:rPr>
        <w:t>2017</w:t>
      </w:r>
      <w:r w:rsidR="00D47471" w:rsidRPr="00391196">
        <w:rPr>
          <w:rFonts w:cs="Arial"/>
          <w:b/>
          <w:lang w:val="lt-LT"/>
        </w:rPr>
        <w:t>–</w:t>
      </w:r>
      <w:r w:rsidR="00DA1CDC" w:rsidRPr="00391196">
        <w:rPr>
          <w:rFonts w:cs="Arial"/>
          <w:b/>
          <w:lang w:val="lt-LT"/>
        </w:rPr>
        <w:t>20</w:t>
      </w:r>
      <w:r w:rsidR="00FA5083" w:rsidRPr="00391196">
        <w:rPr>
          <w:rFonts w:cs="Arial"/>
          <w:b/>
          <w:lang w:val="lt-LT"/>
        </w:rPr>
        <w:t>2</w:t>
      </w:r>
      <w:r w:rsidR="00A50ED9">
        <w:rPr>
          <w:rFonts w:cs="Arial"/>
          <w:b/>
          <w:lang w:val="lt-LT"/>
        </w:rPr>
        <w:t>2</w:t>
      </w:r>
      <w:r w:rsidR="00B8527F">
        <w:rPr>
          <w:rFonts w:cs="Arial"/>
          <w:b/>
          <w:lang w:val="lt-LT"/>
        </w:rPr>
        <w:t> m.</w:t>
      </w:r>
      <w:r w:rsidR="009F0697" w:rsidRPr="00391196">
        <w:rPr>
          <w:rFonts w:cs="Arial"/>
          <w:b/>
          <w:lang w:val="lt-LT"/>
        </w:rPr>
        <w:t xml:space="preserve"> </w:t>
      </w:r>
      <w:r w:rsidR="00D40FD9">
        <w:rPr>
          <w:rFonts w:cs="Arial"/>
          <w:b/>
          <w:lang w:val="lt-LT"/>
        </w:rPr>
        <w:t>vasario</w:t>
      </w:r>
      <w:r w:rsidR="00885A9D">
        <w:rPr>
          <w:rFonts w:cs="Arial"/>
          <w:b/>
          <w:lang w:val="lt-LT"/>
        </w:rPr>
        <w:t> </w:t>
      </w:r>
      <w:r w:rsidR="00AE42A9" w:rsidRPr="00391196">
        <w:rPr>
          <w:rFonts w:cs="Arial"/>
          <w:b/>
          <w:lang w:val="lt-LT"/>
        </w:rPr>
        <w:t>mėn.</w:t>
      </w:r>
    </w:p>
    <w:p w:rsidR="005267AF" w:rsidRDefault="005267AF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391196">
        <w:rPr>
          <w:rFonts w:cs="Arial"/>
          <w:sz w:val="18"/>
          <w:szCs w:val="18"/>
          <w:lang w:val="lt-LT"/>
        </w:rPr>
        <w:t>Palyginti su ankstesnių metų atitinkamu mėnesiu</w:t>
      </w:r>
    </w:p>
    <w:p w:rsidR="00003F49" w:rsidRDefault="00003F49" w:rsidP="005828AB">
      <w:pPr>
        <w:spacing w:before="40" w:after="40"/>
        <w:rPr>
          <w:rFonts w:cs="Arial"/>
          <w:sz w:val="18"/>
          <w:szCs w:val="18"/>
          <w:lang w:val="lt-LT"/>
        </w:rPr>
      </w:pPr>
    </w:p>
    <w:p w:rsidR="00003F49" w:rsidRDefault="00003F49" w:rsidP="005828AB">
      <w:pPr>
        <w:spacing w:before="40" w:after="40"/>
        <w:rPr>
          <w:rFonts w:cs="Arial"/>
          <w:sz w:val="18"/>
          <w:szCs w:val="18"/>
          <w:lang w:val="lt-LT"/>
        </w:rPr>
      </w:pPr>
      <w:r w:rsidRPr="009C1BA2">
        <w:rPr>
          <w:i/>
          <w:noProof/>
          <w:lang w:val="lt-LT" w:eastAsia="lt-LT"/>
        </w:rPr>
        <w:drawing>
          <wp:inline distT="0" distB="0" distL="0" distR="0" wp14:anchorId="11173318" wp14:editId="687A6071">
            <wp:extent cx="6120130" cy="2398940"/>
            <wp:effectExtent l="0" t="0" r="0" b="0"/>
            <wp:docPr id="6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67AF" w:rsidRPr="00D076E0" w:rsidRDefault="005267AF" w:rsidP="005B03B3">
      <w:pPr>
        <w:rPr>
          <w:b/>
          <w:lang w:val="lt-LT"/>
        </w:rPr>
      </w:pPr>
      <w:r w:rsidRPr="00D076E0">
        <w:rPr>
          <w:b/>
          <w:lang w:val="lt-LT"/>
        </w:rPr>
        <w:t>Eksportuotų ir importuotų prekių kainų pokyčiai 20</w:t>
      </w:r>
      <w:r w:rsidR="00FA5083" w:rsidRPr="00D076E0">
        <w:rPr>
          <w:b/>
          <w:lang w:val="lt-LT"/>
        </w:rPr>
        <w:t>2</w:t>
      </w:r>
      <w:r w:rsidR="00A50ED9">
        <w:rPr>
          <w:b/>
          <w:lang w:val="lt-LT"/>
        </w:rPr>
        <w:t>2</w:t>
      </w:r>
      <w:r w:rsidR="00B8527F">
        <w:rPr>
          <w:b/>
          <w:lang w:val="lt-LT"/>
        </w:rPr>
        <w:t> m.</w:t>
      </w:r>
      <w:r w:rsidR="00097F61">
        <w:rPr>
          <w:b/>
          <w:lang w:val="lt-LT"/>
        </w:rPr>
        <w:t xml:space="preserve"> </w:t>
      </w:r>
      <w:r w:rsidR="00D40FD9">
        <w:rPr>
          <w:b/>
          <w:lang w:val="lt-LT"/>
        </w:rPr>
        <w:t>vasario</w:t>
      </w:r>
      <w:r w:rsidR="00EA44DA">
        <w:rPr>
          <w:b/>
          <w:lang w:val="lt-LT"/>
        </w:rPr>
        <w:t xml:space="preserve"> </w:t>
      </w:r>
      <w:r w:rsidR="000C0373">
        <w:rPr>
          <w:b/>
          <w:lang w:val="lt-LT"/>
        </w:rPr>
        <w:t>mėn</w:t>
      </w:r>
      <w:r w:rsidRPr="00D076E0">
        <w:rPr>
          <w:b/>
          <w:lang w:val="lt-LT"/>
        </w:rPr>
        <w:t xml:space="preserve">. </w:t>
      </w:r>
    </w:p>
    <w:p w:rsidR="005267AF" w:rsidRDefault="005267AF" w:rsidP="009B04C5">
      <w:pPr>
        <w:spacing w:before="80" w:after="40"/>
        <w:rPr>
          <w:rFonts w:cs="Arial"/>
          <w:lang w:val="lt-LT"/>
        </w:rPr>
      </w:pPr>
      <w:r w:rsidRPr="00D076E0">
        <w:rPr>
          <w:rFonts w:cs="Arial"/>
          <w:lang w:val="lt-LT"/>
        </w:rPr>
        <w:t>Procentais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8"/>
        <w:gridCol w:w="3183"/>
        <w:gridCol w:w="1315"/>
        <w:gridCol w:w="1236"/>
        <w:gridCol w:w="1473"/>
        <w:gridCol w:w="1223"/>
      </w:tblGrid>
      <w:tr w:rsidR="00BB6D3A" w:rsidRPr="00DE41FF" w:rsidTr="0029335F">
        <w:trPr>
          <w:trHeight w:val="403"/>
          <w:tblHeader/>
        </w:trPr>
        <w:tc>
          <w:tcPr>
            <w:tcW w:w="622" w:type="pct"/>
            <w:gridSpan w:val="2"/>
            <w:vMerge w:val="restart"/>
            <w:tcBorders>
              <w:top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CPA 2.1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br/>
              <w:t xml:space="preserve">sekcijų, skyrių ir grupių kodai </w:t>
            </w:r>
          </w:p>
        </w:tc>
        <w:tc>
          <w:tcPr>
            <w:tcW w:w="16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Produktai pagal veiklos rūšį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Eksportuotų ir importuotų prekių lyginamosios dalys</w:t>
            </w:r>
          </w:p>
        </w:tc>
        <w:tc>
          <w:tcPr>
            <w:tcW w:w="2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0D2D2"/>
          </w:tcPr>
          <w:p w:rsidR="00BB6D3A" w:rsidRPr="00DE41FF" w:rsidRDefault="00BB6D3A" w:rsidP="00E11911">
            <w:pPr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Kainų padidėjimas, sumažėjimas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(–) 202</w:t>
            </w:r>
            <w:r w:rsidR="00E11911">
              <w:rPr>
                <w:rFonts w:cs="Arial"/>
                <w:sz w:val="19"/>
                <w:szCs w:val="19"/>
                <w:lang w:val="lt-LT"/>
              </w:rPr>
              <w:t>2</w:t>
            </w:r>
            <w:r w:rsidR="00B8527F">
              <w:rPr>
                <w:rFonts w:cs="Arial"/>
                <w:sz w:val="19"/>
                <w:szCs w:val="19"/>
                <w:lang w:val="lt-LT"/>
              </w:rPr>
              <w:t> m.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> </w:t>
            </w:r>
            <w:r>
              <w:rPr>
                <w:rFonts w:cs="Arial"/>
                <w:sz w:val="19"/>
                <w:szCs w:val="19"/>
                <w:lang w:val="lt-LT"/>
              </w:rPr>
              <w:t>vasario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</w:tr>
      <w:tr w:rsidR="00BB6D3A" w:rsidRPr="00DE41FF" w:rsidTr="0029335F">
        <w:trPr>
          <w:trHeight w:val="247"/>
          <w:tblHeader/>
        </w:trPr>
        <w:tc>
          <w:tcPr>
            <w:tcW w:w="622" w:type="pct"/>
            <w:gridSpan w:val="2"/>
            <w:vMerge/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653" w:type="pct"/>
            <w:vMerge/>
            <w:tcBorders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E11911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DE41FF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="00E11911">
              <w:rPr>
                <w:rFonts w:cs="Arial"/>
                <w:sz w:val="19"/>
                <w:szCs w:val="19"/>
                <w:lang w:val="lt-LT"/>
              </w:rPr>
              <w:t>2</w:t>
            </w:r>
            <w:r w:rsidR="00B8527F">
              <w:rPr>
                <w:rFonts w:cs="Arial"/>
                <w:sz w:val="19"/>
                <w:szCs w:val="19"/>
                <w:lang w:val="lt-LT"/>
              </w:rPr>
              <w:t> m.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</w:t>
            </w:r>
            <w:r>
              <w:rPr>
                <w:rFonts w:cs="Arial"/>
                <w:sz w:val="19"/>
                <w:szCs w:val="19"/>
                <w:lang w:val="lt-LT"/>
              </w:rPr>
              <w:br/>
              <w:t>sausio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E11911">
            <w:pPr>
              <w:spacing w:before="20" w:after="20"/>
              <w:ind w:right="-57"/>
              <w:jc w:val="center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202</w:t>
            </w:r>
            <w:r w:rsidR="00E11911">
              <w:rPr>
                <w:rFonts w:cs="Arial"/>
                <w:sz w:val="19"/>
                <w:szCs w:val="19"/>
                <w:lang w:val="lt-LT"/>
              </w:rPr>
              <w:t>1</w:t>
            </w:r>
            <w:r w:rsidR="00B8527F">
              <w:rPr>
                <w:rFonts w:cs="Arial"/>
                <w:sz w:val="19"/>
                <w:szCs w:val="19"/>
                <w:lang w:val="lt-LT"/>
              </w:rPr>
              <w:t> m.</w:t>
            </w:r>
          </w:p>
        </w:tc>
      </w:tr>
      <w:tr w:rsidR="00BB6D3A" w:rsidRPr="00DE41FF" w:rsidTr="0029335F">
        <w:trPr>
          <w:trHeight w:val="247"/>
          <w:tblHeader/>
        </w:trPr>
        <w:tc>
          <w:tcPr>
            <w:tcW w:w="622" w:type="pct"/>
            <w:gridSpan w:val="2"/>
            <w:vMerge/>
            <w:tcBorders>
              <w:bottom w:val="nil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653" w:type="pct"/>
            <w:vMerge/>
            <w:tcBorders>
              <w:bottom w:val="nil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5779FC">
              <w:rPr>
                <w:rFonts w:cs="Arial"/>
                <w:sz w:val="19"/>
                <w:szCs w:val="19"/>
                <w:lang w:val="lt-LT"/>
              </w:rPr>
              <w:t>gruodžio mėn</w:t>
            </w:r>
            <w:r>
              <w:rPr>
                <w:rFonts w:cs="Arial"/>
                <w:sz w:val="19"/>
                <w:szCs w:val="19"/>
                <w:lang w:val="lt-LT"/>
              </w:rPr>
              <w:t>.</w:t>
            </w:r>
          </w:p>
        </w:tc>
        <w:tc>
          <w:tcPr>
            <w:tcW w:w="63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0D2D2"/>
          </w:tcPr>
          <w:p w:rsidR="00BB6D3A" w:rsidRPr="00DE41FF" w:rsidRDefault="00BB6D3A" w:rsidP="00C56ED6">
            <w:pPr>
              <w:spacing w:before="20" w:after="20"/>
              <w:ind w:right="-57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vasario</w:t>
            </w:r>
            <w:r w:rsidRPr="00DE41FF">
              <w:rPr>
                <w:rFonts w:cs="Arial"/>
                <w:sz w:val="19"/>
                <w:szCs w:val="19"/>
                <w:lang w:val="lt-LT"/>
              </w:rPr>
              <w:t xml:space="preserve"> mėn</w:t>
            </w:r>
            <w:r>
              <w:rPr>
                <w:rFonts w:cs="Arial"/>
                <w:sz w:val="19"/>
                <w:szCs w:val="19"/>
                <w:lang w:val="lt-LT"/>
              </w:rPr>
              <w:t>.</w:t>
            </w:r>
          </w:p>
        </w:tc>
      </w:tr>
      <w:tr w:rsidR="00BB6D3A" w:rsidRPr="00B54BC7" w:rsidTr="0029335F"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</w:tcPr>
          <w:p w:rsidR="00BB6D3A" w:rsidRPr="00B54BC7" w:rsidRDefault="00BB6D3A" w:rsidP="00C56ED6">
            <w:pPr>
              <w:spacing w:before="20" w:after="20"/>
              <w:ind w:right="-65"/>
              <w:rPr>
                <w:rFonts w:cs="Arial"/>
                <w:spacing w:val="-4"/>
                <w:sz w:val="19"/>
                <w:szCs w:val="19"/>
                <w:lang w:val="lt-LT"/>
              </w:rPr>
            </w:pPr>
          </w:p>
        </w:tc>
        <w:tc>
          <w:tcPr>
            <w:tcW w:w="16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B54BC7" w:rsidRDefault="00BB6D3A" w:rsidP="00C56ED6">
            <w:pPr>
              <w:spacing w:before="20" w:after="20"/>
              <w:ind w:right="-65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Eksportuotos prekės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391196" w:rsidRDefault="00BB6D3A" w:rsidP="00C56ED6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100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4F406D" w:rsidRDefault="00BB6D3A" w:rsidP="00E11911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0,</w:t>
            </w:r>
            <w:r w:rsidR="00E11911"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0,3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7,3</w:t>
            </w:r>
          </w:p>
        </w:tc>
      </w:tr>
      <w:tr w:rsidR="00BB6D3A" w:rsidRPr="00B54BC7" w:rsidTr="00BB6D3A">
        <w:tc>
          <w:tcPr>
            <w:tcW w:w="618" w:type="pct"/>
            <w:tcBorders>
              <w:top w:val="single" w:sz="4" w:space="0" w:color="auto"/>
            </w:tcBorders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</w:tcBorders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 xml:space="preserve">Žemės ūkio, miškininkystės ir žuvininkystės produktai </w:t>
            </w:r>
          </w:p>
        </w:tc>
        <w:tc>
          <w:tcPr>
            <w:tcW w:w="683" w:type="pct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11,0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2,9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19,8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01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medžioklės produktai ir susijusios paslaugos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  <w:tc>
          <w:tcPr>
            <w:tcW w:w="642" w:type="pct"/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11,8</w:t>
            </w:r>
          </w:p>
        </w:tc>
        <w:tc>
          <w:tcPr>
            <w:tcW w:w="765" w:type="pct"/>
            <w:vAlign w:val="bottom"/>
          </w:tcPr>
          <w:p w:rsidR="00BB6D3A" w:rsidRPr="004F406D" w:rsidRDefault="00BB6D3A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4,</w:t>
            </w:r>
            <w:r w:rsidR="008D7A4D"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21,7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B–E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Pramonės produktai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9</w:t>
            </w:r>
            <w:r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642" w:type="pct"/>
            <w:vAlign w:val="bottom"/>
          </w:tcPr>
          <w:p w:rsidR="00BB6D3A" w:rsidRPr="004F406D" w:rsidRDefault="00BB6D3A" w:rsidP="00BB6D3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0,2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0,3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6,6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B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Kasybos ir karjerų eksploatavimo produktai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  <w:tc>
          <w:tcPr>
            <w:tcW w:w="642" w:type="pct"/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0,5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0,8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18,3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61"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06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Žalia nafta ir gamtinės dujos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642" w:type="pct"/>
            <w:vAlign w:val="bottom"/>
          </w:tcPr>
          <w:p w:rsidR="00BB6D3A" w:rsidRPr="004F406D" w:rsidRDefault="00BB6D3A" w:rsidP="00BB6D3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0,0</w:t>
            </w:r>
          </w:p>
        </w:tc>
        <w:tc>
          <w:tcPr>
            <w:tcW w:w="765" w:type="pct"/>
            <w:vAlign w:val="bottom"/>
          </w:tcPr>
          <w:p w:rsidR="00BB6D3A" w:rsidRPr="004F406D" w:rsidRDefault="00BB6D3A" w:rsidP="00BB6D3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0,0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46,4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C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Pagaminti produktai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90,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</w:p>
        </w:tc>
        <w:tc>
          <w:tcPr>
            <w:tcW w:w="642" w:type="pct"/>
            <w:vAlign w:val="bottom"/>
          </w:tcPr>
          <w:p w:rsidR="00BB6D3A" w:rsidRPr="004F406D" w:rsidRDefault="00BB6D3A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</w:t>
            </w:r>
            <w:r w:rsidR="00E11911">
              <w:rPr>
                <w:rFonts w:cs="Arial"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765" w:type="pct"/>
            <w:vAlign w:val="bottom"/>
          </w:tcPr>
          <w:p w:rsidR="00BB6D3A" w:rsidRPr="004F406D" w:rsidRDefault="00BB6D3A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1,</w:t>
            </w:r>
            <w:r w:rsidR="008D7A4D">
              <w:rPr>
                <w:rFonts w:cs="Arial"/>
                <w:color w:val="000000"/>
                <w:sz w:val="19"/>
                <w:szCs w:val="19"/>
                <w:lang w:val="lt-LT"/>
              </w:rPr>
              <w:t>9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6,0</w:t>
            </w:r>
          </w:p>
        </w:tc>
      </w:tr>
      <w:tr w:rsidR="00BB6D3A" w:rsidRPr="00B54BC7" w:rsidTr="00BB6D3A">
        <w:trPr>
          <w:trHeight w:val="80"/>
        </w:trPr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10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Maisto produktai</w:t>
            </w:r>
          </w:p>
        </w:tc>
        <w:tc>
          <w:tcPr>
            <w:tcW w:w="683" w:type="pct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9,0</w:t>
            </w:r>
          </w:p>
        </w:tc>
        <w:tc>
          <w:tcPr>
            <w:tcW w:w="642" w:type="pct"/>
            <w:vAlign w:val="bottom"/>
          </w:tcPr>
          <w:p w:rsidR="00BB6D3A" w:rsidRPr="004F406D" w:rsidRDefault="00E11911" w:rsidP="00BB6D3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 w:rsidR="00BB6D3A"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0,3</w:t>
            </w:r>
          </w:p>
        </w:tc>
        <w:tc>
          <w:tcPr>
            <w:tcW w:w="765" w:type="pct"/>
            <w:vAlign w:val="bottom"/>
          </w:tcPr>
          <w:p w:rsidR="00BB6D3A" w:rsidRPr="004F406D" w:rsidRDefault="00BB6D3A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</w:t>
            </w:r>
            <w:r w:rsidR="008D7A4D">
              <w:rPr>
                <w:rFonts w:cs="Arial"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6,1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19</w:t>
            </w:r>
          </w:p>
        </w:tc>
        <w:tc>
          <w:tcPr>
            <w:tcW w:w="1657" w:type="pct"/>
            <w:gridSpan w:val="2"/>
            <w:vAlign w:val="bottom"/>
          </w:tcPr>
          <w:p w:rsidR="00BB6D3A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Rafinuoti naftos produktai</w:t>
            </w:r>
          </w:p>
        </w:tc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8,9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6,6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11,2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20,4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20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Chemikalai ir chemijos pramonės gaminiai</w:t>
            </w:r>
          </w:p>
        </w:tc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8B2FC2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5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 w:rsidR="00BB6D3A"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1,3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6,2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26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2"/>
                <w:sz w:val="19"/>
                <w:szCs w:val="19"/>
                <w:lang w:val="lt-LT"/>
              </w:rPr>
              <w:t>Kompiuteriniai, elektroniniai ir optiniai gaminiai</w:t>
            </w:r>
          </w:p>
        </w:tc>
        <w:tc>
          <w:tcPr>
            <w:tcW w:w="683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5,6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 w:rsidR="00BB6D3A"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</w:p>
        </w:tc>
        <w:tc>
          <w:tcPr>
            <w:tcW w:w="765" w:type="pct"/>
            <w:vAlign w:val="bottom"/>
          </w:tcPr>
          <w:p w:rsidR="00BB6D3A" w:rsidRPr="004F406D" w:rsidRDefault="00BB6D3A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 w:rsidR="008D7A4D">
              <w:rPr>
                <w:rFonts w:cs="Arial"/>
                <w:color w:val="000000"/>
                <w:sz w:val="19"/>
                <w:szCs w:val="19"/>
                <w:lang w:val="lt-LT"/>
              </w:rPr>
              <w:t>1,6</w:t>
            </w:r>
          </w:p>
        </w:tc>
        <w:tc>
          <w:tcPr>
            <w:tcW w:w="635" w:type="pct"/>
            <w:vAlign w:val="bottom"/>
          </w:tcPr>
          <w:p w:rsidR="00BB6D3A" w:rsidRPr="00EB7071" w:rsidRDefault="00BB6D3A" w:rsidP="008D7A4D">
            <w:pPr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EB7071">
              <w:rPr>
                <w:rFonts w:cs="Arial"/>
                <w:sz w:val="19"/>
                <w:szCs w:val="19"/>
                <w:lang w:val="lt-LT"/>
              </w:rPr>
              <w:t>0,</w:t>
            </w:r>
            <w:r w:rsidR="008D7A4D">
              <w:rPr>
                <w:rFonts w:cs="Arial"/>
                <w:sz w:val="19"/>
                <w:szCs w:val="19"/>
                <w:lang w:val="lt-LT"/>
              </w:rPr>
              <w:t>8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28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Niekur kitur nepriskirtos mašinos ir įrang</w:t>
            </w:r>
            <w:r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683" w:type="pct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6,1</w:t>
            </w:r>
          </w:p>
        </w:tc>
        <w:tc>
          <w:tcPr>
            <w:tcW w:w="642" w:type="pct"/>
            <w:tcBorders>
              <w:left w:val="single" w:sz="4" w:space="0" w:color="auto"/>
              <w:bottom w:val="nil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0,2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0,7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1,1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31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Baldai</w:t>
            </w:r>
          </w:p>
        </w:tc>
        <w:tc>
          <w:tcPr>
            <w:tcW w:w="683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642" w:type="pct"/>
            <w:tcBorders>
              <w:top w:val="nil"/>
            </w:tcBorders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2,9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3,8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6,7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D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Elektra, dujos, garas ir oro kondicionavimas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</w:t>
            </w:r>
            <w:r>
              <w:rPr>
                <w:rFonts w:cs="Arial"/>
                <w:sz w:val="19"/>
                <w:szCs w:val="19"/>
                <w:lang w:val="lt-LT"/>
              </w:rPr>
              <w:t>9</w:t>
            </w:r>
          </w:p>
        </w:tc>
        <w:tc>
          <w:tcPr>
            <w:tcW w:w="642" w:type="pct"/>
            <w:vAlign w:val="bottom"/>
          </w:tcPr>
          <w:p w:rsidR="00BB6D3A" w:rsidRPr="004F406D" w:rsidRDefault="00E11911" w:rsidP="00E11911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32,1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54,1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73,0</w:t>
            </w:r>
          </w:p>
        </w:tc>
      </w:tr>
      <w:tr w:rsidR="00BB6D3A" w:rsidRPr="00B54BC7" w:rsidTr="00BB6D3A">
        <w:tc>
          <w:tcPr>
            <w:tcW w:w="618" w:type="pct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</w:t>
            </w:r>
          </w:p>
        </w:tc>
        <w:tc>
          <w:tcPr>
            <w:tcW w:w="1657" w:type="pct"/>
            <w:gridSpan w:val="2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 xml:space="preserve">Vandens tiekimo, nuotekų valymo, atliekų tvarkymo ir regeneravimo paslaugos </w:t>
            </w:r>
          </w:p>
        </w:tc>
        <w:tc>
          <w:tcPr>
            <w:tcW w:w="683" w:type="pct"/>
            <w:tcBorders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2,</w:t>
            </w:r>
            <w:r>
              <w:rPr>
                <w:rFonts w:cs="Arial"/>
                <w:sz w:val="19"/>
                <w:szCs w:val="19"/>
                <w:lang w:val="lt-LT"/>
              </w:rPr>
              <w:t>7</w:t>
            </w:r>
          </w:p>
        </w:tc>
        <w:tc>
          <w:tcPr>
            <w:tcW w:w="642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0,3</w:t>
            </w:r>
          </w:p>
        </w:tc>
        <w:tc>
          <w:tcPr>
            <w:tcW w:w="765" w:type="pct"/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2,9</w:t>
            </w:r>
          </w:p>
        </w:tc>
        <w:tc>
          <w:tcPr>
            <w:tcW w:w="635" w:type="pct"/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6,2</w:t>
            </w:r>
          </w:p>
        </w:tc>
      </w:tr>
      <w:tr w:rsidR="00BB6D3A" w:rsidRPr="00B54BC7" w:rsidTr="00BB6D3A">
        <w:tc>
          <w:tcPr>
            <w:tcW w:w="618" w:type="pct"/>
            <w:tcBorders>
              <w:bottom w:val="single" w:sz="4" w:space="0" w:color="auto"/>
            </w:tcBorders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J</w:t>
            </w:r>
          </w:p>
        </w:tc>
        <w:tc>
          <w:tcPr>
            <w:tcW w:w="1657" w:type="pct"/>
            <w:gridSpan w:val="2"/>
            <w:tcBorders>
              <w:bottom w:val="single" w:sz="4" w:space="0" w:color="auto"/>
            </w:tcBorders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Informacijos ir ryšių paslaugos</w:t>
            </w:r>
          </w:p>
        </w:tc>
        <w:tc>
          <w:tcPr>
            <w:tcW w:w="683" w:type="pct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6D3A" w:rsidRPr="00232809" w:rsidRDefault="00BB6D3A" w:rsidP="00BB6D3A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B2FC2"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2,0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bottom"/>
          </w:tcPr>
          <w:p w:rsidR="00BB6D3A" w:rsidRPr="004F406D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0,7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:rsidR="00BB6D3A" w:rsidRPr="00C7181B" w:rsidRDefault="008D7A4D" w:rsidP="008D7A4D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4F406D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4,4</w:t>
            </w:r>
          </w:p>
        </w:tc>
      </w:tr>
      <w:tr w:rsidR="00BB6D3A" w:rsidRPr="00B54BC7" w:rsidTr="00BB6D3A"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</w:p>
        </w:tc>
        <w:tc>
          <w:tcPr>
            <w:tcW w:w="16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B54BC7" w:rsidRDefault="00BB6D3A" w:rsidP="00BB6D3A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Importuotos prekės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08CA0"/>
            <w:vAlign w:val="bottom"/>
          </w:tcPr>
          <w:p w:rsidR="00BB6D3A" w:rsidRPr="00391196" w:rsidRDefault="00BB6D3A" w:rsidP="00BB6D3A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AD0BBF" w:rsidRDefault="00E039FE" w:rsidP="00E039FE">
            <w:pPr>
              <w:jc w:val="right"/>
              <w:rPr>
                <w:rFonts w:cs="Arial"/>
                <w:b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1,6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B54BC7" w:rsidRDefault="00E039FE" w:rsidP="00E039FE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val="lt-LT"/>
              </w:rPr>
              <w:t>2,8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08CA0"/>
            <w:vAlign w:val="bottom"/>
          </w:tcPr>
          <w:p w:rsidR="00BB6D3A" w:rsidRPr="00B54BC7" w:rsidRDefault="00B1714A" w:rsidP="00B1714A">
            <w:pPr>
              <w:jc w:val="right"/>
              <w:rPr>
                <w:rFonts w:cs="Arial"/>
                <w:b/>
                <w:bCs/>
                <w:color w:val="000000"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21,3</w:t>
            </w:r>
          </w:p>
        </w:tc>
      </w:tr>
      <w:tr w:rsidR="006F5357" w:rsidRPr="00B54BC7" w:rsidTr="00BB6D3A">
        <w:tc>
          <w:tcPr>
            <w:tcW w:w="618" w:type="pct"/>
            <w:tcBorders>
              <w:top w:val="single" w:sz="4" w:space="0" w:color="auto"/>
            </w:tcBorders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A</w:t>
            </w:r>
          </w:p>
        </w:tc>
        <w:tc>
          <w:tcPr>
            <w:tcW w:w="1657" w:type="pct"/>
            <w:gridSpan w:val="2"/>
            <w:tcBorders>
              <w:top w:val="single" w:sz="4" w:space="0" w:color="auto"/>
            </w:tcBorders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miškininkystės ir žuvininkystės produktai</w:t>
            </w:r>
          </w:p>
        </w:tc>
        <w:tc>
          <w:tcPr>
            <w:tcW w:w="683" w:type="pct"/>
            <w:tcBorders>
              <w:top w:val="single" w:sz="4" w:space="0" w:color="auto"/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642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7,0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bottom"/>
          </w:tcPr>
          <w:p w:rsidR="006F5357" w:rsidRPr="00724C26" w:rsidRDefault="00E039FE" w:rsidP="006F5357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  <w:r w:rsidR="006F5357">
              <w:rPr>
                <w:rFonts w:cs="Arial"/>
                <w:color w:val="000000"/>
                <w:sz w:val="19"/>
                <w:szCs w:val="19"/>
                <w:lang w:val="lt-LT"/>
              </w:rPr>
              <w:t>6,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20,8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01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Žemės ūkio, medžioklės produktai ir susijusios paslaugos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  <w:tc>
          <w:tcPr>
            <w:tcW w:w="642" w:type="pct"/>
            <w:shd w:val="clear" w:color="auto" w:fill="FFFFFF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5,6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13,4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16,4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B–E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Pramonės produktai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97,0</w:t>
            </w:r>
          </w:p>
        </w:tc>
        <w:tc>
          <w:tcPr>
            <w:tcW w:w="642" w:type="pct"/>
            <w:shd w:val="clear" w:color="auto" w:fill="FFFFFF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1,5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6F5357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</w:t>
            </w:r>
            <w:r w:rsidR="006F5357">
              <w:rPr>
                <w:rFonts w:cs="Arial"/>
                <w:color w:val="000000"/>
                <w:sz w:val="19"/>
                <w:szCs w:val="19"/>
                <w:lang w:val="lt-LT"/>
              </w:rPr>
              <w:t>,4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21,4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B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Kasybos ir karjerų eksploatavimo produktai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13,8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10,5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5,9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67,5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06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pacing w:val="-4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4"/>
                <w:sz w:val="19"/>
                <w:szCs w:val="19"/>
                <w:lang w:val="lt-LT"/>
              </w:rPr>
              <w:t>Žalia nafta ir gamtinės dujos</w:t>
            </w:r>
          </w:p>
        </w:tc>
        <w:tc>
          <w:tcPr>
            <w:tcW w:w="683" w:type="pct"/>
            <w:tcBorders>
              <w:bottom w:val="single" w:sz="4" w:space="0" w:color="auto"/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12,9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A011C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11,</w:t>
            </w:r>
            <w:r w:rsidR="00A011CE">
              <w:rPr>
                <w:rFonts w:cs="Arial"/>
                <w:color w:val="000000"/>
                <w:sz w:val="19"/>
                <w:szCs w:val="19"/>
                <w:lang w:val="lt-LT"/>
              </w:rPr>
              <w:t>7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6,5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68,0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C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Pagaminti produktai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79,0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1,4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4,2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13,9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10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Maisto produktai</w:t>
            </w:r>
          </w:p>
        </w:tc>
        <w:tc>
          <w:tcPr>
            <w:tcW w:w="683" w:type="pct"/>
            <w:tcBorders>
              <w:top w:val="nil"/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7,2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2,0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5,8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16,5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19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Koksas ir rafinuoti naftos produktai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8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11,1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16,5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50,3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20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Chemikalai ir chemijos pramonės gaminiai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1,6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0,9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3,8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25,8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26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85"/>
              <w:rPr>
                <w:rFonts w:cs="Arial"/>
                <w:spacing w:val="-2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pacing w:val="-2"/>
                <w:sz w:val="19"/>
                <w:szCs w:val="19"/>
                <w:lang w:val="lt-LT"/>
              </w:rPr>
              <w:t>Kompiuteriniai, elektroniniai ir optiniai gaminiai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7,1</w:t>
            </w:r>
          </w:p>
        </w:tc>
        <w:tc>
          <w:tcPr>
            <w:tcW w:w="642" w:type="pct"/>
            <w:vAlign w:val="bottom"/>
          </w:tcPr>
          <w:p w:rsidR="006F5357" w:rsidRPr="00724C26" w:rsidRDefault="006F5357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724C26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</w:t>
            </w:r>
            <w:r w:rsidR="00E039FE">
              <w:rPr>
                <w:rFonts w:cs="Arial"/>
                <w:color w:val="000000"/>
                <w:sz w:val="19"/>
                <w:szCs w:val="19"/>
                <w:lang w:val="lt-LT"/>
              </w:rPr>
              <w:t>2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3,1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5,0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28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Niekur kitur nepriskirtos mašinos ir įranga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7,9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0,9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3,4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5,5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left="57"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29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Variklinės transporto priemonės, priekabos ir puspriekabės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7,8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1,4</w:t>
            </w:r>
          </w:p>
        </w:tc>
        <w:tc>
          <w:tcPr>
            <w:tcW w:w="765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2,4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5,6</w:t>
            </w:r>
          </w:p>
        </w:tc>
      </w:tr>
      <w:tr w:rsidR="006F5357" w:rsidRPr="00103DAB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D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Elektra, dujos, garas ir oro kondicionavimas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3,0</w:t>
            </w:r>
          </w:p>
        </w:tc>
        <w:tc>
          <w:tcPr>
            <w:tcW w:w="642" w:type="pct"/>
            <w:vAlign w:val="bottom"/>
          </w:tcPr>
          <w:p w:rsidR="006F5357" w:rsidRPr="00EB7071" w:rsidRDefault="006F5357" w:rsidP="00E039FE">
            <w:pPr>
              <w:jc w:val="right"/>
              <w:rPr>
                <w:rFonts w:cs="Arial"/>
                <w:sz w:val="22"/>
                <w:szCs w:val="22"/>
                <w:lang w:val="lt-LT"/>
              </w:rPr>
            </w:pPr>
            <w:r w:rsidRPr="00584FD4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 w:rsidR="00E039FE">
              <w:rPr>
                <w:rFonts w:cs="Arial"/>
                <w:color w:val="000000"/>
                <w:sz w:val="19"/>
                <w:szCs w:val="19"/>
                <w:lang w:val="lt-LT"/>
              </w:rPr>
              <w:t>31,2</w:t>
            </w:r>
          </w:p>
        </w:tc>
        <w:tc>
          <w:tcPr>
            <w:tcW w:w="765" w:type="pct"/>
            <w:vAlign w:val="bottom"/>
          </w:tcPr>
          <w:p w:rsidR="006F5357" w:rsidRPr="00EB7071" w:rsidRDefault="00B1714A" w:rsidP="00B1714A">
            <w:pPr>
              <w:jc w:val="right"/>
              <w:rPr>
                <w:rFonts w:cs="Arial"/>
                <w:sz w:val="22"/>
                <w:szCs w:val="22"/>
                <w:lang w:val="lt-LT"/>
              </w:rPr>
            </w:pPr>
            <w:r w:rsidRPr="00724C26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47,4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22"/>
                <w:szCs w:val="22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60,1</w:t>
            </w:r>
          </w:p>
        </w:tc>
      </w:tr>
      <w:tr w:rsidR="006F5357" w:rsidRPr="00B54BC7" w:rsidTr="00BB6D3A"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E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Vandens tiekimo, nuotekų valymo, atliekų tvarkymo ir regeneravimo paslaugos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1,2</w:t>
            </w:r>
          </w:p>
        </w:tc>
        <w:tc>
          <w:tcPr>
            <w:tcW w:w="642" w:type="pct"/>
            <w:vAlign w:val="bottom"/>
          </w:tcPr>
          <w:p w:rsidR="006F5357" w:rsidRPr="00724C26" w:rsidRDefault="006F5357" w:rsidP="006F5357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6,5</w:t>
            </w:r>
          </w:p>
        </w:tc>
        <w:tc>
          <w:tcPr>
            <w:tcW w:w="76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5,8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9,8</w:t>
            </w:r>
          </w:p>
        </w:tc>
      </w:tr>
      <w:tr w:rsidR="006F5357" w:rsidRPr="00B54BC7" w:rsidTr="00BB6D3A">
        <w:trPr>
          <w:trHeight w:val="378"/>
        </w:trPr>
        <w:tc>
          <w:tcPr>
            <w:tcW w:w="618" w:type="pct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J</w:t>
            </w:r>
          </w:p>
        </w:tc>
        <w:tc>
          <w:tcPr>
            <w:tcW w:w="1657" w:type="pct"/>
            <w:gridSpan w:val="2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sz w:val="19"/>
                <w:szCs w:val="19"/>
                <w:lang w:val="lt-LT"/>
              </w:rPr>
              <w:t>Informacijos ir ryšių paslaugos</w:t>
            </w:r>
          </w:p>
        </w:tc>
        <w:tc>
          <w:tcPr>
            <w:tcW w:w="683" w:type="pct"/>
            <w:tcBorders>
              <w:right w:val="nil"/>
            </w:tcBorders>
            <w:vAlign w:val="bottom"/>
          </w:tcPr>
          <w:p w:rsidR="006F5357" w:rsidRPr="00391196" w:rsidRDefault="006F5357" w:rsidP="006F5357">
            <w:pPr>
              <w:spacing w:before="20" w:after="20"/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391196">
              <w:rPr>
                <w:rFonts w:cs="Arial"/>
                <w:color w:val="000000"/>
                <w:sz w:val="19"/>
                <w:szCs w:val="19"/>
                <w:lang w:val="lt-LT"/>
              </w:rPr>
              <w:t>0,1</w:t>
            </w:r>
          </w:p>
        </w:tc>
        <w:tc>
          <w:tcPr>
            <w:tcW w:w="642" w:type="pct"/>
            <w:vAlign w:val="bottom"/>
          </w:tcPr>
          <w:p w:rsidR="006F5357" w:rsidRPr="00724C26" w:rsidRDefault="00E039FE" w:rsidP="00E039FE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0,0</w:t>
            </w:r>
          </w:p>
        </w:tc>
        <w:tc>
          <w:tcPr>
            <w:tcW w:w="76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724C26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17,7</w:t>
            </w:r>
          </w:p>
        </w:tc>
        <w:tc>
          <w:tcPr>
            <w:tcW w:w="635" w:type="pct"/>
            <w:vAlign w:val="bottom"/>
          </w:tcPr>
          <w:p w:rsidR="006F5357" w:rsidRPr="00724C26" w:rsidRDefault="00B1714A" w:rsidP="00B1714A">
            <w:pPr>
              <w:jc w:val="right"/>
              <w:rPr>
                <w:rFonts w:cs="Arial"/>
                <w:color w:val="000000"/>
                <w:sz w:val="19"/>
                <w:szCs w:val="19"/>
                <w:lang w:val="lt-LT"/>
              </w:rPr>
            </w:pPr>
            <w:r w:rsidRPr="00724C26">
              <w:rPr>
                <w:rFonts w:cs="Arial"/>
                <w:color w:val="000000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color w:val="000000"/>
                <w:sz w:val="19"/>
                <w:szCs w:val="19"/>
                <w:lang w:val="lt-LT"/>
              </w:rPr>
              <w:t>15,1</w:t>
            </w:r>
          </w:p>
        </w:tc>
      </w:tr>
      <w:tr w:rsidR="006F5357" w:rsidRPr="00B54BC7" w:rsidTr="00BB6D3A">
        <w:tc>
          <w:tcPr>
            <w:tcW w:w="618" w:type="pct"/>
            <w:shd w:val="clear" w:color="auto" w:fill="F08CA0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</w:p>
        </w:tc>
        <w:tc>
          <w:tcPr>
            <w:tcW w:w="1657" w:type="pct"/>
            <w:gridSpan w:val="2"/>
            <w:shd w:val="clear" w:color="auto" w:fill="F08CA0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Iš euro zonos importuotos prekės</w:t>
            </w:r>
          </w:p>
        </w:tc>
        <w:tc>
          <w:tcPr>
            <w:tcW w:w="683" w:type="pct"/>
            <w:shd w:val="clear" w:color="auto" w:fill="F08CA0"/>
            <w:vAlign w:val="bottom"/>
          </w:tcPr>
          <w:p w:rsidR="006F5357" w:rsidRPr="0090319F" w:rsidRDefault="006F5357" w:rsidP="006F5357">
            <w:pPr>
              <w:spacing w:before="20" w:after="20"/>
              <w:jc w:val="right"/>
              <w:rPr>
                <w:rFonts w:cs="Arial"/>
                <w:b/>
                <w:color w:val="000000"/>
                <w:sz w:val="19"/>
                <w:szCs w:val="19"/>
                <w:lang w:val="lt-LT"/>
              </w:rPr>
            </w:pPr>
            <w:r w:rsidRPr="0090319F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42" w:type="pct"/>
            <w:shd w:val="clear" w:color="auto" w:fill="F08CA0"/>
            <w:vAlign w:val="bottom"/>
          </w:tcPr>
          <w:p w:rsidR="006F5357" w:rsidRPr="00214692" w:rsidRDefault="0029335F" w:rsidP="0021469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</w:t>
            </w:r>
            <w:r w:rsidR="00214692" w:rsidRPr="00214692">
              <w:rPr>
                <w:rFonts w:cs="Arial"/>
                <w:b/>
                <w:sz w:val="19"/>
                <w:szCs w:val="19"/>
                <w:lang w:val="lt-LT"/>
              </w:rPr>
              <w:t>,3</w:t>
            </w:r>
          </w:p>
        </w:tc>
        <w:tc>
          <w:tcPr>
            <w:tcW w:w="765" w:type="pct"/>
            <w:shd w:val="clear" w:color="auto" w:fill="F08CA0"/>
            <w:vAlign w:val="bottom"/>
          </w:tcPr>
          <w:p w:rsidR="006F5357" w:rsidRPr="00214692" w:rsidRDefault="00214692" w:rsidP="0021469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14692">
              <w:rPr>
                <w:rFonts w:cs="Arial"/>
                <w:b/>
                <w:sz w:val="19"/>
                <w:szCs w:val="19"/>
                <w:lang w:val="lt-LT"/>
              </w:rPr>
              <w:t>2,8</w:t>
            </w:r>
          </w:p>
        </w:tc>
        <w:tc>
          <w:tcPr>
            <w:tcW w:w="635" w:type="pct"/>
            <w:shd w:val="clear" w:color="auto" w:fill="F08CA0"/>
            <w:vAlign w:val="bottom"/>
          </w:tcPr>
          <w:p w:rsidR="006F5357" w:rsidRPr="00214692" w:rsidRDefault="00214692" w:rsidP="0021469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14692">
              <w:rPr>
                <w:rFonts w:cs="Arial"/>
                <w:b/>
                <w:sz w:val="19"/>
                <w:szCs w:val="19"/>
                <w:lang w:val="lt-LT"/>
              </w:rPr>
              <w:t>12,4</w:t>
            </w:r>
          </w:p>
        </w:tc>
      </w:tr>
      <w:tr w:rsidR="006F5357" w:rsidRPr="00DE41FF" w:rsidTr="00BB6D3A">
        <w:tc>
          <w:tcPr>
            <w:tcW w:w="618" w:type="pct"/>
            <w:shd w:val="clear" w:color="auto" w:fill="F08CA0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</w:p>
        </w:tc>
        <w:tc>
          <w:tcPr>
            <w:tcW w:w="1657" w:type="pct"/>
            <w:gridSpan w:val="2"/>
            <w:shd w:val="clear" w:color="auto" w:fill="F08CA0"/>
            <w:vAlign w:val="bottom"/>
          </w:tcPr>
          <w:p w:rsidR="006F5357" w:rsidRPr="00B54BC7" w:rsidRDefault="006F5357" w:rsidP="006F5357">
            <w:pPr>
              <w:spacing w:before="20" w:after="20"/>
              <w:ind w:right="-62"/>
              <w:rPr>
                <w:rFonts w:cs="Arial"/>
                <w:b/>
                <w:sz w:val="19"/>
                <w:szCs w:val="19"/>
                <w:lang w:val="lt-LT"/>
              </w:rPr>
            </w:pPr>
            <w:r w:rsidRPr="00B54BC7">
              <w:rPr>
                <w:rFonts w:cs="Arial"/>
                <w:b/>
                <w:sz w:val="19"/>
                <w:szCs w:val="19"/>
                <w:lang w:val="lt-LT"/>
              </w:rPr>
              <w:t>Ne iš euro zonos importuotos prekės</w:t>
            </w:r>
          </w:p>
        </w:tc>
        <w:tc>
          <w:tcPr>
            <w:tcW w:w="683" w:type="pct"/>
            <w:shd w:val="clear" w:color="auto" w:fill="F08CA0"/>
            <w:vAlign w:val="bottom"/>
          </w:tcPr>
          <w:p w:rsidR="006F5357" w:rsidRPr="0090319F" w:rsidRDefault="006F5357" w:rsidP="006F5357">
            <w:pPr>
              <w:spacing w:before="20" w:after="20"/>
              <w:jc w:val="right"/>
              <w:rPr>
                <w:rFonts w:cs="Arial"/>
                <w:b/>
                <w:color w:val="000000"/>
                <w:sz w:val="19"/>
                <w:szCs w:val="19"/>
                <w:lang w:val="lt-LT"/>
              </w:rPr>
            </w:pPr>
            <w:r w:rsidRPr="0090319F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42" w:type="pct"/>
            <w:shd w:val="clear" w:color="auto" w:fill="F08CA0"/>
            <w:vAlign w:val="bottom"/>
          </w:tcPr>
          <w:p w:rsidR="006F5357" w:rsidRPr="00214692" w:rsidRDefault="0029335F" w:rsidP="0029335F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2,7</w:t>
            </w:r>
          </w:p>
        </w:tc>
        <w:tc>
          <w:tcPr>
            <w:tcW w:w="765" w:type="pct"/>
            <w:shd w:val="clear" w:color="auto" w:fill="F08CA0"/>
            <w:vAlign w:val="bottom"/>
          </w:tcPr>
          <w:p w:rsidR="006F5357" w:rsidRPr="00214692" w:rsidRDefault="00214692" w:rsidP="0021469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14692">
              <w:rPr>
                <w:rFonts w:cs="Arial"/>
                <w:b/>
                <w:sz w:val="19"/>
                <w:szCs w:val="19"/>
                <w:lang w:val="lt-LT"/>
              </w:rPr>
              <w:t>2,9</w:t>
            </w:r>
          </w:p>
        </w:tc>
        <w:tc>
          <w:tcPr>
            <w:tcW w:w="635" w:type="pct"/>
            <w:shd w:val="clear" w:color="auto" w:fill="F08CA0"/>
            <w:vAlign w:val="bottom"/>
          </w:tcPr>
          <w:p w:rsidR="006F5357" w:rsidRPr="00214692" w:rsidRDefault="00214692" w:rsidP="00214692">
            <w:pPr>
              <w:spacing w:before="20" w:after="2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214692">
              <w:rPr>
                <w:rFonts w:cs="Arial"/>
                <w:b/>
                <w:color w:val="000000"/>
                <w:sz w:val="19"/>
                <w:szCs w:val="19"/>
                <w:lang w:val="lt-LT"/>
              </w:rPr>
              <w:t>29,0</w:t>
            </w:r>
          </w:p>
        </w:tc>
      </w:tr>
    </w:tbl>
    <w:p w:rsidR="00BB6D3A" w:rsidRPr="00391196" w:rsidRDefault="00BB6D3A" w:rsidP="009B04C5">
      <w:pPr>
        <w:spacing w:before="80" w:after="40"/>
        <w:rPr>
          <w:rFonts w:cs="Arial"/>
          <w:lang w:val="lt-LT"/>
        </w:rPr>
      </w:pPr>
    </w:p>
    <w:p w:rsidR="00BB6D3A" w:rsidRDefault="00BB6D3A" w:rsidP="009B04C5">
      <w:pPr>
        <w:spacing w:before="80" w:after="40"/>
        <w:rPr>
          <w:rFonts w:cs="Arial"/>
          <w:lang w:val="lt-LT"/>
        </w:rPr>
      </w:pPr>
    </w:p>
    <w:p w:rsidR="006F5357" w:rsidRPr="00391196" w:rsidRDefault="006F5357" w:rsidP="006F5357">
      <w:pPr>
        <w:ind w:firstLine="709"/>
        <w:jc w:val="both"/>
        <w:rPr>
          <w:rFonts w:cs="Arial"/>
          <w:lang w:val="lt-LT"/>
        </w:rPr>
      </w:pPr>
      <w:r w:rsidRPr="00391196">
        <w:rPr>
          <w:rFonts w:cs="Arial"/>
          <w:lang w:val="lt-LT"/>
        </w:rPr>
        <w:t xml:space="preserve">Detalesnė informacija apie didžiausią įtaką bendram eksportuotų ar importuotų prekių kainų pokyčiui turėjusius produktus pagal veiklos rūšį pateikiama lentelėje </w:t>
      </w:r>
      <w:hyperlink r:id="rId14" w:history="1">
        <w:r w:rsidRPr="00391196">
          <w:rPr>
            <w:rStyle w:val="Hyperlink"/>
            <w:rFonts w:cs="Arial"/>
            <w:b/>
            <w:color w:val="auto"/>
            <w:lang w:val="lt-LT"/>
          </w:rPr>
          <w:t>Įtaka eksportuotų ir importuotų prekių kainų pokyčiams per mėnesį</w:t>
        </w:r>
      </w:hyperlink>
      <w:r w:rsidRPr="00391196">
        <w:rPr>
          <w:rFonts w:cs="Arial"/>
          <w:lang w:val="lt-LT"/>
        </w:rPr>
        <w:t xml:space="preserve"> (XLSX).</w:t>
      </w:r>
    </w:p>
    <w:p w:rsidR="006F5357" w:rsidRPr="00391196" w:rsidRDefault="006F5357" w:rsidP="006F5357">
      <w:pPr>
        <w:ind w:firstLine="709"/>
        <w:jc w:val="both"/>
        <w:rPr>
          <w:rFonts w:cs="Arial"/>
          <w:lang w:val="lt-LT"/>
        </w:rPr>
      </w:pPr>
    </w:p>
    <w:p w:rsidR="00E14131" w:rsidRPr="00391196" w:rsidRDefault="00E14131" w:rsidP="00BC1E8C">
      <w:pPr>
        <w:ind w:firstLine="709"/>
        <w:jc w:val="both"/>
        <w:rPr>
          <w:rFonts w:cs="Arial"/>
          <w:lang w:val="lt-LT"/>
        </w:rPr>
      </w:pPr>
    </w:p>
    <w:p w:rsidR="00524DB7" w:rsidRPr="00391196" w:rsidRDefault="00726923" w:rsidP="00524DB7">
      <w:pPr>
        <w:pStyle w:val="Pagrtekstas"/>
        <w:rPr>
          <w:rFonts w:cs="Arial"/>
          <w:spacing w:val="-1"/>
          <w:lang w:val="lt-LT"/>
        </w:rPr>
      </w:pPr>
      <w:r w:rsidRPr="00391196">
        <w:rPr>
          <w:rFonts w:cs="Arial"/>
          <w:spacing w:val="-1"/>
          <w:lang w:val="lt-LT"/>
        </w:rPr>
        <w:t xml:space="preserve">Eksportuotų ir importuotų prekių kainų pokyčius </w:t>
      </w:r>
      <w:r w:rsidR="00524DB7" w:rsidRPr="00391196">
        <w:rPr>
          <w:rFonts w:cs="Arial"/>
          <w:spacing w:val="-1"/>
          <w:lang w:val="lt-LT"/>
        </w:rPr>
        <w:t>202</w:t>
      </w:r>
      <w:r w:rsidR="00524DB7">
        <w:rPr>
          <w:rFonts w:cs="Arial"/>
          <w:spacing w:val="-1"/>
          <w:lang w:val="lt-LT"/>
        </w:rPr>
        <w:t>2</w:t>
      </w:r>
      <w:r w:rsidR="00B8527F">
        <w:rPr>
          <w:rFonts w:cs="Arial"/>
          <w:spacing w:val="-1"/>
          <w:lang w:val="lt-LT"/>
        </w:rPr>
        <w:t> m.</w:t>
      </w:r>
      <w:r w:rsidR="00524DB7" w:rsidRPr="00391196">
        <w:rPr>
          <w:rFonts w:cs="Arial"/>
          <w:spacing w:val="-1"/>
          <w:lang w:val="lt-LT"/>
        </w:rPr>
        <w:t xml:space="preserve"> </w:t>
      </w:r>
      <w:r w:rsidR="006F5357">
        <w:rPr>
          <w:rFonts w:cs="Arial"/>
          <w:spacing w:val="-1"/>
          <w:lang w:val="lt-LT"/>
        </w:rPr>
        <w:t>kovo</w:t>
      </w:r>
      <w:r w:rsidR="00524DB7" w:rsidRPr="00391196">
        <w:rPr>
          <w:rFonts w:cs="Arial"/>
          <w:spacing w:val="-1"/>
          <w:lang w:val="lt-LT"/>
        </w:rPr>
        <w:t xml:space="preserve"> mėn. skelbsime </w:t>
      </w:r>
      <w:r w:rsidR="006F5357">
        <w:rPr>
          <w:rFonts w:cs="Arial"/>
          <w:spacing w:val="-1"/>
          <w:lang w:val="lt-LT"/>
        </w:rPr>
        <w:t>gegužės</w:t>
      </w:r>
      <w:r w:rsidR="00583DA5">
        <w:rPr>
          <w:rFonts w:cs="Arial"/>
          <w:spacing w:val="-1"/>
          <w:lang w:val="lt-LT"/>
        </w:rPr>
        <w:t xml:space="preserve"> 1</w:t>
      </w:r>
      <w:r w:rsidR="00A85DDE">
        <w:rPr>
          <w:rFonts w:cs="Arial"/>
          <w:spacing w:val="-1"/>
          <w:lang w:val="lt-LT"/>
        </w:rPr>
        <w:t>6</w:t>
      </w:r>
      <w:r w:rsidR="00524DB7">
        <w:rPr>
          <w:rFonts w:cs="Arial"/>
          <w:spacing w:val="-1"/>
          <w:lang w:val="lt-LT"/>
        </w:rPr>
        <w:t> </w:t>
      </w:r>
      <w:r w:rsidR="00524DB7" w:rsidRPr="00D86E8B">
        <w:rPr>
          <w:rFonts w:cs="Arial"/>
          <w:spacing w:val="-1"/>
          <w:lang w:val="lt-LT"/>
        </w:rPr>
        <w:t>d.</w:t>
      </w:r>
    </w:p>
    <w:p w:rsidR="00524DB7" w:rsidRPr="00391196" w:rsidRDefault="00524DB7" w:rsidP="00524DB7">
      <w:pPr>
        <w:pStyle w:val="Pagrtekstas"/>
        <w:rPr>
          <w:rFonts w:cs="Arial"/>
          <w:spacing w:val="-1"/>
          <w:lang w:val="lt-LT"/>
        </w:rPr>
      </w:pPr>
    </w:p>
    <w:p w:rsidR="00E14131" w:rsidRPr="00391196" w:rsidRDefault="00E14131" w:rsidP="00501E63">
      <w:pPr>
        <w:pStyle w:val="Pagrtekstas"/>
        <w:rPr>
          <w:rFonts w:cs="Arial"/>
          <w:spacing w:val="-1"/>
          <w:lang w:val="lt-LT"/>
        </w:rPr>
      </w:pPr>
    </w:p>
    <w:p w:rsidR="00E14131" w:rsidRPr="00391196" w:rsidRDefault="00E14131" w:rsidP="00501E63">
      <w:pPr>
        <w:pStyle w:val="Pagrtekstas"/>
        <w:rPr>
          <w:rFonts w:cs="Arial"/>
          <w:spacing w:val="-1"/>
          <w:lang w:val="lt-LT"/>
        </w:rPr>
      </w:pPr>
    </w:p>
    <w:p w:rsidR="00366DCF" w:rsidRPr="00391196" w:rsidRDefault="00366DCF" w:rsidP="00501E63">
      <w:pPr>
        <w:pStyle w:val="Pagrtekstas"/>
        <w:rPr>
          <w:rFonts w:cs="Arial"/>
          <w:spacing w:val="-1"/>
          <w:lang w:val="lt-LT"/>
        </w:rPr>
      </w:pPr>
    </w:p>
    <w:p w:rsidR="00886C7F" w:rsidRPr="00391196" w:rsidRDefault="00886C7F" w:rsidP="00501E63">
      <w:pPr>
        <w:autoSpaceDE w:val="0"/>
        <w:autoSpaceDN w:val="0"/>
        <w:adjustRightInd w:val="0"/>
        <w:rPr>
          <w:rFonts w:cs="Arial"/>
          <w:lang w:val="lt-LT"/>
        </w:rPr>
      </w:pPr>
      <w:r w:rsidRPr="00391196">
        <w:rPr>
          <w:rFonts w:cs="Arial"/>
          <w:lang w:val="lt-LT"/>
        </w:rPr>
        <w:t xml:space="preserve">Daugiau informacijos šia tema rasite </w:t>
      </w:r>
      <w:hyperlink r:id="rId15" w:history="1">
        <w:r w:rsidR="006D68EC" w:rsidRPr="005A18B4">
          <w:rPr>
            <w:rStyle w:val="Hyperlink"/>
            <w:szCs w:val="19"/>
            <w:lang w:val="lt-LT"/>
          </w:rPr>
          <w:t>Rodiklių duomenų bazėje</w:t>
        </w:r>
        <w:r w:rsidR="006D68EC" w:rsidRPr="005A18B4">
          <w:rPr>
            <w:rStyle w:val="Hyperlink"/>
            <w:szCs w:val="19"/>
            <w:u w:val="none"/>
            <w:lang w:val="lt-LT"/>
          </w:rPr>
          <w:t>.</w:t>
        </w:r>
      </w:hyperlink>
    </w:p>
    <w:p w:rsidR="00127570" w:rsidRPr="00391196" w:rsidRDefault="00127570" w:rsidP="00127570">
      <w:pPr>
        <w:rPr>
          <w:lang w:val="lt-LT"/>
        </w:rPr>
      </w:pPr>
    </w:p>
    <w:p w:rsidR="00127570" w:rsidRPr="00391196" w:rsidRDefault="00127570" w:rsidP="00127570">
      <w:pPr>
        <w:rPr>
          <w:color w:val="000000"/>
          <w:lang w:val="lt-LT"/>
        </w:rPr>
      </w:pPr>
      <w:r w:rsidRPr="00391196">
        <w:rPr>
          <w:color w:val="000000"/>
          <w:lang w:val="lt-LT"/>
        </w:rPr>
        <w:t xml:space="preserve">Statistinė informacija rengiama ir skleidžiama vadovaujantis </w:t>
      </w:r>
      <w:hyperlink r:id="rId16" w:history="1">
        <w:r w:rsidRPr="00F062AE">
          <w:rPr>
            <w:rStyle w:val="Hyperlink"/>
            <w:lang w:val="lt-LT"/>
          </w:rPr>
          <w:t>Europos statistikos praktikos kodeksu</w:t>
        </w:r>
      </w:hyperlink>
      <w:r w:rsidRPr="002A20F8">
        <w:rPr>
          <w:color w:val="000000"/>
          <w:lang w:val="lt-LT"/>
        </w:rPr>
        <w:t>.</w:t>
      </w:r>
    </w:p>
    <w:p w:rsidR="00855E57" w:rsidRPr="00391196" w:rsidRDefault="00855E57" w:rsidP="007C5D75">
      <w:pPr>
        <w:rPr>
          <w:color w:val="000000"/>
          <w:lang w:val="lt-LT"/>
        </w:rPr>
      </w:pPr>
    </w:p>
    <w:p w:rsidR="007C5D75" w:rsidRPr="00391196" w:rsidRDefault="007C5D75" w:rsidP="007C5D75">
      <w:pPr>
        <w:rPr>
          <w:color w:val="000000"/>
          <w:lang w:val="lt-LT"/>
        </w:rPr>
      </w:pPr>
    </w:p>
    <w:p w:rsidR="00524DB7" w:rsidRPr="00391196" w:rsidRDefault="00524DB7" w:rsidP="00F062AE">
      <w:pPr>
        <w:pStyle w:val="Pasiteirauti"/>
        <w:spacing w:after="60"/>
      </w:pPr>
      <w:r w:rsidRPr="00391196">
        <w:rPr>
          <w:rFonts w:cs="Arial"/>
          <w:szCs w:val="19"/>
        </w:rPr>
        <w:t>Kontaktinė informacija</w:t>
      </w:r>
    </w:p>
    <w:p w:rsidR="00524DB7" w:rsidRPr="00DE41FF" w:rsidRDefault="00524DB7" w:rsidP="00524DB7">
      <w:pPr>
        <w:pStyle w:val="Pasiteirauti"/>
        <w:rPr>
          <w:rFonts w:cs="Arial"/>
          <w:szCs w:val="19"/>
        </w:rPr>
      </w:pPr>
      <w:r>
        <w:rPr>
          <w:rFonts w:cs="Arial"/>
          <w:szCs w:val="19"/>
        </w:rPr>
        <w:t>Aira</w:t>
      </w:r>
      <w:r w:rsidRPr="00DE41FF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Šakūr</w:t>
      </w:r>
      <w:r w:rsidRPr="00DE41FF">
        <w:rPr>
          <w:rFonts w:cs="Arial"/>
          <w:szCs w:val="19"/>
        </w:rPr>
        <w:t>ienė</w:t>
      </w:r>
    </w:p>
    <w:p w:rsidR="00524DB7" w:rsidRPr="00DE41FF" w:rsidRDefault="00524DB7" w:rsidP="00524DB7">
      <w:pPr>
        <w:pStyle w:val="Pasiteirauti"/>
        <w:rPr>
          <w:rFonts w:cs="Arial"/>
          <w:szCs w:val="19"/>
        </w:rPr>
      </w:pPr>
      <w:r w:rsidRPr="00DE41FF">
        <w:rPr>
          <w:rFonts w:cs="Arial"/>
          <w:szCs w:val="19"/>
        </w:rPr>
        <w:t xml:space="preserve">Kainų statistikos skyriaus </w:t>
      </w:r>
      <w:r>
        <w:rPr>
          <w:rFonts w:cs="Arial"/>
          <w:szCs w:val="19"/>
        </w:rPr>
        <w:t>vyresnioji specialistė</w:t>
      </w:r>
    </w:p>
    <w:p w:rsidR="00524DB7" w:rsidRPr="00DE41FF" w:rsidRDefault="00524DB7" w:rsidP="00524DB7">
      <w:pPr>
        <w:pStyle w:val="Pasiteirauti"/>
        <w:rPr>
          <w:rFonts w:cs="Arial"/>
          <w:szCs w:val="19"/>
        </w:rPr>
      </w:pPr>
      <w:r w:rsidRPr="00DE41FF">
        <w:rPr>
          <w:rFonts w:cs="Arial"/>
          <w:szCs w:val="19"/>
        </w:rPr>
        <w:t xml:space="preserve">Tel. (8 5)  236 </w:t>
      </w:r>
      <w:r>
        <w:rPr>
          <w:rFonts w:cs="Arial"/>
          <w:szCs w:val="19"/>
        </w:rPr>
        <w:t>4742</w:t>
      </w:r>
    </w:p>
    <w:p w:rsidR="00524DB7" w:rsidRDefault="00524DB7" w:rsidP="00524DB7">
      <w:pPr>
        <w:pStyle w:val="Pasiteirauti"/>
        <w:rPr>
          <w:rStyle w:val="Hyperlink"/>
          <w:rFonts w:cs="Arial"/>
          <w:szCs w:val="19"/>
        </w:rPr>
      </w:pPr>
      <w:r w:rsidRPr="00DE41FF">
        <w:rPr>
          <w:rFonts w:cs="Arial"/>
          <w:szCs w:val="19"/>
        </w:rPr>
        <w:t xml:space="preserve">El. p. </w:t>
      </w:r>
      <w:hyperlink r:id="rId17" w:history="1">
        <w:r w:rsidRPr="0003551C">
          <w:rPr>
            <w:rStyle w:val="Hyperlink"/>
            <w:rFonts w:cs="Arial"/>
            <w:szCs w:val="19"/>
          </w:rPr>
          <w:t>aira.sakuriene@stat.gov.lt</w:t>
        </w:r>
      </w:hyperlink>
    </w:p>
    <w:p w:rsidR="00524DB7" w:rsidRPr="00391196" w:rsidRDefault="00524DB7" w:rsidP="00524DB7">
      <w:pPr>
        <w:rPr>
          <w:color w:val="000000"/>
          <w:lang w:val="lt-LT"/>
        </w:rPr>
      </w:pPr>
    </w:p>
    <w:p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  <w:r w:rsidRPr="00391196">
        <w:rPr>
          <w:rFonts w:cs="Arial"/>
          <w:color w:val="000000"/>
          <w:szCs w:val="19"/>
        </w:rPr>
        <w:t>© Lietuvos statistikos departamentas</w:t>
      </w:r>
    </w:p>
    <w:p w:rsidR="00524DB7" w:rsidRPr="00391196" w:rsidRDefault="00524DB7" w:rsidP="00524DB7">
      <w:pPr>
        <w:pStyle w:val="Pasiteirauti"/>
        <w:rPr>
          <w:rFonts w:cs="Arial"/>
          <w:color w:val="000000"/>
          <w:szCs w:val="19"/>
        </w:rPr>
      </w:pPr>
      <w:r w:rsidRPr="00391196">
        <w:rPr>
          <w:rFonts w:cs="Arial"/>
          <w:color w:val="000000"/>
          <w:szCs w:val="19"/>
        </w:rPr>
        <w:t>Naudojant Lietuvos statistikos departamento duomenis, būtina nurodyti šaltinį.</w:t>
      </w:r>
    </w:p>
    <w:p w:rsidR="00524DB7" w:rsidRPr="00391196" w:rsidRDefault="00524DB7" w:rsidP="00524DB7">
      <w:pPr>
        <w:rPr>
          <w:color w:val="000000"/>
          <w:lang w:val="lt-LT"/>
        </w:rPr>
      </w:pPr>
    </w:p>
    <w:sectPr w:rsidR="00524DB7" w:rsidRPr="00391196" w:rsidSect="0003147E">
      <w:headerReference w:type="even" r:id="rId18"/>
      <w:headerReference w:type="default" r:id="rId19"/>
      <w:headerReference w:type="first" r:id="rId20"/>
      <w:footerReference w:type="first" r:id="rId21"/>
      <w:pgSz w:w="11906" w:h="16838" w:code="9"/>
      <w:pgMar w:top="1134" w:right="1134" w:bottom="851" w:left="1134" w:header="850" w:footer="562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05" w:rsidRDefault="001B2E05">
      <w:r>
        <w:separator/>
      </w:r>
    </w:p>
  </w:endnote>
  <w:endnote w:type="continuationSeparator" w:id="0">
    <w:p w:rsidR="001B2E05" w:rsidRDefault="001B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panose1 w:val="020B0604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05" w:rsidRDefault="001B2E05">
      <w:r>
        <w:separator/>
      </w:r>
    </w:p>
  </w:footnote>
  <w:footnote w:type="continuationSeparator" w:id="0">
    <w:p w:rsidR="001B2E05" w:rsidRDefault="001B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2A0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2A02D2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="00D758B5"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056C42">
      <w:rPr>
        <w:rStyle w:val="PageNumber"/>
        <w:noProof/>
        <w:sz w:val="18"/>
        <w:szCs w:val="18"/>
      </w:rPr>
      <w:t>3</w:t>
    </w:r>
    <w:r w:rsidRPr="00317478">
      <w:rPr>
        <w:rStyle w:val="PageNumber"/>
        <w:sz w:val="18"/>
        <w:szCs w:val="18"/>
      </w:rPr>
      <w:fldChar w:fldCharType="end"/>
    </w:r>
  </w:p>
  <w:p w:rsidR="00D758B5" w:rsidRPr="00EA3765" w:rsidRDefault="00D758B5" w:rsidP="00810CDB">
    <w:pPr>
      <w:pStyle w:val="Header"/>
      <w:ind w:left="-57" w:right="-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4819"/>
      <w:gridCol w:w="4819"/>
    </w:tblGrid>
    <w:tr w:rsidR="00D758B5" w:rsidTr="002B6634">
      <w:tc>
        <w:tcPr>
          <w:tcW w:w="2500" w:type="pct"/>
          <w:vAlign w:val="center"/>
        </w:tcPr>
        <w:p w:rsidR="00D758B5" w:rsidRDefault="000714E0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707992C" wp14:editId="598C0540">
                <wp:extent cx="1359535" cy="4267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0714E0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6BB2410A" wp14:editId="3075FFD7">
                <wp:extent cx="1334770" cy="4311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770" cy="431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369"/>
    <w:multiLevelType w:val="hybridMultilevel"/>
    <w:tmpl w:val="94368816"/>
    <w:lvl w:ilvl="0" w:tplc="DB2CC49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300F"/>
    <w:multiLevelType w:val="hybridMultilevel"/>
    <w:tmpl w:val="727A2134"/>
    <w:lvl w:ilvl="0" w:tplc="25AEF20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68FA"/>
    <w:multiLevelType w:val="hybridMultilevel"/>
    <w:tmpl w:val="0D0E1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0B5C"/>
    <w:multiLevelType w:val="hybridMultilevel"/>
    <w:tmpl w:val="CAD4A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B000E"/>
    <w:multiLevelType w:val="hybridMultilevel"/>
    <w:tmpl w:val="07F8057C"/>
    <w:lvl w:ilvl="0" w:tplc="AA1C9EE4">
      <w:start w:val="20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D3AF6"/>
    <w:multiLevelType w:val="hybridMultilevel"/>
    <w:tmpl w:val="FD183BB2"/>
    <w:lvl w:ilvl="0" w:tplc="042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4922EC"/>
    <w:multiLevelType w:val="hybridMultilevel"/>
    <w:tmpl w:val="DF1E10D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1A2D"/>
    <w:rsid w:val="00002AD6"/>
    <w:rsid w:val="00002B48"/>
    <w:rsid w:val="00002D12"/>
    <w:rsid w:val="00002FC7"/>
    <w:rsid w:val="00003065"/>
    <w:rsid w:val="0000345E"/>
    <w:rsid w:val="00003F49"/>
    <w:rsid w:val="000055A4"/>
    <w:rsid w:val="000062DC"/>
    <w:rsid w:val="00006725"/>
    <w:rsid w:val="00006FD3"/>
    <w:rsid w:val="00010411"/>
    <w:rsid w:val="00010494"/>
    <w:rsid w:val="00010838"/>
    <w:rsid w:val="00010DF2"/>
    <w:rsid w:val="0001100A"/>
    <w:rsid w:val="00011D17"/>
    <w:rsid w:val="000120BF"/>
    <w:rsid w:val="000121BE"/>
    <w:rsid w:val="00012838"/>
    <w:rsid w:val="00012AD8"/>
    <w:rsid w:val="00013A57"/>
    <w:rsid w:val="000141CB"/>
    <w:rsid w:val="00014E5C"/>
    <w:rsid w:val="0001574C"/>
    <w:rsid w:val="00016058"/>
    <w:rsid w:val="00016063"/>
    <w:rsid w:val="000164B8"/>
    <w:rsid w:val="000168A1"/>
    <w:rsid w:val="00016EA8"/>
    <w:rsid w:val="00017414"/>
    <w:rsid w:val="00020011"/>
    <w:rsid w:val="00020A2F"/>
    <w:rsid w:val="00020D1F"/>
    <w:rsid w:val="0002131A"/>
    <w:rsid w:val="000217D3"/>
    <w:rsid w:val="000224C6"/>
    <w:rsid w:val="0002261E"/>
    <w:rsid w:val="000230B1"/>
    <w:rsid w:val="000230CB"/>
    <w:rsid w:val="00023243"/>
    <w:rsid w:val="00023441"/>
    <w:rsid w:val="000234AA"/>
    <w:rsid w:val="00023BD2"/>
    <w:rsid w:val="0002403F"/>
    <w:rsid w:val="0002430A"/>
    <w:rsid w:val="000244D6"/>
    <w:rsid w:val="000267F4"/>
    <w:rsid w:val="00027E2F"/>
    <w:rsid w:val="00030862"/>
    <w:rsid w:val="00030CE6"/>
    <w:rsid w:val="00030DE6"/>
    <w:rsid w:val="0003147E"/>
    <w:rsid w:val="00031F3E"/>
    <w:rsid w:val="000329F9"/>
    <w:rsid w:val="00033EB6"/>
    <w:rsid w:val="00034FE3"/>
    <w:rsid w:val="00035DCE"/>
    <w:rsid w:val="00035F3A"/>
    <w:rsid w:val="00035F97"/>
    <w:rsid w:val="0003621F"/>
    <w:rsid w:val="000367A3"/>
    <w:rsid w:val="000369C4"/>
    <w:rsid w:val="000376A1"/>
    <w:rsid w:val="000401DE"/>
    <w:rsid w:val="00040888"/>
    <w:rsid w:val="00040C9A"/>
    <w:rsid w:val="000412A5"/>
    <w:rsid w:val="00041559"/>
    <w:rsid w:val="00041CD7"/>
    <w:rsid w:val="000420EA"/>
    <w:rsid w:val="00042B02"/>
    <w:rsid w:val="00042C9D"/>
    <w:rsid w:val="00042E6C"/>
    <w:rsid w:val="0004401E"/>
    <w:rsid w:val="000451D2"/>
    <w:rsid w:val="00046B84"/>
    <w:rsid w:val="00046F8D"/>
    <w:rsid w:val="0004718D"/>
    <w:rsid w:val="0004741A"/>
    <w:rsid w:val="00047997"/>
    <w:rsid w:val="00047CB5"/>
    <w:rsid w:val="00047E2C"/>
    <w:rsid w:val="000501C7"/>
    <w:rsid w:val="000505B3"/>
    <w:rsid w:val="000514E9"/>
    <w:rsid w:val="00051CC1"/>
    <w:rsid w:val="000521F4"/>
    <w:rsid w:val="00052731"/>
    <w:rsid w:val="00052B32"/>
    <w:rsid w:val="0005321C"/>
    <w:rsid w:val="000532C8"/>
    <w:rsid w:val="0005349E"/>
    <w:rsid w:val="00054605"/>
    <w:rsid w:val="00054F4E"/>
    <w:rsid w:val="0005651F"/>
    <w:rsid w:val="00056C42"/>
    <w:rsid w:val="00056F4D"/>
    <w:rsid w:val="0005734B"/>
    <w:rsid w:val="000578AE"/>
    <w:rsid w:val="00057A61"/>
    <w:rsid w:val="00057BD5"/>
    <w:rsid w:val="00057CD4"/>
    <w:rsid w:val="00061974"/>
    <w:rsid w:val="00061B93"/>
    <w:rsid w:val="00061F00"/>
    <w:rsid w:val="0006201F"/>
    <w:rsid w:val="0006202C"/>
    <w:rsid w:val="00062735"/>
    <w:rsid w:val="000629C3"/>
    <w:rsid w:val="000642FE"/>
    <w:rsid w:val="00065332"/>
    <w:rsid w:val="00065CA1"/>
    <w:rsid w:val="00067C92"/>
    <w:rsid w:val="00070828"/>
    <w:rsid w:val="000711EC"/>
    <w:rsid w:val="000714E0"/>
    <w:rsid w:val="00071BB7"/>
    <w:rsid w:val="00072488"/>
    <w:rsid w:val="000726B6"/>
    <w:rsid w:val="000728C8"/>
    <w:rsid w:val="000733BD"/>
    <w:rsid w:val="00073BC0"/>
    <w:rsid w:val="0007400F"/>
    <w:rsid w:val="00074582"/>
    <w:rsid w:val="00075DA6"/>
    <w:rsid w:val="00077863"/>
    <w:rsid w:val="00077A4C"/>
    <w:rsid w:val="00077DAA"/>
    <w:rsid w:val="00080746"/>
    <w:rsid w:val="0008074C"/>
    <w:rsid w:val="00080EA8"/>
    <w:rsid w:val="0008100D"/>
    <w:rsid w:val="00081490"/>
    <w:rsid w:val="00082686"/>
    <w:rsid w:val="00083072"/>
    <w:rsid w:val="00083428"/>
    <w:rsid w:val="00083659"/>
    <w:rsid w:val="00083ACF"/>
    <w:rsid w:val="00083B25"/>
    <w:rsid w:val="00084687"/>
    <w:rsid w:val="000848F7"/>
    <w:rsid w:val="00084FEA"/>
    <w:rsid w:val="000851B6"/>
    <w:rsid w:val="0008575C"/>
    <w:rsid w:val="00085A86"/>
    <w:rsid w:val="0008611E"/>
    <w:rsid w:val="00086406"/>
    <w:rsid w:val="00086E7C"/>
    <w:rsid w:val="00086EAE"/>
    <w:rsid w:val="000873FB"/>
    <w:rsid w:val="00087951"/>
    <w:rsid w:val="000901BC"/>
    <w:rsid w:val="00090266"/>
    <w:rsid w:val="000909BB"/>
    <w:rsid w:val="00090AF9"/>
    <w:rsid w:val="00090E78"/>
    <w:rsid w:val="00091195"/>
    <w:rsid w:val="000920BE"/>
    <w:rsid w:val="00093BDA"/>
    <w:rsid w:val="00094441"/>
    <w:rsid w:val="00094C87"/>
    <w:rsid w:val="0009569E"/>
    <w:rsid w:val="00095FE1"/>
    <w:rsid w:val="00096109"/>
    <w:rsid w:val="00096289"/>
    <w:rsid w:val="00096446"/>
    <w:rsid w:val="000965A7"/>
    <w:rsid w:val="00097102"/>
    <w:rsid w:val="000971F4"/>
    <w:rsid w:val="00097930"/>
    <w:rsid w:val="00097F61"/>
    <w:rsid w:val="000A097A"/>
    <w:rsid w:val="000A0CAC"/>
    <w:rsid w:val="000A1058"/>
    <w:rsid w:val="000A2A48"/>
    <w:rsid w:val="000A315D"/>
    <w:rsid w:val="000A3EA5"/>
    <w:rsid w:val="000A3FCB"/>
    <w:rsid w:val="000A4496"/>
    <w:rsid w:val="000A457B"/>
    <w:rsid w:val="000A55F7"/>
    <w:rsid w:val="000A5719"/>
    <w:rsid w:val="000A5990"/>
    <w:rsid w:val="000A6A89"/>
    <w:rsid w:val="000A792F"/>
    <w:rsid w:val="000A7ECF"/>
    <w:rsid w:val="000B0AE8"/>
    <w:rsid w:val="000B0D2E"/>
    <w:rsid w:val="000B0D59"/>
    <w:rsid w:val="000B140E"/>
    <w:rsid w:val="000B1B05"/>
    <w:rsid w:val="000B303A"/>
    <w:rsid w:val="000B36C8"/>
    <w:rsid w:val="000B3E93"/>
    <w:rsid w:val="000B4F8B"/>
    <w:rsid w:val="000B68D4"/>
    <w:rsid w:val="000B6A01"/>
    <w:rsid w:val="000B7685"/>
    <w:rsid w:val="000B7E5A"/>
    <w:rsid w:val="000C0373"/>
    <w:rsid w:val="000C09DD"/>
    <w:rsid w:val="000C1587"/>
    <w:rsid w:val="000C2A24"/>
    <w:rsid w:val="000C2BF2"/>
    <w:rsid w:val="000C2EB3"/>
    <w:rsid w:val="000C3053"/>
    <w:rsid w:val="000C359B"/>
    <w:rsid w:val="000C3CDB"/>
    <w:rsid w:val="000C51D7"/>
    <w:rsid w:val="000C5C64"/>
    <w:rsid w:val="000C5DB4"/>
    <w:rsid w:val="000C65B2"/>
    <w:rsid w:val="000C662D"/>
    <w:rsid w:val="000C6761"/>
    <w:rsid w:val="000C77EB"/>
    <w:rsid w:val="000C7C68"/>
    <w:rsid w:val="000D04EB"/>
    <w:rsid w:val="000D2668"/>
    <w:rsid w:val="000D2DEB"/>
    <w:rsid w:val="000D30CB"/>
    <w:rsid w:val="000D3487"/>
    <w:rsid w:val="000D37A7"/>
    <w:rsid w:val="000D3C4F"/>
    <w:rsid w:val="000D3E46"/>
    <w:rsid w:val="000D4484"/>
    <w:rsid w:val="000D5785"/>
    <w:rsid w:val="000D5B73"/>
    <w:rsid w:val="000D6D2C"/>
    <w:rsid w:val="000D75D1"/>
    <w:rsid w:val="000D78E3"/>
    <w:rsid w:val="000E01D0"/>
    <w:rsid w:val="000E0296"/>
    <w:rsid w:val="000E04CA"/>
    <w:rsid w:val="000E143E"/>
    <w:rsid w:val="000E18A9"/>
    <w:rsid w:val="000E237B"/>
    <w:rsid w:val="000E2D21"/>
    <w:rsid w:val="000E34BD"/>
    <w:rsid w:val="000E3D74"/>
    <w:rsid w:val="000E4CFB"/>
    <w:rsid w:val="000E6512"/>
    <w:rsid w:val="000E666E"/>
    <w:rsid w:val="000E66C0"/>
    <w:rsid w:val="000E6770"/>
    <w:rsid w:val="000E7C4F"/>
    <w:rsid w:val="000F0AE8"/>
    <w:rsid w:val="000F0C9D"/>
    <w:rsid w:val="000F1395"/>
    <w:rsid w:val="000F1AC2"/>
    <w:rsid w:val="000F2BBD"/>
    <w:rsid w:val="000F2F32"/>
    <w:rsid w:val="000F3253"/>
    <w:rsid w:val="000F426E"/>
    <w:rsid w:val="000F4C03"/>
    <w:rsid w:val="000F4D52"/>
    <w:rsid w:val="000F61F9"/>
    <w:rsid w:val="000F660B"/>
    <w:rsid w:val="000F6F9D"/>
    <w:rsid w:val="000F73AF"/>
    <w:rsid w:val="000F7A22"/>
    <w:rsid w:val="000F7C19"/>
    <w:rsid w:val="0010045E"/>
    <w:rsid w:val="00101366"/>
    <w:rsid w:val="001017C8"/>
    <w:rsid w:val="00101A8C"/>
    <w:rsid w:val="00102844"/>
    <w:rsid w:val="00103631"/>
    <w:rsid w:val="00103659"/>
    <w:rsid w:val="00103DAB"/>
    <w:rsid w:val="001048E4"/>
    <w:rsid w:val="00104C22"/>
    <w:rsid w:val="00104D67"/>
    <w:rsid w:val="00105B9C"/>
    <w:rsid w:val="00106A00"/>
    <w:rsid w:val="00107420"/>
    <w:rsid w:val="001078F7"/>
    <w:rsid w:val="001103E7"/>
    <w:rsid w:val="00110811"/>
    <w:rsid w:val="0011112F"/>
    <w:rsid w:val="001113CF"/>
    <w:rsid w:val="0011140A"/>
    <w:rsid w:val="0011160D"/>
    <w:rsid w:val="00111965"/>
    <w:rsid w:val="00111E13"/>
    <w:rsid w:val="00111F8A"/>
    <w:rsid w:val="00113461"/>
    <w:rsid w:val="0011348B"/>
    <w:rsid w:val="00113956"/>
    <w:rsid w:val="00113E46"/>
    <w:rsid w:val="0011528D"/>
    <w:rsid w:val="00116DB5"/>
    <w:rsid w:val="00117BFB"/>
    <w:rsid w:val="00117C26"/>
    <w:rsid w:val="00117D39"/>
    <w:rsid w:val="0012008F"/>
    <w:rsid w:val="00120187"/>
    <w:rsid w:val="0012033C"/>
    <w:rsid w:val="00120736"/>
    <w:rsid w:val="00120D21"/>
    <w:rsid w:val="00120E8A"/>
    <w:rsid w:val="00121027"/>
    <w:rsid w:val="0012132E"/>
    <w:rsid w:val="001219FD"/>
    <w:rsid w:val="00122720"/>
    <w:rsid w:val="00122746"/>
    <w:rsid w:val="00122D44"/>
    <w:rsid w:val="00123136"/>
    <w:rsid w:val="00123D09"/>
    <w:rsid w:val="00123F32"/>
    <w:rsid w:val="00124047"/>
    <w:rsid w:val="0012412C"/>
    <w:rsid w:val="0012450A"/>
    <w:rsid w:val="00125458"/>
    <w:rsid w:val="00125A63"/>
    <w:rsid w:val="00126157"/>
    <w:rsid w:val="00126601"/>
    <w:rsid w:val="00126DCD"/>
    <w:rsid w:val="00127570"/>
    <w:rsid w:val="00127752"/>
    <w:rsid w:val="00127F39"/>
    <w:rsid w:val="001310D9"/>
    <w:rsid w:val="001312A0"/>
    <w:rsid w:val="001315D7"/>
    <w:rsid w:val="0013202C"/>
    <w:rsid w:val="001325C5"/>
    <w:rsid w:val="00132BBE"/>
    <w:rsid w:val="001332B4"/>
    <w:rsid w:val="00133F3A"/>
    <w:rsid w:val="00134C8F"/>
    <w:rsid w:val="00135F5F"/>
    <w:rsid w:val="001361F3"/>
    <w:rsid w:val="00136601"/>
    <w:rsid w:val="00137265"/>
    <w:rsid w:val="0013771B"/>
    <w:rsid w:val="001402B8"/>
    <w:rsid w:val="00140AAA"/>
    <w:rsid w:val="00140FD1"/>
    <w:rsid w:val="001410A8"/>
    <w:rsid w:val="0014122E"/>
    <w:rsid w:val="00141E38"/>
    <w:rsid w:val="00141F3A"/>
    <w:rsid w:val="00142127"/>
    <w:rsid w:val="001423B3"/>
    <w:rsid w:val="001426B3"/>
    <w:rsid w:val="00142B5A"/>
    <w:rsid w:val="001433AF"/>
    <w:rsid w:val="0014404C"/>
    <w:rsid w:val="001444E0"/>
    <w:rsid w:val="00144A1C"/>
    <w:rsid w:val="00144CB5"/>
    <w:rsid w:val="001450FD"/>
    <w:rsid w:val="00145435"/>
    <w:rsid w:val="001454F3"/>
    <w:rsid w:val="00145D4D"/>
    <w:rsid w:val="00145E20"/>
    <w:rsid w:val="001468E4"/>
    <w:rsid w:val="00146EC8"/>
    <w:rsid w:val="00146FE9"/>
    <w:rsid w:val="00147101"/>
    <w:rsid w:val="0014719F"/>
    <w:rsid w:val="00147228"/>
    <w:rsid w:val="00147560"/>
    <w:rsid w:val="0014779D"/>
    <w:rsid w:val="00147AB6"/>
    <w:rsid w:val="00150CEE"/>
    <w:rsid w:val="00151334"/>
    <w:rsid w:val="00151A80"/>
    <w:rsid w:val="00151EFA"/>
    <w:rsid w:val="001529BE"/>
    <w:rsid w:val="00152F54"/>
    <w:rsid w:val="00153DA3"/>
    <w:rsid w:val="00154D35"/>
    <w:rsid w:val="00154D79"/>
    <w:rsid w:val="00155289"/>
    <w:rsid w:val="0015672E"/>
    <w:rsid w:val="001571B2"/>
    <w:rsid w:val="001601E1"/>
    <w:rsid w:val="0016050D"/>
    <w:rsid w:val="00160687"/>
    <w:rsid w:val="00161FE6"/>
    <w:rsid w:val="00162D8B"/>
    <w:rsid w:val="0016304B"/>
    <w:rsid w:val="00163542"/>
    <w:rsid w:val="001638DB"/>
    <w:rsid w:val="00164A0A"/>
    <w:rsid w:val="0016580B"/>
    <w:rsid w:val="00166291"/>
    <w:rsid w:val="00166441"/>
    <w:rsid w:val="0016695C"/>
    <w:rsid w:val="0016702C"/>
    <w:rsid w:val="001678EF"/>
    <w:rsid w:val="00167960"/>
    <w:rsid w:val="00167A23"/>
    <w:rsid w:val="00167A39"/>
    <w:rsid w:val="0017010A"/>
    <w:rsid w:val="00170159"/>
    <w:rsid w:val="00170BDA"/>
    <w:rsid w:val="0017119A"/>
    <w:rsid w:val="00171BBC"/>
    <w:rsid w:val="00172494"/>
    <w:rsid w:val="00172C1B"/>
    <w:rsid w:val="00173AAC"/>
    <w:rsid w:val="001741AA"/>
    <w:rsid w:val="001748F0"/>
    <w:rsid w:val="0017501F"/>
    <w:rsid w:val="0017517E"/>
    <w:rsid w:val="00175668"/>
    <w:rsid w:val="00176273"/>
    <w:rsid w:val="0017668B"/>
    <w:rsid w:val="0018029B"/>
    <w:rsid w:val="00180BDF"/>
    <w:rsid w:val="00180E94"/>
    <w:rsid w:val="001825D1"/>
    <w:rsid w:val="00182ADD"/>
    <w:rsid w:val="00184093"/>
    <w:rsid w:val="00185DCF"/>
    <w:rsid w:val="00185E94"/>
    <w:rsid w:val="00186D41"/>
    <w:rsid w:val="00187503"/>
    <w:rsid w:val="001876AE"/>
    <w:rsid w:val="0018772A"/>
    <w:rsid w:val="00190F36"/>
    <w:rsid w:val="0019198D"/>
    <w:rsid w:val="00191EE0"/>
    <w:rsid w:val="001931C4"/>
    <w:rsid w:val="00193A1D"/>
    <w:rsid w:val="00193AAC"/>
    <w:rsid w:val="00193F9F"/>
    <w:rsid w:val="001945D0"/>
    <w:rsid w:val="00194ABF"/>
    <w:rsid w:val="00195217"/>
    <w:rsid w:val="001958A7"/>
    <w:rsid w:val="00195C56"/>
    <w:rsid w:val="0019668E"/>
    <w:rsid w:val="00196EEB"/>
    <w:rsid w:val="00197724"/>
    <w:rsid w:val="001A12F3"/>
    <w:rsid w:val="001A1905"/>
    <w:rsid w:val="001A1E76"/>
    <w:rsid w:val="001A2584"/>
    <w:rsid w:val="001A3E7B"/>
    <w:rsid w:val="001A4008"/>
    <w:rsid w:val="001A4920"/>
    <w:rsid w:val="001A573A"/>
    <w:rsid w:val="001A5BFF"/>
    <w:rsid w:val="001A6B2E"/>
    <w:rsid w:val="001A6DFD"/>
    <w:rsid w:val="001A7851"/>
    <w:rsid w:val="001A7F54"/>
    <w:rsid w:val="001B0071"/>
    <w:rsid w:val="001B0949"/>
    <w:rsid w:val="001B2103"/>
    <w:rsid w:val="001B28DE"/>
    <w:rsid w:val="001B2E05"/>
    <w:rsid w:val="001B2FDC"/>
    <w:rsid w:val="001B3D95"/>
    <w:rsid w:val="001B4A15"/>
    <w:rsid w:val="001B4CB8"/>
    <w:rsid w:val="001B4D90"/>
    <w:rsid w:val="001B6B3C"/>
    <w:rsid w:val="001C04BB"/>
    <w:rsid w:val="001C0A3A"/>
    <w:rsid w:val="001C1725"/>
    <w:rsid w:val="001C18E4"/>
    <w:rsid w:val="001C2351"/>
    <w:rsid w:val="001C2F0F"/>
    <w:rsid w:val="001C337A"/>
    <w:rsid w:val="001C3D59"/>
    <w:rsid w:val="001C53A0"/>
    <w:rsid w:val="001C5451"/>
    <w:rsid w:val="001C6A9F"/>
    <w:rsid w:val="001C7B42"/>
    <w:rsid w:val="001C7ED4"/>
    <w:rsid w:val="001D08DB"/>
    <w:rsid w:val="001D209F"/>
    <w:rsid w:val="001D31D0"/>
    <w:rsid w:val="001D3339"/>
    <w:rsid w:val="001D5694"/>
    <w:rsid w:val="001D56DA"/>
    <w:rsid w:val="001D6162"/>
    <w:rsid w:val="001D7193"/>
    <w:rsid w:val="001E04B3"/>
    <w:rsid w:val="001E1540"/>
    <w:rsid w:val="001E21B9"/>
    <w:rsid w:val="001E25DB"/>
    <w:rsid w:val="001E29BC"/>
    <w:rsid w:val="001E3329"/>
    <w:rsid w:val="001E4260"/>
    <w:rsid w:val="001E4E9C"/>
    <w:rsid w:val="001E51FE"/>
    <w:rsid w:val="001E5529"/>
    <w:rsid w:val="001E56A0"/>
    <w:rsid w:val="001E5B70"/>
    <w:rsid w:val="001E77F1"/>
    <w:rsid w:val="001F01D9"/>
    <w:rsid w:val="001F0ED9"/>
    <w:rsid w:val="001F1146"/>
    <w:rsid w:val="001F17C5"/>
    <w:rsid w:val="001F32C9"/>
    <w:rsid w:val="001F4914"/>
    <w:rsid w:val="001F5435"/>
    <w:rsid w:val="001F5506"/>
    <w:rsid w:val="001F5F39"/>
    <w:rsid w:val="001F641E"/>
    <w:rsid w:val="001F6650"/>
    <w:rsid w:val="001F6CC1"/>
    <w:rsid w:val="001F750D"/>
    <w:rsid w:val="001F7F40"/>
    <w:rsid w:val="00200016"/>
    <w:rsid w:val="00201E8D"/>
    <w:rsid w:val="002021E6"/>
    <w:rsid w:val="0020228E"/>
    <w:rsid w:val="0020313B"/>
    <w:rsid w:val="002033F4"/>
    <w:rsid w:val="002036B5"/>
    <w:rsid w:val="0020374B"/>
    <w:rsid w:val="00204C3D"/>
    <w:rsid w:val="0020684F"/>
    <w:rsid w:val="00206AAA"/>
    <w:rsid w:val="00206B9B"/>
    <w:rsid w:val="0020726B"/>
    <w:rsid w:val="00207E5A"/>
    <w:rsid w:val="00211AED"/>
    <w:rsid w:val="00212670"/>
    <w:rsid w:val="00212E88"/>
    <w:rsid w:val="002134D1"/>
    <w:rsid w:val="00214692"/>
    <w:rsid w:val="00214932"/>
    <w:rsid w:val="0021547B"/>
    <w:rsid w:val="0021553B"/>
    <w:rsid w:val="00215ED2"/>
    <w:rsid w:val="00216366"/>
    <w:rsid w:val="0021642B"/>
    <w:rsid w:val="00217EA6"/>
    <w:rsid w:val="00217EDF"/>
    <w:rsid w:val="002203F1"/>
    <w:rsid w:val="00220E0C"/>
    <w:rsid w:val="002218D0"/>
    <w:rsid w:val="00221D04"/>
    <w:rsid w:val="0022204D"/>
    <w:rsid w:val="002220E9"/>
    <w:rsid w:val="0022269E"/>
    <w:rsid w:val="00223B62"/>
    <w:rsid w:val="00223C05"/>
    <w:rsid w:val="002249FC"/>
    <w:rsid w:val="00224BED"/>
    <w:rsid w:val="002256FF"/>
    <w:rsid w:val="00225897"/>
    <w:rsid w:val="00225CB7"/>
    <w:rsid w:val="002260D7"/>
    <w:rsid w:val="0022678E"/>
    <w:rsid w:val="00226C86"/>
    <w:rsid w:val="00226F50"/>
    <w:rsid w:val="0022742D"/>
    <w:rsid w:val="002274E5"/>
    <w:rsid w:val="00227AC0"/>
    <w:rsid w:val="002301C6"/>
    <w:rsid w:val="00230F9F"/>
    <w:rsid w:val="0023102B"/>
    <w:rsid w:val="00231ABB"/>
    <w:rsid w:val="00231D03"/>
    <w:rsid w:val="00231D73"/>
    <w:rsid w:val="00232050"/>
    <w:rsid w:val="00232809"/>
    <w:rsid w:val="00233334"/>
    <w:rsid w:val="002333EC"/>
    <w:rsid w:val="00233E5F"/>
    <w:rsid w:val="002350FA"/>
    <w:rsid w:val="00235665"/>
    <w:rsid w:val="00235972"/>
    <w:rsid w:val="002365CB"/>
    <w:rsid w:val="00236C75"/>
    <w:rsid w:val="002373EE"/>
    <w:rsid w:val="00237493"/>
    <w:rsid w:val="0024084D"/>
    <w:rsid w:val="00242B32"/>
    <w:rsid w:val="0024304C"/>
    <w:rsid w:val="0024349F"/>
    <w:rsid w:val="00243CE0"/>
    <w:rsid w:val="00243EB0"/>
    <w:rsid w:val="00243F83"/>
    <w:rsid w:val="00244053"/>
    <w:rsid w:val="00244DE5"/>
    <w:rsid w:val="00244FF1"/>
    <w:rsid w:val="002450C2"/>
    <w:rsid w:val="0024565D"/>
    <w:rsid w:val="0024679F"/>
    <w:rsid w:val="00246963"/>
    <w:rsid w:val="00247A14"/>
    <w:rsid w:val="00250DD2"/>
    <w:rsid w:val="00250FCE"/>
    <w:rsid w:val="0025130A"/>
    <w:rsid w:val="00252859"/>
    <w:rsid w:val="00253CD4"/>
    <w:rsid w:val="00257038"/>
    <w:rsid w:val="002577FA"/>
    <w:rsid w:val="00261441"/>
    <w:rsid w:val="002616B3"/>
    <w:rsid w:val="002617F7"/>
    <w:rsid w:val="00262F9B"/>
    <w:rsid w:val="00263794"/>
    <w:rsid w:val="00263F9E"/>
    <w:rsid w:val="00264768"/>
    <w:rsid w:val="00264A7B"/>
    <w:rsid w:val="0026572A"/>
    <w:rsid w:val="00265BA5"/>
    <w:rsid w:val="00265C46"/>
    <w:rsid w:val="002660CF"/>
    <w:rsid w:val="0026636F"/>
    <w:rsid w:val="00266CF5"/>
    <w:rsid w:val="00266F6F"/>
    <w:rsid w:val="00267DD8"/>
    <w:rsid w:val="00267E09"/>
    <w:rsid w:val="00270375"/>
    <w:rsid w:val="002708CC"/>
    <w:rsid w:val="00270D13"/>
    <w:rsid w:val="00270F2A"/>
    <w:rsid w:val="0027104E"/>
    <w:rsid w:val="002712C7"/>
    <w:rsid w:val="002714C4"/>
    <w:rsid w:val="00271DE2"/>
    <w:rsid w:val="002728E8"/>
    <w:rsid w:val="00272BB9"/>
    <w:rsid w:val="00272FE3"/>
    <w:rsid w:val="00273456"/>
    <w:rsid w:val="00274014"/>
    <w:rsid w:val="00274800"/>
    <w:rsid w:val="00274D58"/>
    <w:rsid w:val="00274F2A"/>
    <w:rsid w:val="002757CF"/>
    <w:rsid w:val="00275857"/>
    <w:rsid w:val="00275A51"/>
    <w:rsid w:val="00276910"/>
    <w:rsid w:val="00276A24"/>
    <w:rsid w:val="00276BBB"/>
    <w:rsid w:val="00277088"/>
    <w:rsid w:val="00277860"/>
    <w:rsid w:val="0027794C"/>
    <w:rsid w:val="00277D26"/>
    <w:rsid w:val="00277EB4"/>
    <w:rsid w:val="00280A93"/>
    <w:rsid w:val="00281041"/>
    <w:rsid w:val="0028238A"/>
    <w:rsid w:val="0028371F"/>
    <w:rsid w:val="00284C70"/>
    <w:rsid w:val="002853E3"/>
    <w:rsid w:val="002855E2"/>
    <w:rsid w:val="002863DC"/>
    <w:rsid w:val="0028698F"/>
    <w:rsid w:val="002878F8"/>
    <w:rsid w:val="00287E75"/>
    <w:rsid w:val="002905BB"/>
    <w:rsid w:val="00290826"/>
    <w:rsid w:val="00290E87"/>
    <w:rsid w:val="00291376"/>
    <w:rsid w:val="0029178A"/>
    <w:rsid w:val="00292233"/>
    <w:rsid w:val="002924A1"/>
    <w:rsid w:val="002930D7"/>
    <w:rsid w:val="0029335F"/>
    <w:rsid w:val="00293570"/>
    <w:rsid w:val="002949EE"/>
    <w:rsid w:val="00295236"/>
    <w:rsid w:val="00296049"/>
    <w:rsid w:val="00296AEB"/>
    <w:rsid w:val="00296BE0"/>
    <w:rsid w:val="002975E8"/>
    <w:rsid w:val="00297C18"/>
    <w:rsid w:val="002A02D2"/>
    <w:rsid w:val="002A0A5B"/>
    <w:rsid w:val="002A0B80"/>
    <w:rsid w:val="002A1553"/>
    <w:rsid w:val="002A18F3"/>
    <w:rsid w:val="002A2058"/>
    <w:rsid w:val="002A20F8"/>
    <w:rsid w:val="002A2691"/>
    <w:rsid w:val="002A2E44"/>
    <w:rsid w:val="002A2E77"/>
    <w:rsid w:val="002A2F8F"/>
    <w:rsid w:val="002A3347"/>
    <w:rsid w:val="002A412F"/>
    <w:rsid w:val="002A4595"/>
    <w:rsid w:val="002A46EE"/>
    <w:rsid w:val="002A4950"/>
    <w:rsid w:val="002A5015"/>
    <w:rsid w:val="002A5E1B"/>
    <w:rsid w:val="002A6C77"/>
    <w:rsid w:val="002B0030"/>
    <w:rsid w:val="002B0D20"/>
    <w:rsid w:val="002B1049"/>
    <w:rsid w:val="002B1B8F"/>
    <w:rsid w:val="002B1C79"/>
    <w:rsid w:val="002B31DC"/>
    <w:rsid w:val="002B3787"/>
    <w:rsid w:val="002B3FEF"/>
    <w:rsid w:val="002B460C"/>
    <w:rsid w:val="002B55C1"/>
    <w:rsid w:val="002B60F8"/>
    <w:rsid w:val="002B6634"/>
    <w:rsid w:val="002B6AC2"/>
    <w:rsid w:val="002B77D5"/>
    <w:rsid w:val="002B7EFF"/>
    <w:rsid w:val="002C03F0"/>
    <w:rsid w:val="002C1629"/>
    <w:rsid w:val="002C1A16"/>
    <w:rsid w:val="002C3374"/>
    <w:rsid w:val="002C3E58"/>
    <w:rsid w:val="002C4682"/>
    <w:rsid w:val="002C47E9"/>
    <w:rsid w:val="002C569A"/>
    <w:rsid w:val="002C5C05"/>
    <w:rsid w:val="002C5F98"/>
    <w:rsid w:val="002C6526"/>
    <w:rsid w:val="002C6AD5"/>
    <w:rsid w:val="002C703B"/>
    <w:rsid w:val="002C7B1F"/>
    <w:rsid w:val="002D0114"/>
    <w:rsid w:val="002D0983"/>
    <w:rsid w:val="002D0B3B"/>
    <w:rsid w:val="002D1075"/>
    <w:rsid w:val="002D14C0"/>
    <w:rsid w:val="002D2ADC"/>
    <w:rsid w:val="002D2FA9"/>
    <w:rsid w:val="002D346D"/>
    <w:rsid w:val="002D38A2"/>
    <w:rsid w:val="002D4360"/>
    <w:rsid w:val="002D4582"/>
    <w:rsid w:val="002D49E3"/>
    <w:rsid w:val="002D5120"/>
    <w:rsid w:val="002D57B9"/>
    <w:rsid w:val="002D5F6C"/>
    <w:rsid w:val="002D632F"/>
    <w:rsid w:val="002D6477"/>
    <w:rsid w:val="002D6540"/>
    <w:rsid w:val="002D66ED"/>
    <w:rsid w:val="002D6D8C"/>
    <w:rsid w:val="002D7167"/>
    <w:rsid w:val="002D761C"/>
    <w:rsid w:val="002D77B1"/>
    <w:rsid w:val="002D7BF7"/>
    <w:rsid w:val="002D7CE2"/>
    <w:rsid w:val="002E09E7"/>
    <w:rsid w:val="002E0A6D"/>
    <w:rsid w:val="002E104A"/>
    <w:rsid w:val="002E1EBF"/>
    <w:rsid w:val="002E446D"/>
    <w:rsid w:val="002E4F1C"/>
    <w:rsid w:val="002E56BA"/>
    <w:rsid w:val="002E664E"/>
    <w:rsid w:val="002F151F"/>
    <w:rsid w:val="002F1AD5"/>
    <w:rsid w:val="002F1F5B"/>
    <w:rsid w:val="002F24C2"/>
    <w:rsid w:val="002F2C7E"/>
    <w:rsid w:val="002F362C"/>
    <w:rsid w:val="002F3949"/>
    <w:rsid w:val="002F3D0F"/>
    <w:rsid w:val="002F4EF0"/>
    <w:rsid w:val="002F5106"/>
    <w:rsid w:val="002F61EE"/>
    <w:rsid w:val="002F6511"/>
    <w:rsid w:val="002F684D"/>
    <w:rsid w:val="002F722A"/>
    <w:rsid w:val="002F7B70"/>
    <w:rsid w:val="002F7DAA"/>
    <w:rsid w:val="003001E2"/>
    <w:rsid w:val="0030187B"/>
    <w:rsid w:val="00301891"/>
    <w:rsid w:val="00302620"/>
    <w:rsid w:val="00302BD6"/>
    <w:rsid w:val="003036F1"/>
    <w:rsid w:val="0030391E"/>
    <w:rsid w:val="00304A46"/>
    <w:rsid w:val="00304F1E"/>
    <w:rsid w:val="00304F31"/>
    <w:rsid w:val="00306781"/>
    <w:rsid w:val="00306A23"/>
    <w:rsid w:val="00306FDA"/>
    <w:rsid w:val="00307364"/>
    <w:rsid w:val="00307AB3"/>
    <w:rsid w:val="0031073E"/>
    <w:rsid w:val="0031084F"/>
    <w:rsid w:val="00311074"/>
    <w:rsid w:val="003110B6"/>
    <w:rsid w:val="00311625"/>
    <w:rsid w:val="003123B1"/>
    <w:rsid w:val="00312513"/>
    <w:rsid w:val="00312738"/>
    <w:rsid w:val="003127DC"/>
    <w:rsid w:val="00312D34"/>
    <w:rsid w:val="00312E70"/>
    <w:rsid w:val="00313074"/>
    <w:rsid w:val="00313FC1"/>
    <w:rsid w:val="003149CF"/>
    <w:rsid w:val="00314E42"/>
    <w:rsid w:val="00316401"/>
    <w:rsid w:val="00316ACE"/>
    <w:rsid w:val="00316F89"/>
    <w:rsid w:val="00317478"/>
    <w:rsid w:val="0031794C"/>
    <w:rsid w:val="003207D7"/>
    <w:rsid w:val="00321B52"/>
    <w:rsid w:val="00321BF1"/>
    <w:rsid w:val="00322175"/>
    <w:rsid w:val="00322AB0"/>
    <w:rsid w:val="0032390B"/>
    <w:rsid w:val="00325048"/>
    <w:rsid w:val="003255EB"/>
    <w:rsid w:val="003256AC"/>
    <w:rsid w:val="00325920"/>
    <w:rsid w:val="00325C0B"/>
    <w:rsid w:val="00327AA8"/>
    <w:rsid w:val="00331279"/>
    <w:rsid w:val="00331DB0"/>
    <w:rsid w:val="00331F8A"/>
    <w:rsid w:val="00332B2B"/>
    <w:rsid w:val="00332BBD"/>
    <w:rsid w:val="00333CB4"/>
    <w:rsid w:val="00334808"/>
    <w:rsid w:val="00334FCB"/>
    <w:rsid w:val="00336189"/>
    <w:rsid w:val="00336431"/>
    <w:rsid w:val="003367D0"/>
    <w:rsid w:val="00336BA6"/>
    <w:rsid w:val="00336D12"/>
    <w:rsid w:val="00336D67"/>
    <w:rsid w:val="003408B3"/>
    <w:rsid w:val="00340B6F"/>
    <w:rsid w:val="00340CE0"/>
    <w:rsid w:val="00341217"/>
    <w:rsid w:val="00343BE8"/>
    <w:rsid w:val="0034495D"/>
    <w:rsid w:val="00344E8F"/>
    <w:rsid w:val="0034566D"/>
    <w:rsid w:val="003457C4"/>
    <w:rsid w:val="00345902"/>
    <w:rsid w:val="00345A36"/>
    <w:rsid w:val="00345AF8"/>
    <w:rsid w:val="003460B6"/>
    <w:rsid w:val="003464A9"/>
    <w:rsid w:val="003467D6"/>
    <w:rsid w:val="003473DD"/>
    <w:rsid w:val="00347C18"/>
    <w:rsid w:val="00351B63"/>
    <w:rsid w:val="00352227"/>
    <w:rsid w:val="00353D92"/>
    <w:rsid w:val="0035434F"/>
    <w:rsid w:val="00355514"/>
    <w:rsid w:val="0035590A"/>
    <w:rsid w:val="003559C6"/>
    <w:rsid w:val="00361A1C"/>
    <w:rsid w:val="00364411"/>
    <w:rsid w:val="00365E54"/>
    <w:rsid w:val="003661E4"/>
    <w:rsid w:val="0036631F"/>
    <w:rsid w:val="00366DCF"/>
    <w:rsid w:val="0036710E"/>
    <w:rsid w:val="00367552"/>
    <w:rsid w:val="00367A78"/>
    <w:rsid w:val="00367F3C"/>
    <w:rsid w:val="00367FC7"/>
    <w:rsid w:val="00370EDC"/>
    <w:rsid w:val="003711F6"/>
    <w:rsid w:val="00371EAC"/>
    <w:rsid w:val="00372293"/>
    <w:rsid w:val="003725CE"/>
    <w:rsid w:val="00373224"/>
    <w:rsid w:val="00373291"/>
    <w:rsid w:val="00373E02"/>
    <w:rsid w:val="00374006"/>
    <w:rsid w:val="003744D8"/>
    <w:rsid w:val="00374526"/>
    <w:rsid w:val="0037464F"/>
    <w:rsid w:val="00374B0B"/>
    <w:rsid w:val="00374FEA"/>
    <w:rsid w:val="00376A27"/>
    <w:rsid w:val="00376A7B"/>
    <w:rsid w:val="0037706A"/>
    <w:rsid w:val="0037740A"/>
    <w:rsid w:val="0038039A"/>
    <w:rsid w:val="00380732"/>
    <w:rsid w:val="00381FE7"/>
    <w:rsid w:val="00382264"/>
    <w:rsid w:val="0038308A"/>
    <w:rsid w:val="00383CAD"/>
    <w:rsid w:val="0038511F"/>
    <w:rsid w:val="00385DC8"/>
    <w:rsid w:val="00385EC4"/>
    <w:rsid w:val="003860F9"/>
    <w:rsid w:val="00386510"/>
    <w:rsid w:val="003871F4"/>
    <w:rsid w:val="00387286"/>
    <w:rsid w:val="00390284"/>
    <w:rsid w:val="00390FEA"/>
    <w:rsid w:val="00391196"/>
    <w:rsid w:val="00392214"/>
    <w:rsid w:val="0039246F"/>
    <w:rsid w:val="0039403F"/>
    <w:rsid w:val="003946FA"/>
    <w:rsid w:val="00394D87"/>
    <w:rsid w:val="00396185"/>
    <w:rsid w:val="003964B4"/>
    <w:rsid w:val="003979D6"/>
    <w:rsid w:val="003A0DE1"/>
    <w:rsid w:val="003A0F49"/>
    <w:rsid w:val="003A1700"/>
    <w:rsid w:val="003A180C"/>
    <w:rsid w:val="003A19A1"/>
    <w:rsid w:val="003A24F9"/>
    <w:rsid w:val="003A2855"/>
    <w:rsid w:val="003A29E1"/>
    <w:rsid w:val="003A32EF"/>
    <w:rsid w:val="003A3CAD"/>
    <w:rsid w:val="003A3F1F"/>
    <w:rsid w:val="003A416E"/>
    <w:rsid w:val="003A47DA"/>
    <w:rsid w:val="003A5B5D"/>
    <w:rsid w:val="003A6869"/>
    <w:rsid w:val="003B023D"/>
    <w:rsid w:val="003B056D"/>
    <w:rsid w:val="003B0C4B"/>
    <w:rsid w:val="003B0E9F"/>
    <w:rsid w:val="003B1A22"/>
    <w:rsid w:val="003B1B28"/>
    <w:rsid w:val="003B22E5"/>
    <w:rsid w:val="003B3158"/>
    <w:rsid w:val="003B370F"/>
    <w:rsid w:val="003B396E"/>
    <w:rsid w:val="003B3CB9"/>
    <w:rsid w:val="003B4DFB"/>
    <w:rsid w:val="003B564A"/>
    <w:rsid w:val="003B5652"/>
    <w:rsid w:val="003B56BE"/>
    <w:rsid w:val="003B58E3"/>
    <w:rsid w:val="003B5B0A"/>
    <w:rsid w:val="003B5D9D"/>
    <w:rsid w:val="003B5F3D"/>
    <w:rsid w:val="003B6033"/>
    <w:rsid w:val="003B6082"/>
    <w:rsid w:val="003B630F"/>
    <w:rsid w:val="003B6545"/>
    <w:rsid w:val="003B6558"/>
    <w:rsid w:val="003B7316"/>
    <w:rsid w:val="003B79C5"/>
    <w:rsid w:val="003B7BE1"/>
    <w:rsid w:val="003B7C36"/>
    <w:rsid w:val="003C07EE"/>
    <w:rsid w:val="003C127E"/>
    <w:rsid w:val="003C1546"/>
    <w:rsid w:val="003C1E04"/>
    <w:rsid w:val="003C20EE"/>
    <w:rsid w:val="003C218A"/>
    <w:rsid w:val="003C25B1"/>
    <w:rsid w:val="003C3F8C"/>
    <w:rsid w:val="003C49A6"/>
    <w:rsid w:val="003C4C00"/>
    <w:rsid w:val="003C5348"/>
    <w:rsid w:val="003C5D51"/>
    <w:rsid w:val="003C6D91"/>
    <w:rsid w:val="003C7C88"/>
    <w:rsid w:val="003D00C6"/>
    <w:rsid w:val="003D1344"/>
    <w:rsid w:val="003D25A3"/>
    <w:rsid w:val="003D3EA8"/>
    <w:rsid w:val="003D438A"/>
    <w:rsid w:val="003D4925"/>
    <w:rsid w:val="003D4BB0"/>
    <w:rsid w:val="003D5CEA"/>
    <w:rsid w:val="003D60EB"/>
    <w:rsid w:val="003D6259"/>
    <w:rsid w:val="003E0754"/>
    <w:rsid w:val="003E0BF2"/>
    <w:rsid w:val="003E0D60"/>
    <w:rsid w:val="003E1CB4"/>
    <w:rsid w:val="003E1F48"/>
    <w:rsid w:val="003E2546"/>
    <w:rsid w:val="003E2B6B"/>
    <w:rsid w:val="003E2C5D"/>
    <w:rsid w:val="003E2EA1"/>
    <w:rsid w:val="003E3019"/>
    <w:rsid w:val="003E3093"/>
    <w:rsid w:val="003E34AB"/>
    <w:rsid w:val="003E3596"/>
    <w:rsid w:val="003E38F9"/>
    <w:rsid w:val="003E3A76"/>
    <w:rsid w:val="003E503A"/>
    <w:rsid w:val="003E6120"/>
    <w:rsid w:val="003E63E1"/>
    <w:rsid w:val="003E76AC"/>
    <w:rsid w:val="003E7945"/>
    <w:rsid w:val="003F1269"/>
    <w:rsid w:val="003F1453"/>
    <w:rsid w:val="003F2304"/>
    <w:rsid w:val="003F23C6"/>
    <w:rsid w:val="003F2D76"/>
    <w:rsid w:val="003F3091"/>
    <w:rsid w:val="003F492F"/>
    <w:rsid w:val="003F4C26"/>
    <w:rsid w:val="003F539E"/>
    <w:rsid w:val="003F53B2"/>
    <w:rsid w:val="003F5BDF"/>
    <w:rsid w:val="003F5CE3"/>
    <w:rsid w:val="003F611D"/>
    <w:rsid w:val="003F6AEF"/>
    <w:rsid w:val="003F793C"/>
    <w:rsid w:val="003F7E3C"/>
    <w:rsid w:val="00400AC9"/>
    <w:rsid w:val="00400B29"/>
    <w:rsid w:val="00400EC3"/>
    <w:rsid w:val="004014D3"/>
    <w:rsid w:val="00402769"/>
    <w:rsid w:val="00403077"/>
    <w:rsid w:val="00403195"/>
    <w:rsid w:val="00404849"/>
    <w:rsid w:val="00404FA2"/>
    <w:rsid w:val="0040554E"/>
    <w:rsid w:val="00405A2D"/>
    <w:rsid w:val="00406409"/>
    <w:rsid w:val="0040684E"/>
    <w:rsid w:val="00406B35"/>
    <w:rsid w:val="00406B96"/>
    <w:rsid w:val="00407290"/>
    <w:rsid w:val="00407716"/>
    <w:rsid w:val="00407F4F"/>
    <w:rsid w:val="004106E8"/>
    <w:rsid w:val="00411A2B"/>
    <w:rsid w:val="00411F05"/>
    <w:rsid w:val="00412047"/>
    <w:rsid w:val="004120AC"/>
    <w:rsid w:val="004120D4"/>
    <w:rsid w:val="00412401"/>
    <w:rsid w:val="0041265A"/>
    <w:rsid w:val="00412D67"/>
    <w:rsid w:val="00412ED4"/>
    <w:rsid w:val="004131F3"/>
    <w:rsid w:val="004135ED"/>
    <w:rsid w:val="004137B5"/>
    <w:rsid w:val="00413987"/>
    <w:rsid w:val="00413BB3"/>
    <w:rsid w:val="00413CFC"/>
    <w:rsid w:val="00414124"/>
    <w:rsid w:val="004142D8"/>
    <w:rsid w:val="00414546"/>
    <w:rsid w:val="0041498F"/>
    <w:rsid w:val="00415189"/>
    <w:rsid w:val="004151A3"/>
    <w:rsid w:val="004157B3"/>
    <w:rsid w:val="00415807"/>
    <w:rsid w:val="00416B26"/>
    <w:rsid w:val="00417D1A"/>
    <w:rsid w:val="00417F1A"/>
    <w:rsid w:val="00420429"/>
    <w:rsid w:val="00420512"/>
    <w:rsid w:val="00420730"/>
    <w:rsid w:val="0042077B"/>
    <w:rsid w:val="004224B4"/>
    <w:rsid w:val="00423CB9"/>
    <w:rsid w:val="0042539D"/>
    <w:rsid w:val="0042648A"/>
    <w:rsid w:val="0042690E"/>
    <w:rsid w:val="00430A61"/>
    <w:rsid w:val="00431BF4"/>
    <w:rsid w:val="00431C3E"/>
    <w:rsid w:val="00432F05"/>
    <w:rsid w:val="004339A1"/>
    <w:rsid w:val="00433D4C"/>
    <w:rsid w:val="004349CB"/>
    <w:rsid w:val="00434B3C"/>
    <w:rsid w:val="00434E1A"/>
    <w:rsid w:val="0043539B"/>
    <w:rsid w:val="00436A69"/>
    <w:rsid w:val="00436D5A"/>
    <w:rsid w:val="004371E5"/>
    <w:rsid w:val="00437226"/>
    <w:rsid w:val="0043725E"/>
    <w:rsid w:val="00437768"/>
    <w:rsid w:val="00437CF1"/>
    <w:rsid w:val="00440275"/>
    <w:rsid w:val="00443C00"/>
    <w:rsid w:val="00443F46"/>
    <w:rsid w:val="00444A03"/>
    <w:rsid w:val="00444E05"/>
    <w:rsid w:val="004457B6"/>
    <w:rsid w:val="004462EF"/>
    <w:rsid w:val="00446ACA"/>
    <w:rsid w:val="004472CB"/>
    <w:rsid w:val="0044743E"/>
    <w:rsid w:val="004475FF"/>
    <w:rsid w:val="0044776F"/>
    <w:rsid w:val="0045010D"/>
    <w:rsid w:val="00450B7D"/>
    <w:rsid w:val="00451862"/>
    <w:rsid w:val="004522CF"/>
    <w:rsid w:val="00452DE0"/>
    <w:rsid w:val="004537A0"/>
    <w:rsid w:val="0045397E"/>
    <w:rsid w:val="00454013"/>
    <w:rsid w:val="00454610"/>
    <w:rsid w:val="00454747"/>
    <w:rsid w:val="00454DB5"/>
    <w:rsid w:val="00454ECC"/>
    <w:rsid w:val="00454F4E"/>
    <w:rsid w:val="004550E2"/>
    <w:rsid w:val="004557A3"/>
    <w:rsid w:val="00455EB5"/>
    <w:rsid w:val="0045681D"/>
    <w:rsid w:val="0045693C"/>
    <w:rsid w:val="004569D0"/>
    <w:rsid w:val="00457007"/>
    <w:rsid w:val="00457285"/>
    <w:rsid w:val="00460930"/>
    <w:rsid w:val="00460FB3"/>
    <w:rsid w:val="004622BD"/>
    <w:rsid w:val="0046242E"/>
    <w:rsid w:val="0046299F"/>
    <w:rsid w:val="00462E85"/>
    <w:rsid w:val="004631AD"/>
    <w:rsid w:val="004637B3"/>
    <w:rsid w:val="00463BAE"/>
    <w:rsid w:val="00463F22"/>
    <w:rsid w:val="0046404D"/>
    <w:rsid w:val="00464B2A"/>
    <w:rsid w:val="0046567D"/>
    <w:rsid w:val="00465AF3"/>
    <w:rsid w:val="00465C5B"/>
    <w:rsid w:val="0046773C"/>
    <w:rsid w:val="00467C7F"/>
    <w:rsid w:val="004704F6"/>
    <w:rsid w:val="00472064"/>
    <w:rsid w:val="0047222F"/>
    <w:rsid w:val="00472FCB"/>
    <w:rsid w:val="004736AF"/>
    <w:rsid w:val="004741DC"/>
    <w:rsid w:val="004748AB"/>
    <w:rsid w:val="00475750"/>
    <w:rsid w:val="0047715D"/>
    <w:rsid w:val="00477201"/>
    <w:rsid w:val="00477F6F"/>
    <w:rsid w:val="00480209"/>
    <w:rsid w:val="00480B2D"/>
    <w:rsid w:val="00481845"/>
    <w:rsid w:val="00482FD7"/>
    <w:rsid w:val="00483CF7"/>
    <w:rsid w:val="00484894"/>
    <w:rsid w:val="00484B08"/>
    <w:rsid w:val="00484C78"/>
    <w:rsid w:val="00484DFF"/>
    <w:rsid w:val="00484E16"/>
    <w:rsid w:val="004866F9"/>
    <w:rsid w:val="004869B3"/>
    <w:rsid w:val="00487A75"/>
    <w:rsid w:val="00490106"/>
    <w:rsid w:val="0049039E"/>
    <w:rsid w:val="00490650"/>
    <w:rsid w:val="0049072E"/>
    <w:rsid w:val="0049140C"/>
    <w:rsid w:val="00493A06"/>
    <w:rsid w:val="00493A1D"/>
    <w:rsid w:val="00494366"/>
    <w:rsid w:val="004943D3"/>
    <w:rsid w:val="00494CF3"/>
    <w:rsid w:val="00495058"/>
    <w:rsid w:val="004950BA"/>
    <w:rsid w:val="00495D0F"/>
    <w:rsid w:val="0049649D"/>
    <w:rsid w:val="0049726F"/>
    <w:rsid w:val="00497F83"/>
    <w:rsid w:val="004A037C"/>
    <w:rsid w:val="004A078C"/>
    <w:rsid w:val="004A087B"/>
    <w:rsid w:val="004A0DE6"/>
    <w:rsid w:val="004A1FC4"/>
    <w:rsid w:val="004A26D8"/>
    <w:rsid w:val="004A2A05"/>
    <w:rsid w:val="004A34BD"/>
    <w:rsid w:val="004A4147"/>
    <w:rsid w:val="004A433A"/>
    <w:rsid w:val="004A44F2"/>
    <w:rsid w:val="004A4985"/>
    <w:rsid w:val="004A5706"/>
    <w:rsid w:val="004A5C43"/>
    <w:rsid w:val="004A5F83"/>
    <w:rsid w:val="004A6C1F"/>
    <w:rsid w:val="004A7281"/>
    <w:rsid w:val="004A72EA"/>
    <w:rsid w:val="004A7F16"/>
    <w:rsid w:val="004B0603"/>
    <w:rsid w:val="004B10E8"/>
    <w:rsid w:val="004B15E0"/>
    <w:rsid w:val="004B1D32"/>
    <w:rsid w:val="004B39D0"/>
    <w:rsid w:val="004B46FF"/>
    <w:rsid w:val="004B5CBB"/>
    <w:rsid w:val="004B65AB"/>
    <w:rsid w:val="004B66EB"/>
    <w:rsid w:val="004B678B"/>
    <w:rsid w:val="004B727F"/>
    <w:rsid w:val="004B72F3"/>
    <w:rsid w:val="004C0A0A"/>
    <w:rsid w:val="004C14DA"/>
    <w:rsid w:val="004C1912"/>
    <w:rsid w:val="004C1BAB"/>
    <w:rsid w:val="004C2961"/>
    <w:rsid w:val="004C2DD3"/>
    <w:rsid w:val="004C2E69"/>
    <w:rsid w:val="004C3C7A"/>
    <w:rsid w:val="004C3D49"/>
    <w:rsid w:val="004C466E"/>
    <w:rsid w:val="004C46D8"/>
    <w:rsid w:val="004C4AE8"/>
    <w:rsid w:val="004C4E2A"/>
    <w:rsid w:val="004C521E"/>
    <w:rsid w:val="004C6067"/>
    <w:rsid w:val="004C73C7"/>
    <w:rsid w:val="004C7849"/>
    <w:rsid w:val="004C7944"/>
    <w:rsid w:val="004C7C3B"/>
    <w:rsid w:val="004D0383"/>
    <w:rsid w:val="004D1BD5"/>
    <w:rsid w:val="004D1EF5"/>
    <w:rsid w:val="004D244F"/>
    <w:rsid w:val="004D25F5"/>
    <w:rsid w:val="004D27A4"/>
    <w:rsid w:val="004D2A91"/>
    <w:rsid w:val="004D3554"/>
    <w:rsid w:val="004D368A"/>
    <w:rsid w:val="004D3D4C"/>
    <w:rsid w:val="004D3DF0"/>
    <w:rsid w:val="004D4105"/>
    <w:rsid w:val="004D4722"/>
    <w:rsid w:val="004D4EDD"/>
    <w:rsid w:val="004D5724"/>
    <w:rsid w:val="004D58A4"/>
    <w:rsid w:val="004D5B58"/>
    <w:rsid w:val="004D6210"/>
    <w:rsid w:val="004D652C"/>
    <w:rsid w:val="004D7F0C"/>
    <w:rsid w:val="004E0312"/>
    <w:rsid w:val="004E05E6"/>
    <w:rsid w:val="004E07C0"/>
    <w:rsid w:val="004E0928"/>
    <w:rsid w:val="004E17A1"/>
    <w:rsid w:val="004E1CC5"/>
    <w:rsid w:val="004E298C"/>
    <w:rsid w:val="004E2AE7"/>
    <w:rsid w:val="004E3049"/>
    <w:rsid w:val="004E3525"/>
    <w:rsid w:val="004E3B8D"/>
    <w:rsid w:val="004E430D"/>
    <w:rsid w:val="004E4A13"/>
    <w:rsid w:val="004E5046"/>
    <w:rsid w:val="004E53B1"/>
    <w:rsid w:val="004E5700"/>
    <w:rsid w:val="004E6430"/>
    <w:rsid w:val="004E6FEA"/>
    <w:rsid w:val="004E716A"/>
    <w:rsid w:val="004E7398"/>
    <w:rsid w:val="004E78A5"/>
    <w:rsid w:val="004E7D26"/>
    <w:rsid w:val="004E7E61"/>
    <w:rsid w:val="004F0060"/>
    <w:rsid w:val="004F0E72"/>
    <w:rsid w:val="004F1281"/>
    <w:rsid w:val="004F1ACC"/>
    <w:rsid w:val="004F2459"/>
    <w:rsid w:val="004F2554"/>
    <w:rsid w:val="004F265D"/>
    <w:rsid w:val="004F29E8"/>
    <w:rsid w:val="004F3357"/>
    <w:rsid w:val="004F33D5"/>
    <w:rsid w:val="004F406D"/>
    <w:rsid w:val="004F4F99"/>
    <w:rsid w:val="004F5310"/>
    <w:rsid w:val="004F54F9"/>
    <w:rsid w:val="004F5873"/>
    <w:rsid w:val="004F6896"/>
    <w:rsid w:val="0050156D"/>
    <w:rsid w:val="00501648"/>
    <w:rsid w:val="00501D03"/>
    <w:rsid w:val="00501E63"/>
    <w:rsid w:val="005025D9"/>
    <w:rsid w:val="005034ED"/>
    <w:rsid w:val="00503966"/>
    <w:rsid w:val="005046C0"/>
    <w:rsid w:val="00504AE7"/>
    <w:rsid w:val="00504FF1"/>
    <w:rsid w:val="00506E44"/>
    <w:rsid w:val="00507001"/>
    <w:rsid w:val="0050782F"/>
    <w:rsid w:val="00507D9A"/>
    <w:rsid w:val="005108FF"/>
    <w:rsid w:val="00511554"/>
    <w:rsid w:val="00511980"/>
    <w:rsid w:val="00511F79"/>
    <w:rsid w:val="00513899"/>
    <w:rsid w:val="005146CA"/>
    <w:rsid w:val="0051538E"/>
    <w:rsid w:val="00515C27"/>
    <w:rsid w:val="00516401"/>
    <w:rsid w:val="005202F1"/>
    <w:rsid w:val="0052050F"/>
    <w:rsid w:val="00520AF7"/>
    <w:rsid w:val="0052189C"/>
    <w:rsid w:val="00521AE8"/>
    <w:rsid w:val="0052293A"/>
    <w:rsid w:val="00522F5F"/>
    <w:rsid w:val="0052379A"/>
    <w:rsid w:val="00523AAB"/>
    <w:rsid w:val="00523C11"/>
    <w:rsid w:val="00524155"/>
    <w:rsid w:val="0052434A"/>
    <w:rsid w:val="005244CE"/>
    <w:rsid w:val="00524B14"/>
    <w:rsid w:val="00524DB7"/>
    <w:rsid w:val="0052550E"/>
    <w:rsid w:val="00525E16"/>
    <w:rsid w:val="00526000"/>
    <w:rsid w:val="005267AF"/>
    <w:rsid w:val="00526B44"/>
    <w:rsid w:val="00526B53"/>
    <w:rsid w:val="005271B1"/>
    <w:rsid w:val="005279C8"/>
    <w:rsid w:val="00527A2A"/>
    <w:rsid w:val="00527DFA"/>
    <w:rsid w:val="00530B39"/>
    <w:rsid w:val="00532E55"/>
    <w:rsid w:val="00533478"/>
    <w:rsid w:val="00533F32"/>
    <w:rsid w:val="00533FAC"/>
    <w:rsid w:val="00534099"/>
    <w:rsid w:val="005349ED"/>
    <w:rsid w:val="00534F35"/>
    <w:rsid w:val="00534F90"/>
    <w:rsid w:val="0053609F"/>
    <w:rsid w:val="005361F9"/>
    <w:rsid w:val="00537260"/>
    <w:rsid w:val="00537835"/>
    <w:rsid w:val="00537860"/>
    <w:rsid w:val="00537DF7"/>
    <w:rsid w:val="0054077D"/>
    <w:rsid w:val="00540C31"/>
    <w:rsid w:val="005410E5"/>
    <w:rsid w:val="005416F2"/>
    <w:rsid w:val="005423EF"/>
    <w:rsid w:val="005444F5"/>
    <w:rsid w:val="00545100"/>
    <w:rsid w:val="0054580A"/>
    <w:rsid w:val="005470DC"/>
    <w:rsid w:val="00550317"/>
    <w:rsid w:val="00550384"/>
    <w:rsid w:val="00550477"/>
    <w:rsid w:val="00550C07"/>
    <w:rsid w:val="00551BEC"/>
    <w:rsid w:val="00552352"/>
    <w:rsid w:val="00552A3A"/>
    <w:rsid w:val="00552DB6"/>
    <w:rsid w:val="005542F6"/>
    <w:rsid w:val="005549F8"/>
    <w:rsid w:val="00554AE4"/>
    <w:rsid w:val="00554F61"/>
    <w:rsid w:val="005550D6"/>
    <w:rsid w:val="00555513"/>
    <w:rsid w:val="00556570"/>
    <w:rsid w:val="00556801"/>
    <w:rsid w:val="00556EB9"/>
    <w:rsid w:val="0055797C"/>
    <w:rsid w:val="00557AF8"/>
    <w:rsid w:val="00557D62"/>
    <w:rsid w:val="00557F60"/>
    <w:rsid w:val="0056030D"/>
    <w:rsid w:val="00560CF4"/>
    <w:rsid w:val="005619B4"/>
    <w:rsid w:val="00561DEC"/>
    <w:rsid w:val="005624BD"/>
    <w:rsid w:val="00562CD1"/>
    <w:rsid w:val="00562F28"/>
    <w:rsid w:val="0056409B"/>
    <w:rsid w:val="0056410B"/>
    <w:rsid w:val="005645E0"/>
    <w:rsid w:val="00564D9F"/>
    <w:rsid w:val="005652AC"/>
    <w:rsid w:val="00565348"/>
    <w:rsid w:val="0056536C"/>
    <w:rsid w:val="00565612"/>
    <w:rsid w:val="00566E9B"/>
    <w:rsid w:val="005671BF"/>
    <w:rsid w:val="00567ACD"/>
    <w:rsid w:val="00567F70"/>
    <w:rsid w:val="00570214"/>
    <w:rsid w:val="00570822"/>
    <w:rsid w:val="005708A4"/>
    <w:rsid w:val="005713D7"/>
    <w:rsid w:val="00571E7C"/>
    <w:rsid w:val="00572460"/>
    <w:rsid w:val="0057378E"/>
    <w:rsid w:val="005737C0"/>
    <w:rsid w:val="00573A03"/>
    <w:rsid w:val="00573A85"/>
    <w:rsid w:val="00573C52"/>
    <w:rsid w:val="005749AC"/>
    <w:rsid w:val="00574D71"/>
    <w:rsid w:val="00574DAD"/>
    <w:rsid w:val="0057550B"/>
    <w:rsid w:val="005756A0"/>
    <w:rsid w:val="0057593B"/>
    <w:rsid w:val="00575C70"/>
    <w:rsid w:val="00575C8D"/>
    <w:rsid w:val="005763E1"/>
    <w:rsid w:val="005765BB"/>
    <w:rsid w:val="00577734"/>
    <w:rsid w:val="005779FC"/>
    <w:rsid w:val="00580576"/>
    <w:rsid w:val="00580946"/>
    <w:rsid w:val="00580A21"/>
    <w:rsid w:val="005816F4"/>
    <w:rsid w:val="005828AB"/>
    <w:rsid w:val="00582A45"/>
    <w:rsid w:val="00582BF4"/>
    <w:rsid w:val="00583409"/>
    <w:rsid w:val="0058379A"/>
    <w:rsid w:val="00583CD2"/>
    <w:rsid w:val="00583D82"/>
    <w:rsid w:val="00583DA5"/>
    <w:rsid w:val="00583ED6"/>
    <w:rsid w:val="00584701"/>
    <w:rsid w:val="00584AB3"/>
    <w:rsid w:val="00584E10"/>
    <w:rsid w:val="00584EE2"/>
    <w:rsid w:val="00584FD4"/>
    <w:rsid w:val="00585122"/>
    <w:rsid w:val="00585866"/>
    <w:rsid w:val="00586020"/>
    <w:rsid w:val="0058629A"/>
    <w:rsid w:val="0058698B"/>
    <w:rsid w:val="00587DAC"/>
    <w:rsid w:val="00590B1B"/>
    <w:rsid w:val="00590DBA"/>
    <w:rsid w:val="00590F3A"/>
    <w:rsid w:val="005910D1"/>
    <w:rsid w:val="00591AF3"/>
    <w:rsid w:val="00591EB0"/>
    <w:rsid w:val="00592293"/>
    <w:rsid w:val="0059282B"/>
    <w:rsid w:val="00592D01"/>
    <w:rsid w:val="0059404D"/>
    <w:rsid w:val="0059530B"/>
    <w:rsid w:val="005955CE"/>
    <w:rsid w:val="0059561E"/>
    <w:rsid w:val="00595CED"/>
    <w:rsid w:val="00595CF6"/>
    <w:rsid w:val="00596689"/>
    <w:rsid w:val="00596BBB"/>
    <w:rsid w:val="005974E4"/>
    <w:rsid w:val="00597EAE"/>
    <w:rsid w:val="005A0243"/>
    <w:rsid w:val="005A03EB"/>
    <w:rsid w:val="005A04F9"/>
    <w:rsid w:val="005A07E4"/>
    <w:rsid w:val="005A14C6"/>
    <w:rsid w:val="005A18B4"/>
    <w:rsid w:val="005A1C15"/>
    <w:rsid w:val="005A22E8"/>
    <w:rsid w:val="005A2A04"/>
    <w:rsid w:val="005A2B6F"/>
    <w:rsid w:val="005A2CA5"/>
    <w:rsid w:val="005A2D1D"/>
    <w:rsid w:val="005A3A04"/>
    <w:rsid w:val="005A3B8D"/>
    <w:rsid w:val="005A3BEC"/>
    <w:rsid w:val="005A3C41"/>
    <w:rsid w:val="005A3F2B"/>
    <w:rsid w:val="005A4665"/>
    <w:rsid w:val="005A66AE"/>
    <w:rsid w:val="005A68A7"/>
    <w:rsid w:val="005A6B98"/>
    <w:rsid w:val="005A796E"/>
    <w:rsid w:val="005B03B3"/>
    <w:rsid w:val="005B0740"/>
    <w:rsid w:val="005B0C21"/>
    <w:rsid w:val="005B1053"/>
    <w:rsid w:val="005B1C11"/>
    <w:rsid w:val="005B31E1"/>
    <w:rsid w:val="005B375C"/>
    <w:rsid w:val="005B4028"/>
    <w:rsid w:val="005B4487"/>
    <w:rsid w:val="005B4BBD"/>
    <w:rsid w:val="005B4C38"/>
    <w:rsid w:val="005B4F87"/>
    <w:rsid w:val="005B55F8"/>
    <w:rsid w:val="005B5AF7"/>
    <w:rsid w:val="005C0014"/>
    <w:rsid w:val="005C00FD"/>
    <w:rsid w:val="005C0285"/>
    <w:rsid w:val="005C04F8"/>
    <w:rsid w:val="005C1DB2"/>
    <w:rsid w:val="005C204A"/>
    <w:rsid w:val="005C236B"/>
    <w:rsid w:val="005C27C6"/>
    <w:rsid w:val="005C3026"/>
    <w:rsid w:val="005C3464"/>
    <w:rsid w:val="005C3694"/>
    <w:rsid w:val="005C3B41"/>
    <w:rsid w:val="005C3B82"/>
    <w:rsid w:val="005C5015"/>
    <w:rsid w:val="005C5089"/>
    <w:rsid w:val="005C51C4"/>
    <w:rsid w:val="005C653D"/>
    <w:rsid w:val="005C773B"/>
    <w:rsid w:val="005C79B9"/>
    <w:rsid w:val="005C7D42"/>
    <w:rsid w:val="005C7F63"/>
    <w:rsid w:val="005D0EA8"/>
    <w:rsid w:val="005D0FFB"/>
    <w:rsid w:val="005D1987"/>
    <w:rsid w:val="005D2473"/>
    <w:rsid w:val="005D2613"/>
    <w:rsid w:val="005D26B9"/>
    <w:rsid w:val="005D290F"/>
    <w:rsid w:val="005D38A1"/>
    <w:rsid w:val="005D5297"/>
    <w:rsid w:val="005D52B0"/>
    <w:rsid w:val="005D5C33"/>
    <w:rsid w:val="005D7E3B"/>
    <w:rsid w:val="005D7E3C"/>
    <w:rsid w:val="005E0C0A"/>
    <w:rsid w:val="005E1E1F"/>
    <w:rsid w:val="005E2B5F"/>
    <w:rsid w:val="005E431C"/>
    <w:rsid w:val="005E4B51"/>
    <w:rsid w:val="005E4F88"/>
    <w:rsid w:val="005E562B"/>
    <w:rsid w:val="005E5B4F"/>
    <w:rsid w:val="005E7D2C"/>
    <w:rsid w:val="005F0087"/>
    <w:rsid w:val="005F02D7"/>
    <w:rsid w:val="005F0768"/>
    <w:rsid w:val="005F184E"/>
    <w:rsid w:val="005F1CAA"/>
    <w:rsid w:val="005F1F81"/>
    <w:rsid w:val="005F2688"/>
    <w:rsid w:val="005F271B"/>
    <w:rsid w:val="005F290A"/>
    <w:rsid w:val="005F2B0C"/>
    <w:rsid w:val="005F51EA"/>
    <w:rsid w:val="005F569F"/>
    <w:rsid w:val="005F571D"/>
    <w:rsid w:val="005F6382"/>
    <w:rsid w:val="005F6C6D"/>
    <w:rsid w:val="005F6C7A"/>
    <w:rsid w:val="006010B6"/>
    <w:rsid w:val="006010D2"/>
    <w:rsid w:val="00601181"/>
    <w:rsid w:val="0060203D"/>
    <w:rsid w:val="00602432"/>
    <w:rsid w:val="006026C1"/>
    <w:rsid w:val="00602874"/>
    <w:rsid w:val="00602E5C"/>
    <w:rsid w:val="00604921"/>
    <w:rsid w:val="0060576C"/>
    <w:rsid w:val="006066EC"/>
    <w:rsid w:val="00607484"/>
    <w:rsid w:val="006076EE"/>
    <w:rsid w:val="0060770A"/>
    <w:rsid w:val="00607B1D"/>
    <w:rsid w:val="00610963"/>
    <w:rsid w:val="00612E42"/>
    <w:rsid w:val="00613A8F"/>
    <w:rsid w:val="006148B5"/>
    <w:rsid w:val="0061744A"/>
    <w:rsid w:val="006175F5"/>
    <w:rsid w:val="00617A8B"/>
    <w:rsid w:val="0062062E"/>
    <w:rsid w:val="006206D6"/>
    <w:rsid w:val="0062194C"/>
    <w:rsid w:val="00622124"/>
    <w:rsid w:val="0062296A"/>
    <w:rsid w:val="00623AD5"/>
    <w:rsid w:val="00624A9F"/>
    <w:rsid w:val="006253B4"/>
    <w:rsid w:val="00625516"/>
    <w:rsid w:val="006265C1"/>
    <w:rsid w:val="006266F1"/>
    <w:rsid w:val="0062698A"/>
    <w:rsid w:val="00630ACE"/>
    <w:rsid w:val="00631051"/>
    <w:rsid w:val="00631BF4"/>
    <w:rsid w:val="0063277E"/>
    <w:rsid w:val="00633120"/>
    <w:rsid w:val="00633223"/>
    <w:rsid w:val="006338EC"/>
    <w:rsid w:val="00633B19"/>
    <w:rsid w:val="00634FFC"/>
    <w:rsid w:val="00635F26"/>
    <w:rsid w:val="00635FAF"/>
    <w:rsid w:val="00636487"/>
    <w:rsid w:val="00637085"/>
    <w:rsid w:val="006401F5"/>
    <w:rsid w:val="006404D1"/>
    <w:rsid w:val="006404E6"/>
    <w:rsid w:val="00640604"/>
    <w:rsid w:val="006406DE"/>
    <w:rsid w:val="00642228"/>
    <w:rsid w:val="00642982"/>
    <w:rsid w:val="006434B2"/>
    <w:rsid w:val="006439D6"/>
    <w:rsid w:val="00643D08"/>
    <w:rsid w:val="00643E9C"/>
    <w:rsid w:val="006444B6"/>
    <w:rsid w:val="0064489F"/>
    <w:rsid w:val="00644C57"/>
    <w:rsid w:val="00644E06"/>
    <w:rsid w:val="0064566F"/>
    <w:rsid w:val="00645DB2"/>
    <w:rsid w:val="0064620C"/>
    <w:rsid w:val="00646A9F"/>
    <w:rsid w:val="00646D41"/>
    <w:rsid w:val="00647D92"/>
    <w:rsid w:val="00650000"/>
    <w:rsid w:val="00650077"/>
    <w:rsid w:val="0065014A"/>
    <w:rsid w:val="00650417"/>
    <w:rsid w:val="006506F4"/>
    <w:rsid w:val="006507E2"/>
    <w:rsid w:val="00650AE9"/>
    <w:rsid w:val="00650CE4"/>
    <w:rsid w:val="00650F49"/>
    <w:rsid w:val="00651D2E"/>
    <w:rsid w:val="00651D47"/>
    <w:rsid w:val="00652294"/>
    <w:rsid w:val="00652387"/>
    <w:rsid w:val="00652490"/>
    <w:rsid w:val="0065268B"/>
    <w:rsid w:val="006528B4"/>
    <w:rsid w:val="00652F29"/>
    <w:rsid w:val="00653043"/>
    <w:rsid w:val="006532D5"/>
    <w:rsid w:val="00653C0D"/>
    <w:rsid w:val="00653D57"/>
    <w:rsid w:val="00653EE1"/>
    <w:rsid w:val="0065432A"/>
    <w:rsid w:val="00654862"/>
    <w:rsid w:val="0065518D"/>
    <w:rsid w:val="0065568C"/>
    <w:rsid w:val="006558E6"/>
    <w:rsid w:val="00656603"/>
    <w:rsid w:val="006568A7"/>
    <w:rsid w:val="00656FF9"/>
    <w:rsid w:val="0065715C"/>
    <w:rsid w:val="006572FC"/>
    <w:rsid w:val="00660CBC"/>
    <w:rsid w:val="00662AE4"/>
    <w:rsid w:val="00663CED"/>
    <w:rsid w:val="00665761"/>
    <w:rsid w:val="00666151"/>
    <w:rsid w:val="0066673F"/>
    <w:rsid w:val="00666892"/>
    <w:rsid w:val="00667041"/>
    <w:rsid w:val="0066741F"/>
    <w:rsid w:val="00667C8A"/>
    <w:rsid w:val="0067089D"/>
    <w:rsid w:val="00670C07"/>
    <w:rsid w:val="00671358"/>
    <w:rsid w:val="0067142C"/>
    <w:rsid w:val="006714B8"/>
    <w:rsid w:val="00671860"/>
    <w:rsid w:val="00671F12"/>
    <w:rsid w:val="00671FEE"/>
    <w:rsid w:val="0067204C"/>
    <w:rsid w:val="00672052"/>
    <w:rsid w:val="00672E01"/>
    <w:rsid w:val="00672F99"/>
    <w:rsid w:val="00673021"/>
    <w:rsid w:val="006741F0"/>
    <w:rsid w:val="00674220"/>
    <w:rsid w:val="00674342"/>
    <w:rsid w:val="00674356"/>
    <w:rsid w:val="00674925"/>
    <w:rsid w:val="00675EC0"/>
    <w:rsid w:val="00675EE3"/>
    <w:rsid w:val="006760FF"/>
    <w:rsid w:val="006763B5"/>
    <w:rsid w:val="00677454"/>
    <w:rsid w:val="00677CB8"/>
    <w:rsid w:val="006813F7"/>
    <w:rsid w:val="0068378D"/>
    <w:rsid w:val="006837CA"/>
    <w:rsid w:val="0068388C"/>
    <w:rsid w:val="00685232"/>
    <w:rsid w:val="0068542C"/>
    <w:rsid w:val="006865D9"/>
    <w:rsid w:val="00686A8F"/>
    <w:rsid w:val="006873E9"/>
    <w:rsid w:val="00687D6D"/>
    <w:rsid w:val="0069179C"/>
    <w:rsid w:val="0069190B"/>
    <w:rsid w:val="0069192B"/>
    <w:rsid w:val="00692F01"/>
    <w:rsid w:val="00693E3C"/>
    <w:rsid w:val="00693E6D"/>
    <w:rsid w:val="00694077"/>
    <w:rsid w:val="00697389"/>
    <w:rsid w:val="006A005A"/>
    <w:rsid w:val="006A0AC9"/>
    <w:rsid w:val="006A1595"/>
    <w:rsid w:val="006A264A"/>
    <w:rsid w:val="006A2CE1"/>
    <w:rsid w:val="006A42DB"/>
    <w:rsid w:val="006A43C1"/>
    <w:rsid w:val="006A4970"/>
    <w:rsid w:val="006A56A7"/>
    <w:rsid w:val="006A5D76"/>
    <w:rsid w:val="006A60DC"/>
    <w:rsid w:val="006A6918"/>
    <w:rsid w:val="006A6AC1"/>
    <w:rsid w:val="006A7313"/>
    <w:rsid w:val="006A73E8"/>
    <w:rsid w:val="006A7420"/>
    <w:rsid w:val="006A7F88"/>
    <w:rsid w:val="006B154E"/>
    <w:rsid w:val="006B2638"/>
    <w:rsid w:val="006B2D98"/>
    <w:rsid w:val="006B3716"/>
    <w:rsid w:val="006B3E91"/>
    <w:rsid w:val="006B4946"/>
    <w:rsid w:val="006B4A62"/>
    <w:rsid w:val="006B4D93"/>
    <w:rsid w:val="006B5CB9"/>
    <w:rsid w:val="006B662D"/>
    <w:rsid w:val="006B6CBF"/>
    <w:rsid w:val="006B76B9"/>
    <w:rsid w:val="006C0C54"/>
    <w:rsid w:val="006C123A"/>
    <w:rsid w:val="006C1A59"/>
    <w:rsid w:val="006C1C10"/>
    <w:rsid w:val="006C1DEA"/>
    <w:rsid w:val="006C2265"/>
    <w:rsid w:val="006C3FC0"/>
    <w:rsid w:val="006C44D7"/>
    <w:rsid w:val="006C4B6F"/>
    <w:rsid w:val="006C51CF"/>
    <w:rsid w:val="006C5338"/>
    <w:rsid w:val="006C5705"/>
    <w:rsid w:val="006C5CA8"/>
    <w:rsid w:val="006C5EE6"/>
    <w:rsid w:val="006C6078"/>
    <w:rsid w:val="006C6510"/>
    <w:rsid w:val="006C6722"/>
    <w:rsid w:val="006C6B5A"/>
    <w:rsid w:val="006C6B86"/>
    <w:rsid w:val="006C7BB9"/>
    <w:rsid w:val="006D0056"/>
    <w:rsid w:val="006D124A"/>
    <w:rsid w:val="006D1324"/>
    <w:rsid w:val="006D1430"/>
    <w:rsid w:val="006D381C"/>
    <w:rsid w:val="006D381E"/>
    <w:rsid w:val="006D5916"/>
    <w:rsid w:val="006D61A4"/>
    <w:rsid w:val="006D663A"/>
    <w:rsid w:val="006D68EC"/>
    <w:rsid w:val="006D7228"/>
    <w:rsid w:val="006D74DC"/>
    <w:rsid w:val="006D7D1B"/>
    <w:rsid w:val="006D7EE2"/>
    <w:rsid w:val="006E07F9"/>
    <w:rsid w:val="006E14E2"/>
    <w:rsid w:val="006E19E9"/>
    <w:rsid w:val="006E1F3B"/>
    <w:rsid w:val="006E27C6"/>
    <w:rsid w:val="006E2F90"/>
    <w:rsid w:val="006E3606"/>
    <w:rsid w:val="006E4143"/>
    <w:rsid w:val="006E465C"/>
    <w:rsid w:val="006E4773"/>
    <w:rsid w:val="006E47A8"/>
    <w:rsid w:val="006E4887"/>
    <w:rsid w:val="006E604C"/>
    <w:rsid w:val="006E616A"/>
    <w:rsid w:val="006E71E5"/>
    <w:rsid w:val="006E7C91"/>
    <w:rsid w:val="006F0531"/>
    <w:rsid w:val="006F1451"/>
    <w:rsid w:val="006F153C"/>
    <w:rsid w:val="006F15FC"/>
    <w:rsid w:val="006F1693"/>
    <w:rsid w:val="006F188E"/>
    <w:rsid w:val="006F1B4F"/>
    <w:rsid w:val="006F1D82"/>
    <w:rsid w:val="006F2308"/>
    <w:rsid w:val="006F262A"/>
    <w:rsid w:val="006F2AE6"/>
    <w:rsid w:val="006F2CF3"/>
    <w:rsid w:val="006F2EC2"/>
    <w:rsid w:val="006F30B2"/>
    <w:rsid w:val="006F318B"/>
    <w:rsid w:val="006F4EB5"/>
    <w:rsid w:val="006F522B"/>
    <w:rsid w:val="006F5357"/>
    <w:rsid w:val="006F535E"/>
    <w:rsid w:val="006F5D2E"/>
    <w:rsid w:val="006F5E73"/>
    <w:rsid w:val="006F5F90"/>
    <w:rsid w:val="006F5FB9"/>
    <w:rsid w:val="006F6218"/>
    <w:rsid w:val="006F64DC"/>
    <w:rsid w:val="006F6A48"/>
    <w:rsid w:val="006F715C"/>
    <w:rsid w:val="00700DC7"/>
    <w:rsid w:val="00701246"/>
    <w:rsid w:val="00701257"/>
    <w:rsid w:val="00701296"/>
    <w:rsid w:val="007020B6"/>
    <w:rsid w:val="0070306D"/>
    <w:rsid w:val="00703714"/>
    <w:rsid w:val="007040F6"/>
    <w:rsid w:val="00704BAE"/>
    <w:rsid w:val="007053BF"/>
    <w:rsid w:val="00706350"/>
    <w:rsid w:val="007106B6"/>
    <w:rsid w:val="00710A38"/>
    <w:rsid w:val="00710E15"/>
    <w:rsid w:val="007111C6"/>
    <w:rsid w:val="00711233"/>
    <w:rsid w:val="00711530"/>
    <w:rsid w:val="007120D2"/>
    <w:rsid w:val="00713203"/>
    <w:rsid w:val="007132D1"/>
    <w:rsid w:val="0071398F"/>
    <w:rsid w:val="00714693"/>
    <w:rsid w:val="00714840"/>
    <w:rsid w:val="00716CD0"/>
    <w:rsid w:val="00717452"/>
    <w:rsid w:val="007174AC"/>
    <w:rsid w:val="00717B8E"/>
    <w:rsid w:val="00720D7F"/>
    <w:rsid w:val="00720F2C"/>
    <w:rsid w:val="00721866"/>
    <w:rsid w:val="00721FE1"/>
    <w:rsid w:val="00722B05"/>
    <w:rsid w:val="00723376"/>
    <w:rsid w:val="00723E6D"/>
    <w:rsid w:val="00724C26"/>
    <w:rsid w:val="007254C6"/>
    <w:rsid w:val="00725CDE"/>
    <w:rsid w:val="00725DBC"/>
    <w:rsid w:val="00725E7E"/>
    <w:rsid w:val="00726923"/>
    <w:rsid w:val="00726DCC"/>
    <w:rsid w:val="007270A8"/>
    <w:rsid w:val="00727A8C"/>
    <w:rsid w:val="00727BC2"/>
    <w:rsid w:val="00727C9F"/>
    <w:rsid w:val="00730B73"/>
    <w:rsid w:val="007323BB"/>
    <w:rsid w:val="00732E21"/>
    <w:rsid w:val="00733530"/>
    <w:rsid w:val="00734012"/>
    <w:rsid w:val="007346C2"/>
    <w:rsid w:val="0073490D"/>
    <w:rsid w:val="00735170"/>
    <w:rsid w:val="00735EA9"/>
    <w:rsid w:val="00736843"/>
    <w:rsid w:val="00736A9B"/>
    <w:rsid w:val="00737A96"/>
    <w:rsid w:val="00737C87"/>
    <w:rsid w:val="00740ABC"/>
    <w:rsid w:val="00740B4B"/>
    <w:rsid w:val="007414EB"/>
    <w:rsid w:val="00741C45"/>
    <w:rsid w:val="00741D9A"/>
    <w:rsid w:val="007427A9"/>
    <w:rsid w:val="00743D77"/>
    <w:rsid w:val="007447AF"/>
    <w:rsid w:val="00744D2A"/>
    <w:rsid w:val="00744D7B"/>
    <w:rsid w:val="007454CE"/>
    <w:rsid w:val="00745B50"/>
    <w:rsid w:val="00746BA6"/>
    <w:rsid w:val="007502CF"/>
    <w:rsid w:val="007503AF"/>
    <w:rsid w:val="00750A8C"/>
    <w:rsid w:val="007523D9"/>
    <w:rsid w:val="007525E0"/>
    <w:rsid w:val="0075298E"/>
    <w:rsid w:val="00752F4F"/>
    <w:rsid w:val="00753802"/>
    <w:rsid w:val="00753D0B"/>
    <w:rsid w:val="00753FF8"/>
    <w:rsid w:val="007548DE"/>
    <w:rsid w:val="00755DAD"/>
    <w:rsid w:val="00755E68"/>
    <w:rsid w:val="007565BF"/>
    <w:rsid w:val="0075686D"/>
    <w:rsid w:val="00756B5B"/>
    <w:rsid w:val="007570DA"/>
    <w:rsid w:val="007601C0"/>
    <w:rsid w:val="007607F9"/>
    <w:rsid w:val="00760BD6"/>
    <w:rsid w:val="0076100E"/>
    <w:rsid w:val="00761325"/>
    <w:rsid w:val="00761411"/>
    <w:rsid w:val="0076176D"/>
    <w:rsid w:val="00761940"/>
    <w:rsid w:val="00762A9F"/>
    <w:rsid w:val="00763ADC"/>
    <w:rsid w:val="00765756"/>
    <w:rsid w:val="0076594B"/>
    <w:rsid w:val="00766A8B"/>
    <w:rsid w:val="00766C14"/>
    <w:rsid w:val="00767649"/>
    <w:rsid w:val="00767C05"/>
    <w:rsid w:val="00770907"/>
    <w:rsid w:val="00770B05"/>
    <w:rsid w:val="00770CBF"/>
    <w:rsid w:val="00772512"/>
    <w:rsid w:val="00772BCA"/>
    <w:rsid w:val="00772F50"/>
    <w:rsid w:val="0077389A"/>
    <w:rsid w:val="00774A54"/>
    <w:rsid w:val="00774D3C"/>
    <w:rsid w:val="00774E85"/>
    <w:rsid w:val="007764FE"/>
    <w:rsid w:val="00776856"/>
    <w:rsid w:val="0077693E"/>
    <w:rsid w:val="007769B3"/>
    <w:rsid w:val="0077709D"/>
    <w:rsid w:val="007774A9"/>
    <w:rsid w:val="0078075F"/>
    <w:rsid w:val="00780C53"/>
    <w:rsid w:val="00782F3E"/>
    <w:rsid w:val="00783103"/>
    <w:rsid w:val="007834E8"/>
    <w:rsid w:val="007849EE"/>
    <w:rsid w:val="007849FC"/>
    <w:rsid w:val="00785227"/>
    <w:rsid w:val="00785B19"/>
    <w:rsid w:val="00785E18"/>
    <w:rsid w:val="00785F85"/>
    <w:rsid w:val="0078621B"/>
    <w:rsid w:val="00786D40"/>
    <w:rsid w:val="007907C8"/>
    <w:rsid w:val="007917B9"/>
    <w:rsid w:val="00791BCD"/>
    <w:rsid w:val="00791F13"/>
    <w:rsid w:val="00794B85"/>
    <w:rsid w:val="007954BD"/>
    <w:rsid w:val="00795D65"/>
    <w:rsid w:val="007965F4"/>
    <w:rsid w:val="00796768"/>
    <w:rsid w:val="00797E09"/>
    <w:rsid w:val="007A044C"/>
    <w:rsid w:val="007A0C48"/>
    <w:rsid w:val="007A1A1B"/>
    <w:rsid w:val="007A33DB"/>
    <w:rsid w:val="007A3684"/>
    <w:rsid w:val="007A4B83"/>
    <w:rsid w:val="007A61CD"/>
    <w:rsid w:val="007A6DEF"/>
    <w:rsid w:val="007A6ECC"/>
    <w:rsid w:val="007A79CD"/>
    <w:rsid w:val="007A7F10"/>
    <w:rsid w:val="007B0C22"/>
    <w:rsid w:val="007B12A5"/>
    <w:rsid w:val="007B1E24"/>
    <w:rsid w:val="007B287E"/>
    <w:rsid w:val="007B29DC"/>
    <w:rsid w:val="007B3265"/>
    <w:rsid w:val="007B4FF9"/>
    <w:rsid w:val="007B5574"/>
    <w:rsid w:val="007B5C2A"/>
    <w:rsid w:val="007B5E54"/>
    <w:rsid w:val="007B62EA"/>
    <w:rsid w:val="007B63D5"/>
    <w:rsid w:val="007C0295"/>
    <w:rsid w:val="007C03BD"/>
    <w:rsid w:val="007C094D"/>
    <w:rsid w:val="007C1F4A"/>
    <w:rsid w:val="007C3506"/>
    <w:rsid w:val="007C388C"/>
    <w:rsid w:val="007C38A6"/>
    <w:rsid w:val="007C4A03"/>
    <w:rsid w:val="007C4C1F"/>
    <w:rsid w:val="007C5D75"/>
    <w:rsid w:val="007C6720"/>
    <w:rsid w:val="007C720B"/>
    <w:rsid w:val="007D0105"/>
    <w:rsid w:val="007D0F61"/>
    <w:rsid w:val="007D0FB9"/>
    <w:rsid w:val="007D1300"/>
    <w:rsid w:val="007D1A51"/>
    <w:rsid w:val="007D1D46"/>
    <w:rsid w:val="007D3B33"/>
    <w:rsid w:val="007D3BF2"/>
    <w:rsid w:val="007D3E47"/>
    <w:rsid w:val="007D4D5D"/>
    <w:rsid w:val="007D6205"/>
    <w:rsid w:val="007E001A"/>
    <w:rsid w:val="007E004D"/>
    <w:rsid w:val="007E00C2"/>
    <w:rsid w:val="007E020F"/>
    <w:rsid w:val="007E0227"/>
    <w:rsid w:val="007E05AE"/>
    <w:rsid w:val="007E165C"/>
    <w:rsid w:val="007E1A50"/>
    <w:rsid w:val="007E2C16"/>
    <w:rsid w:val="007E2D89"/>
    <w:rsid w:val="007E338C"/>
    <w:rsid w:val="007E3780"/>
    <w:rsid w:val="007E3ED9"/>
    <w:rsid w:val="007E4427"/>
    <w:rsid w:val="007E4635"/>
    <w:rsid w:val="007E4845"/>
    <w:rsid w:val="007E4F05"/>
    <w:rsid w:val="007E52EF"/>
    <w:rsid w:val="007E5673"/>
    <w:rsid w:val="007E695E"/>
    <w:rsid w:val="007E6D08"/>
    <w:rsid w:val="007E6D63"/>
    <w:rsid w:val="007E702A"/>
    <w:rsid w:val="007E7D1E"/>
    <w:rsid w:val="007E7D20"/>
    <w:rsid w:val="007F0131"/>
    <w:rsid w:val="007F0A68"/>
    <w:rsid w:val="007F0F28"/>
    <w:rsid w:val="007F1025"/>
    <w:rsid w:val="007F1057"/>
    <w:rsid w:val="007F125A"/>
    <w:rsid w:val="007F1457"/>
    <w:rsid w:val="007F1A13"/>
    <w:rsid w:val="007F217F"/>
    <w:rsid w:val="007F3992"/>
    <w:rsid w:val="007F48EA"/>
    <w:rsid w:val="007F4DD2"/>
    <w:rsid w:val="007F55AF"/>
    <w:rsid w:val="007F74C2"/>
    <w:rsid w:val="007F7625"/>
    <w:rsid w:val="007F7B9F"/>
    <w:rsid w:val="0080052F"/>
    <w:rsid w:val="008005F6"/>
    <w:rsid w:val="00800FB4"/>
    <w:rsid w:val="00801596"/>
    <w:rsid w:val="008023C2"/>
    <w:rsid w:val="00802B93"/>
    <w:rsid w:val="0080315B"/>
    <w:rsid w:val="00803344"/>
    <w:rsid w:val="0080348C"/>
    <w:rsid w:val="00803A0A"/>
    <w:rsid w:val="008046EC"/>
    <w:rsid w:val="008055A7"/>
    <w:rsid w:val="008065A5"/>
    <w:rsid w:val="00806867"/>
    <w:rsid w:val="00807012"/>
    <w:rsid w:val="00807090"/>
    <w:rsid w:val="00807E1E"/>
    <w:rsid w:val="0081029A"/>
    <w:rsid w:val="00810383"/>
    <w:rsid w:val="0081056B"/>
    <w:rsid w:val="00810573"/>
    <w:rsid w:val="00810CDB"/>
    <w:rsid w:val="00810FA3"/>
    <w:rsid w:val="00812013"/>
    <w:rsid w:val="0081206B"/>
    <w:rsid w:val="00812144"/>
    <w:rsid w:val="008121A3"/>
    <w:rsid w:val="00812C7D"/>
    <w:rsid w:val="008139D5"/>
    <w:rsid w:val="0081471E"/>
    <w:rsid w:val="00815B67"/>
    <w:rsid w:val="00816443"/>
    <w:rsid w:val="00816A22"/>
    <w:rsid w:val="00816B5D"/>
    <w:rsid w:val="00816D2B"/>
    <w:rsid w:val="00817269"/>
    <w:rsid w:val="0082030A"/>
    <w:rsid w:val="0082054D"/>
    <w:rsid w:val="00820FE5"/>
    <w:rsid w:val="008210DC"/>
    <w:rsid w:val="00821C79"/>
    <w:rsid w:val="00821D42"/>
    <w:rsid w:val="00822315"/>
    <w:rsid w:val="008227D8"/>
    <w:rsid w:val="00822E32"/>
    <w:rsid w:val="008233AF"/>
    <w:rsid w:val="00823529"/>
    <w:rsid w:val="00824281"/>
    <w:rsid w:val="0082464D"/>
    <w:rsid w:val="00824ACD"/>
    <w:rsid w:val="00826182"/>
    <w:rsid w:val="00826B33"/>
    <w:rsid w:val="00826EDB"/>
    <w:rsid w:val="00826FC7"/>
    <w:rsid w:val="00827038"/>
    <w:rsid w:val="008279A9"/>
    <w:rsid w:val="00827B02"/>
    <w:rsid w:val="00831201"/>
    <w:rsid w:val="008328C3"/>
    <w:rsid w:val="00832A79"/>
    <w:rsid w:val="00832ABB"/>
    <w:rsid w:val="00833D51"/>
    <w:rsid w:val="008341F9"/>
    <w:rsid w:val="00834ADC"/>
    <w:rsid w:val="00834E60"/>
    <w:rsid w:val="00835567"/>
    <w:rsid w:val="00836675"/>
    <w:rsid w:val="00836760"/>
    <w:rsid w:val="008367E3"/>
    <w:rsid w:val="00836F44"/>
    <w:rsid w:val="00836F92"/>
    <w:rsid w:val="00840D61"/>
    <w:rsid w:val="00841A2F"/>
    <w:rsid w:val="008424BD"/>
    <w:rsid w:val="008436D3"/>
    <w:rsid w:val="00843C33"/>
    <w:rsid w:val="00843CDA"/>
    <w:rsid w:val="00843ED6"/>
    <w:rsid w:val="0084467D"/>
    <w:rsid w:val="00844690"/>
    <w:rsid w:val="00847311"/>
    <w:rsid w:val="00847FC1"/>
    <w:rsid w:val="0085163F"/>
    <w:rsid w:val="0085196B"/>
    <w:rsid w:val="0085269F"/>
    <w:rsid w:val="00852CD0"/>
    <w:rsid w:val="0085328D"/>
    <w:rsid w:val="00854358"/>
    <w:rsid w:val="00854D1C"/>
    <w:rsid w:val="00855E57"/>
    <w:rsid w:val="00856249"/>
    <w:rsid w:val="00856E46"/>
    <w:rsid w:val="0085767D"/>
    <w:rsid w:val="00857D22"/>
    <w:rsid w:val="00861F40"/>
    <w:rsid w:val="00862311"/>
    <w:rsid w:val="00863B64"/>
    <w:rsid w:val="00864203"/>
    <w:rsid w:val="0086489E"/>
    <w:rsid w:val="00865646"/>
    <w:rsid w:val="00865759"/>
    <w:rsid w:val="00867319"/>
    <w:rsid w:val="00867616"/>
    <w:rsid w:val="00867FCD"/>
    <w:rsid w:val="008706AB"/>
    <w:rsid w:val="00870787"/>
    <w:rsid w:val="00870810"/>
    <w:rsid w:val="00871218"/>
    <w:rsid w:val="008713F1"/>
    <w:rsid w:val="00871C31"/>
    <w:rsid w:val="008720DB"/>
    <w:rsid w:val="008720E4"/>
    <w:rsid w:val="00872EEB"/>
    <w:rsid w:val="008749E4"/>
    <w:rsid w:val="00875078"/>
    <w:rsid w:val="00875547"/>
    <w:rsid w:val="00875E3E"/>
    <w:rsid w:val="00876440"/>
    <w:rsid w:val="00876776"/>
    <w:rsid w:val="00876A30"/>
    <w:rsid w:val="008773F2"/>
    <w:rsid w:val="00880068"/>
    <w:rsid w:val="0088056E"/>
    <w:rsid w:val="008805F9"/>
    <w:rsid w:val="008817F5"/>
    <w:rsid w:val="00881E27"/>
    <w:rsid w:val="008824FE"/>
    <w:rsid w:val="008827C9"/>
    <w:rsid w:val="00882DB3"/>
    <w:rsid w:val="00883280"/>
    <w:rsid w:val="0088373A"/>
    <w:rsid w:val="00883966"/>
    <w:rsid w:val="00884D4E"/>
    <w:rsid w:val="008858BE"/>
    <w:rsid w:val="00885A9D"/>
    <w:rsid w:val="008860F8"/>
    <w:rsid w:val="0088620F"/>
    <w:rsid w:val="00886AEA"/>
    <w:rsid w:val="00886C7F"/>
    <w:rsid w:val="00887828"/>
    <w:rsid w:val="00890270"/>
    <w:rsid w:val="008902DA"/>
    <w:rsid w:val="0089055D"/>
    <w:rsid w:val="00890B41"/>
    <w:rsid w:val="00890B53"/>
    <w:rsid w:val="00890C7C"/>
    <w:rsid w:val="008912CC"/>
    <w:rsid w:val="00891CE9"/>
    <w:rsid w:val="00893184"/>
    <w:rsid w:val="00893B89"/>
    <w:rsid w:val="00893CF2"/>
    <w:rsid w:val="00894226"/>
    <w:rsid w:val="008942B2"/>
    <w:rsid w:val="008948D1"/>
    <w:rsid w:val="00894F7D"/>
    <w:rsid w:val="00894F88"/>
    <w:rsid w:val="008958FB"/>
    <w:rsid w:val="00895CC8"/>
    <w:rsid w:val="008961EC"/>
    <w:rsid w:val="0089675E"/>
    <w:rsid w:val="00896E6B"/>
    <w:rsid w:val="00897708"/>
    <w:rsid w:val="00897C83"/>
    <w:rsid w:val="008A015F"/>
    <w:rsid w:val="008A0661"/>
    <w:rsid w:val="008A1833"/>
    <w:rsid w:val="008A1DBC"/>
    <w:rsid w:val="008A231C"/>
    <w:rsid w:val="008A29D6"/>
    <w:rsid w:val="008A4557"/>
    <w:rsid w:val="008A4783"/>
    <w:rsid w:val="008A536D"/>
    <w:rsid w:val="008A5AF0"/>
    <w:rsid w:val="008A61ED"/>
    <w:rsid w:val="008A6605"/>
    <w:rsid w:val="008A67EB"/>
    <w:rsid w:val="008A6B7E"/>
    <w:rsid w:val="008A6DF7"/>
    <w:rsid w:val="008A6F5C"/>
    <w:rsid w:val="008A71BE"/>
    <w:rsid w:val="008A73AE"/>
    <w:rsid w:val="008A7B37"/>
    <w:rsid w:val="008B11E3"/>
    <w:rsid w:val="008B13A7"/>
    <w:rsid w:val="008B13C4"/>
    <w:rsid w:val="008B1649"/>
    <w:rsid w:val="008B2FC2"/>
    <w:rsid w:val="008B3AC8"/>
    <w:rsid w:val="008B40A7"/>
    <w:rsid w:val="008B424B"/>
    <w:rsid w:val="008B4B32"/>
    <w:rsid w:val="008B56D3"/>
    <w:rsid w:val="008B5866"/>
    <w:rsid w:val="008B5B28"/>
    <w:rsid w:val="008B67EF"/>
    <w:rsid w:val="008B6FB2"/>
    <w:rsid w:val="008B7D96"/>
    <w:rsid w:val="008C0783"/>
    <w:rsid w:val="008C098F"/>
    <w:rsid w:val="008C0D68"/>
    <w:rsid w:val="008C1397"/>
    <w:rsid w:val="008C248A"/>
    <w:rsid w:val="008C248C"/>
    <w:rsid w:val="008C3506"/>
    <w:rsid w:val="008C38E0"/>
    <w:rsid w:val="008C444D"/>
    <w:rsid w:val="008C472C"/>
    <w:rsid w:val="008C4B89"/>
    <w:rsid w:val="008C551B"/>
    <w:rsid w:val="008C5B00"/>
    <w:rsid w:val="008C5C22"/>
    <w:rsid w:val="008C67C8"/>
    <w:rsid w:val="008C72C7"/>
    <w:rsid w:val="008D0001"/>
    <w:rsid w:val="008D0068"/>
    <w:rsid w:val="008D0A7C"/>
    <w:rsid w:val="008D0EE1"/>
    <w:rsid w:val="008D0FB4"/>
    <w:rsid w:val="008D15C9"/>
    <w:rsid w:val="008D17FE"/>
    <w:rsid w:val="008D1A20"/>
    <w:rsid w:val="008D1EB9"/>
    <w:rsid w:val="008D21E6"/>
    <w:rsid w:val="008D25DE"/>
    <w:rsid w:val="008D2930"/>
    <w:rsid w:val="008D2CED"/>
    <w:rsid w:val="008D4124"/>
    <w:rsid w:val="008D4342"/>
    <w:rsid w:val="008D4D4B"/>
    <w:rsid w:val="008D4EC0"/>
    <w:rsid w:val="008D4FC6"/>
    <w:rsid w:val="008D523B"/>
    <w:rsid w:val="008D5DF3"/>
    <w:rsid w:val="008D6630"/>
    <w:rsid w:val="008D66BF"/>
    <w:rsid w:val="008D6999"/>
    <w:rsid w:val="008D6C76"/>
    <w:rsid w:val="008D7624"/>
    <w:rsid w:val="008D7A4D"/>
    <w:rsid w:val="008E01F9"/>
    <w:rsid w:val="008E0A06"/>
    <w:rsid w:val="008E1A66"/>
    <w:rsid w:val="008E1BE0"/>
    <w:rsid w:val="008E21CC"/>
    <w:rsid w:val="008E327B"/>
    <w:rsid w:val="008E40FA"/>
    <w:rsid w:val="008E432E"/>
    <w:rsid w:val="008E44E6"/>
    <w:rsid w:val="008E4934"/>
    <w:rsid w:val="008E5761"/>
    <w:rsid w:val="008E6195"/>
    <w:rsid w:val="008E69F6"/>
    <w:rsid w:val="008E727E"/>
    <w:rsid w:val="008E7FF3"/>
    <w:rsid w:val="008F2672"/>
    <w:rsid w:val="008F29FE"/>
    <w:rsid w:val="008F33B9"/>
    <w:rsid w:val="008F470B"/>
    <w:rsid w:val="008F4F76"/>
    <w:rsid w:val="008F552B"/>
    <w:rsid w:val="008F5E3D"/>
    <w:rsid w:val="009005E7"/>
    <w:rsid w:val="0090122E"/>
    <w:rsid w:val="009019D6"/>
    <w:rsid w:val="00901D5D"/>
    <w:rsid w:val="00902A30"/>
    <w:rsid w:val="00902BE7"/>
    <w:rsid w:val="00902C40"/>
    <w:rsid w:val="0090319F"/>
    <w:rsid w:val="00903B30"/>
    <w:rsid w:val="00903EB1"/>
    <w:rsid w:val="009044E0"/>
    <w:rsid w:val="00905163"/>
    <w:rsid w:val="00905615"/>
    <w:rsid w:val="009057EE"/>
    <w:rsid w:val="00905CFB"/>
    <w:rsid w:val="00905DAE"/>
    <w:rsid w:val="00906216"/>
    <w:rsid w:val="009063B6"/>
    <w:rsid w:val="009065B0"/>
    <w:rsid w:val="00906D35"/>
    <w:rsid w:val="00910A1F"/>
    <w:rsid w:val="00912CD5"/>
    <w:rsid w:val="00912EA7"/>
    <w:rsid w:val="0091319A"/>
    <w:rsid w:val="0091352C"/>
    <w:rsid w:val="0091366D"/>
    <w:rsid w:val="0091379A"/>
    <w:rsid w:val="00913B0E"/>
    <w:rsid w:val="00913B19"/>
    <w:rsid w:val="00913C19"/>
    <w:rsid w:val="00913FE6"/>
    <w:rsid w:val="00914F60"/>
    <w:rsid w:val="00915447"/>
    <w:rsid w:val="009154B2"/>
    <w:rsid w:val="00915F32"/>
    <w:rsid w:val="009160B7"/>
    <w:rsid w:val="00917858"/>
    <w:rsid w:val="0092002F"/>
    <w:rsid w:val="0092019B"/>
    <w:rsid w:val="00920B7A"/>
    <w:rsid w:val="009216B2"/>
    <w:rsid w:val="00921706"/>
    <w:rsid w:val="009220BF"/>
    <w:rsid w:val="0092215F"/>
    <w:rsid w:val="00922A14"/>
    <w:rsid w:val="00922ED1"/>
    <w:rsid w:val="00923F51"/>
    <w:rsid w:val="009253C1"/>
    <w:rsid w:val="00925769"/>
    <w:rsid w:val="009259D9"/>
    <w:rsid w:val="0092620E"/>
    <w:rsid w:val="00926967"/>
    <w:rsid w:val="00926E07"/>
    <w:rsid w:val="0092721D"/>
    <w:rsid w:val="009302BF"/>
    <w:rsid w:val="00930441"/>
    <w:rsid w:val="00930483"/>
    <w:rsid w:val="009305B8"/>
    <w:rsid w:val="009314C9"/>
    <w:rsid w:val="00932340"/>
    <w:rsid w:val="00933AE2"/>
    <w:rsid w:val="00933D0D"/>
    <w:rsid w:val="0093424B"/>
    <w:rsid w:val="009349C5"/>
    <w:rsid w:val="0093565B"/>
    <w:rsid w:val="00935A83"/>
    <w:rsid w:val="00936440"/>
    <w:rsid w:val="00936919"/>
    <w:rsid w:val="00936AE9"/>
    <w:rsid w:val="009372DC"/>
    <w:rsid w:val="009407A6"/>
    <w:rsid w:val="00940C2B"/>
    <w:rsid w:val="00941773"/>
    <w:rsid w:val="00941DFE"/>
    <w:rsid w:val="00941EC0"/>
    <w:rsid w:val="009431A6"/>
    <w:rsid w:val="0094338F"/>
    <w:rsid w:val="00943688"/>
    <w:rsid w:val="00943D0C"/>
    <w:rsid w:val="00943ED2"/>
    <w:rsid w:val="00944EAD"/>
    <w:rsid w:val="00945821"/>
    <w:rsid w:val="00945DD1"/>
    <w:rsid w:val="00947988"/>
    <w:rsid w:val="009500A2"/>
    <w:rsid w:val="009503B5"/>
    <w:rsid w:val="00950FE3"/>
    <w:rsid w:val="00951376"/>
    <w:rsid w:val="00951DAF"/>
    <w:rsid w:val="00952C1E"/>
    <w:rsid w:val="00952F89"/>
    <w:rsid w:val="00953500"/>
    <w:rsid w:val="00954308"/>
    <w:rsid w:val="00954B3D"/>
    <w:rsid w:val="00954F63"/>
    <w:rsid w:val="00955174"/>
    <w:rsid w:val="009556EF"/>
    <w:rsid w:val="009610ED"/>
    <w:rsid w:val="009611B6"/>
    <w:rsid w:val="00961D2C"/>
    <w:rsid w:val="009620CE"/>
    <w:rsid w:val="00962565"/>
    <w:rsid w:val="00962BE1"/>
    <w:rsid w:val="00965418"/>
    <w:rsid w:val="00965C32"/>
    <w:rsid w:val="00966AF8"/>
    <w:rsid w:val="00967407"/>
    <w:rsid w:val="009674DF"/>
    <w:rsid w:val="00967B62"/>
    <w:rsid w:val="00967FB1"/>
    <w:rsid w:val="00970B15"/>
    <w:rsid w:val="00970ED6"/>
    <w:rsid w:val="00970EF2"/>
    <w:rsid w:val="00971A1E"/>
    <w:rsid w:val="009722C8"/>
    <w:rsid w:val="0097309E"/>
    <w:rsid w:val="00973397"/>
    <w:rsid w:val="0097351D"/>
    <w:rsid w:val="00973CAB"/>
    <w:rsid w:val="00974DFF"/>
    <w:rsid w:val="00975C31"/>
    <w:rsid w:val="0097664E"/>
    <w:rsid w:val="00976C27"/>
    <w:rsid w:val="00977904"/>
    <w:rsid w:val="00977B53"/>
    <w:rsid w:val="00977DA0"/>
    <w:rsid w:val="00980101"/>
    <w:rsid w:val="0098124A"/>
    <w:rsid w:val="00981796"/>
    <w:rsid w:val="0098183E"/>
    <w:rsid w:val="009819DF"/>
    <w:rsid w:val="00981F43"/>
    <w:rsid w:val="00982C37"/>
    <w:rsid w:val="00982FB7"/>
    <w:rsid w:val="00983386"/>
    <w:rsid w:val="00983E3F"/>
    <w:rsid w:val="00985032"/>
    <w:rsid w:val="009854C4"/>
    <w:rsid w:val="00985AAB"/>
    <w:rsid w:val="0098721E"/>
    <w:rsid w:val="00990B30"/>
    <w:rsid w:val="009915D6"/>
    <w:rsid w:val="00991C9F"/>
    <w:rsid w:val="009925E5"/>
    <w:rsid w:val="00992BC7"/>
    <w:rsid w:val="00992E16"/>
    <w:rsid w:val="00993348"/>
    <w:rsid w:val="009934DB"/>
    <w:rsid w:val="00993D07"/>
    <w:rsid w:val="00993DCC"/>
    <w:rsid w:val="009940DD"/>
    <w:rsid w:val="009940F6"/>
    <w:rsid w:val="00994AC8"/>
    <w:rsid w:val="00994AF2"/>
    <w:rsid w:val="00995B47"/>
    <w:rsid w:val="00995E4D"/>
    <w:rsid w:val="0099751B"/>
    <w:rsid w:val="00997552"/>
    <w:rsid w:val="00997B01"/>
    <w:rsid w:val="009A01D8"/>
    <w:rsid w:val="009A031D"/>
    <w:rsid w:val="009A0875"/>
    <w:rsid w:val="009A1A18"/>
    <w:rsid w:val="009A1B32"/>
    <w:rsid w:val="009A1CAE"/>
    <w:rsid w:val="009A1E19"/>
    <w:rsid w:val="009A24C6"/>
    <w:rsid w:val="009A2FA8"/>
    <w:rsid w:val="009A3068"/>
    <w:rsid w:val="009A34D8"/>
    <w:rsid w:val="009A4470"/>
    <w:rsid w:val="009A48D3"/>
    <w:rsid w:val="009A58E0"/>
    <w:rsid w:val="009A59B8"/>
    <w:rsid w:val="009A5A2D"/>
    <w:rsid w:val="009A5B4D"/>
    <w:rsid w:val="009A63FC"/>
    <w:rsid w:val="009A6C34"/>
    <w:rsid w:val="009A6D6E"/>
    <w:rsid w:val="009A75C9"/>
    <w:rsid w:val="009A7711"/>
    <w:rsid w:val="009A7A7B"/>
    <w:rsid w:val="009A7AA9"/>
    <w:rsid w:val="009B0059"/>
    <w:rsid w:val="009B04C5"/>
    <w:rsid w:val="009B1606"/>
    <w:rsid w:val="009B1966"/>
    <w:rsid w:val="009B2431"/>
    <w:rsid w:val="009B2BEF"/>
    <w:rsid w:val="009B2DE8"/>
    <w:rsid w:val="009B32AA"/>
    <w:rsid w:val="009B33AC"/>
    <w:rsid w:val="009B37A3"/>
    <w:rsid w:val="009B3CFD"/>
    <w:rsid w:val="009B46E5"/>
    <w:rsid w:val="009B50F1"/>
    <w:rsid w:val="009B55B4"/>
    <w:rsid w:val="009B5B41"/>
    <w:rsid w:val="009B5B74"/>
    <w:rsid w:val="009B5BA1"/>
    <w:rsid w:val="009B63C5"/>
    <w:rsid w:val="009B6BAD"/>
    <w:rsid w:val="009B6D68"/>
    <w:rsid w:val="009C0CD4"/>
    <w:rsid w:val="009C0E1B"/>
    <w:rsid w:val="009C1777"/>
    <w:rsid w:val="009C1BA2"/>
    <w:rsid w:val="009C1C9E"/>
    <w:rsid w:val="009C23D6"/>
    <w:rsid w:val="009C2C0B"/>
    <w:rsid w:val="009C2EA0"/>
    <w:rsid w:val="009C4775"/>
    <w:rsid w:val="009C5071"/>
    <w:rsid w:val="009C5E1C"/>
    <w:rsid w:val="009C6971"/>
    <w:rsid w:val="009D11B6"/>
    <w:rsid w:val="009D1978"/>
    <w:rsid w:val="009D199A"/>
    <w:rsid w:val="009D1D66"/>
    <w:rsid w:val="009D243C"/>
    <w:rsid w:val="009D2444"/>
    <w:rsid w:val="009D2F15"/>
    <w:rsid w:val="009D343B"/>
    <w:rsid w:val="009D356C"/>
    <w:rsid w:val="009D35E4"/>
    <w:rsid w:val="009D38C2"/>
    <w:rsid w:val="009D3901"/>
    <w:rsid w:val="009D4AA5"/>
    <w:rsid w:val="009D4C15"/>
    <w:rsid w:val="009D4D5F"/>
    <w:rsid w:val="009D5687"/>
    <w:rsid w:val="009D5706"/>
    <w:rsid w:val="009D61AD"/>
    <w:rsid w:val="009D6C4A"/>
    <w:rsid w:val="009D780C"/>
    <w:rsid w:val="009E062E"/>
    <w:rsid w:val="009E2704"/>
    <w:rsid w:val="009E2EC4"/>
    <w:rsid w:val="009E381F"/>
    <w:rsid w:val="009E3C41"/>
    <w:rsid w:val="009E5063"/>
    <w:rsid w:val="009E5090"/>
    <w:rsid w:val="009E5A7A"/>
    <w:rsid w:val="009E61D6"/>
    <w:rsid w:val="009E629E"/>
    <w:rsid w:val="009E64F3"/>
    <w:rsid w:val="009E7189"/>
    <w:rsid w:val="009E7190"/>
    <w:rsid w:val="009E77F2"/>
    <w:rsid w:val="009E7895"/>
    <w:rsid w:val="009E7AB0"/>
    <w:rsid w:val="009F0528"/>
    <w:rsid w:val="009F0697"/>
    <w:rsid w:val="009F1ADF"/>
    <w:rsid w:val="009F246B"/>
    <w:rsid w:val="009F2B32"/>
    <w:rsid w:val="009F2C0C"/>
    <w:rsid w:val="009F3050"/>
    <w:rsid w:val="009F4934"/>
    <w:rsid w:val="009F51A4"/>
    <w:rsid w:val="009F5B81"/>
    <w:rsid w:val="009F655E"/>
    <w:rsid w:val="009F6805"/>
    <w:rsid w:val="009F7C55"/>
    <w:rsid w:val="009F7E14"/>
    <w:rsid w:val="00A005FB"/>
    <w:rsid w:val="00A00C99"/>
    <w:rsid w:val="00A011B4"/>
    <w:rsid w:val="00A011CE"/>
    <w:rsid w:val="00A025EE"/>
    <w:rsid w:val="00A02946"/>
    <w:rsid w:val="00A02BCD"/>
    <w:rsid w:val="00A02ED5"/>
    <w:rsid w:val="00A032C7"/>
    <w:rsid w:val="00A03760"/>
    <w:rsid w:val="00A03EA0"/>
    <w:rsid w:val="00A04D1E"/>
    <w:rsid w:val="00A05A56"/>
    <w:rsid w:val="00A069E4"/>
    <w:rsid w:val="00A10A23"/>
    <w:rsid w:val="00A112E2"/>
    <w:rsid w:val="00A1132E"/>
    <w:rsid w:val="00A1225C"/>
    <w:rsid w:val="00A12375"/>
    <w:rsid w:val="00A13EE1"/>
    <w:rsid w:val="00A141C5"/>
    <w:rsid w:val="00A145A7"/>
    <w:rsid w:val="00A1572F"/>
    <w:rsid w:val="00A16731"/>
    <w:rsid w:val="00A16801"/>
    <w:rsid w:val="00A169DD"/>
    <w:rsid w:val="00A16C2D"/>
    <w:rsid w:val="00A16E59"/>
    <w:rsid w:val="00A17090"/>
    <w:rsid w:val="00A17ED8"/>
    <w:rsid w:val="00A2077E"/>
    <w:rsid w:val="00A20952"/>
    <w:rsid w:val="00A21315"/>
    <w:rsid w:val="00A215CA"/>
    <w:rsid w:val="00A21960"/>
    <w:rsid w:val="00A22853"/>
    <w:rsid w:val="00A24182"/>
    <w:rsid w:val="00A24559"/>
    <w:rsid w:val="00A24896"/>
    <w:rsid w:val="00A24F42"/>
    <w:rsid w:val="00A265D0"/>
    <w:rsid w:val="00A2665F"/>
    <w:rsid w:val="00A26868"/>
    <w:rsid w:val="00A26CD8"/>
    <w:rsid w:val="00A301A5"/>
    <w:rsid w:val="00A311B2"/>
    <w:rsid w:val="00A31860"/>
    <w:rsid w:val="00A31C64"/>
    <w:rsid w:val="00A3216A"/>
    <w:rsid w:val="00A323D4"/>
    <w:rsid w:val="00A33BF6"/>
    <w:rsid w:val="00A341E0"/>
    <w:rsid w:val="00A34FDC"/>
    <w:rsid w:val="00A359BD"/>
    <w:rsid w:val="00A35C20"/>
    <w:rsid w:val="00A3743D"/>
    <w:rsid w:val="00A379E5"/>
    <w:rsid w:val="00A37CB0"/>
    <w:rsid w:val="00A37D66"/>
    <w:rsid w:val="00A40AEB"/>
    <w:rsid w:val="00A41D2F"/>
    <w:rsid w:val="00A4211E"/>
    <w:rsid w:val="00A42736"/>
    <w:rsid w:val="00A431C4"/>
    <w:rsid w:val="00A45288"/>
    <w:rsid w:val="00A453E8"/>
    <w:rsid w:val="00A45C6B"/>
    <w:rsid w:val="00A464D9"/>
    <w:rsid w:val="00A4686E"/>
    <w:rsid w:val="00A472CE"/>
    <w:rsid w:val="00A473D2"/>
    <w:rsid w:val="00A505BC"/>
    <w:rsid w:val="00A50ED9"/>
    <w:rsid w:val="00A51115"/>
    <w:rsid w:val="00A5210D"/>
    <w:rsid w:val="00A52241"/>
    <w:rsid w:val="00A5230A"/>
    <w:rsid w:val="00A52CB1"/>
    <w:rsid w:val="00A52EFA"/>
    <w:rsid w:val="00A53C82"/>
    <w:rsid w:val="00A53CE1"/>
    <w:rsid w:val="00A54163"/>
    <w:rsid w:val="00A54C12"/>
    <w:rsid w:val="00A54F5E"/>
    <w:rsid w:val="00A56327"/>
    <w:rsid w:val="00A56C2F"/>
    <w:rsid w:val="00A56D86"/>
    <w:rsid w:val="00A56DB4"/>
    <w:rsid w:val="00A56F38"/>
    <w:rsid w:val="00A57E02"/>
    <w:rsid w:val="00A60438"/>
    <w:rsid w:val="00A6136A"/>
    <w:rsid w:val="00A625F9"/>
    <w:rsid w:val="00A63C32"/>
    <w:rsid w:val="00A642BC"/>
    <w:rsid w:val="00A64B7E"/>
    <w:rsid w:val="00A64F9B"/>
    <w:rsid w:val="00A651E3"/>
    <w:rsid w:val="00A65C15"/>
    <w:rsid w:val="00A65DAF"/>
    <w:rsid w:val="00A675FC"/>
    <w:rsid w:val="00A67B22"/>
    <w:rsid w:val="00A707B1"/>
    <w:rsid w:val="00A72001"/>
    <w:rsid w:val="00A724E9"/>
    <w:rsid w:val="00A72898"/>
    <w:rsid w:val="00A72AF5"/>
    <w:rsid w:val="00A72D95"/>
    <w:rsid w:val="00A731D0"/>
    <w:rsid w:val="00A73542"/>
    <w:rsid w:val="00A735C5"/>
    <w:rsid w:val="00A74179"/>
    <w:rsid w:val="00A741E8"/>
    <w:rsid w:val="00A74EF6"/>
    <w:rsid w:val="00A75111"/>
    <w:rsid w:val="00A7555F"/>
    <w:rsid w:val="00A7628E"/>
    <w:rsid w:val="00A76779"/>
    <w:rsid w:val="00A76CA3"/>
    <w:rsid w:val="00A76EEC"/>
    <w:rsid w:val="00A76F72"/>
    <w:rsid w:val="00A808E6"/>
    <w:rsid w:val="00A80B55"/>
    <w:rsid w:val="00A8168E"/>
    <w:rsid w:val="00A81ADA"/>
    <w:rsid w:val="00A81AE4"/>
    <w:rsid w:val="00A821DC"/>
    <w:rsid w:val="00A823D8"/>
    <w:rsid w:val="00A82751"/>
    <w:rsid w:val="00A82825"/>
    <w:rsid w:val="00A83B8E"/>
    <w:rsid w:val="00A841FE"/>
    <w:rsid w:val="00A8426B"/>
    <w:rsid w:val="00A85DDE"/>
    <w:rsid w:val="00A86500"/>
    <w:rsid w:val="00A87325"/>
    <w:rsid w:val="00A8771E"/>
    <w:rsid w:val="00A87743"/>
    <w:rsid w:val="00A90558"/>
    <w:rsid w:val="00A9058D"/>
    <w:rsid w:val="00A9078D"/>
    <w:rsid w:val="00A90C27"/>
    <w:rsid w:val="00A9206A"/>
    <w:rsid w:val="00A92D9A"/>
    <w:rsid w:val="00A94506"/>
    <w:rsid w:val="00A94DC4"/>
    <w:rsid w:val="00A95354"/>
    <w:rsid w:val="00A95B2B"/>
    <w:rsid w:val="00A96200"/>
    <w:rsid w:val="00A96CFB"/>
    <w:rsid w:val="00A97813"/>
    <w:rsid w:val="00A97A4D"/>
    <w:rsid w:val="00AA05D4"/>
    <w:rsid w:val="00AA077D"/>
    <w:rsid w:val="00AA0CA6"/>
    <w:rsid w:val="00AA109D"/>
    <w:rsid w:val="00AA11E5"/>
    <w:rsid w:val="00AA1250"/>
    <w:rsid w:val="00AA189E"/>
    <w:rsid w:val="00AA204D"/>
    <w:rsid w:val="00AA20AB"/>
    <w:rsid w:val="00AA2C5A"/>
    <w:rsid w:val="00AA2D7A"/>
    <w:rsid w:val="00AA3EB2"/>
    <w:rsid w:val="00AA40B5"/>
    <w:rsid w:val="00AA5945"/>
    <w:rsid w:val="00AA59E5"/>
    <w:rsid w:val="00AA5C0A"/>
    <w:rsid w:val="00AA61FC"/>
    <w:rsid w:val="00AA63B3"/>
    <w:rsid w:val="00AA660F"/>
    <w:rsid w:val="00AA6774"/>
    <w:rsid w:val="00AA6A9E"/>
    <w:rsid w:val="00AA6FE1"/>
    <w:rsid w:val="00AA7FBA"/>
    <w:rsid w:val="00AB1073"/>
    <w:rsid w:val="00AB18C4"/>
    <w:rsid w:val="00AB2299"/>
    <w:rsid w:val="00AB25C0"/>
    <w:rsid w:val="00AB3879"/>
    <w:rsid w:val="00AB3ADE"/>
    <w:rsid w:val="00AB4451"/>
    <w:rsid w:val="00AB4C35"/>
    <w:rsid w:val="00AB4D46"/>
    <w:rsid w:val="00AB4D76"/>
    <w:rsid w:val="00AB50BA"/>
    <w:rsid w:val="00AB55A5"/>
    <w:rsid w:val="00AB5774"/>
    <w:rsid w:val="00AB577D"/>
    <w:rsid w:val="00AB5C8D"/>
    <w:rsid w:val="00AB6170"/>
    <w:rsid w:val="00AC0003"/>
    <w:rsid w:val="00AC0445"/>
    <w:rsid w:val="00AC0BB2"/>
    <w:rsid w:val="00AC0F1C"/>
    <w:rsid w:val="00AC11C6"/>
    <w:rsid w:val="00AC122A"/>
    <w:rsid w:val="00AC2179"/>
    <w:rsid w:val="00AC3513"/>
    <w:rsid w:val="00AC35C7"/>
    <w:rsid w:val="00AC4D6F"/>
    <w:rsid w:val="00AC5C02"/>
    <w:rsid w:val="00AC5C34"/>
    <w:rsid w:val="00AC6907"/>
    <w:rsid w:val="00AC6F3C"/>
    <w:rsid w:val="00AC702C"/>
    <w:rsid w:val="00AC7362"/>
    <w:rsid w:val="00AC786C"/>
    <w:rsid w:val="00AC7F83"/>
    <w:rsid w:val="00AD01C6"/>
    <w:rsid w:val="00AD0BBF"/>
    <w:rsid w:val="00AD2586"/>
    <w:rsid w:val="00AD298F"/>
    <w:rsid w:val="00AD2D01"/>
    <w:rsid w:val="00AD2F3F"/>
    <w:rsid w:val="00AD41F3"/>
    <w:rsid w:val="00AD42B8"/>
    <w:rsid w:val="00AD61BE"/>
    <w:rsid w:val="00AD6956"/>
    <w:rsid w:val="00AD6DB9"/>
    <w:rsid w:val="00AD7A24"/>
    <w:rsid w:val="00AE0043"/>
    <w:rsid w:val="00AE014D"/>
    <w:rsid w:val="00AE095A"/>
    <w:rsid w:val="00AE0F2C"/>
    <w:rsid w:val="00AE1D49"/>
    <w:rsid w:val="00AE1D5C"/>
    <w:rsid w:val="00AE2466"/>
    <w:rsid w:val="00AE255F"/>
    <w:rsid w:val="00AE265F"/>
    <w:rsid w:val="00AE2A6B"/>
    <w:rsid w:val="00AE2BDA"/>
    <w:rsid w:val="00AE3929"/>
    <w:rsid w:val="00AE4039"/>
    <w:rsid w:val="00AE42A9"/>
    <w:rsid w:val="00AE47BC"/>
    <w:rsid w:val="00AE496B"/>
    <w:rsid w:val="00AE506F"/>
    <w:rsid w:val="00AE5497"/>
    <w:rsid w:val="00AE61A1"/>
    <w:rsid w:val="00AE6303"/>
    <w:rsid w:val="00AE6A86"/>
    <w:rsid w:val="00AE758E"/>
    <w:rsid w:val="00AF035F"/>
    <w:rsid w:val="00AF0907"/>
    <w:rsid w:val="00AF0D31"/>
    <w:rsid w:val="00AF1054"/>
    <w:rsid w:val="00AF1449"/>
    <w:rsid w:val="00AF1867"/>
    <w:rsid w:val="00AF24FF"/>
    <w:rsid w:val="00AF2A81"/>
    <w:rsid w:val="00AF39C1"/>
    <w:rsid w:val="00AF68E1"/>
    <w:rsid w:val="00AF6E7D"/>
    <w:rsid w:val="00B01A53"/>
    <w:rsid w:val="00B029AA"/>
    <w:rsid w:val="00B02FEA"/>
    <w:rsid w:val="00B0332C"/>
    <w:rsid w:val="00B0390F"/>
    <w:rsid w:val="00B04844"/>
    <w:rsid w:val="00B05A22"/>
    <w:rsid w:val="00B063E9"/>
    <w:rsid w:val="00B06E16"/>
    <w:rsid w:val="00B07957"/>
    <w:rsid w:val="00B07B11"/>
    <w:rsid w:val="00B10035"/>
    <w:rsid w:val="00B10C6C"/>
    <w:rsid w:val="00B10E29"/>
    <w:rsid w:val="00B10E5F"/>
    <w:rsid w:val="00B10ECF"/>
    <w:rsid w:val="00B10ED4"/>
    <w:rsid w:val="00B11317"/>
    <w:rsid w:val="00B126D5"/>
    <w:rsid w:val="00B12F65"/>
    <w:rsid w:val="00B135D9"/>
    <w:rsid w:val="00B13863"/>
    <w:rsid w:val="00B13952"/>
    <w:rsid w:val="00B13B6B"/>
    <w:rsid w:val="00B13FE9"/>
    <w:rsid w:val="00B1405B"/>
    <w:rsid w:val="00B1450B"/>
    <w:rsid w:val="00B164D6"/>
    <w:rsid w:val="00B1714A"/>
    <w:rsid w:val="00B2068D"/>
    <w:rsid w:val="00B206F2"/>
    <w:rsid w:val="00B207FB"/>
    <w:rsid w:val="00B20B46"/>
    <w:rsid w:val="00B2111C"/>
    <w:rsid w:val="00B21941"/>
    <w:rsid w:val="00B21F49"/>
    <w:rsid w:val="00B22050"/>
    <w:rsid w:val="00B23E92"/>
    <w:rsid w:val="00B24AAF"/>
    <w:rsid w:val="00B2537F"/>
    <w:rsid w:val="00B25384"/>
    <w:rsid w:val="00B253F0"/>
    <w:rsid w:val="00B25FBD"/>
    <w:rsid w:val="00B2620D"/>
    <w:rsid w:val="00B26797"/>
    <w:rsid w:val="00B274D8"/>
    <w:rsid w:val="00B27C5C"/>
    <w:rsid w:val="00B30C6C"/>
    <w:rsid w:val="00B32586"/>
    <w:rsid w:val="00B33FCE"/>
    <w:rsid w:val="00B34927"/>
    <w:rsid w:val="00B34E52"/>
    <w:rsid w:val="00B35CC9"/>
    <w:rsid w:val="00B37598"/>
    <w:rsid w:val="00B375FC"/>
    <w:rsid w:val="00B37D14"/>
    <w:rsid w:val="00B40CCE"/>
    <w:rsid w:val="00B413C7"/>
    <w:rsid w:val="00B42047"/>
    <w:rsid w:val="00B422DA"/>
    <w:rsid w:val="00B4242F"/>
    <w:rsid w:val="00B4245F"/>
    <w:rsid w:val="00B42B7F"/>
    <w:rsid w:val="00B440B7"/>
    <w:rsid w:val="00B4480A"/>
    <w:rsid w:val="00B44ADD"/>
    <w:rsid w:val="00B44E6D"/>
    <w:rsid w:val="00B45EE6"/>
    <w:rsid w:val="00B46986"/>
    <w:rsid w:val="00B46A13"/>
    <w:rsid w:val="00B46BE7"/>
    <w:rsid w:val="00B46F09"/>
    <w:rsid w:val="00B47E19"/>
    <w:rsid w:val="00B50B75"/>
    <w:rsid w:val="00B50EF5"/>
    <w:rsid w:val="00B5106C"/>
    <w:rsid w:val="00B52EB6"/>
    <w:rsid w:val="00B5300E"/>
    <w:rsid w:val="00B53B70"/>
    <w:rsid w:val="00B53EC7"/>
    <w:rsid w:val="00B54B03"/>
    <w:rsid w:val="00B54BC7"/>
    <w:rsid w:val="00B551AA"/>
    <w:rsid w:val="00B558DB"/>
    <w:rsid w:val="00B55F9D"/>
    <w:rsid w:val="00B567D2"/>
    <w:rsid w:val="00B60F59"/>
    <w:rsid w:val="00B6106E"/>
    <w:rsid w:val="00B61A8C"/>
    <w:rsid w:val="00B61FF1"/>
    <w:rsid w:val="00B622A0"/>
    <w:rsid w:val="00B62EBF"/>
    <w:rsid w:val="00B639C0"/>
    <w:rsid w:val="00B6544D"/>
    <w:rsid w:val="00B6568D"/>
    <w:rsid w:val="00B66F90"/>
    <w:rsid w:val="00B67820"/>
    <w:rsid w:val="00B678B6"/>
    <w:rsid w:val="00B67C54"/>
    <w:rsid w:val="00B70721"/>
    <w:rsid w:val="00B70758"/>
    <w:rsid w:val="00B70855"/>
    <w:rsid w:val="00B70EAF"/>
    <w:rsid w:val="00B7157F"/>
    <w:rsid w:val="00B71A54"/>
    <w:rsid w:val="00B71F21"/>
    <w:rsid w:val="00B721FC"/>
    <w:rsid w:val="00B7230A"/>
    <w:rsid w:val="00B726DA"/>
    <w:rsid w:val="00B72AC6"/>
    <w:rsid w:val="00B72E64"/>
    <w:rsid w:val="00B73842"/>
    <w:rsid w:val="00B73CF8"/>
    <w:rsid w:val="00B73FFF"/>
    <w:rsid w:val="00B753D0"/>
    <w:rsid w:val="00B755EB"/>
    <w:rsid w:val="00B75601"/>
    <w:rsid w:val="00B75825"/>
    <w:rsid w:val="00B75910"/>
    <w:rsid w:val="00B75A6E"/>
    <w:rsid w:val="00B76D1D"/>
    <w:rsid w:val="00B76F84"/>
    <w:rsid w:val="00B776A9"/>
    <w:rsid w:val="00B77F94"/>
    <w:rsid w:val="00B80A6D"/>
    <w:rsid w:val="00B80BC1"/>
    <w:rsid w:val="00B80ED0"/>
    <w:rsid w:val="00B81B1B"/>
    <w:rsid w:val="00B82D10"/>
    <w:rsid w:val="00B83FD4"/>
    <w:rsid w:val="00B848E6"/>
    <w:rsid w:val="00B85239"/>
    <w:rsid w:val="00B8527F"/>
    <w:rsid w:val="00B85896"/>
    <w:rsid w:val="00B8675C"/>
    <w:rsid w:val="00B86B7F"/>
    <w:rsid w:val="00B8719C"/>
    <w:rsid w:val="00B8777B"/>
    <w:rsid w:val="00B877CD"/>
    <w:rsid w:val="00B87E4B"/>
    <w:rsid w:val="00B90BC4"/>
    <w:rsid w:val="00B922C8"/>
    <w:rsid w:val="00B926D4"/>
    <w:rsid w:val="00B9349A"/>
    <w:rsid w:val="00B935A0"/>
    <w:rsid w:val="00B935DC"/>
    <w:rsid w:val="00B939FA"/>
    <w:rsid w:val="00B9407E"/>
    <w:rsid w:val="00B94183"/>
    <w:rsid w:val="00B942DC"/>
    <w:rsid w:val="00B95A3C"/>
    <w:rsid w:val="00B95F73"/>
    <w:rsid w:val="00B95FC4"/>
    <w:rsid w:val="00B967C2"/>
    <w:rsid w:val="00B96906"/>
    <w:rsid w:val="00B96A51"/>
    <w:rsid w:val="00B96BDE"/>
    <w:rsid w:val="00B978B7"/>
    <w:rsid w:val="00BA01AA"/>
    <w:rsid w:val="00BA09FB"/>
    <w:rsid w:val="00BA17BC"/>
    <w:rsid w:val="00BA1EB1"/>
    <w:rsid w:val="00BA2921"/>
    <w:rsid w:val="00BA3127"/>
    <w:rsid w:val="00BA3801"/>
    <w:rsid w:val="00BA3A4D"/>
    <w:rsid w:val="00BA3BDF"/>
    <w:rsid w:val="00BA3D56"/>
    <w:rsid w:val="00BA4403"/>
    <w:rsid w:val="00BA55E2"/>
    <w:rsid w:val="00BA6358"/>
    <w:rsid w:val="00BA656C"/>
    <w:rsid w:val="00BA67B1"/>
    <w:rsid w:val="00BA68B2"/>
    <w:rsid w:val="00BA6908"/>
    <w:rsid w:val="00BA7AF8"/>
    <w:rsid w:val="00BA7B63"/>
    <w:rsid w:val="00BB0537"/>
    <w:rsid w:val="00BB0660"/>
    <w:rsid w:val="00BB0B36"/>
    <w:rsid w:val="00BB1133"/>
    <w:rsid w:val="00BB1D7D"/>
    <w:rsid w:val="00BB2DEB"/>
    <w:rsid w:val="00BB3FF5"/>
    <w:rsid w:val="00BB4487"/>
    <w:rsid w:val="00BB4661"/>
    <w:rsid w:val="00BB4994"/>
    <w:rsid w:val="00BB4AE1"/>
    <w:rsid w:val="00BB560C"/>
    <w:rsid w:val="00BB5775"/>
    <w:rsid w:val="00BB5A6A"/>
    <w:rsid w:val="00BB5DF9"/>
    <w:rsid w:val="00BB6D3A"/>
    <w:rsid w:val="00BB6EB5"/>
    <w:rsid w:val="00BB6ED3"/>
    <w:rsid w:val="00BB701C"/>
    <w:rsid w:val="00BB745D"/>
    <w:rsid w:val="00BB7DBB"/>
    <w:rsid w:val="00BC02CF"/>
    <w:rsid w:val="00BC0373"/>
    <w:rsid w:val="00BC09D8"/>
    <w:rsid w:val="00BC0B42"/>
    <w:rsid w:val="00BC0D89"/>
    <w:rsid w:val="00BC0DD4"/>
    <w:rsid w:val="00BC164D"/>
    <w:rsid w:val="00BC1791"/>
    <w:rsid w:val="00BC1E8C"/>
    <w:rsid w:val="00BC1F71"/>
    <w:rsid w:val="00BC276F"/>
    <w:rsid w:val="00BC2CC7"/>
    <w:rsid w:val="00BC309D"/>
    <w:rsid w:val="00BC37D8"/>
    <w:rsid w:val="00BC42C1"/>
    <w:rsid w:val="00BC42F4"/>
    <w:rsid w:val="00BC442E"/>
    <w:rsid w:val="00BC459B"/>
    <w:rsid w:val="00BC461A"/>
    <w:rsid w:val="00BC51D3"/>
    <w:rsid w:val="00BC5637"/>
    <w:rsid w:val="00BC6C9D"/>
    <w:rsid w:val="00BD01F9"/>
    <w:rsid w:val="00BD06E1"/>
    <w:rsid w:val="00BD0E32"/>
    <w:rsid w:val="00BD199A"/>
    <w:rsid w:val="00BD1BDB"/>
    <w:rsid w:val="00BD244A"/>
    <w:rsid w:val="00BD3BCC"/>
    <w:rsid w:val="00BD41B3"/>
    <w:rsid w:val="00BD4777"/>
    <w:rsid w:val="00BD5E35"/>
    <w:rsid w:val="00BD5F4C"/>
    <w:rsid w:val="00BD62A6"/>
    <w:rsid w:val="00BD6DD6"/>
    <w:rsid w:val="00BE0D7D"/>
    <w:rsid w:val="00BE15DF"/>
    <w:rsid w:val="00BE1F4F"/>
    <w:rsid w:val="00BE2BC8"/>
    <w:rsid w:val="00BE2ECE"/>
    <w:rsid w:val="00BE3F71"/>
    <w:rsid w:val="00BE4418"/>
    <w:rsid w:val="00BE581D"/>
    <w:rsid w:val="00BE60DF"/>
    <w:rsid w:val="00BE6DF9"/>
    <w:rsid w:val="00BE7338"/>
    <w:rsid w:val="00BE73CA"/>
    <w:rsid w:val="00BE77AE"/>
    <w:rsid w:val="00BE7F89"/>
    <w:rsid w:val="00BF0548"/>
    <w:rsid w:val="00BF1463"/>
    <w:rsid w:val="00BF1843"/>
    <w:rsid w:val="00BF1877"/>
    <w:rsid w:val="00BF1EE9"/>
    <w:rsid w:val="00BF2547"/>
    <w:rsid w:val="00BF2E0D"/>
    <w:rsid w:val="00BF4B15"/>
    <w:rsid w:val="00BF4F8B"/>
    <w:rsid w:val="00BF5201"/>
    <w:rsid w:val="00BF6376"/>
    <w:rsid w:val="00BF667F"/>
    <w:rsid w:val="00BF6A95"/>
    <w:rsid w:val="00BF76BB"/>
    <w:rsid w:val="00BF7A36"/>
    <w:rsid w:val="00BF7D73"/>
    <w:rsid w:val="00C009AC"/>
    <w:rsid w:val="00C009D6"/>
    <w:rsid w:val="00C01343"/>
    <w:rsid w:val="00C018A7"/>
    <w:rsid w:val="00C01C00"/>
    <w:rsid w:val="00C01D53"/>
    <w:rsid w:val="00C024DA"/>
    <w:rsid w:val="00C045C3"/>
    <w:rsid w:val="00C047B8"/>
    <w:rsid w:val="00C051B8"/>
    <w:rsid w:val="00C057AA"/>
    <w:rsid w:val="00C05DDC"/>
    <w:rsid w:val="00C06485"/>
    <w:rsid w:val="00C06674"/>
    <w:rsid w:val="00C0799D"/>
    <w:rsid w:val="00C07B55"/>
    <w:rsid w:val="00C101E1"/>
    <w:rsid w:val="00C1047B"/>
    <w:rsid w:val="00C108C2"/>
    <w:rsid w:val="00C10946"/>
    <w:rsid w:val="00C10A76"/>
    <w:rsid w:val="00C11596"/>
    <w:rsid w:val="00C115BD"/>
    <w:rsid w:val="00C11896"/>
    <w:rsid w:val="00C12D8D"/>
    <w:rsid w:val="00C131B9"/>
    <w:rsid w:val="00C13616"/>
    <w:rsid w:val="00C13B4E"/>
    <w:rsid w:val="00C13C77"/>
    <w:rsid w:val="00C1433A"/>
    <w:rsid w:val="00C14D8E"/>
    <w:rsid w:val="00C1509D"/>
    <w:rsid w:val="00C15C56"/>
    <w:rsid w:val="00C1619E"/>
    <w:rsid w:val="00C163EE"/>
    <w:rsid w:val="00C16D10"/>
    <w:rsid w:val="00C16D5D"/>
    <w:rsid w:val="00C17A52"/>
    <w:rsid w:val="00C2041F"/>
    <w:rsid w:val="00C212C8"/>
    <w:rsid w:val="00C2195F"/>
    <w:rsid w:val="00C22023"/>
    <w:rsid w:val="00C22056"/>
    <w:rsid w:val="00C22EC9"/>
    <w:rsid w:val="00C238A3"/>
    <w:rsid w:val="00C23AA9"/>
    <w:rsid w:val="00C24A51"/>
    <w:rsid w:val="00C26DF2"/>
    <w:rsid w:val="00C26E9C"/>
    <w:rsid w:val="00C27E41"/>
    <w:rsid w:val="00C30562"/>
    <w:rsid w:val="00C30FD0"/>
    <w:rsid w:val="00C317C6"/>
    <w:rsid w:val="00C319DF"/>
    <w:rsid w:val="00C3386A"/>
    <w:rsid w:val="00C33CDA"/>
    <w:rsid w:val="00C3445D"/>
    <w:rsid w:val="00C344BB"/>
    <w:rsid w:val="00C362FA"/>
    <w:rsid w:val="00C36394"/>
    <w:rsid w:val="00C36E19"/>
    <w:rsid w:val="00C3745F"/>
    <w:rsid w:val="00C37972"/>
    <w:rsid w:val="00C37AB5"/>
    <w:rsid w:val="00C37F12"/>
    <w:rsid w:val="00C40AD6"/>
    <w:rsid w:val="00C40B93"/>
    <w:rsid w:val="00C42D7C"/>
    <w:rsid w:val="00C42F9D"/>
    <w:rsid w:val="00C438F1"/>
    <w:rsid w:val="00C43A1E"/>
    <w:rsid w:val="00C43B2F"/>
    <w:rsid w:val="00C440C3"/>
    <w:rsid w:val="00C453F6"/>
    <w:rsid w:val="00C455D2"/>
    <w:rsid w:val="00C46B06"/>
    <w:rsid w:val="00C47058"/>
    <w:rsid w:val="00C4758B"/>
    <w:rsid w:val="00C5090C"/>
    <w:rsid w:val="00C50E68"/>
    <w:rsid w:val="00C5157E"/>
    <w:rsid w:val="00C51AE6"/>
    <w:rsid w:val="00C51C43"/>
    <w:rsid w:val="00C52960"/>
    <w:rsid w:val="00C52EA6"/>
    <w:rsid w:val="00C53AB1"/>
    <w:rsid w:val="00C53AC0"/>
    <w:rsid w:val="00C55EB8"/>
    <w:rsid w:val="00C56247"/>
    <w:rsid w:val="00C563C4"/>
    <w:rsid w:val="00C563D1"/>
    <w:rsid w:val="00C565B1"/>
    <w:rsid w:val="00C56A1A"/>
    <w:rsid w:val="00C571AA"/>
    <w:rsid w:val="00C57B47"/>
    <w:rsid w:val="00C602B2"/>
    <w:rsid w:val="00C602CD"/>
    <w:rsid w:val="00C61139"/>
    <w:rsid w:val="00C629E9"/>
    <w:rsid w:val="00C63019"/>
    <w:rsid w:val="00C63426"/>
    <w:rsid w:val="00C63902"/>
    <w:rsid w:val="00C63C43"/>
    <w:rsid w:val="00C64365"/>
    <w:rsid w:val="00C6496A"/>
    <w:rsid w:val="00C64C37"/>
    <w:rsid w:val="00C64D2D"/>
    <w:rsid w:val="00C65C6E"/>
    <w:rsid w:val="00C65CEB"/>
    <w:rsid w:val="00C662B4"/>
    <w:rsid w:val="00C66631"/>
    <w:rsid w:val="00C66803"/>
    <w:rsid w:val="00C66D04"/>
    <w:rsid w:val="00C66EE9"/>
    <w:rsid w:val="00C70453"/>
    <w:rsid w:val="00C7109E"/>
    <w:rsid w:val="00C7181B"/>
    <w:rsid w:val="00C720CE"/>
    <w:rsid w:val="00C7240A"/>
    <w:rsid w:val="00C727E7"/>
    <w:rsid w:val="00C72D36"/>
    <w:rsid w:val="00C7466E"/>
    <w:rsid w:val="00C7596A"/>
    <w:rsid w:val="00C75A13"/>
    <w:rsid w:val="00C76085"/>
    <w:rsid w:val="00C76D30"/>
    <w:rsid w:val="00C800DD"/>
    <w:rsid w:val="00C8061E"/>
    <w:rsid w:val="00C809C5"/>
    <w:rsid w:val="00C81160"/>
    <w:rsid w:val="00C822C8"/>
    <w:rsid w:val="00C83A9E"/>
    <w:rsid w:val="00C83C8F"/>
    <w:rsid w:val="00C86246"/>
    <w:rsid w:val="00C8761B"/>
    <w:rsid w:val="00C87C76"/>
    <w:rsid w:val="00C87C9F"/>
    <w:rsid w:val="00C87E21"/>
    <w:rsid w:val="00C87F58"/>
    <w:rsid w:val="00C918AC"/>
    <w:rsid w:val="00C91975"/>
    <w:rsid w:val="00C91D59"/>
    <w:rsid w:val="00C92F9C"/>
    <w:rsid w:val="00C941B7"/>
    <w:rsid w:val="00C94745"/>
    <w:rsid w:val="00C95EAD"/>
    <w:rsid w:val="00C95EB9"/>
    <w:rsid w:val="00C97277"/>
    <w:rsid w:val="00CA0066"/>
    <w:rsid w:val="00CA0B03"/>
    <w:rsid w:val="00CA0FE2"/>
    <w:rsid w:val="00CA1745"/>
    <w:rsid w:val="00CA1A37"/>
    <w:rsid w:val="00CA2A28"/>
    <w:rsid w:val="00CA369E"/>
    <w:rsid w:val="00CA3B79"/>
    <w:rsid w:val="00CA3D40"/>
    <w:rsid w:val="00CA4F14"/>
    <w:rsid w:val="00CA510D"/>
    <w:rsid w:val="00CA519C"/>
    <w:rsid w:val="00CA5A80"/>
    <w:rsid w:val="00CA63E4"/>
    <w:rsid w:val="00CA7818"/>
    <w:rsid w:val="00CA7F33"/>
    <w:rsid w:val="00CB03D5"/>
    <w:rsid w:val="00CB04B5"/>
    <w:rsid w:val="00CB09BD"/>
    <w:rsid w:val="00CB2971"/>
    <w:rsid w:val="00CB2972"/>
    <w:rsid w:val="00CB371B"/>
    <w:rsid w:val="00CB4E74"/>
    <w:rsid w:val="00CB5C25"/>
    <w:rsid w:val="00CB610E"/>
    <w:rsid w:val="00CB6335"/>
    <w:rsid w:val="00CB64DF"/>
    <w:rsid w:val="00CB6610"/>
    <w:rsid w:val="00CB6C21"/>
    <w:rsid w:val="00CB72FB"/>
    <w:rsid w:val="00CB760F"/>
    <w:rsid w:val="00CB7BAC"/>
    <w:rsid w:val="00CC1D54"/>
    <w:rsid w:val="00CC2037"/>
    <w:rsid w:val="00CC210A"/>
    <w:rsid w:val="00CC2332"/>
    <w:rsid w:val="00CC2662"/>
    <w:rsid w:val="00CC32D4"/>
    <w:rsid w:val="00CC3FB7"/>
    <w:rsid w:val="00CC7E90"/>
    <w:rsid w:val="00CD002B"/>
    <w:rsid w:val="00CD07CF"/>
    <w:rsid w:val="00CD1501"/>
    <w:rsid w:val="00CD17FB"/>
    <w:rsid w:val="00CD2DE0"/>
    <w:rsid w:val="00CD2EE3"/>
    <w:rsid w:val="00CD3739"/>
    <w:rsid w:val="00CD4EAB"/>
    <w:rsid w:val="00CD508B"/>
    <w:rsid w:val="00CD51A0"/>
    <w:rsid w:val="00CD5DC8"/>
    <w:rsid w:val="00CD70FE"/>
    <w:rsid w:val="00CD72E3"/>
    <w:rsid w:val="00CD7A57"/>
    <w:rsid w:val="00CD7F85"/>
    <w:rsid w:val="00CE05E9"/>
    <w:rsid w:val="00CE0C6D"/>
    <w:rsid w:val="00CE0CA9"/>
    <w:rsid w:val="00CE0DAE"/>
    <w:rsid w:val="00CE0E82"/>
    <w:rsid w:val="00CE1699"/>
    <w:rsid w:val="00CE344F"/>
    <w:rsid w:val="00CE3FC8"/>
    <w:rsid w:val="00CE402B"/>
    <w:rsid w:val="00CE44B1"/>
    <w:rsid w:val="00CE47E6"/>
    <w:rsid w:val="00CE4AE3"/>
    <w:rsid w:val="00CE4D14"/>
    <w:rsid w:val="00CE5ADD"/>
    <w:rsid w:val="00CE65DB"/>
    <w:rsid w:val="00CE71BE"/>
    <w:rsid w:val="00CE73EF"/>
    <w:rsid w:val="00CF0BD9"/>
    <w:rsid w:val="00CF11CC"/>
    <w:rsid w:val="00CF3510"/>
    <w:rsid w:val="00CF3EFE"/>
    <w:rsid w:val="00CF4BA6"/>
    <w:rsid w:val="00CF5153"/>
    <w:rsid w:val="00CF560C"/>
    <w:rsid w:val="00CF5891"/>
    <w:rsid w:val="00CF62C8"/>
    <w:rsid w:val="00CF7DF3"/>
    <w:rsid w:val="00CF7E21"/>
    <w:rsid w:val="00D00A48"/>
    <w:rsid w:val="00D03C21"/>
    <w:rsid w:val="00D0448A"/>
    <w:rsid w:val="00D04870"/>
    <w:rsid w:val="00D04E46"/>
    <w:rsid w:val="00D051CB"/>
    <w:rsid w:val="00D05E50"/>
    <w:rsid w:val="00D05FCA"/>
    <w:rsid w:val="00D07689"/>
    <w:rsid w:val="00D076E0"/>
    <w:rsid w:val="00D07731"/>
    <w:rsid w:val="00D07D3D"/>
    <w:rsid w:val="00D07F21"/>
    <w:rsid w:val="00D10467"/>
    <w:rsid w:val="00D104A6"/>
    <w:rsid w:val="00D1102D"/>
    <w:rsid w:val="00D12C4D"/>
    <w:rsid w:val="00D13998"/>
    <w:rsid w:val="00D13E80"/>
    <w:rsid w:val="00D1403C"/>
    <w:rsid w:val="00D159F4"/>
    <w:rsid w:val="00D1609F"/>
    <w:rsid w:val="00D1677E"/>
    <w:rsid w:val="00D17B83"/>
    <w:rsid w:val="00D17C3C"/>
    <w:rsid w:val="00D21907"/>
    <w:rsid w:val="00D21932"/>
    <w:rsid w:val="00D22605"/>
    <w:rsid w:val="00D237A3"/>
    <w:rsid w:val="00D23AD0"/>
    <w:rsid w:val="00D25C5D"/>
    <w:rsid w:val="00D25DD9"/>
    <w:rsid w:val="00D26FFA"/>
    <w:rsid w:val="00D2736C"/>
    <w:rsid w:val="00D27CD2"/>
    <w:rsid w:val="00D30C03"/>
    <w:rsid w:val="00D30ED3"/>
    <w:rsid w:val="00D337B1"/>
    <w:rsid w:val="00D3449B"/>
    <w:rsid w:val="00D34975"/>
    <w:rsid w:val="00D35353"/>
    <w:rsid w:val="00D35CB1"/>
    <w:rsid w:val="00D3648D"/>
    <w:rsid w:val="00D3660F"/>
    <w:rsid w:val="00D36D9D"/>
    <w:rsid w:val="00D37067"/>
    <w:rsid w:val="00D37262"/>
    <w:rsid w:val="00D3744C"/>
    <w:rsid w:val="00D37ED0"/>
    <w:rsid w:val="00D401AE"/>
    <w:rsid w:val="00D40AD2"/>
    <w:rsid w:val="00D40BF2"/>
    <w:rsid w:val="00D40FD9"/>
    <w:rsid w:val="00D413B9"/>
    <w:rsid w:val="00D41A15"/>
    <w:rsid w:val="00D422FE"/>
    <w:rsid w:val="00D424EE"/>
    <w:rsid w:val="00D42732"/>
    <w:rsid w:val="00D42A27"/>
    <w:rsid w:val="00D42FF7"/>
    <w:rsid w:val="00D430E4"/>
    <w:rsid w:val="00D43A95"/>
    <w:rsid w:val="00D43FA9"/>
    <w:rsid w:val="00D4473A"/>
    <w:rsid w:val="00D45EB6"/>
    <w:rsid w:val="00D46178"/>
    <w:rsid w:val="00D47406"/>
    <w:rsid w:val="00D47424"/>
    <w:rsid w:val="00D47471"/>
    <w:rsid w:val="00D5117D"/>
    <w:rsid w:val="00D52348"/>
    <w:rsid w:val="00D52425"/>
    <w:rsid w:val="00D528F0"/>
    <w:rsid w:val="00D52B41"/>
    <w:rsid w:val="00D53905"/>
    <w:rsid w:val="00D53D26"/>
    <w:rsid w:val="00D53FE1"/>
    <w:rsid w:val="00D540DC"/>
    <w:rsid w:val="00D5469B"/>
    <w:rsid w:val="00D5618A"/>
    <w:rsid w:val="00D56380"/>
    <w:rsid w:val="00D565A4"/>
    <w:rsid w:val="00D575DB"/>
    <w:rsid w:val="00D604D3"/>
    <w:rsid w:val="00D60A99"/>
    <w:rsid w:val="00D62283"/>
    <w:rsid w:val="00D629C9"/>
    <w:rsid w:val="00D62EB3"/>
    <w:rsid w:val="00D63172"/>
    <w:rsid w:val="00D635FC"/>
    <w:rsid w:val="00D63D7E"/>
    <w:rsid w:val="00D63E0B"/>
    <w:rsid w:val="00D646E2"/>
    <w:rsid w:val="00D64973"/>
    <w:rsid w:val="00D65A23"/>
    <w:rsid w:val="00D65E58"/>
    <w:rsid w:val="00D67739"/>
    <w:rsid w:val="00D701F3"/>
    <w:rsid w:val="00D710D5"/>
    <w:rsid w:val="00D7289F"/>
    <w:rsid w:val="00D73627"/>
    <w:rsid w:val="00D740D1"/>
    <w:rsid w:val="00D74341"/>
    <w:rsid w:val="00D74659"/>
    <w:rsid w:val="00D758B5"/>
    <w:rsid w:val="00D7594F"/>
    <w:rsid w:val="00D7635F"/>
    <w:rsid w:val="00D766E5"/>
    <w:rsid w:val="00D76938"/>
    <w:rsid w:val="00D8021D"/>
    <w:rsid w:val="00D80F43"/>
    <w:rsid w:val="00D80FD0"/>
    <w:rsid w:val="00D812D1"/>
    <w:rsid w:val="00D81D93"/>
    <w:rsid w:val="00D8361C"/>
    <w:rsid w:val="00D83918"/>
    <w:rsid w:val="00D841EE"/>
    <w:rsid w:val="00D843FC"/>
    <w:rsid w:val="00D85099"/>
    <w:rsid w:val="00D85604"/>
    <w:rsid w:val="00D86E8B"/>
    <w:rsid w:val="00D86FF3"/>
    <w:rsid w:val="00D87714"/>
    <w:rsid w:val="00D901A0"/>
    <w:rsid w:val="00D90DA3"/>
    <w:rsid w:val="00D916F7"/>
    <w:rsid w:val="00D917DA"/>
    <w:rsid w:val="00D91C52"/>
    <w:rsid w:val="00D92672"/>
    <w:rsid w:val="00D92BD4"/>
    <w:rsid w:val="00D95AC3"/>
    <w:rsid w:val="00D95E67"/>
    <w:rsid w:val="00D96265"/>
    <w:rsid w:val="00D96913"/>
    <w:rsid w:val="00D96EA5"/>
    <w:rsid w:val="00DA077C"/>
    <w:rsid w:val="00DA0A7D"/>
    <w:rsid w:val="00DA0F4F"/>
    <w:rsid w:val="00DA1014"/>
    <w:rsid w:val="00DA1CDC"/>
    <w:rsid w:val="00DA1DD9"/>
    <w:rsid w:val="00DA204D"/>
    <w:rsid w:val="00DA23A2"/>
    <w:rsid w:val="00DA414D"/>
    <w:rsid w:val="00DA4578"/>
    <w:rsid w:val="00DA76C7"/>
    <w:rsid w:val="00DA776A"/>
    <w:rsid w:val="00DA785A"/>
    <w:rsid w:val="00DA7EE4"/>
    <w:rsid w:val="00DB171D"/>
    <w:rsid w:val="00DB2B50"/>
    <w:rsid w:val="00DB37C5"/>
    <w:rsid w:val="00DB3952"/>
    <w:rsid w:val="00DB3D66"/>
    <w:rsid w:val="00DB4E78"/>
    <w:rsid w:val="00DB77E6"/>
    <w:rsid w:val="00DC02EB"/>
    <w:rsid w:val="00DC08A9"/>
    <w:rsid w:val="00DC09AC"/>
    <w:rsid w:val="00DC0BA4"/>
    <w:rsid w:val="00DC19D6"/>
    <w:rsid w:val="00DC1A7B"/>
    <w:rsid w:val="00DC1E97"/>
    <w:rsid w:val="00DC1F71"/>
    <w:rsid w:val="00DC2115"/>
    <w:rsid w:val="00DC2A71"/>
    <w:rsid w:val="00DC35EE"/>
    <w:rsid w:val="00DC4181"/>
    <w:rsid w:val="00DC58FC"/>
    <w:rsid w:val="00DC622B"/>
    <w:rsid w:val="00DC66B3"/>
    <w:rsid w:val="00DC6C54"/>
    <w:rsid w:val="00DC6E46"/>
    <w:rsid w:val="00DC734D"/>
    <w:rsid w:val="00DC75CA"/>
    <w:rsid w:val="00DC7CEB"/>
    <w:rsid w:val="00DD097A"/>
    <w:rsid w:val="00DD1567"/>
    <w:rsid w:val="00DD23DF"/>
    <w:rsid w:val="00DD27E5"/>
    <w:rsid w:val="00DD2867"/>
    <w:rsid w:val="00DD2D39"/>
    <w:rsid w:val="00DD2DC4"/>
    <w:rsid w:val="00DD3538"/>
    <w:rsid w:val="00DD3697"/>
    <w:rsid w:val="00DD5085"/>
    <w:rsid w:val="00DD57D2"/>
    <w:rsid w:val="00DD5C01"/>
    <w:rsid w:val="00DD6B6B"/>
    <w:rsid w:val="00DD78C1"/>
    <w:rsid w:val="00DE0A09"/>
    <w:rsid w:val="00DE1107"/>
    <w:rsid w:val="00DE129B"/>
    <w:rsid w:val="00DE13D8"/>
    <w:rsid w:val="00DE1CBE"/>
    <w:rsid w:val="00DE23E9"/>
    <w:rsid w:val="00DE291E"/>
    <w:rsid w:val="00DE3210"/>
    <w:rsid w:val="00DE4184"/>
    <w:rsid w:val="00DE41FF"/>
    <w:rsid w:val="00DE62B1"/>
    <w:rsid w:val="00DE64C3"/>
    <w:rsid w:val="00DE6863"/>
    <w:rsid w:val="00DE6AD2"/>
    <w:rsid w:val="00DE747C"/>
    <w:rsid w:val="00DE74D1"/>
    <w:rsid w:val="00DE763A"/>
    <w:rsid w:val="00DF009E"/>
    <w:rsid w:val="00DF01E9"/>
    <w:rsid w:val="00DF0EBB"/>
    <w:rsid w:val="00DF1365"/>
    <w:rsid w:val="00DF13C7"/>
    <w:rsid w:val="00DF16C3"/>
    <w:rsid w:val="00DF3D63"/>
    <w:rsid w:val="00DF3F8E"/>
    <w:rsid w:val="00DF4269"/>
    <w:rsid w:val="00DF4F1E"/>
    <w:rsid w:val="00DF5C20"/>
    <w:rsid w:val="00DF6439"/>
    <w:rsid w:val="00DF663F"/>
    <w:rsid w:val="00DF6CB6"/>
    <w:rsid w:val="00DF728F"/>
    <w:rsid w:val="00E00439"/>
    <w:rsid w:val="00E00709"/>
    <w:rsid w:val="00E00E13"/>
    <w:rsid w:val="00E00E72"/>
    <w:rsid w:val="00E02EC9"/>
    <w:rsid w:val="00E036F2"/>
    <w:rsid w:val="00E039FE"/>
    <w:rsid w:val="00E04FA4"/>
    <w:rsid w:val="00E05387"/>
    <w:rsid w:val="00E053FA"/>
    <w:rsid w:val="00E05994"/>
    <w:rsid w:val="00E05DE8"/>
    <w:rsid w:val="00E06430"/>
    <w:rsid w:val="00E06548"/>
    <w:rsid w:val="00E102B2"/>
    <w:rsid w:val="00E105E2"/>
    <w:rsid w:val="00E1061F"/>
    <w:rsid w:val="00E10955"/>
    <w:rsid w:val="00E10A88"/>
    <w:rsid w:val="00E10C54"/>
    <w:rsid w:val="00E11911"/>
    <w:rsid w:val="00E11EB1"/>
    <w:rsid w:val="00E121F1"/>
    <w:rsid w:val="00E1236E"/>
    <w:rsid w:val="00E13EEE"/>
    <w:rsid w:val="00E14131"/>
    <w:rsid w:val="00E147C6"/>
    <w:rsid w:val="00E15388"/>
    <w:rsid w:val="00E15504"/>
    <w:rsid w:val="00E172B8"/>
    <w:rsid w:val="00E17755"/>
    <w:rsid w:val="00E17E63"/>
    <w:rsid w:val="00E20031"/>
    <w:rsid w:val="00E2064E"/>
    <w:rsid w:val="00E20BD5"/>
    <w:rsid w:val="00E210CF"/>
    <w:rsid w:val="00E215A7"/>
    <w:rsid w:val="00E21848"/>
    <w:rsid w:val="00E21FCF"/>
    <w:rsid w:val="00E22B08"/>
    <w:rsid w:val="00E23556"/>
    <w:rsid w:val="00E235B6"/>
    <w:rsid w:val="00E23924"/>
    <w:rsid w:val="00E24CDC"/>
    <w:rsid w:val="00E24FC5"/>
    <w:rsid w:val="00E25C33"/>
    <w:rsid w:val="00E26956"/>
    <w:rsid w:val="00E26D13"/>
    <w:rsid w:val="00E2720C"/>
    <w:rsid w:val="00E314A1"/>
    <w:rsid w:val="00E314DF"/>
    <w:rsid w:val="00E329A9"/>
    <w:rsid w:val="00E336BF"/>
    <w:rsid w:val="00E343B5"/>
    <w:rsid w:val="00E34736"/>
    <w:rsid w:val="00E357E6"/>
    <w:rsid w:val="00E36B66"/>
    <w:rsid w:val="00E36E4A"/>
    <w:rsid w:val="00E40438"/>
    <w:rsid w:val="00E416A3"/>
    <w:rsid w:val="00E4185F"/>
    <w:rsid w:val="00E41BD3"/>
    <w:rsid w:val="00E420BF"/>
    <w:rsid w:val="00E42A61"/>
    <w:rsid w:val="00E4324B"/>
    <w:rsid w:val="00E437B9"/>
    <w:rsid w:val="00E44391"/>
    <w:rsid w:val="00E44428"/>
    <w:rsid w:val="00E446A4"/>
    <w:rsid w:val="00E447FA"/>
    <w:rsid w:val="00E44AF9"/>
    <w:rsid w:val="00E458CC"/>
    <w:rsid w:val="00E45B0C"/>
    <w:rsid w:val="00E45DA9"/>
    <w:rsid w:val="00E45DE4"/>
    <w:rsid w:val="00E460CC"/>
    <w:rsid w:val="00E4623A"/>
    <w:rsid w:val="00E4649E"/>
    <w:rsid w:val="00E47407"/>
    <w:rsid w:val="00E501A3"/>
    <w:rsid w:val="00E52C55"/>
    <w:rsid w:val="00E52F61"/>
    <w:rsid w:val="00E54569"/>
    <w:rsid w:val="00E55A53"/>
    <w:rsid w:val="00E55C44"/>
    <w:rsid w:val="00E55ED0"/>
    <w:rsid w:val="00E57E46"/>
    <w:rsid w:val="00E57FAC"/>
    <w:rsid w:val="00E60069"/>
    <w:rsid w:val="00E6109A"/>
    <w:rsid w:val="00E61B61"/>
    <w:rsid w:val="00E6217D"/>
    <w:rsid w:val="00E626EF"/>
    <w:rsid w:val="00E62B2D"/>
    <w:rsid w:val="00E638BB"/>
    <w:rsid w:val="00E640BD"/>
    <w:rsid w:val="00E64839"/>
    <w:rsid w:val="00E64CB4"/>
    <w:rsid w:val="00E64E03"/>
    <w:rsid w:val="00E656B4"/>
    <w:rsid w:val="00E67115"/>
    <w:rsid w:val="00E674A5"/>
    <w:rsid w:val="00E6758F"/>
    <w:rsid w:val="00E708CA"/>
    <w:rsid w:val="00E709A0"/>
    <w:rsid w:val="00E711C2"/>
    <w:rsid w:val="00E71418"/>
    <w:rsid w:val="00E71680"/>
    <w:rsid w:val="00E71715"/>
    <w:rsid w:val="00E71EDA"/>
    <w:rsid w:val="00E724D3"/>
    <w:rsid w:val="00E728AE"/>
    <w:rsid w:val="00E73FBA"/>
    <w:rsid w:val="00E74835"/>
    <w:rsid w:val="00E75D78"/>
    <w:rsid w:val="00E763DE"/>
    <w:rsid w:val="00E76F5E"/>
    <w:rsid w:val="00E77615"/>
    <w:rsid w:val="00E77E75"/>
    <w:rsid w:val="00E81346"/>
    <w:rsid w:val="00E8173C"/>
    <w:rsid w:val="00E8185D"/>
    <w:rsid w:val="00E8199D"/>
    <w:rsid w:val="00E82C08"/>
    <w:rsid w:val="00E83118"/>
    <w:rsid w:val="00E83623"/>
    <w:rsid w:val="00E8452F"/>
    <w:rsid w:val="00E8507D"/>
    <w:rsid w:val="00E85135"/>
    <w:rsid w:val="00E8585E"/>
    <w:rsid w:val="00E865E9"/>
    <w:rsid w:val="00E86C68"/>
    <w:rsid w:val="00E87031"/>
    <w:rsid w:val="00E87F0A"/>
    <w:rsid w:val="00E90594"/>
    <w:rsid w:val="00E9123F"/>
    <w:rsid w:val="00E92063"/>
    <w:rsid w:val="00E925E7"/>
    <w:rsid w:val="00E927A0"/>
    <w:rsid w:val="00E92F5F"/>
    <w:rsid w:val="00E942CB"/>
    <w:rsid w:val="00E943DD"/>
    <w:rsid w:val="00E946DE"/>
    <w:rsid w:val="00E9542C"/>
    <w:rsid w:val="00E9586C"/>
    <w:rsid w:val="00E963C2"/>
    <w:rsid w:val="00E9672E"/>
    <w:rsid w:val="00EA0210"/>
    <w:rsid w:val="00EA0F2C"/>
    <w:rsid w:val="00EA1225"/>
    <w:rsid w:val="00EA1403"/>
    <w:rsid w:val="00EA1D2F"/>
    <w:rsid w:val="00EA2343"/>
    <w:rsid w:val="00EA2C90"/>
    <w:rsid w:val="00EA2E42"/>
    <w:rsid w:val="00EA3135"/>
    <w:rsid w:val="00EA3765"/>
    <w:rsid w:val="00EA3E53"/>
    <w:rsid w:val="00EA42CF"/>
    <w:rsid w:val="00EA443B"/>
    <w:rsid w:val="00EA4454"/>
    <w:rsid w:val="00EA44DA"/>
    <w:rsid w:val="00EA5D1F"/>
    <w:rsid w:val="00EA6832"/>
    <w:rsid w:val="00EA6B40"/>
    <w:rsid w:val="00EA6D37"/>
    <w:rsid w:val="00EA6EB9"/>
    <w:rsid w:val="00EB0DFC"/>
    <w:rsid w:val="00EB2050"/>
    <w:rsid w:val="00EB276B"/>
    <w:rsid w:val="00EB2894"/>
    <w:rsid w:val="00EB2B29"/>
    <w:rsid w:val="00EB2E00"/>
    <w:rsid w:val="00EB2E5E"/>
    <w:rsid w:val="00EB3530"/>
    <w:rsid w:val="00EB4015"/>
    <w:rsid w:val="00EB45B2"/>
    <w:rsid w:val="00EB5A91"/>
    <w:rsid w:val="00EB5F14"/>
    <w:rsid w:val="00EB6B58"/>
    <w:rsid w:val="00EB6D62"/>
    <w:rsid w:val="00EB7071"/>
    <w:rsid w:val="00EB79D3"/>
    <w:rsid w:val="00EB7EC8"/>
    <w:rsid w:val="00EB7F3A"/>
    <w:rsid w:val="00EB7FF9"/>
    <w:rsid w:val="00EC0093"/>
    <w:rsid w:val="00EC01BD"/>
    <w:rsid w:val="00EC0AB5"/>
    <w:rsid w:val="00EC18D9"/>
    <w:rsid w:val="00EC1ABC"/>
    <w:rsid w:val="00EC2730"/>
    <w:rsid w:val="00EC2D59"/>
    <w:rsid w:val="00EC387E"/>
    <w:rsid w:val="00EC3A53"/>
    <w:rsid w:val="00EC3E9E"/>
    <w:rsid w:val="00EC4697"/>
    <w:rsid w:val="00EC497D"/>
    <w:rsid w:val="00EC49E8"/>
    <w:rsid w:val="00EC54CB"/>
    <w:rsid w:val="00EC5648"/>
    <w:rsid w:val="00EC7211"/>
    <w:rsid w:val="00EC748C"/>
    <w:rsid w:val="00EC7521"/>
    <w:rsid w:val="00EC7542"/>
    <w:rsid w:val="00EC7567"/>
    <w:rsid w:val="00EC7C23"/>
    <w:rsid w:val="00ED0F03"/>
    <w:rsid w:val="00ED1675"/>
    <w:rsid w:val="00ED2126"/>
    <w:rsid w:val="00ED42CC"/>
    <w:rsid w:val="00ED49BB"/>
    <w:rsid w:val="00ED511A"/>
    <w:rsid w:val="00ED631A"/>
    <w:rsid w:val="00ED65FD"/>
    <w:rsid w:val="00ED719E"/>
    <w:rsid w:val="00ED7254"/>
    <w:rsid w:val="00ED7D34"/>
    <w:rsid w:val="00EE0B96"/>
    <w:rsid w:val="00EE0D76"/>
    <w:rsid w:val="00EE1CFE"/>
    <w:rsid w:val="00EE274D"/>
    <w:rsid w:val="00EE2981"/>
    <w:rsid w:val="00EE3932"/>
    <w:rsid w:val="00EE3E23"/>
    <w:rsid w:val="00EE4698"/>
    <w:rsid w:val="00EE48B5"/>
    <w:rsid w:val="00EE4A08"/>
    <w:rsid w:val="00EE5270"/>
    <w:rsid w:val="00EE5C96"/>
    <w:rsid w:val="00EE5DAE"/>
    <w:rsid w:val="00EE60EB"/>
    <w:rsid w:val="00EE62D0"/>
    <w:rsid w:val="00EE6D06"/>
    <w:rsid w:val="00EE7C4A"/>
    <w:rsid w:val="00EF053D"/>
    <w:rsid w:val="00EF0C00"/>
    <w:rsid w:val="00EF2C2E"/>
    <w:rsid w:val="00EF31E1"/>
    <w:rsid w:val="00EF33EA"/>
    <w:rsid w:val="00EF35BE"/>
    <w:rsid w:val="00EF3692"/>
    <w:rsid w:val="00EF3EB2"/>
    <w:rsid w:val="00EF42BD"/>
    <w:rsid w:val="00EF4C09"/>
    <w:rsid w:val="00EF4F35"/>
    <w:rsid w:val="00EF57E8"/>
    <w:rsid w:val="00EF5F33"/>
    <w:rsid w:val="00F000BB"/>
    <w:rsid w:val="00F00494"/>
    <w:rsid w:val="00F009F5"/>
    <w:rsid w:val="00F010FC"/>
    <w:rsid w:val="00F011B8"/>
    <w:rsid w:val="00F0139A"/>
    <w:rsid w:val="00F01758"/>
    <w:rsid w:val="00F029AF"/>
    <w:rsid w:val="00F029FE"/>
    <w:rsid w:val="00F02E2F"/>
    <w:rsid w:val="00F03147"/>
    <w:rsid w:val="00F03348"/>
    <w:rsid w:val="00F038B2"/>
    <w:rsid w:val="00F03AF4"/>
    <w:rsid w:val="00F04E27"/>
    <w:rsid w:val="00F0588C"/>
    <w:rsid w:val="00F058A0"/>
    <w:rsid w:val="00F05D72"/>
    <w:rsid w:val="00F05F8E"/>
    <w:rsid w:val="00F062AE"/>
    <w:rsid w:val="00F068AA"/>
    <w:rsid w:val="00F07592"/>
    <w:rsid w:val="00F12092"/>
    <w:rsid w:val="00F12598"/>
    <w:rsid w:val="00F1282F"/>
    <w:rsid w:val="00F12C5C"/>
    <w:rsid w:val="00F13C57"/>
    <w:rsid w:val="00F14503"/>
    <w:rsid w:val="00F1518C"/>
    <w:rsid w:val="00F17366"/>
    <w:rsid w:val="00F17781"/>
    <w:rsid w:val="00F17CA8"/>
    <w:rsid w:val="00F2022A"/>
    <w:rsid w:val="00F20369"/>
    <w:rsid w:val="00F20B4A"/>
    <w:rsid w:val="00F21018"/>
    <w:rsid w:val="00F215BC"/>
    <w:rsid w:val="00F21757"/>
    <w:rsid w:val="00F21BAB"/>
    <w:rsid w:val="00F23AC9"/>
    <w:rsid w:val="00F23EBE"/>
    <w:rsid w:val="00F24A63"/>
    <w:rsid w:val="00F25325"/>
    <w:rsid w:val="00F25BCA"/>
    <w:rsid w:val="00F25BD4"/>
    <w:rsid w:val="00F25DD5"/>
    <w:rsid w:val="00F26254"/>
    <w:rsid w:val="00F26715"/>
    <w:rsid w:val="00F26AFF"/>
    <w:rsid w:val="00F3058C"/>
    <w:rsid w:val="00F307D4"/>
    <w:rsid w:val="00F32AED"/>
    <w:rsid w:val="00F334B4"/>
    <w:rsid w:val="00F33503"/>
    <w:rsid w:val="00F3351D"/>
    <w:rsid w:val="00F3392C"/>
    <w:rsid w:val="00F35D2C"/>
    <w:rsid w:val="00F36BFB"/>
    <w:rsid w:val="00F37631"/>
    <w:rsid w:val="00F40341"/>
    <w:rsid w:val="00F4042C"/>
    <w:rsid w:val="00F40657"/>
    <w:rsid w:val="00F41195"/>
    <w:rsid w:val="00F41410"/>
    <w:rsid w:val="00F4193F"/>
    <w:rsid w:val="00F41A1E"/>
    <w:rsid w:val="00F41CFB"/>
    <w:rsid w:val="00F42586"/>
    <w:rsid w:val="00F42F6E"/>
    <w:rsid w:val="00F4318C"/>
    <w:rsid w:val="00F4405F"/>
    <w:rsid w:val="00F44817"/>
    <w:rsid w:val="00F4499D"/>
    <w:rsid w:val="00F45146"/>
    <w:rsid w:val="00F470B7"/>
    <w:rsid w:val="00F47914"/>
    <w:rsid w:val="00F47999"/>
    <w:rsid w:val="00F47AB6"/>
    <w:rsid w:val="00F502B7"/>
    <w:rsid w:val="00F50B35"/>
    <w:rsid w:val="00F50DD8"/>
    <w:rsid w:val="00F5172F"/>
    <w:rsid w:val="00F51788"/>
    <w:rsid w:val="00F51797"/>
    <w:rsid w:val="00F52FF0"/>
    <w:rsid w:val="00F53168"/>
    <w:rsid w:val="00F53C22"/>
    <w:rsid w:val="00F55CCA"/>
    <w:rsid w:val="00F55E88"/>
    <w:rsid w:val="00F56759"/>
    <w:rsid w:val="00F57985"/>
    <w:rsid w:val="00F57E06"/>
    <w:rsid w:val="00F619A4"/>
    <w:rsid w:val="00F64B23"/>
    <w:rsid w:val="00F65A1A"/>
    <w:rsid w:val="00F65A27"/>
    <w:rsid w:val="00F660FC"/>
    <w:rsid w:val="00F66B78"/>
    <w:rsid w:val="00F6735A"/>
    <w:rsid w:val="00F6777A"/>
    <w:rsid w:val="00F67991"/>
    <w:rsid w:val="00F67C5F"/>
    <w:rsid w:val="00F67E5C"/>
    <w:rsid w:val="00F67EA7"/>
    <w:rsid w:val="00F70647"/>
    <w:rsid w:val="00F70B2F"/>
    <w:rsid w:val="00F71084"/>
    <w:rsid w:val="00F71306"/>
    <w:rsid w:val="00F71608"/>
    <w:rsid w:val="00F731CA"/>
    <w:rsid w:val="00F73435"/>
    <w:rsid w:val="00F746F4"/>
    <w:rsid w:val="00F74721"/>
    <w:rsid w:val="00F74B31"/>
    <w:rsid w:val="00F74D3D"/>
    <w:rsid w:val="00F75E74"/>
    <w:rsid w:val="00F77193"/>
    <w:rsid w:val="00F77295"/>
    <w:rsid w:val="00F77C79"/>
    <w:rsid w:val="00F80BC7"/>
    <w:rsid w:val="00F8142A"/>
    <w:rsid w:val="00F816AA"/>
    <w:rsid w:val="00F8269E"/>
    <w:rsid w:val="00F82896"/>
    <w:rsid w:val="00F82AB1"/>
    <w:rsid w:val="00F830BF"/>
    <w:rsid w:val="00F83101"/>
    <w:rsid w:val="00F84224"/>
    <w:rsid w:val="00F84D1C"/>
    <w:rsid w:val="00F85090"/>
    <w:rsid w:val="00F85297"/>
    <w:rsid w:val="00F8559D"/>
    <w:rsid w:val="00F864FE"/>
    <w:rsid w:val="00F865AB"/>
    <w:rsid w:val="00F90203"/>
    <w:rsid w:val="00F906F2"/>
    <w:rsid w:val="00F908B0"/>
    <w:rsid w:val="00F90B11"/>
    <w:rsid w:val="00F90E2B"/>
    <w:rsid w:val="00F91442"/>
    <w:rsid w:val="00F9191F"/>
    <w:rsid w:val="00F91B97"/>
    <w:rsid w:val="00F924F9"/>
    <w:rsid w:val="00F92EA0"/>
    <w:rsid w:val="00F933A9"/>
    <w:rsid w:val="00F95628"/>
    <w:rsid w:val="00F9569E"/>
    <w:rsid w:val="00F9572A"/>
    <w:rsid w:val="00F95974"/>
    <w:rsid w:val="00F962FC"/>
    <w:rsid w:val="00F96568"/>
    <w:rsid w:val="00F97205"/>
    <w:rsid w:val="00F97F3A"/>
    <w:rsid w:val="00FA05AA"/>
    <w:rsid w:val="00FA0A95"/>
    <w:rsid w:val="00FA0D95"/>
    <w:rsid w:val="00FA100F"/>
    <w:rsid w:val="00FA1DBF"/>
    <w:rsid w:val="00FA1FDF"/>
    <w:rsid w:val="00FA2B68"/>
    <w:rsid w:val="00FA2C4D"/>
    <w:rsid w:val="00FA4293"/>
    <w:rsid w:val="00FA4642"/>
    <w:rsid w:val="00FA5083"/>
    <w:rsid w:val="00FA5412"/>
    <w:rsid w:val="00FA5776"/>
    <w:rsid w:val="00FA684D"/>
    <w:rsid w:val="00FA6F42"/>
    <w:rsid w:val="00FA7090"/>
    <w:rsid w:val="00FB01DE"/>
    <w:rsid w:val="00FB04FD"/>
    <w:rsid w:val="00FB0F97"/>
    <w:rsid w:val="00FB1729"/>
    <w:rsid w:val="00FB1794"/>
    <w:rsid w:val="00FB20BD"/>
    <w:rsid w:val="00FB260B"/>
    <w:rsid w:val="00FB2664"/>
    <w:rsid w:val="00FB2788"/>
    <w:rsid w:val="00FB42EF"/>
    <w:rsid w:val="00FC1031"/>
    <w:rsid w:val="00FC39FE"/>
    <w:rsid w:val="00FC3DEB"/>
    <w:rsid w:val="00FC3E6E"/>
    <w:rsid w:val="00FC40CB"/>
    <w:rsid w:val="00FC4C08"/>
    <w:rsid w:val="00FC4EB0"/>
    <w:rsid w:val="00FC506F"/>
    <w:rsid w:val="00FC51CE"/>
    <w:rsid w:val="00FC6874"/>
    <w:rsid w:val="00FC693A"/>
    <w:rsid w:val="00FC6B93"/>
    <w:rsid w:val="00FC6E96"/>
    <w:rsid w:val="00FC6F2C"/>
    <w:rsid w:val="00FC703F"/>
    <w:rsid w:val="00FC7672"/>
    <w:rsid w:val="00FC7870"/>
    <w:rsid w:val="00FC7AFE"/>
    <w:rsid w:val="00FD0C03"/>
    <w:rsid w:val="00FD28F9"/>
    <w:rsid w:val="00FD2915"/>
    <w:rsid w:val="00FD2CD9"/>
    <w:rsid w:val="00FD316F"/>
    <w:rsid w:val="00FD49C4"/>
    <w:rsid w:val="00FD4DE0"/>
    <w:rsid w:val="00FD5682"/>
    <w:rsid w:val="00FD590C"/>
    <w:rsid w:val="00FD59B5"/>
    <w:rsid w:val="00FD6144"/>
    <w:rsid w:val="00FD64A0"/>
    <w:rsid w:val="00FD68FF"/>
    <w:rsid w:val="00FD7FC9"/>
    <w:rsid w:val="00FE01EE"/>
    <w:rsid w:val="00FE11D2"/>
    <w:rsid w:val="00FE1423"/>
    <w:rsid w:val="00FE19C7"/>
    <w:rsid w:val="00FE2935"/>
    <w:rsid w:val="00FE2A8A"/>
    <w:rsid w:val="00FE2E65"/>
    <w:rsid w:val="00FE3A74"/>
    <w:rsid w:val="00FE454F"/>
    <w:rsid w:val="00FE4660"/>
    <w:rsid w:val="00FE48A2"/>
    <w:rsid w:val="00FE4B04"/>
    <w:rsid w:val="00FE5095"/>
    <w:rsid w:val="00FE516F"/>
    <w:rsid w:val="00FE5A43"/>
    <w:rsid w:val="00FE6722"/>
    <w:rsid w:val="00FE6C08"/>
    <w:rsid w:val="00FE7E06"/>
    <w:rsid w:val="00FF073D"/>
    <w:rsid w:val="00FF0D7C"/>
    <w:rsid w:val="00FF121B"/>
    <w:rsid w:val="00FF132E"/>
    <w:rsid w:val="00FF3E59"/>
    <w:rsid w:val="00FF4FA7"/>
    <w:rsid w:val="00FF54A4"/>
    <w:rsid w:val="00FF5F31"/>
    <w:rsid w:val="00FF5FE5"/>
    <w:rsid w:val="00FF6463"/>
    <w:rsid w:val="00FF7128"/>
    <w:rsid w:val="00FF771E"/>
    <w:rsid w:val="00FF7871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3C1184-D0D3-40C8-AE46-536EE889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267AF"/>
  </w:style>
  <w:style w:type="character" w:customStyle="1" w:styleId="FootnoteTextChar">
    <w:name w:val="Footnote Text Char"/>
    <w:link w:val="FootnoteText"/>
    <w:rsid w:val="005267AF"/>
    <w:rPr>
      <w:rFonts w:ascii="Arial" w:hAnsi="Arial"/>
      <w:lang w:val="en-GB" w:eastAsia="en-US"/>
    </w:rPr>
  </w:style>
  <w:style w:type="character" w:styleId="FootnoteReference">
    <w:name w:val="footnote reference"/>
    <w:rsid w:val="005267AF"/>
    <w:rPr>
      <w:vertAlign w:val="superscript"/>
    </w:rPr>
  </w:style>
  <w:style w:type="paragraph" w:customStyle="1" w:styleId="tabletext">
    <w:name w:val="table text"/>
    <w:basedOn w:val="Normal"/>
    <w:rsid w:val="005267AF"/>
    <w:pPr>
      <w:spacing w:before="120"/>
    </w:pPr>
    <w:rPr>
      <w:rFonts w:ascii="HelveticaLT" w:hAnsi="HelveticaLT"/>
      <w:sz w:val="16"/>
      <w:lang w:val="en-US"/>
    </w:rPr>
  </w:style>
  <w:style w:type="character" w:customStyle="1" w:styleId="HeaderChar">
    <w:name w:val="Header Char"/>
    <w:link w:val="Header"/>
    <w:rsid w:val="005267AF"/>
    <w:rPr>
      <w:rFonts w:ascii="Arial" w:hAnsi="Arial"/>
      <w:lang w:val="en-GB" w:eastAsia="en-US"/>
    </w:rPr>
  </w:style>
  <w:style w:type="character" w:styleId="Strong">
    <w:name w:val="Strong"/>
    <w:uiPriority w:val="22"/>
    <w:qFormat/>
    <w:rsid w:val="005267AF"/>
    <w:rPr>
      <w:b/>
      <w:bCs/>
    </w:rPr>
  </w:style>
  <w:style w:type="paragraph" w:customStyle="1" w:styleId="lentpav">
    <w:name w:val="lentpav"/>
    <w:basedOn w:val="Normal"/>
    <w:rsid w:val="005267AF"/>
    <w:rPr>
      <w:b/>
      <w:snapToGrid w:val="0"/>
      <w:lang w:val="lt-LT"/>
    </w:rPr>
  </w:style>
  <w:style w:type="character" w:customStyle="1" w:styleId="FooterChar">
    <w:name w:val="Footer Char"/>
    <w:link w:val="Footer"/>
    <w:uiPriority w:val="99"/>
    <w:rsid w:val="005267AF"/>
    <w:rPr>
      <w:rFonts w:ascii="Arial" w:hAnsi="Arial"/>
      <w:lang w:val="en-GB" w:eastAsia="en-US"/>
    </w:rPr>
  </w:style>
  <w:style w:type="paragraph" w:customStyle="1" w:styleId="Text">
    <w:name w:val="Text"/>
    <w:basedOn w:val="Normal"/>
    <w:rsid w:val="00642228"/>
    <w:pPr>
      <w:spacing w:line="280" w:lineRule="atLeast"/>
      <w:ind w:firstLine="284"/>
      <w:jc w:val="both"/>
    </w:pPr>
    <w:rPr>
      <w:sz w:val="18"/>
      <w:lang w:val="lt-LT" w:eastAsia="lt-LT"/>
    </w:rPr>
  </w:style>
  <w:style w:type="character" w:styleId="CommentReference">
    <w:name w:val="annotation reference"/>
    <w:rsid w:val="008B16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649"/>
  </w:style>
  <w:style w:type="character" w:customStyle="1" w:styleId="CommentTextChar">
    <w:name w:val="Comment Text Char"/>
    <w:link w:val="CommentText"/>
    <w:rsid w:val="008B1649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649"/>
    <w:rPr>
      <w:b/>
      <w:bCs/>
    </w:rPr>
  </w:style>
  <w:style w:type="character" w:customStyle="1" w:styleId="CommentSubjectChar">
    <w:name w:val="Comment Subject Char"/>
    <w:link w:val="CommentSubject"/>
    <w:rsid w:val="008B1649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6E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C6B93"/>
    <w:rPr>
      <w:i/>
      <w:iCs/>
    </w:rPr>
  </w:style>
  <w:style w:type="paragraph" w:styleId="Revision">
    <w:name w:val="Revision"/>
    <w:hidden/>
    <w:uiPriority w:val="99"/>
    <w:semiHidden/>
    <w:rsid w:val="004B10E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C3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yperlink" Target="mailto:aira.sakuriene@stat.gov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4031688/9394165/KS-02-18-142-LT-N.pdf/2c6787ed-aaf1-4f30-bad1-aa65bf1e964b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sp.stat.gov.lt/web/guest/kainu-indeksai-pokyciai-ir-kaino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sp.stat.gov.lt/documents/10180/6071378/Itaka_eks_imp_2019.xls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lt-LT"/>
              <a:t>Procentai</a:t>
            </a:r>
          </a:p>
        </c:rich>
      </c:tx>
      <c:layout>
        <c:manualLayout>
          <c:xMode val="edge"/>
          <c:yMode val="edge"/>
          <c:x val="4.7846889952153108E-3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5423346806923866E-2"/>
          <c:y val="0.12608695652173912"/>
          <c:w val="0.92703280221840401"/>
          <c:h val="0.621980752405949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 Eksportuotų prekių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Sheet1!$C$1:$O$1</c:f>
              <c:strCache>
                <c:ptCount val="13"/>
                <c:pt idx="0">
                  <c:v> II              2021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               2022</c:v>
                </c:pt>
              </c:strCache>
            </c:strRef>
          </c:cat>
          <c:val>
            <c:numRef>
              <c:f>Sheet1!$C$2:$O$2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0.6</c:v>
                </c:pt>
                <c:pt idx="2">
                  <c:v>0.9</c:v>
                </c:pt>
                <c:pt idx="3">
                  <c:v>0.7</c:v>
                </c:pt>
                <c:pt idx="4">
                  <c:v>1.4</c:v>
                </c:pt>
                <c:pt idx="5">
                  <c:v>1</c:v>
                </c:pt>
                <c:pt idx="6">
                  <c:v>-0.1</c:v>
                </c:pt>
                <c:pt idx="7">
                  <c:v>0.6</c:v>
                </c:pt>
                <c:pt idx="8">
                  <c:v>-0.1</c:v>
                </c:pt>
                <c:pt idx="9">
                  <c:v>1</c:v>
                </c:pt>
                <c:pt idx="10">
                  <c:v>0.7</c:v>
                </c:pt>
                <c:pt idx="11">
                  <c:v>-0.5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97-4667-AFC5-CB0C8330BAC9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 Importuotų prekių</c:v>
                </c:pt>
              </c:strCache>
            </c:strRef>
          </c:tx>
          <c:spPr>
            <a:ln w="25400">
              <a:solidFill>
                <a:srgbClr val="FABEC3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Sheet1!$C$1:$O$1</c:f>
              <c:strCache>
                <c:ptCount val="13"/>
                <c:pt idx="0">
                  <c:v> II              2021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               2022</c:v>
                </c:pt>
              </c:strCache>
            </c:strRef>
          </c:cat>
          <c:val>
            <c:numRef>
              <c:f>Sheet1!$C$3:$O$3</c:f>
              <c:numCache>
                <c:formatCode>General</c:formatCode>
                <c:ptCount val="13"/>
                <c:pt idx="0">
                  <c:v>2.7</c:v>
                </c:pt>
                <c:pt idx="1">
                  <c:v>0.5</c:v>
                </c:pt>
                <c:pt idx="2">
                  <c:v>0.9</c:v>
                </c:pt>
                <c:pt idx="3">
                  <c:v>1.1000000000000001</c:v>
                </c:pt>
                <c:pt idx="4">
                  <c:v>2.8</c:v>
                </c:pt>
                <c:pt idx="5">
                  <c:v>1.6</c:v>
                </c:pt>
                <c:pt idx="6">
                  <c:v>0.7</c:v>
                </c:pt>
                <c:pt idx="7">
                  <c:v>2.4</c:v>
                </c:pt>
                <c:pt idx="8">
                  <c:v>3.4</c:v>
                </c:pt>
                <c:pt idx="9">
                  <c:v>1.1000000000000001</c:v>
                </c:pt>
                <c:pt idx="10">
                  <c:v>2.2000000000000002</c:v>
                </c:pt>
                <c:pt idx="11">
                  <c:v>1.1000000000000001</c:v>
                </c:pt>
                <c:pt idx="12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97-4667-AFC5-CB0C8330BA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5452504"/>
        <c:axId val="1"/>
      </c:lineChart>
      <c:catAx>
        <c:axId val="125452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"/>
        <c:crossesAt val="0"/>
        <c:auto val="0"/>
        <c:lblAlgn val="ctr"/>
        <c:lblOffset val="4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545250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874003189792661"/>
          <c:y val="0"/>
          <c:w val="0.22966507177033493"/>
          <c:h val="0.1130434782608695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lt-LT"/>
              <a:t>Procentai</a:t>
            </a:r>
          </a:p>
        </c:rich>
      </c:tx>
      <c:layout>
        <c:manualLayout>
          <c:xMode val="edge"/>
          <c:yMode val="edge"/>
          <c:x val="6.269592476489028E-3"/>
          <c:y val="0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2695924764890276E-2"/>
          <c:y val="0.11885245901639344"/>
          <c:w val="0.92006269592476486"/>
          <c:h val="0.65573770491803274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 Eksportuotų prekių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Sheet1!$B$1:$BJ$1</c:f>
              <c:strCache>
                <c:ptCount val="61"/>
                <c:pt idx="0">
                  <c:v>II 
2017</c:v>
                </c:pt>
                <c:pt idx="1">
                  <c:v>III 
2017</c:v>
                </c:pt>
                <c:pt idx="2">
                  <c:v>IV 
2017</c:v>
                </c:pt>
                <c:pt idx="3">
                  <c:v>V 
2017</c:v>
                </c:pt>
                <c:pt idx="4">
                  <c:v>VI 
2017</c:v>
                </c:pt>
                <c:pt idx="5">
                  <c:v>VII 
2017</c:v>
                </c:pt>
                <c:pt idx="6">
                  <c:v>VIII 
2017</c:v>
                </c:pt>
                <c:pt idx="7">
                  <c:v>IX 
2017</c:v>
                </c:pt>
                <c:pt idx="8">
                  <c:v>X 
2017</c:v>
                </c:pt>
                <c:pt idx="9">
                  <c:v>XI 
2017</c:v>
                </c:pt>
                <c:pt idx="10">
                  <c:v>XII 
2017</c:v>
                </c:pt>
                <c:pt idx="11">
                  <c:v>I 
2018</c:v>
                </c:pt>
                <c:pt idx="12">
                  <c:v>II 
2018</c:v>
                </c:pt>
                <c:pt idx="13">
                  <c:v>III 
2018</c:v>
                </c:pt>
                <c:pt idx="14">
                  <c:v>IV 
2018</c:v>
                </c:pt>
                <c:pt idx="15">
                  <c:v>V 
2018</c:v>
                </c:pt>
                <c:pt idx="16">
                  <c:v>VI 
2018</c:v>
                </c:pt>
                <c:pt idx="17">
                  <c:v>VII 
2018</c:v>
                </c:pt>
                <c:pt idx="18">
                  <c:v>VIII 
2018</c:v>
                </c:pt>
                <c:pt idx="19">
                  <c:v>IX 
2018</c:v>
                </c:pt>
                <c:pt idx="20">
                  <c:v>X 
2018</c:v>
                </c:pt>
                <c:pt idx="21">
                  <c:v>XI 
2018</c:v>
                </c:pt>
                <c:pt idx="22">
                  <c:v>XII 
2018</c:v>
                </c:pt>
                <c:pt idx="23">
                  <c:v>I 
2019</c:v>
                </c:pt>
                <c:pt idx="24">
                  <c:v>II 
2019</c:v>
                </c:pt>
                <c:pt idx="25">
                  <c:v>III 
2019</c:v>
                </c:pt>
                <c:pt idx="26">
                  <c:v>IV 
2019</c:v>
                </c:pt>
                <c:pt idx="27">
                  <c:v>V 
2019</c:v>
                </c:pt>
                <c:pt idx="28">
                  <c:v>VI 
2019</c:v>
                </c:pt>
                <c:pt idx="29">
                  <c:v>VII 
2019</c:v>
                </c:pt>
                <c:pt idx="30">
                  <c:v>VIII 
2019</c:v>
                </c:pt>
                <c:pt idx="31">
                  <c:v>IX 
2019</c:v>
                </c:pt>
                <c:pt idx="32">
                  <c:v>X 
2019</c:v>
                </c:pt>
                <c:pt idx="33">
                  <c:v>XI 
2019</c:v>
                </c:pt>
                <c:pt idx="34">
                  <c:v>XII 
2019</c:v>
                </c:pt>
                <c:pt idx="35">
                  <c:v>I 
2020</c:v>
                </c:pt>
                <c:pt idx="36">
                  <c:v>II 
2020</c:v>
                </c:pt>
                <c:pt idx="37">
                  <c:v>III 
2020</c:v>
                </c:pt>
                <c:pt idx="38">
                  <c:v>IV 
2020</c:v>
                </c:pt>
                <c:pt idx="39">
                  <c:v>V 
2020</c:v>
                </c:pt>
                <c:pt idx="40">
                  <c:v>VI
2020</c:v>
                </c:pt>
                <c:pt idx="41">
                  <c:v>VII 
2020</c:v>
                </c:pt>
                <c:pt idx="42">
                  <c:v>VIII 
2020</c:v>
                </c:pt>
                <c:pt idx="43">
                  <c:v>XI 
2020</c:v>
                </c:pt>
                <c:pt idx="44">
                  <c:v>X
2020</c:v>
                </c:pt>
                <c:pt idx="45">
                  <c:v>XI
2020</c:v>
                </c:pt>
                <c:pt idx="46">
                  <c:v>XII
2020
</c:v>
                </c:pt>
                <c:pt idx="47">
                  <c:v>I
2021</c:v>
                </c:pt>
                <c:pt idx="48">
                  <c:v>II
2021</c:v>
                </c:pt>
                <c:pt idx="49">
                  <c:v>III
2021</c:v>
                </c:pt>
                <c:pt idx="50">
                  <c:v>IV
2021</c:v>
                </c:pt>
                <c:pt idx="51">
                  <c:v>V
2021</c:v>
                </c:pt>
                <c:pt idx="52">
                  <c:v>VI
2021</c:v>
                </c:pt>
                <c:pt idx="53">
                  <c:v>VII
2021</c:v>
                </c:pt>
                <c:pt idx="54">
                  <c:v>VIII
2021</c:v>
                </c:pt>
                <c:pt idx="55">
                  <c:v>IX
2021</c:v>
                </c:pt>
                <c:pt idx="56">
                  <c:v>X
2021</c:v>
                </c:pt>
                <c:pt idx="57">
                  <c:v>XI
2021</c:v>
                </c:pt>
                <c:pt idx="58">
                  <c:v>XII
2021</c:v>
                </c:pt>
                <c:pt idx="59">
                  <c:v>I
2022</c:v>
                </c:pt>
                <c:pt idx="60">
                  <c:v>II
2022</c:v>
                </c:pt>
              </c:strCache>
            </c:strRef>
          </c:cat>
          <c:val>
            <c:numRef>
              <c:f>Sheet1!$B$2:$BJ$2</c:f>
              <c:numCache>
                <c:formatCode>General</c:formatCode>
                <c:ptCount val="61"/>
                <c:pt idx="0">
                  <c:v>10.6</c:v>
                </c:pt>
                <c:pt idx="1">
                  <c:v>8.1</c:v>
                </c:pt>
                <c:pt idx="2">
                  <c:v>7.7</c:v>
                </c:pt>
                <c:pt idx="3">
                  <c:v>3.5</c:v>
                </c:pt>
                <c:pt idx="4">
                  <c:v>2.1</c:v>
                </c:pt>
                <c:pt idx="5">
                  <c:v>2.6</c:v>
                </c:pt>
                <c:pt idx="6">
                  <c:v>3.4</c:v>
                </c:pt>
                <c:pt idx="7">
                  <c:v>2.5</c:v>
                </c:pt>
                <c:pt idx="8">
                  <c:v>1.5</c:v>
                </c:pt>
                <c:pt idx="9">
                  <c:v>4.4000000000000004</c:v>
                </c:pt>
                <c:pt idx="10">
                  <c:v>2.1</c:v>
                </c:pt>
                <c:pt idx="11">
                  <c:v>2.2999999999999998</c:v>
                </c:pt>
                <c:pt idx="12">
                  <c:v>-0.4</c:v>
                </c:pt>
                <c:pt idx="13">
                  <c:v>0.2</c:v>
                </c:pt>
                <c:pt idx="14">
                  <c:v>0.8</c:v>
                </c:pt>
                <c:pt idx="15">
                  <c:v>4.2</c:v>
                </c:pt>
                <c:pt idx="16">
                  <c:v>5.6</c:v>
                </c:pt>
                <c:pt idx="17">
                  <c:v>7.3</c:v>
                </c:pt>
                <c:pt idx="18">
                  <c:v>6.8</c:v>
                </c:pt>
                <c:pt idx="19">
                  <c:v>6.9</c:v>
                </c:pt>
                <c:pt idx="20">
                  <c:v>7.1</c:v>
                </c:pt>
                <c:pt idx="21">
                  <c:v>3.1</c:v>
                </c:pt>
                <c:pt idx="22">
                  <c:v>1</c:v>
                </c:pt>
                <c:pt idx="23">
                  <c:v>-0.1</c:v>
                </c:pt>
                <c:pt idx="24">
                  <c:v>3</c:v>
                </c:pt>
                <c:pt idx="25">
                  <c:v>2.9</c:v>
                </c:pt>
                <c:pt idx="26">
                  <c:v>3.3</c:v>
                </c:pt>
                <c:pt idx="27">
                  <c:v>1.9</c:v>
                </c:pt>
                <c:pt idx="28">
                  <c:v>-0.2</c:v>
                </c:pt>
                <c:pt idx="29">
                  <c:v>-1.7</c:v>
                </c:pt>
                <c:pt idx="30">
                  <c:v>-3.2</c:v>
                </c:pt>
                <c:pt idx="31">
                  <c:v>-3.1</c:v>
                </c:pt>
                <c:pt idx="32">
                  <c:v>-3.3</c:v>
                </c:pt>
                <c:pt idx="33">
                  <c:v>-1.4</c:v>
                </c:pt>
                <c:pt idx="34">
                  <c:v>0.9</c:v>
                </c:pt>
                <c:pt idx="35">
                  <c:v>-0.1</c:v>
                </c:pt>
                <c:pt idx="36">
                  <c:v>-1.1000000000000001</c:v>
                </c:pt>
                <c:pt idx="37">
                  <c:v>-5.6</c:v>
                </c:pt>
                <c:pt idx="38" formatCode="0.0">
                  <c:v>-10</c:v>
                </c:pt>
                <c:pt idx="39">
                  <c:v>-10.199999999999999</c:v>
                </c:pt>
                <c:pt idx="40">
                  <c:v>-6.2</c:v>
                </c:pt>
                <c:pt idx="41">
                  <c:v>-5</c:v>
                </c:pt>
                <c:pt idx="42">
                  <c:v>-3.7</c:v>
                </c:pt>
                <c:pt idx="43">
                  <c:v>-5.6</c:v>
                </c:pt>
                <c:pt idx="44">
                  <c:v>-4.8</c:v>
                </c:pt>
                <c:pt idx="45">
                  <c:v>-3.9</c:v>
                </c:pt>
                <c:pt idx="46" formatCode="0.0">
                  <c:v>-4</c:v>
                </c:pt>
                <c:pt idx="47">
                  <c:v>-1.8</c:v>
                </c:pt>
                <c:pt idx="48">
                  <c:v>-1.4</c:v>
                </c:pt>
                <c:pt idx="49">
                  <c:v>3.6</c:v>
                </c:pt>
                <c:pt idx="50">
                  <c:v>7.7</c:v>
                </c:pt>
                <c:pt idx="51">
                  <c:v>8.3000000000000007</c:v>
                </c:pt>
                <c:pt idx="52">
                  <c:v>7.2</c:v>
                </c:pt>
                <c:pt idx="53">
                  <c:v>7.1</c:v>
                </c:pt>
                <c:pt idx="54">
                  <c:v>6.8</c:v>
                </c:pt>
                <c:pt idx="55">
                  <c:v>9.1999999999999993</c:v>
                </c:pt>
                <c:pt idx="56">
                  <c:v>8.1999999999999993</c:v>
                </c:pt>
                <c:pt idx="57">
                  <c:v>8.5</c:v>
                </c:pt>
                <c:pt idx="58">
                  <c:v>8.6999999999999993</c:v>
                </c:pt>
                <c:pt idx="59">
                  <c:v>-0.5</c:v>
                </c:pt>
                <c:pt idx="60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9F-4E83-909B-626662B8A935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 Importuotų prekių</c:v>
                </c:pt>
              </c:strCache>
            </c:strRef>
          </c:tx>
          <c:spPr>
            <a:ln w="25400">
              <a:solidFill>
                <a:srgbClr val="FABEC3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Sheet1!$B$1:$BJ$1</c:f>
              <c:strCache>
                <c:ptCount val="61"/>
                <c:pt idx="0">
                  <c:v>II 
2017</c:v>
                </c:pt>
                <c:pt idx="1">
                  <c:v>III 
2017</c:v>
                </c:pt>
                <c:pt idx="2">
                  <c:v>IV 
2017</c:v>
                </c:pt>
                <c:pt idx="3">
                  <c:v>V 
2017</c:v>
                </c:pt>
                <c:pt idx="4">
                  <c:v>VI 
2017</c:v>
                </c:pt>
                <c:pt idx="5">
                  <c:v>VII 
2017</c:v>
                </c:pt>
                <c:pt idx="6">
                  <c:v>VIII 
2017</c:v>
                </c:pt>
                <c:pt idx="7">
                  <c:v>IX 
2017</c:v>
                </c:pt>
                <c:pt idx="8">
                  <c:v>X 
2017</c:v>
                </c:pt>
                <c:pt idx="9">
                  <c:v>XI 
2017</c:v>
                </c:pt>
                <c:pt idx="10">
                  <c:v>XII 
2017</c:v>
                </c:pt>
                <c:pt idx="11">
                  <c:v>I 
2018</c:v>
                </c:pt>
                <c:pt idx="12">
                  <c:v>II 
2018</c:v>
                </c:pt>
                <c:pt idx="13">
                  <c:v>III 
2018</c:v>
                </c:pt>
                <c:pt idx="14">
                  <c:v>IV 
2018</c:v>
                </c:pt>
                <c:pt idx="15">
                  <c:v>V 
2018</c:v>
                </c:pt>
                <c:pt idx="16">
                  <c:v>VI 
2018</c:v>
                </c:pt>
                <c:pt idx="17">
                  <c:v>VII 
2018</c:v>
                </c:pt>
                <c:pt idx="18">
                  <c:v>VIII 
2018</c:v>
                </c:pt>
                <c:pt idx="19">
                  <c:v>IX 
2018</c:v>
                </c:pt>
                <c:pt idx="20">
                  <c:v>X 
2018</c:v>
                </c:pt>
                <c:pt idx="21">
                  <c:v>XI 
2018</c:v>
                </c:pt>
                <c:pt idx="22">
                  <c:v>XII 
2018</c:v>
                </c:pt>
                <c:pt idx="23">
                  <c:v>I 
2019</c:v>
                </c:pt>
                <c:pt idx="24">
                  <c:v>II 
2019</c:v>
                </c:pt>
                <c:pt idx="25">
                  <c:v>III 
2019</c:v>
                </c:pt>
                <c:pt idx="26">
                  <c:v>IV 
2019</c:v>
                </c:pt>
                <c:pt idx="27">
                  <c:v>V 
2019</c:v>
                </c:pt>
                <c:pt idx="28">
                  <c:v>VI 
2019</c:v>
                </c:pt>
                <c:pt idx="29">
                  <c:v>VII 
2019</c:v>
                </c:pt>
                <c:pt idx="30">
                  <c:v>VIII 
2019</c:v>
                </c:pt>
                <c:pt idx="31">
                  <c:v>IX 
2019</c:v>
                </c:pt>
                <c:pt idx="32">
                  <c:v>X 
2019</c:v>
                </c:pt>
                <c:pt idx="33">
                  <c:v>XI 
2019</c:v>
                </c:pt>
                <c:pt idx="34">
                  <c:v>XII 
2019</c:v>
                </c:pt>
                <c:pt idx="35">
                  <c:v>I 
2020</c:v>
                </c:pt>
                <c:pt idx="36">
                  <c:v>II 
2020</c:v>
                </c:pt>
                <c:pt idx="37">
                  <c:v>III 
2020</c:v>
                </c:pt>
                <c:pt idx="38">
                  <c:v>IV 
2020</c:v>
                </c:pt>
                <c:pt idx="39">
                  <c:v>V 
2020</c:v>
                </c:pt>
                <c:pt idx="40">
                  <c:v>VI
2020</c:v>
                </c:pt>
                <c:pt idx="41">
                  <c:v>VII 
2020</c:v>
                </c:pt>
                <c:pt idx="42">
                  <c:v>VIII 
2020</c:v>
                </c:pt>
                <c:pt idx="43">
                  <c:v>XI 
2020</c:v>
                </c:pt>
                <c:pt idx="44">
                  <c:v>X
2020</c:v>
                </c:pt>
                <c:pt idx="45">
                  <c:v>XI
2020</c:v>
                </c:pt>
                <c:pt idx="46">
                  <c:v>XII
2020
</c:v>
                </c:pt>
                <c:pt idx="47">
                  <c:v>I
2021</c:v>
                </c:pt>
                <c:pt idx="48">
                  <c:v>II
2021</c:v>
                </c:pt>
                <c:pt idx="49">
                  <c:v>III
2021</c:v>
                </c:pt>
                <c:pt idx="50">
                  <c:v>IV
2021</c:v>
                </c:pt>
                <c:pt idx="51">
                  <c:v>V
2021</c:v>
                </c:pt>
                <c:pt idx="52">
                  <c:v>VI
2021</c:v>
                </c:pt>
                <c:pt idx="53">
                  <c:v>VII
2021</c:v>
                </c:pt>
                <c:pt idx="54">
                  <c:v>VIII
2021</c:v>
                </c:pt>
                <c:pt idx="55">
                  <c:v>IX
2021</c:v>
                </c:pt>
                <c:pt idx="56">
                  <c:v>X
2021</c:v>
                </c:pt>
                <c:pt idx="57">
                  <c:v>XI
2021</c:v>
                </c:pt>
                <c:pt idx="58">
                  <c:v>XII
2021</c:v>
                </c:pt>
                <c:pt idx="59">
                  <c:v>I
2022</c:v>
                </c:pt>
                <c:pt idx="60">
                  <c:v>II
2022</c:v>
                </c:pt>
              </c:strCache>
            </c:strRef>
          </c:cat>
          <c:val>
            <c:numRef>
              <c:f>Sheet1!$B$3:$BJ$3</c:f>
              <c:numCache>
                <c:formatCode>General</c:formatCode>
                <c:ptCount val="61"/>
                <c:pt idx="0">
                  <c:v>9</c:v>
                </c:pt>
                <c:pt idx="1">
                  <c:v>6.7</c:v>
                </c:pt>
                <c:pt idx="2">
                  <c:v>5.4</c:v>
                </c:pt>
                <c:pt idx="3">
                  <c:v>3.8</c:v>
                </c:pt>
                <c:pt idx="4">
                  <c:v>1.8</c:v>
                </c:pt>
                <c:pt idx="5">
                  <c:v>1.9</c:v>
                </c:pt>
                <c:pt idx="6">
                  <c:v>2.2000000000000002</c:v>
                </c:pt>
                <c:pt idx="7">
                  <c:v>2.8</c:v>
                </c:pt>
                <c:pt idx="8">
                  <c:v>2.2999999999999998</c:v>
                </c:pt>
                <c:pt idx="9">
                  <c:v>4</c:v>
                </c:pt>
                <c:pt idx="10">
                  <c:v>1.9</c:v>
                </c:pt>
                <c:pt idx="11">
                  <c:v>2.6</c:v>
                </c:pt>
                <c:pt idx="12">
                  <c:v>0.9</c:v>
                </c:pt>
                <c:pt idx="13">
                  <c:v>1.2</c:v>
                </c:pt>
                <c:pt idx="14">
                  <c:v>3.8</c:v>
                </c:pt>
                <c:pt idx="15">
                  <c:v>5.2</c:v>
                </c:pt>
                <c:pt idx="16">
                  <c:v>6.9</c:v>
                </c:pt>
                <c:pt idx="17">
                  <c:v>7.3</c:v>
                </c:pt>
                <c:pt idx="18">
                  <c:v>7.2</c:v>
                </c:pt>
                <c:pt idx="19">
                  <c:v>8.8000000000000007</c:v>
                </c:pt>
                <c:pt idx="20">
                  <c:v>8.5</c:v>
                </c:pt>
                <c:pt idx="21">
                  <c:v>3.5</c:v>
                </c:pt>
                <c:pt idx="22">
                  <c:v>1</c:v>
                </c:pt>
                <c:pt idx="23">
                  <c:v>0</c:v>
                </c:pt>
                <c:pt idx="24">
                  <c:v>2</c:v>
                </c:pt>
                <c:pt idx="25">
                  <c:v>2.4</c:v>
                </c:pt>
                <c:pt idx="26">
                  <c:v>1.6</c:v>
                </c:pt>
                <c:pt idx="27">
                  <c:v>0</c:v>
                </c:pt>
                <c:pt idx="28">
                  <c:v>-2.1</c:v>
                </c:pt>
                <c:pt idx="29">
                  <c:v>-2.9</c:v>
                </c:pt>
                <c:pt idx="30">
                  <c:v>-4.0999999999999996</c:v>
                </c:pt>
                <c:pt idx="31">
                  <c:v>-5.3</c:v>
                </c:pt>
                <c:pt idx="32">
                  <c:v>-6.4</c:v>
                </c:pt>
                <c:pt idx="33">
                  <c:v>-1.7</c:v>
                </c:pt>
                <c:pt idx="34">
                  <c:v>0.7</c:v>
                </c:pt>
                <c:pt idx="35">
                  <c:v>-0.7</c:v>
                </c:pt>
                <c:pt idx="36">
                  <c:v>-2.9</c:v>
                </c:pt>
                <c:pt idx="37">
                  <c:v>-8.8000000000000007</c:v>
                </c:pt>
                <c:pt idx="38" formatCode="0.0">
                  <c:v>-14.3</c:v>
                </c:pt>
                <c:pt idx="39">
                  <c:v>-10.199999999999999</c:v>
                </c:pt>
                <c:pt idx="40">
                  <c:v>-7.1</c:v>
                </c:pt>
                <c:pt idx="41">
                  <c:v>-6</c:v>
                </c:pt>
                <c:pt idx="42">
                  <c:v>-5.4</c:v>
                </c:pt>
                <c:pt idx="43">
                  <c:v>-6.4</c:v>
                </c:pt>
                <c:pt idx="44">
                  <c:v>-5.4</c:v>
                </c:pt>
                <c:pt idx="45">
                  <c:v>-5.2</c:v>
                </c:pt>
                <c:pt idx="46">
                  <c:v>-4.5</c:v>
                </c:pt>
                <c:pt idx="47">
                  <c:v>-2.8</c:v>
                </c:pt>
                <c:pt idx="48">
                  <c:v>1.8</c:v>
                </c:pt>
                <c:pt idx="49">
                  <c:v>8.5</c:v>
                </c:pt>
                <c:pt idx="50">
                  <c:v>14.9</c:v>
                </c:pt>
                <c:pt idx="51">
                  <c:v>11.5</c:v>
                </c:pt>
                <c:pt idx="52">
                  <c:v>12.7</c:v>
                </c:pt>
                <c:pt idx="53">
                  <c:v>13.9</c:v>
                </c:pt>
                <c:pt idx="54">
                  <c:v>15.1</c:v>
                </c:pt>
                <c:pt idx="55">
                  <c:v>18.100000000000001</c:v>
                </c:pt>
                <c:pt idx="56">
                  <c:v>22</c:v>
                </c:pt>
                <c:pt idx="57">
                  <c:v>21.3</c:v>
                </c:pt>
                <c:pt idx="58">
                  <c:v>22.3</c:v>
                </c:pt>
                <c:pt idx="59">
                  <c:v>1.1000000000000001</c:v>
                </c:pt>
                <c:pt idx="60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9F-4E83-909B-626662B8A9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6598016"/>
        <c:axId val="1"/>
      </c:lineChart>
      <c:catAx>
        <c:axId val="12659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"/>
        <c:crossesAt val="0"/>
        <c:auto val="0"/>
        <c:lblAlgn val="ctr"/>
        <c:lblOffset val="100"/>
        <c:tickLblSkip val="12"/>
        <c:tickMarkSkip val="1"/>
        <c:noMultiLvlLbl val="0"/>
      </c:catAx>
      <c:valAx>
        <c:axId val="1"/>
        <c:scaling>
          <c:orientation val="minMax"/>
          <c:min val="-15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26598016"/>
        <c:crosses val="autoZero"/>
        <c:crossBetween val="between"/>
        <c:majorUnit val="5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9843260188087773"/>
          <c:y val="8.1967213114754103E-3"/>
          <c:w val="0.22570532915360503"/>
          <c:h val="0.1885245901639344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lt-L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0.5105</cdr:x>
      <cdr:y>0.45325</cdr:y>
    </cdr:from>
    <cdr:to>
      <cdr:x>0.5185</cdr:x>
      <cdr:y>0.52725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48795" y="992957"/>
          <a:ext cx="47778" cy="1621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0.50475</cdr:x>
      <cdr:y>0.4105</cdr:y>
    </cdr:from>
    <cdr:to>
      <cdr:x>0.508</cdr:x>
      <cdr:y>0.4555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7341" y="954043"/>
          <a:ext cx="19750" cy="1045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 xsi:nil="true"/>
    <Data xmlns="06736C74-3D86-4618-938E-13771A1E3FD6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3A0B-89A8-4492-B810-3CB9A8F7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B55F4C8-32BB-4C87-AC9D-838BF62EB8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3.xml><?xml version="1.0" encoding="utf-8"?>
<ds:datastoreItem xmlns:ds="http://schemas.openxmlformats.org/officeDocument/2006/customXml" ds:itemID="{3E3501CC-943C-4DBC-92F0-0BBEA46F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B50C9-3FC7-4CA4-A210-9C2A38D47C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00DB2B7-34AD-4115-ABB8-EA6D6960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55</TotalTime>
  <Pages>1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4978</CharactersWithSpaces>
  <SharedDoc>false</SharedDoc>
  <HLinks>
    <vt:vector size="24" baseType="variant">
      <vt:variant>
        <vt:i4>7405653</vt:i4>
      </vt:variant>
      <vt:variant>
        <vt:i4>15</vt:i4>
      </vt:variant>
      <vt:variant>
        <vt:i4>0</vt:i4>
      </vt:variant>
      <vt:variant>
        <vt:i4>5</vt:i4>
      </vt:variant>
      <vt:variant>
        <vt:lpwstr>mailto:aira.sakuriene@stat.gov.lt</vt:lpwstr>
      </vt:variant>
      <vt:variant>
        <vt:lpwstr/>
      </vt:variant>
      <vt:variant>
        <vt:i4>6946928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https://ec.europa.eu/eurostat/documents/4031688/9394165/KS-02-18-142-LT-N.pdf/2c6787ed-aaf1-4f30-bad1-aa65bf1e964b</vt:lpwstr>
      </vt:variant>
      <vt:variant>
        <vt:lpwstr/>
      </vt:variant>
      <vt:variant>
        <vt:i4>6619189</vt:i4>
      </vt:variant>
      <vt:variant>
        <vt:i4>9</vt:i4>
      </vt:variant>
      <vt:variant>
        <vt:i4>0</vt:i4>
      </vt:variant>
      <vt:variant>
        <vt:i4>5</vt:i4>
      </vt:variant>
      <vt:variant>
        <vt:lpwstr>https://osp.stat.gov.lt/web/guest/kainu-indeksai-pokyciai-ir-kainos</vt:lpwstr>
      </vt:variant>
      <vt:variant>
        <vt:lpwstr/>
      </vt:variant>
      <vt:variant>
        <vt:i4>4194364</vt:i4>
      </vt:variant>
      <vt:variant>
        <vt:i4>6</vt:i4>
      </vt:variant>
      <vt:variant>
        <vt:i4>0</vt:i4>
      </vt:variant>
      <vt:variant>
        <vt:i4>5</vt:i4>
      </vt:variant>
      <vt:variant>
        <vt:lpwstr>https://osp.stat.gov.lt/documents/10180/6071378/Itaka_eks_imp_2019.xlsx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subject/>
  <dc:creator>std</dc:creator>
  <cp:keywords/>
  <cp:lastModifiedBy>Aira Šakūrienė</cp:lastModifiedBy>
  <cp:revision>6</cp:revision>
  <cp:lastPrinted>2021-12-14T07:02:00Z</cp:lastPrinted>
  <dcterms:created xsi:type="dcterms:W3CDTF">2022-04-14T05:18:00Z</dcterms:created>
  <dcterms:modified xsi:type="dcterms:W3CDTF">2022-04-14T08:01:00Z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</Properties>
</file>